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1A371520" w:rsidR="007A31DC" w:rsidRPr="00C336F2" w:rsidRDefault="00427F5C" w:rsidP="00C336F2">
      <w:pPr>
        <w:spacing w:line="240" w:lineRule="auto"/>
        <w:ind w:hanging="283"/>
        <w:jc w:val="center"/>
        <w:rPr>
          <w:rFonts w:asciiTheme="majorBidi" w:hAnsiTheme="majorBidi" w:cstheme="majorBidi"/>
          <w:b/>
          <w:bCs/>
          <w:sz w:val="40"/>
          <w:szCs w:val="40"/>
          <w:rtl/>
        </w:rPr>
      </w:pPr>
      <w:r w:rsidRPr="00C336F2">
        <w:rPr>
          <w:rFonts w:asciiTheme="majorBidi" w:hAnsiTheme="majorBidi" w:cstheme="majorBidi"/>
          <w:b/>
          <w:noProof/>
          <w:sz w:val="20"/>
        </w:rPr>
        <w:drawing>
          <wp:anchor distT="0" distB="0" distL="114300" distR="114300" simplePos="0" relativeHeight="251726848" behindDoc="0" locked="0" layoutInCell="1" allowOverlap="1" wp14:anchorId="6850D65A" wp14:editId="24D6CEB5">
            <wp:simplePos x="0" y="0"/>
            <wp:positionH relativeFrom="margin">
              <wp:align>center</wp:align>
            </wp:positionH>
            <wp:positionV relativeFrom="topMargin">
              <wp:posOffset>631669</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D898C44" w14:textId="4E321B74" w:rsidR="007A31DC" w:rsidRDefault="00465043" w:rsidP="00C336F2">
      <w:pPr>
        <w:spacing w:line="240" w:lineRule="auto"/>
        <w:ind w:hanging="283"/>
        <w:jc w:val="center"/>
        <w:rPr>
          <w:rFonts w:asciiTheme="majorBidi" w:hAnsiTheme="majorBidi" w:cstheme="majorBidi"/>
          <w:b/>
          <w:bCs/>
          <w:sz w:val="40"/>
          <w:szCs w:val="40"/>
        </w:rPr>
      </w:pPr>
      <w:r w:rsidRPr="00C336F2">
        <w:rPr>
          <w:rFonts w:asciiTheme="majorBidi" w:hAnsiTheme="majorBidi" w:cstheme="majorBidi"/>
          <w:b/>
          <w:bCs/>
          <w:noProof/>
          <w:sz w:val="40"/>
          <w:szCs w:val="40"/>
        </w:rPr>
        <mc:AlternateContent>
          <mc:Choice Requires="wps">
            <w:drawing>
              <wp:anchor distT="0" distB="0" distL="114300" distR="114300" simplePos="0" relativeHeight="251646464" behindDoc="0" locked="0" layoutInCell="1" allowOverlap="1" wp14:anchorId="02719E84" wp14:editId="1F3D233D">
                <wp:simplePos x="0" y="0"/>
                <wp:positionH relativeFrom="margin">
                  <wp:posOffset>1673596</wp:posOffset>
                </wp:positionH>
                <wp:positionV relativeFrom="paragraph">
                  <wp:posOffset>296689</wp:posOffset>
                </wp:positionV>
                <wp:extent cx="2710918" cy="1403985"/>
                <wp:effectExtent l="0" t="0" r="13335"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918" cy="1403985"/>
                        </a:xfrm>
                        <a:prstGeom prst="rect">
                          <a:avLst/>
                        </a:prstGeom>
                        <a:solidFill>
                          <a:srgbClr val="FFFFFF"/>
                        </a:solidFill>
                        <a:ln w="9525">
                          <a:solidFill>
                            <a:schemeClr val="bg1"/>
                          </a:solidFill>
                          <a:miter lim="800000"/>
                          <a:headEnd/>
                          <a:tailEnd/>
                        </a:ln>
                      </wps:spPr>
                      <wps:txbx>
                        <w:txbxContent>
                          <w:p w14:paraId="3D4F8C37" w14:textId="2189E1D1" w:rsidR="00395E1F" w:rsidRPr="00C336F2" w:rsidRDefault="001669C2" w:rsidP="00C336F2">
                            <w:pPr>
                              <w:spacing w:after="0" w:line="240" w:lineRule="auto"/>
                              <w:jc w:val="center"/>
                              <w:rPr>
                                <w:rFonts w:asciiTheme="majorBidi" w:hAnsiTheme="majorBidi" w:cstheme="majorBidi"/>
                                <w:b/>
                                <w:bCs/>
                                <w:color w:val="000000" w:themeColor="text1"/>
                                <w:sz w:val="28"/>
                                <w:szCs w:val="28"/>
                              </w:rPr>
                            </w:pPr>
                            <w:r w:rsidRPr="00C336F2">
                              <w:rPr>
                                <w:rFonts w:asciiTheme="majorBidi" w:hAnsiTheme="majorBidi" w:cstheme="majorBidi"/>
                                <w:b/>
                                <w:bCs/>
                                <w:color w:val="000000" w:themeColor="text1"/>
                                <w:sz w:val="28"/>
                                <w:szCs w:val="28"/>
                              </w:rPr>
                              <w:t>M</w:t>
                            </w:r>
                            <w:r w:rsidR="00625CF3" w:rsidRPr="00C336F2">
                              <w:rPr>
                                <w:rFonts w:asciiTheme="majorBidi" w:hAnsiTheme="majorBidi" w:cstheme="majorBidi"/>
                                <w:b/>
                                <w:bCs/>
                                <w:color w:val="000000" w:themeColor="text1"/>
                                <w:sz w:val="28"/>
                                <w:szCs w:val="28"/>
                              </w:rPr>
                              <w:t>IDOCEAN</w:t>
                            </w:r>
                            <w:r w:rsidRPr="00C336F2">
                              <w:rPr>
                                <w:rFonts w:asciiTheme="majorBidi" w:hAnsiTheme="majorBidi" w:cstheme="majorBidi"/>
                                <w:b/>
                                <w:bCs/>
                                <w:color w:val="000000" w:themeColor="text1"/>
                                <w:sz w:val="28"/>
                                <w:szCs w:val="28"/>
                              </w:rPr>
                              <w:t xml:space="preserve"> U</w:t>
                            </w:r>
                            <w:r w:rsidR="00625CF3" w:rsidRPr="00C336F2">
                              <w:rPr>
                                <w:rFonts w:asciiTheme="majorBidi" w:hAnsiTheme="majorBidi" w:cstheme="majorBidi"/>
                                <w:b/>
                                <w:bCs/>
                                <w:color w:val="000000" w:themeColor="text1"/>
                                <w:sz w:val="28"/>
                                <w:szCs w:val="28"/>
                              </w:rPr>
                              <w:t>NIVERSITY</w:t>
                            </w:r>
                          </w:p>
                          <w:p w14:paraId="2A2628F9" w14:textId="577EFA2F" w:rsidR="00395E1F" w:rsidRPr="00C336F2" w:rsidRDefault="001669C2" w:rsidP="00C336F2">
                            <w:pPr>
                              <w:jc w:val="center"/>
                              <w:rPr>
                                <w:rFonts w:asciiTheme="majorBidi" w:hAnsiTheme="majorBidi" w:cstheme="majorBidi"/>
                                <w:b/>
                                <w:bCs/>
                                <w:sz w:val="24"/>
                                <w:szCs w:val="26"/>
                              </w:rPr>
                            </w:pPr>
                            <w:r w:rsidRPr="00C336F2">
                              <w:rPr>
                                <w:rFonts w:asciiTheme="majorBidi" w:hAnsiTheme="majorBidi" w:cstheme="majorBidi"/>
                                <w:b/>
                                <w:bCs/>
                                <w:color w:val="000000" w:themeColor="text1"/>
                                <w:sz w:val="24"/>
                                <w:szCs w:val="26"/>
                              </w:rPr>
                              <w:t>Faculty of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131.8pt;margin-top:23.35pt;width:213.45pt;height:110.55pt;z-index:2516464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gFwIAAB8EAAAOAAAAZHJzL2Uyb0RvYy54bWysU9tu2zAMfR+wfxD0vtjOkjUx4hRdugwD&#10;ugvQ7QNkWbaFyaImKbGzrx8lu2navhXTgyCK0iF5eLi5HjpFjsI6Cbqg2SylRGgOldRNQX/93L9b&#10;UeI80xVToEVBT8LR6+3bN5ve5GIOLahKWIIg2uW9KWjrvcmTxPFWdMzNwAiNzhpsxzyatkkqy3pE&#10;71QyT9MPSQ+2Mha4cA5vb0cn3Ub8uhbcf69rJzxRBcXcfNxt3MuwJ9sNyxvLTCv5lAZ7RRYdkxqD&#10;nqFumWfkYOULqE5yCw5qP+PQJVDXkotYA1aTpc+quW+ZEbEWJMeZM03u/8Hyb8d788MSP3yEARsY&#10;i3DmDvhvRzTsWqYbcWMt9K1gFQbOAmVJb1w+fQ1Uu9wFkLL/ChU2mR08RKChtl1gBeskiI4NOJ1J&#10;F4MnHC/nV1m6zlAmHH3ZIn2/Xi1jDJY/fDfW+c8COhIOBbXY1QjPjnfOh3RY/vAkRHOgZLWXSkXD&#10;NuVOWXJkqIB9XBP6k2dKk76g6+V8OTLwBCKIUZxBymbk4FmgTnpUspJdQVdpWKO2Am2fdBV15plU&#10;4xkzVnriMVA3kuiHcsCHgc8SqhMyamFULE4YHlqwfynpUa0FdX8OzApK1BeNXVlni0WQdzQWy6s5&#10;GvbSU156mOYIVVBPyXjc+TgSkS9zg93by8jrYyZTrqjCSPc0MUHml3Z89TjX238AAAD//wMAUEsD&#10;BBQABgAIAAAAIQAcnsIH4AAAAAoBAAAPAAAAZHJzL2Rvd25yZXYueG1sTI/LTsMwEEX3SPyDNUjs&#10;qEMBt4Q4FSDBgkWrBtRunXjyEPY4ip00/D3uCpaje3TvmWwzW8MmHHznSMLtIgGGVDndUSPh6/Pt&#10;Zg3MB0VaGUco4Qc9bPLLi0yl2p1oj1MRGhZLyKdKQhtCn3Luqxat8gvXI8WsdoNVIZ5Dw/WgTrHc&#10;Gr5MEsGt6igutKrH1xar72K0Et5feLndF7uyPtZm+jAHO253Vsrrq/n5CVjAOfzBcNaP6pBHp9KN&#10;pD0zEpbiTkRUwr1YAYuAeEwegJXnZLUGnmf8/wv5LwAAAP//AwBQSwECLQAUAAYACAAAACEAtoM4&#10;kv4AAADhAQAAEwAAAAAAAAAAAAAAAAAAAAAAW0NvbnRlbnRfVHlwZXNdLnhtbFBLAQItABQABgAI&#10;AAAAIQA4/SH/1gAAAJQBAAALAAAAAAAAAAAAAAAAAC8BAABfcmVscy8ucmVsc1BLAQItABQABgAI&#10;AAAAIQCa/GkgFwIAAB8EAAAOAAAAAAAAAAAAAAAAAC4CAABkcnMvZTJvRG9jLnhtbFBLAQItABQA&#10;BgAIAAAAIQAcnsIH4AAAAAoBAAAPAAAAAAAAAAAAAAAAAHEEAABkcnMvZG93bnJldi54bWxQSwUG&#10;AAAAAAQABADzAAAAfgUAAAAA&#10;" strokecolor="white [3212]">
                <v:textbox style="mso-fit-shape-to-text:t">
                  <w:txbxContent>
                    <w:p w14:paraId="3D4F8C37" w14:textId="2189E1D1" w:rsidR="00395E1F" w:rsidRPr="00C336F2" w:rsidRDefault="001669C2" w:rsidP="00C336F2">
                      <w:pPr>
                        <w:spacing w:after="0" w:line="240" w:lineRule="auto"/>
                        <w:jc w:val="center"/>
                        <w:rPr>
                          <w:rFonts w:asciiTheme="majorBidi" w:hAnsiTheme="majorBidi" w:cstheme="majorBidi"/>
                          <w:b/>
                          <w:bCs/>
                          <w:color w:val="000000" w:themeColor="text1"/>
                          <w:sz w:val="28"/>
                          <w:szCs w:val="28"/>
                        </w:rPr>
                      </w:pPr>
                      <w:r w:rsidRPr="00C336F2">
                        <w:rPr>
                          <w:rFonts w:asciiTheme="majorBidi" w:hAnsiTheme="majorBidi" w:cstheme="majorBidi"/>
                          <w:b/>
                          <w:bCs/>
                          <w:color w:val="000000" w:themeColor="text1"/>
                          <w:sz w:val="28"/>
                          <w:szCs w:val="28"/>
                        </w:rPr>
                        <w:t>M</w:t>
                      </w:r>
                      <w:r w:rsidR="00625CF3" w:rsidRPr="00C336F2">
                        <w:rPr>
                          <w:rFonts w:asciiTheme="majorBidi" w:hAnsiTheme="majorBidi" w:cstheme="majorBidi"/>
                          <w:b/>
                          <w:bCs/>
                          <w:color w:val="000000" w:themeColor="text1"/>
                          <w:sz w:val="28"/>
                          <w:szCs w:val="28"/>
                        </w:rPr>
                        <w:t>IDOCEAN</w:t>
                      </w:r>
                      <w:r w:rsidRPr="00C336F2">
                        <w:rPr>
                          <w:rFonts w:asciiTheme="majorBidi" w:hAnsiTheme="majorBidi" w:cstheme="majorBidi"/>
                          <w:b/>
                          <w:bCs/>
                          <w:color w:val="000000" w:themeColor="text1"/>
                          <w:sz w:val="28"/>
                          <w:szCs w:val="28"/>
                        </w:rPr>
                        <w:t xml:space="preserve"> U</w:t>
                      </w:r>
                      <w:r w:rsidR="00625CF3" w:rsidRPr="00C336F2">
                        <w:rPr>
                          <w:rFonts w:asciiTheme="majorBidi" w:hAnsiTheme="majorBidi" w:cstheme="majorBidi"/>
                          <w:b/>
                          <w:bCs/>
                          <w:color w:val="000000" w:themeColor="text1"/>
                          <w:sz w:val="28"/>
                          <w:szCs w:val="28"/>
                        </w:rPr>
                        <w:t>NIVERSITY</w:t>
                      </w:r>
                    </w:p>
                    <w:p w14:paraId="2A2628F9" w14:textId="577EFA2F" w:rsidR="00395E1F" w:rsidRPr="00C336F2" w:rsidRDefault="001669C2" w:rsidP="00C336F2">
                      <w:pPr>
                        <w:jc w:val="center"/>
                        <w:rPr>
                          <w:rFonts w:asciiTheme="majorBidi" w:hAnsiTheme="majorBidi" w:cstheme="majorBidi"/>
                          <w:b/>
                          <w:bCs/>
                          <w:sz w:val="24"/>
                          <w:szCs w:val="26"/>
                        </w:rPr>
                      </w:pPr>
                      <w:r w:rsidRPr="00C336F2">
                        <w:rPr>
                          <w:rFonts w:asciiTheme="majorBidi" w:hAnsiTheme="majorBidi" w:cstheme="majorBidi"/>
                          <w:b/>
                          <w:bCs/>
                          <w:color w:val="000000" w:themeColor="text1"/>
                          <w:sz w:val="24"/>
                          <w:szCs w:val="26"/>
                        </w:rPr>
                        <w:t>Faculty of Management</w:t>
                      </w:r>
                    </w:p>
                  </w:txbxContent>
                </v:textbox>
                <w10:wrap anchorx="margin"/>
              </v:shape>
            </w:pict>
          </mc:Fallback>
        </mc:AlternateContent>
      </w:r>
    </w:p>
    <w:p w14:paraId="1E8B37D0" w14:textId="77777777" w:rsidR="00465043" w:rsidRDefault="00465043" w:rsidP="00C336F2">
      <w:pPr>
        <w:spacing w:line="240" w:lineRule="auto"/>
        <w:ind w:hanging="283"/>
        <w:jc w:val="center"/>
        <w:rPr>
          <w:rFonts w:asciiTheme="majorBidi" w:hAnsiTheme="majorBidi" w:cstheme="majorBidi"/>
          <w:b/>
          <w:bCs/>
          <w:sz w:val="40"/>
          <w:szCs w:val="40"/>
        </w:rPr>
      </w:pPr>
    </w:p>
    <w:p w14:paraId="4D936EAB" w14:textId="77777777" w:rsidR="00465043" w:rsidRPr="00C336F2" w:rsidRDefault="00465043" w:rsidP="00C336F2">
      <w:pPr>
        <w:spacing w:line="240" w:lineRule="auto"/>
        <w:ind w:hanging="283"/>
        <w:jc w:val="center"/>
        <w:rPr>
          <w:rFonts w:asciiTheme="majorBidi" w:hAnsiTheme="majorBidi" w:cstheme="majorBidi"/>
          <w:b/>
          <w:bCs/>
          <w:sz w:val="40"/>
          <w:szCs w:val="40"/>
          <w:rtl/>
        </w:rPr>
      </w:pPr>
    </w:p>
    <w:p w14:paraId="57251F19" w14:textId="644B1A74" w:rsidR="00F74B75" w:rsidRPr="00C336F2" w:rsidRDefault="00F74B75" w:rsidP="00465043">
      <w:pPr>
        <w:rPr>
          <w:rFonts w:asciiTheme="majorBidi" w:hAnsiTheme="majorBidi" w:cstheme="majorBidi"/>
          <w:b/>
          <w:bCs/>
          <w:sz w:val="28"/>
          <w:szCs w:val="28"/>
        </w:rPr>
      </w:pPr>
    </w:p>
    <w:p w14:paraId="25260B46" w14:textId="3F8B494E" w:rsidR="00E05A22" w:rsidRDefault="00B357DF" w:rsidP="00E05A22">
      <w:pPr>
        <w:jc w:val="center"/>
        <w:rPr>
          <w:rFonts w:asciiTheme="majorBidi" w:hAnsiTheme="majorBidi" w:cstheme="majorBidi"/>
          <w:b/>
          <w:bCs/>
          <w:sz w:val="36"/>
          <w:szCs w:val="36"/>
        </w:rPr>
      </w:pPr>
      <w:bookmarkStart w:id="0" w:name="_Hlk208868874"/>
      <w:r w:rsidRPr="00C336F2">
        <w:rPr>
          <w:rFonts w:asciiTheme="majorBidi" w:hAnsiTheme="majorBidi" w:cstheme="majorBidi"/>
          <w:b/>
          <w:bCs/>
          <w:sz w:val="36"/>
          <w:szCs w:val="36"/>
        </w:rPr>
        <w:t>Factors Influencing AI-Based Project Management and Its Outcomes in Industrial Engineering Firms</w:t>
      </w:r>
      <w:bookmarkStart w:id="1" w:name="_Hlk208868524"/>
    </w:p>
    <w:p w14:paraId="2098A69D" w14:textId="77777777" w:rsidR="00F62365" w:rsidRDefault="00F62365" w:rsidP="00E05A22">
      <w:pPr>
        <w:jc w:val="center"/>
        <w:rPr>
          <w:rFonts w:asciiTheme="majorBidi" w:hAnsiTheme="majorBidi" w:cstheme="majorBidi"/>
          <w:b/>
          <w:bCs/>
          <w:sz w:val="36"/>
          <w:szCs w:val="36"/>
          <w:rtl/>
        </w:rPr>
      </w:pPr>
    </w:p>
    <w:p w14:paraId="2CA46BFA" w14:textId="7F8DD59E" w:rsidR="007A31DC" w:rsidRPr="008B03BF" w:rsidRDefault="00B357DF" w:rsidP="008B03BF">
      <w:pPr>
        <w:jc w:val="center"/>
        <w:rPr>
          <w:rFonts w:asciiTheme="majorBidi" w:hAnsiTheme="majorBidi" w:cstheme="majorBidi"/>
          <w:b/>
          <w:bCs/>
          <w:sz w:val="28"/>
          <w:szCs w:val="28"/>
          <w:rtl/>
        </w:rPr>
      </w:pPr>
      <w:r w:rsidRPr="00C336F2">
        <w:rPr>
          <w:rFonts w:asciiTheme="majorBidi" w:hAnsiTheme="majorBidi" w:cstheme="majorBidi"/>
          <w:b/>
          <w:bCs/>
          <w:sz w:val="28"/>
          <w:szCs w:val="28"/>
        </w:rPr>
        <w:t>A Mixed Methods Study of Design and Consultancy Engineering Projects in Saudi Arabia</w:t>
      </w:r>
      <w:bookmarkEnd w:id="0"/>
      <w:bookmarkEnd w:id="1"/>
    </w:p>
    <w:p w14:paraId="346CDB77" w14:textId="77777777" w:rsidR="00395E1F" w:rsidRPr="00C336F2" w:rsidRDefault="00395E1F" w:rsidP="005A0225">
      <w:pPr>
        <w:pStyle w:val="NormalWeb"/>
        <w:spacing w:before="0" w:beforeAutospacing="0" w:after="0" w:afterAutospacing="0"/>
        <w:ind w:right="-270"/>
        <w:rPr>
          <w:rFonts w:asciiTheme="majorBidi" w:hAnsiTheme="majorBidi" w:cstheme="majorBidi"/>
          <w:b/>
          <w:bCs/>
          <w:szCs w:val="28"/>
          <w:rtl/>
        </w:rPr>
      </w:pPr>
    </w:p>
    <w:p w14:paraId="4F2C4676" w14:textId="77777777" w:rsidR="00395E1F" w:rsidRPr="00C336F2" w:rsidRDefault="00395E1F" w:rsidP="00C336F2">
      <w:pPr>
        <w:pStyle w:val="NormalWeb"/>
        <w:spacing w:before="0" w:beforeAutospacing="0" w:after="0" w:afterAutospacing="0"/>
        <w:ind w:right="-270"/>
        <w:jc w:val="center"/>
        <w:rPr>
          <w:rFonts w:asciiTheme="majorBidi" w:hAnsiTheme="majorBidi" w:cstheme="majorBidi"/>
          <w:b/>
          <w:bCs/>
          <w:szCs w:val="28"/>
          <w:rtl/>
        </w:rPr>
      </w:pPr>
    </w:p>
    <w:p w14:paraId="151542D6" w14:textId="188AA053" w:rsidR="005B71F6" w:rsidRPr="00C336F2" w:rsidRDefault="00625CF3" w:rsidP="005A0225">
      <w:pPr>
        <w:pStyle w:val="NormalWeb"/>
        <w:spacing w:before="0" w:beforeAutospacing="0" w:after="0" w:afterAutospacing="0"/>
        <w:ind w:right="-270"/>
        <w:jc w:val="center"/>
        <w:rPr>
          <w:rFonts w:asciiTheme="majorBidi" w:hAnsiTheme="majorBidi" w:cstheme="majorBidi"/>
          <w:b/>
          <w:bCs/>
          <w:sz w:val="28"/>
          <w:szCs w:val="28"/>
        </w:rPr>
      </w:pPr>
      <w:r w:rsidRPr="00C336F2">
        <w:rPr>
          <w:rFonts w:asciiTheme="majorBidi" w:hAnsiTheme="majorBidi" w:cstheme="majorBidi"/>
          <w:b/>
          <w:bCs/>
          <w:sz w:val="28"/>
          <w:szCs w:val="28"/>
        </w:rPr>
        <w:t>b</w:t>
      </w:r>
      <w:r w:rsidR="001669C2" w:rsidRPr="00C336F2">
        <w:rPr>
          <w:rFonts w:asciiTheme="majorBidi" w:hAnsiTheme="majorBidi" w:cstheme="majorBidi"/>
          <w:b/>
          <w:bCs/>
          <w:sz w:val="28"/>
          <w:szCs w:val="28"/>
        </w:rPr>
        <w:t>y</w:t>
      </w:r>
    </w:p>
    <w:tbl>
      <w:tblPr>
        <w:tblStyle w:val="TableGrid"/>
        <w:bidiVisual/>
        <w:tblW w:w="1004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9808"/>
      </w:tblGrid>
      <w:tr w:rsidR="00B20141" w:rsidRPr="00C336F2" w14:paraId="42F9CBE0" w14:textId="4104E405" w:rsidTr="00200E0D">
        <w:trPr>
          <w:trHeight w:val="1037"/>
          <w:jc w:val="center"/>
        </w:trPr>
        <w:tc>
          <w:tcPr>
            <w:tcW w:w="236" w:type="dxa"/>
          </w:tcPr>
          <w:p w14:paraId="43197712" w14:textId="5E5F092B" w:rsidR="005B71F6" w:rsidRPr="00C336F2" w:rsidRDefault="005B71F6" w:rsidP="005A0225">
            <w:pPr>
              <w:pStyle w:val="NormalWeb"/>
              <w:spacing w:before="0" w:beforeAutospacing="0" w:after="0" w:afterAutospacing="0"/>
              <w:ind w:right="84"/>
              <w:jc w:val="center"/>
              <w:rPr>
                <w:rFonts w:asciiTheme="majorBidi" w:hAnsiTheme="majorBidi" w:cstheme="majorBidi"/>
                <w:b/>
                <w:bCs/>
                <w:sz w:val="36"/>
                <w:szCs w:val="36"/>
                <w:rtl/>
              </w:rPr>
            </w:pPr>
          </w:p>
        </w:tc>
        <w:tc>
          <w:tcPr>
            <w:tcW w:w="9808" w:type="dxa"/>
          </w:tcPr>
          <w:p w14:paraId="7D741D38" w14:textId="1FA4A5DE" w:rsidR="005B71F6" w:rsidRPr="00C336F2" w:rsidRDefault="0066295B" w:rsidP="005A0225">
            <w:pPr>
              <w:pStyle w:val="NormalWeb"/>
              <w:spacing w:before="0" w:beforeAutospacing="0" w:after="0" w:afterAutospacing="0"/>
              <w:ind w:right="84"/>
              <w:jc w:val="center"/>
              <w:rPr>
                <w:rFonts w:asciiTheme="majorBidi" w:hAnsiTheme="majorBidi" w:cstheme="majorBidi"/>
                <w:b/>
                <w:bCs/>
                <w:sz w:val="28"/>
                <w:szCs w:val="28"/>
              </w:rPr>
            </w:pPr>
            <w:r w:rsidRPr="00C336F2">
              <w:rPr>
                <w:rFonts w:asciiTheme="majorBidi" w:hAnsiTheme="majorBidi" w:cstheme="majorBidi"/>
                <w:b/>
                <w:bCs/>
                <w:sz w:val="28"/>
                <w:szCs w:val="28"/>
              </w:rPr>
              <w:t>M</w:t>
            </w:r>
            <w:r w:rsidR="00625CF3" w:rsidRPr="00C336F2">
              <w:rPr>
                <w:rFonts w:asciiTheme="majorBidi" w:hAnsiTheme="majorBidi" w:cstheme="majorBidi"/>
                <w:b/>
                <w:bCs/>
                <w:sz w:val="28"/>
                <w:szCs w:val="28"/>
              </w:rPr>
              <w:t>AJID TALEB ALFLFEL</w:t>
            </w:r>
          </w:p>
          <w:p w14:paraId="73AC6230" w14:textId="168AD11E" w:rsidR="000A0406" w:rsidRPr="005A0225" w:rsidRDefault="008B03BF" w:rsidP="005A0225">
            <w:pPr>
              <w:pStyle w:val="NormalWeb"/>
              <w:spacing w:before="0" w:beforeAutospacing="0" w:after="0" w:afterAutospacing="0"/>
              <w:ind w:right="84"/>
              <w:jc w:val="center"/>
              <w:rPr>
                <w:rFonts w:asciiTheme="majorBidi" w:hAnsiTheme="majorBidi" w:cstheme="majorBidi"/>
                <w:b/>
                <w:bCs/>
              </w:rPr>
            </w:pPr>
            <w:r>
              <w:rPr>
                <w:rFonts w:asciiTheme="majorBidi" w:hAnsiTheme="majorBidi" w:cstheme="majorBidi"/>
                <w:b/>
                <w:bCs/>
              </w:rPr>
              <w:t xml:space="preserve">Kingdom of </w:t>
            </w:r>
            <w:r w:rsidR="00AD42F3" w:rsidRPr="00C336F2">
              <w:rPr>
                <w:rFonts w:asciiTheme="majorBidi" w:hAnsiTheme="majorBidi" w:cstheme="majorBidi"/>
                <w:b/>
                <w:bCs/>
              </w:rPr>
              <w:t>Saudi Arabia</w:t>
            </w:r>
          </w:p>
        </w:tc>
      </w:tr>
      <w:tr w:rsidR="00B20141" w:rsidRPr="00C336F2" w14:paraId="6FA7B4A8" w14:textId="02E32D0F" w:rsidTr="00200E0D">
        <w:trPr>
          <w:trHeight w:val="518"/>
          <w:jc w:val="center"/>
        </w:trPr>
        <w:tc>
          <w:tcPr>
            <w:tcW w:w="236" w:type="dxa"/>
          </w:tcPr>
          <w:p w14:paraId="53048679" w14:textId="5A767126" w:rsidR="001165ED" w:rsidRPr="00C336F2" w:rsidRDefault="001165ED"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60443D63" w14:textId="36D0CD69" w:rsidR="001165ED" w:rsidRPr="00C336F2" w:rsidRDefault="001165ED" w:rsidP="005A0225">
            <w:pPr>
              <w:pStyle w:val="NormalWeb"/>
              <w:spacing w:before="0" w:beforeAutospacing="0" w:after="0" w:afterAutospacing="0"/>
              <w:ind w:right="-270"/>
              <w:jc w:val="center"/>
              <w:rPr>
                <w:rFonts w:asciiTheme="majorBidi" w:hAnsiTheme="majorBidi" w:cstheme="majorBidi"/>
                <w:b/>
                <w:bCs/>
                <w:sz w:val="32"/>
                <w:szCs w:val="32"/>
                <w:rtl/>
              </w:rPr>
            </w:pPr>
          </w:p>
        </w:tc>
      </w:tr>
      <w:tr w:rsidR="00B20141" w:rsidRPr="00C336F2" w14:paraId="627B39DB" w14:textId="0373C5D2" w:rsidTr="00200E0D">
        <w:trPr>
          <w:trHeight w:val="1049"/>
          <w:jc w:val="center"/>
        </w:trPr>
        <w:tc>
          <w:tcPr>
            <w:tcW w:w="236" w:type="dxa"/>
          </w:tcPr>
          <w:p w14:paraId="69EA7444" w14:textId="72626CC2" w:rsidR="001165ED" w:rsidRPr="00C336F2" w:rsidRDefault="001165ED" w:rsidP="005A0225">
            <w:pPr>
              <w:pStyle w:val="NormalWeb"/>
              <w:spacing w:before="0" w:beforeAutospacing="0" w:after="0" w:afterAutospacing="0"/>
              <w:ind w:right="-270"/>
              <w:jc w:val="center"/>
              <w:rPr>
                <w:rFonts w:asciiTheme="majorBidi" w:hAnsiTheme="majorBidi" w:cstheme="majorBidi"/>
                <w:b/>
                <w:bCs/>
                <w:sz w:val="36"/>
                <w:szCs w:val="36"/>
                <w:rtl/>
              </w:rPr>
            </w:pPr>
          </w:p>
        </w:tc>
        <w:tc>
          <w:tcPr>
            <w:tcW w:w="9808" w:type="dxa"/>
          </w:tcPr>
          <w:p w14:paraId="322EF9F2" w14:textId="56C001DE" w:rsidR="008B03BF" w:rsidRPr="00200E0D" w:rsidRDefault="008B03BF" w:rsidP="005A0225">
            <w:pPr>
              <w:ind w:left="-180"/>
              <w:jc w:val="center"/>
              <w:rPr>
                <w:rFonts w:asciiTheme="majorBidi" w:hAnsiTheme="majorBidi" w:cstheme="majorBidi"/>
                <w:sz w:val="24"/>
                <w:szCs w:val="24"/>
                <w:rtl/>
              </w:rPr>
            </w:pPr>
            <w:r w:rsidRPr="00200E0D">
              <w:rPr>
                <w:rFonts w:asciiTheme="majorBidi" w:hAnsiTheme="majorBidi" w:cstheme="majorBidi"/>
                <w:sz w:val="24"/>
                <w:szCs w:val="24"/>
                <w:rtl/>
              </w:rPr>
              <w:br/>
            </w:r>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7"/>
            </w:tblGrid>
            <w:tr w:rsidR="008B03BF" w:rsidRPr="00200E0D" w14:paraId="1242EA28" w14:textId="77777777" w:rsidTr="00C641CC">
              <w:trPr>
                <w:trHeight w:val="518"/>
                <w:jc w:val="center"/>
              </w:trPr>
              <w:tc>
                <w:tcPr>
                  <w:tcW w:w="8147" w:type="dxa"/>
                </w:tcPr>
                <w:p w14:paraId="4F3798D2" w14:textId="77777777" w:rsidR="008B03BF" w:rsidRPr="00191DF7" w:rsidRDefault="008B03BF" w:rsidP="005A0225">
                  <w:pPr>
                    <w:pStyle w:val="NormalWeb"/>
                    <w:spacing w:before="0" w:beforeAutospacing="0" w:after="0" w:afterAutospacing="0"/>
                    <w:ind w:right="-270"/>
                    <w:jc w:val="center"/>
                    <w:rPr>
                      <w:rFonts w:asciiTheme="majorBidi" w:eastAsiaTheme="minorHAnsi" w:hAnsiTheme="majorBidi" w:cstheme="majorBidi"/>
                      <w:highlight w:val="yellow"/>
                    </w:rPr>
                  </w:pPr>
                  <w:r w:rsidRPr="00191DF7">
                    <w:rPr>
                      <w:rFonts w:asciiTheme="majorBidi" w:eastAsiaTheme="minorHAnsi" w:hAnsiTheme="majorBidi" w:cstheme="majorBidi"/>
                      <w:highlight w:val="yellow"/>
                    </w:rPr>
                    <w:t>Submitted to Midocean University in partial fulfillment of the requirements for the degree of Doctor of Philosophy</w:t>
                  </w:r>
                </w:p>
                <w:p w14:paraId="1C819281" w14:textId="77777777" w:rsidR="005A0225" w:rsidRPr="00191DF7" w:rsidRDefault="005A0225" w:rsidP="005A0225">
                  <w:pPr>
                    <w:pStyle w:val="NormalWeb"/>
                    <w:spacing w:before="0" w:beforeAutospacing="0" w:after="0" w:afterAutospacing="0"/>
                    <w:ind w:right="-270"/>
                    <w:jc w:val="center"/>
                    <w:rPr>
                      <w:rFonts w:asciiTheme="majorBidi" w:eastAsiaTheme="minorHAnsi" w:hAnsiTheme="majorBidi" w:cstheme="majorBidi"/>
                      <w:highlight w:val="yellow"/>
                    </w:rPr>
                  </w:pPr>
                </w:p>
                <w:p w14:paraId="3715C48E" w14:textId="5995CEA9" w:rsidR="008B03BF" w:rsidRPr="00191DF7" w:rsidRDefault="005A0225" w:rsidP="005A0225">
                  <w:pPr>
                    <w:pStyle w:val="NormalWeb"/>
                    <w:spacing w:before="0" w:beforeAutospacing="0" w:after="0" w:afterAutospacing="0"/>
                    <w:ind w:right="-270"/>
                    <w:jc w:val="center"/>
                    <w:rPr>
                      <w:rFonts w:asciiTheme="majorBidi" w:eastAsiaTheme="minorHAnsi" w:hAnsiTheme="majorBidi" w:cstheme="majorBidi"/>
                      <w:highlight w:val="yellow"/>
                      <w:rtl/>
                    </w:rPr>
                  </w:pPr>
                  <w:r w:rsidRPr="00191DF7">
                    <w:rPr>
                      <w:rFonts w:asciiTheme="majorBidi" w:eastAsiaTheme="minorHAnsi" w:hAnsiTheme="majorBidi" w:cstheme="majorBidi"/>
                      <w:highlight w:val="yellow"/>
                    </w:rPr>
                    <w:t>in</w:t>
                  </w:r>
                </w:p>
                <w:p w14:paraId="48CA5E27" w14:textId="16ABC562" w:rsidR="005A0225" w:rsidRPr="00191DF7" w:rsidRDefault="005A0225" w:rsidP="005A0225">
                  <w:pPr>
                    <w:jc w:val="center"/>
                    <w:rPr>
                      <w:rFonts w:asciiTheme="majorBidi" w:hAnsiTheme="majorBidi" w:cstheme="majorBidi"/>
                      <w:sz w:val="24"/>
                      <w:szCs w:val="24"/>
                      <w:highlight w:val="yellow"/>
                    </w:rPr>
                  </w:pPr>
                  <w:r w:rsidRPr="00191DF7">
                    <w:rPr>
                      <w:rFonts w:asciiTheme="majorBidi" w:hAnsiTheme="majorBidi" w:cstheme="majorBidi"/>
                      <w:sz w:val="24"/>
                      <w:szCs w:val="24"/>
                      <w:highlight w:val="yellow"/>
                    </w:rPr>
                    <w:t xml:space="preserve">   MANAGEMENT</w:t>
                  </w:r>
                </w:p>
                <w:p w14:paraId="63FFA788" w14:textId="71B1B06E" w:rsidR="005A0225" w:rsidRPr="00191DF7" w:rsidRDefault="005A0225" w:rsidP="005A0225">
                  <w:pPr>
                    <w:jc w:val="center"/>
                    <w:rPr>
                      <w:rFonts w:asciiTheme="majorBidi" w:hAnsiTheme="majorBidi" w:cstheme="majorBidi"/>
                      <w:sz w:val="24"/>
                      <w:szCs w:val="24"/>
                      <w:highlight w:val="yellow"/>
                    </w:rPr>
                  </w:pPr>
                  <w:r w:rsidRPr="00191DF7">
                    <w:rPr>
                      <w:rFonts w:asciiTheme="majorBidi" w:hAnsiTheme="majorBidi" w:cstheme="majorBidi"/>
                      <w:sz w:val="24"/>
                      <w:szCs w:val="24"/>
                      <w:highlight w:val="yellow"/>
                    </w:rPr>
                    <w:t>2026</w:t>
                  </w:r>
                </w:p>
                <w:p w14:paraId="61CAF3A8" w14:textId="2CB87C41" w:rsidR="005A0225" w:rsidRPr="00200E0D" w:rsidRDefault="005A0225" w:rsidP="005A0225">
                  <w:pPr>
                    <w:pStyle w:val="NormalWeb"/>
                    <w:spacing w:before="0" w:beforeAutospacing="0" w:after="0" w:afterAutospacing="0"/>
                    <w:ind w:right="84"/>
                    <w:jc w:val="center"/>
                    <w:rPr>
                      <w:rFonts w:asciiTheme="majorBidi" w:eastAsiaTheme="minorHAnsi" w:hAnsiTheme="majorBidi" w:cstheme="majorBidi"/>
                    </w:rPr>
                  </w:pPr>
                  <w:r w:rsidRPr="00191DF7">
                    <w:rPr>
                      <w:rFonts w:asciiTheme="majorBidi" w:eastAsiaTheme="minorHAnsi" w:hAnsiTheme="majorBidi" w:cstheme="majorBidi"/>
                      <w:highlight w:val="yellow"/>
                    </w:rPr>
                    <w:t xml:space="preserve">          MAJID TALEB ALFLFEL</w:t>
                  </w:r>
                </w:p>
                <w:p w14:paraId="0DE509AC" w14:textId="77777777"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tl/>
                    </w:rPr>
                  </w:pPr>
                </w:p>
                <w:p w14:paraId="7209BEF8" w14:textId="77777777"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tl/>
                    </w:rPr>
                  </w:pPr>
                </w:p>
                <w:p w14:paraId="361F7754" w14:textId="77777777"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tl/>
                    </w:rPr>
                  </w:pPr>
                </w:p>
                <w:p w14:paraId="39D892A4" w14:textId="77777777"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tl/>
                    </w:rPr>
                  </w:pPr>
                </w:p>
                <w:p w14:paraId="40C9ABCA" w14:textId="77777777" w:rsidR="005A0225"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2EBCC52D" w14:textId="77777777" w:rsidR="00F05A4E" w:rsidRPr="00200E0D" w:rsidRDefault="00F05A4E" w:rsidP="005A0225">
                  <w:pPr>
                    <w:pStyle w:val="NormalWeb"/>
                    <w:spacing w:before="0" w:beforeAutospacing="0" w:after="0" w:afterAutospacing="0"/>
                    <w:ind w:right="-270"/>
                    <w:jc w:val="center"/>
                    <w:rPr>
                      <w:rFonts w:asciiTheme="majorBidi" w:eastAsiaTheme="minorHAnsi" w:hAnsiTheme="majorBidi" w:cstheme="majorBidi"/>
                    </w:rPr>
                  </w:pPr>
                </w:p>
                <w:p w14:paraId="592241CB" w14:textId="2B256D25" w:rsidR="008B03BF" w:rsidRPr="00200E0D" w:rsidRDefault="00F05A4E" w:rsidP="005A0225">
                  <w:pPr>
                    <w:pStyle w:val="NormalWeb"/>
                    <w:spacing w:before="0" w:beforeAutospacing="0" w:after="0" w:afterAutospacing="0"/>
                    <w:ind w:right="-270"/>
                    <w:jc w:val="center"/>
                    <w:rPr>
                      <w:rFonts w:asciiTheme="majorBidi" w:eastAsiaTheme="minorHAnsi" w:hAnsiTheme="majorBidi" w:cstheme="majorBidi"/>
                      <w:rtl/>
                    </w:rPr>
                  </w:pPr>
                  <w:r w:rsidRPr="00200E0D">
                    <w:rPr>
                      <w:rFonts w:asciiTheme="majorBidi" w:hAnsiTheme="majorBidi" w:cstheme="majorBidi"/>
                      <w:noProof/>
                    </w:rPr>
                    <w:lastRenderedPageBreak/>
                    <w:drawing>
                      <wp:anchor distT="0" distB="0" distL="114300" distR="114300" simplePos="0" relativeHeight="251729920" behindDoc="0" locked="0" layoutInCell="1" allowOverlap="1" wp14:anchorId="47EBA860" wp14:editId="05D5E443">
                        <wp:simplePos x="0" y="0"/>
                        <wp:positionH relativeFrom="margin">
                          <wp:posOffset>1680845</wp:posOffset>
                        </wp:positionH>
                        <wp:positionV relativeFrom="topMargin">
                          <wp:posOffset>400050</wp:posOffset>
                        </wp:positionV>
                        <wp:extent cx="1516380" cy="666115"/>
                        <wp:effectExtent l="0" t="0" r="7620" b="635"/>
                        <wp:wrapSquare wrapText="bothSides"/>
                        <wp:docPr id="103604955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tc>
            </w:tr>
          </w:tbl>
          <w:p w14:paraId="2E13E0DE" w14:textId="3E9D146D" w:rsidR="00C336F2" w:rsidRPr="00200E0D" w:rsidRDefault="00C336F2" w:rsidP="00F62365">
            <w:pPr>
              <w:spacing w:line="240" w:lineRule="auto"/>
              <w:ind w:hanging="283"/>
              <w:rPr>
                <w:rFonts w:asciiTheme="majorBidi" w:hAnsiTheme="majorBidi" w:cstheme="majorBidi"/>
                <w:sz w:val="24"/>
                <w:szCs w:val="24"/>
              </w:rPr>
            </w:pPr>
          </w:p>
          <w:p w14:paraId="17F937CC" w14:textId="77777777"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3EFED090" w14:textId="669B51EC"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567907A2" w14:textId="071D0DEF" w:rsidR="005A0225" w:rsidRPr="00200E0D" w:rsidRDefault="005A0225" w:rsidP="005A0225">
            <w:pPr>
              <w:pStyle w:val="NormalWeb"/>
              <w:spacing w:before="0" w:beforeAutospacing="0" w:after="0" w:afterAutospacing="0"/>
              <w:ind w:right="-270"/>
              <w:jc w:val="center"/>
              <w:rPr>
                <w:rFonts w:asciiTheme="majorBidi" w:eastAsiaTheme="minorHAnsi" w:hAnsiTheme="majorBidi" w:cstheme="majorBidi"/>
              </w:rPr>
            </w:pPr>
          </w:p>
          <w:p w14:paraId="51D915BC" w14:textId="00AC3F8D" w:rsidR="00C336F2" w:rsidRDefault="00465043" w:rsidP="005A0225">
            <w:pPr>
              <w:jc w:val="center"/>
              <w:rPr>
                <w:rFonts w:asciiTheme="majorBidi" w:hAnsiTheme="majorBidi" w:cstheme="majorBidi"/>
                <w:sz w:val="24"/>
                <w:szCs w:val="24"/>
              </w:rPr>
            </w:pPr>
            <w:r w:rsidRPr="00200E0D">
              <w:rPr>
                <w:rFonts w:asciiTheme="majorBidi" w:hAnsiTheme="majorBidi" w:cstheme="majorBidi"/>
                <w:noProof/>
                <w:sz w:val="24"/>
                <w:szCs w:val="24"/>
              </w:rPr>
              <mc:AlternateContent>
                <mc:Choice Requires="wps">
                  <w:drawing>
                    <wp:anchor distT="0" distB="0" distL="114300" distR="114300" simplePos="0" relativeHeight="251728896" behindDoc="0" locked="0" layoutInCell="1" allowOverlap="1" wp14:anchorId="577DC528" wp14:editId="1CC81765">
                      <wp:simplePos x="0" y="0"/>
                      <wp:positionH relativeFrom="column">
                        <wp:posOffset>1861820</wp:posOffset>
                      </wp:positionH>
                      <wp:positionV relativeFrom="paragraph">
                        <wp:posOffset>133350</wp:posOffset>
                      </wp:positionV>
                      <wp:extent cx="2509165" cy="1403985"/>
                      <wp:effectExtent l="0" t="0" r="24765" b="16510"/>
                      <wp:wrapNone/>
                      <wp:docPr id="940843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165" cy="1403985"/>
                              </a:xfrm>
                              <a:prstGeom prst="rect">
                                <a:avLst/>
                              </a:prstGeom>
                              <a:solidFill>
                                <a:srgbClr val="FFFFFF"/>
                              </a:solidFill>
                              <a:ln w="9525">
                                <a:solidFill>
                                  <a:schemeClr val="bg1"/>
                                </a:solidFill>
                                <a:miter lim="800000"/>
                                <a:headEnd/>
                                <a:tailEnd/>
                              </a:ln>
                            </wps:spPr>
                            <wps:txbx>
                              <w:txbxContent>
                                <w:p w14:paraId="769EE595" w14:textId="689497C1" w:rsidR="00C336F2" w:rsidRPr="00191DF7" w:rsidRDefault="00E05A22" w:rsidP="00C336F2">
                                  <w:pPr>
                                    <w:spacing w:after="0" w:line="240" w:lineRule="auto"/>
                                    <w:jc w:val="center"/>
                                    <w:rPr>
                                      <w:rFonts w:ascii="Traditional Arabic" w:hAnsi="Traditional Arabic" w:cs="Traditional Arabic"/>
                                      <w:b/>
                                      <w:bCs/>
                                      <w:color w:val="000000" w:themeColor="text1"/>
                                      <w:sz w:val="28"/>
                                      <w:szCs w:val="28"/>
                                      <w:highlight w:val="yellow"/>
                                    </w:rPr>
                                  </w:pPr>
                                  <w:r w:rsidRPr="00191DF7">
                                    <w:rPr>
                                      <w:rFonts w:ascii="Traditional Arabic" w:hAnsi="Traditional Arabic" w:cs="Traditional Arabic" w:hint="cs"/>
                                      <w:b/>
                                      <w:bCs/>
                                      <w:color w:val="000000" w:themeColor="text1"/>
                                      <w:sz w:val="28"/>
                                      <w:szCs w:val="28"/>
                                      <w:highlight w:val="yellow"/>
                                      <w:rtl/>
                                    </w:rPr>
                                    <w:t>جامعة ميدأوشن</w:t>
                                  </w:r>
                                </w:p>
                                <w:p w14:paraId="48DA6EC7" w14:textId="60BA6ED0" w:rsidR="00C336F2" w:rsidRPr="00E05A22" w:rsidRDefault="00E05A22" w:rsidP="00C336F2">
                                  <w:pPr>
                                    <w:jc w:val="center"/>
                                    <w:rPr>
                                      <w:rFonts w:ascii="Traditional Arabic" w:hAnsi="Traditional Arabic" w:cs="Traditional Arabic"/>
                                      <w:b/>
                                      <w:bCs/>
                                      <w:szCs w:val="24"/>
                                    </w:rPr>
                                  </w:pPr>
                                  <w:r w:rsidRPr="00191DF7">
                                    <w:rPr>
                                      <w:rFonts w:ascii="Traditional Arabic" w:hAnsi="Traditional Arabic" w:cs="Traditional Arabic" w:hint="cs"/>
                                      <w:b/>
                                      <w:bCs/>
                                      <w:color w:val="000000" w:themeColor="text1"/>
                                      <w:szCs w:val="24"/>
                                      <w:highlight w:val="yellow"/>
                                      <w:rtl/>
                                    </w:rPr>
                                    <w:t>كلية الإدارة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7DC528" id="_x0000_s1027" type="#_x0000_t202" style="position:absolute;left:0;text-align:left;margin-left:146.6pt;margin-top:10.5pt;width:197.55pt;height:110.55pt;z-index:251728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CykGQIAACYEAAAOAAAAZHJzL2Uyb0RvYy54bWysU9tu2zAMfR+wfxD0vtjO4i4x4hRdugwD&#10;ugvQ7QNkWbaFyaImKbG7rx8lu2navQ3TgyCK0iF5eLi9HntFTsI6Cbqk2SKlRGgOtdRtSX98P7xZ&#10;U+I80zVToEVJH4Sj17vXr7aDKcQSOlC1sARBtCsGU9LOe1MkieOd6JlbgBEanQ3Ynnk0bZvUlg2I&#10;3qtkmaZXyQC2Nha4cA5vbycn3UX8phHcf20aJzxRJcXcfNxt3KuwJ7stK1rLTCf5nAb7hyx6JjUG&#10;PUPdMs/I0cq/oHrJLTho/IJDn0DTSC5iDVhNlr6o5r5jRsRakBxnzjS5/wfLv5zuzTdL/PgeRmxg&#10;LMKZO+A/HdGw75huxY21MHSC1Rg4C5Qlg3HF/DVQ7QoXQKrhM9TYZHb0EIHGxvaBFayTIDo24OFM&#10;uhg94Xi5zNNNdpVTwtGXrdK3m3UeY7Di8buxzn8U0JNwKKnFrkZ4drpzPqTDiscnIZoDJeuDVCoa&#10;tq32ypITQwUc4prRnz1Tmgwl3eTLfGLgGUQQoziDVO3EwYtAvfSoZCX7kq7TsCZtBdo+6DrqzDOp&#10;pjNmrPTMY6BuItGP1UhkPZMcaK2gfkBiLUzCxUHDQwf2NyUDirak7teRWUGJ+qSxOZtstQoqj8Yq&#10;f7dEw156qksP0xyhSuopmY57Hycj0mZusIkHGel9ymROGcUYWZ8HJ6j90o6vnsZ79wcAAP//AwBQ&#10;SwMEFAAGAAgAAAAhACCbHQTfAAAACgEAAA8AAABkcnMvZG93bnJldi54bWxMj09PhDAQxe8mfodm&#10;TLy5BdZsECkbNdGDh90sGr0WGP7EdkpoYfHbO570NjPv5c3v5fvVGrHg5AdHCuJNBAKpds1AnYL3&#10;t+ebFIQPmhptHKGCb/SwLy4vcp017kwnXMrQCQ4hn2kFfQhjJqWve7Tab9yIxFrrJqsDr1Mnm0mf&#10;OdwamUTRTlo9EH/o9YhPPdZf5WwVvDzK6nAqj1X72Zrl1XzY+XC0Sl1frQ/3IAKu4c8Mv/iMDgUz&#10;VW6mxgujILnbJmzlIeZObNil6RZExYfbJAZZ5PJ/heIHAAD//wMAUEsBAi0AFAAGAAgAAAAhALaD&#10;OJL+AAAA4QEAABMAAAAAAAAAAAAAAAAAAAAAAFtDb250ZW50X1R5cGVzXS54bWxQSwECLQAUAAYA&#10;CAAAACEAOP0h/9YAAACUAQAACwAAAAAAAAAAAAAAAAAvAQAAX3JlbHMvLnJlbHNQSwECLQAUAAYA&#10;CAAAACEAlOgspBkCAAAmBAAADgAAAAAAAAAAAAAAAAAuAgAAZHJzL2Uyb0RvYy54bWxQSwECLQAU&#10;AAYACAAAACEAIJsdBN8AAAAKAQAADwAAAAAAAAAAAAAAAABzBAAAZHJzL2Rvd25yZXYueG1sUEsF&#10;BgAAAAAEAAQA8wAAAH8FAAAAAA==&#10;" strokecolor="white [3212]">
                      <v:textbox style="mso-fit-shape-to-text:t">
                        <w:txbxContent>
                          <w:p w14:paraId="769EE595" w14:textId="689497C1" w:rsidR="00C336F2" w:rsidRPr="00191DF7" w:rsidRDefault="00E05A22" w:rsidP="00C336F2">
                            <w:pPr>
                              <w:spacing w:after="0" w:line="240" w:lineRule="auto"/>
                              <w:jc w:val="center"/>
                              <w:rPr>
                                <w:rFonts w:ascii="Traditional Arabic" w:hAnsi="Traditional Arabic" w:cs="Traditional Arabic"/>
                                <w:b/>
                                <w:bCs/>
                                <w:color w:val="000000" w:themeColor="text1"/>
                                <w:sz w:val="28"/>
                                <w:szCs w:val="28"/>
                                <w:highlight w:val="yellow"/>
                              </w:rPr>
                            </w:pPr>
                            <w:r w:rsidRPr="00191DF7">
                              <w:rPr>
                                <w:rFonts w:ascii="Traditional Arabic" w:hAnsi="Traditional Arabic" w:cs="Traditional Arabic" w:hint="cs"/>
                                <w:b/>
                                <w:bCs/>
                                <w:color w:val="000000" w:themeColor="text1"/>
                                <w:sz w:val="28"/>
                                <w:szCs w:val="28"/>
                                <w:highlight w:val="yellow"/>
                                <w:rtl/>
                              </w:rPr>
                              <w:t>جامعة ميدأوشن</w:t>
                            </w:r>
                          </w:p>
                          <w:p w14:paraId="48DA6EC7" w14:textId="60BA6ED0" w:rsidR="00C336F2" w:rsidRPr="00E05A22" w:rsidRDefault="00E05A22" w:rsidP="00C336F2">
                            <w:pPr>
                              <w:jc w:val="center"/>
                              <w:rPr>
                                <w:rFonts w:ascii="Traditional Arabic" w:hAnsi="Traditional Arabic" w:cs="Traditional Arabic"/>
                                <w:b/>
                                <w:bCs/>
                                <w:szCs w:val="24"/>
                              </w:rPr>
                            </w:pPr>
                            <w:r w:rsidRPr="00191DF7">
                              <w:rPr>
                                <w:rFonts w:ascii="Traditional Arabic" w:hAnsi="Traditional Arabic" w:cs="Traditional Arabic" w:hint="cs"/>
                                <w:b/>
                                <w:bCs/>
                                <w:color w:val="000000" w:themeColor="text1"/>
                                <w:szCs w:val="24"/>
                                <w:highlight w:val="yellow"/>
                                <w:rtl/>
                              </w:rPr>
                              <w:t>كلية الإدارة</w:t>
                            </w:r>
                          </w:p>
                        </w:txbxContent>
                      </v:textbox>
                    </v:shape>
                  </w:pict>
                </mc:Fallback>
              </mc:AlternateContent>
            </w:r>
          </w:p>
          <w:p w14:paraId="76F1263B" w14:textId="77777777" w:rsidR="00465043" w:rsidRDefault="00465043" w:rsidP="005A0225">
            <w:pPr>
              <w:jc w:val="center"/>
              <w:rPr>
                <w:rFonts w:asciiTheme="majorBidi" w:hAnsiTheme="majorBidi" w:cstheme="majorBidi"/>
                <w:sz w:val="24"/>
                <w:szCs w:val="24"/>
              </w:rPr>
            </w:pPr>
          </w:p>
          <w:p w14:paraId="756BFB15" w14:textId="77777777" w:rsidR="00465043" w:rsidRDefault="00465043" w:rsidP="005A0225">
            <w:pPr>
              <w:jc w:val="center"/>
              <w:rPr>
                <w:rFonts w:asciiTheme="majorBidi" w:hAnsiTheme="majorBidi" w:cstheme="majorBidi"/>
                <w:sz w:val="24"/>
                <w:szCs w:val="24"/>
              </w:rPr>
            </w:pPr>
          </w:p>
          <w:p w14:paraId="0138483E" w14:textId="77777777" w:rsidR="00465043" w:rsidRDefault="00465043" w:rsidP="005A0225">
            <w:pPr>
              <w:jc w:val="center"/>
              <w:rPr>
                <w:rFonts w:asciiTheme="majorBidi" w:hAnsiTheme="majorBidi" w:cstheme="majorBidi"/>
                <w:sz w:val="24"/>
                <w:szCs w:val="24"/>
              </w:rPr>
            </w:pPr>
          </w:p>
          <w:p w14:paraId="6D6D5E52" w14:textId="77777777" w:rsidR="00465043" w:rsidRPr="00200E0D" w:rsidRDefault="00465043" w:rsidP="005A0225">
            <w:pPr>
              <w:jc w:val="center"/>
              <w:rPr>
                <w:rFonts w:asciiTheme="majorBidi" w:hAnsiTheme="majorBidi" w:cstheme="majorBidi"/>
                <w:sz w:val="24"/>
                <w:szCs w:val="24"/>
              </w:rPr>
            </w:pPr>
          </w:p>
          <w:p w14:paraId="53590892" w14:textId="77777777" w:rsidR="00E05A22" w:rsidRPr="00191DF7" w:rsidRDefault="00E05A22" w:rsidP="005A0225">
            <w:pPr>
              <w:jc w:val="center"/>
              <w:rPr>
                <w:rFonts w:asciiTheme="majorBidi" w:hAnsiTheme="majorBidi" w:cstheme="majorBidi"/>
                <w:sz w:val="24"/>
                <w:szCs w:val="24"/>
                <w:highlight w:val="yellow"/>
              </w:rPr>
            </w:pPr>
            <w:r w:rsidRPr="00191DF7">
              <w:rPr>
                <w:rFonts w:asciiTheme="majorBidi" w:hAnsiTheme="majorBidi" w:cstheme="majorBidi"/>
                <w:sz w:val="24"/>
                <w:szCs w:val="24"/>
                <w:highlight w:val="yellow"/>
                <w:rtl/>
              </w:rPr>
              <w:t>العوامل المؤثرة على إدارة المشاريع القائمة على الذكاء الاصطناعي ونتائجها في شركات الهندسة الصناعية</w:t>
            </w:r>
          </w:p>
          <w:p w14:paraId="2E6400E6" w14:textId="3D9C8F30" w:rsidR="00C336F2" w:rsidRPr="00191DF7" w:rsidRDefault="00E05A22" w:rsidP="005A0225">
            <w:pPr>
              <w:jc w:val="center"/>
              <w:rPr>
                <w:rFonts w:asciiTheme="majorBidi" w:hAnsiTheme="majorBidi" w:cstheme="majorBidi"/>
                <w:sz w:val="24"/>
                <w:szCs w:val="24"/>
                <w:highlight w:val="yellow"/>
                <w:rtl/>
              </w:rPr>
            </w:pPr>
            <w:r w:rsidRPr="00191DF7">
              <w:rPr>
                <w:rFonts w:asciiTheme="majorBidi" w:hAnsiTheme="majorBidi" w:cstheme="majorBidi"/>
                <w:sz w:val="24"/>
                <w:szCs w:val="24"/>
                <w:highlight w:val="yellow"/>
                <w:rtl/>
              </w:rPr>
              <w:t>دراسة باستخدام المنهج المختلط لمشاريع التصميم والاستشارات الهندسية في المملكة العربية السعودية</w:t>
            </w:r>
          </w:p>
          <w:p w14:paraId="401315AB" w14:textId="77777777" w:rsidR="00C336F2" w:rsidRDefault="00C336F2" w:rsidP="005A0225">
            <w:pPr>
              <w:pStyle w:val="NormalWeb"/>
              <w:spacing w:before="0" w:beforeAutospacing="0" w:after="0" w:afterAutospacing="0"/>
              <w:ind w:right="-270"/>
              <w:jc w:val="center"/>
              <w:rPr>
                <w:rFonts w:asciiTheme="majorBidi" w:eastAsiaTheme="minorHAnsi" w:hAnsiTheme="majorBidi" w:cstheme="majorBidi"/>
                <w:highlight w:val="yellow"/>
              </w:rPr>
            </w:pPr>
          </w:p>
          <w:p w14:paraId="7DEB20FE" w14:textId="77777777" w:rsidR="00F05A4E" w:rsidRDefault="00F05A4E" w:rsidP="005A0225">
            <w:pPr>
              <w:pStyle w:val="NormalWeb"/>
              <w:spacing w:before="0" w:beforeAutospacing="0" w:after="0" w:afterAutospacing="0"/>
              <w:ind w:right="-270"/>
              <w:jc w:val="center"/>
              <w:rPr>
                <w:rFonts w:asciiTheme="majorBidi" w:eastAsiaTheme="minorHAnsi" w:hAnsiTheme="majorBidi" w:cstheme="majorBidi"/>
                <w:highlight w:val="yellow"/>
              </w:rPr>
            </w:pPr>
          </w:p>
          <w:p w14:paraId="1E0BFB42" w14:textId="77777777" w:rsidR="00F05A4E" w:rsidRPr="00191DF7" w:rsidRDefault="00F05A4E" w:rsidP="005A0225">
            <w:pPr>
              <w:pStyle w:val="NormalWeb"/>
              <w:spacing w:before="0" w:beforeAutospacing="0" w:after="0" w:afterAutospacing="0"/>
              <w:ind w:right="-270"/>
              <w:jc w:val="center"/>
              <w:rPr>
                <w:rFonts w:asciiTheme="majorBidi" w:eastAsiaTheme="minorHAnsi" w:hAnsiTheme="majorBidi" w:cstheme="majorBidi"/>
                <w:highlight w:val="yellow"/>
                <w:rtl/>
              </w:rPr>
            </w:pPr>
          </w:p>
          <w:p w14:paraId="37331557" w14:textId="0A89EA74" w:rsidR="00C336F2" w:rsidRPr="00191DF7" w:rsidRDefault="00E05A22" w:rsidP="005A0225">
            <w:pPr>
              <w:pStyle w:val="NormalWeb"/>
              <w:spacing w:before="0" w:beforeAutospacing="0" w:after="0" w:afterAutospacing="0"/>
              <w:ind w:right="-270"/>
              <w:jc w:val="center"/>
              <w:rPr>
                <w:rFonts w:asciiTheme="majorBidi" w:eastAsiaTheme="minorHAnsi" w:hAnsiTheme="majorBidi" w:cstheme="majorBidi"/>
                <w:highlight w:val="yellow"/>
                <w:rtl/>
              </w:rPr>
            </w:pPr>
            <w:r w:rsidRPr="00191DF7">
              <w:rPr>
                <w:rFonts w:asciiTheme="majorBidi" w:eastAsiaTheme="minorHAnsi" w:hAnsiTheme="majorBidi" w:cstheme="majorBidi" w:hint="cs"/>
                <w:highlight w:val="yellow"/>
                <w:rtl/>
              </w:rPr>
              <w:t>إعداد</w:t>
            </w:r>
          </w:p>
          <w:p w14:paraId="12A144DD" w14:textId="0C68EF77" w:rsidR="00E05A22" w:rsidRPr="00191DF7" w:rsidRDefault="00E05A22" w:rsidP="005A0225">
            <w:pPr>
              <w:pStyle w:val="NormalWeb"/>
              <w:spacing w:before="0" w:beforeAutospacing="0" w:after="0" w:afterAutospacing="0"/>
              <w:ind w:right="-270"/>
              <w:jc w:val="center"/>
              <w:rPr>
                <w:rFonts w:asciiTheme="majorBidi" w:eastAsiaTheme="minorHAnsi" w:hAnsiTheme="majorBidi" w:cstheme="majorBidi"/>
                <w:highlight w:val="yellow"/>
                <w:rtl/>
              </w:rPr>
            </w:pPr>
            <w:r w:rsidRPr="00191DF7">
              <w:rPr>
                <w:rFonts w:asciiTheme="majorBidi" w:eastAsiaTheme="minorHAnsi" w:hAnsiTheme="majorBidi" w:cstheme="majorBidi" w:hint="cs"/>
                <w:highlight w:val="yellow"/>
                <w:rtl/>
              </w:rPr>
              <w:t>ماجد طالب الفلفل</w:t>
            </w:r>
          </w:p>
          <w:p w14:paraId="05F5588A" w14:textId="3B9721AD" w:rsidR="00E05A22" w:rsidRPr="00200E0D" w:rsidRDefault="00E05A22" w:rsidP="005A0225">
            <w:pPr>
              <w:pStyle w:val="NormalWeb"/>
              <w:spacing w:before="0" w:beforeAutospacing="0" w:after="0" w:afterAutospacing="0"/>
              <w:ind w:right="-270"/>
              <w:jc w:val="center"/>
              <w:rPr>
                <w:rFonts w:asciiTheme="majorBidi" w:eastAsiaTheme="minorHAnsi" w:hAnsiTheme="majorBidi" w:cstheme="majorBidi"/>
                <w:rtl/>
              </w:rPr>
            </w:pPr>
            <w:r w:rsidRPr="00191DF7">
              <w:rPr>
                <w:rFonts w:asciiTheme="majorBidi" w:eastAsiaTheme="minorHAnsi" w:hAnsiTheme="majorBidi" w:cstheme="majorBidi" w:hint="cs"/>
                <w:highlight w:val="yellow"/>
                <w:rtl/>
              </w:rPr>
              <w:t>المملكة العربية السعودية</w:t>
            </w:r>
          </w:p>
          <w:p w14:paraId="62632C9E" w14:textId="77777777" w:rsidR="00E05A22" w:rsidRPr="00200E0D" w:rsidRDefault="00E05A22" w:rsidP="005A0225">
            <w:pPr>
              <w:pStyle w:val="NormalWeb"/>
              <w:spacing w:before="0" w:beforeAutospacing="0" w:after="0" w:afterAutospacing="0"/>
              <w:ind w:right="-270"/>
              <w:jc w:val="center"/>
              <w:rPr>
                <w:rFonts w:asciiTheme="majorBidi" w:eastAsiaTheme="minorHAnsi" w:hAnsiTheme="majorBidi" w:cstheme="majorBidi"/>
              </w:rPr>
            </w:pPr>
          </w:p>
          <w:p w14:paraId="55B4246A" w14:textId="77777777" w:rsidR="00F62365" w:rsidRPr="00200E0D" w:rsidRDefault="00F62365" w:rsidP="005A0225">
            <w:pPr>
              <w:pStyle w:val="NormalWeb"/>
              <w:spacing w:before="0" w:beforeAutospacing="0" w:after="0" w:afterAutospacing="0"/>
              <w:ind w:right="-270"/>
              <w:jc w:val="center"/>
              <w:rPr>
                <w:rFonts w:asciiTheme="majorBidi" w:eastAsiaTheme="minorHAnsi" w:hAnsiTheme="majorBidi" w:cstheme="majorBidi"/>
              </w:rPr>
            </w:pPr>
          </w:p>
          <w:p w14:paraId="5D069D0C" w14:textId="77777777" w:rsidR="00F62365" w:rsidRDefault="00F62365" w:rsidP="005A0225">
            <w:pPr>
              <w:pStyle w:val="NormalWeb"/>
              <w:spacing w:before="0" w:beforeAutospacing="0" w:after="0" w:afterAutospacing="0"/>
              <w:ind w:right="-270"/>
              <w:jc w:val="center"/>
              <w:rPr>
                <w:rFonts w:asciiTheme="majorBidi" w:eastAsiaTheme="minorHAnsi" w:hAnsiTheme="majorBidi" w:cstheme="majorBidi"/>
              </w:rPr>
            </w:pPr>
          </w:p>
          <w:p w14:paraId="057653A6" w14:textId="77777777" w:rsidR="00F05A4E" w:rsidRPr="00200E0D" w:rsidRDefault="00F05A4E" w:rsidP="005A0225">
            <w:pPr>
              <w:pStyle w:val="NormalWeb"/>
              <w:spacing w:before="0" w:beforeAutospacing="0" w:after="0" w:afterAutospacing="0"/>
              <w:ind w:right="-270"/>
              <w:jc w:val="center"/>
              <w:rPr>
                <w:rFonts w:asciiTheme="majorBidi" w:eastAsiaTheme="minorHAnsi" w:hAnsiTheme="majorBidi" w:cstheme="majorBidi"/>
              </w:rPr>
            </w:pPr>
          </w:p>
          <w:p w14:paraId="2C2D7D4E" w14:textId="77777777" w:rsidR="00F62365" w:rsidRPr="00200E0D" w:rsidRDefault="00F62365" w:rsidP="005A0225">
            <w:pPr>
              <w:pStyle w:val="NormalWeb"/>
              <w:spacing w:before="0" w:beforeAutospacing="0" w:after="0" w:afterAutospacing="0"/>
              <w:ind w:right="-270"/>
              <w:jc w:val="center"/>
              <w:rPr>
                <w:rFonts w:asciiTheme="majorBidi" w:eastAsiaTheme="minorHAnsi" w:hAnsiTheme="majorBidi" w:cstheme="majorBidi"/>
              </w:rPr>
            </w:pPr>
          </w:p>
          <w:p w14:paraId="1A555241" w14:textId="77777777" w:rsidR="00F62365" w:rsidRPr="00200E0D" w:rsidRDefault="00F62365" w:rsidP="005A0225">
            <w:pPr>
              <w:pStyle w:val="NormalWeb"/>
              <w:spacing w:before="0" w:beforeAutospacing="0" w:after="0" w:afterAutospacing="0"/>
              <w:ind w:right="-270"/>
              <w:jc w:val="center"/>
              <w:rPr>
                <w:rFonts w:asciiTheme="majorBidi" w:eastAsiaTheme="minorHAnsi" w:hAnsiTheme="majorBidi" w:cstheme="majorBidi"/>
                <w:rtl/>
              </w:rPr>
            </w:pPr>
          </w:p>
          <w:p w14:paraId="31762D89" w14:textId="2B0AD272" w:rsidR="00E05A22" w:rsidRPr="00191DF7" w:rsidRDefault="008B03BF" w:rsidP="005A0225">
            <w:pPr>
              <w:pStyle w:val="NormalWeb"/>
              <w:spacing w:before="0" w:beforeAutospacing="0" w:after="0" w:afterAutospacing="0"/>
              <w:ind w:right="-270"/>
              <w:jc w:val="center"/>
              <w:rPr>
                <w:rFonts w:asciiTheme="majorBidi" w:eastAsiaTheme="minorHAnsi" w:hAnsiTheme="majorBidi" w:cstheme="majorBidi"/>
                <w:highlight w:val="yellow"/>
                <w:rtl/>
              </w:rPr>
            </w:pPr>
            <w:r w:rsidRPr="00191DF7">
              <w:rPr>
                <w:rFonts w:asciiTheme="majorBidi" w:eastAsiaTheme="minorHAnsi" w:hAnsiTheme="majorBidi" w:cstheme="majorBidi" w:hint="cs"/>
                <w:highlight w:val="yellow"/>
                <w:rtl/>
              </w:rPr>
              <w:t>رسالة مقدمة لجامعة ميدأوشن لاستكمال متطلبات نيل درجة الدكتوراة</w:t>
            </w:r>
          </w:p>
          <w:p w14:paraId="5E68056B" w14:textId="64F99101" w:rsidR="008B03BF" w:rsidRPr="00191DF7" w:rsidRDefault="008B03BF" w:rsidP="005A0225">
            <w:pPr>
              <w:pStyle w:val="NormalWeb"/>
              <w:spacing w:before="0" w:beforeAutospacing="0" w:after="0" w:afterAutospacing="0"/>
              <w:ind w:right="-270"/>
              <w:jc w:val="center"/>
              <w:rPr>
                <w:rFonts w:asciiTheme="majorBidi" w:eastAsiaTheme="minorHAnsi" w:hAnsiTheme="majorBidi" w:cstheme="majorBidi"/>
                <w:highlight w:val="yellow"/>
                <w:rtl/>
              </w:rPr>
            </w:pPr>
            <w:r w:rsidRPr="00191DF7">
              <w:rPr>
                <w:rFonts w:asciiTheme="majorBidi" w:eastAsiaTheme="minorHAnsi" w:hAnsiTheme="majorBidi" w:cstheme="majorBidi" w:hint="cs"/>
                <w:highlight w:val="yellow"/>
                <w:rtl/>
              </w:rPr>
              <w:t>في</w:t>
            </w:r>
          </w:p>
          <w:p w14:paraId="18458218" w14:textId="779A8FDC" w:rsidR="008B03BF" w:rsidRPr="00191DF7" w:rsidRDefault="008B03BF" w:rsidP="005A0225">
            <w:pPr>
              <w:pStyle w:val="NormalWeb"/>
              <w:spacing w:before="0" w:beforeAutospacing="0" w:after="0" w:afterAutospacing="0"/>
              <w:ind w:right="-270"/>
              <w:jc w:val="center"/>
              <w:rPr>
                <w:rFonts w:asciiTheme="majorBidi" w:eastAsiaTheme="minorHAnsi" w:hAnsiTheme="majorBidi" w:cstheme="majorBidi"/>
                <w:highlight w:val="yellow"/>
              </w:rPr>
            </w:pPr>
            <w:r w:rsidRPr="00191DF7">
              <w:rPr>
                <w:rFonts w:asciiTheme="majorBidi" w:eastAsiaTheme="minorHAnsi" w:hAnsiTheme="majorBidi" w:cstheme="majorBidi" w:hint="cs"/>
                <w:highlight w:val="yellow"/>
                <w:rtl/>
              </w:rPr>
              <w:t>الإدارة</w:t>
            </w:r>
          </w:p>
          <w:p w14:paraId="19B7F6A3" w14:textId="7196DC83" w:rsidR="005A0225" w:rsidRPr="00191DF7" w:rsidRDefault="005A0225" w:rsidP="005A0225">
            <w:pPr>
              <w:pStyle w:val="NormalWeb"/>
              <w:spacing w:before="0" w:beforeAutospacing="0" w:after="0" w:afterAutospacing="0"/>
              <w:ind w:right="-270"/>
              <w:jc w:val="center"/>
              <w:rPr>
                <w:rFonts w:asciiTheme="majorBidi" w:eastAsiaTheme="minorHAnsi" w:hAnsiTheme="majorBidi" w:cstheme="majorBidi"/>
                <w:highlight w:val="yellow"/>
              </w:rPr>
            </w:pPr>
            <w:r w:rsidRPr="00191DF7">
              <w:rPr>
                <w:rFonts w:asciiTheme="majorBidi" w:eastAsiaTheme="minorHAnsi" w:hAnsiTheme="majorBidi" w:cstheme="majorBidi"/>
                <w:highlight w:val="yellow"/>
              </w:rPr>
              <w:t xml:space="preserve">1447 </w:t>
            </w:r>
          </w:p>
          <w:p w14:paraId="4781F1CD" w14:textId="77777777" w:rsidR="00F62365" w:rsidRPr="00200E0D" w:rsidRDefault="00F62365" w:rsidP="00F62365">
            <w:pPr>
              <w:pStyle w:val="NormalWeb"/>
              <w:spacing w:before="0" w:beforeAutospacing="0" w:after="0" w:afterAutospacing="0"/>
              <w:ind w:right="-270"/>
              <w:jc w:val="center"/>
              <w:rPr>
                <w:rFonts w:asciiTheme="majorBidi" w:eastAsiaTheme="minorHAnsi" w:hAnsiTheme="majorBidi" w:cstheme="majorBidi"/>
                <w:rtl/>
              </w:rPr>
            </w:pPr>
            <w:r w:rsidRPr="00191DF7">
              <w:rPr>
                <w:rFonts w:asciiTheme="majorBidi" w:eastAsiaTheme="minorHAnsi" w:hAnsiTheme="majorBidi" w:cstheme="majorBidi" w:hint="cs"/>
                <w:highlight w:val="yellow"/>
                <w:rtl/>
              </w:rPr>
              <w:t>ماجد طالب الفلفل</w:t>
            </w:r>
          </w:p>
          <w:p w14:paraId="0F1C7704" w14:textId="77777777" w:rsidR="00C336F2" w:rsidRPr="00200E0D" w:rsidRDefault="00C336F2" w:rsidP="005A0225">
            <w:pPr>
              <w:pStyle w:val="NormalWeb"/>
              <w:spacing w:before="0" w:beforeAutospacing="0" w:after="0" w:afterAutospacing="0"/>
              <w:ind w:right="-270"/>
              <w:jc w:val="center"/>
              <w:rPr>
                <w:rFonts w:asciiTheme="majorBidi" w:eastAsiaTheme="minorHAnsi" w:hAnsiTheme="majorBidi" w:cstheme="majorBidi"/>
                <w:rtl/>
              </w:rPr>
            </w:pPr>
          </w:p>
          <w:p w14:paraId="11C0EFCD" w14:textId="77777777" w:rsidR="008B03BF" w:rsidRPr="00200E0D" w:rsidRDefault="008B03BF" w:rsidP="005A0225">
            <w:pPr>
              <w:pStyle w:val="NormalWeb"/>
              <w:spacing w:before="0" w:beforeAutospacing="0" w:after="0" w:afterAutospacing="0"/>
              <w:ind w:right="-270"/>
              <w:jc w:val="center"/>
              <w:rPr>
                <w:rFonts w:asciiTheme="majorBidi" w:eastAsiaTheme="minorHAnsi" w:hAnsiTheme="majorBidi" w:cstheme="majorBidi"/>
                <w:rtl/>
              </w:rPr>
            </w:pPr>
          </w:p>
          <w:p w14:paraId="4B37795A"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7AF29C13"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55CEA92F" w14:textId="77777777" w:rsidR="00200E0D" w:rsidRDefault="00200E0D" w:rsidP="00F05A4E">
            <w:pPr>
              <w:pStyle w:val="NormalWeb"/>
              <w:tabs>
                <w:tab w:val="left" w:pos="218"/>
              </w:tabs>
              <w:spacing w:before="0"/>
              <w:ind w:right="-285"/>
              <w:rPr>
                <w:rFonts w:asciiTheme="majorBidi" w:eastAsiaTheme="minorHAnsi" w:hAnsiTheme="majorBidi" w:cstheme="majorBidi"/>
              </w:rPr>
            </w:pPr>
          </w:p>
          <w:p w14:paraId="76989B7B" w14:textId="7F86F5DE" w:rsidR="00200E0D" w:rsidRPr="00191DF7" w:rsidRDefault="00200E0D" w:rsidP="00200E0D">
            <w:pPr>
              <w:pStyle w:val="NormalWeb"/>
              <w:tabs>
                <w:tab w:val="left" w:pos="218"/>
              </w:tabs>
              <w:bidi/>
              <w:spacing w:before="0"/>
              <w:jc w:val="both"/>
              <w:rPr>
                <w:rFonts w:asciiTheme="majorBidi" w:eastAsiaTheme="minorHAnsi" w:hAnsiTheme="majorBidi" w:cstheme="majorBidi"/>
                <w:highlight w:val="yellow"/>
              </w:rPr>
            </w:pPr>
            <w:r w:rsidRPr="00200E0D">
              <w:rPr>
                <w:rFonts w:asciiTheme="majorBidi" w:eastAsiaTheme="minorHAnsi" w:hAnsiTheme="majorBidi" w:cstheme="majorBidi"/>
              </w:rPr>
              <w:br/>
            </w:r>
            <w:r w:rsidRPr="00191DF7">
              <w:rPr>
                <w:rFonts w:asciiTheme="majorBidi" w:eastAsiaTheme="minorHAnsi" w:hAnsiTheme="majorBidi" w:cstheme="majorBidi" w:hint="cs"/>
                <w:highlight w:val="yellow"/>
                <w:rtl/>
              </w:rPr>
              <w:t>المستخلص</w:t>
            </w:r>
          </w:p>
          <w:p w14:paraId="7BAFD692" w14:textId="36A916D2" w:rsidR="00200E0D" w:rsidRPr="00200E0D" w:rsidRDefault="00200E0D" w:rsidP="00191DF7">
            <w:pPr>
              <w:bidi/>
              <w:jc w:val="both"/>
              <w:rPr>
                <w:rFonts w:asciiTheme="majorBidi" w:hAnsiTheme="majorBidi" w:cstheme="majorBidi"/>
                <w:sz w:val="24"/>
                <w:szCs w:val="24"/>
              </w:rPr>
            </w:pPr>
            <w:r w:rsidRPr="00191DF7">
              <w:rPr>
                <w:rFonts w:asciiTheme="majorBidi" w:hAnsiTheme="majorBidi" w:cstheme="majorBidi"/>
                <w:highlight w:val="yellow"/>
                <w:rtl/>
              </w:rPr>
              <w:t xml:space="preserve">تتناول هذه الدراسة </w:t>
            </w:r>
            <w:r w:rsidRPr="00191DF7">
              <w:rPr>
                <w:rFonts w:asciiTheme="majorBidi" w:hAnsiTheme="majorBidi" w:cstheme="majorBidi"/>
                <w:sz w:val="24"/>
                <w:szCs w:val="24"/>
                <w:highlight w:val="yellow"/>
                <w:rtl/>
              </w:rPr>
              <w:t>العوامل المؤثرة على إدارة المشاريع القائمة على الذكاء الاصطناعي ونتائجها في شركات الهندسة الصناعية</w:t>
            </w:r>
            <w:r w:rsidRPr="00191DF7">
              <w:rPr>
                <w:rFonts w:asciiTheme="majorBidi" w:hAnsiTheme="majorBidi" w:cstheme="majorBidi" w:hint="cs"/>
                <w:sz w:val="24"/>
                <w:szCs w:val="24"/>
                <w:highlight w:val="yellow"/>
                <w:rtl/>
              </w:rPr>
              <w:t xml:space="preserve"> </w:t>
            </w:r>
            <w:r w:rsidRPr="00191DF7">
              <w:rPr>
                <w:rFonts w:asciiTheme="majorBidi" w:hAnsiTheme="majorBidi" w:cstheme="majorBidi"/>
                <w:sz w:val="24"/>
                <w:szCs w:val="24"/>
                <w:highlight w:val="yellow"/>
                <w:rtl/>
              </w:rPr>
              <w:t xml:space="preserve">دراسة باستخدام المنهج المختلط لمشاريع التصميم والاستشارات الهندسية في المملكة العربية السعودية. وتنبع مشكلة الدراسة من الأهمية المتزايدة للذكاء الاصطناعي في إدارة المشاريع، والحاجة إلى فهم العوامل التنظيمية والتقنية والبشرية التي تؤثر في تبنيه وفاعليته على أرض الواقع. </w:t>
            </w:r>
            <w:r w:rsidR="00CE363C" w:rsidRPr="00191DF7">
              <w:rPr>
                <w:rFonts w:asciiTheme="majorBidi" w:hAnsiTheme="majorBidi" w:cstheme="majorBidi"/>
                <w:sz w:val="24"/>
                <w:szCs w:val="24"/>
                <w:highlight w:val="yellow"/>
                <w:rtl/>
              </w:rPr>
              <w:t>اتبعت الدراسة المنهج المختلط في إطار تصميم التثليث المتزامن لتعزيز شمولية الفهم ودقة التفسير</w:t>
            </w:r>
            <w:r w:rsidRPr="00191DF7">
              <w:rPr>
                <w:rFonts w:asciiTheme="majorBidi" w:hAnsiTheme="majorBidi" w:cstheme="majorBidi"/>
                <w:sz w:val="24"/>
                <w:szCs w:val="24"/>
                <w:highlight w:val="yellow"/>
                <w:rtl/>
              </w:rPr>
              <w:t xml:space="preserve">. </w:t>
            </w:r>
            <w:r w:rsidR="00191DF7" w:rsidRPr="00191DF7">
              <w:rPr>
                <w:rFonts w:asciiTheme="majorBidi" w:hAnsiTheme="majorBidi" w:cstheme="majorBidi"/>
                <w:sz w:val="24"/>
                <w:szCs w:val="24"/>
                <w:highlight w:val="yellow"/>
                <w:rtl/>
              </w:rPr>
              <w:t>وتضمنت المرحلة الكمية استبانة منظمة وُزعت على 250 من المستجيبين المحتملين، وقد استجاب لها فعليًا 103 مشاركين وتم تحليل إجاباته</w:t>
            </w:r>
            <w:r w:rsidRPr="00191DF7">
              <w:rPr>
                <w:rFonts w:asciiTheme="majorBidi" w:hAnsiTheme="majorBidi" w:cstheme="majorBidi"/>
                <w:sz w:val="24"/>
                <w:szCs w:val="24"/>
                <w:highlight w:val="yellow"/>
                <w:rtl/>
              </w:rPr>
              <w:t>، بينما تضمنت المرحلة النوعية 10 مقابلات شبه مقننة مع ممارسين ذوي خبرة. ودرست الدراسة ستة متغيرات مستقلة هي: خصوصية البيانات وأمنها، مقاومة التغيير، تكلفة تطبيق الذكاء الاصطناعي، التوافق مع البنية التحتية القائمة، تطوير القوى العاملة، والاعتبارات الأخلاقية. كما اعتُبرت إدارة المشاريع المعتمدة على الذكاء الاصطناعي متغيرًا وسيطًا، في حين جرى قياس سبعة مخرجات لمشاريع الإدارة بوصفها متغيرات تابعة. وأظهرت</w:t>
            </w:r>
            <w:r w:rsidRPr="00191DF7">
              <w:rPr>
                <w:rFonts w:asciiTheme="majorBidi" w:hAnsiTheme="majorBidi" w:cstheme="majorBidi"/>
                <w:highlight w:val="yellow"/>
                <w:rtl/>
              </w:rPr>
              <w:t xml:space="preserve"> النتائج أن توافق البنية التحتية وتطوير القوى العاملة هما أقوى المتنبئات بتبني إدارة المشاريع المعتمدة على الذكاء الاصطناعي، كما تبين أن هذه الإدارة تؤثر إيجابًا وبصورة معنوية في جميع مخرجات المشاريع. وأكد تحليل الوساطة أن إدارة المشاريع المعتمدة على الذكاء الاصطناعي تمثل آلية رئيسة في تحويل الجاهزية التنظيمية إلى أداء مشروع أفضل. وتتمثل الدلالات العملية للنتائج في أهمية تركيز شركات الهندسة على الاستثمار في البنية التحتية، وتنمية المهارات، والتخطيط الاستراتيجي للتنفيذ</w:t>
            </w:r>
            <w:r w:rsidRPr="00191DF7">
              <w:rPr>
                <w:rFonts w:asciiTheme="majorBidi" w:hAnsiTheme="majorBidi" w:cstheme="majorBidi"/>
                <w:highlight w:val="yellow"/>
              </w:rPr>
              <w:t>.</w:t>
            </w:r>
          </w:p>
          <w:p w14:paraId="748AE1A8"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085FCD47"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2A88532E"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5331ADAA"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3E0CADDC"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3A54D4CB"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7ECD75F2"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558A4407"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793A9155"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5CEB828E"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5AC4C554" w14:textId="77777777" w:rsidR="00200E0D" w:rsidRDefault="00200E0D" w:rsidP="00200E0D">
            <w:pPr>
              <w:pStyle w:val="NormalWeb"/>
              <w:tabs>
                <w:tab w:val="left" w:pos="218"/>
              </w:tabs>
              <w:spacing w:before="0"/>
              <w:ind w:right="-270"/>
              <w:rPr>
                <w:rFonts w:asciiTheme="majorBidi" w:eastAsiaTheme="minorHAnsi" w:hAnsiTheme="majorBidi" w:cstheme="majorBidi"/>
              </w:rPr>
            </w:pPr>
          </w:p>
          <w:p w14:paraId="74E029BA" w14:textId="77777777" w:rsidR="00415E3A" w:rsidRDefault="00415E3A" w:rsidP="00465043">
            <w:pPr>
              <w:pStyle w:val="NormalWeb"/>
              <w:tabs>
                <w:tab w:val="left" w:pos="218"/>
              </w:tabs>
              <w:ind w:right="-270"/>
              <w:rPr>
                <w:rFonts w:asciiTheme="majorBidi" w:eastAsiaTheme="minorHAnsi" w:hAnsiTheme="majorBidi" w:cstheme="majorBidi"/>
              </w:rPr>
            </w:pPr>
          </w:p>
          <w:p w14:paraId="48739B00" w14:textId="77777777" w:rsidR="00F05A4E" w:rsidRDefault="00F05A4E" w:rsidP="00465043">
            <w:pPr>
              <w:pStyle w:val="NormalWeb"/>
              <w:tabs>
                <w:tab w:val="left" w:pos="218"/>
              </w:tabs>
              <w:ind w:right="-270"/>
              <w:rPr>
                <w:rFonts w:asciiTheme="majorBidi" w:eastAsiaTheme="minorHAnsi" w:hAnsiTheme="majorBidi" w:cstheme="majorBidi"/>
              </w:rPr>
            </w:pPr>
          </w:p>
          <w:p w14:paraId="25B42B29" w14:textId="77777777" w:rsidR="00F34532" w:rsidRPr="00F34532" w:rsidRDefault="00F34532" w:rsidP="00F34532">
            <w:pPr>
              <w:pStyle w:val="NormalWeb"/>
              <w:tabs>
                <w:tab w:val="left" w:pos="218"/>
              </w:tabs>
              <w:bidi/>
              <w:spacing w:before="0"/>
              <w:ind w:right="-270"/>
              <w:rPr>
                <w:rFonts w:asciiTheme="majorBidi" w:hAnsiTheme="majorBidi" w:cstheme="majorBidi"/>
                <w:highlight w:val="yellow"/>
              </w:rPr>
            </w:pPr>
            <w:r w:rsidRPr="00F34532">
              <w:rPr>
                <w:rFonts w:asciiTheme="majorBidi" w:hAnsiTheme="majorBidi" w:cstheme="majorBidi"/>
                <w:b/>
                <w:bCs/>
                <w:highlight w:val="yellow"/>
                <w:rtl/>
              </w:rPr>
              <w:lastRenderedPageBreak/>
              <w:t>إقرار</w:t>
            </w:r>
          </w:p>
          <w:p w14:paraId="0BE8895B" w14:textId="77777777" w:rsidR="00F34532" w:rsidRPr="00F34532" w:rsidRDefault="00F34532" w:rsidP="00F34532">
            <w:pPr>
              <w:pStyle w:val="NormalWeb"/>
              <w:tabs>
                <w:tab w:val="left" w:pos="218"/>
              </w:tabs>
              <w:bidi/>
              <w:spacing w:before="0"/>
              <w:ind w:right="-270"/>
              <w:rPr>
                <w:rFonts w:asciiTheme="majorBidi" w:hAnsiTheme="majorBidi" w:cstheme="majorBidi"/>
              </w:rPr>
            </w:pPr>
            <w:r w:rsidRPr="00F34532">
              <w:rPr>
                <w:rFonts w:asciiTheme="majorBidi" w:hAnsiTheme="majorBidi" w:cstheme="majorBidi"/>
                <w:highlight w:val="yellow"/>
                <w:rtl/>
              </w:rPr>
              <w:t>أقر بأن هذه الرسالة هي عملي الأصلي ولم تُقدّم، كليًا أو جزئيًا، للحصول على أي درجة علمية أو مؤهل في أي جامعة أو مؤسسة أخرى</w:t>
            </w:r>
            <w:r w:rsidRPr="00F34532">
              <w:rPr>
                <w:rFonts w:asciiTheme="majorBidi" w:hAnsiTheme="majorBidi" w:cstheme="majorBidi"/>
                <w:highlight w:val="yellow"/>
              </w:rPr>
              <w:t>.</w:t>
            </w:r>
            <w:r w:rsidRPr="00F34532">
              <w:rPr>
                <w:rFonts w:asciiTheme="majorBidi" w:hAnsiTheme="majorBidi" w:cstheme="majorBidi"/>
                <w:highlight w:val="yellow"/>
              </w:rPr>
              <w:br/>
            </w:r>
            <w:r w:rsidRPr="00F34532">
              <w:rPr>
                <w:rFonts w:asciiTheme="majorBidi" w:hAnsiTheme="majorBidi" w:cstheme="majorBidi"/>
                <w:highlight w:val="yellow"/>
                <w:rtl/>
              </w:rPr>
              <w:t>كما أن جميع المصادر والمراجع المستخدمة في هذه الرسالة قد تم الإشارة إليها والاعتراف بها بشكل صحيح</w:t>
            </w:r>
            <w:r w:rsidRPr="00F34532">
              <w:rPr>
                <w:rFonts w:asciiTheme="majorBidi" w:hAnsiTheme="majorBidi" w:cstheme="majorBidi"/>
                <w:highlight w:val="yellow"/>
              </w:rPr>
              <w:t>.</w:t>
            </w:r>
            <w:r w:rsidRPr="00F34532">
              <w:rPr>
                <w:rFonts w:asciiTheme="majorBidi" w:hAnsiTheme="majorBidi" w:cstheme="majorBidi"/>
                <w:highlight w:val="yellow"/>
              </w:rPr>
              <w:br/>
            </w:r>
            <w:r w:rsidRPr="00F34532">
              <w:rPr>
                <w:rFonts w:asciiTheme="majorBidi" w:hAnsiTheme="majorBidi" w:cstheme="majorBidi"/>
                <w:highlight w:val="yellow"/>
                <w:rtl/>
              </w:rPr>
              <w:t>وأقر أيضًا بأن البحث والتحليل والكتابة المقدمة في هذه الرسالة قد أجريتها بنفسي، إلا في الحالات التي تم فيها الاستعانة بمساهمات محددة من الآخرين مع الإشارة إليها بالشكل المناسب</w:t>
            </w:r>
            <w:r w:rsidRPr="00F34532">
              <w:rPr>
                <w:rFonts w:asciiTheme="majorBidi" w:hAnsiTheme="majorBidi" w:cstheme="majorBidi"/>
                <w:highlight w:val="yellow"/>
              </w:rPr>
              <w:t>.</w:t>
            </w:r>
          </w:p>
          <w:p w14:paraId="601E373C" w14:textId="77777777" w:rsidR="00415E3A" w:rsidRPr="00F34532" w:rsidRDefault="00415E3A" w:rsidP="00F34532">
            <w:pPr>
              <w:pStyle w:val="NormalWeb"/>
              <w:tabs>
                <w:tab w:val="left" w:pos="218"/>
              </w:tabs>
              <w:bidi/>
              <w:spacing w:before="0"/>
              <w:ind w:right="-270"/>
              <w:rPr>
                <w:rFonts w:asciiTheme="majorBidi" w:eastAsiaTheme="minorHAnsi" w:hAnsiTheme="majorBidi" w:cstheme="majorBidi"/>
              </w:rPr>
            </w:pPr>
          </w:p>
          <w:p w14:paraId="00BF9877"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1129188"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11ED1ACE"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7C3396B"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5C45FD5"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8D5EE38"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FC0B1F2"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1676773B"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09D5855C"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7DEEFCD"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7E5F0BCC"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0BE709E9"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1BBD9442"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760E2BFE"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3046F221"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6A853ECC" w14:textId="77777777" w:rsidR="00415E3A" w:rsidRDefault="00415E3A" w:rsidP="00200E0D">
            <w:pPr>
              <w:pStyle w:val="NormalWeb"/>
              <w:tabs>
                <w:tab w:val="left" w:pos="218"/>
              </w:tabs>
              <w:spacing w:before="0"/>
              <w:ind w:right="-270"/>
              <w:rPr>
                <w:rFonts w:asciiTheme="majorBidi" w:eastAsiaTheme="minorHAnsi" w:hAnsiTheme="majorBidi" w:cstheme="majorBidi"/>
              </w:rPr>
            </w:pPr>
          </w:p>
          <w:p w14:paraId="24EB201F"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76FBB9BE"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6A6FC329"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58DE4C67"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3FC4C78E"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57561478"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15E0B6A2"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56A9EF8F"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6278217B" w14:textId="77777777" w:rsidR="00F05A4E" w:rsidRDefault="00F05A4E" w:rsidP="00200E0D">
            <w:pPr>
              <w:pStyle w:val="NormalWeb"/>
              <w:tabs>
                <w:tab w:val="left" w:pos="218"/>
              </w:tabs>
              <w:spacing w:before="0"/>
              <w:ind w:right="-270"/>
              <w:rPr>
                <w:rFonts w:asciiTheme="majorBidi" w:eastAsiaTheme="minorHAnsi" w:hAnsiTheme="majorBidi" w:cstheme="majorBidi"/>
              </w:rPr>
            </w:pPr>
          </w:p>
          <w:p w14:paraId="34642D97" w14:textId="77777777" w:rsidR="00415E3A" w:rsidRPr="00F05A4E" w:rsidRDefault="00415E3A" w:rsidP="00200E0D">
            <w:pPr>
              <w:pStyle w:val="NormalWeb"/>
              <w:tabs>
                <w:tab w:val="left" w:pos="218"/>
              </w:tabs>
              <w:spacing w:before="0"/>
              <w:ind w:right="-270"/>
              <w:rPr>
                <w:rFonts w:asciiTheme="majorBidi" w:eastAsiaTheme="minorHAnsi" w:hAnsiTheme="majorBidi" w:cstheme="majorBidi"/>
                <w:b/>
                <w:bCs/>
              </w:rPr>
            </w:pPr>
          </w:p>
          <w:p w14:paraId="1D06A3D7" w14:textId="4ADEA0C7" w:rsidR="00415E3A" w:rsidRPr="00F05A4E" w:rsidRDefault="008079E7" w:rsidP="008079E7">
            <w:pPr>
              <w:pStyle w:val="NormalWeb"/>
              <w:tabs>
                <w:tab w:val="left" w:pos="218"/>
              </w:tabs>
              <w:spacing w:before="0"/>
              <w:ind w:right="-270"/>
              <w:jc w:val="center"/>
              <w:rPr>
                <w:rFonts w:asciiTheme="majorBidi" w:eastAsiaTheme="minorHAnsi" w:hAnsiTheme="majorBidi" w:cstheme="majorBidi"/>
                <w:b/>
                <w:bCs/>
              </w:rPr>
            </w:pPr>
            <w:r w:rsidRPr="00EF2E68">
              <w:rPr>
                <w:rFonts w:asciiTheme="majorBidi" w:eastAsiaTheme="minorHAnsi" w:hAnsiTheme="majorBidi" w:cstheme="majorBidi"/>
                <w:b/>
                <w:bCs/>
                <w:highlight w:val="yellow"/>
                <w:rtl/>
              </w:rPr>
              <w:t>﴿وَمَا أُوتِيتُم مِّنَ الْعِلْمِ إِلَّا قَلِيلًا﴾</w:t>
            </w:r>
          </w:p>
          <w:p w14:paraId="063A25A1" w14:textId="77777777" w:rsidR="00F05A4E" w:rsidRPr="00F05A4E" w:rsidRDefault="00F05A4E" w:rsidP="008079E7">
            <w:pPr>
              <w:pStyle w:val="NormalWeb"/>
              <w:tabs>
                <w:tab w:val="left" w:pos="218"/>
              </w:tabs>
              <w:spacing w:before="0"/>
              <w:ind w:right="-270"/>
              <w:jc w:val="center"/>
              <w:rPr>
                <w:rFonts w:asciiTheme="majorBidi" w:eastAsiaTheme="minorHAnsi" w:hAnsiTheme="majorBidi" w:cstheme="majorBidi"/>
                <w:b/>
                <w:bCs/>
              </w:rPr>
            </w:pPr>
          </w:p>
          <w:p w14:paraId="5B49C47D"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2F63D8E4"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4AB4669E"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574B14D1"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708A331E"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778386D0"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735CAAD1"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5EA14A14"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6502364A"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40B81FF5"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385DD301"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457D78CA" w14:textId="77777777" w:rsidR="00237240" w:rsidRDefault="00237240" w:rsidP="008079E7">
            <w:pPr>
              <w:pStyle w:val="NormalWeb"/>
              <w:tabs>
                <w:tab w:val="left" w:pos="218"/>
              </w:tabs>
              <w:spacing w:before="0"/>
              <w:ind w:right="-270"/>
              <w:jc w:val="center"/>
              <w:rPr>
                <w:rFonts w:asciiTheme="majorBidi" w:eastAsiaTheme="minorHAnsi" w:hAnsiTheme="majorBidi" w:cstheme="majorBidi"/>
              </w:rPr>
            </w:pPr>
          </w:p>
          <w:p w14:paraId="1A57ED2A" w14:textId="77777777" w:rsidR="00237240" w:rsidRDefault="00237240" w:rsidP="008079E7">
            <w:pPr>
              <w:pStyle w:val="NormalWeb"/>
              <w:tabs>
                <w:tab w:val="left" w:pos="218"/>
              </w:tabs>
              <w:spacing w:before="0"/>
              <w:ind w:right="-270"/>
              <w:jc w:val="center"/>
              <w:rPr>
                <w:rFonts w:asciiTheme="majorBidi" w:eastAsiaTheme="minorHAnsi" w:hAnsiTheme="majorBidi" w:cstheme="majorBidi"/>
              </w:rPr>
            </w:pPr>
          </w:p>
          <w:p w14:paraId="31AAF79B" w14:textId="77777777" w:rsidR="00237240" w:rsidRDefault="00237240" w:rsidP="008079E7">
            <w:pPr>
              <w:pStyle w:val="NormalWeb"/>
              <w:tabs>
                <w:tab w:val="left" w:pos="218"/>
              </w:tabs>
              <w:spacing w:before="0"/>
              <w:ind w:right="-270"/>
              <w:jc w:val="center"/>
              <w:rPr>
                <w:rFonts w:asciiTheme="majorBidi" w:eastAsiaTheme="minorHAnsi" w:hAnsiTheme="majorBidi" w:cstheme="majorBidi"/>
              </w:rPr>
            </w:pPr>
          </w:p>
          <w:p w14:paraId="3C3A2CAD" w14:textId="77777777" w:rsidR="00F05A4E" w:rsidRDefault="00F05A4E" w:rsidP="008079E7">
            <w:pPr>
              <w:pStyle w:val="NormalWeb"/>
              <w:tabs>
                <w:tab w:val="left" w:pos="218"/>
              </w:tabs>
              <w:spacing w:before="0"/>
              <w:ind w:right="-270"/>
              <w:jc w:val="center"/>
              <w:rPr>
                <w:rFonts w:asciiTheme="majorBidi" w:eastAsiaTheme="minorHAnsi" w:hAnsiTheme="majorBidi" w:cstheme="majorBidi"/>
              </w:rPr>
            </w:pPr>
          </w:p>
          <w:p w14:paraId="5561F2A7" w14:textId="77777777"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b/>
                <w:bCs/>
                <w:highlight w:val="yellow"/>
                <w:rtl/>
              </w:rPr>
              <w:t>الشكر والتقدير</w:t>
            </w:r>
          </w:p>
          <w:p w14:paraId="0212081B" w14:textId="77777777"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highlight w:val="yellow"/>
                <w:rtl/>
              </w:rPr>
              <w:t>أتقدم بأسمى آيات الامتنان والتقدير لكل من ساندني ووقف بجانبي طوال هذه الرحلة</w:t>
            </w:r>
            <w:r w:rsidRPr="00EF2E68">
              <w:rPr>
                <w:rFonts w:asciiTheme="majorBidi" w:hAnsiTheme="majorBidi" w:cstheme="majorBidi"/>
                <w:highlight w:val="yellow"/>
              </w:rPr>
              <w:t>.</w:t>
            </w:r>
          </w:p>
          <w:p w14:paraId="08CD9E26" w14:textId="5EF85458"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b/>
                <w:bCs/>
                <w:highlight w:val="yellow"/>
                <w:rtl/>
              </w:rPr>
              <w:t>عائلتي</w:t>
            </w:r>
            <w:r w:rsidRPr="00EF2E68">
              <w:rPr>
                <w:rFonts w:asciiTheme="majorBidi" w:hAnsiTheme="majorBidi" w:cstheme="majorBidi"/>
                <w:b/>
                <w:bCs/>
                <w:highlight w:val="yellow"/>
              </w:rPr>
              <w:t>:</w:t>
            </w:r>
            <w:r w:rsidRPr="00EF2E68">
              <w:rPr>
                <w:rFonts w:asciiTheme="majorBidi" w:hAnsiTheme="majorBidi" w:cstheme="majorBidi"/>
                <w:highlight w:val="yellow"/>
              </w:rPr>
              <w:br/>
            </w:r>
            <w:r w:rsidRPr="00EF2E68">
              <w:rPr>
                <w:rFonts w:asciiTheme="majorBidi" w:hAnsiTheme="majorBidi" w:cstheme="majorBidi"/>
                <w:highlight w:val="yellow"/>
                <w:rtl/>
              </w:rPr>
              <w:t xml:space="preserve">أعبر عن خالص تقديري لوالديّ، وزوجتي، وابني، وبناتي، ولكافة أفراد عائلتي على دعمهم المعنوي المستمر، وتشجيعهم، </w:t>
            </w:r>
            <w:r w:rsidR="00201288">
              <w:rPr>
                <w:rFonts w:asciiTheme="majorBidi" w:hAnsiTheme="majorBidi" w:cstheme="majorBidi" w:hint="cs"/>
                <w:highlight w:val="yellow"/>
                <w:rtl/>
              </w:rPr>
              <w:t xml:space="preserve"> </w:t>
            </w:r>
            <w:r w:rsidRPr="00EF2E68">
              <w:rPr>
                <w:rFonts w:asciiTheme="majorBidi" w:hAnsiTheme="majorBidi" w:cstheme="majorBidi"/>
                <w:highlight w:val="yellow"/>
                <w:rtl/>
              </w:rPr>
              <w:t>وصبر</w:t>
            </w:r>
            <w:r w:rsidR="00201288">
              <w:rPr>
                <w:rFonts w:asciiTheme="majorBidi" w:hAnsiTheme="majorBidi" w:cstheme="majorBidi" w:hint="cs"/>
                <w:highlight w:val="yellow"/>
                <w:rtl/>
              </w:rPr>
              <w:t>هم</w:t>
            </w:r>
            <w:r w:rsidRPr="00EF2E68">
              <w:rPr>
                <w:rFonts w:asciiTheme="majorBidi" w:hAnsiTheme="majorBidi" w:cstheme="majorBidi"/>
                <w:highlight w:val="yellow"/>
              </w:rPr>
              <w:t>.</w:t>
            </w:r>
          </w:p>
          <w:p w14:paraId="5338BCF8" w14:textId="77777777" w:rsidR="00EF2E68" w:rsidRDefault="00EF2E68" w:rsidP="00EF2E68">
            <w:pPr>
              <w:pStyle w:val="NormalWeb"/>
              <w:tabs>
                <w:tab w:val="left" w:pos="218"/>
              </w:tabs>
              <w:bidi/>
              <w:spacing w:before="0"/>
              <w:ind w:right="-270"/>
              <w:rPr>
                <w:rFonts w:asciiTheme="majorBidi" w:hAnsiTheme="majorBidi" w:cstheme="majorBidi"/>
                <w:highlight w:val="yellow"/>
                <w:rtl/>
              </w:rPr>
            </w:pPr>
            <w:r w:rsidRPr="00EF2E68">
              <w:rPr>
                <w:rFonts w:asciiTheme="majorBidi" w:hAnsiTheme="majorBidi" w:cstheme="majorBidi"/>
                <w:b/>
                <w:bCs/>
                <w:highlight w:val="yellow"/>
                <w:rtl/>
              </w:rPr>
              <w:t>الجامعة</w:t>
            </w:r>
            <w:r w:rsidRPr="00EF2E68">
              <w:rPr>
                <w:rFonts w:asciiTheme="majorBidi" w:hAnsiTheme="majorBidi" w:cstheme="majorBidi"/>
                <w:b/>
                <w:bCs/>
                <w:highlight w:val="yellow"/>
              </w:rPr>
              <w:t>:</w:t>
            </w:r>
            <w:r w:rsidRPr="00EF2E68">
              <w:rPr>
                <w:rFonts w:asciiTheme="majorBidi" w:hAnsiTheme="majorBidi" w:cstheme="majorBidi"/>
                <w:highlight w:val="yellow"/>
              </w:rPr>
              <w:br/>
            </w:r>
            <w:r w:rsidRPr="00EF2E68">
              <w:rPr>
                <w:rFonts w:asciiTheme="majorBidi" w:hAnsiTheme="majorBidi" w:cstheme="majorBidi"/>
                <w:highlight w:val="yellow"/>
                <w:rtl/>
              </w:rPr>
              <w:t>أقدم خالص شكري لمشرفتي، الدكتورة دعاء، ولجنة التقييم على توجيهاتهم القيمة، وملاحظاتهم البناءة، ودعمهم المتواصل</w:t>
            </w:r>
            <w:r w:rsidRPr="00EF2E68">
              <w:rPr>
                <w:rFonts w:asciiTheme="majorBidi" w:hAnsiTheme="majorBidi" w:cstheme="majorBidi"/>
                <w:highlight w:val="yellow"/>
              </w:rPr>
              <w:t>.</w:t>
            </w:r>
          </w:p>
          <w:p w14:paraId="3150D381" w14:textId="0C1D40C2" w:rsidR="00201288" w:rsidRPr="00201288" w:rsidRDefault="00201288" w:rsidP="0020128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b/>
                <w:bCs/>
                <w:highlight w:val="yellow"/>
                <w:rtl/>
              </w:rPr>
              <w:t>شكر خاص</w:t>
            </w:r>
            <w:r w:rsidRPr="00EF2E68">
              <w:rPr>
                <w:rFonts w:asciiTheme="majorBidi" w:hAnsiTheme="majorBidi" w:cstheme="majorBidi"/>
                <w:b/>
                <w:bCs/>
                <w:highlight w:val="yellow"/>
              </w:rPr>
              <w:t>:</w:t>
            </w:r>
            <w:r w:rsidRPr="00EF2E68">
              <w:rPr>
                <w:rFonts w:asciiTheme="majorBidi" w:hAnsiTheme="majorBidi" w:cstheme="majorBidi"/>
                <w:highlight w:val="yellow"/>
              </w:rPr>
              <w:br/>
            </w:r>
            <w:r w:rsidRPr="00EF2E68">
              <w:rPr>
                <w:rFonts w:asciiTheme="majorBidi" w:hAnsiTheme="majorBidi" w:cstheme="majorBidi"/>
                <w:highlight w:val="yellow"/>
                <w:rtl/>
              </w:rPr>
              <w:t>أود أن أتقدم بالشكر الخاص للدكتورة هبة كمال القصبي عطا الله على دعمها ومساهمتها القيمة خلال هذه الرحلة</w:t>
            </w:r>
            <w:r w:rsidRPr="00EF2E68">
              <w:rPr>
                <w:rFonts w:asciiTheme="majorBidi" w:hAnsiTheme="majorBidi" w:cstheme="majorBidi"/>
                <w:highlight w:val="yellow"/>
              </w:rPr>
              <w:t>.</w:t>
            </w:r>
          </w:p>
          <w:p w14:paraId="42B66A86" w14:textId="77777777"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b/>
                <w:bCs/>
                <w:highlight w:val="yellow"/>
                <w:rtl/>
              </w:rPr>
              <w:t>الزملاء</w:t>
            </w:r>
            <w:r w:rsidRPr="00EF2E68">
              <w:rPr>
                <w:rFonts w:asciiTheme="majorBidi" w:hAnsiTheme="majorBidi" w:cstheme="majorBidi"/>
                <w:b/>
                <w:bCs/>
                <w:highlight w:val="yellow"/>
              </w:rPr>
              <w:t>:</w:t>
            </w:r>
            <w:r w:rsidRPr="00EF2E68">
              <w:rPr>
                <w:rFonts w:asciiTheme="majorBidi" w:hAnsiTheme="majorBidi" w:cstheme="majorBidi"/>
                <w:highlight w:val="yellow"/>
              </w:rPr>
              <w:br/>
            </w:r>
            <w:r w:rsidRPr="00EF2E68">
              <w:rPr>
                <w:rFonts w:asciiTheme="majorBidi" w:hAnsiTheme="majorBidi" w:cstheme="majorBidi"/>
                <w:highlight w:val="yellow"/>
                <w:rtl/>
              </w:rPr>
              <w:t>كما أتقدم بالشكر لزملائي الذين ساهموا من خلال المراجعات، والمشاركة في الاستبيان، والمقابلات</w:t>
            </w:r>
            <w:r w:rsidRPr="00EF2E68">
              <w:rPr>
                <w:rFonts w:asciiTheme="majorBidi" w:hAnsiTheme="majorBidi" w:cstheme="majorBidi"/>
                <w:highlight w:val="yellow"/>
              </w:rPr>
              <w:t>.</w:t>
            </w:r>
          </w:p>
          <w:p w14:paraId="7C28B885" w14:textId="77777777"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highlight w:val="yellow"/>
                <w:rtl/>
              </w:rPr>
              <w:t>أخيرًا، أشكر كل من ساهم، بشكل مباشر أو غير مباشر، في إتمام هذا العمل</w:t>
            </w:r>
            <w:r w:rsidRPr="00EF2E68">
              <w:rPr>
                <w:rFonts w:asciiTheme="majorBidi" w:hAnsiTheme="majorBidi" w:cstheme="majorBidi"/>
                <w:highlight w:val="yellow"/>
              </w:rPr>
              <w:t>.</w:t>
            </w:r>
          </w:p>
          <w:p w14:paraId="1C95ADBF" w14:textId="77777777" w:rsidR="005D46A8" w:rsidRPr="00EF2E68" w:rsidRDefault="005D46A8" w:rsidP="00EF2E68">
            <w:pPr>
              <w:pStyle w:val="NormalWeb"/>
              <w:tabs>
                <w:tab w:val="left" w:pos="218"/>
              </w:tabs>
              <w:bidi/>
              <w:spacing w:before="0"/>
              <w:ind w:right="-270"/>
              <w:rPr>
                <w:rFonts w:asciiTheme="majorBidi" w:eastAsiaTheme="minorHAnsi" w:hAnsiTheme="majorBidi" w:cstheme="majorBidi"/>
                <w:highlight w:val="yellow"/>
              </w:rPr>
            </w:pPr>
          </w:p>
          <w:p w14:paraId="207250C5"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4F805C14"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1D4433EA"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76A4849C"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7353C901"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3DCA38BE"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3A896F98"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7C211361"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192B6886"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4E8F6696" w14:textId="77777777" w:rsidR="00237240" w:rsidRDefault="00237240" w:rsidP="00200E0D">
            <w:pPr>
              <w:pStyle w:val="NormalWeb"/>
              <w:tabs>
                <w:tab w:val="left" w:pos="218"/>
              </w:tabs>
              <w:spacing w:before="0"/>
              <w:ind w:right="-270"/>
              <w:rPr>
                <w:rFonts w:asciiTheme="majorBidi" w:eastAsiaTheme="minorHAnsi" w:hAnsiTheme="majorBidi" w:cstheme="majorBidi"/>
                <w:highlight w:val="yellow"/>
              </w:rPr>
            </w:pPr>
          </w:p>
          <w:p w14:paraId="30BA4622"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13F0429D" w14:textId="77777777"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hAnsiTheme="majorBidi" w:cstheme="majorBidi"/>
                <w:b/>
                <w:bCs/>
                <w:highlight w:val="yellow"/>
                <w:rtl/>
              </w:rPr>
              <w:t>الإهداء</w:t>
            </w:r>
          </w:p>
          <w:p w14:paraId="03383E41" w14:textId="77777777" w:rsidR="00EF2E68" w:rsidRPr="00EF2E68" w:rsidRDefault="00EF2E68" w:rsidP="00EF2E68">
            <w:pPr>
              <w:pStyle w:val="NormalWeb"/>
              <w:tabs>
                <w:tab w:val="left" w:pos="218"/>
              </w:tabs>
              <w:bidi/>
              <w:spacing w:before="0"/>
              <w:ind w:right="-270"/>
              <w:rPr>
                <w:rFonts w:asciiTheme="majorBidi" w:eastAsiaTheme="minorHAnsi" w:hAnsiTheme="majorBidi" w:cstheme="majorBidi"/>
                <w:highlight w:val="yellow"/>
              </w:rPr>
            </w:pPr>
            <w:r w:rsidRPr="00EF2E68">
              <w:rPr>
                <w:rFonts w:asciiTheme="majorBidi" w:eastAsiaTheme="minorHAnsi" w:hAnsiTheme="majorBidi" w:cstheme="majorBidi"/>
                <w:highlight w:val="yellow"/>
                <w:rtl/>
              </w:rPr>
              <w:t>بسم الله الرحمن الرحيم</w:t>
            </w:r>
          </w:p>
          <w:p w14:paraId="1FB90674" w14:textId="77777777" w:rsidR="00EF2E68" w:rsidRPr="00EF2E68" w:rsidRDefault="00EF2E68" w:rsidP="00EF2E68">
            <w:pPr>
              <w:pStyle w:val="NormalWeb"/>
              <w:tabs>
                <w:tab w:val="left" w:pos="218"/>
              </w:tabs>
              <w:bidi/>
              <w:spacing w:before="0"/>
              <w:ind w:right="-270"/>
              <w:rPr>
                <w:rFonts w:asciiTheme="majorBidi" w:eastAsiaTheme="minorHAnsi" w:hAnsiTheme="majorBidi" w:cstheme="majorBidi"/>
                <w:highlight w:val="yellow"/>
              </w:rPr>
            </w:pPr>
            <w:r w:rsidRPr="00EF2E68">
              <w:rPr>
                <w:rFonts w:asciiTheme="majorBidi" w:eastAsiaTheme="minorHAnsi" w:hAnsiTheme="majorBidi" w:cstheme="majorBidi"/>
                <w:highlight w:val="yellow"/>
                <w:rtl/>
              </w:rPr>
              <w:t>أهدي هذا العمل إلى والديّ الحبيبين، جزاهما الله خيرًا على دعائهما وإرشادهما ودعمهما اللامحدود</w:t>
            </w:r>
            <w:r w:rsidRPr="00EF2E68">
              <w:rPr>
                <w:rFonts w:asciiTheme="majorBidi" w:eastAsiaTheme="minorHAnsi" w:hAnsiTheme="majorBidi" w:cstheme="majorBidi"/>
                <w:highlight w:val="yellow"/>
              </w:rPr>
              <w:t>.</w:t>
            </w:r>
          </w:p>
          <w:p w14:paraId="18394485" w14:textId="08D5E7AD" w:rsidR="00EF2E68" w:rsidRPr="00EF2E68" w:rsidRDefault="00EF2E68" w:rsidP="00EF2E68">
            <w:pPr>
              <w:pStyle w:val="NormalWeb"/>
              <w:tabs>
                <w:tab w:val="left" w:pos="218"/>
              </w:tabs>
              <w:bidi/>
              <w:spacing w:before="0"/>
              <w:ind w:right="-270"/>
              <w:rPr>
                <w:rFonts w:asciiTheme="majorBidi" w:eastAsiaTheme="minorHAnsi" w:hAnsiTheme="majorBidi" w:cstheme="majorBidi"/>
                <w:highlight w:val="yellow"/>
              </w:rPr>
            </w:pPr>
            <w:r w:rsidRPr="00EF2E68">
              <w:rPr>
                <w:rFonts w:asciiTheme="majorBidi" w:eastAsiaTheme="minorHAnsi" w:hAnsiTheme="majorBidi" w:cstheme="majorBidi"/>
                <w:highlight w:val="yellow"/>
                <w:rtl/>
              </w:rPr>
              <w:t>إلى زوجتي وأطفالي، جزاهم الله خيرًا على صبرهم المستمر</w:t>
            </w:r>
            <w:r w:rsidRPr="00EF2E68">
              <w:rPr>
                <w:rFonts w:asciiTheme="majorBidi" w:eastAsiaTheme="minorHAnsi" w:hAnsiTheme="majorBidi" w:cstheme="majorBidi"/>
                <w:highlight w:val="yellow"/>
              </w:rPr>
              <w:t>.</w:t>
            </w:r>
          </w:p>
          <w:p w14:paraId="68066B85" w14:textId="77777777" w:rsidR="00EF2E68" w:rsidRPr="00EF2E68" w:rsidRDefault="00EF2E68" w:rsidP="00EF2E68">
            <w:pPr>
              <w:pStyle w:val="NormalWeb"/>
              <w:tabs>
                <w:tab w:val="left" w:pos="218"/>
              </w:tabs>
              <w:bidi/>
              <w:spacing w:before="0"/>
              <w:ind w:right="-270"/>
              <w:rPr>
                <w:rFonts w:asciiTheme="majorBidi" w:hAnsiTheme="majorBidi" w:cstheme="majorBidi"/>
                <w:highlight w:val="yellow"/>
              </w:rPr>
            </w:pPr>
            <w:r w:rsidRPr="00EF2E68">
              <w:rPr>
                <w:rFonts w:asciiTheme="majorBidi" w:eastAsiaTheme="minorHAnsi" w:hAnsiTheme="majorBidi" w:cstheme="majorBidi"/>
                <w:highlight w:val="yellow"/>
                <w:rtl/>
              </w:rPr>
              <w:t>نسأل الله أن يجزيهم جميعًا خير الجزاء في الدنيا والآخرة</w:t>
            </w:r>
            <w:r w:rsidRPr="00EF2E68">
              <w:rPr>
                <w:rFonts w:asciiTheme="majorBidi" w:hAnsiTheme="majorBidi" w:cstheme="majorBidi"/>
                <w:highlight w:val="yellow"/>
              </w:rPr>
              <w:t>.</w:t>
            </w:r>
          </w:p>
          <w:p w14:paraId="1AFE5A4A" w14:textId="77777777" w:rsidR="005D46A8" w:rsidRDefault="005D46A8" w:rsidP="00EF2E68">
            <w:pPr>
              <w:pStyle w:val="NormalWeb"/>
              <w:tabs>
                <w:tab w:val="left" w:pos="218"/>
              </w:tabs>
              <w:spacing w:before="0"/>
              <w:ind w:right="-270"/>
              <w:jc w:val="right"/>
              <w:rPr>
                <w:rFonts w:asciiTheme="majorBidi" w:eastAsiaTheme="minorHAnsi" w:hAnsiTheme="majorBidi" w:cstheme="majorBidi"/>
                <w:highlight w:val="yellow"/>
              </w:rPr>
            </w:pPr>
          </w:p>
          <w:p w14:paraId="1A9CAA33"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5E460487"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15E6606D"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2AC48ECD"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10FC8231"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2BB64109"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66DF3680"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158435CF"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03A02401"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46EDDC50"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1648A8AE"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33845552"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3B888F8C"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3911999A" w14:textId="77777777" w:rsidR="00F05A4E" w:rsidRDefault="00F05A4E" w:rsidP="00200E0D">
            <w:pPr>
              <w:pStyle w:val="NormalWeb"/>
              <w:tabs>
                <w:tab w:val="left" w:pos="218"/>
              </w:tabs>
              <w:spacing w:before="0"/>
              <w:ind w:right="-270"/>
              <w:rPr>
                <w:rFonts w:asciiTheme="majorBidi" w:eastAsiaTheme="minorHAnsi" w:hAnsiTheme="majorBidi" w:cstheme="majorBidi"/>
                <w:highlight w:val="yellow"/>
              </w:rPr>
            </w:pPr>
          </w:p>
          <w:p w14:paraId="5C016BE9" w14:textId="77777777" w:rsidR="00237240" w:rsidRDefault="00237240" w:rsidP="00200E0D">
            <w:pPr>
              <w:pStyle w:val="NormalWeb"/>
              <w:tabs>
                <w:tab w:val="left" w:pos="218"/>
              </w:tabs>
              <w:spacing w:before="0"/>
              <w:ind w:right="-270"/>
              <w:rPr>
                <w:rFonts w:asciiTheme="majorBidi" w:eastAsiaTheme="minorHAnsi" w:hAnsiTheme="majorBidi" w:cstheme="majorBidi"/>
                <w:highlight w:val="yellow"/>
              </w:rPr>
            </w:pPr>
          </w:p>
          <w:p w14:paraId="10F382F1"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4F3A1A5E" w14:textId="77777777" w:rsidR="005D46A8" w:rsidRDefault="005D46A8" w:rsidP="00200E0D">
            <w:pPr>
              <w:pStyle w:val="NormalWeb"/>
              <w:tabs>
                <w:tab w:val="left" w:pos="218"/>
              </w:tabs>
              <w:spacing w:before="0"/>
              <w:ind w:right="-270"/>
              <w:rPr>
                <w:rFonts w:asciiTheme="majorBidi" w:eastAsiaTheme="minorHAnsi" w:hAnsiTheme="majorBidi" w:cstheme="majorBidi"/>
                <w:highlight w:val="yellow"/>
              </w:rPr>
            </w:pPr>
          </w:p>
          <w:p w14:paraId="31FE6FF8" w14:textId="68F30CAC" w:rsidR="00200E0D" w:rsidRPr="00191DF7" w:rsidRDefault="00200E0D" w:rsidP="00200E0D">
            <w:pPr>
              <w:pStyle w:val="NormalWeb"/>
              <w:tabs>
                <w:tab w:val="left" w:pos="218"/>
              </w:tabs>
              <w:spacing w:before="0"/>
              <w:ind w:right="-270"/>
              <w:rPr>
                <w:rFonts w:asciiTheme="majorBidi" w:eastAsiaTheme="minorHAnsi" w:hAnsiTheme="majorBidi" w:cstheme="majorBidi"/>
                <w:highlight w:val="yellow"/>
              </w:rPr>
            </w:pPr>
            <w:r w:rsidRPr="00191DF7">
              <w:rPr>
                <w:rFonts w:asciiTheme="majorBidi" w:eastAsiaTheme="minorHAnsi" w:hAnsiTheme="majorBidi" w:cstheme="majorBidi"/>
                <w:highlight w:val="yellow"/>
              </w:rPr>
              <w:t>Abstract</w:t>
            </w:r>
          </w:p>
          <w:p w14:paraId="39B01651" w14:textId="59C7E8CB" w:rsidR="00200E0D" w:rsidRPr="00200E0D" w:rsidRDefault="00200E0D" w:rsidP="00191DF7">
            <w:pPr>
              <w:pStyle w:val="NormalWeb"/>
              <w:tabs>
                <w:tab w:val="left" w:pos="218"/>
              </w:tabs>
              <w:spacing w:before="0" w:beforeAutospacing="0" w:after="0" w:afterAutospacing="0"/>
              <w:ind w:right="-270"/>
              <w:jc w:val="both"/>
              <w:rPr>
                <w:rFonts w:asciiTheme="majorBidi" w:eastAsiaTheme="minorHAnsi" w:hAnsiTheme="majorBidi" w:cstheme="majorBidi"/>
              </w:rPr>
            </w:pPr>
            <w:r w:rsidRPr="00200E0D">
              <w:rPr>
                <w:rFonts w:asciiTheme="majorBidi" w:eastAsiaTheme="minorHAnsi" w:hAnsiTheme="majorBidi" w:cstheme="majorBidi"/>
                <w:highlight w:val="yellow"/>
              </w:rPr>
              <w:t xml:space="preserve">This study investigates the factors influencing the utilization of AI-based project management and its outcomes in design and consultancy engineering firms in Saudi Arabia. The research problem stems from the growing importance of artificial intelligence in project management and the need to understand the organizational, technical, and human factors that affect its </w:t>
            </w:r>
            <w:r w:rsidRPr="00191DF7">
              <w:rPr>
                <w:rFonts w:asciiTheme="majorBidi" w:eastAsiaTheme="minorHAnsi" w:hAnsiTheme="majorBidi" w:cstheme="majorBidi"/>
                <w:highlight w:val="yellow"/>
              </w:rPr>
              <w:t>utiliza</w:t>
            </w:r>
            <w:r w:rsidRPr="00200E0D">
              <w:rPr>
                <w:rFonts w:asciiTheme="majorBidi" w:eastAsiaTheme="minorHAnsi" w:hAnsiTheme="majorBidi" w:cstheme="majorBidi"/>
                <w:highlight w:val="yellow"/>
              </w:rPr>
              <w:t xml:space="preserve">tion and effectiveness in practice. A mixed-methods concurrent triangulation design was used to achieve a comprehensive understanding of the phenomenon. </w:t>
            </w:r>
            <w:r w:rsidR="00191DF7" w:rsidRPr="00191DF7">
              <w:rPr>
                <w:rFonts w:asciiTheme="majorBidi" w:eastAsiaTheme="minorHAnsi" w:hAnsiTheme="majorBidi" w:cstheme="majorBidi"/>
                <w:highlight w:val="yellow"/>
              </w:rPr>
              <w:t>The quantitative phase involved a structured questionnaire distributed to 250 potential respondents, of whom 103 completed and returned the survey</w:t>
            </w:r>
            <w:r w:rsidRPr="00200E0D">
              <w:rPr>
                <w:rFonts w:asciiTheme="majorBidi" w:eastAsiaTheme="minorHAnsi" w:hAnsiTheme="majorBidi" w:cstheme="majorBidi"/>
                <w:highlight w:val="yellow"/>
              </w:rPr>
              <w:t xml:space="preserve">, while the qualitative phase included 10 semi-structured interviews with experienced practitioners. The study examined six independent variables: data privacy and security, resistance to change, cost of AI implementation, compatibility with existing infrastructure, workforce development, and ethical considerations. AI-based project management was treated as the mediating variable, and seven project management outcomes were assessed as dependent variables. The results showed that infrastructure compatibility and workforce development were the strongest predictors of AI-based project management </w:t>
            </w:r>
            <w:r w:rsidR="00191DF7" w:rsidRPr="00191DF7">
              <w:rPr>
                <w:rFonts w:asciiTheme="majorBidi" w:eastAsiaTheme="minorHAnsi" w:hAnsiTheme="majorBidi" w:cstheme="majorBidi"/>
                <w:highlight w:val="yellow"/>
              </w:rPr>
              <w:t>utilization</w:t>
            </w:r>
            <w:r w:rsidRPr="00200E0D">
              <w:rPr>
                <w:rFonts w:asciiTheme="majorBidi" w:eastAsiaTheme="minorHAnsi" w:hAnsiTheme="majorBidi" w:cstheme="majorBidi"/>
                <w:highlight w:val="yellow"/>
              </w:rPr>
              <w:t xml:space="preserve">, while AI-based project management itself had a significant positive effect on all project outcomes. The mediation analysis confirmed that AI-based project management plays a central role in translating organizational readiness into improved project performance. The findings have practical implications for engineering firms seeking to strengthen AI </w:t>
            </w:r>
            <w:r w:rsidRPr="00191DF7">
              <w:rPr>
                <w:rFonts w:asciiTheme="majorBidi" w:eastAsiaTheme="minorHAnsi" w:hAnsiTheme="majorBidi" w:cstheme="majorBidi"/>
                <w:highlight w:val="yellow"/>
              </w:rPr>
              <w:t>utiliza</w:t>
            </w:r>
            <w:r w:rsidRPr="00200E0D">
              <w:rPr>
                <w:rFonts w:asciiTheme="majorBidi" w:eastAsiaTheme="minorHAnsi" w:hAnsiTheme="majorBidi" w:cstheme="majorBidi"/>
                <w:highlight w:val="yellow"/>
              </w:rPr>
              <w:t>tion through targeted investment in infrastructure, skills development, and strategic implementation planning.</w:t>
            </w:r>
          </w:p>
          <w:p w14:paraId="0B78AAB6" w14:textId="3354F100" w:rsidR="008B03BF" w:rsidRPr="00200E0D" w:rsidRDefault="008B03BF" w:rsidP="00200E0D">
            <w:pPr>
              <w:pStyle w:val="NormalWeb"/>
              <w:tabs>
                <w:tab w:val="left" w:pos="218"/>
              </w:tabs>
              <w:spacing w:before="0" w:beforeAutospacing="0" w:after="0" w:afterAutospacing="0"/>
              <w:ind w:right="-270"/>
              <w:rPr>
                <w:rFonts w:asciiTheme="majorBidi" w:eastAsiaTheme="minorHAnsi" w:hAnsiTheme="majorBidi" w:cstheme="majorBidi"/>
                <w:rtl/>
              </w:rPr>
            </w:pPr>
          </w:p>
        </w:tc>
      </w:tr>
    </w:tbl>
    <w:p w14:paraId="6E25BE51" w14:textId="0B9CA6C7" w:rsidR="00AD42F3" w:rsidRPr="00C336F2" w:rsidRDefault="00AD42F3" w:rsidP="00E1271E">
      <w:pPr>
        <w:spacing w:after="200" w:line="276" w:lineRule="auto"/>
        <w:jc w:val="both"/>
        <w:rPr>
          <w:rFonts w:asciiTheme="majorBidi" w:hAnsiTheme="majorBidi" w:cstheme="majorBidi"/>
          <w:b/>
          <w:bCs/>
          <w:sz w:val="28"/>
          <w:szCs w:val="28"/>
          <w:u w:val="single"/>
        </w:rPr>
      </w:pPr>
    </w:p>
    <w:p w14:paraId="49247A07"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5EC01344"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4127ECC2"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686B9789"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00BE45E8"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0E9897F8"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2C7DD670"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5708C754"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0320AB3C"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5365D09E"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p w14:paraId="3C188BFA" w14:textId="77777777" w:rsidR="00AD42F3" w:rsidRPr="00C336F2" w:rsidRDefault="00AD42F3" w:rsidP="00E1271E">
      <w:pPr>
        <w:spacing w:after="200" w:line="276" w:lineRule="auto"/>
        <w:jc w:val="both"/>
        <w:rPr>
          <w:rFonts w:asciiTheme="majorBidi" w:hAnsiTheme="majorBidi" w:cstheme="majorBidi"/>
          <w:b/>
          <w:bCs/>
          <w:sz w:val="28"/>
          <w:szCs w:val="28"/>
          <w:u w:val="single"/>
        </w:rPr>
      </w:pPr>
    </w:p>
    <w:sdt>
      <w:sdtPr>
        <w:rPr>
          <w:rFonts w:asciiTheme="majorBidi" w:eastAsiaTheme="minorHAnsi" w:hAnsiTheme="majorBidi" w:cstheme="minorBidi"/>
          <w:color w:val="auto"/>
          <w:sz w:val="22"/>
          <w:szCs w:val="22"/>
        </w:rPr>
        <w:id w:val="603078837"/>
        <w:docPartObj>
          <w:docPartGallery w:val="Table of Contents"/>
          <w:docPartUnique/>
        </w:docPartObj>
      </w:sdtPr>
      <w:sdtEndPr>
        <w:rPr>
          <w:rStyle w:val="Hyperlink"/>
          <w:rFonts w:asciiTheme="minorHAnsi" w:eastAsiaTheme="minorEastAsia" w:hAnsiTheme="minorHAnsi" w:cs="Times New Roman"/>
          <w:color w:val="0000FF" w:themeColor="hyperlink"/>
          <w:u w:val="single"/>
        </w:rPr>
      </w:sdtEndPr>
      <w:sdtContent>
        <w:p w14:paraId="22018A0B" w14:textId="07AEDC5C" w:rsidR="00A67E58" w:rsidRPr="00C336F2" w:rsidRDefault="00A67E58" w:rsidP="00111ADC">
          <w:pPr>
            <w:pStyle w:val="TOCHeading"/>
            <w:numPr>
              <w:ilvl w:val="0"/>
              <w:numId w:val="0"/>
            </w:numPr>
            <w:ind w:left="432"/>
            <w:rPr>
              <w:rFonts w:asciiTheme="majorBidi" w:hAnsiTheme="majorBidi"/>
              <w:color w:val="auto"/>
            </w:rPr>
          </w:pPr>
          <w:r w:rsidRPr="00C336F2">
            <w:rPr>
              <w:rFonts w:asciiTheme="majorBidi" w:hAnsiTheme="majorBidi"/>
              <w:color w:val="auto"/>
            </w:rPr>
            <w:t>Table of Contents</w:t>
          </w:r>
        </w:p>
        <w:p w14:paraId="026F30D1" w14:textId="3748BB29" w:rsidR="005927C2" w:rsidRDefault="00A67E58">
          <w:pPr>
            <w:pStyle w:val="TOC1"/>
            <w:rPr>
              <w:rFonts w:cstheme="minorBidi"/>
              <w:noProof/>
              <w:kern w:val="2"/>
              <w:sz w:val="24"/>
              <w:szCs w:val="24"/>
              <w14:ligatures w14:val="standardContextual"/>
            </w:rPr>
          </w:pPr>
          <w:r w:rsidRPr="00C336F2">
            <w:rPr>
              <w:rFonts w:cstheme="majorBidi"/>
            </w:rPr>
            <w:fldChar w:fldCharType="begin"/>
          </w:r>
          <w:r w:rsidRPr="00C336F2">
            <w:rPr>
              <w:rFonts w:cstheme="majorBidi"/>
            </w:rPr>
            <w:instrText xml:space="preserve"> TOC \o "1-3" \h \z \u </w:instrText>
          </w:r>
          <w:r w:rsidRPr="00C336F2">
            <w:rPr>
              <w:rFonts w:cstheme="majorBidi"/>
            </w:rPr>
            <w:fldChar w:fldCharType="separate"/>
          </w:r>
          <w:hyperlink w:anchor="_Toc226906230" w:history="1">
            <w:r w:rsidR="005927C2" w:rsidRPr="001530C1">
              <w:rPr>
                <w:rStyle w:val="Hyperlink"/>
                <w:rFonts w:asciiTheme="majorBidi" w:hAnsiTheme="majorBidi"/>
                <w:noProof/>
              </w:rPr>
              <w:t>1</w:t>
            </w:r>
            <w:r w:rsidR="005927C2">
              <w:rPr>
                <w:rFonts w:cstheme="minorBidi"/>
                <w:noProof/>
                <w:kern w:val="2"/>
                <w:sz w:val="24"/>
                <w:szCs w:val="24"/>
                <w14:ligatures w14:val="standardContextual"/>
              </w:rPr>
              <w:tab/>
            </w:r>
            <w:r w:rsidR="005927C2" w:rsidRPr="001530C1">
              <w:rPr>
                <w:rStyle w:val="Hyperlink"/>
                <w:rFonts w:asciiTheme="majorBidi" w:hAnsiTheme="majorBidi"/>
                <w:noProof/>
              </w:rPr>
              <w:t>Introduction and Theoretical Framework:</w:t>
            </w:r>
            <w:r w:rsidR="005927C2">
              <w:rPr>
                <w:noProof/>
                <w:webHidden/>
              </w:rPr>
              <w:tab/>
            </w:r>
            <w:r w:rsidR="005927C2">
              <w:rPr>
                <w:noProof/>
                <w:webHidden/>
              </w:rPr>
              <w:fldChar w:fldCharType="begin"/>
            </w:r>
            <w:r w:rsidR="005927C2">
              <w:rPr>
                <w:noProof/>
                <w:webHidden/>
              </w:rPr>
              <w:instrText xml:space="preserve"> PAGEREF _Toc226906230 \h </w:instrText>
            </w:r>
            <w:r w:rsidR="005927C2">
              <w:rPr>
                <w:noProof/>
                <w:webHidden/>
              </w:rPr>
            </w:r>
            <w:r w:rsidR="005927C2">
              <w:rPr>
                <w:noProof/>
                <w:webHidden/>
              </w:rPr>
              <w:fldChar w:fldCharType="separate"/>
            </w:r>
            <w:r w:rsidR="005927C2">
              <w:rPr>
                <w:noProof/>
                <w:webHidden/>
              </w:rPr>
              <w:t>19</w:t>
            </w:r>
            <w:r w:rsidR="005927C2">
              <w:rPr>
                <w:noProof/>
                <w:webHidden/>
              </w:rPr>
              <w:fldChar w:fldCharType="end"/>
            </w:r>
          </w:hyperlink>
        </w:p>
        <w:p w14:paraId="7EB08283" w14:textId="614C1E36"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1" w:history="1">
            <w:r w:rsidRPr="001530C1">
              <w:rPr>
                <w:rStyle w:val="Hyperlink"/>
                <w:rFonts w:asciiTheme="majorBidi" w:hAnsiTheme="majorBidi"/>
                <w:noProof/>
                <w:highlight w:val="yellow"/>
              </w:rPr>
              <w:t>1.1</w:t>
            </w:r>
            <w:r>
              <w:rPr>
                <w:rFonts w:cstheme="minorBidi"/>
                <w:noProof/>
                <w:kern w:val="2"/>
                <w:sz w:val="24"/>
                <w:szCs w:val="24"/>
                <w14:ligatures w14:val="standardContextual"/>
              </w:rPr>
              <w:tab/>
            </w:r>
            <w:r w:rsidRPr="001530C1">
              <w:rPr>
                <w:rStyle w:val="Hyperlink"/>
                <w:rFonts w:asciiTheme="majorBidi" w:hAnsiTheme="majorBidi"/>
                <w:noProof/>
                <w:highlight w:val="yellow"/>
              </w:rPr>
              <w:t>Definition of Key Terms</w:t>
            </w:r>
            <w:r>
              <w:rPr>
                <w:noProof/>
                <w:webHidden/>
              </w:rPr>
              <w:tab/>
            </w:r>
            <w:r>
              <w:rPr>
                <w:noProof/>
                <w:webHidden/>
              </w:rPr>
              <w:fldChar w:fldCharType="begin"/>
            </w:r>
            <w:r>
              <w:rPr>
                <w:noProof/>
                <w:webHidden/>
              </w:rPr>
              <w:instrText xml:space="preserve"> PAGEREF _Toc226906231 \h </w:instrText>
            </w:r>
            <w:r>
              <w:rPr>
                <w:noProof/>
                <w:webHidden/>
              </w:rPr>
            </w:r>
            <w:r>
              <w:rPr>
                <w:noProof/>
                <w:webHidden/>
              </w:rPr>
              <w:fldChar w:fldCharType="separate"/>
            </w:r>
            <w:r>
              <w:rPr>
                <w:noProof/>
                <w:webHidden/>
              </w:rPr>
              <w:t>20</w:t>
            </w:r>
            <w:r>
              <w:rPr>
                <w:noProof/>
                <w:webHidden/>
              </w:rPr>
              <w:fldChar w:fldCharType="end"/>
            </w:r>
          </w:hyperlink>
        </w:p>
        <w:p w14:paraId="548BCB76" w14:textId="0674F4AA"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2" w:history="1">
            <w:r w:rsidRPr="001530C1">
              <w:rPr>
                <w:rStyle w:val="Hyperlink"/>
                <w:rFonts w:asciiTheme="majorBidi" w:hAnsiTheme="majorBidi"/>
                <w:noProof/>
              </w:rPr>
              <w:t>1.2</w:t>
            </w:r>
            <w:r>
              <w:rPr>
                <w:rFonts w:cstheme="minorBidi"/>
                <w:noProof/>
                <w:kern w:val="2"/>
                <w:sz w:val="24"/>
                <w:szCs w:val="24"/>
                <w14:ligatures w14:val="standardContextual"/>
              </w:rPr>
              <w:tab/>
            </w:r>
            <w:r w:rsidRPr="001530C1">
              <w:rPr>
                <w:rStyle w:val="Hyperlink"/>
                <w:rFonts w:asciiTheme="majorBidi" w:hAnsiTheme="majorBidi"/>
                <w:noProof/>
              </w:rPr>
              <w:t>Research Problem</w:t>
            </w:r>
            <w:r>
              <w:rPr>
                <w:noProof/>
                <w:webHidden/>
              </w:rPr>
              <w:tab/>
            </w:r>
            <w:r>
              <w:rPr>
                <w:noProof/>
                <w:webHidden/>
              </w:rPr>
              <w:fldChar w:fldCharType="begin"/>
            </w:r>
            <w:r>
              <w:rPr>
                <w:noProof/>
                <w:webHidden/>
              </w:rPr>
              <w:instrText xml:space="preserve"> PAGEREF _Toc226906232 \h </w:instrText>
            </w:r>
            <w:r>
              <w:rPr>
                <w:noProof/>
                <w:webHidden/>
              </w:rPr>
            </w:r>
            <w:r>
              <w:rPr>
                <w:noProof/>
                <w:webHidden/>
              </w:rPr>
              <w:fldChar w:fldCharType="separate"/>
            </w:r>
            <w:r>
              <w:rPr>
                <w:noProof/>
                <w:webHidden/>
              </w:rPr>
              <w:t>25</w:t>
            </w:r>
            <w:r>
              <w:rPr>
                <w:noProof/>
                <w:webHidden/>
              </w:rPr>
              <w:fldChar w:fldCharType="end"/>
            </w:r>
          </w:hyperlink>
        </w:p>
        <w:p w14:paraId="12093F9E" w14:textId="161019B3"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3" w:history="1">
            <w:r w:rsidRPr="001530C1">
              <w:rPr>
                <w:rStyle w:val="Hyperlink"/>
                <w:rFonts w:asciiTheme="majorBidi" w:hAnsiTheme="majorBidi"/>
                <w:noProof/>
              </w:rPr>
              <w:t>1.3</w:t>
            </w:r>
            <w:r>
              <w:rPr>
                <w:rFonts w:cstheme="minorBidi"/>
                <w:noProof/>
                <w:kern w:val="2"/>
                <w:sz w:val="24"/>
                <w:szCs w:val="24"/>
                <w14:ligatures w14:val="standardContextual"/>
              </w:rPr>
              <w:tab/>
            </w:r>
            <w:r w:rsidRPr="001530C1">
              <w:rPr>
                <w:rStyle w:val="Hyperlink"/>
                <w:rFonts w:asciiTheme="majorBidi" w:hAnsiTheme="majorBidi"/>
                <w:noProof/>
              </w:rPr>
              <w:t>Research Questions;</w:t>
            </w:r>
            <w:r>
              <w:rPr>
                <w:noProof/>
                <w:webHidden/>
              </w:rPr>
              <w:tab/>
            </w:r>
            <w:r>
              <w:rPr>
                <w:noProof/>
                <w:webHidden/>
              </w:rPr>
              <w:fldChar w:fldCharType="begin"/>
            </w:r>
            <w:r>
              <w:rPr>
                <w:noProof/>
                <w:webHidden/>
              </w:rPr>
              <w:instrText xml:space="preserve"> PAGEREF _Toc226906233 \h </w:instrText>
            </w:r>
            <w:r>
              <w:rPr>
                <w:noProof/>
                <w:webHidden/>
              </w:rPr>
            </w:r>
            <w:r>
              <w:rPr>
                <w:noProof/>
                <w:webHidden/>
              </w:rPr>
              <w:fldChar w:fldCharType="separate"/>
            </w:r>
            <w:r>
              <w:rPr>
                <w:noProof/>
                <w:webHidden/>
              </w:rPr>
              <w:t>27</w:t>
            </w:r>
            <w:r>
              <w:rPr>
                <w:noProof/>
                <w:webHidden/>
              </w:rPr>
              <w:fldChar w:fldCharType="end"/>
            </w:r>
          </w:hyperlink>
        </w:p>
        <w:p w14:paraId="07DA4A66" w14:textId="33FF63F3"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4" w:history="1">
            <w:r w:rsidRPr="001530C1">
              <w:rPr>
                <w:rStyle w:val="Hyperlink"/>
                <w:rFonts w:asciiTheme="majorBidi" w:hAnsiTheme="majorBidi"/>
                <w:noProof/>
              </w:rPr>
              <w:t>1.4</w:t>
            </w:r>
            <w:r>
              <w:rPr>
                <w:rFonts w:cstheme="minorBidi"/>
                <w:noProof/>
                <w:kern w:val="2"/>
                <w:sz w:val="24"/>
                <w:szCs w:val="24"/>
                <w14:ligatures w14:val="standardContextual"/>
              </w:rPr>
              <w:tab/>
            </w:r>
            <w:r w:rsidRPr="001530C1">
              <w:rPr>
                <w:rStyle w:val="Hyperlink"/>
                <w:rFonts w:asciiTheme="majorBidi" w:hAnsiTheme="majorBidi"/>
                <w:noProof/>
              </w:rPr>
              <w:t>Research Importance</w:t>
            </w:r>
            <w:r>
              <w:rPr>
                <w:noProof/>
                <w:webHidden/>
              </w:rPr>
              <w:tab/>
            </w:r>
            <w:r>
              <w:rPr>
                <w:noProof/>
                <w:webHidden/>
              </w:rPr>
              <w:fldChar w:fldCharType="begin"/>
            </w:r>
            <w:r>
              <w:rPr>
                <w:noProof/>
                <w:webHidden/>
              </w:rPr>
              <w:instrText xml:space="preserve"> PAGEREF _Toc226906234 \h </w:instrText>
            </w:r>
            <w:r>
              <w:rPr>
                <w:noProof/>
                <w:webHidden/>
              </w:rPr>
            </w:r>
            <w:r>
              <w:rPr>
                <w:noProof/>
                <w:webHidden/>
              </w:rPr>
              <w:fldChar w:fldCharType="separate"/>
            </w:r>
            <w:r>
              <w:rPr>
                <w:noProof/>
                <w:webHidden/>
              </w:rPr>
              <w:t>29</w:t>
            </w:r>
            <w:r>
              <w:rPr>
                <w:noProof/>
                <w:webHidden/>
              </w:rPr>
              <w:fldChar w:fldCharType="end"/>
            </w:r>
          </w:hyperlink>
        </w:p>
        <w:p w14:paraId="5C64CECB" w14:textId="0518BFB4" w:rsidR="005927C2" w:rsidRDefault="005927C2">
          <w:pPr>
            <w:pStyle w:val="TOC3"/>
            <w:tabs>
              <w:tab w:val="left" w:pos="1200"/>
            </w:tabs>
            <w:rPr>
              <w:rFonts w:cstheme="minorBidi"/>
              <w:noProof/>
              <w:kern w:val="2"/>
              <w:sz w:val="24"/>
              <w:szCs w:val="24"/>
              <w14:ligatures w14:val="standardContextual"/>
            </w:rPr>
          </w:pPr>
          <w:hyperlink w:anchor="_Toc226906235" w:history="1">
            <w:r w:rsidRPr="001530C1">
              <w:rPr>
                <w:rStyle w:val="Hyperlink"/>
                <w:rFonts w:asciiTheme="majorBidi" w:hAnsiTheme="majorBidi"/>
                <w:noProof/>
              </w:rPr>
              <w:t>1.4.1</w:t>
            </w:r>
            <w:r>
              <w:rPr>
                <w:rFonts w:cstheme="minorBidi"/>
                <w:noProof/>
                <w:kern w:val="2"/>
                <w:sz w:val="24"/>
                <w:szCs w:val="24"/>
                <w14:ligatures w14:val="standardContextual"/>
              </w:rPr>
              <w:tab/>
            </w:r>
            <w:r w:rsidRPr="001530C1">
              <w:rPr>
                <w:rStyle w:val="Hyperlink"/>
                <w:rFonts w:asciiTheme="majorBidi" w:hAnsiTheme="majorBidi"/>
                <w:noProof/>
              </w:rPr>
              <w:t>Scientific Importance:</w:t>
            </w:r>
            <w:r>
              <w:rPr>
                <w:noProof/>
                <w:webHidden/>
              </w:rPr>
              <w:tab/>
            </w:r>
            <w:r>
              <w:rPr>
                <w:noProof/>
                <w:webHidden/>
              </w:rPr>
              <w:fldChar w:fldCharType="begin"/>
            </w:r>
            <w:r>
              <w:rPr>
                <w:noProof/>
                <w:webHidden/>
              </w:rPr>
              <w:instrText xml:space="preserve"> PAGEREF _Toc226906235 \h </w:instrText>
            </w:r>
            <w:r>
              <w:rPr>
                <w:noProof/>
                <w:webHidden/>
              </w:rPr>
            </w:r>
            <w:r>
              <w:rPr>
                <w:noProof/>
                <w:webHidden/>
              </w:rPr>
              <w:fldChar w:fldCharType="separate"/>
            </w:r>
            <w:r>
              <w:rPr>
                <w:noProof/>
                <w:webHidden/>
              </w:rPr>
              <w:t>29</w:t>
            </w:r>
            <w:r>
              <w:rPr>
                <w:noProof/>
                <w:webHidden/>
              </w:rPr>
              <w:fldChar w:fldCharType="end"/>
            </w:r>
          </w:hyperlink>
        </w:p>
        <w:p w14:paraId="225E343D" w14:textId="220F2F24" w:rsidR="005927C2" w:rsidRDefault="005927C2">
          <w:pPr>
            <w:pStyle w:val="TOC3"/>
            <w:tabs>
              <w:tab w:val="left" w:pos="1200"/>
            </w:tabs>
            <w:rPr>
              <w:rFonts w:cstheme="minorBidi"/>
              <w:noProof/>
              <w:kern w:val="2"/>
              <w:sz w:val="24"/>
              <w:szCs w:val="24"/>
              <w14:ligatures w14:val="standardContextual"/>
            </w:rPr>
          </w:pPr>
          <w:hyperlink w:anchor="_Toc226906236" w:history="1">
            <w:r w:rsidRPr="001530C1">
              <w:rPr>
                <w:rStyle w:val="Hyperlink"/>
                <w:rFonts w:asciiTheme="majorBidi" w:hAnsiTheme="majorBidi"/>
                <w:noProof/>
              </w:rPr>
              <w:t>1.4.2</w:t>
            </w:r>
            <w:r>
              <w:rPr>
                <w:rFonts w:cstheme="minorBidi"/>
                <w:noProof/>
                <w:kern w:val="2"/>
                <w:sz w:val="24"/>
                <w:szCs w:val="24"/>
                <w14:ligatures w14:val="standardContextual"/>
              </w:rPr>
              <w:tab/>
            </w:r>
            <w:r w:rsidRPr="001530C1">
              <w:rPr>
                <w:rStyle w:val="Hyperlink"/>
                <w:rFonts w:asciiTheme="majorBidi" w:hAnsiTheme="majorBidi"/>
                <w:noProof/>
              </w:rPr>
              <w:t>Practical Importance:</w:t>
            </w:r>
            <w:r>
              <w:rPr>
                <w:noProof/>
                <w:webHidden/>
              </w:rPr>
              <w:tab/>
            </w:r>
            <w:r>
              <w:rPr>
                <w:noProof/>
                <w:webHidden/>
              </w:rPr>
              <w:fldChar w:fldCharType="begin"/>
            </w:r>
            <w:r>
              <w:rPr>
                <w:noProof/>
                <w:webHidden/>
              </w:rPr>
              <w:instrText xml:space="preserve"> PAGEREF _Toc226906236 \h </w:instrText>
            </w:r>
            <w:r>
              <w:rPr>
                <w:noProof/>
                <w:webHidden/>
              </w:rPr>
            </w:r>
            <w:r>
              <w:rPr>
                <w:noProof/>
                <w:webHidden/>
              </w:rPr>
              <w:fldChar w:fldCharType="separate"/>
            </w:r>
            <w:r>
              <w:rPr>
                <w:noProof/>
                <w:webHidden/>
              </w:rPr>
              <w:t>29</w:t>
            </w:r>
            <w:r>
              <w:rPr>
                <w:noProof/>
                <w:webHidden/>
              </w:rPr>
              <w:fldChar w:fldCharType="end"/>
            </w:r>
          </w:hyperlink>
        </w:p>
        <w:p w14:paraId="1306D09E" w14:textId="299DE1D0"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7" w:history="1">
            <w:r w:rsidRPr="001530C1">
              <w:rPr>
                <w:rStyle w:val="Hyperlink"/>
                <w:rFonts w:asciiTheme="majorBidi" w:hAnsiTheme="majorBidi"/>
                <w:noProof/>
              </w:rPr>
              <w:t>1.5</w:t>
            </w:r>
            <w:r>
              <w:rPr>
                <w:rFonts w:cstheme="minorBidi"/>
                <w:noProof/>
                <w:kern w:val="2"/>
                <w:sz w:val="24"/>
                <w:szCs w:val="24"/>
                <w14:ligatures w14:val="standardContextual"/>
              </w:rPr>
              <w:tab/>
            </w:r>
            <w:r w:rsidRPr="001530C1">
              <w:rPr>
                <w:rStyle w:val="Hyperlink"/>
                <w:rFonts w:asciiTheme="majorBidi" w:hAnsiTheme="majorBidi"/>
                <w:noProof/>
              </w:rPr>
              <w:t>Research Objectives</w:t>
            </w:r>
            <w:r>
              <w:rPr>
                <w:noProof/>
                <w:webHidden/>
              </w:rPr>
              <w:tab/>
            </w:r>
            <w:r>
              <w:rPr>
                <w:noProof/>
                <w:webHidden/>
              </w:rPr>
              <w:fldChar w:fldCharType="begin"/>
            </w:r>
            <w:r>
              <w:rPr>
                <w:noProof/>
                <w:webHidden/>
              </w:rPr>
              <w:instrText xml:space="preserve"> PAGEREF _Toc226906237 \h </w:instrText>
            </w:r>
            <w:r>
              <w:rPr>
                <w:noProof/>
                <w:webHidden/>
              </w:rPr>
            </w:r>
            <w:r>
              <w:rPr>
                <w:noProof/>
                <w:webHidden/>
              </w:rPr>
              <w:fldChar w:fldCharType="separate"/>
            </w:r>
            <w:r>
              <w:rPr>
                <w:noProof/>
                <w:webHidden/>
              </w:rPr>
              <w:t>30</w:t>
            </w:r>
            <w:r>
              <w:rPr>
                <w:noProof/>
                <w:webHidden/>
              </w:rPr>
              <w:fldChar w:fldCharType="end"/>
            </w:r>
          </w:hyperlink>
        </w:p>
        <w:p w14:paraId="077E09AE" w14:textId="1C8EEABE"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8" w:history="1">
            <w:r w:rsidRPr="001530C1">
              <w:rPr>
                <w:rStyle w:val="Hyperlink"/>
                <w:rFonts w:asciiTheme="majorBidi" w:hAnsiTheme="majorBidi"/>
                <w:noProof/>
              </w:rPr>
              <w:t>1.6</w:t>
            </w:r>
            <w:r>
              <w:rPr>
                <w:rFonts w:cstheme="minorBidi"/>
                <w:noProof/>
                <w:kern w:val="2"/>
                <w:sz w:val="24"/>
                <w:szCs w:val="24"/>
                <w14:ligatures w14:val="standardContextual"/>
              </w:rPr>
              <w:tab/>
            </w:r>
            <w:r w:rsidRPr="001530C1">
              <w:rPr>
                <w:rStyle w:val="Hyperlink"/>
                <w:rFonts w:asciiTheme="majorBidi" w:hAnsiTheme="majorBidi"/>
                <w:noProof/>
              </w:rPr>
              <w:t>Study Hypotheses:</w:t>
            </w:r>
            <w:r>
              <w:rPr>
                <w:noProof/>
                <w:webHidden/>
              </w:rPr>
              <w:tab/>
            </w:r>
            <w:r>
              <w:rPr>
                <w:noProof/>
                <w:webHidden/>
              </w:rPr>
              <w:fldChar w:fldCharType="begin"/>
            </w:r>
            <w:r>
              <w:rPr>
                <w:noProof/>
                <w:webHidden/>
              </w:rPr>
              <w:instrText xml:space="preserve"> PAGEREF _Toc226906238 \h </w:instrText>
            </w:r>
            <w:r>
              <w:rPr>
                <w:noProof/>
                <w:webHidden/>
              </w:rPr>
            </w:r>
            <w:r>
              <w:rPr>
                <w:noProof/>
                <w:webHidden/>
              </w:rPr>
              <w:fldChar w:fldCharType="separate"/>
            </w:r>
            <w:r>
              <w:rPr>
                <w:noProof/>
                <w:webHidden/>
              </w:rPr>
              <w:t>30</w:t>
            </w:r>
            <w:r>
              <w:rPr>
                <w:noProof/>
                <w:webHidden/>
              </w:rPr>
              <w:fldChar w:fldCharType="end"/>
            </w:r>
          </w:hyperlink>
        </w:p>
        <w:p w14:paraId="0946083E" w14:textId="1A809714"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39" w:history="1">
            <w:r w:rsidRPr="001530C1">
              <w:rPr>
                <w:rStyle w:val="Hyperlink"/>
                <w:rFonts w:asciiTheme="majorBidi" w:hAnsiTheme="majorBidi"/>
                <w:noProof/>
              </w:rPr>
              <w:t>1.7</w:t>
            </w:r>
            <w:r>
              <w:rPr>
                <w:rFonts w:cstheme="minorBidi"/>
                <w:noProof/>
                <w:kern w:val="2"/>
                <w:sz w:val="24"/>
                <w:szCs w:val="24"/>
                <w14:ligatures w14:val="standardContextual"/>
              </w:rPr>
              <w:tab/>
            </w:r>
            <w:r w:rsidRPr="001530C1">
              <w:rPr>
                <w:rStyle w:val="Hyperlink"/>
                <w:rFonts w:asciiTheme="majorBidi" w:hAnsiTheme="majorBidi"/>
                <w:noProof/>
              </w:rPr>
              <w:t>Research Concepts:</w:t>
            </w:r>
            <w:r>
              <w:rPr>
                <w:noProof/>
                <w:webHidden/>
              </w:rPr>
              <w:tab/>
            </w:r>
            <w:r>
              <w:rPr>
                <w:noProof/>
                <w:webHidden/>
              </w:rPr>
              <w:fldChar w:fldCharType="begin"/>
            </w:r>
            <w:r>
              <w:rPr>
                <w:noProof/>
                <w:webHidden/>
              </w:rPr>
              <w:instrText xml:space="preserve"> PAGEREF _Toc226906239 \h </w:instrText>
            </w:r>
            <w:r>
              <w:rPr>
                <w:noProof/>
                <w:webHidden/>
              </w:rPr>
            </w:r>
            <w:r>
              <w:rPr>
                <w:noProof/>
                <w:webHidden/>
              </w:rPr>
              <w:fldChar w:fldCharType="separate"/>
            </w:r>
            <w:r>
              <w:rPr>
                <w:noProof/>
                <w:webHidden/>
              </w:rPr>
              <w:t>33</w:t>
            </w:r>
            <w:r>
              <w:rPr>
                <w:noProof/>
                <w:webHidden/>
              </w:rPr>
              <w:fldChar w:fldCharType="end"/>
            </w:r>
          </w:hyperlink>
        </w:p>
        <w:p w14:paraId="5EB6F68F" w14:textId="2FFBF2AF" w:rsidR="005927C2" w:rsidRDefault="005927C2">
          <w:pPr>
            <w:pStyle w:val="TOC3"/>
            <w:tabs>
              <w:tab w:val="left" w:pos="1200"/>
            </w:tabs>
            <w:rPr>
              <w:rFonts w:cstheme="minorBidi"/>
              <w:noProof/>
              <w:kern w:val="2"/>
              <w:sz w:val="24"/>
              <w:szCs w:val="24"/>
              <w14:ligatures w14:val="standardContextual"/>
            </w:rPr>
          </w:pPr>
          <w:hyperlink w:anchor="_Toc226906240" w:history="1">
            <w:r w:rsidRPr="001530C1">
              <w:rPr>
                <w:rStyle w:val="Hyperlink"/>
                <w:rFonts w:asciiTheme="majorBidi" w:hAnsiTheme="majorBidi"/>
                <w:noProof/>
              </w:rPr>
              <w:t>1.7.2</w:t>
            </w:r>
            <w:r>
              <w:rPr>
                <w:rFonts w:cstheme="minorBidi"/>
                <w:noProof/>
                <w:kern w:val="2"/>
                <w:sz w:val="24"/>
                <w:szCs w:val="24"/>
                <w14:ligatures w14:val="standardContextual"/>
              </w:rPr>
              <w:tab/>
            </w:r>
            <w:r w:rsidRPr="001530C1">
              <w:rPr>
                <w:rStyle w:val="Hyperlink"/>
                <w:rFonts w:asciiTheme="majorBidi" w:hAnsiTheme="majorBidi"/>
                <w:noProof/>
              </w:rPr>
              <w:t>Conceptual Model:</w:t>
            </w:r>
            <w:r>
              <w:rPr>
                <w:noProof/>
                <w:webHidden/>
              </w:rPr>
              <w:tab/>
            </w:r>
            <w:r>
              <w:rPr>
                <w:noProof/>
                <w:webHidden/>
              </w:rPr>
              <w:fldChar w:fldCharType="begin"/>
            </w:r>
            <w:r>
              <w:rPr>
                <w:noProof/>
                <w:webHidden/>
              </w:rPr>
              <w:instrText xml:space="preserve"> PAGEREF _Toc226906240 \h </w:instrText>
            </w:r>
            <w:r>
              <w:rPr>
                <w:noProof/>
                <w:webHidden/>
              </w:rPr>
            </w:r>
            <w:r>
              <w:rPr>
                <w:noProof/>
                <w:webHidden/>
              </w:rPr>
              <w:fldChar w:fldCharType="separate"/>
            </w:r>
            <w:r>
              <w:rPr>
                <w:noProof/>
                <w:webHidden/>
              </w:rPr>
              <w:t>34</w:t>
            </w:r>
            <w:r>
              <w:rPr>
                <w:noProof/>
                <w:webHidden/>
              </w:rPr>
              <w:fldChar w:fldCharType="end"/>
            </w:r>
          </w:hyperlink>
        </w:p>
        <w:p w14:paraId="2C1DA318" w14:textId="7D712D28"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41" w:history="1">
            <w:r w:rsidRPr="001530C1">
              <w:rPr>
                <w:rStyle w:val="Hyperlink"/>
                <w:rFonts w:asciiTheme="majorBidi" w:hAnsiTheme="majorBidi"/>
                <w:noProof/>
              </w:rPr>
              <w:t>1.8</w:t>
            </w:r>
            <w:r>
              <w:rPr>
                <w:rFonts w:cstheme="minorBidi"/>
                <w:noProof/>
                <w:kern w:val="2"/>
                <w:sz w:val="24"/>
                <w:szCs w:val="24"/>
                <w14:ligatures w14:val="standardContextual"/>
              </w:rPr>
              <w:tab/>
            </w:r>
            <w:r w:rsidRPr="001530C1">
              <w:rPr>
                <w:rStyle w:val="Hyperlink"/>
                <w:rFonts w:asciiTheme="majorBidi" w:hAnsiTheme="majorBidi"/>
                <w:noProof/>
              </w:rPr>
              <w:t>Previous Literature Review:</w:t>
            </w:r>
            <w:r>
              <w:rPr>
                <w:noProof/>
                <w:webHidden/>
              </w:rPr>
              <w:tab/>
            </w:r>
            <w:r>
              <w:rPr>
                <w:noProof/>
                <w:webHidden/>
              </w:rPr>
              <w:fldChar w:fldCharType="begin"/>
            </w:r>
            <w:r>
              <w:rPr>
                <w:noProof/>
                <w:webHidden/>
              </w:rPr>
              <w:instrText xml:space="preserve"> PAGEREF _Toc226906241 \h </w:instrText>
            </w:r>
            <w:r>
              <w:rPr>
                <w:noProof/>
                <w:webHidden/>
              </w:rPr>
            </w:r>
            <w:r>
              <w:rPr>
                <w:noProof/>
                <w:webHidden/>
              </w:rPr>
              <w:fldChar w:fldCharType="separate"/>
            </w:r>
            <w:r>
              <w:rPr>
                <w:noProof/>
                <w:webHidden/>
              </w:rPr>
              <w:t>37</w:t>
            </w:r>
            <w:r>
              <w:rPr>
                <w:noProof/>
                <w:webHidden/>
              </w:rPr>
              <w:fldChar w:fldCharType="end"/>
            </w:r>
          </w:hyperlink>
        </w:p>
        <w:p w14:paraId="08068CB7" w14:textId="60F2A363" w:rsidR="005927C2" w:rsidRDefault="005927C2">
          <w:pPr>
            <w:pStyle w:val="TOC3"/>
            <w:tabs>
              <w:tab w:val="left" w:pos="1200"/>
            </w:tabs>
            <w:rPr>
              <w:rFonts w:cstheme="minorBidi"/>
              <w:noProof/>
              <w:kern w:val="2"/>
              <w:sz w:val="24"/>
              <w:szCs w:val="24"/>
              <w14:ligatures w14:val="standardContextual"/>
            </w:rPr>
          </w:pPr>
          <w:hyperlink w:anchor="_Toc226906242" w:history="1">
            <w:r w:rsidRPr="001530C1">
              <w:rPr>
                <w:rStyle w:val="Hyperlink"/>
                <w:rFonts w:asciiTheme="majorBidi" w:hAnsiTheme="majorBidi"/>
                <w:noProof/>
              </w:rPr>
              <w:t>1.8.1</w:t>
            </w:r>
            <w:r>
              <w:rPr>
                <w:rFonts w:cstheme="minorBidi"/>
                <w:noProof/>
                <w:kern w:val="2"/>
                <w:sz w:val="24"/>
                <w:szCs w:val="24"/>
                <w14:ligatures w14:val="standardContextual"/>
              </w:rPr>
              <w:tab/>
            </w:r>
            <w:r w:rsidRPr="001530C1">
              <w:rPr>
                <w:rStyle w:val="Hyperlink"/>
                <w:rFonts w:asciiTheme="majorBidi" w:hAnsiTheme="majorBidi"/>
                <w:noProof/>
              </w:rPr>
              <w:t>Literature Review Focused on the Relationship Between Independent Variables and Dependent Variables</w:t>
            </w:r>
            <w:r>
              <w:rPr>
                <w:noProof/>
                <w:webHidden/>
              </w:rPr>
              <w:tab/>
            </w:r>
            <w:r>
              <w:rPr>
                <w:noProof/>
                <w:webHidden/>
              </w:rPr>
              <w:fldChar w:fldCharType="begin"/>
            </w:r>
            <w:r>
              <w:rPr>
                <w:noProof/>
                <w:webHidden/>
              </w:rPr>
              <w:instrText xml:space="preserve"> PAGEREF _Toc226906242 \h </w:instrText>
            </w:r>
            <w:r>
              <w:rPr>
                <w:noProof/>
                <w:webHidden/>
              </w:rPr>
            </w:r>
            <w:r>
              <w:rPr>
                <w:noProof/>
                <w:webHidden/>
              </w:rPr>
              <w:fldChar w:fldCharType="separate"/>
            </w:r>
            <w:r>
              <w:rPr>
                <w:noProof/>
                <w:webHidden/>
              </w:rPr>
              <w:t>38</w:t>
            </w:r>
            <w:r>
              <w:rPr>
                <w:noProof/>
                <w:webHidden/>
              </w:rPr>
              <w:fldChar w:fldCharType="end"/>
            </w:r>
          </w:hyperlink>
        </w:p>
        <w:p w14:paraId="7E50F668" w14:textId="72740BCF" w:rsidR="005927C2" w:rsidRDefault="005927C2">
          <w:pPr>
            <w:pStyle w:val="TOC3"/>
            <w:tabs>
              <w:tab w:val="left" w:pos="1200"/>
            </w:tabs>
            <w:rPr>
              <w:rFonts w:cstheme="minorBidi"/>
              <w:noProof/>
              <w:kern w:val="2"/>
              <w:sz w:val="24"/>
              <w:szCs w:val="24"/>
              <w14:ligatures w14:val="standardContextual"/>
            </w:rPr>
          </w:pPr>
          <w:hyperlink w:anchor="_Toc226906243" w:history="1">
            <w:r w:rsidRPr="001530C1">
              <w:rPr>
                <w:rStyle w:val="Hyperlink"/>
                <w:rFonts w:asciiTheme="majorBidi" w:hAnsiTheme="majorBidi"/>
                <w:noProof/>
              </w:rPr>
              <w:t>1.8.2</w:t>
            </w:r>
            <w:r>
              <w:rPr>
                <w:rFonts w:cstheme="minorBidi"/>
                <w:noProof/>
                <w:kern w:val="2"/>
                <w:sz w:val="24"/>
                <w:szCs w:val="24"/>
                <w14:ligatures w14:val="standardContextual"/>
              </w:rPr>
              <w:tab/>
            </w:r>
            <w:r w:rsidRPr="001530C1">
              <w:rPr>
                <w:rStyle w:val="Hyperlink"/>
                <w:rFonts w:asciiTheme="majorBidi" w:hAnsiTheme="majorBidi"/>
                <w:noProof/>
              </w:rPr>
              <w:t>Literature Review Focused on the Relationship Between Independent Variables and Mediating Variables</w:t>
            </w:r>
            <w:r>
              <w:rPr>
                <w:noProof/>
                <w:webHidden/>
              </w:rPr>
              <w:tab/>
            </w:r>
            <w:r>
              <w:rPr>
                <w:noProof/>
                <w:webHidden/>
              </w:rPr>
              <w:fldChar w:fldCharType="begin"/>
            </w:r>
            <w:r>
              <w:rPr>
                <w:noProof/>
                <w:webHidden/>
              </w:rPr>
              <w:instrText xml:space="preserve"> PAGEREF _Toc226906243 \h </w:instrText>
            </w:r>
            <w:r>
              <w:rPr>
                <w:noProof/>
                <w:webHidden/>
              </w:rPr>
            </w:r>
            <w:r>
              <w:rPr>
                <w:noProof/>
                <w:webHidden/>
              </w:rPr>
              <w:fldChar w:fldCharType="separate"/>
            </w:r>
            <w:r>
              <w:rPr>
                <w:noProof/>
                <w:webHidden/>
              </w:rPr>
              <w:t>38</w:t>
            </w:r>
            <w:r>
              <w:rPr>
                <w:noProof/>
                <w:webHidden/>
              </w:rPr>
              <w:fldChar w:fldCharType="end"/>
            </w:r>
          </w:hyperlink>
        </w:p>
        <w:p w14:paraId="030A0140" w14:textId="40617D2F" w:rsidR="005927C2" w:rsidRDefault="005927C2">
          <w:pPr>
            <w:pStyle w:val="TOC3"/>
            <w:tabs>
              <w:tab w:val="left" w:pos="1200"/>
            </w:tabs>
            <w:rPr>
              <w:rFonts w:cstheme="minorBidi"/>
              <w:noProof/>
              <w:kern w:val="2"/>
              <w:sz w:val="24"/>
              <w:szCs w:val="24"/>
              <w14:ligatures w14:val="standardContextual"/>
            </w:rPr>
          </w:pPr>
          <w:hyperlink w:anchor="_Toc226906244" w:history="1">
            <w:r w:rsidRPr="001530C1">
              <w:rPr>
                <w:rStyle w:val="Hyperlink"/>
                <w:rFonts w:asciiTheme="majorBidi" w:hAnsiTheme="majorBidi"/>
                <w:noProof/>
              </w:rPr>
              <w:t>1.8.3</w:t>
            </w:r>
            <w:r>
              <w:rPr>
                <w:rFonts w:cstheme="minorBidi"/>
                <w:noProof/>
                <w:kern w:val="2"/>
                <w:sz w:val="24"/>
                <w:szCs w:val="24"/>
                <w14:ligatures w14:val="standardContextual"/>
              </w:rPr>
              <w:tab/>
            </w:r>
            <w:r w:rsidRPr="001530C1">
              <w:rPr>
                <w:rStyle w:val="Hyperlink"/>
                <w:rFonts w:asciiTheme="majorBidi" w:hAnsiTheme="majorBidi"/>
                <w:noProof/>
              </w:rPr>
              <w:t>Literature Review Focused on the Relationship Between Mediating Variables and Dependent Variables</w:t>
            </w:r>
            <w:r>
              <w:rPr>
                <w:noProof/>
                <w:webHidden/>
              </w:rPr>
              <w:tab/>
            </w:r>
            <w:r>
              <w:rPr>
                <w:noProof/>
                <w:webHidden/>
              </w:rPr>
              <w:fldChar w:fldCharType="begin"/>
            </w:r>
            <w:r>
              <w:rPr>
                <w:noProof/>
                <w:webHidden/>
              </w:rPr>
              <w:instrText xml:space="preserve"> PAGEREF _Toc226906244 \h </w:instrText>
            </w:r>
            <w:r>
              <w:rPr>
                <w:noProof/>
                <w:webHidden/>
              </w:rPr>
            </w:r>
            <w:r>
              <w:rPr>
                <w:noProof/>
                <w:webHidden/>
              </w:rPr>
              <w:fldChar w:fldCharType="separate"/>
            </w:r>
            <w:r>
              <w:rPr>
                <w:noProof/>
                <w:webHidden/>
              </w:rPr>
              <w:t>39</w:t>
            </w:r>
            <w:r>
              <w:rPr>
                <w:noProof/>
                <w:webHidden/>
              </w:rPr>
              <w:fldChar w:fldCharType="end"/>
            </w:r>
          </w:hyperlink>
        </w:p>
        <w:p w14:paraId="31DEA554" w14:textId="2D1BC6EF" w:rsidR="005927C2" w:rsidRDefault="005927C2">
          <w:pPr>
            <w:pStyle w:val="TOC3"/>
            <w:tabs>
              <w:tab w:val="left" w:pos="1200"/>
            </w:tabs>
            <w:rPr>
              <w:rFonts w:cstheme="minorBidi"/>
              <w:noProof/>
              <w:kern w:val="2"/>
              <w:sz w:val="24"/>
              <w:szCs w:val="24"/>
              <w14:ligatures w14:val="standardContextual"/>
            </w:rPr>
          </w:pPr>
          <w:hyperlink w:anchor="_Toc226906245" w:history="1">
            <w:r w:rsidRPr="001530C1">
              <w:rPr>
                <w:rStyle w:val="Hyperlink"/>
                <w:rFonts w:asciiTheme="majorBidi" w:hAnsiTheme="majorBidi"/>
                <w:noProof/>
              </w:rPr>
              <w:t>1.8.4</w:t>
            </w:r>
            <w:r>
              <w:rPr>
                <w:rFonts w:cstheme="minorBidi"/>
                <w:noProof/>
                <w:kern w:val="2"/>
                <w:sz w:val="24"/>
                <w:szCs w:val="24"/>
                <w14:ligatures w14:val="standardContextual"/>
              </w:rPr>
              <w:tab/>
            </w:r>
            <w:r w:rsidRPr="001530C1">
              <w:rPr>
                <w:rStyle w:val="Hyperlink"/>
                <w:rFonts w:asciiTheme="majorBidi" w:hAnsiTheme="majorBidi"/>
                <w:noProof/>
              </w:rPr>
              <w:t>General Studies in AI and Project Management</w:t>
            </w:r>
            <w:r>
              <w:rPr>
                <w:noProof/>
                <w:webHidden/>
              </w:rPr>
              <w:tab/>
            </w:r>
            <w:r>
              <w:rPr>
                <w:noProof/>
                <w:webHidden/>
              </w:rPr>
              <w:fldChar w:fldCharType="begin"/>
            </w:r>
            <w:r>
              <w:rPr>
                <w:noProof/>
                <w:webHidden/>
              </w:rPr>
              <w:instrText xml:space="preserve"> PAGEREF _Toc226906245 \h </w:instrText>
            </w:r>
            <w:r>
              <w:rPr>
                <w:noProof/>
                <w:webHidden/>
              </w:rPr>
            </w:r>
            <w:r>
              <w:rPr>
                <w:noProof/>
                <w:webHidden/>
              </w:rPr>
              <w:fldChar w:fldCharType="separate"/>
            </w:r>
            <w:r>
              <w:rPr>
                <w:noProof/>
                <w:webHidden/>
              </w:rPr>
              <w:t>39</w:t>
            </w:r>
            <w:r>
              <w:rPr>
                <w:noProof/>
                <w:webHidden/>
              </w:rPr>
              <w:fldChar w:fldCharType="end"/>
            </w:r>
          </w:hyperlink>
        </w:p>
        <w:p w14:paraId="45796062" w14:textId="573B2F66" w:rsidR="005927C2" w:rsidRDefault="005927C2">
          <w:pPr>
            <w:pStyle w:val="TOC3"/>
            <w:tabs>
              <w:tab w:val="left" w:pos="1200"/>
            </w:tabs>
            <w:rPr>
              <w:rFonts w:cstheme="minorBidi"/>
              <w:noProof/>
              <w:kern w:val="2"/>
              <w:sz w:val="24"/>
              <w:szCs w:val="24"/>
              <w14:ligatures w14:val="standardContextual"/>
            </w:rPr>
          </w:pPr>
          <w:hyperlink w:anchor="_Toc226906246" w:history="1">
            <w:r w:rsidRPr="001530C1">
              <w:rPr>
                <w:rStyle w:val="Hyperlink"/>
                <w:rFonts w:asciiTheme="majorBidi" w:hAnsiTheme="majorBidi"/>
                <w:noProof/>
              </w:rPr>
              <w:t>1.8.5</w:t>
            </w:r>
            <w:r>
              <w:rPr>
                <w:rFonts w:cstheme="minorBidi"/>
                <w:noProof/>
                <w:kern w:val="2"/>
                <w:sz w:val="24"/>
                <w:szCs w:val="24"/>
                <w14:ligatures w14:val="standardContextual"/>
              </w:rPr>
              <w:tab/>
            </w:r>
            <w:r w:rsidRPr="001530C1">
              <w:rPr>
                <w:rStyle w:val="Hyperlink"/>
                <w:rFonts w:asciiTheme="majorBidi" w:hAnsiTheme="majorBidi"/>
                <w:noProof/>
              </w:rPr>
              <w:t>The following (Table 1) explains the details of the previous studies and identifies the Gap in the previous studies;</w:t>
            </w:r>
            <w:r>
              <w:rPr>
                <w:noProof/>
                <w:webHidden/>
              </w:rPr>
              <w:tab/>
            </w:r>
            <w:r>
              <w:rPr>
                <w:noProof/>
                <w:webHidden/>
              </w:rPr>
              <w:fldChar w:fldCharType="begin"/>
            </w:r>
            <w:r>
              <w:rPr>
                <w:noProof/>
                <w:webHidden/>
              </w:rPr>
              <w:instrText xml:space="preserve"> PAGEREF _Toc226906246 \h </w:instrText>
            </w:r>
            <w:r>
              <w:rPr>
                <w:noProof/>
                <w:webHidden/>
              </w:rPr>
            </w:r>
            <w:r>
              <w:rPr>
                <w:noProof/>
                <w:webHidden/>
              </w:rPr>
              <w:fldChar w:fldCharType="separate"/>
            </w:r>
            <w:r>
              <w:rPr>
                <w:noProof/>
                <w:webHidden/>
              </w:rPr>
              <w:t>39</w:t>
            </w:r>
            <w:r>
              <w:rPr>
                <w:noProof/>
                <w:webHidden/>
              </w:rPr>
              <w:fldChar w:fldCharType="end"/>
            </w:r>
          </w:hyperlink>
        </w:p>
        <w:p w14:paraId="5C736A6A" w14:textId="648F81FA"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47" w:history="1">
            <w:r w:rsidRPr="001530C1">
              <w:rPr>
                <w:rStyle w:val="Hyperlink"/>
                <w:rFonts w:asciiTheme="majorBidi" w:hAnsiTheme="majorBidi"/>
                <w:noProof/>
              </w:rPr>
              <w:t>1.9</w:t>
            </w:r>
            <w:r>
              <w:rPr>
                <w:rFonts w:cstheme="minorBidi"/>
                <w:noProof/>
                <w:kern w:val="2"/>
                <w:sz w:val="24"/>
                <w:szCs w:val="24"/>
                <w14:ligatures w14:val="standardContextual"/>
              </w:rPr>
              <w:tab/>
            </w:r>
            <w:r w:rsidRPr="001530C1">
              <w:rPr>
                <w:rStyle w:val="Hyperlink"/>
                <w:rFonts w:asciiTheme="majorBidi" w:hAnsiTheme="majorBidi"/>
                <w:noProof/>
              </w:rPr>
              <w:t>Summary of the chapter</w:t>
            </w:r>
            <w:r>
              <w:rPr>
                <w:noProof/>
                <w:webHidden/>
              </w:rPr>
              <w:tab/>
            </w:r>
            <w:r>
              <w:rPr>
                <w:noProof/>
                <w:webHidden/>
              </w:rPr>
              <w:fldChar w:fldCharType="begin"/>
            </w:r>
            <w:r>
              <w:rPr>
                <w:noProof/>
                <w:webHidden/>
              </w:rPr>
              <w:instrText xml:space="preserve"> PAGEREF _Toc226906247 \h </w:instrText>
            </w:r>
            <w:r>
              <w:rPr>
                <w:noProof/>
                <w:webHidden/>
              </w:rPr>
            </w:r>
            <w:r>
              <w:rPr>
                <w:noProof/>
                <w:webHidden/>
              </w:rPr>
              <w:fldChar w:fldCharType="separate"/>
            </w:r>
            <w:r>
              <w:rPr>
                <w:noProof/>
                <w:webHidden/>
              </w:rPr>
              <w:t>43</w:t>
            </w:r>
            <w:r>
              <w:rPr>
                <w:noProof/>
                <w:webHidden/>
              </w:rPr>
              <w:fldChar w:fldCharType="end"/>
            </w:r>
          </w:hyperlink>
        </w:p>
        <w:p w14:paraId="52C6440A" w14:textId="1F104633" w:rsidR="005927C2" w:rsidRDefault="005927C2">
          <w:pPr>
            <w:pStyle w:val="TOC1"/>
            <w:rPr>
              <w:rFonts w:cstheme="minorBidi"/>
              <w:noProof/>
              <w:kern w:val="2"/>
              <w:sz w:val="24"/>
              <w:szCs w:val="24"/>
              <w14:ligatures w14:val="standardContextual"/>
            </w:rPr>
          </w:pPr>
          <w:hyperlink w:anchor="_Toc226906248" w:history="1">
            <w:r w:rsidRPr="001530C1">
              <w:rPr>
                <w:rStyle w:val="Hyperlink"/>
                <w:rFonts w:asciiTheme="majorBidi" w:hAnsiTheme="majorBidi"/>
                <w:noProof/>
              </w:rPr>
              <w:t>2</w:t>
            </w:r>
            <w:r>
              <w:rPr>
                <w:rFonts w:cstheme="minorBidi"/>
                <w:noProof/>
                <w:kern w:val="2"/>
                <w:sz w:val="24"/>
                <w:szCs w:val="24"/>
                <w14:ligatures w14:val="standardContextual"/>
              </w:rPr>
              <w:tab/>
            </w:r>
            <w:r w:rsidRPr="001530C1">
              <w:rPr>
                <w:rStyle w:val="Hyperlink"/>
                <w:rFonts w:asciiTheme="majorBidi" w:hAnsiTheme="majorBidi"/>
                <w:noProof/>
              </w:rPr>
              <w:t>Theoretical Framework (Related Literature Review)</w:t>
            </w:r>
            <w:r>
              <w:rPr>
                <w:noProof/>
                <w:webHidden/>
              </w:rPr>
              <w:tab/>
            </w:r>
            <w:r>
              <w:rPr>
                <w:noProof/>
                <w:webHidden/>
              </w:rPr>
              <w:fldChar w:fldCharType="begin"/>
            </w:r>
            <w:r>
              <w:rPr>
                <w:noProof/>
                <w:webHidden/>
              </w:rPr>
              <w:instrText xml:space="preserve"> PAGEREF _Toc226906248 \h </w:instrText>
            </w:r>
            <w:r>
              <w:rPr>
                <w:noProof/>
                <w:webHidden/>
              </w:rPr>
            </w:r>
            <w:r>
              <w:rPr>
                <w:noProof/>
                <w:webHidden/>
              </w:rPr>
              <w:fldChar w:fldCharType="separate"/>
            </w:r>
            <w:r>
              <w:rPr>
                <w:noProof/>
                <w:webHidden/>
              </w:rPr>
              <w:t>44</w:t>
            </w:r>
            <w:r>
              <w:rPr>
                <w:noProof/>
                <w:webHidden/>
              </w:rPr>
              <w:fldChar w:fldCharType="end"/>
            </w:r>
          </w:hyperlink>
        </w:p>
        <w:p w14:paraId="1B2D242D" w14:textId="1B543F3D"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49" w:history="1">
            <w:r w:rsidRPr="001530C1">
              <w:rPr>
                <w:rStyle w:val="Hyperlink"/>
                <w:rFonts w:asciiTheme="majorBidi" w:hAnsiTheme="majorBidi"/>
                <w:noProof/>
              </w:rPr>
              <w:t>2.1</w:t>
            </w:r>
            <w:r>
              <w:rPr>
                <w:rFonts w:cstheme="minorBidi"/>
                <w:noProof/>
                <w:kern w:val="2"/>
                <w:sz w:val="24"/>
                <w:szCs w:val="24"/>
                <w14:ligatures w14:val="standardContextual"/>
              </w:rPr>
              <w:tab/>
            </w:r>
            <w:r w:rsidRPr="001530C1">
              <w:rPr>
                <w:rStyle w:val="Hyperlink"/>
                <w:rFonts w:asciiTheme="majorBidi" w:hAnsiTheme="majorBidi"/>
                <w:noProof/>
              </w:rPr>
              <w:t>Introductions to the Theoretical Framework</w:t>
            </w:r>
            <w:r>
              <w:rPr>
                <w:noProof/>
                <w:webHidden/>
              </w:rPr>
              <w:tab/>
            </w:r>
            <w:r>
              <w:rPr>
                <w:noProof/>
                <w:webHidden/>
              </w:rPr>
              <w:fldChar w:fldCharType="begin"/>
            </w:r>
            <w:r>
              <w:rPr>
                <w:noProof/>
                <w:webHidden/>
              </w:rPr>
              <w:instrText xml:space="preserve"> PAGEREF _Toc226906249 \h </w:instrText>
            </w:r>
            <w:r>
              <w:rPr>
                <w:noProof/>
                <w:webHidden/>
              </w:rPr>
            </w:r>
            <w:r>
              <w:rPr>
                <w:noProof/>
                <w:webHidden/>
              </w:rPr>
              <w:fldChar w:fldCharType="separate"/>
            </w:r>
            <w:r>
              <w:rPr>
                <w:noProof/>
                <w:webHidden/>
              </w:rPr>
              <w:t>44</w:t>
            </w:r>
            <w:r>
              <w:rPr>
                <w:noProof/>
                <w:webHidden/>
              </w:rPr>
              <w:fldChar w:fldCharType="end"/>
            </w:r>
          </w:hyperlink>
        </w:p>
        <w:p w14:paraId="2DD1A572" w14:textId="5D07DE73"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50" w:history="1">
            <w:r w:rsidRPr="001530C1">
              <w:rPr>
                <w:rStyle w:val="Hyperlink"/>
                <w:rFonts w:asciiTheme="majorBidi" w:hAnsiTheme="majorBidi"/>
                <w:noProof/>
              </w:rPr>
              <w:t>2.2</w:t>
            </w:r>
            <w:r>
              <w:rPr>
                <w:rFonts w:cstheme="minorBidi"/>
                <w:noProof/>
                <w:kern w:val="2"/>
                <w:sz w:val="24"/>
                <w:szCs w:val="24"/>
                <w14:ligatures w14:val="standardContextual"/>
              </w:rPr>
              <w:tab/>
            </w:r>
            <w:r w:rsidRPr="001530C1">
              <w:rPr>
                <w:rStyle w:val="Hyperlink"/>
                <w:rFonts w:asciiTheme="majorBidi" w:hAnsiTheme="majorBidi"/>
                <w:noProof/>
              </w:rPr>
              <w:t>Conceptual Framework Components</w:t>
            </w:r>
            <w:r>
              <w:rPr>
                <w:noProof/>
                <w:webHidden/>
              </w:rPr>
              <w:tab/>
            </w:r>
            <w:r>
              <w:rPr>
                <w:noProof/>
                <w:webHidden/>
              </w:rPr>
              <w:fldChar w:fldCharType="begin"/>
            </w:r>
            <w:r>
              <w:rPr>
                <w:noProof/>
                <w:webHidden/>
              </w:rPr>
              <w:instrText xml:space="preserve"> PAGEREF _Toc226906250 \h </w:instrText>
            </w:r>
            <w:r>
              <w:rPr>
                <w:noProof/>
                <w:webHidden/>
              </w:rPr>
            </w:r>
            <w:r>
              <w:rPr>
                <w:noProof/>
                <w:webHidden/>
              </w:rPr>
              <w:fldChar w:fldCharType="separate"/>
            </w:r>
            <w:r>
              <w:rPr>
                <w:noProof/>
                <w:webHidden/>
              </w:rPr>
              <w:t>46</w:t>
            </w:r>
            <w:r>
              <w:rPr>
                <w:noProof/>
                <w:webHidden/>
              </w:rPr>
              <w:fldChar w:fldCharType="end"/>
            </w:r>
          </w:hyperlink>
        </w:p>
        <w:p w14:paraId="5EC4CABF" w14:textId="68CD67DC" w:rsidR="005927C2" w:rsidRDefault="005927C2">
          <w:pPr>
            <w:pStyle w:val="TOC3"/>
            <w:tabs>
              <w:tab w:val="left" w:pos="1200"/>
            </w:tabs>
            <w:rPr>
              <w:rFonts w:cstheme="minorBidi"/>
              <w:noProof/>
              <w:kern w:val="2"/>
              <w:sz w:val="24"/>
              <w:szCs w:val="24"/>
              <w14:ligatures w14:val="standardContextual"/>
            </w:rPr>
          </w:pPr>
          <w:hyperlink w:anchor="_Toc226906251" w:history="1">
            <w:r w:rsidRPr="001530C1">
              <w:rPr>
                <w:rStyle w:val="Hyperlink"/>
                <w:rFonts w:asciiTheme="majorBidi" w:hAnsiTheme="majorBidi"/>
                <w:noProof/>
              </w:rPr>
              <w:t>2.2.1</w:t>
            </w:r>
            <w:r>
              <w:rPr>
                <w:rFonts w:cstheme="minorBidi"/>
                <w:noProof/>
                <w:kern w:val="2"/>
                <w:sz w:val="24"/>
                <w:szCs w:val="24"/>
                <w14:ligatures w14:val="standardContextual"/>
              </w:rPr>
              <w:tab/>
            </w:r>
            <w:r w:rsidRPr="001530C1">
              <w:rPr>
                <w:rStyle w:val="Hyperlink"/>
                <w:rFonts w:asciiTheme="majorBidi" w:hAnsiTheme="majorBidi"/>
                <w:noProof/>
              </w:rPr>
              <w:t>Independent Variables:</w:t>
            </w:r>
            <w:r>
              <w:rPr>
                <w:noProof/>
                <w:webHidden/>
              </w:rPr>
              <w:tab/>
            </w:r>
            <w:r>
              <w:rPr>
                <w:noProof/>
                <w:webHidden/>
              </w:rPr>
              <w:fldChar w:fldCharType="begin"/>
            </w:r>
            <w:r>
              <w:rPr>
                <w:noProof/>
                <w:webHidden/>
              </w:rPr>
              <w:instrText xml:space="preserve"> PAGEREF _Toc226906251 \h </w:instrText>
            </w:r>
            <w:r>
              <w:rPr>
                <w:noProof/>
                <w:webHidden/>
              </w:rPr>
            </w:r>
            <w:r>
              <w:rPr>
                <w:noProof/>
                <w:webHidden/>
              </w:rPr>
              <w:fldChar w:fldCharType="separate"/>
            </w:r>
            <w:r>
              <w:rPr>
                <w:noProof/>
                <w:webHidden/>
              </w:rPr>
              <w:t>47</w:t>
            </w:r>
            <w:r>
              <w:rPr>
                <w:noProof/>
                <w:webHidden/>
              </w:rPr>
              <w:fldChar w:fldCharType="end"/>
            </w:r>
          </w:hyperlink>
        </w:p>
        <w:p w14:paraId="3EA2F467" w14:textId="13EE5F6C" w:rsidR="005927C2" w:rsidRDefault="005927C2">
          <w:pPr>
            <w:pStyle w:val="TOC3"/>
            <w:tabs>
              <w:tab w:val="left" w:pos="1200"/>
            </w:tabs>
            <w:rPr>
              <w:rFonts w:cstheme="minorBidi"/>
              <w:noProof/>
              <w:kern w:val="2"/>
              <w:sz w:val="24"/>
              <w:szCs w:val="24"/>
              <w14:ligatures w14:val="standardContextual"/>
            </w:rPr>
          </w:pPr>
          <w:hyperlink w:anchor="_Toc226906252" w:history="1">
            <w:r w:rsidRPr="001530C1">
              <w:rPr>
                <w:rStyle w:val="Hyperlink"/>
                <w:rFonts w:asciiTheme="majorBidi" w:hAnsiTheme="majorBidi"/>
                <w:noProof/>
              </w:rPr>
              <w:t>2.2.2</w:t>
            </w:r>
            <w:r>
              <w:rPr>
                <w:rFonts w:cstheme="minorBidi"/>
                <w:noProof/>
                <w:kern w:val="2"/>
                <w:sz w:val="24"/>
                <w:szCs w:val="24"/>
                <w14:ligatures w14:val="standardContextual"/>
              </w:rPr>
              <w:tab/>
            </w:r>
            <w:r w:rsidRPr="001530C1">
              <w:rPr>
                <w:rStyle w:val="Hyperlink"/>
                <w:rFonts w:asciiTheme="majorBidi" w:hAnsiTheme="majorBidi"/>
                <w:noProof/>
              </w:rPr>
              <w:t>Mediated Variables:</w:t>
            </w:r>
            <w:r>
              <w:rPr>
                <w:noProof/>
                <w:webHidden/>
              </w:rPr>
              <w:tab/>
            </w:r>
            <w:r>
              <w:rPr>
                <w:noProof/>
                <w:webHidden/>
              </w:rPr>
              <w:fldChar w:fldCharType="begin"/>
            </w:r>
            <w:r>
              <w:rPr>
                <w:noProof/>
                <w:webHidden/>
              </w:rPr>
              <w:instrText xml:space="preserve"> PAGEREF _Toc226906252 \h </w:instrText>
            </w:r>
            <w:r>
              <w:rPr>
                <w:noProof/>
                <w:webHidden/>
              </w:rPr>
            </w:r>
            <w:r>
              <w:rPr>
                <w:noProof/>
                <w:webHidden/>
              </w:rPr>
              <w:fldChar w:fldCharType="separate"/>
            </w:r>
            <w:r>
              <w:rPr>
                <w:noProof/>
                <w:webHidden/>
              </w:rPr>
              <w:t>55</w:t>
            </w:r>
            <w:r>
              <w:rPr>
                <w:noProof/>
                <w:webHidden/>
              </w:rPr>
              <w:fldChar w:fldCharType="end"/>
            </w:r>
          </w:hyperlink>
        </w:p>
        <w:p w14:paraId="0C86E64B" w14:textId="42CB39CA" w:rsidR="005927C2" w:rsidRDefault="005927C2">
          <w:pPr>
            <w:pStyle w:val="TOC3"/>
            <w:tabs>
              <w:tab w:val="left" w:pos="1200"/>
            </w:tabs>
            <w:rPr>
              <w:rFonts w:cstheme="minorBidi"/>
              <w:noProof/>
              <w:kern w:val="2"/>
              <w:sz w:val="24"/>
              <w:szCs w:val="24"/>
              <w14:ligatures w14:val="standardContextual"/>
            </w:rPr>
          </w:pPr>
          <w:hyperlink w:anchor="_Toc226906253" w:history="1">
            <w:r w:rsidRPr="001530C1">
              <w:rPr>
                <w:rStyle w:val="Hyperlink"/>
                <w:rFonts w:asciiTheme="majorBidi" w:hAnsiTheme="majorBidi"/>
                <w:noProof/>
              </w:rPr>
              <w:t>2.2.3</w:t>
            </w:r>
            <w:r>
              <w:rPr>
                <w:rFonts w:cstheme="minorBidi"/>
                <w:noProof/>
                <w:kern w:val="2"/>
                <w:sz w:val="24"/>
                <w:szCs w:val="24"/>
                <w14:ligatures w14:val="standardContextual"/>
              </w:rPr>
              <w:tab/>
            </w:r>
            <w:r w:rsidRPr="001530C1">
              <w:rPr>
                <w:rStyle w:val="Hyperlink"/>
                <w:rFonts w:asciiTheme="majorBidi" w:hAnsiTheme="majorBidi"/>
                <w:noProof/>
              </w:rPr>
              <w:t>Dependent Variables:</w:t>
            </w:r>
            <w:r>
              <w:rPr>
                <w:noProof/>
                <w:webHidden/>
              </w:rPr>
              <w:tab/>
            </w:r>
            <w:r>
              <w:rPr>
                <w:noProof/>
                <w:webHidden/>
              </w:rPr>
              <w:fldChar w:fldCharType="begin"/>
            </w:r>
            <w:r>
              <w:rPr>
                <w:noProof/>
                <w:webHidden/>
              </w:rPr>
              <w:instrText xml:space="preserve"> PAGEREF _Toc226906253 \h </w:instrText>
            </w:r>
            <w:r>
              <w:rPr>
                <w:noProof/>
                <w:webHidden/>
              </w:rPr>
            </w:r>
            <w:r>
              <w:rPr>
                <w:noProof/>
                <w:webHidden/>
              </w:rPr>
              <w:fldChar w:fldCharType="separate"/>
            </w:r>
            <w:r>
              <w:rPr>
                <w:noProof/>
                <w:webHidden/>
              </w:rPr>
              <w:t>57</w:t>
            </w:r>
            <w:r>
              <w:rPr>
                <w:noProof/>
                <w:webHidden/>
              </w:rPr>
              <w:fldChar w:fldCharType="end"/>
            </w:r>
          </w:hyperlink>
        </w:p>
        <w:p w14:paraId="2E3D7AAD" w14:textId="5F46BFAD"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54" w:history="1">
            <w:r w:rsidRPr="001530C1">
              <w:rPr>
                <w:rStyle w:val="Hyperlink"/>
                <w:rFonts w:asciiTheme="majorBidi" w:eastAsia="Times New Roman" w:hAnsiTheme="majorBidi"/>
                <w:noProof/>
                <w:highlight w:val="yellow"/>
              </w:rPr>
              <w:t>2.3</w:t>
            </w:r>
            <w:r>
              <w:rPr>
                <w:rFonts w:cstheme="minorBidi"/>
                <w:noProof/>
                <w:kern w:val="2"/>
                <w:sz w:val="24"/>
                <w:szCs w:val="24"/>
                <w14:ligatures w14:val="standardContextual"/>
              </w:rPr>
              <w:tab/>
            </w:r>
            <w:r w:rsidRPr="001530C1">
              <w:rPr>
                <w:rStyle w:val="Hyperlink"/>
                <w:rFonts w:asciiTheme="majorBidi" w:hAnsiTheme="majorBidi"/>
                <w:noProof/>
                <w:highlight w:val="yellow"/>
              </w:rPr>
              <w:t>Theoretical Integration of Study Variables</w:t>
            </w:r>
            <w:r>
              <w:rPr>
                <w:noProof/>
                <w:webHidden/>
              </w:rPr>
              <w:tab/>
            </w:r>
            <w:r>
              <w:rPr>
                <w:noProof/>
                <w:webHidden/>
              </w:rPr>
              <w:fldChar w:fldCharType="begin"/>
            </w:r>
            <w:r>
              <w:rPr>
                <w:noProof/>
                <w:webHidden/>
              </w:rPr>
              <w:instrText xml:space="preserve"> PAGEREF _Toc226906254 \h </w:instrText>
            </w:r>
            <w:r>
              <w:rPr>
                <w:noProof/>
                <w:webHidden/>
              </w:rPr>
            </w:r>
            <w:r>
              <w:rPr>
                <w:noProof/>
                <w:webHidden/>
              </w:rPr>
              <w:fldChar w:fldCharType="separate"/>
            </w:r>
            <w:r>
              <w:rPr>
                <w:noProof/>
                <w:webHidden/>
              </w:rPr>
              <w:t>70</w:t>
            </w:r>
            <w:r>
              <w:rPr>
                <w:noProof/>
                <w:webHidden/>
              </w:rPr>
              <w:fldChar w:fldCharType="end"/>
            </w:r>
          </w:hyperlink>
        </w:p>
        <w:p w14:paraId="079817DE" w14:textId="441917A5"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55" w:history="1">
            <w:r w:rsidRPr="001530C1">
              <w:rPr>
                <w:rStyle w:val="Hyperlink"/>
                <w:rFonts w:asciiTheme="majorBidi" w:eastAsia="Times New Roman" w:hAnsiTheme="majorBidi"/>
                <w:noProof/>
              </w:rPr>
              <w:t>2.4</w:t>
            </w:r>
            <w:r>
              <w:rPr>
                <w:rFonts w:cstheme="minorBidi"/>
                <w:noProof/>
                <w:kern w:val="2"/>
                <w:sz w:val="24"/>
                <w:szCs w:val="24"/>
                <w14:ligatures w14:val="standardContextual"/>
              </w:rPr>
              <w:tab/>
            </w:r>
            <w:r w:rsidRPr="001530C1">
              <w:rPr>
                <w:rStyle w:val="Hyperlink"/>
                <w:rFonts w:asciiTheme="majorBidi" w:eastAsia="Times New Roman" w:hAnsiTheme="majorBidi"/>
                <w:noProof/>
              </w:rPr>
              <w:t>Chapter 2 Summary</w:t>
            </w:r>
            <w:r>
              <w:rPr>
                <w:noProof/>
                <w:webHidden/>
              </w:rPr>
              <w:tab/>
            </w:r>
            <w:r>
              <w:rPr>
                <w:noProof/>
                <w:webHidden/>
              </w:rPr>
              <w:fldChar w:fldCharType="begin"/>
            </w:r>
            <w:r>
              <w:rPr>
                <w:noProof/>
                <w:webHidden/>
              </w:rPr>
              <w:instrText xml:space="preserve"> PAGEREF _Toc226906255 \h </w:instrText>
            </w:r>
            <w:r>
              <w:rPr>
                <w:noProof/>
                <w:webHidden/>
              </w:rPr>
            </w:r>
            <w:r>
              <w:rPr>
                <w:noProof/>
                <w:webHidden/>
              </w:rPr>
              <w:fldChar w:fldCharType="separate"/>
            </w:r>
            <w:r>
              <w:rPr>
                <w:noProof/>
                <w:webHidden/>
              </w:rPr>
              <w:t>70</w:t>
            </w:r>
            <w:r>
              <w:rPr>
                <w:noProof/>
                <w:webHidden/>
              </w:rPr>
              <w:fldChar w:fldCharType="end"/>
            </w:r>
          </w:hyperlink>
        </w:p>
        <w:p w14:paraId="70D84B07" w14:textId="31710A6B" w:rsidR="005927C2" w:rsidRDefault="005927C2">
          <w:pPr>
            <w:pStyle w:val="TOC1"/>
            <w:rPr>
              <w:rFonts w:cstheme="minorBidi"/>
              <w:noProof/>
              <w:kern w:val="2"/>
              <w:sz w:val="24"/>
              <w:szCs w:val="24"/>
              <w14:ligatures w14:val="standardContextual"/>
            </w:rPr>
          </w:pPr>
          <w:hyperlink w:anchor="_Toc226906256" w:history="1">
            <w:r w:rsidRPr="001530C1">
              <w:rPr>
                <w:rStyle w:val="Hyperlink"/>
                <w:rFonts w:asciiTheme="majorBidi" w:hAnsiTheme="majorBidi"/>
                <w:noProof/>
              </w:rPr>
              <w:t>3</w:t>
            </w:r>
            <w:r>
              <w:rPr>
                <w:rFonts w:cstheme="minorBidi"/>
                <w:noProof/>
                <w:kern w:val="2"/>
                <w:sz w:val="24"/>
                <w:szCs w:val="24"/>
                <w14:ligatures w14:val="standardContextual"/>
              </w:rPr>
              <w:tab/>
            </w:r>
            <w:r w:rsidRPr="001530C1">
              <w:rPr>
                <w:rStyle w:val="Hyperlink"/>
                <w:rFonts w:asciiTheme="majorBidi" w:hAnsiTheme="majorBidi"/>
                <w:noProof/>
              </w:rPr>
              <w:t>Research Methods and Procedures (Methodology)</w:t>
            </w:r>
            <w:r>
              <w:rPr>
                <w:noProof/>
                <w:webHidden/>
              </w:rPr>
              <w:tab/>
            </w:r>
            <w:r>
              <w:rPr>
                <w:noProof/>
                <w:webHidden/>
              </w:rPr>
              <w:fldChar w:fldCharType="begin"/>
            </w:r>
            <w:r>
              <w:rPr>
                <w:noProof/>
                <w:webHidden/>
              </w:rPr>
              <w:instrText xml:space="preserve"> PAGEREF _Toc226906256 \h </w:instrText>
            </w:r>
            <w:r>
              <w:rPr>
                <w:noProof/>
                <w:webHidden/>
              </w:rPr>
            </w:r>
            <w:r>
              <w:rPr>
                <w:noProof/>
                <w:webHidden/>
              </w:rPr>
              <w:fldChar w:fldCharType="separate"/>
            </w:r>
            <w:r>
              <w:rPr>
                <w:noProof/>
                <w:webHidden/>
              </w:rPr>
              <w:t>71</w:t>
            </w:r>
            <w:r>
              <w:rPr>
                <w:noProof/>
                <w:webHidden/>
              </w:rPr>
              <w:fldChar w:fldCharType="end"/>
            </w:r>
          </w:hyperlink>
        </w:p>
        <w:p w14:paraId="34C35244" w14:textId="76B1B5B0"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57" w:history="1">
            <w:r w:rsidRPr="001530C1">
              <w:rPr>
                <w:rStyle w:val="Hyperlink"/>
                <w:rFonts w:asciiTheme="majorBidi" w:hAnsiTheme="majorBidi"/>
                <w:noProof/>
              </w:rPr>
              <w:t>3.1</w:t>
            </w:r>
            <w:r>
              <w:rPr>
                <w:rFonts w:cstheme="minorBidi"/>
                <w:noProof/>
                <w:kern w:val="2"/>
                <w:sz w:val="24"/>
                <w:szCs w:val="24"/>
                <w14:ligatures w14:val="standardContextual"/>
              </w:rPr>
              <w:tab/>
            </w:r>
            <w:r w:rsidRPr="001530C1">
              <w:rPr>
                <w:rStyle w:val="Hyperlink"/>
                <w:rFonts w:asciiTheme="majorBidi" w:hAnsiTheme="majorBidi"/>
                <w:noProof/>
              </w:rPr>
              <w:t>Research Methodology (Approach)</w:t>
            </w:r>
            <w:r>
              <w:rPr>
                <w:noProof/>
                <w:webHidden/>
              </w:rPr>
              <w:tab/>
            </w:r>
            <w:r>
              <w:rPr>
                <w:noProof/>
                <w:webHidden/>
              </w:rPr>
              <w:fldChar w:fldCharType="begin"/>
            </w:r>
            <w:r>
              <w:rPr>
                <w:noProof/>
                <w:webHidden/>
              </w:rPr>
              <w:instrText xml:space="preserve"> PAGEREF _Toc226906257 \h </w:instrText>
            </w:r>
            <w:r>
              <w:rPr>
                <w:noProof/>
                <w:webHidden/>
              </w:rPr>
            </w:r>
            <w:r>
              <w:rPr>
                <w:noProof/>
                <w:webHidden/>
              </w:rPr>
              <w:fldChar w:fldCharType="separate"/>
            </w:r>
            <w:r>
              <w:rPr>
                <w:noProof/>
                <w:webHidden/>
              </w:rPr>
              <w:t>71</w:t>
            </w:r>
            <w:r>
              <w:rPr>
                <w:noProof/>
                <w:webHidden/>
              </w:rPr>
              <w:fldChar w:fldCharType="end"/>
            </w:r>
          </w:hyperlink>
        </w:p>
        <w:p w14:paraId="4437C4F5" w14:textId="3E978189" w:rsidR="005927C2" w:rsidRDefault="005927C2">
          <w:pPr>
            <w:pStyle w:val="TOC3"/>
            <w:tabs>
              <w:tab w:val="left" w:pos="1200"/>
            </w:tabs>
            <w:rPr>
              <w:rFonts w:cstheme="minorBidi"/>
              <w:noProof/>
              <w:kern w:val="2"/>
              <w:sz w:val="24"/>
              <w:szCs w:val="24"/>
              <w14:ligatures w14:val="standardContextual"/>
            </w:rPr>
          </w:pPr>
          <w:hyperlink w:anchor="_Toc226906258" w:history="1">
            <w:r w:rsidRPr="001530C1">
              <w:rPr>
                <w:rStyle w:val="Hyperlink"/>
                <w:rFonts w:asciiTheme="majorBidi" w:hAnsiTheme="majorBidi"/>
                <w:noProof/>
              </w:rPr>
              <w:t>3.1.1</w:t>
            </w:r>
            <w:r>
              <w:rPr>
                <w:rFonts w:cstheme="minorBidi"/>
                <w:noProof/>
                <w:kern w:val="2"/>
                <w:sz w:val="24"/>
                <w:szCs w:val="24"/>
                <w14:ligatures w14:val="standardContextual"/>
              </w:rPr>
              <w:tab/>
            </w:r>
            <w:r w:rsidRPr="001530C1">
              <w:rPr>
                <w:rStyle w:val="Hyperlink"/>
                <w:rFonts w:asciiTheme="majorBidi" w:hAnsiTheme="majorBidi"/>
                <w:noProof/>
              </w:rPr>
              <w:t>Research Design Framework Description</w:t>
            </w:r>
            <w:r>
              <w:rPr>
                <w:noProof/>
                <w:webHidden/>
              </w:rPr>
              <w:tab/>
            </w:r>
            <w:r>
              <w:rPr>
                <w:noProof/>
                <w:webHidden/>
              </w:rPr>
              <w:fldChar w:fldCharType="begin"/>
            </w:r>
            <w:r>
              <w:rPr>
                <w:noProof/>
                <w:webHidden/>
              </w:rPr>
              <w:instrText xml:space="preserve"> PAGEREF _Toc226906258 \h </w:instrText>
            </w:r>
            <w:r>
              <w:rPr>
                <w:noProof/>
                <w:webHidden/>
              </w:rPr>
            </w:r>
            <w:r>
              <w:rPr>
                <w:noProof/>
                <w:webHidden/>
              </w:rPr>
              <w:fldChar w:fldCharType="separate"/>
            </w:r>
            <w:r>
              <w:rPr>
                <w:noProof/>
                <w:webHidden/>
              </w:rPr>
              <w:t>71</w:t>
            </w:r>
            <w:r>
              <w:rPr>
                <w:noProof/>
                <w:webHidden/>
              </w:rPr>
              <w:fldChar w:fldCharType="end"/>
            </w:r>
          </w:hyperlink>
        </w:p>
        <w:p w14:paraId="2A8BC512" w14:textId="264F35B4" w:rsidR="005927C2" w:rsidRDefault="005927C2">
          <w:pPr>
            <w:pStyle w:val="TOC3"/>
            <w:tabs>
              <w:tab w:val="left" w:pos="1200"/>
            </w:tabs>
            <w:rPr>
              <w:rFonts w:cstheme="minorBidi"/>
              <w:noProof/>
              <w:kern w:val="2"/>
              <w:sz w:val="24"/>
              <w:szCs w:val="24"/>
              <w14:ligatures w14:val="standardContextual"/>
            </w:rPr>
          </w:pPr>
          <w:hyperlink w:anchor="_Toc226906259" w:history="1">
            <w:r w:rsidRPr="001530C1">
              <w:rPr>
                <w:rStyle w:val="Hyperlink"/>
                <w:rFonts w:asciiTheme="majorBidi" w:eastAsiaTheme="minorHAnsi" w:hAnsiTheme="majorBidi"/>
                <w:noProof/>
              </w:rPr>
              <w:t>3.1.2</w:t>
            </w:r>
            <w:r>
              <w:rPr>
                <w:rFonts w:cstheme="minorBidi"/>
                <w:noProof/>
                <w:kern w:val="2"/>
                <w:sz w:val="24"/>
                <w:szCs w:val="24"/>
                <w14:ligatures w14:val="standardContextual"/>
              </w:rPr>
              <w:tab/>
            </w:r>
            <w:r w:rsidRPr="001530C1">
              <w:rPr>
                <w:rStyle w:val="Hyperlink"/>
                <w:rFonts w:asciiTheme="majorBidi" w:hAnsiTheme="majorBidi"/>
                <w:noProof/>
              </w:rPr>
              <w:t>Justification of Methodology Choice:</w:t>
            </w:r>
            <w:r>
              <w:rPr>
                <w:noProof/>
                <w:webHidden/>
              </w:rPr>
              <w:tab/>
            </w:r>
            <w:r>
              <w:rPr>
                <w:noProof/>
                <w:webHidden/>
              </w:rPr>
              <w:fldChar w:fldCharType="begin"/>
            </w:r>
            <w:r>
              <w:rPr>
                <w:noProof/>
                <w:webHidden/>
              </w:rPr>
              <w:instrText xml:space="preserve"> PAGEREF _Toc226906259 \h </w:instrText>
            </w:r>
            <w:r>
              <w:rPr>
                <w:noProof/>
                <w:webHidden/>
              </w:rPr>
            </w:r>
            <w:r>
              <w:rPr>
                <w:noProof/>
                <w:webHidden/>
              </w:rPr>
              <w:fldChar w:fldCharType="separate"/>
            </w:r>
            <w:r>
              <w:rPr>
                <w:noProof/>
                <w:webHidden/>
              </w:rPr>
              <w:t>72</w:t>
            </w:r>
            <w:r>
              <w:rPr>
                <w:noProof/>
                <w:webHidden/>
              </w:rPr>
              <w:fldChar w:fldCharType="end"/>
            </w:r>
          </w:hyperlink>
        </w:p>
        <w:p w14:paraId="4F1403C1" w14:textId="7796369E" w:rsidR="005927C2" w:rsidRDefault="005927C2">
          <w:pPr>
            <w:pStyle w:val="TOC3"/>
            <w:tabs>
              <w:tab w:val="left" w:pos="1200"/>
            </w:tabs>
            <w:rPr>
              <w:rFonts w:cstheme="minorBidi"/>
              <w:noProof/>
              <w:kern w:val="2"/>
              <w:sz w:val="24"/>
              <w:szCs w:val="24"/>
              <w14:ligatures w14:val="standardContextual"/>
            </w:rPr>
          </w:pPr>
          <w:hyperlink w:anchor="_Toc226906260" w:history="1">
            <w:r w:rsidRPr="001530C1">
              <w:rPr>
                <w:rStyle w:val="Hyperlink"/>
                <w:rFonts w:asciiTheme="majorBidi" w:eastAsia="Times New Roman" w:hAnsiTheme="majorBidi"/>
                <w:noProof/>
              </w:rPr>
              <w:t>3.1.3</w:t>
            </w:r>
            <w:r>
              <w:rPr>
                <w:rFonts w:cstheme="minorBidi"/>
                <w:noProof/>
                <w:kern w:val="2"/>
                <w:sz w:val="24"/>
                <w:szCs w:val="24"/>
                <w14:ligatures w14:val="standardContextual"/>
              </w:rPr>
              <w:tab/>
            </w:r>
            <w:r w:rsidRPr="001530C1">
              <w:rPr>
                <w:rStyle w:val="Hyperlink"/>
                <w:rFonts w:asciiTheme="majorBidi" w:eastAsia="Times New Roman" w:hAnsiTheme="majorBidi"/>
                <w:noProof/>
              </w:rPr>
              <w:t>Limitations of Concurrent Design and Mitigation Strategies</w:t>
            </w:r>
            <w:r>
              <w:rPr>
                <w:noProof/>
                <w:webHidden/>
              </w:rPr>
              <w:tab/>
            </w:r>
            <w:r>
              <w:rPr>
                <w:noProof/>
                <w:webHidden/>
              </w:rPr>
              <w:fldChar w:fldCharType="begin"/>
            </w:r>
            <w:r>
              <w:rPr>
                <w:noProof/>
                <w:webHidden/>
              </w:rPr>
              <w:instrText xml:space="preserve"> PAGEREF _Toc226906260 \h </w:instrText>
            </w:r>
            <w:r>
              <w:rPr>
                <w:noProof/>
                <w:webHidden/>
              </w:rPr>
            </w:r>
            <w:r>
              <w:rPr>
                <w:noProof/>
                <w:webHidden/>
              </w:rPr>
              <w:fldChar w:fldCharType="separate"/>
            </w:r>
            <w:r>
              <w:rPr>
                <w:noProof/>
                <w:webHidden/>
              </w:rPr>
              <w:t>73</w:t>
            </w:r>
            <w:r>
              <w:rPr>
                <w:noProof/>
                <w:webHidden/>
              </w:rPr>
              <w:fldChar w:fldCharType="end"/>
            </w:r>
          </w:hyperlink>
        </w:p>
        <w:p w14:paraId="4DE0D024" w14:textId="7AE827A9" w:rsidR="005927C2" w:rsidRDefault="005927C2">
          <w:pPr>
            <w:pStyle w:val="TOC3"/>
            <w:tabs>
              <w:tab w:val="left" w:pos="1200"/>
            </w:tabs>
            <w:rPr>
              <w:rFonts w:cstheme="minorBidi"/>
              <w:noProof/>
              <w:kern w:val="2"/>
              <w:sz w:val="24"/>
              <w:szCs w:val="24"/>
              <w14:ligatures w14:val="standardContextual"/>
            </w:rPr>
          </w:pPr>
          <w:hyperlink w:anchor="_Toc226906261" w:history="1">
            <w:r w:rsidRPr="001530C1">
              <w:rPr>
                <w:rStyle w:val="Hyperlink"/>
                <w:rFonts w:asciiTheme="majorBidi" w:hAnsiTheme="majorBidi"/>
                <w:noProof/>
              </w:rPr>
              <w:t>3.1.4</w:t>
            </w:r>
            <w:r>
              <w:rPr>
                <w:rFonts w:cstheme="minorBidi"/>
                <w:noProof/>
                <w:kern w:val="2"/>
                <w:sz w:val="24"/>
                <w:szCs w:val="24"/>
                <w14:ligatures w14:val="standardContextual"/>
              </w:rPr>
              <w:tab/>
            </w:r>
            <w:r w:rsidRPr="001530C1">
              <w:rPr>
                <w:rStyle w:val="Hyperlink"/>
                <w:rFonts w:asciiTheme="majorBidi" w:hAnsiTheme="majorBidi"/>
                <w:noProof/>
              </w:rPr>
              <w:t>Research Design-Question Alignment</w:t>
            </w:r>
            <w:r>
              <w:rPr>
                <w:noProof/>
                <w:webHidden/>
              </w:rPr>
              <w:tab/>
            </w:r>
            <w:r>
              <w:rPr>
                <w:noProof/>
                <w:webHidden/>
              </w:rPr>
              <w:fldChar w:fldCharType="begin"/>
            </w:r>
            <w:r>
              <w:rPr>
                <w:noProof/>
                <w:webHidden/>
              </w:rPr>
              <w:instrText xml:space="preserve"> PAGEREF _Toc226906261 \h </w:instrText>
            </w:r>
            <w:r>
              <w:rPr>
                <w:noProof/>
                <w:webHidden/>
              </w:rPr>
            </w:r>
            <w:r>
              <w:rPr>
                <w:noProof/>
                <w:webHidden/>
              </w:rPr>
              <w:fldChar w:fldCharType="separate"/>
            </w:r>
            <w:r>
              <w:rPr>
                <w:noProof/>
                <w:webHidden/>
              </w:rPr>
              <w:t>74</w:t>
            </w:r>
            <w:r>
              <w:rPr>
                <w:noProof/>
                <w:webHidden/>
              </w:rPr>
              <w:fldChar w:fldCharType="end"/>
            </w:r>
          </w:hyperlink>
        </w:p>
        <w:p w14:paraId="449DC46D" w14:textId="27061ECF"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62" w:history="1">
            <w:r w:rsidRPr="001530C1">
              <w:rPr>
                <w:rStyle w:val="Hyperlink"/>
                <w:rFonts w:asciiTheme="majorBidi" w:hAnsiTheme="majorBidi"/>
                <w:noProof/>
              </w:rPr>
              <w:t>3.2</w:t>
            </w:r>
            <w:r>
              <w:rPr>
                <w:rFonts w:cstheme="minorBidi"/>
                <w:noProof/>
                <w:kern w:val="2"/>
                <w:sz w:val="24"/>
                <w:szCs w:val="24"/>
                <w14:ligatures w14:val="standardContextual"/>
              </w:rPr>
              <w:tab/>
            </w:r>
            <w:r w:rsidRPr="001530C1">
              <w:rPr>
                <w:rStyle w:val="Hyperlink"/>
                <w:rFonts w:asciiTheme="majorBidi" w:hAnsiTheme="majorBidi"/>
                <w:noProof/>
              </w:rPr>
              <w:t>Research Hypotheses</w:t>
            </w:r>
            <w:r>
              <w:rPr>
                <w:noProof/>
                <w:webHidden/>
              </w:rPr>
              <w:tab/>
            </w:r>
            <w:r>
              <w:rPr>
                <w:noProof/>
                <w:webHidden/>
              </w:rPr>
              <w:fldChar w:fldCharType="begin"/>
            </w:r>
            <w:r>
              <w:rPr>
                <w:noProof/>
                <w:webHidden/>
              </w:rPr>
              <w:instrText xml:space="preserve"> PAGEREF _Toc226906262 \h </w:instrText>
            </w:r>
            <w:r>
              <w:rPr>
                <w:noProof/>
                <w:webHidden/>
              </w:rPr>
            </w:r>
            <w:r>
              <w:rPr>
                <w:noProof/>
                <w:webHidden/>
              </w:rPr>
              <w:fldChar w:fldCharType="separate"/>
            </w:r>
            <w:r>
              <w:rPr>
                <w:noProof/>
                <w:webHidden/>
              </w:rPr>
              <w:t>74</w:t>
            </w:r>
            <w:r>
              <w:rPr>
                <w:noProof/>
                <w:webHidden/>
              </w:rPr>
              <w:fldChar w:fldCharType="end"/>
            </w:r>
          </w:hyperlink>
        </w:p>
        <w:p w14:paraId="73857125" w14:textId="06510AB7"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63" w:history="1">
            <w:r w:rsidRPr="001530C1">
              <w:rPr>
                <w:rStyle w:val="Hyperlink"/>
                <w:rFonts w:asciiTheme="majorBidi" w:hAnsiTheme="majorBidi"/>
                <w:noProof/>
              </w:rPr>
              <w:t>3.3</w:t>
            </w:r>
            <w:r>
              <w:rPr>
                <w:rFonts w:cstheme="minorBidi"/>
                <w:noProof/>
                <w:kern w:val="2"/>
                <w:sz w:val="24"/>
                <w:szCs w:val="24"/>
                <w14:ligatures w14:val="standardContextual"/>
              </w:rPr>
              <w:tab/>
            </w:r>
            <w:r w:rsidRPr="001530C1">
              <w:rPr>
                <w:rStyle w:val="Hyperlink"/>
                <w:rFonts w:asciiTheme="majorBidi" w:hAnsiTheme="majorBidi"/>
                <w:noProof/>
              </w:rPr>
              <w:t>Study Population and Sampling:</w:t>
            </w:r>
            <w:r>
              <w:rPr>
                <w:noProof/>
                <w:webHidden/>
              </w:rPr>
              <w:tab/>
            </w:r>
            <w:r>
              <w:rPr>
                <w:noProof/>
                <w:webHidden/>
              </w:rPr>
              <w:fldChar w:fldCharType="begin"/>
            </w:r>
            <w:r>
              <w:rPr>
                <w:noProof/>
                <w:webHidden/>
              </w:rPr>
              <w:instrText xml:space="preserve"> PAGEREF _Toc226906263 \h </w:instrText>
            </w:r>
            <w:r>
              <w:rPr>
                <w:noProof/>
                <w:webHidden/>
              </w:rPr>
            </w:r>
            <w:r>
              <w:rPr>
                <w:noProof/>
                <w:webHidden/>
              </w:rPr>
              <w:fldChar w:fldCharType="separate"/>
            </w:r>
            <w:r>
              <w:rPr>
                <w:noProof/>
                <w:webHidden/>
              </w:rPr>
              <w:t>76</w:t>
            </w:r>
            <w:r>
              <w:rPr>
                <w:noProof/>
                <w:webHidden/>
              </w:rPr>
              <w:fldChar w:fldCharType="end"/>
            </w:r>
          </w:hyperlink>
        </w:p>
        <w:p w14:paraId="615299B1" w14:textId="2D36879E" w:rsidR="005927C2" w:rsidRDefault="005927C2">
          <w:pPr>
            <w:pStyle w:val="TOC3"/>
            <w:tabs>
              <w:tab w:val="left" w:pos="1200"/>
            </w:tabs>
            <w:rPr>
              <w:rFonts w:cstheme="minorBidi"/>
              <w:noProof/>
              <w:kern w:val="2"/>
              <w:sz w:val="24"/>
              <w:szCs w:val="24"/>
              <w14:ligatures w14:val="standardContextual"/>
            </w:rPr>
          </w:pPr>
          <w:hyperlink w:anchor="_Toc226906264" w:history="1">
            <w:r w:rsidRPr="001530C1">
              <w:rPr>
                <w:rStyle w:val="Hyperlink"/>
                <w:rFonts w:asciiTheme="majorBidi" w:hAnsiTheme="majorBidi"/>
                <w:noProof/>
              </w:rPr>
              <w:t>3.3.1</w:t>
            </w:r>
            <w:r>
              <w:rPr>
                <w:rFonts w:cstheme="minorBidi"/>
                <w:noProof/>
                <w:kern w:val="2"/>
                <w:sz w:val="24"/>
                <w:szCs w:val="24"/>
                <w14:ligatures w14:val="standardContextual"/>
              </w:rPr>
              <w:tab/>
            </w:r>
            <w:r w:rsidRPr="001530C1">
              <w:rPr>
                <w:rStyle w:val="Hyperlink"/>
                <w:rFonts w:asciiTheme="majorBidi" w:hAnsiTheme="majorBidi"/>
                <w:noProof/>
              </w:rPr>
              <w:t>Study Population:</w:t>
            </w:r>
            <w:r>
              <w:rPr>
                <w:noProof/>
                <w:webHidden/>
              </w:rPr>
              <w:tab/>
            </w:r>
            <w:r>
              <w:rPr>
                <w:noProof/>
                <w:webHidden/>
              </w:rPr>
              <w:fldChar w:fldCharType="begin"/>
            </w:r>
            <w:r>
              <w:rPr>
                <w:noProof/>
                <w:webHidden/>
              </w:rPr>
              <w:instrText xml:space="preserve"> PAGEREF _Toc226906264 \h </w:instrText>
            </w:r>
            <w:r>
              <w:rPr>
                <w:noProof/>
                <w:webHidden/>
              </w:rPr>
            </w:r>
            <w:r>
              <w:rPr>
                <w:noProof/>
                <w:webHidden/>
              </w:rPr>
              <w:fldChar w:fldCharType="separate"/>
            </w:r>
            <w:r>
              <w:rPr>
                <w:noProof/>
                <w:webHidden/>
              </w:rPr>
              <w:t>76</w:t>
            </w:r>
            <w:r>
              <w:rPr>
                <w:noProof/>
                <w:webHidden/>
              </w:rPr>
              <w:fldChar w:fldCharType="end"/>
            </w:r>
          </w:hyperlink>
        </w:p>
        <w:p w14:paraId="38DF01E1" w14:textId="5B959A37" w:rsidR="005927C2" w:rsidRDefault="005927C2">
          <w:pPr>
            <w:pStyle w:val="TOC3"/>
            <w:tabs>
              <w:tab w:val="left" w:pos="1200"/>
            </w:tabs>
            <w:rPr>
              <w:rFonts w:cstheme="minorBidi"/>
              <w:noProof/>
              <w:kern w:val="2"/>
              <w:sz w:val="24"/>
              <w:szCs w:val="24"/>
              <w14:ligatures w14:val="standardContextual"/>
            </w:rPr>
          </w:pPr>
          <w:hyperlink w:anchor="_Toc226906265" w:history="1">
            <w:r w:rsidRPr="001530C1">
              <w:rPr>
                <w:rStyle w:val="Hyperlink"/>
                <w:rFonts w:asciiTheme="majorBidi" w:hAnsiTheme="majorBidi"/>
                <w:noProof/>
              </w:rPr>
              <w:t>3.3.2</w:t>
            </w:r>
            <w:r>
              <w:rPr>
                <w:rFonts w:cstheme="minorBidi"/>
                <w:noProof/>
                <w:kern w:val="2"/>
                <w:sz w:val="24"/>
                <w:szCs w:val="24"/>
                <w14:ligatures w14:val="standardContextual"/>
              </w:rPr>
              <w:tab/>
            </w:r>
            <w:r w:rsidRPr="001530C1">
              <w:rPr>
                <w:rStyle w:val="Hyperlink"/>
                <w:rFonts w:asciiTheme="majorBidi" w:hAnsiTheme="majorBidi"/>
                <w:noProof/>
              </w:rPr>
              <w:t>Quantitative Study Sample Adequacy &amp; Justification:</w:t>
            </w:r>
            <w:r>
              <w:rPr>
                <w:noProof/>
                <w:webHidden/>
              </w:rPr>
              <w:tab/>
            </w:r>
            <w:r>
              <w:rPr>
                <w:noProof/>
                <w:webHidden/>
              </w:rPr>
              <w:fldChar w:fldCharType="begin"/>
            </w:r>
            <w:r>
              <w:rPr>
                <w:noProof/>
                <w:webHidden/>
              </w:rPr>
              <w:instrText xml:space="preserve"> PAGEREF _Toc226906265 \h </w:instrText>
            </w:r>
            <w:r>
              <w:rPr>
                <w:noProof/>
                <w:webHidden/>
              </w:rPr>
            </w:r>
            <w:r>
              <w:rPr>
                <w:noProof/>
                <w:webHidden/>
              </w:rPr>
              <w:fldChar w:fldCharType="separate"/>
            </w:r>
            <w:r>
              <w:rPr>
                <w:noProof/>
                <w:webHidden/>
              </w:rPr>
              <w:t>77</w:t>
            </w:r>
            <w:r>
              <w:rPr>
                <w:noProof/>
                <w:webHidden/>
              </w:rPr>
              <w:fldChar w:fldCharType="end"/>
            </w:r>
          </w:hyperlink>
        </w:p>
        <w:p w14:paraId="5E57E1C3" w14:textId="53D7D56D" w:rsidR="005927C2" w:rsidRDefault="005927C2">
          <w:pPr>
            <w:pStyle w:val="TOC3"/>
            <w:tabs>
              <w:tab w:val="left" w:pos="1200"/>
            </w:tabs>
            <w:rPr>
              <w:rFonts w:cstheme="minorBidi"/>
              <w:noProof/>
              <w:kern w:val="2"/>
              <w:sz w:val="24"/>
              <w:szCs w:val="24"/>
              <w14:ligatures w14:val="standardContextual"/>
            </w:rPr>
          </w:pPr>
          <w:hyperlink w:anchor="_Toc226906266" w:history="1">
            <w:r w:rsidRPr="001530C1">
              <w:rPr>
                <w:rStyle w:val="Hyperlink"/>
                <w:rFonts w:asciiTheme="majorBidi" w:hAnsiTheme="majorBidi"/>
                <w:noProof/>
                <w:rtl/>
              </w:rPr>
              <w:t>3.3.3</w:t>
            </w:r>
            <w:r>
              <w:rPr>
                <w:rFonts w:cstheme="minorBidi"/>
                <w:noProof/>
                <w:kern w:val="2"/>
                <w:sz w:val="24"/>
                <w:szCs w:val="24"/>
                <w14:ligatures w14:val="standardContextual"/>
              </w:rPr>
              <w:tab/>
            </w:r>
            <w:r w:rsidRPr="001530C1">
              <w:rPr>
                <w:rStyle w:val="Hyperlink"/>
                <w:rFonts w:asciiTheme="majorBidi" w:hAnsiTheme="majorBidi"/>
                <w:noProof/>
              </w:rPr>
              <w:t>Quantitative Sample size calculation</w:t>
            </w:r>
            <w:r>
              <w:rPr>
                <w:noProof/>
                <w:webHidden/>
              </w:rPr>
              <w:tab/>
            </w:r>
            <w:r>
              <w:rPr>
                <w:noProof/>
                <w:webHidden/>
              </w:rPr>
              <w:fldChar w:fldCharType="begin"/>
            </w:r>
            <w:r>
              <w:rPr>
                <w:noProof/>
                <w:webHidden/>
              </w:rPr>
              <w:instrText xml:space="preserve"> PAGEREF _Toc226906266 \h </w:instrText>
            </w:r>
            <w:r>
              <w:rPr>
                <w:noProof/>
                <w:webHidden/>
              </w:rPr>
            </w:r>
            <w:r>
              <w:rPr>
                <w:noProof/>
                <w:webHidden/>
              </w:rPr>
              <w:fldChar w:fldCharType="separate"/>
            </w:r>
            <w:r>
              <w:rPr>
                <w:noProof/>
                <w:webHidden/>
              </w:rPr>
              <w:t>78</w:t>
            </w:r>
            <w:r>
              <w:rPr>
                <w:noProof/>
                <w:webHidden/>
              </w:rPr>
              <w:fldChar w:fldCharType="end"/>
            </w:r>
          </w:hyperlink>
        </w:p>
        <w:p w14:paraId="6C7CEB8D" w14:textId="6379D290" w:rsidR="005927C2" w:rsidRPr="005927C2" w:rsidRDefault="005927C2">
          <w:pPr>
            <w:pStyle w:val="TOC3"/>
            <w:tabs>
              <w:tab w:val="left" w:pos="1200"/>
            </w:tabs>
            <w:rPr>
              <w:rFonts w:cstheme="minorBidi"/>
              <w:noProof/>
              <w:kern w:val="2"/>
              <w:sz w:val="24"/>
              <w:szCs w:val="24"/>
              <w14:ligatures w14:val="standardContextual"/>
            </w:rPr>
          </w:pPr>
          <w:hyperlink w:anchor="_Toc226906267" w:history="1">
            <w:r w:rsidRPr="005927C2">
              <w:rPr>
                <w:rStyle w:val="Hyperlink"/>
                <w:rFonts w:asciiTheme="majorBidi" w:hAnsiTheme="majorBidi"/>
                <w:noProof/>
                <w:color w:val="auto"/>
              </w:rPr>
              <w:t>3.3.4</w:t>
            </w:r>
            <w:r w:rsidRPr="005927C2">
              <w:rPr>
                <w:rFonts w:cstheme="minorBidi"/>
                <w:noProof/>
                <w:kern w:val="2"/>
                <w:sz w:val="24"/>
                <w:szCs w:val="24"/>
                <w14:ligatures w14:val="standardContextual"/>
              </w:rPr>
              <w:tab/>
            </w:r>
            <w:r w:rsidRPr="005927C2">
              <w:rPr>
                <w:rStyle w:val="Hyperlink"/>
                <w:rFonts w:asciiTheme="majorBidi" w:hAnsiTheme="majorBidi"/>
                <w:noProof/>
                <w:color w:val="auto"/>
              </w:rPr>
              <w:t>Qualitative Study Sample Adequacy &amp; Justification:</w:t>
            </w:r>
            <w:r w:rsidRPr="005927C2">
              <w:rPr>
                <w:noProof/>
                <w:webHidden/>
              </w:rPr>
              <w:tab/>
            </w:r>
            <w:r w:rsidRPr="005927C2">
              <w:rPr>
                <w:noProof/>
                <w:webHidden/>
              </w:rPr>
              <w:fldChar w:fldCharType="begin"/>
            </w:r>
            <w:r w:rsidRPr="005927C2">
              <w:rPr>
                <w:noProof/>
                <w:webHidden/>
              </w:rPr>
              <w:instrText xml:space="preserve"> PAGEREF _Toc226906267 \h </w:instrText>
            </w:r>
            <w:r w:rsidRPr="005927C2">
              <w:rPr>
                <w:noProof/>
                <w:webHidden/>
              </w:rPr>
            </w:r>
            <w:r w:rsidRPr="005927C2">
              <w:rPr>
                <w:noProof/>
                <w:webHidden/>
              </w:rPr>
              <w:fldChar w:fldCharType="separate"/>
            </w:r>
            <w:r w:rsidRPr="005927C2">
              <w:rPr>
                <w:noProof/>
                <w:webHidden/>
              </w:rPr>
              <w:t>80</w:t>
            </w:r>
            <w:r w:rsidRPr="005927C2">
              <w:rPr>
                <w:noProof/>
                <w:webHidden/>
              </w:rPr>
              <w:fldChar w:fldCharType="end"/>
            </w:r>
          </w:hyperlink>
        </w:p>
        <w:p w14:paraId="0F6567C7" w14:textId="4CE03319" w:rsidR="005927C2" w:rsidRPr="005927C2" w:rsidRDefault="005927C2">
          <w:pPr>
            <w:pStyle w:val="TOC3"/>
            <w:tabs>
              <w:tab w:val="left" w:pos="1200"/>
            </w:tabs>
            <w:rPr>
              <w:rFonts w:cstheme="minorBidi"/>
              <w:noProof/>
              <w:kern w:val="2"/>
              <w:sz w:val="24"/>
              <w:szCs w:val="24"/>
              <w14:ligatures w14:val="standardContextual"/>
            </w:rPr>
          </w:pPr>
          <w:hyperlink w:anchor="_Toc226906268" w:history="1">
            <w:r w:rsidRPr="005927C2">
              <w:rPr>
                <w:rStyle w:val="Hyperlink"/>
                <w:rFonts w:asciiTheme="majorBidi" w:eastAsia="Times New Roman" w:hAnsiTheme="majorBidi"/>
                <w:noProof/>
                <w:color w:val="auto"/>
                <w:highlight w:val="yellow"/>
              </w:rPr>
              <w:t>3.3.5</w:t>
            </w:r>
            <w:r w:rsidRPr="005927C2">
              <w:rPr>
                <w:rFonts w:cstheme="minorBidi"/>
                <w:noProof/>
                <w:kern w:val="2"/>
                <w:sz w:val="24"/>
                <w:szCs w:val="24"/>
                <w14:ligatures w14:val="standardContextual"/>
              </w:rPr>
              <w:tab/>
            </w:r>
            <w:r w:rsidRPr="005927C2">
              <w:rPr>
                <w:rStyle w:val="Hyperlink"/>
                <w:rFonts w:asciiTheme="majorBidi" w:eastAsia="Times New Roman" w:hAnsiTheme="majorBidi"/>
                <w:noProof/>
                <w:color w:val="auto"/>
                <w:highlight w:val="yellow"/>
              </w:rPr>
              <w:t>Addressing Potential Sampling Bias</w:t>
            </w:r>
            <w:r w:rsidRPr="005927C2">
              <w:rPr>
                <w:noProof/>
                <w:webHidden/>
              </w:rPr>
              <w:tab/>
            </w:r>
            <w:r w:rsidRPr="005927C2">
              <w:rPr>
                <w:noProof/>
                <w:webHidden/>
              </w:rPr>
              <w:fldChar w:fldCharType="begin"/>
            </w:r>
            <w:r w:rsidRPr="005927C2">
              <w:rPr>
                <w:noProof/>
                <w:webHidden/>
              </w:rPr>
              <w:instrText xml:space="preserve"> PAGEREF _Toc226906268 \h </w:instrText>
            </w:r>
            <w:r w:rsidRPr="005927C2">
              <w:rPr>
                <w:noProof/>
                <w:webHidden/>
              </w:rPr>
            </w:r>
            <w:r w:rsidRPr="005927C2">
              <w:rPr>
                <w:noProof/>
                <w:webHidden/>
              </w:rPr>
              <w:fldChar w:fldCharType="separate"/>
            </w:r>
            <w:r w:rsidRPr="005927C2">
              <w:rPr>
                <w:noProof/>
                <w:webHidden/>
              </w:rPr>
              <w:t>81</w:t>
            </w:r>
            <w:r w:rsidRPr="005927C2">
              <w:rPr>
                <w:noProof/>
                <w:webHidden/>
              </w:rPr>
              <w:fldChar w:fldCharType="end"/>
            </w:r>
          </w:hyperlink>
        </w:p>
        <w:p w14:paraId="404AF1F8" w14:textId="53FB037A" w:rsidR="005927C2" w:rsidRPr="005927C2" w:rsidRDefault="005927C2">
          <w:pPr>
            <w:pStyle w:val="TOC3"/>
            <w:tabs>
              <w:tab w:val="left" w:pos="1200"/>
            </w:tabs>
            <w:rPr>
              <w:rFonts w:cstheme="minorBidi"/>
              <w:noProof/>
              <w:kern w:val="2"/>
              <w:sz w:val="24"/>
              <w:szCs w:val="24"/>
              <w14:ligatures w14:val="standardContextual"/>
            </w:rPr>
          </w:pPr>
          <w:hyperlink w:anchor="_Toc226906269" w:history="1">
            <w:r w:rsidRPr="005927C2">
              <w:rPr>
                <w:rStyle w:val="Hyperlink"/>
                <w:rFonts w:asciiTheme="majorBidi" w:hAnsiTheme="majorBidi"/>
                <w:noProof/>
                <w:color w:val="auto"/>
                <w:highlight w:val="yellow"/>
                <w:rtl/>
              </w:rPr>
              <w:t>3.3.6</w:t>
            </w:r>
            <w:r w:rsidRPr="005927C2">
              <w:rPr>
                <w:rFonts w:cstheme="minorBidi"/>
                <w:noProof/>
                <w:kern w:val="2"/>
                <w:sz w:val="24"/>
                <w:szCs w:val="24"/>
                <w14:ligatures w14:val="standardContextual"/>
              </w:rPr>
              <w:tab/>
            </w:r>
            <w:r w:rsidRPr="005927C2">
              <w:rPr>
                <w:rStyle w:val="Hyperlink"/>
                <w:rFonts w:asciiTheme="majorBidi" w:hAnsiTheme="majorBidi"/>
                <w:noProof/>
                <w:color w:val="auto"/>
                <w:highlight w:val="yellow"/>
              </w:rPr>
              <w:t>Concurrent Triangulation Design Justification</w:t>
            </w:r>
            <w:r w:rsidRPr="005927C2">
              <w:rPr>
                <w:noProof/>
                <w:webHidden/>
              </w:rPr>
              <w:tab/>
            </w:r>
            <w:r w:rsidRPr="005927C2">
              <w:rPr>
                <w:noProof/>
                <w:webHidden/>
              </w:rPr>
              <w:fldChar w:fldCharType="begin"/>
            </w:r>
            <w:r w:rsidRPr="005927C2">
              <w:rPr>
                <w:noProof/>
                <w:webHidden/>
              </w:rPr>
              <w:instrText xml:space="preserve"> PAGEREF _Toc226906269 \h </w:instrText>
            </w:r>
            <w:r w:rsidRPr="005927C2">
              <w:rPr>
                <w:noProof/>
                <w:webHidden/>
              </w:rPr>
            </w:r>
            <w:r w:rsidRPr="005927C2">
              <w:rPr>
                <w:noProof/>
                <w:webHidden/>
              </w:rPr>
              <w:fldChar w:fldCharType="separate"/>
            </w:r>
            <w:r w:rsidRPr="005927C2">
              <w:rPr>
                <w:noProof/>
                <w:webHidden/>
              </w:rPr>
              <w:t>81</w:t>
            </w:r>
            <w:r w:rsidRPr="005927C2">
              <w:rPr>
                <w:noProof/>
                <w:webHidden/>
              </w:rPr>
              <w:fldChar w:fldCharType="end"/>
            </w:r>
          </w:hyperlink>
        </w:p>
        <w:p w14:paraId="1631852C" w14:textId="13B1E073" w:rsidR="005927C2" w:rsidRPr="005927C2" w:rsidRDefault="005927C2">
          <w:pPr>
            <w:pStyle w:val="TOC2"/>
            <w:tabs>
              <w:tab w:val="left" w:pos="960"/>
              <w:tab w:val="right" w:leader="dot" w:pos="9062"/>
            </w:tabs>
            <w:rPr>
              <w:rFonts w:cstheme="minorBidi"/>
              <w:noProof/>
              <w:kern w:val="2"/>
              <w:sz w:val="24"/>
              <w:szCs w:val="24"/>
              <w14:ligatures w14:val="standardContextual"/>
            </w:rPr>
          </w:pPr>
          <w:hyperlink w:anchor="_Toc226906270" w:history="1">
            <w:r w:rsidRPr="005927C2">
              <w:rPr>
                <w:rStyle w:val="Hyperlink"/>
                <w:rFonts w:asciiTheme="majorBidi" w:hAnsiTheme="majorBidi"/>
                <w:noProof/>
                <w:color w:val="auto"/>
                <w:rtl/>
              </w:rPr>
              <w:t>3.4</w:t>
            </w:r>
            <w:r w:rsidRPr="005927C2">
              <w:rPr>
                <w:rFonts w:cstheme="minorBidi"/>
                <w:noProof/>
                <w:kern w:val="2"/>
                <w:sz w:val="24"/>
                <w:szCs w:val="24"/>
                <w14:ligatures w14:val="standardContextual"/>
              </w:rPr>
              <w:tab/>
            </w:r>
            <w:r w:rsidRPr="005927C2">
              <w:rPr>
                <w:rStyle w:val="Hyperlink"/>
                <w:rFonts w:asciiTheme="majorBidi" w:hAnsiTheme="majorBidi"/>
                <w:noProof/>
                <w:color w:val="auto"/>
              </w:rPr>
              <w:t>Construction of Data Collection Instruments</w:t>
            </w:r>
            <w:r w:rsidRPr="005927C2">
              <w:rPr>
                <w:noProof/>
                <w:webHidden/>
              </w:rPr>
              <w:tab/>
            </w:r>
            <w:r w:rsidRPr="005927C2">
              <w:rPr>
                <w:noProof/>
                <w:webHidden/>
              </w:rPr>
              <w:fldChar w:fldCharType="begin"/>
            </w:r>
            <w:r w:rsidRPr="005927C2">
              <w:rPr>
                <w:noProof/>
                <w:webHidden/>
              </w:rPr>
              <w:instrText xml:space="preserve"> PAGEREF _Toc226906270 \h </w:instrText>
            </w:r>
            <w:r w:rsidRPr="005927C2">
              <w:rPr>
                <w:noProof/>
                <w:webHidden/>
              </w:rPr>
            </w:r>
            <w:r w:rsidRPr="005927C2">
              <w:rPr>
                <w:noProof/>
                <w:webHidden/>
              </w:rPr>
              <w:fldChar w:fldCharType="separate"/>
            </w:r>
            <w:r w:rsidRPr="005927C2">
              <w:rPr>
                <w:noProof/>
                <w:webHidden/>
              </w:rPr>
              <w:t>81</w:t>
            </w:r>
            <w:r w:rsidRPr="005927C2">
              <w:rPr>
                <w:noProof/>
                <w:webHidden/>
              </w:rPr>
              <w:fldChar w:fldCharType="end"/>
            </w:r>
          </w:hyperlink>
        </w:p>
        <w:p w14:paraId="04CEA6CE" w14:textId="4E0952D7" w:rsidR="005927C2" w:rsidRPr="005927C2" w:rsidRDefault="005927C2">
          <w:pPr>
            <w:pStyle w:val="TOC3"/>
            <w:tabs>
              <w:tab w:val="left" w:pos="1200"/>
            </w:tabs>
            <w:rPr>
              <w:rFonts w:cstheme="minorBidi"/>
              <w:noProof/>
              <w:kern w:val="2"/>
              <w:sz w:val="24"/>
              <w:szCs w:val="24"/>
              <w14:ligatures w14:val="standardContextual"/>
            </w:rPr>
          </w:pPr>
          <w:hyperlink w:anchor="_Toc226906271" w:history="1">
            <w:r w:rsidRPr="005927C2">
              <w:rPr>
                <w:rStyle w:val="Hyperlink"/>
                <w:rFonts w:asciiTheme="majorBidi" w:hAnsiTheme="majorBidi"/>
                <w:noProof/>
                <w:color w:val="auto"/>
                <w:rtl/>
              </w:rPr>
              <w:t>3.4.1</w:t>
            </w:r>
            <w:r w:rsidRPr="005927C2">
              <w:rPr>
                <w:rFonts w:cstheme="minorBidi"/>
                <w:noProof/>
                <w:kern w:val="2"/>
                <w:sz w:val="24"/>
                <w:szCs w:val="24"/>
                <w14:ligatures w14:val="standardContextual"/>
              </w:rPr>
              <w:tab/>
            </w:r>
            <w:r w:rsidRPr="005927C2">
              <w:rPr>
                <w:rStyle w:val="Hyperlink"/>
                <w:rFonts w:asciiTheme="majorBidi" w:hAnsiTheme="majorBidi"/>
                <w:noProof/>
                <w:color w:val="auto"/>
              </w:rPr>
              <w:t>Instrument Overview</w:t>
            </w:r>
            <w:r w:rsidRPr="005927C2">
              <w:rPr>
                <w:noProof/>
                <w:webHidden/>
              </w:rPr>
              <w:tab/>
            </w:r>
            <w:r w:rsidRPr="005927C2">
              <w:rPr>
                <w:noProof/>
                <w:webHidden/>
              </w:rPr>
              <w:fldChar w:fldCharType="begin"/>
            </w:r>
            <w:r w:rsidRPr="005927C2">
              <w:rPr>
                <w:noProof/>
                <w:webHidden/>
              </w:rPr>
              <w:instrText xml:space="preserve"> PAGEREF _Toc226906271 \h </w:instrText>
            </w:r>
            <w:r w:rsidRPr="005927C2">
              <w:rPr>
                <w:noProof/>
                <w:webHidden/>
              </w:rPr>
            </w:r>
            <w:r w:rsidRPr="005927C2">
              <w:rPr>
                <w:noProof/>
                <w:webHidden/>
              </w:rPr>
              <w:fldChar w:fldCharType="separate"/>
            </w:r>
            <w:r w:rsidRPr="005927C2">
              <w:rPr>
                <w:noProof/>
                <w:webHidden/>
              </w:rPr>
              <w:t>81</w:t>
            </w:r>
            <w:r w:rsidRPr="005927C2">
              <w:rPr>
                <w:noProof/>
                <w:webHidden/>
              </w:rPr>
              <w:fldChar w:fldCharType="end"/>
            </w:r>
          </w:hyperlink>
        </w:p>
        <w:p w14:paraId="06E1DAB2" w14:textId="7E7075E9" w:rsidR="005927C2" w:rsidRPr="005927C2" w:rsidRDefault="005927C2">
          <w:pPr>
            <w:pStyle w:val="TOC3"/>
            <w:tabs>
              <w:tab w:val="left" w:pos="1200"/>
            </w:tabs>
            <w:rPr>
              <w:rFonts w:cstheme="minorBidi"/>
              <w:noProof/>
              <w:kern w:val="2"/>
              <w:sz w:val="24"/>
              <w:szCs w:val="24"/>
              <w14:ligatures w14:val="standardContextual"/>
            </w:rPr>
          </w:pPr>
          <w:hyperlink w:anchor="_Toc226906272" w:history="1">
            <w:r w:rsidRPr="005927C2">
              <w:rPr>
                <w:rStyle w:val="Hyperlink"/>
                <w:rFonts w:asciiTheme="majorBidi" w:hAnsiTheme="majorBidi"/>
                <w:noProof/>
                <w:color w:val="auto"/>
              </w:rPr>
              <w:t>3.4.2</w:t>
            </w:r>
            <w:r w:rsidRPr="005927C2">
              <w:rPr>
                <w:rFonts w:cstheme="minorBidi"/>
                <w:noProof/>
                <w:kern w:val="2"/>
                <w:sz w:val="24"/>
                <w:szCs w:val="24"/>
                <w14:ligatures w14:val="standardContextual"/>
              </w:rPr>
              <w:tab/>
            </w:r>
            <w:r w:rsidRPr="005927C2">
              <w:rPr>
                <w:rStyle w:val="Hyperlink"/>
                <w:rFonts w:asciiTheme="majorBidi" w:hAnsiTheme="majorBidi"/>
                <w:noProof/>
                <w:color w:val="auto"/>
              </w:rPr>
              <w:t>Quantitative Instrument (Questionnaire Structure)</w:t>
            </w:r>
            <w:r w:rsidRPr="005927C2">
              <w:rPr>
                <w:noProof/>
                <w:webHidden/>
              </w:rPr>
              <w:tab/>
            </w:r>
            <w:r w:rsidRPr="005927C2">
              <w:rPr>
                <w:noProof/>
                <w:webHidden/>
              </w:rPr>
              <w:fldChar w:fldCharType="begin"/>
            </w:r>
            <w:r w:rsidRPr="005927C2">
              <w:rPr>
                <w:noProof/>
                <w:webHidden/>
              </w:rPr>
              <w:instrText xml:space="preserve"> PAGEREF _Toc226906272 \h </w:instrText>
            </w:r>
            <w:r w:rsidRPr="005927C2">
              <w:rPr>
                <w:noProof/>
                <w:webHidden/>
              </w:rPr>
            </w:r>
            <w:r w:rsidRPr="005927C2">
              <w:rPr>
                <w:noProof/>
                <w:webHidden/>
              </w:rPr>
              <w:fldChar w:fldCharType="separate"/>
            </w:r>
            <w:r w:rsidRPr="005927C2">
              <w:rPr>
                <w:noProof/>
                <w:webHidden/>
              </w:rPr>
              <w:t>82</w:t>
            </w:r>
            <w:r w:rsidRPr="005927C2">
              <w:rPr>
                <w:noProof/>
                <w:webHidden/>
              </w:rPr>
              <w:fldChar w:fldCharType="end"/>
            </w:r>
          </w:hyperlink>
        </w:p>
        <w:p w14:paraId="218F9870" w14:textId="32319C3B" w:rsidR="005927C2" w:rsidRPr="005927C2" w:rsidRDefault="005927C2">
          <w:pPr>
            <w:pStyle w:val="TOC3"/>
            <w:tabs>
              <w:tab w:val="left" w:pos="1200"/>
            </w:tabs>
            <w:rPr>
              <w:rFonts w:cstheme="minorBidi"/>
              <w:noProof/>
              <w:kern w:val="2"/>
              <w:sz w:val="24"/>
              <w:szCs w:val="24"/>
              <w14:ligatures w14:val="standardContextual"/>
            </w:rPr>
          </w:pPr>
          <w:hyperlink w:anchor="_Toc226906273" w:history="1">
            <w:r w:rsidRPr="005927C2">
              <w:rPr>
                <w:rStyle w:val="Hyperlink"/>
                <w:rFonts w:asciiTheme="majorBidi" w:hAnsiTheme="majorBidi"/>
                <w:noProof/>
                <w:color w:val="auto"/>
                <w:highlight w:val="yellow"/>
              </w:rPr>
              <w:t>3.4.3</w:t>
            </w:r>
            <w:r w:rsidRPr="005927C2">
              <w:rPr>
                <w:rFonts w:cstheme="minorBidi"/>
                <w:noProof/>
                <w:kern w:val="2"/>
                <w:sz w:val="24"/>
                <w:szCs w:val="24"/>
                <w14:ligatures w14:val="standardContextual"/>
              </w:rPr>
              <w:tab/>
            </w:r>
            <w:r w:rsidRPr="005927C2">
              <w:rPr>
                <w:rStyle w:val="Hyperlink"/>
                <w:rFonts w:asciiTheme="majorBidi" w:hAnsiTheme="majorBidi"/>
                <w:noProof/>
                <w:color w:val="auto"/>
                <w:highlight w:val="yellow"/>
              </w:rPr>
              <w:t>Questionnaire Development Sources</w:t>
            </w:r>
            <w:r w:rsidRPr="005927C2">
              <w:rPr>
                <w:noProof/>
                <w:webHidden/>
              </w:rPr>
              <w:tab/>
            </w:r>
            <w:r w:rsidRPr="005927C2">
              <w:rPr>
                <w:noProof/>
                <w:webHidden/>
              </w:rPr>
              <w:fldChar w:fldCharType="begin"/>
            </w:r>
            <w:r w:rsidRPr="005927C2">
              <w:rPr>
                <w:noProof/>
                <w:webHidden/>
              </w:rPr>
              <w:instrText xml:space="preserve"> PAGEREF _Toc226906273 \h </w:instrText>
            </w:r>
            <w:r w:rsidRPr="005927C2">
              <w:rPr>
                <w:noProof/>
                <w:webHidden/>
              </w:rPr>
            </w:r>
            <w:r w:rsidRPr="005927C2">
              <w:rPr>
                <w:noProof/>
                <w:webHidden/>
              </w:rPr>
              <w:fldChar w:fldCharType="separate"/>
            </w:r>
            <w:r w:rsidRPr="005927C2">
              <w:rPr>
                <w:noProof/>
                <w:webHidden/>
              </w:rPr>
              <w:t>84</w:t>
            </w:r>
            <w:r w:rsidRPr="005927C2">
              <w:rPr>
                <w:noProof/>
                <w:webHidden/>
              </w:rPr>
              <w:fldChar w:fldCharType="end"/>
            </w:r>
          </w:hyperlink>
        </w:p>
        <w:p w14:paraId="1CD7B5E4" w14:textId="1807B079" w:rsidR="005927C2" w:rsidRDefault="005927C2">
          <w:pPr>
            <w:pStyle w:val="TOC3"/>
            <w:tabs>
              <w:tab w:val="left" w:pos="1200"/>
            </w:tabs>
            <w:rPr>
              <w:rFonts w:cstheme="minorBidi"/>
              <w:noProof/>
              <w:kern w:val="2"/>
              <w:sz w:val="24"/>
              <w:szCs w:val="24"/>
              <w14:ligatures w14:val="standardContextual"/>
            </w:rPr>
          </w:pPr>
          <w:hyperlink w:anchor="_Toc226906274" w:history="1">
            <w:r w:rsidRPr="001530C1">
              <w:rPr>
                <w:rStyle w:val="Hyperlink"/>
                <w:rFonts w:asciiTheme="majorBidi" w:hAnsiTheme="majorBidi"/>
                <w:noProof/>
              </w:rPr>
              <w:t>3.4.4</w:t>
            </w:r>
            <w:r>
              <w:rPr>
                <w:rFonts w:cstheme="minorBidi"/>
                <w:noProof/>
                <w:kern w:val="2"/>
                <w:sz w:val="24"/>
                <w:szCs w:val="24"/>
                <w14:ligatures w14:val="standardContextual"/>
              </w:rPr>
              <w:tab/>
            </w:r>
            <w:r w:rsidRPr="001530C1">
              <w:rPr>
                <w:rStyle w:val="Hyperlink"/>
                <w:rFonts w:asciiTheme="majorBidi" w:hAnsiTheme="majorBidi"/>
                <w:noProof/>
              </w:rPr>
              <w:t>Qualitative Instrument (Expert Interview Guide)</w:t>
            </w:r>
            <w:r>
              <w:rPr>
                <w:noProof/>
                <w:webHidden/>
              </w:rPr>
              <w:tab/>
            </w:r>
            <w:r>
              <w:rPr>
                <w:noProof/>
                <w:webHidden/>
              </w:rPr>
              <w:fldChar w:fldCharType="begin"/>
            </w:r>
            <w:r>
              <w:rPr>
                <w:noProof/>
                <w:webHidden/>
              </w:rPr>
              <w:instrText xml:space="preserve"> PAGEREF _Toc226906274 \h </w:instrText>
            </w:r>
            <w:r>
              <w:rPr>
                <w:noProof/>
                <w:webHidden/>
              </w:rPr>
            </w:r>
            <w:r>
              <w:rPr>
                <w:noProof/>
                <w:webHidden/>
              </w:rPr>
              <w:fldChar w:fldCharType="separate"/>
            </w:r>
            <w:r>
              <w:rPr>
                <w:noProof/>
                <w:webHidden/>
              </w:rPr>
              <w:t>85</w:t>
            </w:r>
            <w:r>
              <w:rPr>
                <w:noProof/>
                <w:webHidden/>
              </w:rPr>
              <w:fldChar w:fldCharType="end"/>
            </w:r>
          </w:hyperlink>
        </w:p>
        <w:p w14:paraId="1A699DF5" w14:textId="67A539EE" w:rsidR="005927C2" w:rsidRDefault="005927C2">
          <w:pPr>
            <w:pStyle w:val="TOC3"/>
            <w:tabs>
              <w:tab w:val="left" w:pos="1200"/>
            </w:tabs>
            <w:rPr>
              <w:rFonts w:cstheme="minorBidi"/>
              <w:noProof/>
              <w:kern w:val="2"/>
              <w:sz w:val="24"/>
              <w:szCs w:val="24"/>
              <w14:ligatures w14:val="standardContextual"/>
            </w:rPr>
          </w:pPr>
          <w:hyperlink w:anchor="_Toc226906275" w:history="1">
            <w:r w:rsidRPr="001530C1">
              <w:rPr>
                <w:rStyle w:val="Hyperlink"/>
                <w:rFonts w:asciiTheme="majorBidi" w:hAnsiTheme="majorBidi"/>
                <w:noProof/>
              </w:rPr>
              <w:t>3.4.5</w:t>
            </w:r>
            <w:r>
              <w:rPr>
                <w:rFonts w:cstheme="minorBidi"/>
                <w:noProof/>
                <w:kern w:val="2"/>
                <w:sz w:val="24"/>
                <w:szCs w:val="24"/>
                <w14:ligatures w14:val="standardContextual"/>
              </w:rPr>
              <w:tab/>
            </w:r>
            <w:r w:rsidRPr="001530C1">
              <w:rPr>
                <w:rStyle w:val="Hyperlink"/>
                <w:rFonts w:asciiTheme="majorBidi" w:hAnsiTheme="majorBidi"/>
                <w:noProof/>
              </w:rPr>
              <w:t>Instrument Validation and Reliability</w:t>
            </w:r>
            <w:r>
              <w:rPr>
                <w:noProof/>
                <w:webHidden/>
              </w:rPr>
              <w:tab/>
            </w:r>
            <w:r>
              <w:rPr>
                <w:noProof/>
                <w:webHidden/>
              </w:rPr>
              <w:fldChar w:fldCharType="begin"/>
            </w:r>
            <w:r>
              <w:rPr>
                <w:noProof/>
                <w:webHidden/>
              </w:rPr>
              <w:instrText xml:space="preserve"> PAGEREF _Toc226906275 \h </w:instrText>
            </w:r>
            <w:r>
              <w:rPr>
                <w:noProof/>
                <w:webHidden/>
              </w:rPr>
            </w:r>
            <w:r>
              <w:rPr>
                <w:noProof/>
                <w:webHidden/>
              </w:rPr>
              <w:fldChar w:fldCharType="separate"/>
            </w:r>
            <w:r>
              <w:rPr>
                <w:noProof/>
                <w:webHidden/>
              </w:rPr>
              <w:t>85</w:t>
            </w:r>
            <w:r>
              <w:rPr>
                <w:noProof/>
                <w:webHidden/>
              </w:rPr>
              <w:fldChar w:fldCharType="end"/>
            </w:r>
          </w:hyperlink>
        </w:p>
        <w:p w14:paraId="60DD8755" w14:textId="1361022A"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76" w:history="1">
            <w:r w:rsidRPr="001530C1">
              <w:rPr>
                <w:rStyle w:val="Hyperlink"/>
                <w:rFonts w:asciiTheme="majorBidi" w:hAnsiTheme="majorBidi"/>
                <w:noProof/>
              </w:rPr>
              <w:t>3.5</w:t>
            </w:r>
            <w:r>
              <w:rPr>
                <w:rFonts w:cstheme="minorBidi"/>
                <w:noProof/>
                <w:kern w:val="2"/>
                <w:sz w:val="24"/>
                <w:szCs w:val="24"/>
                <w14:ligatures w14:val="standardContextual"/>
              </w:rPr>
              <w:tab/>
            </w:r>
            <w:r w:rsidRPr="001530C1">
              <w:rPr>
                <w:rStyle w:val="Hyperlink"/>
                <w:rFonts w:asciiTheme="majorBidi" w:hAnsiTheme="majorBidi"/>
                <w:noProof/>
              </w:rPr>
              <w:t>Identification of Study Variables</w:t>
            </w:r>
            <w:r>
              <w:rPr>
                <w:noProof/>
                <w:webHidden/>
              </w:rPr>
              <w:tab/>
            </w:r>
            <w:r>
              <w:rPr>
                <w:noProof/>
                <w:webHidden/>
              </w:rPr>
              <w:fldChar w:fldCharType="begin"/>
            </w:r>
            <w:r>
              <w:rPr>
                <w:noProof/>
                <w:webHidden/>
              </w:rPr>
              <w:instrText xml:space="preserve"> PAGEREF _Toc226906276 \h </w:instrText>
            </w:r>
            <w:r>
              <w:rPr>
                <w:noProof/>
                <w:webHidden/>
              </w:rPr>
            </w:r>
            <w:r>
              <w:rPr>
                <w:noProof/>
                <w:webHidden/>
              </w:rPr>
              <w:fldChar w:fldCharType="separate"/>
            </w:r>
            <w:r>
              <w:rPr>
                <w:noProof/>
                <w:webHidden/>
              </w:rPr>
              <w:t>86</w:t>
            </w:r>
            <w:r>
              <w:rPr>
                <w:noProof/>
                <w:webHidden/>
              </w:rPr>
              <w:fldChar w:fldCharType="end"/>
            </w:r>
          </w:hyperlink>
        </w:p>
        <w:p w14:paraId="2D9DC516" w14:textId="162898D1"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77" w:history="1">
            <w:r w:rsidRPr="001530C1">
              <w:rPr>
                <w:rStyle w:val="Hyperlink"/>
                <w:rFonts w:asciiTheme="majorBidi" w:hAnsiTheme="majorBidi"/>
                <w:noProof/>
              </w:rPr>
              <w:t>3.6</w:t>
            </w:r>
            <w:r>
              <w:rPr>
                <w:rFonts w:cstheme="minorBidi"/>
                <w:noProof/>
                <w:kern w:val="2"/>
                <w:sz w:val="24"/>
                <w:szCs w:val="24"/>
                <w14:ligatures w14:val="standardContextual"/>
              </w:rPr>
              <w:tab/>
            </w:r>
            <w:r w:rsidRPr="001530C1">
              <w:rPr>
                <w:rStyle w:val="Hyperlink"/>
                <w:rFonts w:asciiTheme="majorBidi" w:hAnsiTheme="majorBidi"/>
                <w:noProof/>
              </w:rPr>
              <w:t>Implementation Procedures</w:t>
            </w:r>
            <w:r>
              <w:rPr>
                <w:noProof/>
                <w:webHidden/>
              </w:rPr>
              <w:tab/>
            </w:r>
            <w:r>
              <w:rPr>
                <w:noProof/>
                <w:webHidden/>
              </w:rPr>
              <w:fldChar w:fldCharType="begin"/>
            </w:r>
            <w:r>
              <w:rPr>
                <w:noProof/>
                <w:webHidden/>
              </w:rPr>
              <w:instrText xml:space="preserve"> PAGEREF _Toc226906277 \h </w:instrText>
            </w:r>
            <w:r>
              <w:rPr>
                <w:noProof/>
                <w:webHidden/>
              </w:rPr>
            </w:r>
            <w:r>
              <w:rPr>
                <w:noProof/>
                <w:webHidden/>
              </w:rPr>
              <w:fldChar w:fldCharType="separate"/>
            </w:r>
            <w:r>
              <w:rPr>
                <w:noProof/>
                <w:webHidden/>
              </w:rPr>
              <w:t>88</w:t>
            </w:r>
            <w:r>
              <w:rPr>
                <w:noProof/>
                <w:webHidden/>
              </w:rPr>
              <w:fldChar w:fldCharType="end"/>
            </w:r>
          </w:hyperlink>
        </w:p>
        <w:p w14:paraId="189EA47A" w14:textId="4AF4D2D0" w:rsidR="005927C2" w:rsidRDefault="005927C2">
          <w:pPr>
            <w:pStyle w:val="TOC3"/>
            <w:tabs>
              <w:tab w:val="left" w:pos="1200"/>
            </w:tabs>
            <w:rPr>
              <w:rFonts w:cstheme="minorBidi"/>
              <w:noProof/>
              <w:kern w:val="2"/>
              <w:sz w:val="24"/>
              <w:szCs w:val="24"/>
              <w14:ligatures w14:val="standardContextual"/>
            </w:rPr>
          </w:pPr>
          <w:hyperlink w:anchor="_Toc226906278" w:history="1">
            <w:r w:rsidRPr="001530C1">
              <w:rPr>
                <w:rStyle w:val="Hyperlink"/>
                <w:rFonts w:asciiTheme="majorBidi" w:eastAsia="Times New Roman" w:hAnsiTheme="majorBidi"/>
                <w:noProof/>
              </w:rPr>
              <w:t>3.6.1</w:t>
            </w:r>
            <w:r>
              <w:rPr>
                <w:rFonts w:cstheme="minorBidi"/>
                <w:noProof/>
                <w:kern w:val="2"/>
                <w:sz w:val="24"/>
                <w:szCs w:val="24"/>
                <w14:ligatures w14:val="standardContextual"/>
              </w:rPr>
              <w:tab/>
            </w:r>
            <w:r w:rsidRPr="001530C1">
              <w:rPr>
                <w:rStyle w:val="Hyperlink"/>
                <w:rFonts w:asciiTheme="majorBidi" w:eastAsia="Times New Roman" w:hAnsiTheme="majorBidi"/>
                <w:noProof/>
              </w:rPr>
              <w:t>Instrument Development</w:t>
            </w:r>
            <w:r>
              <w:rPr>
                <w:noProof/>
                <w:webHidden/>
              </w:rPr>
              <w:tab/>
            </w:r>
            <w:r>
              <w:rPr>
                <w:noProof/>
                <w:webHidden/>
              </w:rPr>
              <w:fldChar w:fldCharType="begin"/>
            </w:r>
            <w:r>
              <w:rPr>
                <w:noProof/>
                <w:webHidden/>
              </w:rPr>
              <w:instrText xml:space="preserve"> PAGEREF _Toc226906278 \h </w:instrText>
            </w:r>
            <w:r>
              <w:rPr>
                <w:noProof/>
                <w:webHidden/>
              </w:rPr>
            </w:r>
            <w:r>
              <w:rPr>
                <w:noProof/>
                <w:webHidden/>
              </w:rPr>
              <w:fldChar w:fldCharType="separate"/>
            </w:r>
            <w:r>
              <w:rPr>
                <w:noProof/>
                <w:webHidden/>
              </w:rPr>
              <w:t>88</w:t>
            </w:r>
            <w:r>
              <w:rPr>
                <w:noProof/>
                <w:webHidden/>
              </w:rPr>
              <w:fldChar w:fldCharType="end"/>
            </w:r>
          </w:hyperlink>
        </w:p>
        <w:p w14:paraId="19189ABD" w14:textId="481B4B1C" w:rsidR="005927C2" w:rsidRDefault="005927C2">
          <w:pPr>
            <w:pStyle w:val="TOC3"/>
            <w:tabs>
              <w:tab w:val="left" w:pos="1200"/>
            </w:tabs>
            <w:rPr>
              <w:rFonts w:cstheme="minorBidi"/>
              <w:noProof/>
              <w:kern w:val="2"/>
              <w:sz w:val="24"/>
              <w:szCs w:val="24"/>
              <w14:ligatures w14:val="standardContextual"/>
            </w:rPr>
          </w:pPr>
          <w:hyperlink w:anchor="_Toc226906279" w:history="1">
            <w:r w:rsidRPr="001530C1">
              <w:rPr>
                <w:rStyle w:val="Hyperlink"/>
                <w:rFonts w:asciiTheme="majorBidi" w:eastAsia="Times New Roman" w:hAnsiTheme="majorBidi"/>
                <w:noProof/>
              </w:rPr>
              <w:t>3.6.2</w:t>
            </w:r>
            <w:r>
              <w:rPr>
                <w:rFonts w:cstheme="minorBidi"/>
                <w:noProof/>
                <w:kern w:val="2"/>
                <w:sz w:val="24"/>
                <w:szCs w:val="24"/>
                <w14:ligatures w14:val="standardContextual"/>
              </w:rPr>
              <w:tab/>
            </w:r>
            <w:r w:rsidRPr="001530C1">
              <w:rPr>
                <w:rStyle w:val="Hyperlink"/>
                <w:rFonts w:asciiTheme="majorBidi" w:eastAsia="Times New Roman" w:hAnsiTheme="majorBidi"/>
                <w:noProof/>
              </w:rPr>
              <w:t>Pilot Testing</w:t>
            </w:r>
            <w:r>
              <w:rPr>
                <w:noProof/>
                <w:webHidden/>
              </w:rPr>
              <w:tab/>
            </w:r>
            <w:r>
              <w:rPr>
                <w:noProof/>
                <w:webHidden/>
              </w:rPr>
              <w:fldChar w:fldCharType="begin"/>
            </w:r>
            <w:r>
              <w:rPr>
                <w:noProof/>
                <w:webHidden/>
              </w:rPr>
              <w:instrText xml:space="preserve"> PAGEREF _Toc226906279 \h </w:instrText>
            </w:r>
            <w:r>
              <w:rPr>
                <w:noProof/>
                <w:webHidden/>
              </w:rPr>
            </w:r>
            <w:r>
              <w:rPr>
                <w:noProof/>
                <w:webHidden/>
              </w:rPr>
              <w:fldChar w:fldCharType="separate"/>
            </w:r>
            <w:r>
              <w:rPr>
                <w:noProof/>
                <w:webHidden/>
              </w:rPr>
              <w:t>89</w:t>
            </w:r>
            <w:r>
              <w:rPr>
                <w:noProof/>
                <w:webHidden/>
              </w:rPr>
              <w:fldChar w:fldCharType="end"/>
            </w:r>
          </w:hyperlink>
        </w:p>
        <w:p w14:paraId="5FF503E6" w14:textId="31747C85" w:rsidR="005927C2" w:rsidRDefault="005927C2">
          <w:pPr>
            <w:pStyle w:val="TOC3"/>
            <w:tabs>
              <w:tab w:val="left" w:pos="1200"/>
            </w:tabs>
            <w:rPr>
              <w:rFonts w:cstheme="minorBidi"/>
              <w:noProof/>
              <w:kern w:val="2"/>
              <w:sz w:val="24"/>
              <w:szCs w:val="24"/>
              <w14:ligatures w14:val="standardContextual"/>
            </w:rPr>
          </w:pPr>
          <w:hyperlink w:anchor="_Toc226906280" w:history="1">
            <w:r w:rsidRPr="001530C1">
              <w:rPr>
                <w:rStyle w:val="Hyperlink"/>
                <w:rFonts w:asciiTheme="majorBidi" w:eastAsia="Times New Roman" w:hAnsiTheme="majorBidi"/>
                <w:noProof/>
              </w:rPr>
              <w:t>3.6.3</w:t>
            </w:r>
            <w:r>
              <w:rPr>
                <w:rFonts w:cstheme="minorBidi"/>
                <w:noProof/>
                <w:kern w:val="2"/>
                <w:sz w:val="24"/>
                <w:szCs w:val="24"/>
                <w14:ligatures w14:val="standardContextual"/>
              </w:rPr>
              <w:tab/>
            </w:r>
            <w:r w:rsidRPr="001530C1">
              <w:rPr>
                <w:rStyle w:val="Hyperlink"/>
                <w:rFonts w:asciiTheme="majorBidi" w:eastAsia="Times New Roman" w:hAnsiTheme="majorBidi"/>
                <w:noProof/>
              </w:rPr>
              <w:t>Ethical Considerations</w:t>
            </w:r>
            <w:r>
              <w:rPr>
                <w:noProof/>
                <w:webHidden/>
              </w:rPr>
              <w:tab/>
            </w:r>
            <w:r>
              <w:rPr>
                <w:noProof/>
                <w:webHidden/>
              </w:rPr>
              <w:fldChar w:fldCharType="begin"/>
            </w:r>
            <w:r>
              <w:rPr>
                <w:noProof/>
                <w:webHidden/>
              </w:rPr>
              <w:instrText xml:space="preserve"> PAGEREF _Toc226906280 \h </w:instrText>
            </w:r>
            <w:r>
              <w:rPr>
                <w:noProof/>
                <w:webHidden/>
              </w:rPr>
            </w:r>
            <w:r>
              <w:rPr>
                <w:noProof/>
                <w:webHidden/>
              </w:rPr>
              <w:fldChar w:fldCharType="separate"/>
            </w:r>
            <w:r>
              <w:rPr>
                <w:noProof/>
                <w:webHidden/>
              </w:rPr>
              <w:t>90</w:t>
            </w:r>
            <w:r>
              <w:rPr>
                <w:noProof/>
                <w:webHidden/>
              </w:rPr>
              <w:fldChar w:fldCharType="end"/>
            </w:r>
          </w:hyperlink>
        </w:p>
        <w:p w14:paraId="55A37415" w14:textId="2B849604" w:rsidR="005927C2" w:rsidRDefault="005927C2">
          <w:pPr>
            <w:pStyle w:val="TOC3"/>
            <w:tabs>
              <w:tab w:val="left" w:pos="1200"/>
            </w:tabs>
            <w:rPr>
              <w:rFonts w:cstheme="minorBidi"/>
              <w:noProof/>
              <w:kern w:val="2"/>
              <w:sz w:val="24"/>
              <w:szCs w:val="24"/>
              <w14:ligatures w14:val="standardContextual"/>
            </w:rPr>
          </w:pPr>
          <w:hyperlink w:anchor="_Toc226906281" w:history="1">
            <w:r w:rsidRPr="001530C1">
              <w:rPr>
                <w:rStyle w:val="Hyperlink"/>
                <w:rFonts w:asciiTheme="majorBidi" w:eastAsia="Times New Roman" w:hAnsiTheme="majorBidi"/>
                <w:noProof/>
              </w:rPr>
              <w:t>3.6.4</w:t>
            </w:r>
            <w:r>
              <w:rPr>
                <w:rFonts w:cstheme="minorBidi"/>
                <w:noProof/>
                <w:kern w:val="2"/>
                <w:sz w:val="24"/>
                <w:szCs w:val="24"/>
                <w14:ligatures w14:val="standardContextual"/>
              </w:rPr>
              <w:tab/>
            </w:r>
            <w:r w:rsidRPr="001530C1">
              <w:rPr>
                <w:rStyle w:val="Hyperlink"/>
                <w:rFonts w:asciiTheme="majorBidi" w:eastAsia="Times New Roman" w:hAnsiTheme="majorBidi"/>
                <w:noProof/>
              </w:rPr>
              <w:t>Questionnaire Distribution and Data Collection</w:t>
            </w:r>
            <w:r>
              <w:rPr>
                <w:noProof/>
                <w:webHidden/>
              </w:rPr>
              <w:tab/>
            </w:r>
            <w:r>
              <w:rPr>
                <w:noProof/>
                <w:webHidden/>
              </w:rPr>
              <w:fldChar w:fldCharType="begin"/>
            </w:r>
            <w:r>
              <w:rPr>
                <w:noProof/>
                <w:webHidden/>
              </w:rPr>
              <w:instrText xml:space="preserve"> PAGEREF _Toc226906281 \h </w:instrText>
            </w:r>
            <w:r>
              <w:rPr>
                <w:noProof/>
                <w:webHidden/>
              </w:rPr>
            </w:r>
            <w:r>
              <w:rPr>
                <w:noProof/>
                <w:webHidden/>
              </w:rPr>
              <w:fldChar w:fldCharType="separate"/>
            </w:r>
            <w:r>
              <w:rPr>
                <w:noProof/>
                <w:webHidden/>
              </w:rPr>
              <w:t>90</w:t>
            </w:r>
            <w:r>
              <w:rPr>
                <w:noProof/>
                <w:webHidden/>
              </w:rPr>
              <w:fldChar w:fldCharType="end"/>
            </w:r>
          </w:hyperlink>
        </w:p>
        <w:p w14:paraId="7AA9282F" w14:textId="62F93D8A" w:rsidR="005927C2" w:rsidRDefault="005927C2">
          <w:pPr>
            <w:pStyle w:val="TOC3"/>
            <w:tabs>
              <w:tab w:val="left" w:pos="1200"/>
            </w:tabs>
            <w:rPr>
              <w:rFonts w:cstheme="minorBidi"/>
              <w:noProof/>
              <w:kern w:val="2"/>
              <w:sz w:val="24"/>
              <w:szCs w:val="24"/>
              <w14:ligatures w14:val="standardContextual"/>
            </w:rPr>
          </w:pPr>
          <w:hyperlink w:anchor="_Toc226906282" w:history="1">
            <w:r w:rsidRPr="001530C1">
              <w:rPr>
                <w:rStyle w:val="Hyperlink"/>
                <w:rFonts w:asciiTheme="majorBidi" w:eastAsia="Times New Roman" w:hAnsiTheme="majorBidi"/>
                <w:noProof/>
              </w:rPr>
              <w:t>3.6.5</w:t>
            </w:r>
            <w:r>
              <w:rPr>
                <w:rFonts w:cstheme="minorBidi"/>
                <w:noProof/>
                <w:kern w:val="2"/>
                <w:sz w:val="24"/>
                <w:szCs w:val="24"/>
                <w14:ligatures w14:val="standardContextual"/>
              </w:rPr>
              <w:tab/>
            </w:r>
            <w:r w:rsidRPr="001530C1">
              <w:rPr>
                <w:rStyle w:val="Hyperlink"/>
                <w:rFonts w:asciiTheme="majorBidi" w:eastAsia="Times New Roman" w:hAnsiTheme="majorBidi"/>
                <w:noProof/>
              </w:rPr>
              <w:t>Data Analysis Procedure</w:t>
            </w:r>
            <w:r>
              <w:rPr>
                <w:noProof/>
                <w:webHidden/>
              </w:rPr>
              <w:tab/>
            </w:r>
            <w:r>
              <w:rPr>
                <w:noProof/>
                <w:webHidden/>
              </w:rPr>
              <w:fldChar w:fldCharType="begin"/>
            </w:r>
            <w:r>
              <w:rPr>
                <w:noProof/>
                <w:webHidden/>
              </w:rPr>
              <w:instrText xml:space="preserve"> PAGEREF _Toc226906282 \h </w:instrText>
            </w:r>
            <w:r>
              <w:rPr>
                <w:noProof/>
                <w:webHidden/>
              </w:rPr>
            </w:r>
            <w:r>
              <w:rPr>
                <w:noProof/>
                <w:webHidden/>
              </w:rPr>
              <w:fldChar w:fldCharType="separate"/>
            </w:r>
            <w:r>
              <w:rPr>
                <w:noProof/>
                <w:webHidden/>
              </w:rPr>
              <w:t>91</w:t>
            </w:r>
            <w:r>
              <w:rPr>
                <w:noProof/>
                <w:webHidden/>
              </w:rPr>
              <w:fldChar w:fldCharType="end"/>
            </w:r>
          </w:hyperlink>
        </w:p>
        <w:p w14:paraId="46779C1E" w14:textId="306B1559" w:rsidR="005927C2" w:rsidRDefault="005927C2">
          <w:pPr>
            <w:pStyle w:val="TOC3"/>
            <w:tabs>
              <w:tab w:val="left" w:pos="1200"/>
            </w:tabs>
            <w:rPr>
              <w:rFonts w:cstheme="minorBidi"/>
              <w:noProof/>
              <w:kern w:val="2"/>
              <w:sz w:val="24"/>
              <w:szCs w:val="24"/>
              <w14:ligatures w14:val="standardContextual"/>
            </w:rPr>
          </w:pPr>
          <w:hyperlink w:anchor="_Toc226906283" w:history="1">
            <w:r w:rsidRPr="001530C1">
              <w:rPr>
                <w:rStyle w:val="Hyperlink"/>
                <w:rFonts w:asciiTheme="majorBidi" w:hAnsiTheme="majorBidi"/>
                <w:noProof/>
              </w:rPr>
              <w:t>3.6.6</w:t>
            </w:r>
            <w:r>
              <w:rPr>
                <w:rFonts w:cstheme="minorBidi"/>
                <w:noProof/>
                <w:kern w:val="2"/>
                <w:sz w:val="24"/>
                <w:szCs w:val="24"/>
                <w14:ligatures w14:val="standardContextual"/>
              </w:rPr>
              <w:tab/>
            </w:r>
            <w:r w:rsidRPr="001530C1">
              <w:rPr>
                <w:rStyle w:val="Hyperlink"/>
                <w:rFonts w:asciiTheme="majorBidi" w:hAnsiTheme="majorBidi"/>
                <w:noProof/>
              </w:rPr>
              <w:t>Instrument Validation and Reliability</w:t>
            </w:r>
            <w:r>
              <w:rPr>
                <w:noProof/>
                <w:webHidden/>
              </w:rPr>
              <w:tab/>
            </w:r>
            <w:r>
              <w:rPr>
                <w:noProof/>
                <w:webHidden/>
              </w:rPr>
              <w:fldChar w:fldCharType="begin"/>
            </w:r>
            <w:r>
              <w:rPr>
                <w:noProof/>
                <w:webHidden/>
              </w:rPr>
              <w:instrText xml:space="preserve"> PAGEREF _Toc226906283 \h </w:instrText>
            </w:r>
            <w:r>
              <w:rPr>
                <w:noProof/>
                <w:webHidden/>
              </w:rPr>
            </w:r>
            <w:r>
              <w:rPr>
                <w:noProof/>
                <w:webHidden/>
              </w:rPr>
              <w:fldChar w:fldCharType="separate"/>
            </w:r>
            <w:r>
              <w:rPr>
                <w:noProof/>
                <w:webHidden/>
              </w:rPr>
              <w:t>94</w:t>
            </w:r>
            <w:r>
              <w:rPr>
                <w:noProof/>
                <w:webHidden/>
              </w:rPr>
              <w:fldChar w:fldCharType="end"/>
            </w:r>
          </w:hyperlink>
        </w:p>
        <w:p w14:paraId="75AD0D47" w14:textId="116B77C4"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84" w:history="1">
            <w:r w:rsidRPr="001530C1">
              <w:rPr>
                <w:rStyle w:val="Hyperlink"/>
                <w:rFonts w:asciiTheme="majorBidi" w:hAnsiTheme="majorBidi"/>
                <w:noProof/>
              </w:rPr>
              <w:t>3.7</w:t>
            </w:r>
            <w:r>
              <w:rPr>
                <w:rFonts w:cstheme="minorBidi"/>
                <w:noProof/>
                <w:kern w:val="2"/>
                <w:sz w:val="24"/>
                <w:szCs w:val="24"/>
                <w14:ligatures w14:val="standardContextual"/>
              </w:rPr>
              <w:tab/>
            </w:r>
            <w:r w:rsidRPr="001530C1">
              <w:rPr>
                <w:rStyle w:val="Hyperlink"/>
                <w:rFonts w:asciiTheme="majorBidi" w:hAnsiTheme="majorBidi"/>
                <w:noProof/>
              </w:rPr>
              <w:t>Research Design and Statistical Processing</w:t>
            </w:r>
            <w:r>
              <w:rPr>
                <w:noProof/>
                <w:webHidden/>
              </w:rPr>
              <w:tab/>
            </w:r>
            <w:r>
              <w:rPr>
                <w:noProof/>
                <w:webHidden/>
              </w:rPr>
              <w:fldChar w:fldCharType="begin"/>
            </w:r>
            <w:r>
              <w:rPr>
                <w:noProof/>
                <w:webHidden/>
              </w:rPr>
              <w:instrText xml:space="preserve"> PAGEREF _Toc226906284 \h </w:instrText>
            </w:r>
            <w:r>
              <w:rPr>
                <w:noProof/>
                <w:webHidden/>
              </w:rPr>
            </w:r>
            <w:r>
              <w:rPr>
                <w:noProof/>
                <w:webHidden/>
              </w:rPr>
              <w:fldChar w:fldCharType="separate"/>
            </w:r>
            <w:r>
              <w:rPr>
                <w:noProof/>
                <w:webHidden/>
              </w:rPr>
              <w:t>94</w:t>
            </w:r>
            <w:r>
              <w:rPr>
                <w:noProof/>
                <w:webHidden/>
              </w:rPr>
              <w:fldChar w:fldCharType="end"/>
            </w:r>
          </w:hyperlink>
        </w:p>
        <w:p w14:paraId="0AE34998" w14:textId="08257D8E" w:rsidR="005927C2" w:rsidRDefault="005927C2">
          <w:pPr>
            <w:pStyle w:val="TOC3"/>
            <w:tabs>
              <w:tab w:val="left" w:pos="1200"/>
            </w:tabs>
            <w:rPr>
              <w:rFonts w:cstheme="minorBidi"/>
              <w:noProof/>
              <w:kern w:val="2"/>
              <w:sz w:val="24"/>
              <w:szCs w:val="24"/>
              <w14:ligatures w14:val="standardContextual"/>
            </w:rPr>
          </w:pPr>
          <w:hyperlink w:anchor="_Toc226906285" w:history="1">
            <w:r w:rsidRPr="001530C1">
              <w:rPr>
                <w:rStyle w:val="Hyperlink"/>
                <w:rFonts w:asciiTheme="majorBidi" w:eastAsia="Times New Roman" w:hAnsiTheme="majorBidi"/>
                <w:noProof/>
              </w:rPr>
              <w:t>3.7.1</w:t>
            </w:r>
            <w:r>
              <w:rPr>
                <w:rFonts w:cstheme="minorBidi"/>
                <w:noProof/>
                <w:kern w:val="2"/>
                <w:sz w:val="24"/>
                <w:szCs w:val="24"/>
                <w14:ligatures w14:val="standardContextual"/>
              </w:rPr>
              <w:tab/>
            </w:r>
            <w:r w:rsidRPr="001530C1">
              <w:rPr>
                <w:rStyle w:val="Hyperlink"/>
                <w:rFonts w:asciiTheme="majorBidi" w:eastAsia="Times New Roman" w:hAnsiTheme="majorBidi"/>
                <w:noProof/>
              </w:rPr>
              <w:t>Research Design</w:t>
            </w:r>
            <w:r>
              <w:rPr>
                <w:noProof/>
                <w:webHidden/>
              </w:rPr>
              <w:tab/>
            </w:r>
            <w:r>
              <w:rPr>
                <w:noProof/>
                <w:webHidden/>
              </w:rPr>
              <w:fldChar w:fldCharType="begin"/>
            </w:r>
            <w:r>
              <w:rPr>
                <w:noProof/>
                <w:webHidden/>
              </w:rPr>
              <w:instrText xml:space="preserve"> PAGEREF _Toc226906285 \h </w:instrText>
            </w:r>
            <w:r>
              <w:rPr>
                <w:noProof/>
                <w:webHidden/>
              </w:rPr>
            </w:r>
            <w:r>
              <w:rPr>
                <w:noProof/>
                <w:webHidden/>
              </w:rPr>
              <w:fldChar w:fldCharType="separate"/>
            </w:r>
            <w:r>
              <w:rPr>
                <w:noProof/>
                <w:webHidden/>
              </w:rPr>
              <w:t>94</w:t>
            </w:r>
            <w:r>
              <w:rPr>
                <w:noProof/>
                <w:webHidden/>
              </w:rPr>
              <w:fldChar w:fldCharType="end"/>
            </w:r>
          </w:hyperlink>
        </w:p>
        <w:p w14:paraId="4C8AF5CE" w14:textId="582502B0" w:rsidR="005927C2" w:rsidRDefault="005927C2">
          <w:pPr>
            <w:pStyle w:val="TOC3"/>
            <w:tabs>
              <w:tab w:val="left" w:pos="1200"/>
            </w:tabs>
            <w:rPr>
              <w:rFonts w:cstheme="minorBidi"/>
              <w:noProof/>
              <w:kern w:val="2"/>
              <w:sz w:val="24"/>
              <w:szCs w:val="24"/>
              <w14:ligatures w14:val="standardContextual"/>
            </w:rPr>
          </w:pPr>
          <w:hyperlink w:anchor="_Toc226906286" w:history="1">
            <w:r w:rsidRPr="001530C1">
              <w:rPr>
                <w:rStyle w:val="Hyperlink"/>
                <w:rFonts w:asciiTheme="majorBidi" w:eastAsia="Times New Roman" w:hAnsiTheme="majorBidi"/>
                <w:noProof/>
              </w:rPr>
              <w:t>3.7.2</w:t>
            </w:r>
            <w:r>
              <w:rPr>
                <w:rFonts w:cstheme="minorBidi"/>
                <w:noProof/>
                <w:kern w:val="2"/>
                <w:sz w:val="24"/>
                <w:szCs w:val="24"/>
                <w14:ligatures w14:val="standardContextual"/>
              </w:rPr>
              <w:tab/>
            </w:r>
            <w:r w:rsidRPr="001530C1">
              <w:rPr>
                <w:rStyle w:val="Hyperlink"/>
                <w:rFonts w:asciiTheme="majorBidi" w:eastAsia="Times New Roman" w:hAnsiTheme="majorBidi"/>
                <w:noProof/>
              </w:rPr>
              <w:t>Quantitative Data Analysis Procedure</w:t>
            </w:r>
            <w:r>
              <w:rPr>
                <w:noProof/>
                <w:webHidden/>
              </w:rPr>
              <w:tab/>
            </w:r>
            <w:r>
              <w:rPr>
                <w:noProof/>
                <w:webHidden/>
              </w:rPr>
              <w:fldChar w:fldCharType="begin"/>
            </w:r>
            <w:r>
              <w:rPr>
                <w:noProof/>
                <w:webHidden/>
              </w:rPr>
              <w:instrText xml:space="preserve"> PAGEREF _Toc226906286 \h </w:instrText>
            </w:r>
            <w:r>
              <w:rPr>
                <w:noProof/>
                <w:webHidden/>
              </w:rPr>
            </w:r>
            <w:r>
              <w:rPr>
                <w:noProof/>
                <w:webHidden/>
              </w:rPr>
              <w:fldChar w:fldCharType="separate"/>
            </w:r>
            <w:r>
              <w:rPr>
                <w:noProof/>
                <w:webHidden/>
              </w:rPr>
              <w:t>95</w:t>
            </w:r>
            <w:r>
              <w:rPr>
                <w:noProof/>
                <w:webHidden/>
              </w:rPr>
              <w:fldChar w:fldCharType="end"/>
            </w:r>
          </w:hyperlink>
        </w:p>
        <w:p w14:paraId="0A04B269" w14:textId="5456FDB3" w:rsidR="005927C2" w:rsidRDefault="005927C2">
          <w:pPr>
            <w:pStyle w:val="TOC3"/>
            <w:tabs>
              <w:tab w:val="left" w:pos="1200"/>
            </w:tabs>
            <w:rPr>
              <w:rFonts w:cstheme="minorBidi"/>
              <w:noProof/>
              <w:kern w:val="2"/>
              <w:sz w:val="24"/>
              <w:szCs w:val="24"/>
              <w14:ligatures w14:val="standardContextual"/>
            </w:rPr>
          </w:pPr>
          <w:hyperlink w:anchor="_Toc226906287" w:history="1">
            <w:r w:rsidRPr="001530C1">
              <w:rPr>
                <w:rStyle w:val="Hyperlink"/>
                <w:rFonts w:asciiTheme="majorBidi" w:eastAsia="Times New Roman" w:hAnsiTheme="majorBidi"/>
                <w:noProof/>
              </w:rPr>
              <w:t>3.7.3</w:t>
            </w:r>
            <w:r>
              <w:rPr>
                <w:rFonts w:cstheme="minorBidi"/>
                <w:noProof/>
                <w:kern w:val="2"/>
                <w:sz w:val="24"/>
                <w:szCs w:val="24"/>
                <w14:ligatures w14:val="standardContextual"/>
              </w:rPr>
              <w:tab/>
            </w:r>
            <w:r w:rsidRPr="001530C1">
              <w:rPr>
                <w:rStyle w:val="Hyperlink"/>
                <w:rFonts w:asciiTheme="majorBidi" w:eastAsia="Times New Roman" w:hAnsiTheme="majorBidi"/>
                <w:noProof/>
              </w:rPr>
              <w:t xml:space="preserve">Qualitative Data Analysis </w:t>
            </w:r>
            <w:r w:rsidRPr="001530C1">
              <w:rPr>
                <w:rStyle w:val="Hyperlink"/>
                <w:rFonts w:asciiTheme="majorBidi" w:hAnsiTheme="majorBidi"/>
                <w:noProof/>
              </w:rPr>
              <w:t>Procedures</w:t>
            </w:r>
            <w:r>
              <w:rPr>
                <w:noProof/>
                <w:webHidden/>
              </w:rPr>
              <w:tab/>
            </w:r>
            <w:r>
              <w:rPr>
                <w:noProof/>
                <w:webHidden/>
              </w:rPr>
              <w:fldChar w:fldCharType="begin"/>
            </w:r>
            <w:r>
              <w:rPr>
                <w:noProof/>
                <w:webHidden/>
              </w:rPr>
              <w:instrText xml:space="preserve"> PAGEREF _Toc226906287 \h </w:instrText>
            </w:r>
            <w:r>
              <w:rPr>
                <w:noProof/>
                <w:webHidden/>
              </w:rPr>
            </w:r>
            <w:r>
              <w:rPr>
                <w:noProof/>
                <w:webHidden/>
              </w:rPr>
              <w:fldChar w:fldCharType="separate"/>
            </w:r>
            <w:r>
              <w:rPr>
                <w:noProof/>
                <w:webHidden/>
              </w:rPr>
              <w:t>98</w:t>
            </w:r>
            <w:r>
              <w:rPr>
                <w:noProof/>
                <w:webHidden/>
              </w:rPr>
              <w:fldChar w:fldCharType="end"/>
            </w:r>
          </w:hyperlink>
        </w:p>
        <w:p w14:paraId="713D2010" w14:textId="12741D75" w:rsidR="005927C2" w:rsidRDefault="005927C2">
          <w:pPr>
            <w:pStyle w:val="TOC3"/>
            <w:tabs>
              <w:tab w:val="left" w:pos="1200"/>
            </w:tabs>
            <w:rPr>
              <w:rFonts w:cstheme="minorBidi"/>
              <w:noProof/>
              <w:kern w:val="2"/>
              <w:sz w:val="24"/>
              <w:szCs w:val="24"/>
              <w14:ligatures w14:val="standardContextual"/>
            </w:rPr>
          </w:pPr>
          <w:hyperlink w:anchor="_Toc226906288" w:history="1">
            <w:r w:rsidRPr="001530C1">
              <w:rPr>
                <w:rStyle w:val="Hyperlink"/>
                <w:rFonts w:asciiTheme="majorBidi" w:eastAsia="Times New Roman" w:hAnsiTheme="majorBidi"/>
                <w:noProof/>
              </w:rPr>
              <w:t>3.7.4</w:t>
            </w:r>
            <w:r>
              <w:rPr>
                <w:rFonts w:cstheme="minorBidi"/>
                <w:noProof/>
                <w:kern w:val="2"/>
                <w:sz w:val="24"/>
                <w:szCs w:val="24"/>
                <w14:ligatures w14:val="standardContextual"/>
              </w:rPr>
              <w:tab/>
            </w:r>
            <w:r w:rsidRPr="001530C1">
              <w:rPr>
                <w:rStyle w:val="Hyperlink"/>
                <w:rFonts w:asciiTheme="majorBidi" w:eastAsia="Times New Roman" w:hAnsiTheme="majorBidi"/>
                <w:noProof/>
              </w:rPr>
              <w:t>Mixed Method Integration and Triangulation Strategy</w:t>
            </w:r>
            <w:r>
              <w:rPr>
                <w:noProof/>
                <w:webHidden/>
              </w:rPr>
              <w:tab/>
            </w:r>
            <w:r>
              <w:rPr>
                <w:noProof/>
                <w:webHidden/>
              </w:rPr>
              <w:fldChar w:fldCharType="begin"/>
            </w:r>
            <w:r>
              <w:rPr>
                <w:noProof/>
                <w:webHidden/>
              </w:rPr>
              <w:instrText xml:space="preserve"> PAGEREF _Toc226906288 \h </w:instrText>
            </w:r>
            <w:r>
              <w:rPr>
                <w:noProof/>
                <w:webHidden/>
              </w:rPr>
            </w:r>
            <w:r>
              <w:rPr>
                <w:noProof/>
                <w:webHidden/>
              </w:rPr>
              <w:fldChar w:fldCharType="separate"/>
            </w:r>
            <w:r>
              <w:rPr>
                <w:noProof/>
                <w:webHidden/>
              </w:rPr>
              <w:t>100</w:t>
            </w:r>
            <w:r>
              <w:rPr>
                <w:noProof/>
                <w:webHidden/>
              </w:rPr>
              <w:fldChar w:fldCharType="end"/>
            </w:r>
          </w:hyperlink>
        </w:p>
        <w:p w14:paraId="5103EF50" w14:textId="4E69417D" w:rsidR="005927C2" w:rsidRDefault="005927C2">
          <w:pPr>
            <w:pStyle w:val="TOC3"/>
            <w:tabs>
              <w:tab w:val="left" w:pos="1200"/>
            </w:tabs>
            <w:rPr>
              <w:rFonts w:cstheme="minorBidi"/>
              <w:noProof/>
              <w:kern w:val="2"/>
              <w:sz w:val="24"/>
              <w:szCs w:val="24"/>
              <w14:ligatures w14:val="standardContextual"/>
            </w:rPr>
          </w:pPr>
          <w:hyperlink w:anchor="_Toc226906289" w:history="1">
            <w:r w:rsidRPr="001530C1">
              <w:rPr>
                <w:rStyle w:val="Hyperlink"/>
                <w:rFonts w:asciiTheme="majorBidi" w:eastAsia="Times New Roman" w:hAnsiTheme="majorBidi"/>
                <w:noProof/>
              </w:rPr>
              <w:t>3.7.5</w:t>
            </w:r>
            <w:r>
              <w:rPr>
                <w:rFonts w:cstheme="minorBidi"/>
                <w:noProof/>
                <w:kern w:val="2"/>
                <w:sz w:val="24"/>
                <w:szCs w:val="24"/>
                <w14:ligatures w14:val="standardContextual"/>
              </w:rPr>
              <w:tab/>
            </w:r>
            <w:r w:rsidRPr="001530C1">
              <w:rPr>
                <w:rStyle w:val="Hyperlink"/>
                <w:rFonts w:asciiTheme="majorBidi" w:eastAsia="Times New Roman" w:hAnsiTheme="majorBidi"/>
                <w:noProof/>
              </w:rPr>
              <w:t>Methodology summary</w:t>
            </w:r>
            <w:r>
              <w:rPr>
                <w:noProof/>
                <w:webHidden/>
              </w:rPr>
              <w:tab/>
            </w:r>
            <w:r>
              <w:rPr>
                <w:noProof/>
                <w:webHidden/>
              </w:rPr>
              <w:fldChar w:fldCharType="begin"/>
            </w:r>
            <w:r>
              <w:rPr>
                <w:noProof/>
                <w:webHidden/>
              </w:rPr>
              <w:instrText xml:space="preserve"> PAGEREF _Toc226906289 \h </w:instrText>
            </w:r>
            <w:r>
              <w:rPr>
                <w:noProof/>
                <w:webHidden/>
              </w:rPr>
            </w:r>
            <w:r>
              <w:rPr>
                <w:noProof/>
                <w:webHidden/>
              </w:rPr>
              <w:fldChar w:fldCharType="separate"/>
            </w:r>
            <w:r>
              <w:rPr>
                <w:noProof/>
                <w:webHidden/>
              </w:rPr>
              <w:t>101</w:t>
            </w:r>
            <w:r>
              <w:rPr>
                <w:noProof/>
                <w:webHidden/>
              </w:rPr>
              <w:fldChar w:fldCharType="end"/>
            </w:r>
          </w:hyperlink>
        </w:p>
        <w:p w14:paraId="1F00A050" w14:textId="6BE100D0"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90" w:history="1">
            <w:r w:rsidRPr="001530C1">
              <w:rPr>
                <w:rStyle w:val="Hyperlink"/>
                <w:rFonts w:asciiTheme="majorBidi" w:eastAsia="Times New Roman" w:hAnsiTheme="majorBidi"/>
                <w:noProof/>
              </w:rPr>
              <w:t>3.8</w:t>
            </w:r>
            <w:r>
              <w:rPr>
                <w:rFonts w:cstheme="minorBidi"/>
                <w:noProof/>
                <w:kern w:val="2"/>
                <w:sz w:val="24"/>
                <w:szCs w:val="24"/>
                <w14:ligatures w14:val="standardContextual"/>
              </w:rPr>
              <w:tab/>
            </w:r>
            <w:r w:rsidRPr="001530C1">
              <w:rPr>
                <w:rStyle w:val="Hyperlink"/>
                <w:rFonts w:asciiTheme="majorBidi" w:eastAsia="Times New Roman" w:hAnsiTheme="majorBidi"/>
                <w:noProof/>
              </w:rPr>
              <w:t>Chapter 3 Summary</w:t>
            </w:r>
            <w:r>
              <w:rPr>
                <w:noProof/>
                <w:webHidden/>
              </w:rPr>
              <w:tab/>
            </w:r>
            <w:r>
              <w:rPr>
                <w:noProof/>
                <w:webHidden/>
              </w:rPr>
              <w:fldChar w:fldCharType="begin"/>
            </w:r>
            <w:r>
              <w:rPr>
                <w:noProof/>
                <w:webHidden/>
              </w:rPr>
              <w:instrText xml:space="preserve"> PAGEREF _Toc226906290 \h </w:instrText>
            </w:r>
            <w:r>
              <w:rPr>
                <w:noProof/>
                <w:webHidden/>
              </w:rPr>
            </w:r>
            <w:r>
              <w:rPr>
                <w:noProof/>
                <w:webHidden/>
              </w:rPr>
              <w:fldChar w:fldCharType="separate"/>
            </w:r>
            <w:r>
              <w:rPr>
                <w:noProof/>
                <w:webHidden/>
              </w:rPr>
              <w:t>104</w:t>
            </w:r>
            <w:r>
              <w:rPr>
                <w:noProof/>
                <w:webHidden/>
              </w:rPr>
              <w:fldChar w:fldCharType="end"/>
            </w:r>
          </w:hyperlink>
        </w:p>
        <w:p w14:paraId="7612E524" w14:textId="58F61350" w:rsidR="005927C2" w:rsidRDefault="005927C2">
          <w:pPr>
            <w:pStyle w:val="TOC1"/>
            <w:rPr>
              <w:rFonts w:cstheme="minorBidi"/>
              <w:noProof/>
              <w:kern w:val="2"/>
              <w:sz w:val="24"/>
              <w:szCs w:val="24"/>
              <w14:ligatures w14:val="standardContextual"/>
            </w:rPr>
          </w:pPr>
          <w:hyperlink w:anchor="_Toc226906291" w:history="1">
            <w:r w:rsidRPr="001530C1">
              <w:rPr>
                <w:rStyle w:val="Hyperlink"/>
                <w:rFonts w:asciiTheme="majorBidi" w:eastAsia="Times New Roman" w:hAnsiTheme="majorBidi"/>
                <w:noProof/>
              </w:rPr>
              <w:t>4</w:t>
            </w:r>
            <w:r>
              <w:rPr>
                <w:rFonts w:cstheme="minorBidi"/>
                <w:noProof/>
                <w:kern w:val="2"/>
                <w:sz w:val="24"/>
                <w:szCs w:val="24"/>
                <w14:ligatures w14:val="standardContextual"/>
              </w:rPr>
              <w:tab/>
            </w:r>
            <w:r w:rsidRPr="001530C1">
              <w:rPr>
                <w:rStyle w:val="Hyperlink"/>
                <w:rFonts w:asciiTheme="majorBidi" w:eastAsia="Times New Roman" w:hAnsiTheme="majorBidi"/>
                <w:noProof/>
              </w:rPr>
              <w:t>Study Results and Hypothesis Testing</w:t>
            </w:r>
            <w:r>
              <w:rPr>
                <w:noProof/>
                <w:webHidden/>
              </w:rPr>
              <w:tab/>
            </w:r>
            <w:r>
              <w:rPr>
                <w:noProof/>
                <w:webHidden/>
              </w:rPr>
              <w:fldChar w:fldCharType="begin"/>
            </w:r>
            <w:r>
              <w:rPr>
                <w:noProof/>
                <w:webHidden/>
              </w:rPr>
              <w:instrText xml:space="preserve"> PAGEREF _Toc226906291 \h </w:instrText>
            </w:r>
            <w:r>
              <w:rPr>
                <w:noProof/>
                <w:webHidden/>
              </w:rPr>
            </w:r>
            <w:r>
              <w:rPr>
                <w:noProof/>
                <w:webHidden/>
              </w:rPr>
              <w:fldChar w:fldCharType="separate"/>
            </w:r>
            <w:r>
              <w:rPr>
                <w:noProof/>
                <w:webHidden/>
              </w:rPr>
              <w:t>104</w:t>
            </w:r>
            <w:r>
              <w:rPr>
                <w:noProof/>
                <w:webHidden/>
              </w:rPr>
              <w:fldChar w:fldCharType="end"/>
            </w:r>
          </w:hyperlink>
        </w:p>
        <w:p w14:paraId="4DED8C3D" w14:textId="54FE7B0C"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92" w:history="1">
            <w:r w:rsidRPr="001530C1">
              <w:rPr>
                <w:rStyle w:val="Hyperlink"/>
                <w:rFonts w:asciiTheme="majorBidi" w:hAnsiTheme="majorBidi"/>
                <w:noProof/>
              </w:rPr>
              <w:t>4.1</w:t>
            </w:r>
            <w:r>
              <w:rPr>
                <w:rFonts w:cstheme="minorBidi"/>
                <w:noProof/>
                <w:kern w:val="2"/>
                <w:sz w:val="24"/>
                <w:szCs w:val="24"/>
                <w14:ligatures w14:val="standardContextual"/>
              </w:rPr>
              <w:tab/>
            </w:r>
            <w:r w:rsidRPr="001530C1">
              <w:rPr>
                <w:rStyle w:val="Hyperlink"/>
                <w:rFonts w:asciiTheme="majorBidi" w:hAnsiTheme="majorBidi"/>
                <w:noProof/>
              </w:rPr>
              <w:t>Introduction</w:t>
            </w:r>
            <w:r>
              <w:rPr>
                <w:noProof/>
                <w:webHidden/>
              </w:rPr>
              <w:tab/>
            </w:r>
            <w:r>
              <w:rPr>
                <w:noProof/>
                <w:webHidden/>
              </w:rPr>
              <w:fldChar w:fldCharType="begin"/>
            </w:r>
            <w:r>
              <w:rPr>
                <w:noProof/>
                <w:webHidden/>
              </w:rPr>
              <w:instrText xml:space="preserve"> PAGEREF _Toc226906292 \h </w:instrText>
            </w:r>
            <w:r>
              <w:rPr>
                <w:noProof/>
                <w:webHidden/>
              </w:rPr>
            </w:r>
            <w:r>
              <w:rPr>
                <w:noProof/>
                <w:webHidden/>
              </w:rPr>
              <w:fldChar w:fldCharType="separate"/>
            </w:r>
            <w:r>
              <w:rPr>
                <w:noProof/>
                <w:webHidden/>
              </w:rPr>
              <w:t>104</w:t>
            </w:r>
            <w:r>
              <w:rPr>
                <w:noProof/>
                <w:webHidden/>
              </w:rPr>
              <w:fldChar w:fldCharType="end"/>
            </w:r>
          </w:hyperlink>
        </w:p>
        <w:p w14:paraId="2D29EB3C" w14:textId="7DD65520"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93" w:history="1">
            <w:r w:rsidRPr="001530C1">
              <w:rPr>
                <w:rStyle w:val="Hyperlink"/>
                <w:rFonts w:asciiTheme="majorBidi" w:hAnsiTheme="majorBidi"/>
                <w:noProof/>
              </w:rPr>
              <w:t>4.2</w:t>
            </w:r>
            <w:r>
              <w:rPr>
                <w:rFonts w:cstheme="minorBidi"/>
                <w:noProof/>
                <w:kern w:val="2"/>
                <w:sz w:val="24"/>
                <w:szCs w:val="24"/>
                <w14:ligatures w14:val="standardContextual"/>
              </w:rPr>
              <w:tab/>
            </w:r>
            <w:r w:rsidRPr="001530C1">
              <w:rPr>
                <w:rStyle w:val="Hyperlink"/>
                <w:rFonts w:asciiTheme="majorBidi" w:hAnsiTheme="majorBidi"/>
                <w:noProof/>
              </w:rPr>
              <w:t>Reliability and Validity of Research Instruments</w:t>
            </w:r>
            <w:r>
              <w:rPr>
                <w:noProof/>
                <w:webHidden/>
              </w:rPr>
              <w:tab/>
            </w:r>
            <w:r>
              <w:rPr>
                <w:noProof/>
                <w:webHidden/>
              </w:rPr>
              <w:fldChar w:fldCharType="begin"/>
            </w:r>
            <w:r>
              <w:rPr>
                <w:noProof/>
                <w:webHidden/>
              </w:rPr>
              <w:instrText xml:space="preserve"> PAGEREF _Toc226906293 \h </w:instrText>
            </w:r>
            <w:r>
              <w:rPr>
                <w:noProof/>
                <w:webHidden/>
              </w:rPr>
            </w:r>
            <w:r>
              <w:rPr>
                <w:noProof/>
                <w:webHidden/>
              </w:rPr>
              <w:fldChar w:fldCharType="separate"/>
            </w:r>
            <w:r>
              <w:rPr>
                <w:noProof/>
                <w:webHidden/>
              </w:rPr>
              <w:t>105</w:t>
            </w:r>
            <w:r>
              <w:rPr>
                <w:noProof/>
                <w:webHidden/>
              </w:rPr>
              <w:fldChar w:fldCharType="end"/>
            </w:r>
          </w:hyperlink>
        </w:p>
        <w:p w14:paraId="3C3225ED" w14:textId="0B5BC0EB" w:rsidR="005927C2" w:rsidRDefault="005927C2">
          <w:pPr>
            <w:pStyle w:val="TOC3"/>
            <w:tabs>
              <w:tab w:val="left" w:pos="1200"/>
            </w:tabs>
            <w:rPr>
              <w:rFonts w:cstheme="minorBidi"/>
              <w:noProof/>
              <w:kern w:val="2"/>
              <w:sz w:val="24"/>
              <w:szCs w:val="24"/>
              <w14:ligatures w14:val="standardContextual"/>
            </w:rPr>
          </w:pPr>
          <w:hyperlink w:anchor="_Toc226906294" w:history="1">
            <w:r w:rsidRPr="001530C1">
              <w:rPr>
                <w:rStyle w:val="Hyperlink"/>
                <w:rFonts w:asciiTheme="majorBidi" w:hAnsiTheme="majorBidi"/>
                <w:noProof/>
              </w:rPr>
              <w:t>4.2.1</w:t>
            </w:r>
            <w:r>
              <w:rPr>
                <w:rFonts w:cstheme="minorBidi"/>
                <w:noProof/>
                <w:kern w:val="2"/>
                <w:sz w:val="24"/>
                <w:szCs w:val="24"/>
                <w14:ligatures w14:val="standardContextual"/>
              </w:rPr>
              <w:tab/>
            </w:r>
            <w:r w:rsidRPr="001530C1">
              <w:rPr>
                <w:rStyle w:val="Hyperlink"/>
                <w:rFonts w:asciiTheme="majorBidi" w:hAnsiTheme="majorBidi"/>
                <w:noProof/>
              </w:rPr>
              <w:t>Reliability Analysis (Cronbach's Alpha)</w:t>
            </w:r>
            <w:r>
              <w:rPr>
                <w:noProof/>
                <w:webHidden/>
              </w:rPr>
              <w:tab/>
            </w:r>
            <w:r>
              <w:rPr>
                <w:noProof/>
                <w:webHidden/>
              </w:rPr>
              <w:fldChar w:fldCharType="begin"/>
            </w:r>
            <w:r>
              <w:rPr>
                <w:noProof/>
                <w:webHidden/>
              </w:rPr>
              <w:instrText xml:space="preserve"> PAGEREF _Toc226906294 \h </w:instrText>
            </w:r>
            <w:r>
              <w:rPr>
                <w:noProof/>
                <w:webHidden/>
              </w:rPr>
            </w:r>
            <w:r>
              <w:rPr>
                <w:noProof/>
                <w:webHidden/>
              </w:rPr>
              <w:fldChar w:fldCharType="separate"/>
            </w:r>
            <w:r>
              <w:rPr>
                <w:noProof/>
                <w:webHidden/>
              </w:rPr>
              <w:t>105</w:t>
            </w:r>
            <w:r>
              <w:rPr>
                <w:noProof/>
                <w:webHidden/>
              </w:rPr>
              <w:fldChar w:fldCharType="end"/>
            </w:r>
          </w:hyperlink>
        </w:p>
        <w:p w14:paraId="6AE5D9B9" w14:textId="0217E19E"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95" w:history="1">
            <w:r w:rsidRPr="001530C1">
              <w:rPr>
                <w:rStyle w:val="Hyperlink"/>
                <w:rFonts w:asciiTheme="majorBidi" w:hAnsiTheme="majorBidi"/>
                <w:noProof/>
              </w:rPr>
              <w:t>4.3</w:t>
            </w:r>
            <w:r>
              <w:rPr>
                <w:rFonts w:cstheme="minorBidi"/>
                <w:noProof/>
                <w:kern w:val="2"/>
                <w:sz w:val="24"/>
                <w:szCs w:val="24"/>
                <w14:ligatures w14:val="standardContextual"/>
              </w:rPr>
              <w:tab/>
            </w:r>
            <w:r w:rsidRPr="001530C1">
              <w:rPr>
                <w:rStyle w:val="Hyperlink"/>
                <w:rFonts w:asciiTheme="majorBidi" w:hAnsiTheme="majorBidi"/>
                <w:noProof/>
              </w:rPr>
              <w:t>Respondent Demographic Profile</w:t>
            </w:r>
            <w:r>
              <w:rPr>
                <w:noProof/>
                <w:webHidden/>
              </w:rPr>
              <w:tab/>
            </w:r>
            <w:r>
              <w:rPr>
                <w:noProof/>
                <w:webHidden/>
              </w:rPr>
              <w:fldChar w:fldCharType="begin"/>
            </w:r>
            <w:r>
              <w:rPr>
                <w:noProof/>
                <w:webHidden/>
              </w:rPr>
              <w:instrText xml:space="preserve"> PAGEREF _Toc226906295 \h </w:instrText>
            </w:r>
            <w:r>
              <w:rPr>
                <w:noProof/>
                <w:webHidden/>
              </w:rPr>
            </w:r>
            <w:r>
              <w:rPr>
                <w:noProof/>
                <w:webHidden/>
              </w:rPr>
              <w:fldChar w:fldCharType="separate"/>
            </w:r>
            <w:r>
              <w:rPr>
                <w:noProof/>
                <w:webHidden/>
              </w:rPr>
              <w:t>106</w:t>
            </w:r>
            <w:r>
              <w:rPr>
                <w:noProof/>
                <w:webHidden/>
              </w:rPr>
              <w:fldChar w:fldCharType="end"/>
            </w:r>
          </w:hyperlink>
        </w:p>
        <w:p w14:paraId="0EDE8C3D" w14:textId="025C8DBC" w:rsidR="005927C2" w:rsidRDefault="005927C2">
          <w:pPr>
            <w:pStyle w:val="TOC3"/>
            <w:tabs>
              <w:tab w:val="left" w:pos="1200"/>
            </w:tabs>
            <w:rPr>
              <w:rFonts w:cstheme="minorBidi"/>
              <w:noProof/>
              <w:kern w:val="2"/>
              <w:sz w:val="24"/>
              <w:szCs w:val="24"/>
              <w14:ligatures w14:val="standardContextual"/>
            </w:rPr>
          </w:pPr>
          <w:hyperlink w:anchor="_Toc226906296" w:history="1">
            <w:r w:rsidRPr="001530C1">
              <w:rPr>
                <w:rStyle w:val="Hyperlink"/>
                <w:rFonts w:asciiTheme="majorBidi" w:hAnsiTheme="majorBidi"/>
                <w:noProof/>
              </w:rPr>
              <w:t>4.3.1</w:t>
            </w:r>
            <w:r>
              <w:rPr>
                <w:rFonts w:cstheme="minorBidi"/>
                <w:noProof/>
                <w:kern w:val="2"/>
                <w:sz w:val="24"/>
                <w:szCs w:val="24"/>
                <w14:ligatures w14:val="standardContextual"/>
              </w:rPr>
              <w:tab/>
            </w:r>
            <w:r w:rsidRPr="001530C1">
              <w:rPr>
                <w:rStyle w:val="Hyperlink"/>
                <w:rFonts w:asciiTheme="majorBidi" w:hAnsiTheme="majorBidi"/>
                <w:noProof/>
              </w:rPr>
              <w:t>Demographic Profile: Contextual Interpretation for Saudi Engineering Sector</w:t>
            </w:r>
            <w:r>
              <w:rPr>
                <w:noProof/>
                <w:webHidden/>
              </w:rPr>
              <w:tab/>
            </w:r>
            <w:r>
              <w:rPr>
                <w:noProof/>
                <w:webHidden/>
              </w:rPr>
              <w:fldChar w:fldCharType="begin"/>
            </w:r>
            <w:r>
              <w:rPr>
                <w:noProof/>
                <w:webHidden/>
              </w:rPr>
              <w:instrText xml:space="preserve"> PAGEREF _Toc226906296 \h </w:instrText>
            </w:r>
            <w:r>
              <w:rPr>
                <w:noProof/>
                <w:webHidden/>
              </w:rPr>
            </w:r>
            <w:r>
              <w:rPr>
                <w:noProof/>
                <w:webHidden/>
              </w:rPr>
              <w:fldChar w:fldCharType="separate"/>
            </w:r>
            <w:r>
              <w:rPr>
                <w:noProof/>
                <w:webHidden/>
              </w:rPr>
              <w:t>106</w:t>
            </w:r>
            <w:r>
              <w:rPr>
                <w:noProof/>
                <w:webHidden/>
              </w:rPr>
              <w:fldChar w:fldCharType="end"/>
            </w:r>
          </w:hyperlink>
        </w:p>
        <w:p w14:paraId="0AB6C7B8" w14:textId="6BCA36A3"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297" w:history="1">
            <w:r w:rsidRPr="001530C1">
              <w:rPr>
                <w:rStyle w:val="Hyperlink"/>
                <w:rFonts w:asciiTheme="majorBidi" w:hAnsiTheme="majorBidi"/>
                <w:noProof/>
              </w:rPr>
              <w:t>4.4</w:t>
            </w:r>
            <w:r>
              <w:rPr>
                <w:rFonts w:cstheme="minorBidi"/>
                <w:noProof/>
                <w:kern w:val="2"/>
                <w:sz w:val="24"/>
                <w:szCs w:val="24"/>
                <w14:ligatures w14:val="standardContextual"/>
              </w:rPr>
              <w:tab/>
            </w:r>
            <w:r w:rsidRPr="001530C1">
              <w:rPr>
                <w:rStyle w:val="Hyperlink"/>
                <w:rFonts w:asciiTheme="majorBidi" w:hAnsiTheme="majorBidi"/>
                <w:noProof/>
              </w:rPr>
              <w:t>Descriptive Statistics of Variables</w:t>
            </w:r>
            <w:r>
              <w:rPr>
                <w:noProof/>
                <w:webHidden/>
              </w:rPr>
              <w:tab/>
            </w:r>
            <w:r>
              <w:rPr>
                <w:noProof/>
                <w:webHidden/>
              </w:rPr>
              <w:fldChar w:fldCharType="begin"/>
            </w:r>
            <w:r>
              <w:rPr>
                <w:noProof/>
                <w:webHidden/>
              </w:rPr>
              <w:instrText xml:space="preserve"> PAGEREF _Toc226906297 \h </w:instrText>
            </w:r>
            <w:r>
              <w:rPr>
                <w:noProof/>
                <w:webHidden/>
              </w:rPr>
            </w:r>
            <w:r>
              <w:rPr>
                <w:noProof/>
                <w:webHidden/>
              </w:rPr>
              <w:fldChar w:fldCharType="separate"/>
            </w:r>
            <w:r>
              <w:rPr>
                <w:noProof/>
                <w:webHidden/>
              </w:rPr>
              <w:t>109</w:t>
            </w:r>
            <w:r>
              <w:rPr>
                <w:noProof/>
                <w:webHidden/>
              </w:rPr>
              <w:fldChar w:fldCharType="end"/>
            </w:r>
          </w:hyperlink>
        </w:p>
        <w:p w14:paraId="2118A33B" w14:textId="38585E25" w:rsidR="005927C2" w:rsidRDefault="005927C2">
          <w:pPr>
            <w:pStyle w:val="TOC3"/>
            <w:tabs>
              <w:tab w:val="left" w:pos="1200"/>
            </w:tabs>
            <w:rPr>
              <w:rFonts w:cstheme="minorBidi"/>
              <w:noProof/>
              <w:kern w:val="2"/>
              <w:sz w:val="24"/>
              <w:szCs w:val="24"/>
              <w14:ligatures w14:val="standardContextual"/>
            </w:rPr>
          </w:pPr>
          <w:hyperlink w:anchor="_Toc226906298" w:history="1">
            <w:r w:rsidRPr="001530C1">
              <w:rPr>
                <w:rStyle w:val="Hyperlink"/>
                <w:rFonts w:asciiTheme="majorBidi" w:hAnsiTheme="majorBidi"/>
                <w:noProof/>
              </w:rPr>
              <w:t>4.4.1</w:t>
            </w:r>
            <w:r>
              <w:rPr>
                <w:rFonts w:cstheme="minorBidi"/>
                <w:noProof/>
                <w:kern w:val="2"/>
                <w:sz w:val="24"/>
                <w:szCs w:val="24"/>
                <w14:ligatures w14:val="standardContextual"/>
              </w:rPr>
              <w:tab/>
            </w:r>
            <w:r w:rsidRPr="001530C1">
              <w:rPr>
                <w:rStyle w:val="Hyperlink"/>
                <w:rFonts w:asciiTheme="majorBidi" w:hAnsiTheme="majorBidi"/>
                <w:noProof/>
              </w:rPr>
              <w:t>Independent Variables (Factors Influencing AI Utilization)</w:t>
            </w:r>
            <w:r>
              <w:rPr>
                <w:noProof/>
                <w:webHidden/>
              </w:rPr>
              <w:tab/>
            </w:r>
            <w:r>
              <w:rPr>
                <w:noProof/>
                <w:webHidden/>
              </w:rPr>
              <w:fldChar w:fldCharType="begin"/>
            </w:r>
            <w:r>
              <w:rPr>
                <w:noProof/>
                <w:webHidden/>
              </w:rPr>
              <w:instrText xml:space="preserve"> PAGEREF _Toc226906298 \h </w:instrText>
            </w:r>
            <w:r>
              <w:rPr>
                <w:noProof/>
                <w:webHidden/>
              </w:rPr>
            </w:r>
            <w:r>
              <w:rPr>
                <w:noProof/>
                <w:webHidden/>
              </w:rPr>
              <w:fldChar w:fldCharType="separate"/>
            </w:r>
            <w:r>
              <w:rPr>
                <w:noProof/>
                <w:webHidden/>
              </w:rPr>
              <w:t>110</w:t>
            </w:r>
            <w:r>
              <w:rPr>
                <w:noProof/>
                <w:webHidden/>
              </w:rPr>
              <w:fldChar w:fldCharType="end"/>
            </w:r>
          </w:hyperlink>
        </w:p>
        <w:p w14:paraId="493AC98D" w14:textId="4508634F" w:rsidR="005927C2" w:rsidRDefault="005927C2">
          <w:pPr>
            <w:pStyle w:val="TOC3"/>
            <w:tabs>
              <w:tab w:val="left" w:pos="1200"/>
            </w:tabs>
            <w:rPr>
              <w:rFonts w:cstheme="minorBidi"/>
              <w:noProof/>
              <w:kern w:val="2"/>
              <w:sz w:val="24"/>
              <w:szCs w:val="24"/>
              <w14:ligatures w14:val="standardContextual"/>
            </w:rPr>
          </w:pPr>
          <w:hyperlink w:anchor="_Toc226906299" w:history="1">
            <w:r w:rsidRPr="001530C1">
              <w:rPr>
                <w:rStyle w:val="Hyperlink"/>
                <w:rFonts w:asciiTheme="majorBidi" w:hAnsiTheme="majorBidi"/>
                <w:noProof/>
              </w:rPr>
              <w:t>4.4.2</w:t>
            </w:r>
            <w:r>
              <w:rPr>
                <w:rFonts w:cstheme="minorBidi"/>
                <w:noProof/>
                <w:kern w:val="2"/>
                <w:sz w:val="24"/>
                <w:szCs w:val="24"/>
                <w14:ligatures w14:val="standardContextual"/>
              </w:rPr>
              <w:tab/>
            </w:r>
            <w:r w:rsidRPr="001530C1">
              <w:rPr>
                <w:rStyle w:val="Hyperlink"/>
                <w:rFonts w:asciiTheme="majorBidi" w:hAnsiTheme="majorBidi"/>
                <w:noProof/>
              </w:rPr>
              <w:t>Mediating Variables (AI-Based Project Management)</w:t>
            </w:r>
            <w:r>
              <w:rPr>
                <w:noProof/>
                <w:webHidden/>
              </w:rPr>
              <w:tab/>
            </w:r>
            <w:r>
              <w:rPr>
                <w:noProof/>
                <w:webHidden/>
              </w:rPr>
              <w:fldChar w:fldCharType="begin"/>
            </w:r>
            <w:r>
              <w:rPr>
                <w:noProof/>
                <w:webHidden/>
              </w:rPr>
              <w:instrText xml:space="preserve"> PAGEREF _Toc226906299 \h </w:instrText>
            </w:r>
            <w:r>
              <w:rPr>
                <w:noProof/>
                <w:webHidden/>
              </w:rPr>
            </w:r>
            <w:r>
              <w:rPr>
                <w:noProof/>
                <w:webHidden/>
              </w:rPr>
              <w:fldChar w:fldCharType="separate"/>
            </w:r>
            <w:r>
              <w:rPr>
                <w:noProof/>
                <w:webHidden/>
              </w:rPr>
              <w:t>111</w:t>
            </w:r>
            <w:r>
              <w:rPr>
                <w:noProof/>
                <w:webHidden/>
              </w:rPr>
              <w:fldChar w:fldCharType="end"/>
            </w:r>
          </w:hyperlink>
        </w:p>
        <w:p w14:paraId="6F530C1F" w14:textId="5CAA248A" w:rsidR="005927C2" w:rsidRDefault="005927C2">
          <w:pPr>
            <w:pStyle w:val="TOC3"/>
            <w:tabs>
              <w:tab w:val="left" w:pos="1200"/>
            </w:tabs>
            <w:rPr>
              <w:rFonts w:cstheme="minorBidi"/>
              <w:noProof/>
              <w:kern w:val="2"/>
              <w:sz w:val="24"/>
              <w:szCs w:val="24"/>
              <w14:ligatures w14:val="standardContextual"/>
            </w:rPr>
          </w:pPr>
          <w:hyperlink w:anchor="_Toc226906300" w:history="1">
            <w:r w:rsidRPr="001530C1">
              <w:rPr>
                <w:rStyle w:val="Hyperlink"/>
                <w:rFonts w:asciiTheme="majorBidi" w:hAnsiTheme="majorBidi"/>
                <w:noProof/>
              </w:rPr>
              <w:t>4.4.3</w:t>
            </w:r>
            <w:r>
              <w:rPr>
                <w:rFonts w:cstheme="minorBidi"/>
                <w:noProof/>
                <w:kern w:val="2"/>
                <w:sz w:val="24"/>
                <w:szCs w:val="24"/>
                <w14:ligatures w14:val="standardContextual"/>
              </w:rPr>
              <w:tab/>
            </w:r>
            <w:r w:rsidRPr="001530C1">
              <w:rPr>
                <w:rStyle w:val="Hyperlink"/>
                <w:rFonts w:asciiTheme="majorBidi" w:hAnsiTheme="majorBidi"/>
                <w:noProof/>
              </w:rPr>
              <w:t>Dependent Variables (Project Management Outcomes)</w:t>
            </w:r>
            <w:r>
              <w:rPr>
                <w:noProof/>
                <w:webHidden/>
              </w:rPr>
              <w:tab/>
            </w:r>
            <w:r>
              <w:rPr>
                <w:noProof/>
                <w:webHidden/>
              </w:rPr>
              <w:fldChar w:fldCharType="begin"/>
            </w:r>
            <w:r>
              <w:rPr>
                <w:noProof/>
                <w:webHidden/>
              </w:rPr>
              <w:instrText xml:space="preserve"> PAGEREF _Toc226906300 \h </w:instrText>
            </w:r>
            <w:r>
              <w:rPr>
                <w:noProof/>
                <w:webHidden/>
              </w:rPr>
            </w:r>
            <w:r>
              <w:rPr>
                <w:noProof/>
                <w:webHidden/>
              </w:rPr>
              <w:fldChar w:fldCharType="separate"/>
            </w:r>
            <w:r>
              <w:rPr>
                <w:noProof/>
                <w:webHidden/>
              </w:rPr>
              <w:t>112</w:t>
            </w:r>
            <w:r>
              <w:rPr>
                <w:noProof/>
                <w:webHidden/>
              </w:rPr>
              <w:fldChar w:fldCharType="end"/>
            </w:r>
          </w:hyperlink>
        </w:p>
        <w:p w14:paraId="600502A9" w14:textId="2CB0D8D1" w:rsidR="005927C2" w:rsidRDefault="005927C2">
          <w:pPr>
            <w:pStyle w:val="TOC3"/>
            <w:tabs>
              <w:tab w:val="left" w:pos="1200"/>
            </w:tabs>
            <w:rPr>
              <w:rFonts w:cstheme="minorBidi"/>
              <w:noProof/>
              <w:kern w:val="2"/>
              <w:sz w:val="24"/>
              <w:szCs w:val="24"/>
              <w14:ligatures w14:val="standardContextual"/>
            </w:rPr>
          </w:pPr>
          <w:hyperlink w:anchor="_Toc226906301" w:history="1">
            <w:r w:rsidRPr="001530C1">
              <w:rPr>
                <w:rStyle w:val="Hyperlink"/>
                <w:rFonts w:asciiTheme="majorBidi" w:hAnsiTheme="majorBidi"/>
                <w:noProof/>
                <w:lang w:bidi="en-US"/>
              </w:rPr>
              <w:t>4.4.4</w:t>
            </w:r>
            <w:r>
              <w:rPr>
                <w:rFonts w:cstheme="minorBidi"/>
                <w:noProof/>
                <w:kern w:val="2"/>
                <w:sz w:val="24"/>
                <w:szCs w:val="24"/>
                <w14:ligatures w14:val="standardContextual"/>
              </w:rPr>
              <w:tab/>
            </w:r>
            <w:r w:rsidRPr="001530C1">
              <w:rPr>
                <w:rStyle w:val="Hyperlink"/>
                <w:rFonts w:asciiTheme="majorBidi" w:hAnsiTheme="majorBidi"/>
                <w:noProof/>
                <w:lang w:bidi="en-US"/>
              </w:rPr>
              <w:t>Open-ended questions</w:t>
            </w:r>
            <w:r>
              <w:rPr>
                <w:noProof/>
                <w:webHidden/>
              </w:rPr>
              <w:tab/>
            </w:r>
            <w:r>
              <w:rPr>
                <w:noProof/>
                <w:webHidden/>
              </w:rPr>
              <w:fldChar w:fldCharType="begin"/>
            </w:r>
            <w:r>
              <w:rPr>
                <w:noProof/>
                <w:webHidden/>
              </w:rPr>
              <w:instrText xml:space="preserve"> PAGEREF _Toc226906301 \h </w:instrText>
            </w:r>
            <w:r>
              <w:rPr>
                <w:noProof/>
                <w:webHidden/>
              </w:rPr>
            </w:r>
            <w:r>
              <w:rPr>
                <w:noProof/>
                <w:webHidden/>
              </w:rPr>
              <w:fldChar w:fldCharType="separate"/>
            </w:r>
            <w:r>
              <w:rPr>
                <w:noProof/>
                <w:webHidden/>
              </w:rPr>
              <w:t>113</w:t>
            </w:r>
            <w:r>
              <w:rPr>
                <w:noProof/>
                <w:webHidden/>
              </w:rPr>
              <w:fldChar w:fldCharType="end"/>
            </w:r>
          </w:hyperlink>
        </w:p>
        <w:p w14:paraId="3B4401E9" w14:textId="55B8B595"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02" w:history="1">
            <w:r w:rsidRPr="001530C1">
              <w:rPr>
                <w:rStyle w:val="Hyperlink"/>
                <w:rFonts w:asciiTheme="majorBidi" w:hAnsiTheme="majorBidi"/>
                <w:noProof/>
              </w:rPr>
              <w:t>4.5</w:t>
            </w:r>
            <w:r>
              <w:rPr>
                <w:rFonts w:cstheme="minorBidi"/>
                <w:noProof/>
                <w:kern w:val="2"/>
                <w:sz w:val="24"/>
                <w:szCs w:val="24"/>
                <w14:ligatures w14:val="standardContextual"/>
              </w:rPr>
              <w:tab/>
            </w:r>
            <w:r w:rsidRPr="001530C1">
              <w:rPr>
                <w:rStyle w:val="Hyperlink"/>
                <w:rFonts w:asciiTheme="majorBidi" w:hAnsiTheme="majorBidi"/>
                <w:noProof/>
              </w:rPr>
              <w:t>Correlation Analysis (Pearson Correlation Matrix)</w:t>
            </w:r>
            <w:r>
              <w:rPr>
                <w:noProof/>
                <w:webHidden/>
              </w:rPr>
              <w:tab/>
            </w:r>
            <w:r>
              <w:rPr>
                <w:noProof/>
                <w:webHidden/>
              </w:rPr>
              <w:fldChar w:fldCharType="begin"/>
            </w:r>
            <w:r>
              <w:rPr>
                <w:noProof/>
                <w:webHidden/>
              </w:rPr>
              <w:instrText xml:space="preserve"> PAGEREF _Toc226906302 \h </w:instrText>
            </w:r>
            <w:r>
              <w:rPr>
                <w:noProof/>
                <w:webHidden/>
              </w:rPr>
            </w:r>
            <w:r>
              <w:rPr>
                <w:noProof/>
                <w:webHidden/>
              </w:rPr>
              <w:fldChar w:fldCharType="separate"/>
            </w:r>
            <w:r>
              <w:rPr>
                <w:noProof/>
                <w:webHidden/>
              </w:rPr>
              <w:t>123</w:t>
            </w:r>
            <w:r>
              <w:rPr>
                <w:noProof/>
                <w:webHidden/>
              </w:rPr>
              <w:fldChar w:fldCharType="end"/>
            </w:r>
          </w:hyperlink>
        </w:p>
        <w:p w14:paraId="3B0A0C6E" w14:textId="687658EF" w:rsidR="005927C2" w:rsidRDefault="005927C2">
          <w:pPr>
            <w:pStyle w:val="TOC3"/>
            <w:tabs>
              <w:tab w:val="left" w:pos="1200"/>
            </w:tabs>
            <w:rPr>
              <w:rFonts w:cstheme="minorBidi"/>
              <w:noProof/>
              <w:kern w:val="2"/>
              <w:sz w:val="24"/>
              <w:szCs w:val="24"/>
              <w14:ligatures w14:val="standardContextual"/>
            </w:rPr>
          </w:pPr>
          <w:hyperlink w:anchor="_Toc226906303" w:history="1">
            <w:r w:rsidRPr="001530C1">
              <w:rPr>
                <w:rStyle w:val="Hyperlink"/>
                <w:rFonts w:asciiTheme="majorBidi" w:hAnsiTheme="majorBidi"/>
                <w:noProof/>
              </w:rPr>
              <w:t>4.5.1</w:t>
            </w:r>
            <w:r>
              <w:rPr>
                <w:rFonts w:cstheme="minorBidi"/>
                <w:noProof/>
                <w:kern w:val="2"/>
                <w:sz w:val="24"/>
                <w:szCs w:val="24"/>
                <w14:ligatures w14:val="standardContextual"/>
              </w:rPr>
              <w:tab/>
            </w:r>
            <w:r w:rsidRPr="001530C1">
              <w:rPr>
                <w:rStyle w:val="Hyperlink"/>
                <w:rFonts w:asciiTheme="majorBidi" w:hAnsiTheme="majorBidi"/>
                <w:noProof/>
              </w:rPr>
              <w:t>Multicollinearity Assessment</w:t>
            </w:r>
            <w:r>
              <w:rPr>
                <w:noProof/>
                <w:webHidden/>
              </w:rPr>
              <w:tab/>
            </w:r>
            <w:r>
              <w:rPr>
                <w:noProof/>
                <w:webHidden/>
              </w:rPr>
              <w:fldChar w:fldCharType="begin"/>
            </w:r>
            <w:r>
              <w:rPr>
                <w:noProof/>
                <w:webHidden/>
              </w:rPr>
              <w:instrText xml:space="preserve"> PAGEREF _Toc226906303 \h </w:instrText>
            </w:r>
            <w:r>
              <w:rPr>
                <w:noProof/>
                <w:webHidden/>
              </w:rPr>
            </w:r>
            <w:r>
              <w:rPr>
                <w:noProof/>
                <w:webHidden/>
              </w:rPr>
              <w:fldChar w:fldCharType="separate"/>
            </w:r>
            <w:r>
              <w:rPr>
                <w:noProof/>
                <w:webHidden/>
              </w:rPr>
              <w:t>125</w:t>
            </w:r>
            <w:r>
              <w:rPr>
                <w:noProof/>
                <w:webHidden/>
              </w:rPr>
              <w:fldChar w:fldCharType="end"/>
            </w:r>
          </w:hyperlink>
        </w:p>
        <w:p w14:paraId="0B8BA810" w14:textId="4309CD60"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04" w:history="1">
            <w:r w:rsidRPr="001530C1">
              <w:rPr>
                <w:rStyle w:val="Hyperlink"/>
                <w:rFonts w:asciiTheme="majorBidi" w:hAnsiTheme="majorBidi"/>
                <w:noProof/>
              </w:rPr>
              <w:t>4.6</w:t>
            </w:r>
            <w:r>
              <w:rPr>
                <w:rFonts w:cstheme="minorBidi"/>
                <w:noProof/>
                <w:kern w:val="2"/>
                <w:sz w:val="24"/>
                <w:szCs w:val="24"/>
                <w14:ligatures w14:val="standardContextual"/>
              </w:rPr>
              <w:tab/>
            </w:r>
            <w:r w:rsidRPr="001530C1">
              <w:rPr>
                <w:rStyle w:val="Hyperlink"/>
                <w:rFonts w:asciiTheme="majorBidi" w:hAnsiTheme="majorBidi"/>
                <w:noProof/>
              </w:rPr>
              <w:t>Structural Equation Modeling (SEM): Model Specification and Technical Analysis</w:t>
            </w:r>
            <w:r>
              <w:rPr>
                <w:noProof/>
                <w:webHidden/>
              </w:rPr>
              <w:tab/>
            </w:r>
            <w:r>
              <w:rPr>
                <w:noProof/>
                <w:webHidden/>
              </w:rPr>
              <w:fldChar w:fldCharType="begin"/>
            </w:r>
            <w:r>
              <w:rPr>
                <w:noProof/>
                <w:webHidden/>
              </w:rPr>
              <w:instrText xml:space="preserve"> PAGEREF _Toc226906304 \h </w:instrText>
            </w:r>
            <w:r>
              <w:rPr>
                <w:noProof/>
                <w:webHidden/>
              </w:rPr>
            </w:r>
            <w:r>
              <w:rPr>
                <w:noProof/>
                <w:webHidden/>
              </w:rPr>
              <w:fldChar w:fldCharType="separate"/>
            </w:r>
            <w:r>
              <w:rPr>
                <w:noProof/>
                <w:webHidden/>
              </w:rPr>
              <w:t>126</w:t>
            </w:r>
            <w:r>
              <w:rPr>
                <w:noProof/>
                <w:webHidden/>
              </w:rPr>
              <w:fldChar w:fldCharType="end"/>
            </w:r>
          </w:hyperlink>
        </w:p>
        <w:p w14:paraId="07BB27F6" w14:textId="510B7EA2"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05" w:history="1">
            <w:r w:rsidRPr="001530C1">
              <w:rPr>
                <w:rStyle w:val="Hyperlink"/>
                <w:rFonts w:asciiTheme="majorBidi" w:hAnsiTheme="majorBidi"/>
                <w:noProof/>
              </w:rPr>
              <w:t>4.7</w:t>
            </w:r>
            <w:r>
              <w:rPr>
                <w:rFonts w:cstheme="minorBidi"/>
                <w:noProof/>
                <w:kern w:val="2"/>
                <w:sz w:val="24"/>
                <w:szCs w:val="24"/>
                <w14:ligatures w14:val="standardContextual"/>
              </w:rPr>
              <w:tab/>
            </w:r>
            <w:r w:rsidRPr="001530C1">
              <w:rPr>
                <w:rStyle w:val="Hyperlink"/>
                <w:rFonts w:asciiTheme="majorBidi" w:hAnsiTheme="majorBidi"/>
                <w:noProof/>
              </w:rPr>
              <w:t>Hypothesis Testing Results</w:t>
            </w:r>
            <w:r>
              <w:rPr>
                <w:noProof/>
                <w:webHidden/>
              </w:rPr>
              <w:tab/>
            </w:r>
            <w:r>
              <w:rPr>
                <w:noProof/>
                <w:webHidden/>
              </w:rPr>
              <w:fldChar w:fldCharType="begin"/>
            </w:r>
            <w:r>
              <w:rPr>
                <w:noProof/>
                <w:webHidden/>
              </w:rPr>
              <w:instrText xml:space="preserve"> PAGEREF _Toc226906305 \h </w:instrText>
            </w:r>
            <w:r>
              <w:rPr>
                <w:noProof/>
                <w:webHidden/>
              </w:rPr>
            </w:r>
            <w:r>
              <w:rPr>
                <w:noProof/>
                <w:webHidden/>
              </w:rPr>
              <w:fldChar w:fldCharType="separate"/>
            </w:r>
            <w:r>
              <w:rPr>
                <w:noProof/>
                <w:webHidden/>
              </w:rPr>
              <w:t>136</w:t>
            </w:r>
            <w:r>
              <w:rPr>
                <w:noProof/>
                <w:webHidden/>
              </w:rPr>
              <w:fldChar w:fldCharType="end"/>
            </w:r>
          </w:hyperlink>
        </w:p>
        <w:p w14:paraId="31F8BA0C" w14:textId="1DA600FD" w:rsidR="005927C2" w:rsidRDefault="005927C2">
          <w:pPr>
            <w:pStyle w:val="TOC3"/>
            <w:tabs>
              <w:tab w:val="left" w:pos="1200"/>
            </w:tabs>
            <w:rPr>
              <w:rFonts w:cstheme="minorBidi"/>
              <w:noProof/>
              <w:kern w:val="2"/>
              <w:sz w:val="24"/>
              <w:szCs w:val="24"/>
              <w14:ligatures w14:val="standardContextual"/>
            </w:rPr>
          </w:pPr>
          <w:hyperlink w:anchor="_Toc226906306" w:history="1">
            <w:r w:rsidRPr="001530C1">
              <w:rPr>
                <w:rStyle w:val="Hyperlink"/>
                <w:rFonts w:asciiTheme="majorBidi" w:hAnsiTheme="majorBidi"/>
                <w:noProof/>
              </w:rPr>
              <w:t>4.7.1</w:t>
            </w:r>
            <w:r>
              <w:rPr>
                <w:rFonts w:cstheme="minorBidi"/>
                <w:noProof/>
                <w:kern w:val="2"/>
                <w:sz w:val="24"/>
                <w:szCs w:val="24"/>
                <w14:ligatures w14:val="standardContextual"/>
              </w:rPr>
              <w:tab/>
            </w:r>
            <w:r w:rsidRPr="001530C1">
              <w:rPr>
                <w:rStyle w:val="Hyperlink"/>
                <w:rFonts w:asciiTheme="majorBidi" w:hAnsiTheme="majorBidi"/>
                <w:noProof/>
              </w:rPr>
              <w:t>Summary of Hypothesis Testing Results</w:t>
            </w:r>
            <w:r>
              <w:rPr>
                <w:noProof/>
                <w:webHidden/>
              </w:rPr>
              <w:tab/>
            </w:r>
            <w:r>
              <w:rPr>
                <w:noProof/>
                <w:webHidden/>
              </w:rPr>
              <w:fldChar w:fldCharType="begin"/>
            </w:r>
            <w:r>
              <w:rPr>
                <w:noProof/>
                <w:webHidden/>
              </w:rPr>
              <w:instrText xml:space="preserve"> PAGEREF _Toc226906306 \h </w:instrText>
            </w:r>
            <w:r>
              <w:rPr>
                <w:noProof/>
                <w:webHidden/>
              </w:rPr>
            </w:r>
            <w:r>
              <w:rPr>
                <w:noProof/>
                <w:webHidden/>
              </w:rPr>
              <w:fldChar w:fldCharType="separate"/>
            </w:r>
            <w:r>
              <w:rPr>
                <w:noProof/>
                <w:webHidden/>
              </w:rPr>
              <w:t>136</w:t>
            </w:r>
            <w:r>
              <w:rPr>
                <w:noProof/>
                <w:webHidden/>
              </w:rPr>
              <w:fldChar w:fldCharType="end"/>
            </w:r>
          </w:hyperlink>
        </w:p>
        <w:p w14:paraId="2E06223F" w14:textId="56A99F0C"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07" w:history="1">
            <w:r w:rsidRPr="001530C1">
              <w:rPr>
                <w:rStyle w:val="Hyperlink"/>
                <w:rFonts w:asciiTheme="majorBidi" w:hAnsiTheme="majorBidi"/>
                <w:noProof/>
              </w:rPr>
              <w:t>4.8</w:t>
            </w:r>
            <w:r>
              <w:rPr>
                <w:rFonts w:cstheme="minorBidi"/>
                <w:noProof/>
                <w:kern w:val="2"/>
                <w:sz w:val="24"/>
                <w:szCs w:val="24"/>
                <w14:ligatures w14:val="standardContextual"/>
              </w:rPr>
              <w:tab/>
            </w:r>
            <w:r w:rsidRPr="001530C1">
              <w:rPr>
                <w:rStyle w:val="Hyperlink"/>
                <w:rFonts w:asciiTheme="majorBidi" w:hAnsiTheme="majorBidi"/>
                <w:noProof/>
              </w:rPr>
              <w:t>Interpretation and Implications of the Mediation Effect</w:t>
            </w:r>
            <w:r>
              <w:rPr>
                <w:noProof/>
                <w:webHidden/>
              </w:rPr>
              <w:tab/>
            </w:r>
            <w:r>
              <w:rPr>
                <w:noProof/>
                <w:webHidden/>
              </w:rPr>
              <w:fldChar w:fldCharType="begin"/>
            </w:r>
            <w:r>
              <w:rPr>
                <w:noProof/>
                <w:webHidden/>
              </w:rPr>
              <w:instrText xml:space="preserve"> PAGEREF _Toc226906307 \h </w:instrText>
            </w:r>
            <w:r>
              <w:rPr>
                <w:noProof/>
                <w:webHidden/>
              </w:rPr>
            </w:r>
            <w:r>
              <w:rPr>
                <w:noProof/>
                <w:webHidden/>
              </w:rPr>
              <w:fldChar w:fldCharType="separate"/>
            </w:r>
            <w:r>
              <w:rPr>
                <w:noProof/>
                <w:webHidden/>
              </w:rPr>
              <w:t>156</w:t>
            </w:r>
            <w:r>
              <w:rPr>
                <w:noProof/>
                <w:webHidden/>
              </w:rPr>
              <w:fldChar w:fldCharType="end"/>
            </w:r>
          </w:hyperlink>
        </w:p>
        <w:p w14:paraId="3C5C9418" w14:textId="04C9421D" w:rsidR="005927C2" w:rsidRDefault="005927C2">
          <w:pPr>
            <w:pStyle w:val="TOC3"/>
            <w:tabs>
              <w:tab w:val="left" w:pos="1200"/>
            </w:tabs>
            <w:rPr>
              <w:rFonts w:cstheme="minorBidi"/>
              <w:noProof/>
              <w:kern w:val="2"/>
              <w:sz w:val="24"/>
              <w:szCs w:val="24"/>
              <w14:ligatures w14:val="standardContextual"/>
            </w:rPr>
          </w:pPr>
          <w:hyperlink w:anchor="_Toc226906308" w:history="1">
            <w:r w:rsidRPr="001530C1">
              <w:rPr>
                <w:rStyle w:val="Hyperlink"/>
                <w:rFonts w:asciiTheme="majorBidi" w:hAnsiTheme="majorBidi"/>
                <w:noProof/>
              </w:rPr>
              <w:t>4.8.1</w:t>
            </w:r>
            <w:r>
              <w:rPr>
                <w:rFonts w:cstheme="minorBidi"/>
                <w:noProof/>
                <w:kern w:val="2"/>
                <w:sz w:val="24"/>
                <w:szCs w:val="24"/>
                <w14:ligatures w14:val="standardContextual"/>
              </w:rPr>
              <w:tab/>
            </w:r>
            <w:r w:rsidRPr="001530C1">
              <w:rPr>
                <w:rStyle w:val="Hyperlink"/>
                <w:rFonts w:asciiTheme="majorBidi" w:hAnsiTheme="majorBidi"/>
                <w:noProof/>
              </w:rPr>
              <w:t>What this means in practical terms:</w:t>
            </w:r>
            <w:r>
              <w:rPr>
                <w:noProof/>
                <w:webHidden/>
              </w:rPr>
              <w:tab/>
            </w:r>
            <w:r>
              <w:rPr>
                <w:noProof/>
                <w:webHidden/>
              </w:rPr>
              <w:fldChar w:fldCharType="begin"/>
            </w:r>
            <w:r>
              <w:rPr>
                <w:noProof/>
                <w:webHidden/>
              </w:rPr>
              <w:instrText xml:space="preserve"> PAGEREF _Toc226906308 \h </w:instrText>
            </w:r>
            <w:r>
              <w:rPr>
                <w:noProof/>
                <w:webHidden/>
              </w:rPr>
            </w:r>
            <w:r>
              <w:rPr>
                <w:noProof/>
                <w:webHidden/>
              </w:rPr>
              <w:fldChar w:fldCharType="separate"/>
            </w:r>
            <w:r>
              <w:rPr>
                <w:noProof/>
                <w:webHidden/>
              </w:rPr>
              <w:t>156</w:t>
            </w:r>
            <w:r>
              <w:rPr>
                <w:noProof/>
                <w:webHidden/>
              </w:rPr>
              <w:fldChar w:fldCharType="end"/>
            </w:r>
          </w:hyperlink>
        </w:p>
        <w:p w14:paraId="46AA21F4" w14:textId="0E9FE8F0" w:rsidR="005927C2" w:rsidRDefault="005927C2">
          <w:pPr>
            <w:pStyle w:val="TOC3"/>
            <w:tabs>
              <w:tab w:val="left" w:pos="1200"/>
            </w:tabs>
            <w:rPr>
              <w:rFonts w:cstheme="minorBidi"/>
              <w:noProof/>
              <w:kern w:val="2"/>
              <w:sz w:val="24"/>
              <w:szCs w:val="24"/>
              <w14:ligatures w14:val="standardContextual"/>
            </w:rPr>
          </w:pPr>
          <w:hyperlink w:anchor="_Toc226906309" w:history="1">
            <w:r w:rsidRPr="001530C1">
              <w:rPr>
                <w:rStyle w:val="Hyperlink"/>
                <w:rFonts w:asciiTheme="majorBidi" w:hAnsiTheme="majorBidi"/>
                <w:noProof/>
              </w:rPr>
              <w:t>4.8.2</w:t>
            </w:r>
            <w:r>
              <w:rPr>
                <w:rFonts w:cstheme="minorBidi"/>
                <w:noProof/>
                <w:kern w:val="2"/>
                <w:sz w:val="24"/>
                <w:szCs w:val="24"/>
                <w14:ligatures w14:val="standardContextual"/>
              </w:rPr>
              <w:tab/>
            </w:r>
            <w:r w:rsidRPr="001530C1">
              <w:rPr>
                <w:rStyle w:val="Hyperlink"/>
                <w:rFonts w:asciiTheme="majorBidi" w:hAnsiTheme="majorBidi"/>
                <w:noProof/>
              </w:rPr>
              <w:t>Theoretical implications:</w:t>
            </w:r>
            <w:r>
              <w:rPr>
                <w:noProof/>
                <w:webHidden/>
              </w:rPr>
              <w:tab/>
            </w:r>
            <w:r>
              <w:rPr>
                <w:noProof/>
                <w:webHidden/>
              </w:rPr>
              <w:fldChar w:fldCharType="begin"/>
            </w:r>
            <w:r>
              <w:rPr>
                <w:noProof/>
                <w:webHidden/>
              </w:rPr>
              <w:instrText xml:space="preserve"> PAGEREF _Toc226906309 \h </w:instrText>
            </w:r>
            <w:r>
              <w:rPr>
                <w:noProof/>
                <w:webHidden/>
              </w:rPr>
            </w:r>
            <w:r>
              <w:rPr>
                <w:noProof/>
                <w:webHidden/>
              </w:rPr>
              <w:fldChar w:fldCharType="separate"/>
            </w:r>
            <w:r>
              <w:rPr>
                <w:noProof/>
                <w:webHidden/>
              </w:rPr>
              <w:t>157</w:t>
            </w:r>
            <w:r>
              <w:rPr>
                <w:noProof/>
                <w:webHidden/>
              </w:rPr>
              <w:fldChar w:fldCharType="end"/>
            </w:r>
          </w:hyperlink>
        </w:p>
        <w:p w14:paraId="07E56130" w14:textId="55E28111" w:rsidR="005927C2" w:rsidRDefault="005927C2">
          <w:pPr>
            <w:pStyle w:val="TOC3"/>
            <w:tabs>
              <w:tab w:val="left" w:pos="1200"/>
            </w:tabs>
            <w:rPr>
              <w:rFonts w:cstheme="minorBidi"/>
              <w:noProof/>
              <w:kern w:val="2"/>
              <w:sz w:val="24"/>
              <w:szCs w:val="24"/>
              <w14:ligatures w14:val="standardContextual"/>
            </w:rPr>
          </w:pPr>
          <w:hyperlink w:anchor="_Toc226906310" w:history="1">
            <w:r w:rsidRPr="001530C1">
              <w:rPr>
                <w:rStyle w:val="Hyperlink"/>
                <w:rFonts w:asciiTheme="majorBidi" w:hAnsiTheme="majorBidi"/>
                <w:noProof/>
              </w:rPr>
              <w:t>4.8.3</w:t>
            </w:r>
            <w:r>
              <w:rPr>
                <w:rFonts w:cstheme="minorBidi"/>
                <w:noProof/>
                <w:kern w:val="2"/>
                <w:sz w:val="24"/>
                <w:szCs w:val="24"/>
                <w14:ligatures w14:val="standardContextual"/>
              </w:rPr>
              <w:tab/>
            </w:r>
            <w:r w:rsidRPr="001530C1">
              <w:rPr>
                <w:rStyle w:val="Hyperlink"/>
                <w:rFonts w:asciiTheme="majorBidi" w:hAnsiTheme="majorBidi"/>
                <w:noProof/>
              </w:rPr>
              <w:t>Practical implications for organizations:</w:t>
            </w:r>
            <w:r>
              <w:rPr>
                <w:noProof/>
                <w:webHidden/>
              </w:rPr>
              <w:tab/>
            </w:r>
            <w:r>
              <w:rPr>
                <w:noProof/>
                <w:webHidden/>
              </w:rPr>
              <w:fldChar w:fldCharType="begin"/>
            </w:r>
            <w:r>
              <w:rPr>
                <w:noProof/>
                <w:webHidden/>
              </w:rPr>
              <w:instrText xml:space="preserve"> PAGEREF _Toc226906310 \h </w:instrText>
            </w:r>
            <w:r>
              <w:rPr>
                <w:noProof/>
                <w:webHidden/>
              </w:rPr>
            </w:r>
            <w:r>
              <w:rPr>
                <w:noProof/>
                <w:webHidden/>
              </w:rPr>
              <w:fldChar w:fldCharType="separate"/>
            </w:r>
            <w:r>
              <w:rPr>
                <w:noProof/>
                <w:webHidden/>
              </w:rPr>
              <w:t>157</w:t>
            </w:r>
            <w:r>
              <w:rPr>
                <w:noProof/>
                <w:webHidden/>
              </w:rPr>
              <w:fldChar w:fldCharType="end"/>
            </w:r>
          </w:hyperlink>
        </w:p>
        <w:p w14:paraId="05CE3639" w14:textId="23A396AC" w:rsidR="005927C2" w:rsidRDefault="005927C2">
          <w:pPr>
            <w:pStyle w:val="TOC3"/>
            <w:tabs>
              <w:tab w:val="left" w:pos="1200"/>
            </w:tabs>
            <w:rPr>
              <w:rFonts w:cstheme="minorBidi"/>
              <w:noProof/>
              <w:kern w:val="2"/>
              <w:sz w:val="24"/>
              <w:szCs w:val="24"/>
              <w14:ligatures w14:val="standardContextual"/>
            </w:rPr>
          </w:pPr>
          <w:hyperlink w:anchor="_Toc226906311" w:history="1">
            <w:r w:rsidRPr="001530C1">
              <w:rPr>
                <w:rStyle w:val="Hyperlink"/>
                <w:rFonts w:asciiTheme="majorBidi" w:hAnsiTheme="majorBidi"/>
                <w:noProof/>
              </w:rPr>
              <w:t>4.8.4</w:t>
            </w:r>
            <w:r>
              <w:rPr>
                <w:rFonts w:cstheme="minorBidi"/>
                <w:noProof/>
                <w:kern w:val="2"/>
                <w:sz w:val="24"/>
                <w:szCs w:val="24"/>
                <w14:ligatures w14:val="standardContextual"/>
              </w:rPr>
              <w:tab/>
            </w:r>
            <w:r w:rsidRPr="001530C1">
              <w:rPr>
                <w:rStyle w:val="Hyperlink"/>
                <w:rFonts w:asciiTheme="majorBidi" w:hAnsiTheme="majorBidi"/>
                <w:noProof/>
              </w:rPr>
              <w:t>Support from qualitative evidence:</w:t>
            </w:r>
            <w:r>
              <w:rPr>
                <w:noProof/>
                <w:webHidden/>
              </w:rPr>
              <w:tab/>
            </w:r>
            <w:r>
              <w:rPr>
                <w:noProof/>
                <w:webHidden/>
              </w:rPr>
              <w:fldChar w:fldCharType="begin"/>
            </w:r>
            <w:r>
              <w:rPr>
                <w:noProof/>
                <w:webHidden/>
              </w:rPr>
              <w:instrText xml:space="preserve"> PAGEREF _Toc226906311 \h </w:instrText>
            </w:r>
            <w:r>
              <w:rPr>
                <w:noProof/>
                <w:webHidden/>
              </w:rPr>
            </w:r>
            <w:r>
              <w:rPr>
                <w:noProof/>
                <w:webHidden/>
              </w:rPr>
              <w:fldChar w:fldCharType="separate"/>
            </w:r>
            <w:r>
              <w:rPr>
                <w:noProof/>
                <w:webHidden/>
              </w:rPr>
              <w:t>157</w:t>
            </w:r>
            <w:r>
              <w:rPr>
                <w:noProof/>
                <w:webHidden/>
              </w:rPr>
              <w:fldChar w:fldCharType="end"/>
            </w:r>
          </w:hyperlink>
        </w:p>
        <w:p w14:paraId="5302DCA2" w14:textId="5E7AAE8C"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12" w:history="1">
            <w:r w:rsidRPr="001530C1">
              <w:rPr>
                <w:rStyle w:val="Hyperlink"/>
                <w:rFonts w:asciiTheme="majorBidi" w:hAnsiTheme="majorBidi"/>
                <w:noProof/>
              </w:rPr>
              <w:t>4.9</w:t>
            </w:r>
            <w:r>
              <w:rPr>
                <w:rFonts w:cstheme="minorBidi"/>
                <w:noProof/>
                <w:kern w:val="2"/>
                <w:sz w:val="24"/>
                <w:szCs w:val="24"/>
                <w14:ligatures w14:val="standardContextual"/>
              </w:rPr>
              <w:tab/>
            </w:r>
            <w:r w:rsidRPr="001530C1">
              <w:rPr>
                <w:rStyle w:val="Hyperlink"/>
                <w:rFonts w:asciiTheme="majorBidi" w:hAnsiTheme="majorBidi"/>
                <w:noProof/>
              </w:rPr>
              <w:t>Qualitative Thematic Analysis</w:t>
            </w:r>
            <w:r>
              <w:rPr>
                <w:noProof/>
                <w:webHidden/>
              </w:rPr>
              <w:tab/>
            </w:r>
            <w:r>
              <w:rPr>
                <w:noProof/>
                <w:webHidden/>
              </w:rPr>
              <w:fldChar w:fldCharType="begin"/>
            </w:r>
            <w:r>
              <w:rPr>
                <w:noProof/>
                <w:webHidden/>
              </w:rPr>
              <w:instrText xml:space="preserve"> PAGEREF _Toc226906312 \h </w:instrText>
            </w:r>
            <w:r>
              <w:rPr>
                <w:noProof/>
                <w:webHidden/>
              </w:rPr>
            </w:r>
            <w:r>
              <w:rPr>
                <w:noProof/>
                <w:webHidden/>
              </w:rPr>
              <w:fldChar w:fldCharType="separate"/>
            </w:r>
            <w:r>
              <w:rPr>
                <w:noProof/>
                <w:webHidden/>
              </w:rPr>
              <w:t>157</w:t>
            </w:r>
            <w:r>
              <w:rPr>
                <w:noProof/>
                <w:webHidden/>
              </w:rPr>
              <w:fldChar w:fldCharType="end"/>
            </w:r>
          </w:hyperlink>
        </w:p>
        <w:p w14:paraId="2FD707F9" w14:textId="11FF60AE" w:rsidR="005927C2" w:rsidRDefault="005927C2">
          <w:pPr>
            <w:pStyle w:val="TOC3"/>
            <w:tabs>
              <w:tab w:val="left" w:pos="1200"/>
            </w:tabs>
            <w:rPr>
              <w:rFonts w:cstheme="minorBidi"/>
              <w:noProof/>
              <w:kern w:val="2"/>
              <w:sz w:val="24"/>
              <w:szCs w:val="24"/>
              <w14:ligatures w14:val="standardContextual"/>
            </w:rPr>
          </w:pPr>
          <w:hyperlink w:anchor="_Toc226906313" w:history="1">
            <w:r w:rsidRPr="001530C1">
              <w:rPr>
                <w:rStyle w:val="Hyperlink"/>
                <w:rFonts w:asciiTheme="majorBidi" w:hAnsiTheme="majorBidi"/>
                <w:noProof/>
              </w:rPr>
              <w:t>4.9.1</w:t>
            </w:r>
            <w:r>
              <w:rPr>
                <w:rFonts w:cstheme="minorBidi"/>
                <w:noProof/>
                <w:kern w:val="2"/>
                <w:sz w:val="24"/>
                <w:szCs w:val="24"/>
                <w14:ligatures w14:val="standardContextual"/>
              </w:rPr>
              <w:tab/>
            </w:r>
            <w:r w:rsidRPr="001530C1">
              <w:rPr>
                <w:rStyle w:val="Hyperlink"/>
                <w:rFonts w:asciiTheme="majorBidi" w:hAnsiTheme="majorBidi"/>
                <w:noProof/>
              </w:rPr>
              <w:t xml:space="preserve">Independent Variables (Factors Influencing AI </w:t>
            </w:r>
            <w:r w:rsidRPr="001530C1">
              <w:rPr>
                <w:rStyle w:val="Hyperlink"/>
                <w:rFonts w:asciiTheme="majorBidi" w:eastAsia="Times New Roman" w:hAnsiTheme="majorBidi"/>
                <w:noProof/>
              </w:rPr>
              <w:t>utilization</w:t>
            </w:r>
            <w:r w:rsidRPr="001530C1">
              <w:rPr>
                <w:rStyle w:val="Hyperlink"/>
                <w:rFonts w:asciiTheme="majorBidi" w:hAnsiTheme="majorBidi"/>
                <w:noProof/>
              </w:rPr>
              <w:t>) - 6 Themes</w:t>
            </w:r>
            <w:r>
              <w:rPr>
                <w:noProof/>
                <w:webHidden/>
              </w:rPr>
              <w:tab/>
            </w:r>
            <w:r>
              <w:rPr>
                <w:noProof/>
                <w:webHidden/>
              </w:rPr>
              <w:fldChar w:fldCharType="begin"/>
            </w:r>
            <w:r>
              <w:rPr>
                <w:noProof/>
                <w:webHidden/>
              </w:rPr>
              <w:instrText xml:space="preserve"> PAGEREF _Toc226906313 \h </w:instrText>
            </w:r>
            <w:r>
              <w:rPr>
                <w:noProof/>
                <w:webHidden/>
              </w:rPr>
            </w:r>
            <w:r>
              <w:rPr>
                <w:noProof/>
                <w:webHidden/>
              </w:rPr>
              <w:fldChar w:fldCharType="separate"/>
            </w:r>
            <w:r>
              <w:rPr>
                <w:noProof/>
                <w:webHidden/>
              </w:rPr>
              <w:t>158</w:t>
            </w:r>
            <w:r>
              <w:rPr>
                <w:noProof/>
                <w:webHidden/>
              </w:rPr>
              <w:fldChar w:fldCharType="end"/>
            </w:r>
          </w:hyperlink>
        </w:p>
        <w:p w14:paraId="67599C1E" w14:textId="075964B7" w:rsidR="005927C2" w:rsidRDefault="005927C2">
          <w:pPr>
            <w:pStyle w:val="TOC3"/>
            <w:tabs>
              <w:tab w:val="left" w:pos="1200"/>
            </w:tabs>
            <w:rPr>
              <w:rFonts w:cstheme="minorBidi"/>
              <w:noProof/>
              <w:kern w:val="2"/>
              <w:sz w:val="24"/>
              <w:szCs w:val="24"/>
              <w14:ligatures w14:val="standardContextual"/>
            </w:rPr>
          </w:pPr>
          <w:hyperlink w:anchor="_Toc226906314" w:history="1">
            <w:r w:rsidRPr="001530C1">
              <w:rPr>
                <w:rStyle w:val="Hyperlink"/>
                <w:rFonts w:asciiTheme="majorBidi" w:hAnsiTheme="majorBidi"/>
                <w:noProof/>
              </w:rPr>
              <w:t>4.9.2</w:t>
            </w:r>
            <w:r>
              <w:rPr>
                <w:rFonts w:cstheme="minorBidi"/>
                <w:noProof/>
                <w:kern w:val="2"/>
                <w:sz w:val="24"/>
                <w:szCs w:val="24"/>
                <w14:ligatures w14:val="standardContextual"/>
              </w:rPr>
              <w:tab/>
            </w:r>
            <w:r w:rsidRPr="001530C1">
              <w:rPr>
                <w:rStyle w:val="Hyperlink"/>
                <w:rFonts w:asciiTheme="majorBidi" w:hAnsiTheme="majorBidi"/>
                <w:noProof/>
              </w:rPr>
              <w:t>Mediating Variables (AI-Based Project Management) - 5 Themes</w:t>
            </w:r>
            <w:r>
              <w:rPr>
                <w:noProof/>
                <w:webHidden/>
              </w:rPr>
              <w:tab/>
            </w:r>
            <w:r>
              <w:rPr>
                <w:noProof/>
                <w:webHidden/>
              </w:rPr>
              <w:fldChar w:fldCharType="begin"/>
            </w:r>
            <w:r>
              <w:rPr>
                <w:noProof/>
                <w:webHidden/>
              </w:rPr>
              <w:instrText xml:space="preserve"> PAGEREF _Toc226906314 \h </w:instrText>
            </w:r>
            <w:r>
              <w:rPr>
                <w:noProof/>
                <w:webHidden/>
              </w:rPr>
            </w:r>
            <w:r>
              <w:rPr>
                <w:noProof/>
                <w:webHidden/>
              </w:rPr>
              <w:fldChar w:fldCharType="separate"/>
            </w:r>
            <w:r>
              <w:rPr>
                <w:noProof/>
                <w:webHidden/>
              </w:rPr>
              <w:t>167</w:t>
            </w:r>
            <w:r>
              <w:rPr>
                <w:noProof/>
                <w:webHidden/>
              </w:rPr>
              <w:fldChar w:fldCharType="end"/>
            </w:r>
          </w:hyperlink>
        </w:p>
        <w:p w14:paraId="73C721BB" w14:textId="4B572736" w:rsidR="005927C2" w:rsidRDefault="005927C2">
          <w:pPr>
            <w:pStyle w:val="TOC3"/>
            <w:tabs>
              <w:tab w:val="left" w:pos="1200"/>
            </w:tabs>
            <w:rPr>
              <w:rFonts w:cstheme="minorBidi"/>
              <w:noProof/>
              <w:kern w:val="2"/>
              <w:sz w:val="24"/>
              <w:szCs w:val="24"/>
              <w14:ligatures w14:val="standardContextual"/>
            </w:rPr>
          </w:pPr>
          <w:hyperlink w:anchor="_Toc226906315" w:history="1">
            <w:r w:rsidRPr="001530C1">
              <w:rPr>
                <w:rStyle w:val="Hyperlink"/>
                <w:rFonts w:asciiTheme="majorBidi" w:hAnsiTheme="majorBidi"/>
                <w:noProof/>
              </w:rPr>
              <w:t>4.9.3</w:t>
            </w:r>
            <w:r>
              <w:rPr>
                <w:rFonts w:cstheme="minorBidi"/>
                <w:noProof/>
                <w:kern w:val="2"/>
                <w:sz w:val="24"/>
                <w:szCs w:val="24"/>
                <w14:ligatures w14:val="standardContextual"/>
              </w:rPr>
              <w:tab/>
            </w:r>
            <w:r w:rsidRPr="001530C1">
              <w:rPr>
                <w:rStyle w:val="Hyperlink"/>
                <w:rFonts w:asciiTheme="majorBidi" w:hAnsiTheme="majorBidi"/>
                <w:noProof/>
              </w:rPr>
              <w:t>Dependent Variables (Project Management Outcomes) - 7 Themes</w:t>
            </w:r>
            <w:r>
              <w:rPr>
                <w:noProof/>
                <w:webHidden/>
              </w:rPr>
              <w:tab/>
            </w:r>
            <w:r>
              <w:rPr>
                <w:noProof/>
                <w:webHidden/>
              </w:rPr>
              <w:fldChar w:fldCharType="begin"/>
            </w:r>
            <w:r>
              <w:rPr>
                <w:noProof/>
                <w:webHidden/>
              </w:rPr>
              <w:instrText xml:space="preserve"> PAGEREF _Toc226906315 \h </w:instrText>
            </w:r>
            <w:r>
              <w:rPr>
                <w:noProof/>
                <w:webHidden/>
              </w:rPr>
            </w:r>
            <w:r>
              <w:rPr>
                <w:noProof/>
                <w:webHidden/>
              </w:rPr>
              <w:fldChar w:fldCharType="separate"/>
            </w:r>
            <w:r>
              <w:rPr>
                <w:noProof/>
                <w:webHidden/>
              </w:rPr>
              <w:t>175</w:t>
            </w:r>
            <w:r>
              <w:rPr>
                <w:noProof/>
                <w:webHidden/>
              </w:rPr>
              <w:fldChar w:fldCharType="end"/>
            </w:r>
          </w:hyperlink>
        </w:p>
        <w:p w14:paraId="39660649" w14:textId="28D1E27C"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16" w:history="1">
            <w:r w:rsidRPr="001530C1">
              <w:rPr>
                <w:rStyle w:val="Hyperlink"/>
                <w:rFonts w:asciiTheme="majorBidi" w:hAnsiTheme="majorBidi"/>
                <w:noProof/>
              </w:rPr>
              <w:t>4.10</w:t>
            </w:r>
            <w:r>
              <w:rPr>
                <w:rFonts w:cstheme="minorBidi"/>
                <w:noProof/>
                <w:kern w:val="2"/>
                <w:sz w:val="24"/>
                <w:szCs w:val="24"/>
                <w14:ligatures w14:val="standardContextual"/>
              </w:rPr>
              <w:tab/>
            </w:r>
            <w:r w:rsidRPr="001530C1">
              <w:rPr>
                <w:rStyle w:val="Hyperlink"/>
                <w:rFonts w:asciiTheme="majorBidi" w:hAnsiTheme="majorBidi"/>
                <w:noProof/>
              </w:rPr>
              <w:t>Integration of Quantitative and Qualitative Findings (Triangulation)</w:t>
            </w:r>
            <w:r>
              <w:rPr>
                <w:noProof/>
                <w:webHidden/>
              </w:rPr>
              <w:tab/>
            </w:r>
            <w:r>
              <w:rPr>
                <w:noProof/>
                <w:webHidden/>
              </w:rPr>
              <w:fldChar w:fldCharType="begin"/>
            </w:r>
            <w:r>
              <w:rPr>
                <w:noProof/>
                <w:webHidden/>
              </w:rPr>
              <w:instrText xml:space="preserve"> PAGEREF _Toc226906316 \h </w:instrText>
            </w:r>
            <w:r>
              <w:rPr>
                <w:noProof/>
                <w:webHidden/>
              </w:rPr>
            </w:r>
            <w:r>
              <w:rPr>
                <w:noProof/>
                <w:webHidden/>
              </w:rPr>
              <w:fldChar w:fldCharType="separate"/>
            </w:r>
            <w:r>
              <w:rPr>
                <w:noProof/>
                <w:webHidden/>
              </w:rPr>
              <w:t>185</w:t>
            </w:r>
            <w:r>
              <w:rPr>
                <w:noProof/>
                <w:webHidden/>
              </w:rPr>
              <w:fldChar w:fldCharType="end"/>
            </w:r>
          </w:hyperlink>
        </w:p>
        <w:p w14:paraId="1A0BE208" w14:textId="3AC6A9D9" w:rsidR="005927C2" w:rsidRDefault="005927C2">
          <w:pPr>
            <w:pStyle w:val="TOC3"/>
            <w:tabs>
              <w:tab w:val="left" w:pos="1440"/>
            </w:tabs>
            <w:rPr>
              <w:rFonts w:cstheme="minorBidi"/>
              <w:noProof/>
              <w:kern w:val="2"/>
              <w:sz w:val="24"/>
              <w:szCs w:val="24"/>
              <w14:ligatures w14:val="standardContextual"/>
            </w:rPr>
          </w:pPr>
          <w:hyperlink w:anchor="_Toc226906317" w:history="1">
            <w:r w:rsidRPr="001530C1">
              <w:rPr>
                <w:rStyle w:val="Hyperlink"/>
                <w:rFonts w:asciiTheme="majorBidi" w:hAnsiTheme="majorBidi"/>
                <w:noProof/>
              </w:rPr>
              <w:t>4.10.1</w:t>
            </w:r>
            <w:r>
              <w:rPr>
                <w:rFonts w:cstheme="minorBidi"/>
                <w:noProof/>
                <w:kern w:val="2"/>
                <w:sz w:val="24"/>
                <w:szCs w:val="24"/>
                <w14:ligatures w14:val="standardContextual"/>
              </w:rPr>
              <w:tab/>
            </w:r>
            <w:r w:rsidRPr="001530C1">
              <w:rPr>
                <w:rStyle w:val="Hyperlink"/>
                <w:rFonts w:asciiTheme="majorBidi" w:hAnsiTheme="majorBidi"/>
                <w:noProof/>
              </w:rPr>
              <w:t>Convergence Between Methods</w:t>
            </w:r>
            <w:r>
              <w:rPr>
                <w:noProof/>
                <w:webHidden/>
              </w:rPr>
              <w:tab/>
            </w:r>
            <w:r>
              <w:rPr>
                <w:noProof/>
                <w:webHidden/>
              </w:rPr>
              <w:fldChar w:fldCharType="begin"/>
            </w:r>
            <w:r>
              <w:rPr>
                <w:noProof/>
                <w:webHidden/>
              </w:rPr>
              <w:instrText xml:space="preserve"> PAGEREF _Toc226906317 \h </w:instrText>
            </w:r>
            <w:r>
              <w:rPr>
                <w:noProof/>
                <w:webHidden/>
              </w:rPr>
            </w:r>
            <w:r>
              <w:rPr>
                <w:noProof/>
                <w:webHidden/>
              </w:rPr>
              <w:fldChar w:fldCharType="separate"/>
            </w:r>
            <w:r>
              <w:rPr>
                <w:noProof/>
                <w:webHidden/>
              </w:rPr>
              <w:t>185</w:t>
            </w:r>
            <w:r>
              <w:rPr>
                <w:noProof/>
                <w:webHidden/>
              </w:rPr>
              <w:fldChar w:fldCharType="end"/>
            </w:r>
          </w:hyperlink>
        </w:p>
        <w:p w14:paraId="54EB19A2" w14:textId="200A5B80" w:rsidR="005927C2" w:rsidRDefault="005927C2">
          <w:pPr>
            <w:pStyle w:val="TOC3"/>
            <w:tabs>
              <w:tab w:val="left" w:pos="1440"/>
            </w:tabs>
            <w:rPr>
              <w:rFonts w:cstheme="minorBidi"/>
              <w:noProof/>
              <w:kern w:val="2"/>
              <w:sz w:val="24"/>
              <w:szCs w:val="24"/>
              <w14:ligatures w14:val="standardContextual"/>
            </w:rPr>
          </w:pPr>
          <w:hyperlink w:anchor="_Toc226906318" w:history="1">
            <w:r w:rsidRPr="001530C1">
              <w:rPr>
                <w:rStyle w:val="Hyperlink"/>
                <w:rFonts w:asciiTheme="majorBidi" w:hAnsiTheme="majorBidi"/>
                <w:noProof/>
              </w:rPr>
              <w:t>4.10.2</w:t>
            </w:r>
            <w:r>
              <w:rPr>
                <w:rFonts w:cstheme="minorBidi"/>
                <w:noProof/>
                <w:kern w:val="2"/>
                <w:sz w:val="24"/>
                <w:szCs w:val="24"/>
                <w14:ligatures w14:val="standardContextual"/>
              </w:rPr>
              <w:tab/>
            </w:r>
            <w:r w:rsidRPr="001530C1">
              <w:rPr>
                <w:rStyle w:val="Hyperlink"/>
                <w:rFonts w:asciiTheme="majorBidi" w:hAnsiTheme="majorBidi"/>
                <w:noProof/>
              </w:rPr>
              <w:t>Discrepancies and Contextual Explanations</w:t>
            </w:r>
            <w:r>
              <w:rPr>
                <w:noProof/>
                <w:webHidden/>
              </w:rPr>
              <w:tab/>
            </w:r>
            <w:r>
              <w:rPr>
                <w:noProof/>
                <w:webHidden/>
              </w:rPr>
              <w:fldChar w:fldCharType="begin"/>
            </w:r>
            <w:r>
              <w:rPr>
                <w:noProof/>
                <w:webHidden/>
              </w:rPr>
              <w:instrText xml:space="preserve"> PAGEREF _Toc226906318 \h </w:instrText>
            </w:r>
            <w:r>
              <w:rPr>
                <w:noProof/>
                <w:webHidden/>
              </w:rPr>
            </w:r>
            <w:r>
              <w:rPr>
                <w:noProof/>
                <w:webHidden/>
              </w:rPr>
              <w:fldChar w:fldCharType="separate"/>
            </w:r>
            <w:r>
              <w:rPr>
                <w:noProof/>
                <w:webHidden/>
              </w:rPr>
              <w:t>186</w:t>
            </w:r>
            <w:r>
              <w:rPr>
                <w:noProof/>
                <w:webHidden/>
              </w:rPr>
              <w:fldChar w:fldCharType="end"/>
            </w:r>
          </w:hyperlink>
        </w:p>
        <w:p w14:paraId="5A4335B0" w14:textId="674ECC85" w:rsidR="005927C2" w:rsidRDefault="005927C2">
          <w:pPr>
            <w:pStyle w:val="TOC3"/>
            <w:tabs>
              <w:tab w:val="left" w:pos="1440"/>
            </w:tabs>
            <w:rPr>
              <w:rFonts w:cstheme="minorBidi"/>
              <w:noProof/>
              <w:kern w:val="2"/>
              <w:sz w:val="24"/>
              <w:szCs w:val="24"/>
              <w14:ligatures w14:val="standardContextual"/>
            </w:rPr>
          </w:pPr>
          <w:hyperlink w:anchor="_Toc226906319" w:history="1">
            <w:r w:rsidRPr="001530C1">
              <w:rPr>
                <w:rStyle w:val="Hyperlink"/>
                <w:rFonts w:asciiTheme="majorBidi" w:hAnsiTheme="majorBidi"/>
                <w:noProof/>
              </w:rPr>
              <w:t>4.10.3</w:t>
            </w:r>
            <w:r>
              <w:rPr>
                <w:rFonts w:cstheme="minorBidi"/>
                <w:noProof/>
                <w:kern w:val="2"/>
                <w:sz w:val="24"/>
                <w:szCs w:val="24"/>
                <w14:ligatures w14:val="standardContextual"/>
              </w:rPr>
              <w:tab/>
            </w:r>
            <w:r w:rsidRPr="001530C1">
              <w:rPr>
                <w:rStyle w:val="Hyperlink"/>
                <w:rFonts w:asciiTheme="majorBidi" w:hAnsiTheme="majorBidi"/>
                <w:noProof/>
              </w:rPr>
              <w:t>Mediating Role Validation</w:t>
            </w:r>
            <w:r>
              <w:rPr>
                <w:noProof/>
                <w:webHidden/>
              </w:rPr>
              <w:tab/>
            </w:r>
            <w:r>
              <w:rPr>
                <w:noProof/>
                <w:webHidden/>
              </w:rPr>
              <w:fldChar w:fldCharType="begin"/>
            </w:r>
            <w:r>
              <w:rPr>
                <w:noProof/>
                <w:webHidden/>
              </w:rPr>
              <w:instrText xml:space="preserve"> PAGEREF _Toc226906319 \h </w:instrText>
            </w:r>
            <w:r>
              <w:rPr>
                <w:noProof/>
                <w:webHidden/>
              </w:rPr>
            </w:r>
            <w:r>
              <w:rPr>
                <w:noProof/>
                <w:webHidden/>
              </w:rPr>
              <w:fldChar w:fldCharType="separate"/>
            </w:r>
            <w:r>
              <w:rPr>
                <w:noProof/>
                <w:webHidden/>
              </w:rPr>
              <w:t>187</w:t>
            </w:r>
            <w:r>
              <w:rPr>
                <w:noProof/>
                <w:webHidden/>
              </w:rPr>
              <w:fldChar w:fldCharType="end"/>
            </w:r>
          </w:hyperlink>
        </w:p>
        <w:p w14:paraId="5F6F98F9" w14:textId="53D1C56C"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20" w:history="1">
            <w:r w:rsidRPr="001530C1">
              <w:rPr>
                <w:rStyle w:val="Hyperlink"/>
                <w:rFonts w:asciiTheme="majorBidi" w:hAnsiTheme="majorBidi"/>
                <w:noProof/>
              </w:rPr>
              <w:t>4.11</w:t>
            </w:r>
            <w:r>
              <w:rPr>
                <w:rFonts w:cstheme="minorBidi"/>
                <w:noProof/>
                <w:kern w:val="2"/>
                <w:sz w:val="24"/>
                <w:szCs w:val="24"/>
                <w14:ligatures w14:val="standardContextual"/>
              </w:rPr>
              <w:tab/>
            </w:r>
            <w:r w:rsidRPr="001530C1">
              <w:rPr>
                <w:rStyle w:val="Hyperlink"/>
                <w:rFonts w:asciiTheme="majorBidi" w:hAnsiTheme="majorBidi"/>
                <w:noProof/>
              </w:rPr>
              <w:t>Summary of Key Findings</w:t>
            </w:r>
            <w:r>
              <w:rPr>
                <w:noProof/>
                <w:webHidden/>
              </w:rPr>
              <w:tab/>
            </w:r>
            <w:r>
              <w:rPr>
                <w:noProof/>
                <w:webHidden/>
              </w:rPr>
              <w:fldChar w:fldCharType="begin"/>
            </w:r>
            <w:r>
              <w:rPr>
                <w:noProof/>
                <w:webHidden/>
              </w:rPr>
              <w:instrText xml:space="preserve"> PAGEREF _Toc226906320 \h </w:instrText>
            </w:r>
            <w:r>
              <w:rPr>
                <w:noProof/>
                <w:webHidden/>
              </w:rPr>
            </w:r>
            <w:r>
              <w:rPr>
                <w:noProof/>
                <w:webHidden/>
              </w:rPr>
              <w:fldChar w:fldCharType="separate"/>
            </w:r>
            <w:r>
              <w:rPr>
                <w:noProof/>
                <w:webHidden/>
              </w:rPr>
              <w:t>187</w:t>
            </w:r>
            <w:r>
              <w:rPr>
                <w:noProof/>
                <w:webHidden/>
              </w:rPr>
              <w:fldChar w:fldCharType="end"/>
            </w:r>
          </w:hyperlink>
        </w:p>
        <w:p w14:paraId="574C61D8" w14:textId="6F8380A3" w:rsidR="005927C2" w:rsidRDefault="005927C2">
          <w:pPr>
            <w:pStyle w:val="TOC3"/>
            <w:tabs>
              <w:tab w:val="left" w:pos="1440"/>
            </w:tabs>
            <w:rPr>
              <w:rFonts w:cstheme="minorBidi"/>
              <w:noProof/>
              <w:kern w:val="2"/>
              <w:sz w:val="24"/>
              <w:szCs w:val="24"/>
              <w14:ligatures w14:val="standardContextual"/>
            </w:rPr>
          </w:pPr>
          <w:hyperlink w:anchor="_Toc226906321" w:history="1">
            <w:r w:rsidRPr="001530C1">
              <w:rPr>
                <w:rStyle w:val="Hyperlink"/>
                <w:rFonts w:asciiTheme="majorBidi" w:hAnsiTheme="majorBidi"/>
                <w:noProof/>
              </w:rPr>
              <w:t>4.11.1</w:t>
            </w:r>
            <w:r>
              <w:rPr>
                <w:rFonts w:cstheme="minorBidi"/>
                <w:noProof/>
                <w:kern w:val="2"/>
                <w:sz w:val="24"/>
                <w:szCs w:val="24"/>
                <w14:ligatures w14:val="standardContextual"/>
              </w:rPr>
              <w:tab/>
            </w:r>
            <w:r w:rsidRPr="001530C1">
              <w:rPr>
                <w:rStyle w:val="Hyperlink"/>
                <w:rFonts w:asciiTheme="majorBidi" w:hAnsiTheme="majorBidi"/>
                <w:noProof/>
              </w:rPr>
              <w:t>Quantitative Findings:</w:t>
            </w:r>
            <w:r>
              <w:rPr>
                <w:noProof/>
                <w:webHidden/>
              </w:rPr>
              <w:tab/>
            </w:r>
            <w:r>
              <w:rPr>
                <w:noProof/>
                <w:webHidden/>
              </w:rPr>
              <w:fldChar w:fldCharType="begin"/>
            </w:r>
            <w:r>
              <w:rPr>
                <w:noProof/>
                <w:webHidden/>
              </w:rPr>
              <w:instrText xml:space="preserve"> PAGEREF _Toc226906321 \h </w:instrText>
            </w:r>
            <w:r>
              <w:rPr>
                <w:noProof/>
                <w:webHidden/>
              </w:rPr>
            </w:r>
            <w:r>
              <w:rPr>
                <w:noProof/>
                <w:webHidden/>
              </w:rPr>
              <w:fldChar w:fldCharType="separate"/>
            </w:r>
            <w:r>
              <w:rPr>
                <w:noProof/>
                <w:webHidden/>
              </w:rPr>
              <w:t>187</w:t>
            </w:r>
            <w:r>
              <w:rPr>
                <w:noProof/>
                <w:webHidden/>
              </w:rPr>
              <w:fldChar w:fldCharType="end"/>
            </w:r>
          </w:hyperlink>
        </w:p>
        <w:p w14:paraId="2852900F" w14:textId="2866C1D8" w:rsidR="005927C2" w:rsidRDefault="005927C2">
          <w:pPr>
            <w:pStyle w:val="TOC3"/>
            <w:tabs>
              <w:tab w:val="left" w:pos="1440"/>
            </w:tabs>
            <w:rPr>
              <w:rFonts w:cstheme="minorBidi"/>
              <w:noProof/>
              <w:kern w:val="2"/>
              <w:sz w:val="24"/>
              <w:szCs w:val="24"/>
              <w14:ligatures w14:val="standardContextual"/>
            </w:rPr>
          </w:pPr>
          <w:hyperlink w:anchor="_Toc226906322" w:history="1">
            <w:r w:rsidRPr="001530C1">
              <w:rPr>
                <w:rStyle w:val="Hyperlink"/>
                <w:rFonts w:asciiTheme="majorBidi" w:hAnsiTheme="majorBidi"/>
                <w:noProof/>
              </w:rPr>
              <w:t>4.11.2</w:t>
            </w:r>
            <w:r>
              <w:rPr>
                <w:rFonts w:cstheme="minorBidi"/>
                <w:noProof/>
                <w:kern w:val="2"/>
                <w:sz w:val="24"/>
                <w:szCs w:val="24"/>
                <w14:ligatures w14:val="standardContextual"/>
              </w:rPr>
              <w:tab/>
            </w:r>
            <w:r w:rsidRPr="001530C1">
              <w:rPr>
                <w:rStyle w:val="Hyperlink"/>
                <w:rFonts w:asciiTheme="majorBidi" w:hAnsiTheme="majorBidi"/>
                <w:noProof/>
              </w:rPr>
              <w:t>Qualitative Findings:</w:t>
            </w:r>
            <w:r>
              <w:rPr>
                <w:noProof/>
                <w:webHidden/>
              </w:rPr>
              <w:tab/>
            </w:r>
            <w:r>
              <w:rPr>
                <w:noProof/>
                <w:webHidden/>
              </w:rPr>
              <w:fldChar w:fldCharType="begin"/>
            </w:r>
            <w:r>
              <w:rPr>
                <w:noProof/>
                <w:webHidden/>
              </w:rPr>
              <w:instrText xml:space="preserve"> PAGEREF _Toc226906322 \h </w:instrText>
            </w:r>
            <w:r>
              <w:rPr>
                <w:noProof/>
                <w:webHidden/>
              </w:rPr>
            </w:r>
            <w:r>
              <w:rPr>
                <w:noProof/>
                <w:webHidden/>
              </w:rPr>
              <w:fldChar w:fldCharType="separate"/>
            </w:r>
            <w:r>
              <w:rPr>
                <w:noProof/>
                <w:webHidden/>
              </w:rPr>
              <w:t>188</w:t>
            </w:r>
            <w:r>
              <w:rPr>
                <w:noProof/>
                <w:webHidden/>
              </w:rPr>
              <w:fldChar w:fldCharType="end"/>
            </w:r>
          </w:hyperlink>
        </w:p>
        <w:p w14:paraId="026D5B35" w14:textId="44EC6A47" w:rsidR="005927C2" w:rsidRDefault="005927C2">
          <w:pPr>
            <w:pStyle w:val="TOC3"/>
            <w:tabs>
              <w:tab w:val="left" w:pos="1440"/>
            </w:tabs>
            <w:rPr>
              <w:rFonts w:cstheme="minorBidi"/>
              <w:noProof/>
              <w:kern w:val="2"/>
              <w:sz w:val="24"/>
              <w:szCs w:val="24"/>
              <w14:ligatures w14:val="standardContextual"/>
            </w:rPr>
          </w:pPr>
          <w:hyperlink w:anchor="_Toc226906323" w:history="1">
            <w:r w:rsidRPr="001530C1">
              <w:rPr>
                <w:rStyle w:val="Hyperlink"/>
                <w:rFonts w:asciiTheme="majorBidi" w:hAnsiTheme="majorBidi"/>
                <w:noProof/>
              </w:rPr>
              <w:t>4.11.3</w:t>
            </w:r>
            <w:r>
              <w:rPr>
                <w:rFonts w:cstheme="minorBidi"/>
                <w:noProof/>
                <w:kern w:val="2"/>
                <w:sz w:val="24"/>
                <w:szCs w:val="24"/>
                <w14:ligatures w14:val="standardContextual"/>
              </w:rPr>
              <w:tab/>
            </w:r>
            <w:r w:rsidRPr="001530C1">
              <w:rPr>
                <w:rStyle w:val="Hyperlink"/>
                <w:rFonts w:asciiTheme="majorBidi" w:hAnsiTheme="majorBidi"/>
                <w:noProof/>
              </w:rPr>
              <w:t>Integrated Findings:</w:t>
            </w:r>
            <w:r>
              <w:rPr>
                <w:noProof/>
                <w:webHidden/>
              </w:rPr>
              <w:tab/>
            </w:r>
            <w:r>
              <w:rPr>
                <w:noProof/>
                <w:webHidden/>
              </w:rPr>
              <w:fldChar w:fldCharType="begin"/>
            </w:r>
            <w:r>
              <w:rPr>
                <w:noProof/>
                <w:webHidden/>
              </w:rPr>
              <w:instrText xml:space="preserve"> PAGEREF _Toc226906323 \h </w:instrText>
            </w:r>
            <w:r>
              <w:rPr>
                <w:noProof/>
                <w:webHidden/>
              </w:rPr>
            </w:r>
            <w:r>
              <w:rPr>
                <w:noProof/>
                <w:webHidden/>
              </w:rPr>
              <w:fldChar w:fldCharType="separate"/>
            </w:r>
            <w:r>
              <w:rPr>
                <w:noProof/>
                <w:webHidden/>
              </w:rPr>
              <w:t>189</w:t>
            </w:r>
            <w:r>
              <w:rPr>
                <w:noProof/>
                <w:webHidden/>
              </w:rPr>
              <w:fldChar w:fldCharType="end"/>
            </w:r>
          </w:hyperlink>
        </w:p>
        <w:p w14:paraId="3850A5DE" w14:textId="2B9E6CBA" w:rsidR="005927C2" w:rsidRDefault="005927C2">
          <w:pPr>
            <w:pStyle w:val="TOC3"/>
            <w:tabs>
              <w:tab w:val="left" w:pos="1440"/>
            </w:tabs>
            <w:rPr>
              <w:rFonts w:cstheme="minorBidi"/>
              <w:noProof/>
              <w:kern w:val="2"/>
              <w:sz w:val="24"/>
              <w:szCs w:val="24"/>
              <w14:ligatures w14:val="standardContextual"/>
            </w:rPr>
          </w:pPr>
          <w:hyperlink w:anchor="_Toc226906324" w:history="1">
            <w:r w:rsidRPr="001530C1">
              <w:rPr>
                <w:rStyle w:val="Hyperlink"/>
                <w:rFonts w:asciiTheme="majorBidi" w:hAnsiTheme="majorBidi"/>
                <w:noProof/>
              </w:rPr>
              <w:t>4.11.4</w:t>
            </w:r>
            <w:r>
              <w:rPr>
                <w:rFonts w:cstheme="minorBidi"/>
                <w:noProof/>
                <w:kern w:val="2"/>
                <w:sz w:val="24"/>
                <w:szCs w:val="24"/>
                <w14:ligatures w14:val="standardContextual"/>
              </w:rPr>
              <w:tab/>
            </w:r>
            <w:r w:rsidRPr="001530C1">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_Toc226906324 \h </w:instrText>
            </w:r>
            <w:r>
              <w:rPr>
                <w:noProof/>
                <w:webHidden/>
              </w:rPr>
            </w:r>
            <w:r>
              <w:rPr>
                <w:noProof/>
                <w:webHidden/>
              </w:rPr>
              <w:fldChar w:fldCharType="separate"/>
            </w:r>
            <w:r>
              <w:rPr>
                <w:noProof/>
                <w:webHidden/>
              </w:rPr>
              <w:t>189</w:t>
            </w:r>
            <w:r>
              <w:rPr>
                <w:noProof/>
                <w:webHidden/>
              </w:rPr>
              <w:fldChar w:fldCharType="end"/>
            </w:r>
          </w:hyperlink>
        </w:p>
        <w:p w14:paraId="08F81689" w14:textId="49521ECC"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25" w:history="1">
            <w:r w:rsidRPr="001530C1">
              <w:rPr>
                <w:rStyle w:val="Hyperlink"/>
                <w:rFonts w:asciiTheme="majorBidi" w:eastAsia="Times New Roman" w:hAnsiTheme="majorBidi"/>
                <w:noProof/>
              </w:rPr>
              <w:t>4.12</w:t>
            </w:r>
            <w:r>
              <w:rPr>
                <w:rFonts w:cstheme="minorBidi"/>
                <w:noProof/>
                <w:kern w:val="2"/>
                <w:sz w:val="24"/>
                <w:szCs w:val="24"/>
                <w14:ligatures w14:val="standardContextual"/>
              </w:rPr>
              <w:tab/>
            </w:r>
            <w:r w:rsidRPr="001530C1">
              <w:rPr>
                <w:rStyle w:val="Hyperlink"/>
                <w:rFonts w:asciiTheme="majorBidi" w:eastAsia="Times New Roman" w:hAnsiTheme="majorBidi"/>
                <w:noProof/>
              </w:rPr>
              <w:t>Chapter 4 Summary</w:t>
            </w:r>
            <w:r>
              <w:rPr>
                <w:noProof/>
                <w:webHidden/>
              </w:rPr>
              <w:tab/>
            </w:r>
            <w:r>
              <w:rPr>
                <w:noProof/>
                <w:webHidden/>
              </w:rPr>
              <w:fldChar w:fldCharType="begin"/>
            </w:r>
            <w:r>
              <w:rPr>
                <w:noProof/>
                <w:webHidden/>
              </w:rPr>
              <w:instrText xml:space="preserve"> PAGEREF _Toc226906325 \h </w:instrText>
            </w:r>
            <w:r>
              <w:rPr>
                <w:noProof/>
                <w:webHidden/>
              </w:rPr>
            </w:r>
            <w:r>
              <w:rPr>
                <w:noProof/>
                <w:webHidden/>
              </w:rPr>
              <w:fldChar w:fldCharType="separate"/>
            </w:r>
            <w:r>
              <w:rPr>
                <w:noProof/>
                <w:webHidden/>
              </w:rPr>
              <w:t>190</w:t>
            </w:r>
            <w:r>
              <w:rPr>
                <w:noProof/>
                <w:webHidden/>
              </w:rPr>
              <w:fldChar w:fldCharType="end"/>
            </w:r>
          </w:hyperlink>
        </w:p>
        <w:p w14:paraId="30854AEE" w14:textId="7E92B34B" w:rsidR="005927C2" w:rsidRDefault="005927C2">
          <w:pPr>
            <w:pStyle w:val="TOC1"/>
            <w:rPr>
              <w:rFonts w:cstheme="minorBidi"/>
              <w:noProof/>
              <w:kern w:val="2"/>
              <w:sz w:val="24"/>
              <w:szCs w:val="24"/>
              <w14:ligatures w14:val="standardContextual"/>
            </w:rPr>
          </w:pPr>
          <w:hyperlink w:anchor="_Toc226906326" w:history="1">
            <w:r w:rsidRPr="001530C1">
              <w:rPr>
                <w:rStyle w:val="Hyperlink"/>
                <w:rFonts w:asciiTheme="majorBidi" w:hAnsiTheme="majorBidi"/>
                <w:noProof/>
              </w:rPr>
              <w:t>5</w:t>
            </w:r>
            <w:r>
              <w:rPr>
                <w:rFonts w:cstheme="minorBidi"/>
                <w:noProof/>
                <w:kern w:val="2"/>
                <w:sz w:val="24"/>
                <w:szCs w:val="24"/>
                <w14:ligatures w14:val="standardContextual"/>
              </w:rPr>
              <w:tab/>
            </w:r>
            <w:r w:rsidRPr="001530C1">
              <w:rPr>
                <w:rStyle w:val="Hyperlink"/>
                <w:rFonts w:asciiTheme="majorBidi" w:hAnsiTheme="majorBidi"/>
                <w:noProof/>
              </w:rPr>
              <w:t>Conclusion and Recommendations</w:t>
            </w:r>
            <w:r>
              <w:rPr>
                <w:noProof/>
                <w:webHidden/>
              </w:rPr>
              <w:tab/>
            </w:r>
            <w:r>
              <w:rPr>
                <w:noProof/>
                <w:webHidden/>
              </w:rPr>
              <w:fldChar w:fldCharType="begin"/>
            </w:r>
            <w:r>
              <w:rPr>
                <w:noProof/>
                <w:webHidden/>
              </w:rPr>
              <w:instrText xml:space="preserve"> PAGEREF _Toc226906326 \h </w:instrText>
            </w:r>
            <w:r>
              <w:rPr>
                <w:noProof/>
                <w:webHidden/>
              </w:rPr>
            </w:r>
            <w:r>
              <w:rPr>
                <w:noProof/>
                <w:webHidden/>
              </w:rPr>
              <w:fldChar w:fldCharType="separate"/>
            </w:r>
            <w:r>
              <w:rPr>
                <w:noProof/>
                <w:webHidden/>
              </w:rPr>
              <w:t>192</w:t>
            </w:r>
            <w:r>
              <w:rPr>
                <w:noProof/>
                <w:webHidden/>
              </w:rPr>
              <w:fldChar w:fldCharType="end"/>
            </w:r>
          </w:hyperlink>
        </w:p>
        <w:p w14:paraId="0498590B" w14:textId="45EE5CF1"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27" w:history="1">
            <w:r w:rsidRPr="001530C1">
              <w:rPr>
                <w:rStyle w:val="Hyperlink"/>
                <w:rFonts w:asciiTheme="majorBidi" w:eastAsia="Times New Roman" w:hAnsiTheme="majorBidi"/>
                <w:noProof/>
                <w:highlight w:val="yellow"/>
              </w:rPr>
              <w:t>5.1</w:t>
            </w:r>
            <w:r>
              <w:rPr>
                <w:rFonts w:cstheme="minorBidi"/>
                <w:noProof/>
                <w:kern w:val="2"/>
                <w:sz w:val="24"/>
                <w:szCs w:val="24"/>
                <w14:ligatures w14:val="standardContextual"/>
              </w:rPr>
              <w:tab/>
            </w:r>
            <w:r w:rsidRPr="001530C1">
              <w:rPr>
                <w:rStyle w:val="Hyperlink"/>
                <w:rFonts w:asciiTheme="majorBidi" w:eastAsia="Times New Roman" w:hAnsiTheme="majorBidi"/>
                <w:noProof/>
                <w:highlight w:val="yellow"/>
              </w:rPr>
              <w:t>Summary of Key Findings</w:t>
            </w:r>
            <w:r>
              <w:rPr>
                <w:noProof/>
                <w:webHidden/>
              </w:rPr>
              <w:tab/>
            </w:r>
            <w:r>
              <w:rPr>
                <w:noProof/>
                <w:webHidden/>
              </w:rPr>
              <w:fldChar w:fldCharType="begin"/>
            </w:r>
            <w:r>
              <w:rPr>
                <w:noProof/>
                <w:webHidden/>
              </w:rPr>
              <w:instrText xml:space="preserve"> PAGEREF _Toc226906327 \h </w:instrText>
            </w:r>
            <w:r>
              <w:rPr>
                <w:noProof/>
                <w:webHidden/>
              </w:rPr>
            </w:r>
            <w:r>
              <w:rPr>
                <w:noProof/>
                <w:webHidden/>
              </w:rPr>
              <w:fldChar w:fldCharType="separate"/>
            </w:r>
            <w:r>
              <w:rPr>
                <w:noProof/>
                <w:webHidden/>
              </w:rPr>
              <w:t>192</w:t>
            </w:r>
            <w:r>
              <w:rPr>
                <w:noProof/>
                <w:webHidden/>
              </w:rPr>
              <w:fldChar w:fldCharType="end"/>
            </w:r>
          </w:hyperlink>
        </w:p>
        <w:p w14:paraId="639CA089" w14:textId="464E68C0"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28" w:history="1">
            <w:r w:rsidRPr="001530C1">
              <w:rPr>
                <w:rStyle w:val="Hyperlink"/>
                <w:rFonts w:asciiTheme="majorBidi" w:eastAsia="Times New Roman" w:hAnsiTheme="majorBidi"/>
                <w:noProof/>
              </w:rPr>
              <w:t>5.2</w:t>
            </w:r>
            <w:r>
              <w:rPr>
                <w:rFonts w:cstheme="minorBidi"/>
                <w:noProof/>
                <w:kern w:val="2"/>
                <w:sz w:val="24"/>
                <w:szCs w:val="24"/>
                <w14:ligatures w14:val="standardContextual"/>
              </w:rPr>
              <w:tab/>
            </w:r>
            <w:r w:rsidRPr="001530C1">
              <w:rPr>
                <w:rStyle w:val="Hyperlink"/>
                <w:rFonts w:asciiTheme="majorBidi" w:eastAsia="Times New Roman" w:hAnsiTheme="majorBidi"/>
                <w:noProof/>
              </w:rPr>
              <w:t>Action Plan Recommendations</w:t>
            </w:r>
            <w:r>
              <w:rPr>
                <w:noProof/>
                <w:webHidden/>
              </w:rPr>
              <w:tab/>
            </w:r>
            <w:r>
              <w:rPr>
                <w:noProof/>
                <w:webHidden/>
              </w:rPr>
              <w:fldChar w:fldCharType="begin"/>
            </w:r>
            <w:r>
              <w:rPr>
                <w:noProof/>
                <w:webHidden/>
              </w:rPr>
              <w:instrText xml:space="preserve"> PAGEREF _Toc226906328 \h </w:instrText>
            </w:r>
            <w:r>
              <w:rPr>
                <w:noProof/>
                <w:webHidden/>
              </w:rPr>
            </w:r>
            <w:r>
              <w:rPr>
                <w:noProof/>
                <w:webHidden/>
              </w:rPr>
              <w:fldChar w:fldCharType="separate"/>
            </w:r>
            <w:r>
              <w:rPr>
                <w:noProof/>
                <w:webHidden/>
              </w:rPr>
              <w:t>192</w:t>
            </w:r>
            <w:r>
              <w:rPr>
                <w:noProof/>
                <w:webHidden/>
              </w:rPr>
              <w:fldChar w:fldCharType="end"/>
            </w:r>
          </w:hyperlink>
        </w:p>
        <w:p w14:paraId="0AC781B0" w14:textId="55CC36AC" w:rsidR="005927C2" w:rsidRDefault="005927C2">
          <w:pPr>
            <w:pStyle w:val="TOC3"/>
            <w:tabs>
              <w:tab w:val="left" w:pos="1200"/>
            </w:tabs>
            <w:rPr>
              <w:rFonts w:cstheme="minorBidi"/>
              <w:noProof/>
              <w:kern w:val="2"/>
              <w:sz w:val="24"/>
              <w:szCs w:val="24"/>
              <w14:ligatures w14:val="standardContextual"/>
            </w:rPr>
          </w:pPr>
          <w:hyperlink w:anchor="_Toc226906329" w:history="1">
            <w:r w:rsidRPr="001530C1">
              <w:rPr>
                <w:rStyle w:val="Hyperlink"/>
                <w:rFonts w:asciiTheme="majorBidi" w:hAnsiTheme="majorBidi"/>
                <w:noProof/>
              </w:rPr>
              <w:t>5.2.1</w:t>
            </w:r>
            <w:r>
              <w:rPr>
                <w:rFonts w:cstheme="minorBidi"/>
                <w:noProof/>
                <w:kern w:val="2"/>
                <w:sz w:val="24"/>
                <w:szCs w:val="24"/>
                <w14:ligatures w14:val="standardContextual"/>
              </w:rPr>
              <w:tab/>
            </w:r>
            <w:r w:rsidRPr="001530C1">
              <w:rPr>
                <w:rStyle w:val="Hyperlink"/>
                <w:rFonts w:asciiTheme="majorBidi" w:hAnsiTheme="majorBidi"/>
                <w:noProof/>
              </w:rPr>
              <w:t>Summary of the Strategic Recommendation</w:t>
            </w:r>
            <w:r>
              <w:rPr>
                <w:noProof/>
                <w:webHidden/>
              </w:rPr>
              <w:tab/>
            </w:r>
            <w:r>
              <w:rPr>
                <w:noProof/>
                <w:webHidden/>
              </w:rPr>
              <w:fldChar w:fldCharType="begin"/>
            </w:r>
            <w:r>
              <w:rPr>
                <w:noProof/>
                <w:webHidden/>
              </w:rPr>
              <w:instrText xml:space="preserve"> PAGEREF _Toc226906329 \h </w:instrText>
            </w:r>
            <w:r>
              <w:rPr>
                <w:noProof/>
                <w:webHidden/>
              </w:rPr>
            </w:r>
            <w:r>
              <w:rPr>
                <w:noProof/>
                <w:webHidden/>
              </w:rPr>
              <w:fldChar w:fldCharType="separate"/>
            </w:r>
            <w:r>
              <w:rPr>
                <w:noProof/>
                <w:webHidden/>
              </w:rPr>
              <w:t>192</w:t>
            </w:r>
            <w:r>
              <w:rPr>
                <w:noProof/>
                <w:webHidden/>
              </w:rPr>
              <w:fldChar w:fldCharType="end"/>
            </w:r>
          </w:hyperlink>
        </w:p>
        <w:p w14:paraId="22C6EF37" w14:textId="20C7D44C" w:rsidR="005927C2" w:rsidRDefault="005927C2">
          <w:pPr>
            <w:pStyle w:val="TOC3"/>
            <w:tabs>
              <w:tab w:val="left" w:pos="1200"/>
            </w:tabs>
            <w:rPr>
              <w:rFonts w:cstheme="minorBidi"/>
              <w:noProof/>
              <w:kern w:val="2"/>
              <w:sz w:val="24"/>
              <w:szCs w:val="24"/>
              <w14:ligatures w14:val="standardContextual"/>
            </w:rPr>
          </w:pPr>
          <w:hyperlink w:anchor="_Toc226906330" w:history="1">
            <w:r w:rsidRPr="001530C1">
              <w:rPr>
                <w:rStyle w:val="Hyperlink"/>
                <w:rFonts w:asciiTheme="majorBidi" w:eastAsia="Times New Roman" w:hAnsiTheme="majorBidi"/>
                <w:noProof/>
              </w:rPr>
              <w:t>5.2.2</w:t>
            </w:r>
            <w:r>
              <w:rPr>
                <w:rFonts w:cstheme="minorBidi"/>
                <w:noProof/>
                <w:kern w:val="2"/>
                <w:sz w:val="24"/>
                <w:szCs w:val="24"/>
                <w14:ligatures w14:val="standardContextual"/>
              </w:rPr>
              <w:tab/>
            </w:r>
            <w:r w:rsidRPr="001530C1">
              <w:rPr>
                <w:rStyle w:val="Hyperlink"/>
                <w:rFonts w:asciiTheme="majorBidi" w:eastAsia="Times New Roman" w:hAnsiTheme="majorBidi"/>
                <w:noProof/>
              </w:rPr>
              <w:t>Details of Strategic Recommendation</w:t>
            </w:r>
            <w:r>
              <w:rPr>
                <w:noProof/>
                <w:webHidden/>
              </w:rPr>
              <w:tab/>
            </w:r>
            <w:r>
              <w:rPr>
                <w:noProof/>
                <w:webHidden/>
              </w:rPr>
              <w:fldChar w:fldCharType="begin"/>
            </w:r>
            <w:r>
              <w:rPr>
                <w:noProof/>
                <w:webHidden/>
              </w:rPr>
              <w:instrText xml:space="preserve"> PAGEREF _Toc226906330 \h </w:instrText>
            </w:r>
            <w:r>
              <w:rPr>
                <w:noProof/>
                <w:webHidden/>
              </w:rPr>
            </w:r>
            <w:r>
              <w:rPr>
                <w:noProof/>
                <w:webHidden/>
              </w:rPr>
              <w:fldChar w:fldCharType="separate"/>
            </w:r>
            <w:r>
              <w:rPr>
                <w:noProof/>
                <w:webHidden/>
              </w:rPr>
              <w:t>196</w:t>
            </w:r>
            <w:r>
              <w:rPr>
                <w:noProof/>
                <w:webHidden/>
              </w:rPr>
              <w:fldChar w:fldCharType="end"/>
            </w:r>
          </w:hyperlink>
        </w:p>
        <w:p w14:paraId="44D3E640" w14:textId="7B0D99D6"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31" w:history="1">
            <w:r w:rsidRPr="001530C1">
              <w:rPr>
                <w:rStyle w:val="Hyperlink"/>
                <w:rFonts w:asciiTheme="majorBidi" w:eastAsia="Times New Roman" w:hAnsiTheme="majorBidi"/>
                <w:noProof/>
              </w:rPr>
              <w:t>5.3</w:t>
            </w:r>
            <w:r>
              <w:rPr>
                <w:rFonts w:cstheme="minorBidi"/>
                <w:noProof/>
                <w:kern w:val="2"/>
                <w:sz w:val="24"/>
                <w:szCs w:val="24"/>
                <w14:ligatures w14:val="standardContextual"/>
              </w:rPr>
              <w:tab/>
            </w:r>
            <w:r w:rsidRPr="001530C1">
              <w:rPr>
                <w:rStyle w:val="Hyperlink"/>
                <w:rFonts w:asciiTheme="majorBidi" w:eastAsia="Times New Roman" w:hAnsiTheme="majorBidi"/>
                <w:noProof/>
              </w:rPr>
              <w:t>Recommendations for Future Research</w:t>
            </w:r>
            <w:r>
              <w:rPr>
                <w:noProof/>
                <w:webHidden/>
              </w:rPr>
              <w:tab/>
            </w:r>
            <w:r>
              <w:rPr>
                <w:noProof/>
                <w:webHidden/>
              </w:rPr>
              <w:fldChar w:fldCharType="begin"/>
            </w:r>
            <w:r>
              <w:rPr>
                <w:noProof/>
                <w:webHidden/>
              </w:rPr>
              <w:instrText xml:space="preserve"> PAGEREF _Toc226906331 \h </w:instrText>
            </w:r>
            <w:r>
              <w:rPr>
                <w:noProof/>
                <w:webHidden/>
              </w:rPr>
            </w:r>
            <w:r>
              <w:rPr>
                <w:noProof/>
                <w:webHidden/>
              </w:rPr>
              <w:fldChar w:fldCharType="separate"/>
            </w:r>
            <w:r>
              <w:rPr>
                <w:noProof/>
                <w:webHidden/>
              </w:rPr>
              <w:t>214</w:t>
            </w:r>
            <w:r>
              <w:rPr>
                <w:noProof/>
                <w:webHidden/>
              </w:rPr>
              <w:fldChar w:fldCharType="end"/>
            </w:r>
          </w:hyperlink>
        </w:p>
        <w:p w14:paraId="1034F3DA" w14:textId="786812DD" w:rsidR="005927C2" w:rsidRDefault="005927C2">
          <w:pPr>
            <w:pStyle w:val="TOC1"/>
            <w:tabs>
              <w:tab w:val="left" w:pos="7159"/>
            </w:tabs>
            <w:rPr>
              <w:rFonts w:cstheme="minorBidi"/>
              <w:noProof/>
              <w:kern w:val="2"/>
              <w:sz w:val="24"/>
              <w:szCs w:val="24"/>
              <w14:ligatures w14:val="standardContextual"/>
            </w:rPr>
          </w:pPr>
          <w:hyperlink w:anchor="_Toc226906332" w:history="1">
            <w:r w:rsidRPr="001530C1">
              <w:rPr>
                <w:rStyle w:val="Hyperlink"/>
                <w:rFonts w:asciiTheme="majorBidi" w:hAnsiTheme="majorBidi"/>
                <w:noProof/>
              </w:rPr>
              <w:t>6</w:t>
            </w:r>
            <w:r>
              <w:rPr>
                <w:rFonts w:cstheme="minorBidi"/>
                <w:noProof/>
                <w:kern w:val="2"/>
                <w:sz w:val="24"/>
                <w:szCs w:val="24"/>
                <w14:ligatures w14:val="standardContextual"/>
              </w:rPr>
              <w:tab/>
            </w:r>
            <w:r w:rsidRPr="001530C1">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_Toc226906332 \h </w:instrText>
            </w:r>
            <w:r>
              <w:rPr>
                <w:noProof/>
                <w:webHidden/>
              </w:rPr>
            </w:r>
            <w:r>
              <w:rPr>
                <w:noProof/>
                <w:webHidden/>
              </w:rPr>
              <w:fldChar w:fldCharType="separate"/>
            </w:r>
            <w:r>
              <w:rPr>
                <w:noProof/>
                <w:webHidden/>
              </w:rPr>
              <w:t>215</w:t>
            </w:r>
            <w:r>
              <w:rPr>
                <w:noProof/>
                <w:webHidden/>
              </w:rPr>
              <w:fldChar w:fldCharType="end"/>
            </w:r>
          </w:hyperlink>
        </w:p>
        <w:p w14:paraId="5A7BBA6D" w14:textId="1FDEBA89"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33" w:history="1">
            <w:r w:rsidRPr="001530C1">
              <w:rPr>
                <w:rStyle w:val="Hyperlink"/>
                <w:rFonts w:asciiTheme="majorBidi" w:hAnsiTheme="majorBidi"/>
                <w:noProof/>
              </w:rPr>
              <w:t>6.1</w:t>
            </w:r>
            <w:r>
              <w:rPr>
                <w:rFonts w:cstheme="minorBidi"/>
                <w:noProof/>
                <w:kern w:val="2"/>
                <w:sz w:val="24"/>
                <w:szCs w:val="24"/>
                <w14:ligatures w14:val="standardContextual"/>
              </w:rPr>
              <w:tab/>
            </w:r>
            <w:r w:rsidRPr="001530C1">
              <w:rPr>
                <w:rStyle w:val="Hyperlink"/>
                <w:rFonts w:asciiTheme="majorBidi" w:hAnsiTheme="majorBidi"/>
                <w:noProof/>
              </w:rPr>
              <w:t>Arabic References:</w:t>
            </w:r>
            <w:r>
              <w:rPr>
                <w:noProof/>
                <w:webHidden/>
              </w:rPr>
              <w:tab/>
            </w:r>
            <w:r>
              <w:rPr>
                <w:noProof/>
                <w:webHidden/>
              </w:rPr>
              <w:fldChar w:fldCharType="begin"/>
            </w:r>
            <w:r>
              <w:rPr>
                <w:noProof/>
                <w:webHidden/>
              </w:rPr>
              <w:instrText xml:space="preserve"> PAGEREF _Toc226906333 \h </w:instrText>
            </w:r>
            <w:r>
              <w:rPr>
                <w:noProof/>
                <w:webHidden/>
              </w:rPr>
            </w:r>
            <w:r>
              <w:rPr>
                <w:noProof/>
                <w:webHidden/>
              </w:rPr>
              <w:fldChar w:fldCharType="separate"/>
            </w:r>
            <w:r>
              <w:rPr>
                <w:noProof/>
                <w:webHidden/>
              </w:rPr>
              <w:t>215</w:t>
            </w:r>
            <w:r>
              <w:rPr>
                <w:noProof/>
                <w:webHidden/>
              </w:rPr>
              <w:fldChar w:fldCharType="end"/>
            </w:r>
          </w:hyperlink>
        </w:p>
        <w:p w14:paraId="57ABC555" w14:textId="24752983" w:rsidR="005927C2" w:rsidRDefault="005927C2">
          <w:pPr>
            <w:pStyle w:val="TOC2"/>
            <w:tabs>
              <w:tab w:val="left" w:pos="960"/>
              <w:tab w:val="right" w:leader="dot" w:pos="9062"/>
            </w:tabs>
            <w:rPr>
              <w:rFonts w:cstheme="minorBidi"/>
              <w:noProof/>
              <w:kern w:val="2"/>
              <w:sz w:val="24"/>
              <w:szCs w:val="24"/>
              <w14:ligatures w14:val="standardContextual"/>
            </w:rPr>
          </w:pPr>
          <w:hyperlink w:anchor="_Toc226906334" w:history="1">
            <w:r w:rsidRPr="001530C1">
              <w:rPr>
                <w:rStyle w:val="Hyperlink"/>
                <w:rFonts w:asciiTheme="majorBidi" w:hAnsiTheme="majorBidi"/>
                <w:noProof/>
              </w:rPr>
              <w:t>6.2</w:t>
            </w:r>
            <w:r>
              <w:rPr>
                <w:rFonts w:cstheme="minorBidi"/>
                <w:noProof/>
                <w:kern w:val="2"/>
                <w:sz w:val="24"/>
                <w:szCs w:val="24"/>
                <w14:ligatures w14:val="standardContextual"/>
              </w:rPr>
              <w:tab/>
            </w:r>
            <w:r w:rsidRPr="001530C1">
              <w:rPr>
                <w:rStyle w:val="Hyperlink"/>
                <w:rFonts w:asciiTheme="majorBidi" w:hAnsiTheme="majorBidi"/>
                <w:noProof/>
              </w:rPr>
              <w:t>English References:</w:t>
            </w:r>
            <w:r>
              <w:rPr>
                <w:noProof/>
                <w:webHidden/>
              </w:rPr>
              <w:tab/>
            </w:r>
            <w:r>
              <w:rPr>
                <w:noProof/>
                <w:webHidden/>
              </w:rPr>
              <w:fldChar w:fldCharType="begin"/>
            </w:r>
            <w:r>
              <w:rPr>
                <w:noProof/>
                <w:webHidden/>
              </w:rPr>
              <w:instrText xml:space="preserve"> PAGEREF _Toc226906334 \h </w:instrText>
            </w:r>
            <w:r>
              <w:rPr>
                <w:noProof/>
                <w:webHidden/>
              </w:rPr>
            </w:r>
            <w:r>
              <w:rPr>
                <w:noProof/>
                <w:webHidden/>
              </w:rPr>
              <w:fldChar w:fldCharType="separate"/>
            </w:r>
            <w:r>
              <w:rPr>
                <w:noProof/>
                <w:webHidden/>
              </w:rPr>
              <w:t>215</w:t>
            </w:r>
            <w:r>
              <w:rPr>
                <w:noProof/>
                <w:webHidden/>
              </w:rPr>
              <w:fldChar w:fldCharType="end"/>
            </w:r>
          </w:hyperlink>
        </w:p>
        <w:p w14:paraId="64748A50" w14:textId="044215C2" w:rsidR="00A75C0D" w:rsidRPr="00C336F2" w:rsidRDefault="00A67E58" w:rsidP="00A75C0D">
          <w:pPr>
            <w:pStyle w:val="TOC3"/>
            <w:tabs>
              <w:tab w:val="left" w:pos="1200"/>
            </w:tabs>
            <w:rPr>
              <w:rStyle w:val="Hyperlink"/>
              <w:color w:val="auto"/>
            </w:rPr>
          </w:pPr>
          <w:r w:rsidRPr="00C336F2">
            <w:rPr>
              <w:rFonts w:asciiTheme="majorBidi" w:hAnsiTheme="majorBidi" w:cstheme="majorBidi"/>
              <w:b/>
              <w:bCs/>
              <w:noProof/>
            </w:rPr>
            <w:fldChar w:fldCharType="end"/>
          </w:r>
          <w:hyperlink w:anchor="_Toc225611284" w:history="1">
            <w:r w:rsidR="00A75C0D" w:rsidRPr="00C336F2">
              <w:rPr>
                <w:rStyle w:val="Hyperlink"/>
                <w:noProof/>
                <w:color w:val="auto"/>
              </w:rPr>
              <w:t xml:space="preserve">APPENDIX </w:t>
            </w:r>
            <w:r w:rsidR="00541E1F">
              <w:rPr>
                <w:rStyle w:val="Hyperlink"/>
                <w:noProof/>
                <w:color w:val="auto"/>
              </w:rPr>
              <w:t>A</w:t>
            </w:r>
            <w:r w:rsidR="00A75C0D" w:rsidRPr="00C336F2">
              <w:rPr>
                <w:rStyle w:val="Hyperlink"/>
                <w:noProof/>
                <w:color w:val="auto"/>
              </w:rPr>
              <w:t>;</w:t>
            </w:r>
            <w:r w:rsidR="00A75C0D" w:rsidRPr="00C336F2">
              <w:rPr>
                <w:rStyle w:val="Hyperlink"/>
                <w:noProof/>
                <w:webHidden/>
                <w:color w:val="auto"/>
              </w:rPr>
              <w:tab/>
            </w:r>
            <w:r w:rsidR="0016476F" w:rsidRPr="00C336F2">
              <w:rPr>
                <w:rStyle w:val="Hyperlink"/>
                <w:noProof/>
                <w:webHidden/>
                <w:color w:val="auto"/>
              </w:rPr>
              <w:tab/>
            </w:r>
            <w:r w:rsidR="00A75C0D" w:rsidRPr="00C336F2">
              <w:rPr>
                <w:rStyle w:val="Hyperlink"/>
                <w:webHidden/>
                <w:color w:val="auto"/>
              </w:rPr>
              <w:fldChar w:fldCharType="begin"/>
            </w:r>
            <w:r w:rsidR="00A75C0D" w:rsidRPr="00C336F2">
              <w:rPr>
                <w:rStyle w:val="Hyperlink"/>
                <w:webHidden/>
                <w:color w:val="auto"/>
              </w:rPr>
              <w:instrText xml:space="preserve"> PAGEREF _Toc225611284 \h </w:instrText>
            </w:r>
            <w:r w:rsidR="00A75C0D" w:rsidRPr="00C336F2">
              <w:rPr>
                <w:rStyle w:val="Hyperlink"/>
                <w:webHidden/>
                <w:color w:val="auto"/>
              </w:rPr>
            </w:r>
            <w:r w:rsidR="00A75C0D" w:rsidRPr="00C336F2">
              <w:rPr>
                <w:rStyle w:val="Hyperlink"/>
                <w:webHidden/>
                <w:color w:val="auto"/>
              </w:rPr>
              <w:fldChar w:fldCharType="separate"/>
            </w:r>
            <w:r w:rsidR="00A75C0D" w:rsidRPr="00C336F2">
              <w:rPr>
                <w:rStyle w:val="Hyperlink"/>
                <w:webHidden/>
                <w:color w:val="auto"/>
              </w:rPr>
              <w:t>2</w:t>
            </w:r>
            <w:r w:rsidR="00A75C0D" w:rsidRPr="00C336F2">
              <w:rPr>
                <w:rStyle w:val="Hyperlink"/>
                <w:webHidden/>
                <w:color w:val="auto"/>
              </w:rPr>
              <w:fldChar w:fldCharType="end"/>
            </w:r>
          </w:hyperlink>
          <w:r w:rsidR="00541E1F">
            <w:rPr>
              <w:rStyle w:val="Hyperlink"/>
              <w:noProof/>
              <w:color w:val="auto"/>
            </w:rPr>
            <w:t>23</w:t>
          </w:r>
        </w:p>
        <w:p w14:paraId="2487835A" w14:textId="2ACB9F30" w:rsidR="00541E1F" w:rsidRPr="00C336F2" w:rsidRDefault="00541E1F" w:rsidP="00541E1F">
          <w:pPr>
            <w:pStyle w:val="TOC3"/>
            <w:tabs>
              <w:tab w:val="left" w:pos="1200"/>
            </w:tabs>
            <w:rPr>
              <w:rStyle w:val="Hyperlink"/>
              <w:color w:val="auto"/>
            </w:rPr>
          </w:pPr>
          <w:hyperlink w:anchor="_Toc225611284" w:history="1">
            <w:r w:rsidRPr="00C336F2">
              <w:rPr>
                <w:rStyle w:val="Hyperlink"/>
                <w:noProof/>
                <w:color w:val="auto"/>
              </w:rPr>
              <w:t xml:space="preserve">APPENDIX </w:t>
            </w:r>
            <w:r>
              <w:rPr>
                <w:rStyle w:val="Hyperlink"/>
                <w:noProof/>
                <w:color w:val="auto"/>
              </w:rPr>
              <w:t>B</w:t>
            </w:r>
            <w:r w:rsidRPr="00C336F2">
              <w:rPr>
                <w:rStyle w:val="Hyperlink"/>
                <w:noProof/>
                <w:color w:val="auto"/>
              </w:rPr>
              <w:t>;</w:t>
            </w:r>
            <w:r w:rsidRPr="00C336F2">
              <w:rPr>
                <w:rStyle w:val="Hyperlink"/>
                <w:noProof/>
                <w:webHidden/>
                <w:color w:val="auto"/>
              </w:rPr>
              <w:tab/>
            </w:r>
            <w:r w:rsidRPr="00C336F2">
              <w:rPr>
                <w:rStyle w:val="Hyperlink"/>
                <w:noProof/>
                <w:webHidden/>
                <w:color w:val="auto"/>
              </w:rPr>
              <w:tab/>
            </w:r>
            <w:r w:rsidRPr="00C336F2">
              <w:rPr>
                <w:rStyle w:val="Hyperlink"/>
                <w:webHidden/>
                <w:color w:val="auto"/>
              </w:rPr>
              <w:fldChar w:fldCharType="begin"/>
            </w:r>
            <w:r w:rsidRPr="00C336F2">
              <w:rPr>
                <w:rStyle w:val="Hyperlink"/>
                <w:webHidden/>
                <w:color w:val="auto"/>
              </w:rPr>
              <w:instrText xml:space="preserve"> PAGEREF _Toc225611284 \h </w:instrText>
            </w:r>
            <w:r w:rsidRPr="00C336F2">
              <w:rPr>
                <w:rStyle w:val="Hyperlink"/>
                <w:webHidden/>
                <w:color w:val="auto"/>
              </w:rPr>
            </w:r>
            <w:r w:rsidRPr="00C336F2">
              <w:rPr>
                <w:rStyle w:val="Hyperlink"/>
                <w:webHidden/>
                <w:color w:val="auto"/>
              </w:rPr>
              <w:fldChar w:fldCharType="separate"/>
            </w:r>
            <w:r w:rsidRPr="00C336F2">
              <w:rPr>
                <w:rStyle w:val="Hyperlink"/>
                <w:webHidden/>
                <w:color w:val="auto"/>
              </w:rPr>
              <w:t>2</w:t>
            </w:r>
            <w:r w:rsidRPr="00C336F2">
              <w:rPr>
                <w:rStyle w:val="Hyperlink"/>
                <w:webHidden/>
                <w:color w:val="auto"/>
              </w:rPr>
              <w:fldChar w:fldCharType="end"/>
            </w:r>
          </w:hyperlink>
          <w:r w:rsidRPr="00C336F2">
            <w:rPr>
              <w:rStyle w:val="Hyperlink"/>
              <w:noProof/>
              <w:color w:val="auto"/>
            </w:rPr>
            <w:t>4</w:t>
          </w:r>
          <w:r>
            <w:rPr>
              <w:rStyle w:val="Hyperlink"/>
              <w:noProof/>
              <w:color w:val="auto"/>
            </w:rPr>
            <w:t>3</w:t>
          </w:r>
        </w:p>
        <w:p w14:paraId="7DC6E477" w14:textId="05BB467F" w:rsidR="00541E1F" w:rsidRPr="00C336F2" w:rsidRDefault="00541E1F" w:rsidP="00541E1F">
          <w:pPr>
            <w:pStyle w:val="TOC3"/>
            <w:tabs>
              <w:tab w:val="left" w:pos="1200"/>
            </w:tabs>
            <w:rPr>
              <w:rStyle w:val="Hyperlink"/>
              <w:color w:val="auto"/>
            </w:rPr>
          </w:pPr>
          <w:hyperlink w:anchor="_Toc225611284" w:history="1">
            <w:r w:rsidRPr="00C336F2">
              <w:rPr>
                <w:rStyle w:val="Hyperlink"/>
                <w:noProof/>
                <w:color w:val="auto"/>
              </w:rPr>
              <w:t>APPENDIX C;</w:t>
            </w:r>
            <w:r w:rsidRPr="00C336F2">
              <w:rPr>
                <w:rStyle w:val="Hyperlink"/>
                <w:noProof/>
                <w:webHidden/>
                <w:color w:val="auto"/>
              </w:rPr>
              <w:tab/>
            </w:r>
            <w:r w:rsidRPr="00C336F2">
              <w:rPr>
                <w:rStyle w:val="Hyperlink"/>
                <w:noProof/>
                <w:webHidden/>
                <w:color w:val="auto"/>
              </w:rPr>
              <w:tab/>
            </w:r>
            <w:r w:rsidRPr="00C336F2">
              <w:rPr>
                <w:rStyle w:val="Hyperlink"/>
                <w:webHidden/>
                <w:color w:val="auto"/>
              </w:rPr>
              <w:fldChar w:fldCharType="begin"/>
            </w:r>
            <w:r w:rsidRPr="00C336F2">
              <w:rPr>
                <w:rStyle w:val="Hyperlink"/>
                <w:webHidden/>
                <w:color w:val="auto"/>
              </w:rPr>
              <w:instrText xml:space="preserve"> PAGEREF _Toc225611284 \h </w:instrText>
            </w:r>
            <w:r w:rsidRPr="00C336F2">
              <w:rPr>
                <w:rStyle w:val="Hyperlink"/>
                <w:webHidden/>
                <w:color w:val="auto"/>
              </w:rPr>
            </w:r>
            <w:r w:rsidRPr="00C336F2">
              <w:rPr>
                <w:rStyle w:val="Hyperlink"/>
                <w:webHidden/>
                <w:color w:val="auto"/>
              </w:rPr>
              <w:fldChar w:fldCharType="separate"/>
            </w:r>
            <w:r w:rsidRPr="00C336F2">
              <w:rPr>
                <w:rStyle w:val="Hyperlink"/>
                <w:webHidden/>
                <w:color w:val="auto"/>
              </w:rPr>
              <w:t>2</w:t>
            </w:r>
            <w:r w:rsidRPr="00C336F2">
              <w:rPr>
                <w:rStyle w:val="Hyperlink"/>
                <w:webHidden/>
                <w:color w:val="auto"/>
              </w:rPr>
              <w:fldChar w:fldCharType="end"/>
            </w:r>
          </w:hyperlink>
          <w:r w:rsidRPr="00C336F2">
            <w:rPr>
              <w:rStyle w:val="Hyperlink"/>
              <w:noProof/>
              <w:color w:val="auto"/>
            </w:rPr>
            <w:t>4</w:t>
          </w:r>
          <w:r>
            <w:rPr>
              <w:rStyle w:val="Hyperlink"/>
              <w:noProof/>
              <w:color w:val="auto"/>
            </w:rPr>
            <w:t>6</w:t>
          </w:r>
        </w:p>
        <w:p w14:paraId="30198B35" w14:textId="65EB1BAB" w:rsidR="00A67E58" w:rsidRPr="00C336F2" w:rsidRDefault="00000000" w:rsidP="00A75C0D">
          <w:pPr>
            <w:pStyle w:val="TOC3"/>
            <w:tabs>
              <w:tab w:val="left" w:pos="1200"/>
            </w:tabs>
            <w:rPr>
              <w:rStyle w:val="Hyperlink"/>
              <w:noProof/>
            </w:rPr>
          </w:pPr>
        </w:p>
      </w:sdtContent>
    </w:sdt>
    <w:p w14:paraId="084C7BEB" w14:textId="77777777" w:rsidR="00EB2E38" w:rsidRPr="00C336F2" w:rsidRDefault="00EB2E38" w:rsidP="00E1271E">
      <w:pPr>
        <w:spacing w:after="200" w:line="276" w:lineRule="auto"/>
        <w:jc w:val="both"/>
        <w:rPr>
          <w:rFonts w:asciiTheme="majorBidi" w:hAnsiTheme="majorBidi" w:cstheme="majorBidi"/>
          <w:b/>
          <w:bCs/>
          <w:sz w:val="28"/>
          <w:szCs w:val="28"/>
        </w:rPr>
      </w:pPr>
    </w:p>
    <w:p w14:paraId="05DEA59F" w14:textId="77777777" w:rsidR="00993668" w:rsidRPr="00C336F2" w:rsidRDefault="00993668" w:rsidP="00E1271E">
      <w:pPr>
        <w:spacing w:after="200" w:line="276" w:lineRule="auto"/>
        <w:jc w:val="both"/>
        <w:rPr>
          <w:rFonts w:asciiTheme="majorBidi" w:hAnsiTheme="majorBidi" w:cstheme="majorBidi"/>
          <w:b/>
          <w:bCs/>
          <w:sz w:val="28"/>
          <w:szCs w:val="28"/>
        </w:rPr>
      </w:pPr>
    </w:p>
    <w:p w14:paraId="1A650B2A" w14:textId="77777777" w:rsidR="0074224B" w:rsidRDefault="0074224B" w:rsidP="00E1271E">
      <w:pPr>
        <w:spacing w:after="200" w:line="276" w:lineRule="auto"/>
        <w:jc w:val="both"/>
        <w:rPr>
          <w:rFonts w:asciiTheme="majorBidi" w:hAnsiTheme="majorBidi" w:cstheme="majorBidi"/>
          <w:b/>
          <w:bCs/>
          <w:sz w:val="28"/>
          <w:szCs w:val="28"/>
        </w:rPr>
      </w:pPr>
    </w:p>
    <w:p w14:paraId="033E8F75" w14:textId="77777777" w:rsidR="00541E1F" w:rsidRDefault="00541E1F" w:rsidP="00E1271E">
      <w:pPr>
        <w:spacing w:after="200" w:line="276" w:lineRule="auto"/>
        <w:jc w:val="both"/>
        <w:rPr>
          <w:rFonts w:asciiTheme="majorBidi" w:hAnsiTheme="majorBidi" w:cstheme="majorBidi"/>
          <w:b/>
          <w:bCs/>
          <w:sz w:val="28"/>
          <w:szCs w:val="28"/>
        </w:rPr>
      </w:pPr>
    </w:p>
    <w:p w14:paraId="5FEE95DB" w14:textId="77777777" w:rsidR="00541E1F" w:rsidRDefault="00541E1F" w:rsidP="00E1271E">
      <w:pPr>
        <w:spacing w:after="200" w:line="276" w:lineRule="auto"/>
        <w:jc w:val="both"/>
        <w:rPr>
          <w:rFonts w:asciiTheme="majorBidi" w:hAnsiTheme="majorBidi" w:cstheme="majorBidi"/>
          <w:b/>
          <w:bCs/>
          <w:sz w:val="28"/>
          <w:szCs w:val="28"/>
        </w:rPr>
      </w:pPr>
    </w:p>
    <w:p w14:paraId="64240E52" w14:textId="77777777" w:rsidR="00541E1F" w:rsidRDefault="00541E1F" w:rsidP="00E1271E">
      <w:pPr>
        <w:spacing w:after="200" w:line="276" w:lineRule="auto"/>
        <w:jc w:val="both"/>
        <w:rPr>
          <w:rFonts w:asciiTheme="majorBidi" w:hAnsiTheme="majorBidi" w:cstheme="majorBidi"/>
          <w:b/>
          <w:bCs/>
          <w:sz w:val="28"/>
          <w:szCs w:val="28"/>
        </w:rPr>
      </w:pPr>
    </w:p>
    <w:p w14:paraId="5F2646C5" w14:textId="77777777" w:rsidR="00541E1F" w:rsidRDefault="00541E1F" w:rsidP="00E1271E">
      <w:pPr>
        <w:spacing w:after="200" w:line="276" w:lineRule="auto"/>
        <w:jc w:val="both"/>
        <w:rPr>
          <w:rFonts w:asciiTheme="majorBidi" w:hAnsiTheme="majorBidi" w:cstheme="majorBidi"/>
          <w:b/>
          <w:bCs/>
          <w:sz w:val="28"/>
          <w:szCs w:val="28"/>
        </w:rPr>
      </w:pPr>
    </w:p>
    <w:p w14:paraId="782A145A" w14:textId="77777777" w:rsidR="00541E1F" w:rsidRDefault="00541E1F" w:rsidP="00E1271E">
      <w:pPr>
        <w:spacing w:after="200" w:line="276" w:lineRule="auto"/>
        <w:jc w:val="both"/>
        <w:rPr>
          <w:rFonts w:asciiTheme="majorBidi" w:hAnsiTheme="majorBidi" w:cstheme="majorBidi"/>
          <w:b/>
          <w:bCs/>
          <w:sz w:val="28"/>
          <w:szCs w:val="28"/>
        </w:rPr>
      </w:pPr>
    </w:p>
    <w:p w14:paraId="345253ED" w14:textId="77777777" w:rsidR="00541E1F" w:rsidRPr="00C336F2" w:rsidRDefault="00541E1F" w:rsidP="00E1271E">
      <w:pPr>
        <w:spacing w:after="200" w:line="276" w:lineRule="auto"/>
        <w:jc w:val="both"/>
        <w:rPr>
          <w:rFonts w:asciiTheme="majorBidi" w:hAnsiTheme="majorBidi" w:cstheme="majorBidi"/>
          <w:b/>
          <w:bCs/>
          <w:sz w:val="28"/>
          <w:szCs w:val="28"/>
        </w:rPr>
      </w:pPr>
    </w:p>
    <w:p w14:paraId="4B5FF9A6" w14:textId="77777777" w:rsidR="0074224B" w:rsidRPr="00C336F2" w:rsidRDefault="0074224B" w:rsidP="00E1271E">
      <w:pPr>
        <w:spacing w:after="200" w:line="276" w:lineRule="auto"/>
        <w:jc w:val="both"/>
        <w:rPr>
          <w:rFonts w:asciiTheme="majorBidi" w:hAnsiTheme="majorBidi" w:cstheme="majorBidi"/>
          <w:b/>
          <w:bCs/>
          <w:sz w:val="28"/>
          <w:szCs w:val="28"/>
        </w:rPr>
      </w:pPr>
    </w:p>
    <w:p w14:paraId="61225528" w14:textId="77777777" w:rsidR="0074224B" w:rsidRPr="00C336F2" w:rsidRDefault="0074224B" w:rsidP="00E1271E">
      <w:pPr>
        <w:spacing w:after="200" w:line="276" w:lineRule="auto"/>
        <w:jc w:val="both"/>
        <w:rPr>
          <w:rFonts w:asciiTheme="majorBidi" w:hAnsiTheme="majorBidi" w:cstheme="majorBidi"/>
          <w:b/>
          <w:bCs/>
          <w:sz w:val="28"/>
          <w:szCs w:val="28"/>
        </w:rPr>
      </w:pPr>
    </w:p>
    <w:p w14:paraId="45BED76A" w14:textId="77777777" w:rsidR="0074224B" w:rsidRPr="00C336F2" w:rsidRDefault="0074224B" w:rsidP="00E1271E">
      <w:pPr>
        <w:spacing w:after="200" w:line="276" w:lineRule="auto"/>
        <w:jc w:val="both"/>
        <w:rPr>
          <w:rFonts w:asciiTheme="majorBidi" w:hAnsiTheme="majorBidi" w:cstheme="majorBidi"/>
          <w:b/>
          <w:bCs/>
          <w:sz w:val="28"/>
          <w:szCs w:val="28"/>
        </w:rPr>
      </w:pPr>
    </w:p>
    <w:p w14:paraId="4A4074C7" w14:textId="77777777" w:rsidR="0074224B" w:rsidRPr="00C336F2" w:rsidRDefault="0074224B" w:rsidP="00E1271E">
      <w:pPr>
        <w:spacing w:after="200" w:line="276" w:lineRule="auto"/>
        <w:jc w:val="both"/>
        <w:rPr>
          <w:rFonts w:asciiTheme="majorBidi" w:hAnsiTheme="majorBidi" w:cstheme="majorBidi"/>
          <w:b/>
          <w:bCs/>
          <w:sz w:val="28"/>
          <w:szCs w:val="28"/>
        </w:rPr>
      </w:pPr>
    </w:p>
    <w:p w14:paraId="2B7A9CB6" w14:textId="25CCD6BA" w:rsidR="00CA7C88" w:rsidRPr="00C336F2" w:rsidRDefault="00895308" w:rsidP="0074224B">
      <w:pPr>
        <w:spacing w:after="200" w:line="276" w:lineRule="auto"/>
        <w:jc w:val="both"/>
        <w:rPr>
          <w:rFonts w:asciiTheme="majorBidi" w:hAnsiTheme="majorBidi" w:cstheme="majorBidi"/>
          <w:b/>
          <w:bCs/>
          <w:sz w:val="28"/>
          <w:szCs w:val="28"/>
        </w:rPr>
      </w:pPr>
      <w:r w:rsidRPr="00C336F2">
        <w:rPr>
          <w:rFonts w:asciiTheme="majorBidi" w:hAnsiTheme="majorBidi" w:cstheme="majorBidi"/>
          <w:b/>
          <w:bCs/>
          <w:sz w:val="28"/>
          <w:szCs w:val="28"/>
        </w:rPr>
        <w:lastRenderedPageBreak/>
        <w:t>List of Shortcuts</w:t>
      </w:r>
      <w:r w:rsidR="001724EA" w:rsidRPr="00C336F2">
        <w:rPr>
          <w:rFonts w:asciiTheme="majorBidi" w:hAnsiTheme="majorBidi" w:cstheme="majorBidi"/>
          <w:b/>
          <w:bCs/>
          <w:sz w:val="28"/>
          <w:szCs w:val="28"/>
        </w:rPr>
        <w:t>:</w:t>
      </w:r>
    </w:p>
    <w:tbl>
      <w:tblPr>
        <w:tblStyle w:val="TableGrid"/>
        <w:tblW w:w="0" w:type="auto"/>
        <w:tblLook w:val="04A0" w:firstRow="1" w:lastRow="0" w:firstColumn="1" w:lastColumn="0" w:noHBand="0" w:noVBand="1"/>
      </w:tblPr>
      <w:tblGrid>
        <w:gridCol w:w="1707"/>
        <w:gridCol w:w="6589"/>
      </w:tblGrid>
      <w:tr w:rsidR="00E42930" w:rsidRPr="00C336F2" w14:paraId="0CED2531" w14:textId="77777777" w:rsidTr="00B36F62">
        <w:tc>
          <w:tcPr>
            <w:tcW w:w="1707" w:type="dxa"/>
          </w:tcPr>
          <w:p w14:paraId="1C37ECD2"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AI</w:t>
            </w:r>
          </w:p>
        </w:tc>
        <w:tc>
          <w:tcPr>
            <w:tcW w:w="6589" w:type="dxa"/>
          </w:tcPr>
          <w:p w14:paraId="2884E25F"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Artificial Intelligence</w:t>
            </w:r>
          </w:p>
        </w:tc>
      </w:tr>
      <w:tr w:rsidR="0054498B" w:rsidRPr="00C336F2" w14:paraId="61515E14" w14:textId="77777777" w:rsidTr="00B36F62">
        <w:tc>
          <w:tcPr>
            <w:tcW w:w="1707" w:type="dxa"/>
          </w:tcPr>
          <w:p w14:paraId="13694F1C" w14:textId="74C7DED0" w:rsidR="0054498B" w:rsidRPr="00C336F2" w:rsidRDefault="0054498B"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AI-PM</w:t>
            </w:r>
          </w:p>
        </w:tc>
        <w:tc>
          <w:tcPr>
            <w:tcW w:w="6589" w:type="dxa"/>
          </w:tcPr>
          <w:p w14:paraId="4A0C9F8A" w14:textId="355288D4" w:rsidR="0054498B" w:rsidRPr="00C336F2" w:rsidRDefault="0054498B" w:rsidP="00B36F62">
            <w:pPr>
              <w:spacing w:after="200" w:line="276" w:lineRule="auto"/>
              <w:jc w:val="both"/>
              <w:rPr>
                <w:rFonts w:asciiTheme="majorBidi" w:hAnsiTheme="majorBidi" w:cstheme="majorBidi"/>
                <w:sz w:val="24"/>
                <w:szCs w:val="24"/>
                <w:rtl/>
              </w:rPr>
            </w:pPr>
            <w:r w:rsidRPr="00C336F2">
              <w:rPr>
                <w:rFonts w:asciiTheme="majorBidi" w:hAnsiTheme="majorBidi" w:cstheme="majorBidi"/>
                <w:sz w:val="24"/>
                <w:szCs w:val="24"/>
              </w:rPr>
              <w:t>AI-based Project Management</w:t>
            </w:r>
          </w:p>
        </w:tc>
      </w:tr>
      <w:tr w:rsidR="00E42930" w:rsidRPr="00C336F2" w14:paraId="0B58CF27" w14:textId="77777777" w:rsidTr="00B36F62">
        <w:tc>
          <w:tcPr>
            <w:tcW w:w="1707" w:type="dxa"/>
          </w:tcPr>
          <w:p w14:paraId="00B871A4"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ANN</w:t>
            </w:r>
          </w:p>
        </w:tc>
        <w:tc>
          <w:tcPr>
            <w:tcW w:w="6589" w:type="dxa"/>
          </w:tcPr>
          <w:p w14:paraId="3EEC53D4"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Artificial Neural Network</w:t>
            </w:r>
            <w:r w:rsidRPr="00C336F2">
              <w:rPr>
                <w:rFonts w:cstheme="minorHAnsi"/>
                <w:sz w:val="24"/>
                <w:szCs w:val="24"/>
              </w:rPr>
              <w:t xml:space="preserve"> </w:t>
            </w:r>
          </w:p>
        </w:tc>
      </w:tr>
      <w:tr w:rsidR="003E319B" w:rsidRPr="00C336F2" w14:paraId="616FFDBE" w14:textId="77777777" w:rsidTr="00B36F62">
        <w:tc>
          <w:tcPr>
            <w:tcW w:w="1707" w:type="dxa"/>
          </w:tcPr>
          <w:p w14:paraId="27D792FD" w14:textId="5FF6BB13" w:rsidR="003E319B" w:rsidRPr="00C336F2" w:rsidRDefault="003E319B"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AVE</w:t>
            </w:r>
          </w:p>
        </w:tc>
        <w:tc>
          <w:tcPr>
            <w:tcW w:w="6589" w:type="dxa"/>
          </w:tcPr>
          <w:p w14:paraId="142EC609" w14:textId="20663DE3" w:rsidR="003E319B" w:rsidRPr="00C336F2" w:rsidRDefault="003E319B"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Average Variance Extracted </w:t>
            </w:r>
          </w:p>
        </w:tc>
      </w:tr>
      <w:tr w:rsidR="00221D3F" w:rsidRPr="00C336F2" w14:paraId="4209534B" w14:textId="77777777" w:rsidTr="00B36F62">
        <w:tc>
          <w:tcPr>
            <w:tcW w:w="1707" w:type="dxa"/>
          </w:tcPr>
          <w:p w14:paraId="690FAFA8" w14:textId="17CBCC68" w:rsidR="00221D3F" w:rsidRPr="00C336F2" w:rsidRDefault="00221D3F" w:rsidP="00221D3F">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CEO</w:t>
            </w:r>
          </w:p>
        </w:tc>
        <w:tc>
          <w:tcPr>
            <w:tcW w:w="6589" w:type="dxa"/>
          </w:tcPr>
          <w:p w14:paraId="19D2AB7B" w14:textId="006D71B3" w:rsidR="00221D3F" w:rsidRPr="00C336F2" w:rsidRDefault="00221D3F" w:rsidP="00221D3F">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Chief Executive Officer</w:t>
            </w:r>
          </w:p>
        </w:tc>
      </w:tr>
      <w:tr w:rsidR="00221D3F" w:rsidRPr="00C336F2" w14:paraId="1A325A8C" w14:textId="77777777" w:rsidTr="00B36F62">
        <w:tc>
          <w:tcPr>
            <w:tcW w:w="1707" w:type="dxa"/>
          </w:tcPr>
          <w:p w14:paraId="7ACD3444" w14:textId="6931EEF0" w:rsidR="00221D3F" w:rsidRPr="00C336F2" w:rsidRDefault="00221D3F" w:rsidP="00221D3F">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CV</w:t>
            </w:r>
          </w:p>
        </w:tc>
        <w:tc>
          <w:tcPr>
            <w:tcW w:w="6589" w:type="dxa"/>
          </w:tcPr>
          <w:p w14:paraId="2D5B149B" w14:textId="3BA84EE5" w:rsidR="00221D3F" w:rsidRPr="00C336F2" w:rsidRDefault="00221D3F" w:rsidP="00221D3F">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Computer Vision </w:t>
            </w:r>
          </w:p>
        </w:tc>
      </w:tr>
      <w:tr w:rsidR="00221D3F" w:rsidRPr="00C336F2" w14:paraId="4BF969BA" w14:textId="77777777" w:rsidTr="00B36F62">
        <w:tc>
          <w:tcPr>
            <w:tcW w:w="1707" w:type="dxa"/>
          </w:tcPr>
          <w:p w14:paraId="1F9AD313" w14:textId="42E77BA3" w:rsidR="00221D3F" w:rsidRPr="00C336F2" w:rsidRDefault="00221D3F" w:rsidP="00221D3F">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DL</w:t>
            </w:r>
          </w:p>
        </w:tc>
        <w:tc>
          <w:tcPr>
            <w:tcW w:w="6589" w:type="dxa"/>
          </w:tcPr>
          <w:p w14:paraId="11A04165" w14:textId="457EEAE4" w:rsidR="00221D3F" w:rsidRPr="00C336F2" w:rsidRDefault="00221D3F" w:rsidP="00221D3F">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Deep Learning</w:t>
            </w:r>
          </w:p>
        </w:tc>
      </w:tr>
      <w:tr w:rsidR="00E42930" w:rsidRPr="00C336F2" w14:paraId="06E2AAD6" w14:textId="77777777" w:rsidTr="00B36F62">
        <w:tc>
          <w:tcPr>
            <w:tcW w:w="1707" w:type="dxa"/>
          </w:tcPr>
          <w:p w14:paraId="18C87757"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LLMs</w:t>
            </w:r>
          </w:p>
        </w:tc>
        <w:tc>
          <w:tcPr>
            <w:tcW w:w="6589" w:type="dxa"/>
          </w:tcPr>
          <w:p w14:paraId="5D970D36"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Large Language Models</w:t>
            </w:r>
          </w:p>
        </w:tc>
      </w:tr>
      <w:tr w:rsidR="00E42930" w:rsidRPr="00C336F2" w14:paraId="18B288E7" w14:textId="77777777" w:rsidTr="00B36F62">
        <w:tc>
          <w:tcPr>
            <w:tcW w:w="1707" w:type="dxa"/>
          </w:tcPr>
          <w:p w14:paraId="40C07B88"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ML</w:t>
            </w:r>
          </w:p>
        </w:tc>
        <w:tc>
          <w:tcPr>
            <w:tcW w:w="6589" w:type="dxa"/>
          </w:tcPr>
          <w:p w14:paraId="334FD531"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Machine Learning</w:t>
            </w:r>
          </w:p>
        </w:tc>
      </w:tr>
      <w:tr w:rsidR="00E42930" w:rsidRPr="00C336F2" w14:paraId="34A57E72" w14:textId="77777777" w:rsidTr="00B36F62">
        <w:tc>
          <w:tcPr>
            <w:tcW w:w="1707" w:type="dxa"/>
          </w:tcPr>
          <w:p w14:paraId="143AC011"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NLP</w:t>
            </w:r>
          </w:p>
        </w:tc>
        <w:tc>
          <w:tcPr>
            <w:tcW w:w="6589" w:type="dxa"/>
          </w:tcPr>
          <w:p w14:paraId="2CE6FDDB"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Natural Language Processing </w:t>
            </w:r>
          </w:p>
        </w:tc>
      </w:tr>
      <w:tr w:rsidR="00E42930" w:rsidRPr="00C336F2" w14:paraId="0B13062F" w14:textId="77777777" w:rsidTr="00B36F62">
        <w:tc>
          <w:tcPr>
            <w:tcW w:w="1707" w:type="dxa"/>
          </w:tcPr>
          <w:p w14:paraId="4BF0A49E"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NSDAI</w:t>
            </w:r>
          </w:p>
        </w:tc>
        <w:tc>
          <w:tcPr>
            <w:tcW w:w="6589" w:type="dxa"/>
          </w:tcPr>
          <w:p w14:paraId="69E82CFE"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National Strategy for Data and Artificial Intelligence </w:t>
            </w:r>
          </w:p>
        </w:tc>
      </w:tr>
      <w:tr w:rsidR="00E42930" w:rsidRPr="00C336F2" w14:paraId="5ACF7906" w14:textId="77777777" w:rsidTr="00B36F62">
        <w:tc>
          <w:tcPr>
            <w:tcW w:w="1707" w:type="dxa"/>
          </w:tcPr>
          <w:p w14:paraId="73E100DA"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PMBOK</w:t>
            </w:r>
          </w:p>
        </w:tc>
        <w:tc>
          <w:tcPr>
            <w:tcW w:w="6589" w:type="dxa"/>
          </w:tcPr>
          <w:p w14:paraId="19EAABDA"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Project Management Body Of Knowledge</w:t>
            </w:r>
          </w:p>
        </w:tc>
      </w:tr>
      <w:tr w:rsidR="00E42930" w:rsidRPr="00C336F2" w14:paraId="0EB1A364" w14:textId="77777777" w:rsidTr="00B36F62">
        <w:tc>
          <w:tcPr>
            <w:tcW w:w="1707" w:type="dxa"/>
          </w:tcPr>
          <w:p w14:paraId="6462C92C"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PMO</w:t>
            </w:r>
          </w:p>
        </w:tc>
        <w:tc>
          <w:tcPr>
            <w:tcW w:w="6589" w:type="dxa"/>
          </w:tcPr>
          <w:p w14:paraId="3CCC8FB3"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Project Management Office</w:t>
            </w:r>
          </w:p>
        </w:tc>
      </w:tr>
      <w:tr w:rsidR="00E42930" w:rsidRPr="00C336F2" w14:paraId="2B878478" w14:textId="77777777" w:rsidTr="00B36F62">
        <w:tc>
          <w:tcPr>
            <w:tcW w:w="1707" w:type="dxa"/>
          </w:tcPr>
          <w:p w14:paraId="4FD5F33E"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PMI</w:t>
            </w:r>
          </w:p>
        </w:tc>
        <w:tc>
          <w:tcPr>
            <w:tcW w:w="6589" w:type="dxa"/>
          </w:tcPr>
          <w:p w14:paraId="5DE1690A"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Project Management Institute</w:t>
            </w:r>
          </w:p>
        </w:tc>
      </w:tr>
      <w:tr w:rsidR="00E42930" w:rsidRPr="00C336F2" w14:paraId="7C354C2E" w14:textId="77777777" w:rsidTr="00B36F62">
        <w:tc>
          <w:tcPr>
            <w:tcW w:w="1707" w:type="dxa"/>
          </w:tcPr>
          <w:p w14:paraId="08F1AF49"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PMIS</w:t>
            </w:r>
          </w:p>
        </w:tc>
        <w:tc>
          <w:tcPr>
            <w:tcW w:w="6589" w:type="dxa"/>
          </w:tcPr>
          <w:p w14:paraId="3ADE4622"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Project Management Information System</w:t>
            </w:r>
          </w:p>
        </w:tc>
      </w:tr>
      <w:tr w:rsidR="00B31653" w:rsidRPr="00C336F2" w14:paraId="73E4F23B" w14:textId="77777777" w:rsidTr="00B36F62">
        <w:tc>
          <w:tcPr>
            <w:tcW w:w="1707" w:type="dxa"/>
          </w:tcPr>
          <w:p w14:paraId="1CCFB132" w14:textId="5CA22088" w:rsidR="00B31653" w:rsidRPr="00C336F2" w:rsidRDefault="00B31653"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ROI</w:t>
            </w:r>
          </w:p>
        </w:tc>
        <w:tc>
          <w:tcPr>
            <w:tcW w:w="6589" w:type="dxa"/>
          </w:tcPr>
          <w:p w14:paraId="66CD7A97" w14:textId="6E4A4FA6" w:rsidR="00B31653" w:rsidRPr="00C336F2" w:rsidRDefault="00B31653"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Return on Investment</w:t>
            </w:r>
          </w:p>
        </w:tc>
      </w:tr>
      <w:tr w:rsidR="00E42930" w:rsidRPr="00C336F2" w14:paraId="1A2C9E4B" w14:textId="77777777" w:rsidTr="00B36F62">
        <w:tc>
          <w:tcPr>
            <w:tcW w:w="1707" w:type="dxa"/>
          </w:tcPr>
          <w:p w14:paraId="23B88C01"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RL</w:t>
            </w:r>
          </w:p>
        </w:tc>
        <w:tc>
          <w:tcPr>
            <w:tcW w:w="6589" w:type="dxa"/>
          </w:tcPr>
          <w:p w14:paraId="79DFCF9C"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Reinforcement Learning</w:t>
            </w:r>
          </w:p>
        </w:tc>
      </w:tr>
      <w:tr w:rsidR="00E42930" w:rsidRPr="00C336F2" w14:paraId="352F7EF1" w14:textId="77777777" w:rsidTr="00B36F62">
        <w:tc>
          <w:tcPr>
            <w:tcW w:w="1707" w:type="dxa"/>
          </w:tcPr>
          <w:p w14:paraId="3CC15839"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SDAIA</w:t>
            </w:r>
          </w:p>
        </w:tc>
        <w:tc>
          <w:tcPr>
            <w:tcW w:w="6589" w:type="dxa"/>
          </w:tcPr>
          <w:p w14:paraId="6062464A"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 Saudi Data and Artificial Intelligence Authority </w:t>
            </w:r>
          </w:p>
        </w:tc>
      </w:tr>
      <w:tr w:rsidR="00E42930" w:rsidRPr="00C336F2" w14:paraId="2AC4547B" w14:textId="77777777" w:rsidTr="00B36F62">
        <w:tc>
          <w:tcPr>
            <w:tcW w:w="1707" w:type="dxa"/>
          </w:tcPr>
          <w:p w14:paraId="7A25B944"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SEM</w:t>
            </w:r>
          </w:p>
        </w:tc>
        <w:tc>
          <w:tcPr>
            <w:tcW w:w="6589" w:type="dxa"/>
          </w:tcPr>
          <w:p w14:paraId="14415E1E" w14:textId="77777777" w:rsidR="00E42930" w:rsidRPr="00C336F2" w:rsidRDefault="00E42930"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Structural Equation Modeling</w:t>
            </w:r>
          </w:p>
        </w:tc>
      </w:tr>
      <w:tr w:rsidR="00171EF6" w:rsidRPr="00C336F2" w14:paraId="7CFCE908" w14:textId="77777777" w:rsidTr="00B36F62">
        <w:tc>
          <w:tcPr>
            <w:tcW w:w="1707" w:type="dxa"/>
          </w:tcPr>
          <w:p w14:paraId="12A465EC" w14:textId="43385D8D" w:rsidR="00171EF6" w:rsidRPr="00C336F2" w:rsidRDefault="00171EF6" w:rsidP="00B36F62">
            <w:pPr>
              <w:spacing w:after="200" w:line="276" w:lineRule="auto"/>
              <w:jc w:val="both"/>
              <w:rPr>
                <w:rFonts w:asciiTheme="majorBidi" w:hAnsiTheme="majorBidi" w:cstheme="majorBidi"/>
                <w:sz w:val="24"/>
                <w:szCs w:val="24"/>
              </w:rPr>
            </w:pPr>
            <w:r w:rsidRPr="00C336F2">
              <w:rPr>
                <w:rFonts w:asciiTheme="majorBidi" w:hAnsiTheme="majorBidi" w:cstheme="majorBidi"/>
                <w:color w:val="000000" w:themeColor="text1"/>
                <w:sz w:val="24"/>
                <w:szCs w:val="24"/>
              </w:rPr>
              <w:t>CFA</w:t>
            </w:r>
          </w:p>
        </w:tc>
        <w:tc>
          <w:tcPr>
            <w:tcW w:w="6589" w:type="dxa"/>
          </w:tcPr>
          <w:p w14:paraId="47E6D16C" w14:textId="04687702" w:rsidR="00171EF6" w:rsidRPr="00C336F2" w:rsidRDefault="00171EF6" w:rsidP="00B36F62">
            <w:pPr>
              <w:spacing w:after="200" w:line="276" w:lineRule="auto"/>
              <w:jc w:val="both"/>
              <w:rPr>
                <w:rFonts w:asciiTheme="majorBidi" w:hAnsiTheme="majorBidi" w:cstheme="majorBidi"/>
                <w:sz w:val="24"/>
                <w:szCs w:val="24"/>
              </w:rPr>
            </w:pPr>
            <w:r w:rsidRPr="00C336F2">
              <w:rPr>
                <w:rFonts w:asciiTheme="majorBidi" w:hAnsiTheme="majorBidi" w:cstheme="majorBidi"/>
                <w:color w:val="000000" w:themeColor="text1"/>
                <w:sz w:val="24"/>
                <w:szCs w:val="24"/>
              </w:rPr>
              <w:t xml:space="preserve">Confirmatory Factor Analysis </w:t>
            </w:r>
          </w:p>
        </w:tc>
      </w:tr>
      <w:tr w:rsidR="00144AE4" w:rsidRPr="00C336F2" w14:paraId="3DB82366" w14:textId="77777777" w:rsidTr="00B36F62">
        <w:tc>
          <w:tcPr>
            <w:tcW w:w="1707" w:type="dxa"/>
          </w:tcPr>
          <w:p w14:paraId="2B80279E" w14:textId="232C16E7" w:rsidR="00144AE4" w:rsidRPr="00C336F2" w:rsidRDefault="00144AE4" w:rsidP="00B36F62">
            <w:pPr>
              <w:spacing w:after="200" w:line="276" w:lineRule="auto"/>
              <w:jc w:val="both"/>
              <w:rPr>
                <w:rFonts w:asciiTheme="majorBidi" w:hAnsiTheme="majorBidi" w:cstheme="majorBidi"/>
                <w:color w:val="000000" w:themeColor="text1"/>
                <w:sz w:val="24"/>
                <w:szCs w:val="24"/>
              </w:rPr>
            </w:pPr>
            <w:r w:rsidRPr="00C336F2">
              <w:rPr>
                <w:rFonts w:asciiTheme="majorBidi" w:hAnsiTheme="majorBidi" w:cstheme="majorBidi"/>
              </w:rPr>
              <w:t>CFI</w:t>
            </w:r>
          </w:p>
        </w:tc>
        <w:tc>
          <w:tcPr>
            <w:tcW w:w="6589" w:type="dxa"/>
          </w:tcPr>
          <w:p w14:paraId="6E7C9DA1" w14:textId="4BD96D18" w:rsidR="00144AE4" w:rsidRPr="00C336F2" w:rsidRDefault="00144AE4" w:rsidP="00B36F62">
            <w:pPr>
              <w:spacing w:after="200" w:line="276" w:lineRule="auto"/>
              <w:jc w:val="both"/>
              <w:rPr>
                <w:rFonts w:asciiTheme="majorBidi" w:hAnsiTheme="majorBidi" w:cstheme="majorBidi"/>
                <w:color w:val="000000" w:themeColor="text1"/>
                <w:sz w:val="24"/>
                <w:szCs w:val="24"/>
              </w:rPr>
            </w:pPr>
            <w:r w:rsidRPr="00C336F2">
              <w:rPr>
                <w:rFonts w:asciiTheme="majorBidi" w:hAnsiTheme="majorBidi" w:cstheme="majorBidi"/>
              </w:rPr>
              <w:t xml:space="preserve">Comparative Fit Index </w:t>
            </w:r>
          </w:p>
        </w:tc>
      </w:tr>
      <w:tr w:rsidR="00144AE4" w:rsidRPr="00C336F2" w14:paraId="659E4359" w14:textId="77777777" w:rsidTr="00B36F62">
        <w:tc>
          <w:tcPr>
            <w:tcW w:w="1707" w:type="dxa"/>
          </w:tcPr>
          <w:p w14:paraId="4873E791" w14:textId="038A9D34" w:rsidR="00144AE4" w:rsidRPr="00C336F2" w:rsidRDefault="00144AE4"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RMSEA</w:t>
            </w:r>
          </w:p>
        </w:tc>
        <w:tc>
          <w:tcPr>
            <w:tcW w:w="6589" w:type="dxa"/>
          </w:tcPr>
          <w:p w14:paraId="21877B9F" w14:textId="64645B25" w:rsidR="00144AE4" w:rsidRPr="00C336F2" w:rsidRDefault="00144AE4"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Root Mean Square Error of Approximation </w:t>
            </w:r>
          </w:p>
        </w:tc>
      </w:tr>
      <w:tr w:rsidR="00144AE4" w:rsidRPr="00C336F2" w14:paraId="3486C410" w14:textId="77777777" w:rsidTr="00B36F62">
        <w:tc>
          <w:tcPr>
            <w:tcW w:w="1707" w:type="dxa"/>
          </w:tcPr>
          <w:p w14:paraId="3FFCC32E" w14:textId="68D65ABD" w:rsidR="00144AE4" w:rsidRPr="00C336F2" w:rsidRDefault="00144AE4"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SRMR </w:t>
            </w:r>
          </w:p>
        </w:tc>
        <w:tc>
          <w:tcPr>
            <w:tcW w:w="6589" w:type="dxa"/>
          </w:tcPr>
          <w:p w14:paraId="5ED88C2F" w14:textId="0263E3F9" w:rsidR="00144AE4" w:rsidRPr="00C336F2" w:rsidRDefault="00144AE4" w:rsidP="00144AE4">
            <w:pPr>
              <w:pStyle w:val="NormalWeb"/>
              <w:jc w:val="both"/>
              <w:rPr>
                <w:rFonts w:asciiTheme="majorBidi" w:eastAsiaTheme="minorHAnsi" w:hAnsiTheme="majorBidi" w:cstheme="majorBidi"/>
              </w:rPr>
            </w:pPr>
            <w:r w:rsidRPr="00C336F2">
              <w:rPr>
                <w:rFonts w:asciiTheme="majorBidi" w:eastAsiaTheme="minorHAnsi" w:hAnsiTheme="majorBidi" w:cstheme="majorBidi"/>
              </w:rPr>
              <w:t xml:space="preserve"> Standardized Root Mean Square Residual </w:t>
            </w:r>
          </w:p>
        </w:tc>
      </w:tr>
      <w:tr w:rsidR="00FC3B96" w:rsidRPr="00C336F2" w14:paraId="786E9F27" w14:textId="77777777" w:rsidTr="00B36F62">
        <w:tc>
          <w:tcPr>
            <w:tcW w:w="1707" w:type="dxa"/>
          </w:tcPr>
          <w:p w14:paraId="24FCE8A9" w14:textId="46DC9274" w:rsidR="00FC3B96" w:rsidRPr="00C336F2" w:rsidRDefault="00FC3B96"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lastRenderedPageBreak/>
              <w:t>SDKs</w:t>
            </w:r>
          </w:p>
        </w:tc>
        <w:tc>
          <w:tcPr>
            <w:tcW w:w="6589" w:type="dxa"/>
          </w:tcPr>
          <w:p w14:paraId="15765A30" w14:textId="6565C5A5" w:rsidR="00FC3B96" w:rsidRPr="00C336F2" w:rsidRDefault="00FC3B96" w:rsidP="00FC3B96">
            <w:pPr>
              <w:pStyle w:val="NormalWeb"/>
              <w:jc w:val="both"/>
              <w:rPr>
                <w:rFonts w:asciiTheme="majorBidi" w:eastAsiaTheme="minorHAnsi" w:hAnsiTheme="majorBidi" w:cstheme="majorBidi"/>
              </w:rPr>
            </w:pPr>
            <w:r w:rsidRPr="00C336F2">
              <w:rPr>
                <w:rFonts w:asciiTheme="majorBidi" w:eastAsiaTheme="minorHAnsi" w:hAnsiTheme="majorBidi" w:cstheme="majorBidi"/>
              </w:rPr>
              <w:t>Software Development Kits</w:t>
            </w:r>
          </w:p>
        </w:tc>
      </w:tr>
      <w:tr w:rsidR="00FC3B96" w:rsidRPr="00C336F2" w14:paraId="602A8243" w14:textId="77777777" w:rsidTr="00B36F62">
        <w:tc>
          <w:tcPr>
            <w:tcW w:w="1707" w:type="dxa"/>
          </w:tcPr>
          <w:p w14:paraId="6BD8686F" w14:textId="1D694033" w:rsidR="00FC3B96" w:rsidRPr="00C336F2" w:rsidRDefault="00FC3B96"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API</w:t>
            </w:r>
          </w:p>
        </w:tc>
        <w:tc>
          <w:tcPr>
            <w:tcW w:w="6589" w:type="dxa"/>
          </w:tcPr>
          <w:p w14:paraId="682B4CB4" w14:textId="762F963A" w:rsidR="00FC3B96" w:rsidRPr="00C336F2" w:rsidRDefault="00BA6C37" w:rsidP="00FC3B96">
            <w:pPr>
              <w:pStyle w:val="NormalWeb"/>
              <w:jc w:val="both"/>
              <w:rPr>
                <w:rFonts w:asciiTheme="majorBidi" w:eastAsiaTheme="minorHAnsi" w:hAnsiTheme="majorBidi" w:cstheme="majorBidi"/>
              </w:rPr>
            </w:pPr>
            <w:r w:rsidRPr="00C336F2">
              <w:rPr>
                <w:rFonts w:asciiTheme="majorBidi" w:eastAsiaTheme="minorHAnsi" w:hAnsiTheme="majorBidi" w:cstheme="majorBidi"/>
              </w:rPr>
              <w:t>Application Programming Interface</w:t>
            </w:r>
          </w:p>
        </w:tc>
      </w:tr>
      <w:tr w:rsidR="00F32DDE" w:rsidRPr="00C336F2" w14:paraId="69D1382B" w14:textId="77777777" w:rsidTr="00B36F62">
        <w:tc>
          <w:tcPr>
            <w:tcW w:w="1707" w:type="dxa"/>
          </w:tcPr>
          <w:p w14:paraId="4565405D" w14:textId="3E2C3D59" w:rsidR="00F32DDE" w:rsidRPr="00C336F2" w:rsidRDefault="00F32DDE" w:rsidP="00B36F62">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PDPL</w:t>
            </w:r>
          </w:p>
        </w:tc>
        <w:tc>
          <w:tcPr>
            <w:tcW w:w="6589" w:type="dxa"/>
          </w:tcPr>
          <w:p w14:paraId="5863055A" w14:textId="60335303" w:rsidR="00F32DDE" w:rsidRPr="00C336F2" w:rsidRDefault="00F32DDE" w:rsidP="00F32DDE">
            <w:pPr>
              <w:pStyle w:val="NormalWeb"/>
              <w:jc w:val="both"/>
              <w:rPr>
                <w:rFonts w:asciiTheme="majorBidi" w:eastAsiaTheme="minorHAnsi" w:hAnsiTheme="majorBidi" w:cstheme="majorBidi"/>
              </w:rPr>
            </w:pPr>
            <w:r w:rsidRPr="00C336F2">
              <w:rPr>
                <w:rFonts w:asciiTheme="majorBidi" w:eastAsiaTheme="minorHAnsi" w:hAnsiTheme="majorBidi" w:cstheme="majorBidi"/>
              </w:rPr>
              <w:t> Personal Data Protection Law (Saudi Arabia's data privacy regulation)</w:t>
            </w:r>
          </w:p>
        </w:tc>
      </w:tr>
    </w:tbl>
    <w:p w14:paraId="598F017E" w14:textId="77777777" w:rsidR="0016476F" w:rsidRPr="00C336F2" w:rsidRDefault="0016476F" w:rsidP="0074224B">
      <w:pPr>
        <w:spacing w:after="200" w:line="276" w:lineRule="auto"/>
        <w:jc w:val="both"/>
        <w:rPr>
          <w:rFonts w:asciiTheme="majorBidi" w:hAnsiTheme="majorBidi" w:cstheme="majorBidi"/>
          <w:b/>
          <w:bCs/>
          <w:sz w:val="28"/>
          <w:szCs w:val="28"/>
        </w:rPr>
      </w:pPr>
    </w:p>
    <w:p w14:paraId="24A318AB" w14:textId="75124932" w:rsidR="007C59FC" w:rsidRPr="00C336F2" w:rsidRDefault="007C59FC" w:rsidP="0074224B">
      <w:pPr>
        <w:spacing w:after="200" w:line="276" w:lineRule="auto"/>
        <w:jc w:val="both"/>
        <w:rPr>
          <w:rFonts w:asciiTheme="majorBidi" w:hAnsiTheme="majorBidi" w:cstheme="majorBidi"/>
          <w:b/>
          <w:bCs/>
          <w:sz w:val="28"/>
          <w:szCs w:val="28"/>
        </w:rPr>
      </w:pPr>
      <w:r w:rsidRPr="00C336F2">
        <w:rPr>
          <w:rFonts w:asciiTheme="majorBidi" w:hAnsiTheme="majorBidi" w:cstheme="majorBidi"/>
          <w:b/>
          <w:bCs/>
          <w:sz w:val="28"/>
          <w:szCs w:val="28"/>
        </w:rPr>
        <w:t>List of Figures:</w:t>
      </w:r>
    </w:p>
    <w:tbl>
      <w:tblPr>
        <w:tblStyle w:val="TableGrid"/>
        <w:tblW w:w="0" w:type="auto"/>
        <w:tblLook w:val="04A0" w:firstRow="1" w:lastRow="0" w:firstColumn="1" w:lastColumn="0" w:noHBand="0" w:noVBand="1"/>
      </w:tblPr>
      <w:tblGrid>
        <w:gridCol w:w="1707"/>
        <w:gridCol w:w="6589"/>
      </w:tblGrid>
      <w:tr w:rsidR="007C59FC" w:rsidRPr="00C336F2" w14:paraId="13416F9E" w14:textId="77777777" w:rsidTr="006B00E0">
        <w:tc>
          <w:tcPr>
            <w:tcW w:w="1707" w:type="dxa"/>
          </w:tcPr>
          <w:p w14:paraId="1FF60DEC" w14:textId="77777777" w:rsidR="007C59FC" w:rsidRPr="00C336F2" w:rsidRDefault="007C59FC" w:rsidP="006B00E0">
            <w:pPr>
              <w:spacing w:after="200" w:line="276" w:lineRule="auto"/>
              <w:jc w:val="both"/>
              <w:rPr>
                <w:rFonts w:asciiTheme="majorBidi" w:hAnsiTheme="majorBidi" w:cstheme="majorBidi"/>
                <w:sz w:val="24"/>
                <w:szCs w:val="24"/>
              </w:rPr>
            </w:pPr>
            <w:bookmarkStart w:id="2" w:name="_Hlk213840256"/>
            <w:r w:rsidRPr="00C336F2">
              <w:rPr>
                <w:rFonts w:asciiTheme="majorBidi" w:hAnsiTheme="majorBidi" w:cstheme="majorBidi"/>
                <w:sz w:val="24"/>
                <w:szCs w:val="24"/>
              </w:rPr>
              <w:t>Figure</w:t>
            </w:r>
            <w:bookmarkEnd w:id="2"/>
            <w:r w:rsidRPr="00C336F2">
              <w:rPr>
                <w:rFonts w:asciiTheme="majorBidi" w:hAnsiTheme="majorBidi" w:cstheme="majorBidi"/>
                <w:sz w:val="24"/>
                <w:szCs w:val="24"/>
              </w:rPr>
              <w:t xml:space="preserve"> (1)</w:t>
            </w:r>
          </w:p>
        </w:tc>
        <w:tc>
          <w:tcPr>
            <w:tcW w:w="6589" w:type="dxa"/>
          </w:tcPr>
          <w:p w14:paraId="3D80DA3F"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 xml:space="preserve"> The Study conceptual model</w:t>
            </w:r>
          </w:p>
        </w:tc>
      </w:tr>
      <w:tr w:rsidR="007C59FC" w:rsidRPr="00C336F2" w14:paraId="240927C0" w14:textId="77777777" w:rsidTr="006B00E0">
        <w:tc>
          <w:tcPr>
            <w:tcW w:w="1707" w:type="dxa"/>
          </w:tcPr>
          <w:p w14:paraId="5063B3E0"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eastAsia="Times New Roman" w:hAnsiTheme="majorBidi" w:cstheme="majorBidi"/>
                <w:sz w:val="24"/>
                <w:szCs w:val="24"/>
              </w:rPr>
              <w:t>Figure ( 2)</w:t>
            </w:r>
          </w:p>
        </w:tc>
        <w:tc>
          <w:tcPr>
            <w:tcW w:w="6589" w:type="dxa"/>
          </w:tcPr>
          <w:p w14:paraId="1BF86A0D"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 xml:space="preserve">Quantitative Sample Size Calculation </w:t>
            </w:r>
          </w:p>
        </w:tc>
      </w:tr>
      <w:tr w:rsidR="007C59FC" w:rsidRPr="00C336F2" w14:paraId="2401FB62" w14:textId="77777777" w:rsidTr="006B00E0">
        <w:tc>
          <w:tcPr>
            <w:tcW w:w="1707" w:type="dxa"/>
            <w:tcBorders>
              <w:bottom w:val="nil"/>
            </w:tcBorders>
          </w:tcPr>
          <w:p w14:paraId="0E46BEFA" w14:textId="77777777" w:rsidR="007C59FC" w:rsidRPr="00C336F2" w:rsidRDefault="007C59FC" w:rsidP="006B00E0">
            <w:pPr>
              <w:spacing w:after="200" w:line="276" w:lineRule="auto"/>
              <w:jc w:val="both"/>
              <w:rPr>
                <w:rFonts w:asciiTheme="majorBidi" w:hAnsiTheme="majorBidi" w:cstheme="majorBidi"/>
                <w:sz w:val="24"/>
                <w:szCs w:val="24"/>
              </w:rPr>
            </w:pPr>
          </w:p>
        </w:tc>
        <w:tc>
          <w:tcPr>
            <w:tcW w:w="6589" w:type="dxa"/>
            <w:tcBorders>
              <w:bottom w:val="nil"/>
            </w:tcBorders>
          </w:tcPr>
          <w:p w14:paraId="4B194893" w14:textId="77777777" w:rsidR="007C59FC" w:rsidRPr="00C336F2" w:rsidRDefault="007C59FC" w:rsidP="006B00E0">
            <w:pPr>
              <w:rPr>
                <w:rFonts w:asciiTheme="majorBidi" w:hAnsiTheme="majorBidi" w:cstheme="majorBidi"/>
                <w:sz w:val="24"/>
                <w:szCs w:val="24"/>
              </w:rPr>
            </w:pPr>
          </w:p>
        </w:tc>
      </w:tr>
      <w:tr w:rsidR="007C59FC" w:rsidRPr="00C336F2" w14:paraId="4563E44D" w14:textId="77777777" w:rsidTr="006B00E0">
        <w:trPr>
          <w:trHeight w:val="306"/>
        </w:trPr>
        <w:tc>
          <w:tcPr>
            <w:tcW w:w="1707" w:type="dxa"/>
            <w:tcBorders>
              <w:top w:val="nil"/>
            </w:tcBorders>
          </w:tcPr>
          <w:p w14:paraId="7B15991E"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(3)</w:t>
            </w:r>
          </w:p>
        </w:tc>
        <w:tc>
          <w:tcPr>
            <w:tcW w:w="6589" w:type="dxa"/>
            <w:tcBorders>
              <w:top w:val="nil"/>
            </w:tcBorders>
          </w:tcPr>
          <w:p w14:paraId="06A00EC9"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Illustrates how the quantitative and qualitative methods work together through SEM, thematic analysis, and triangulation</w:t>
            </w:r>
          </w:p>
        </w:tc>
      </w:tr>
      <w:tr w:rsidR="007C59FC" w:rsidRPr="00C336F2" w14:paraId="1ABF72BA" w14:textId="77777777" w:rsidTr="006B00E0">
        <w:tc>
          <w:tcPr>
            <w:tcW w:w="1707" w:type="dxa"/>
          </w:tcPr>
          <w:p w14:paraId="243A290E"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(4)</w:t>
            </w:r>
          </w:p>
        </w:tc>
        <w:tc>
          <w:tcPr>
            <w:tcW w:w="6589" w:type="dxa"/>
          </w:tcPr>
          <w:p w14:paraId="6645B1B6"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 xml:space="preserve"> Descriptive Analysis of Demographic Characteristics of the Study Sample (Position in Organization)</w:t>
            </w:r>
          </w:p>
        </w:tc>
      </w:tr>
      <w:tr w:rsidR="007C59FC" w:rsidRPr="00C336F2" w14:paraId="30ECE400" w14:textId="77777777" w:rsidTr="006B00E0">
        <w:tc>
          <w:tcPr>
            <w:tcW w:w="1707" w:type="dxa"/>
          </w:tcPr>
          <w:p w14:paraId="3DA11AB8"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(5)</w:t>
            </w:r>
          </w:p>
        </w:tc>
        <w:tc>
          <w:tcPr>
            <w:tcW w:w="6589" w:type="dxa"/>
          </w:tcPr>
          <w:p w14:paraId="688AD3D1"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Descriptive Analysis of Demographic Characteristics of the Study Sample (Years of Experience)</w:t>
            </w:r>
          </w:p>
        </w:tc>
      </w:tr>
      <w:tr w:rsidR="007C59FC" w:rsidRPr="00C336F2" w14:paraId="2D928811" w14:textId="77777777" w:rsidTr="006B00E0">
        <w:tc>
          <w:tcPr>
            <w:tcW w:w="1707" w:type="dxa"/>
          </w:tcPr>
          <w:p w14:paraId="0AF39D22"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(6)</w:t>
            </w:r>
          </w:p>
        </w:tc>
        <w:tc>
          <w:tcPr>
            <w:tcW w:w="6589" w:type="dxa"/>
          </w:tcPr>
          <w:p w14:paraId="3EDFDF9E"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Descriptive Analysis of Demographic Characteristics of the Study Sample (Organization Size)</w:t>
            </w:r>
          </w:p>
        </w:tc>
      </w:tr>
      <w:tr w:rsidR="007C59FC" w:rsidRPr="00C336F2" w14:paraId="22AB80EA" w14:textId="77777777" w:rsidTr="006B00E0">
        <w:tc>
          <w:tcPr>
            <w:tcW w:w="1707" w:type="dxa"/>
          </w:tcPr>
          <w:p w14:paraId="697ABB95"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(7)</w:t>
            </w:r>
          </w:p>
        </w:tc>
        <w:tc>
          <w:tcPr>
            <w:tcW w:w="6589" w:type="dxa"/>
          </w:tcPr>
          <w:p w14:paraId="247B20F1"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Descriptive Analysis of Demographic Characteristics of the Study Sample (Familiarity with AI Tools)</w:t>
            </w:r>
          </w:p>
        </w:tc>
      </w:tr>
      <w:tr w:rsidR="007C59FC" w:rsidRPr="00C336F2" w14:paraId="2BCB53BA" w14:textId="77777777" w:rsidTr="006B00E0">
        <w:tc>
          <w:tcPr>
            <w:tcW w:w="1707" w:type="dxa"/>
          </w:tcPr>
          <w:p w14:paraId="287D4FCD"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(8 )</w:t>
            </w:r>
          </w:p>
        </w:tc>
        <w:tc>
          <w:tcPr>
            <w:tcW w:w="6589" w:type="dxa"/>
          </w:tcPr>
          <w:p w14:paraId="6A6B2730" w14:textId="77777777" w:rsidR="007C59FC" w:rsidRPr="00C336F2" w:rsidRDefault="007C59FC" w:rsidP="006B00E0">
            <w:pPr>
              <w:rPr>
                <w:rFonts w:asciiTheme="majorBidi" w:hAnsiTheme="majorBidi" w:cstheme="majorBidi"/>
                <w:sz w:val="24"/>
                <w:szCs w:val="24"/>
              </w:rPr>
            </w:pPr>
            <w:r w:rsidRPr="00C336F2">
              <w:rPr>
                <w:rFonts w:asciiTheme="majorBidi" w:hAnsiTheme="majorBidi" w:cstheme="majorBidi"/>
                <w:sz w:val="24"/>
                <w:szCs w:val="24"/>
              </w:rPr>
              <w:t>Descriptive Analysis of Demographic Characteristics of the Study Sample (What types of AI tools or software does your organization currently use (if any)?)</w:t>
            </w:r>
          </w:p>
        </w:tc>
      </w:tr>
      <w:tr w:rsidR="007C59FC" w:rsidRPr="00C336F2" w14:paraId="1438E2AD" w14:textId="77777777" w:rsidTr="006B00E0">
        <w:tc>
          <w:tcPr>
            <w:tcW w:w="1707" w:type="dxa"/>
          </w:tcPr>
          <w:p w14:paraId="3257C0A4"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( 9)</w:t>
            </w:r>
          </w:p>
        </w:tc>
        <w:tc>
          <w:tcPr>
            <w:tcW w:w="6589" w:type="dxa"/>
          </w:tcPr>
          <w:p w14:paraId="6B8624A6" w14:textId="77777777" w:rsidR="007C59FC" w:rsidRPr="00C336F2" w:rsidRDefault="007C59FC" w:rsidP="006B00E0">
            <w:pPr>
              <w:rPr>
                <w:rFonts w:asciiTheme="majorBidi" w:hAnsiTheme="majorBidi" w:cstheme="majorBidi"/>
                <w:sz w:val="24"/>
                <w:szCs w:val="24"/>
                <w:lang w:bidi="ar-EG"/>
              </w:rPr>
            </w:pPr>
            <w:r w:rsidRPr="00C336F2">
              <w:rPr>
                <w:rFonts w:asciiTheme="majorBidi" w:hAnsiTheme="majorBidi" w:cstheme="majorBidi"/>
                <w:sz w:val="24"/>
                <w:szCs w:val="24"/>
              </w:rPr>
              <w:t>Structural Equation Model – Initial Model</w:t>
            </w:r>
          </w:p>
        </w:tc>
      </w:tr>
      <w:tr w:rsidR="007C59FC" w:rsidRPr="00C336F2" w14:paraId="36C96BC6" w14:textId="77777777" w:rsidTr="006B00E0">
        <w:tc>
          <w:tcPr>
            <w:tcW w:w="1707" w:type="dxa"/>
          </w:tcPr>
          <w:p w14:paraId="655CCFC0"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(10)</w:t>
            </w:r>
          </w:p>
        </w:tc>
        <w:tc>
          <w:tcPr>
            <w:tcW w:w="6589" w:type="dxa"/>
          </w:tcPr>
          <w:p w14:paraId="349AEED7" w14:textId="77777777" w:rsidR="007C59FC" w:rsidRPr="00C336F2" w:rsidRDefault="007C59FC" w:rsidP="006B00E0">
            <w:pPr>
              <w:rPr>
                <w:rFonts w:asciiTheme="majorBidi" w:hAnsiTheme="majorBidi" w:cstheme="majorBidi"/>
                <w:sz w:val="24"/>
                <w:szCs w:val="24"/>
                <w:lang w:bidi="ar-EG"/>
              </w:rPr>
            </w:pPr>
            <w:r w:rsidRPr="00C336F2">
              <w:rPr>
                <w:rFonts w:asciiTheme="majorBidi" w:hAnsiTheme="majorBidi" w:cstheme="majorBidi"/>
                <w:sz w:val="24"/>
                <w:szCs w:val="24"/>
              </w:rPr>
              <w:t xml:space="preserve">Structural Equation Model Modified model </w:t>
            </w:r>
          </w:p>
        </w:tc>
      </w:tr>
      <w:tr w:rsidR="007C59FC" w:rsidRPr="00C336F2" w14:paraId="66B22716" w14:textId="77777777" w:rsidTr="006B00E0">
        <w:tc>
          <w:tcPr>
            <w:tcW w:w="1707" w:type="dxa"/>
          </w:tcPr>
          <w:p w14:paraId="68385136"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(11)</w:t>
            </w:r>
          </w:p>
        </w:tc>
        <w:tc>
          <w:tcPr>
            <w:tcW w:w="6589" w:type="dxa"/>
          </w:tcPr>
          <w:p w14:paraId="53906CFE" w14:textId="77777777" w:rsidR="007C59FC" w:rsidRPr="00C336F2" w:rsidRDefault="007C59FC" w:rsidP="006B00E0">
            <w:pPr>
              <w:rPr>
                <w:rFonts w:asciiTheme="majorBidi" w:hAnsiTheme="majorBidi" w:cstheme="majorBidi"/>
                <w:sz w:val="24"/>
                <w:szCs w:val="24"/>
                <w:lang w:bidi="ar-EG"/>
              </w:rPr>
            </w:pPr>
            <w:r w:rsidRPr="00C336F2">
              <w:rPr>
                <w:rFonts w:asciiTheme="majorBidi" w:hAnsiTheme="majorBidi" w:cstheme="majorBidi"/>
                <w:sz w:val="24"/>
                <w:szCs w:val="24"/>
              </w:rPr>
              <w:t xml:space="preserve">Frequency and Percentage of Independent Variables (IVs) </w:t>
            </w:r>
          </w:p>
        </w:tc>
      </w:tr>
      <w:tr w:rsidR="007C59FC" w:rsidRPr="00C336F2" w14:paraId="7635B4CD" w14:textId="77777777" w:rsidTr="006B00E0">
        <w:tc>
          <w:tcPr>
            <w:tcW w:w="1707" w:type="dxa"/>
          </w:tcPr>
          <w:p w14:paraId="5B925686"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(12)</w:t>
            </w:r>
          </w:p>
        </w:tc>
        <w:tc>
          <w:tcPr>
            <w:tcW w:w="6589" w:type="dxa"/>
          </w:tcPr>
          <w:p w14:paraId="180E433A" w14:textId="77777777" w:rsidR="007C59FC" w:rsidRPr="00C336F2" w:rsidRDefault="007C59FC" w:rsidP="006B00E0">
            <w:pPr>
              <w:rPr>
                <w:rFonts w:asciiTheme="majorBidi" w:hAnsiTheme="majorBidi" w:cstheme="majorBidi"/>
                <w:sz w:val="24"/>
                <w:szCs w:val="24"/>
                <w:lang w:bidi="ar-EG"/>
              </w:rPr>
            </w:pPr>
            <w:r w:rsidRPr="00C336F2">
              <w:rPr>
                <w:rFonts w:asciiTheme="majorBidi" w:hAnsiTheme="majorBidi" w:cstheme="majorBidi"/>
                <w:sz w:val="24"/>
                <w:szCs w:val="24"/>
              </w:rPr>
              <w:t>Frequency and Percentage of Mediating Variables (MVs)</w:t>
            </w:r>
          </w:p>
        </w:tc>
      </w:tr>
      <w:tr w:rsidR="007C59FC" w:rsidRPr="00C336F2" w14:paraId="1B4F1317" w14:textId="77777777" w:rsidTr="006B00E0">
        <w:tc>
          <w:tcPr>
            <w:tcW w:w="1707" w:type="dxa"/>
          </w:tcPr>
          <w:p w14:paraId="0566072D" w14:textId="77777777" w:rsidR="007C59FC" w:rsidRPr="00C336F2" w:rsidRDefault="007C59FC" w:rsidP="006B00E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Figure (13)</w:t>
            </w:r>
          </w:p>
        </w:tc>
        <w:tc>
          <w:tcPr>
            <w:tcW w:w="6589" w:type="dxa"/>
          </w:tcPr>
          <w:p w14:paraId="362DEFA3" w14:textId="77777777" w:rsidR="007C59FC" w:rsidRPr="00C336F2" w:rsidRDefault="007C59FC" w:rsidP="006B00E0">
            <w:pPr>
              <w:rPr>
                <w:rFonts w:asciiTheme="majorBidi" w:hAnsiTheme="majorBidi" w:cstheme="majorBidi"/>
                <w:sz w:val="24"/>
                <w:szCs w:val="24"/>
                <w:lang w:bidi="ar-EG"/>
              </w:rPr>
            </w:pPr>
            <w:r w:rsidRPr="00C336F2">
              <w:rPr>
                <w:rFonts w:asciiTheme="majorBidi" w:hAnsiTheme="majorBidi" w:cstheme="majorBidi"/>
                <w:sz w:val="24"/>
                <w:szCs w:val="24"/>
              </w:rPr>
              <w:t>Frequency and Percentage of Dependent Variables (DVs)</w:t>
            </w:r>
          </w:p>
        </w:tc>
      </w:tr>
    </w:tbl>
    <w:p w14:paraId="439C08C9" w14:textId="77777777" w:rsidR="007C59FC" w:rsidRPr="00C336F2" w:rsidRDefault="007C59FC" w:rsidP="007C59FC"/>
    <w:p w14:paraId="5409E009" w14:textId="77777777" w:rsidR="007C59FC" w:rsidRPr="00C336F2" w:rsidRDefault="007C59FC" w:rsidP="007C59FC">
      <w:pPr>
        <w:spacing w:after="200" w:line="276" w:lineRule="auto"/>
        <w:jc w:val="both"/>
        <w:rPr>
          <w:rFonts w:asciiTheme="majorBidi" w:hAnsiTheme="majorBidi" w:cstheme="majorBidi"/>
          <w:b/>
          <w:bCs/>
          <w:sz w:val="28"/>
          <w:szCs w:val="28"/>
        </w:rPr>
      </w:pPr>
    </w:p>
    <w:p w14:paraId="6B94372F" w14:textId="77777777" w:rsidR="005660A1" w:rsidRPr="00C336F2" w:rsidRDefault="005660A1" w:rsidP="005660A1">
      <w:pPr>
        <w:spacing w:after="200" w:line="276" w:lineRule="auto"/>
        <w:jc w:val="both"/>
        <w:rPr>
          <w:rFonts w:asciiTheme="majorBidi" w:hAnsiTheme="majorBidi" w:cstheme="majorBidi"/>
          <w:b/>
          <w:bCs/>
          <w:sz w:val="28"/>
          <w:szCs w:val="28"/>
        </w:rPr>
      </w:pPr>
      <w:r w:rsidRPr="00C336F2">
        <w:rPr>
          <w:rFonts w:asciiTheme="majorBidi" w:hAnsiTheme="majorBidi" w:cstheme="majorBidi"/>
          <w:b/>
          <w:bCs/>
          <w:sz w:val="28"/>
          <w:szCs w:val="28"/>
        </w:rPr>
        <w:lastRenderedPageBreak/>
        <w:t>List of Tables:</w:t>
      </w:r>
    </w:p>
    <w:tbl>
      <w:tblPr>
        <w:tblW w:w="10263" w:type="dxa"/>
        <w:tblInd w:w="-185" w:type="dxa"/>
        <w:tblLook w:val="04A0" w:firstRow="1" w:lastRow="0" w:firstColumn="1" w:lastColumn="0" w:noHBand="0" w:noVBand="1"/>
      </w:tblPr>
      <w:tblGrid>
        <w:gridCol w:w="1350"/>
        <w:gridCol w:w="8691"/>
        <w:gridCol w:w="222"/>
      </w:tblGrid>
      <w:tr w:rsidR="000F7B2E" w:rsidRPr="000F7B2E" w14:paraId="6319A398" w14:textId="77777777" w:rsidTr="005927C2">
        <w:trPr>
          <w:gridAfter w:val="1"/>
          <w:wAfter w:w="222" w:type="dxa"/>
          <w:trHeight w:val="629"/>
        </w:trPr>
        <w:tc>
          <w:tcPr>
            <w:tcW w:w="1350" w:type="dxa"/>
            <w:tcBorders>
              <w:top w:val="single" w:sz="4" w:space="0" w:color="auto"/>
              <w:left w:val="single" w:sz="4" w:space="0" w:color="auto"/>
              <w:bottom w:val="single" w:sz="4" w:space="0" w:color="auto"/>
              <w:right w:val="single" w:sz="4" w:space="0" w:color="auto"/>
            </w:tcBorders>
            <w:vAlign w:val="center"/>
            <w:hideMark/>
          </w:tcPr>
          <w:p w14:paraId="42AC53E1" w14:textId="77777777" w:rsidR="000F7B2E" w:rsidRPr="000F7B2E" w:rsidRDefault="000F7B2E" w:rsidP="000F7B2E">
            <w:pPr>
              <w:spacing w:after="0" w:line="240" w:lineRule="auto"/>
              <w:jc w:val="both"/>
              <w:rPr>
                <w:rFonts w:ascii="Times New Roman" w:eastAsia="Times New Roman" w:hAnsi="Times New Roman" w:cs="Times New Roman"/>
                <w:color w:val="000000"/>
                <w:sz w:val="24"/>
                <w:szCs w:val="24"/>
              </w:rPr>
            </w:pPr>
            <w:r w:rsidRPr="000F7B2E">
              <w:rPr>
                <w:rFonts w:ascii="Times New Roman" w:eastAsia="Times New Roman" w:hAnsi="Times New Roman" w:cs="Times New Roman"/>
                <w:color w:val="000000"/>
                <w:sz w:val="24"/>
                <w:szCs w:val="24"/>
              </w:rPr>
              <w:t>Table (1)</w:t>
            </w:r>
          </w:p>
        </w:tc>
        <w:tc>
          <w:tcPr>
            <w:tcW w:w="8691" w:type="dxa"/>
            <w:tcBorders>
              <w:top w:val="single" w:sz="4" w:space="0" w:color="auto"/>
              <w:left w:val="nil"/>
              <w:bottom w:val="single" w:sz="4" w:space="0" w:color="auto"/>
              <w:right w:val="single" w:sz="4" w:space="0" w:color="auto"/>
            </w:tcBorders>
            <w:vAlign w:val="center"/>
            <w:hideMark/>
          </w:tcPr>
          <w:p w14:paraId="681AB188" w14:textId="77777777" w:rsidR="000F7B2E" w:rsidRPr="000F7B2E" w:rsidRDefault="000F7B2E" w:rsidP="000F7B2E">
            <w:pPr>
              <w:spacing w:after="0" w:line="240" w:lineRule="auto"/>
              <w:rPr>
                <w:rFonts w:ascii="Times New Roman" w:eastAsia="Times New Roman" w:hAnsi="Times New Roman" w:cs="Times New Roman"/>
                <w:sz w:val="24"/>
                <w:szCs w:val="24"/>
              </w:rPr>
            </w:pPr>
            <w:bookmarkStart w:id="3" w:name="RANGE!B2"/>
            <w:r w:rsidRPr="000F7B2E">
              <w:rPr>
                <w:rFonts w:ascii="Times New Roman" w:eastAsia="Times New Roman" w:hAnsi="Times New Roman" w:cs="Times New Roman"/>
                <w:sz w:val="24"/>
                <w:szCs w:val="24"/>
              </w:rPr>
              <w:t>The following table explains the details of the previous studies and identifies the Gap in the previous studies;</w:t>
            </w:r>
            <w:bookmarkEnd w:id="3"/>
          </w:p>
        </w:tc>
      </w:tr>
      <w:tr w:rsidR="000F7B2E" w:rsidRPr="000F7B2E" w14:paraId="2BD976D8"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69A5DB5A" w14:textId="77777777" w:rsidR="000F7B2E" w:rsidRPr="000F7B2E" w:rsidRDefault="000F7B2E" w:rsidP="000F7B2E">
            <w:pPr>
              <w:spacing w:after="0" w:line="240" w:lineRule="auto"/>
              <w:jc w:val="both"/>
              <w:rPr>
                <w:rFonts w:ascii="Times New Roman" w:eastAsia="Times New Roman" w:hAnsi="Times New Roman" w:cs="Times New Roman"/>
                <w:color w:val="000000"/>
                <w:sz w:val="24"/>
                <w:szCs w:val="24"/>
              </w:rPr>
            </w:pPr>
            <w:r w:rsidRPr="000F7B2E">
              <w:rPr>
                <w:rFonts w:ascii="Times New Roman" w:eastAsia="Times New Roman" w:hAnsi="Times New Roman" w:cs="Times New Roman"/>
                <w:color w:val="000000"/>
                <w:sz w:val="24"/>
                <w:szCs w:val="24"/>
              </w:rPr>
              <w:t xml:space="preserve">Table(2 ) </w:t>
            </w:r>
          </w:p>
        </w:tc>
        <w:tc>
          <w:tcPr>
            <w:tcW w:w="8691" w:type="dxa"/>
            <w:tcBorders>
              <w:top w:val="nil"/>
              <w:left w:val="nil"/>
              <w:bottom w:val="single" w:sz="4" w:space="0" w:color="auto"/>
              <w:right w:val="single" w:sz="4" w:space="0" w:color="auto"/>
            </w:tcBorders>
            <w:vAlign w:val="center"/>
            <w:hideMark/>
          </w:tcPr>
          <w:p w14:paraId="1ADD036F" w14:textId="77777777" w:rsidR="000F7B2E" w:rsidRPr="000F7B2E" w:rsidRDefault="000F7B2E" w:rsidP="000F7B2E">
            <w:pPr>
              <w:spacing w:after="0" w:line="240" w:lineRule="auto"/>
              <w:rPr>
                <w:rFonts w:ascii="Times New Roman" w:eastAsia="Times New Roman" w:hAnsi="Times New Roman" w:cs="Times New Roman"/>
                <w:color w:val="000000"/>
                <w:sz w:val="24"/>
                <w:szCs w:val="24"/>
              </w:rPr>
            </w:pPr>
            <w:r w:rsidRPr="000F7B2E">
              <w:rPr>
                <w:rFonts w:ascii="Times New Roman" w:eastAsia="Times New Roman" w:hAnsi="Times New Roman" w:cs="Times New Roman"/>
                <w:color w:val="000000"/>
                <w:sz w:val="24"/>
                <w:szCs w:val="24"/>
              </w:rPr>
              <w:t>Validity and stability coefficients for the study independent questionnaire variables.</w:t>
            </w:r>
          </w:p>
        </w:tc>
      </w:tr>
      <w:tr w:rsidR="000F7B2E" w:rsidRPr="000F7B2E" w14:paraId="11557EC7"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50B0F4D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Table(3) </w:t>
            </w:r>
          </w:p>
        </w:tc>
        <w:tc>
          <w:tcPr>
            <w:tcW w:w="8691" w:type="dxa"/>
            <w:tcBorders>
              <w:top w:val="nil"/>
              <w:left w:val="nil"/>
              <w:bottom w:val="single" w:sz="4" w:space="0" w:color="auto"/>
              <w:right w:val="single" w:sz="4" w:space="0" w:color="auto"/>
            </w:tcBorders>
            <w:vAlign w:val="center"/>
            <w:hideMark/>
          </w:tcPr>
          <w:p w14:paraId="2FACC02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 Validity and stability coefficients for the study questionnaire Mediated variable.</w:t>
            </w:r>
          </w:p>
        </w:tc>
      </w:tr>
      <w:tr w:rsidR="000F7B2E" w:rsidRPr="000F7B2E" w14:paraId="6BD2CCF6"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17ED588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 </w:t>
            </w:r>
          </w:p>
        </w:tc>
        <w:tc>
          <w:tcPr>
            <w:tcW w:w="8691" w:type="dxa"/>
            <w:tcBorders>
              <w:top w:val="nil"/>
              <w:left w:val="nil"/>
              <w:bottom w:val="single" w:sz="4" w:space="0" w:color="auto"/>
              <w:right w:val="single" w:sz="4" w:space="0" w:color="auto"/>
            </w:tcBorders>
            <w:vAlign w:val="center"/>
            <w:hideMark/>
          </w:tcPr>
          <w:p w14:paraId="07694042" w14:textId="77777777" w:rsidR="000F7B2E" w:rsidRPr="000F7B2E" w:rsidRDefault="000F7B2E" w:rsidP="000F7B2E">
            <w:pPr>
              <w:spacing w:after="0" w:line="240" w:lineRule="auto"/>
              <w:jc w:val="both"/>
              <w:rPr>
                <w:rFonts w:ascii="Times New Roman" w:eastAsia="Times New Roman" w:hAnsi="Times New Roman" w:cs="Times New Roman"/>
              </w:rPr>
            </w:pPr>
            <w:r w:rsidRPr="000F7B2E">
              <w:rPr>
                <w:rFonts w:ascii="Times New Roman" w:eastAsia="Times New Roman" w:hAnsi="Times New Roman" w:cs="Times New Roman"/>
              </w:rPr>
              <w:t>Validity and stability coefficients for the study dependent variables.</w:t>
            </w:r>
          </w:p>
        </w:tc>
      </w:tr>
      <w:tr w:rsidR="000F7B2E" w:rsidRPr="000F7B2E" w14:paraId="6083F438" w14:textId="77777777" w:rsidTr="005927C2">
        <w:trPr>
          <w:gridAfter w:val="1"/>
          <w:wAfter w:w="222" w:type="dxa"/>
          <w:trHeight w:val="314"/>
        </w:trPr>
        <w:tc>
          <w:tcPr>
            <w:tcW w:w="1350" w:type="dxa"/>
            <w:tcBorders>
              <w:top w:val="nil"/>
              <w:left w:val="single" w:sz="4" w:space="0" w:color="auto"/>
              <w:bottom w:val="single" w:sz="4" w:space="0" w:color="auto"/>
              <w:right w:val="single" w:sz="4" w:space="0" w:color="auto"/>
            </w:tcBorders>
            <w:vAlign w:val="center"/>
            <w:hideMark/>
          </w:tcPr>
          <w:p w14:paraId="110DE0E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 </w:t>
            </w:r>
          </w:p>
        </w:tc>
        <w:tc>
          <w:tcPr>
            <w:tcW w:w="8691" w:type="dxa"/>
            <w:tcBorders>
              <w:top w:val="nil"/>
              <w:left w:val="nil"/>
              <w:bottom w:val="single" w:sz="4" w:space="0" w:color="auto"/>
              <w:right w:val="single" w:sz="4" w:space="0" w:color="auto"/>
            </w:tcBorders>
            <w:vAlign w:val="center"/>
            <w:hideMark/>
          </w:tcPr>
          <w:p w14:paraId="5C7A7268"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Reliability Analysis (Cronbach's Alpha) for Pilot and Main Study Variables</w:t>
            </w:r>
          </w:p>
        </w:tc>
      </w:tr>
      <w:tr w:rsidR="000F7B2E" w:rsidRPr="000F7B2E" w14:paraId="1FA4EBB1" w14:textId="77777777" w:rsidTr="005927C2">
        <w:trPr>
          <w:gridAfter w:val="1"/>
          <w:wAfter w:w="222" w:type="dxa"/>
          <w:trHeight w:val="509"/>
        </w:trPr>
        <w:tc>
          <w:tcPr>
            <w:tcW w:w="1350" w:type="dxa"/>
            <w:vMerge w:val="restart"/>
            <w:tcBorders>
              <w:top w:val="nil"/>
              <w:left w:val="single" w:sz="4" w:space="0" w:color="auto"/>
              <w:bottom w:val="single" w:sz="4" w:space="0" w:color="auto"/>
              <w:right w:val="single" w:sz="4" w:space="0" w:color="auto"/>
            </w:tcBorders>
            <w:vAlign w:val="center"/>
            <w:hideMark/>
          </w:tcPr>
          <w:p w14:paraId="413CEC8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(6)</w:t>
            </w:r>
          </w:p>
        </w:tc>
        <w:tc>
          <w:tcPr>
            <w:tcW w:w="8691" w:type="dxa"/>
            <w:vMerge w:val="restart"/>
            <w:tcBorders>
              <w:top w:val="nil"/>
              <w:left w:val="single" w:sz="4" w:space="0" w:color="auto"/>
              <w:bottom w:val="single" w:sz="4" w:space="0" w:color="auto"/>
              <w:right w:val="single" w:sz="4" w:space="0" w:color="auto"/>
            </w:tcBorders>
            <w:vAlign w:val="center"/>
            <w:hideMark/>
          </w:tcPr>
          <w:p w14:paraId="594AA4E6"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 Descriptive Analysis of Demographic Characteristics of the Study Sample (Position in Organization)</w:t>
            </w:r>
          </w:p>
        </w:tc>
      </w:tr>
      <w:tr w:rsidR="000F7B2E" w:rsidRPr="000F7B2E" w14:paraId="5225E426"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14F29A81"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3A1DF8FE"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noWrap/>
            <w:vAlign w:val="bottom"/>
            <w:hideMark/>
          </w:tcPr>
          <w:p w14:paraId="2AE5EF9B" w14:textId="77777777" w:rsidR="000F7B2E" w:rsidRPr="000F7B2E" w:rsidRDefault="000F7B2E" w:rsidP="000F7B2E">
            <w:pPr>
              <w:spacing w:after="0" w:line="240" w:lineRule="auto"/>
              <w:rPr>
                <w:rFonts w:ascii="Times New Roman" w:eastAsia="Times New Roman" w:hAnsi="Times New Roman" w:cs="Times New Roman"/>
                <w:sz w:val="24"/>
                <w:szCs w:val="24"/>
              </w:rPr>
            </w:pPr>
          </w:p>
        </w:tc>
      </w:tr>
      <w:tr w:rsidR="000F7B2E" w:rsidRPr="000F7B2E" w14:paraId="6FE4A7F5" w14:textId="77777777" w:rsidTr="005927C2">
        <w:trPr>
          <w:trHeight w:val="294"/>
        </w:trPr>
        <w:tc>
          <w:tcPr>
            <w:tcW w:w="1350" w:type="dxa"/>
            <w:vMerge w:val="restart"/>
            <w:tcBorders>
              <w:top w:val="nil"/>
              <w:left w:val="single" w:sz="4" w:space="0" w:color="auto"/>
              <w:bottom w:val="single" w:sz="4" w:space="0" w:color="auto"/>
              <w:right w:val="single" w:sz="4" w:space="0" w:color="auto"/>
            </w:tcBorders>
            <w:vAlign w:val="center"/>
            <w:hideMark/>
          </w:tcPr>
          <w:p w14:paraId="12AE73A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(7)</w:t>
            </w:r>
          </w:p>
        </w:tc>
        <w:tc>
          <w:tcPr>
            <w:tcW w:w="8691" w:type="dxa"/>
            <w:vMerge w:val="restart"/>
            <w:tcBorders>
              <w:top w:val="nil"/>
              <w:left w:val="single" w:sz="4" w:space="0" w:color="auto"/>
              <w:bottom w:val="single" w:sz="4" w:space="0" w:color="auto"/>
              <w:right w:val="single" w:sz="4" w:space="0" w:color="auto"/>
            </w:tcBorders>
            <w:vAlign w:val="center"/>
            <w:hideMark/>
          </w:tcPr>
          <w:p w14:paraId="49978C15"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Descriptive Analysis of Demographic Characteristics of the Study Sample (Years of Experience)</w:t>
            </w:r>
          </w:p>
        </w:tc>
        <w:tc>
          <w:tcPr>
            <w:tcW w:w="222" w:type="dxa"/>
            <w:vAlign w:val="center"/>
            <w:hideMark/>
          </w:tcPr>
          <w:p w14:paraId="55E5E73B"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7281F32"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320C66EE"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20D574EE"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noWrap/>
            <w:vAlign w:val="bottom"/>
            <w:hideMark/>
          </w:tcPr>
          <w:p w14:paraId="37F39857" w14:textId="77777777" w:rsidR="000F7B2E" w:rsidRPr="000F7B2E" w:rsidRDefault="000F7B2E" w:rsidP="000F7B2E">
            <w:pPr>
              <w:spacing w:after="0" w:line="240" w:lineRule="auto"/>
              <w:rPr>
                <w:rFonts w:ascii="Times New Roman" w:eastAsia="Times New Roman" w:hAnsi="Times New Roman" w:cs="Times New Roman"/>
                <w:sz w:val="24"/>
                <w:szCs w:val="24"/>
              </w:rPr>
            </w:pPr>
          </w:p>
        </w:tc>
      </w:tr>
      <w:tr w:rsidR="000F7B2E" w:rsidRPr="000F7B2E" w14:paraId="4DCA8517" w14:textId="77777777" w:rsidTr="005927C2">
        <w:trPr>
          <w:trHeight w:val="294"/>
        </w:trPr>
        <w:tc>
          <w:tcPr>
            <w:tcW w:w="1350" w:type="dxa"/>
            <w:vMerge w:val="restart"/>
            <w:tcBorders>
              <w:top w:val="nil"/>
              <w:left w:val="single" w:sz="4" w:space="0" w:color="auto"/>
              <w:bottom w:val="single" w:sz="4" w:space="0" w:color="auto"/>
              <w:right w:val="single" w:sz="4" w:space="0" w:color="auto"/>
            </w:tcBorders>
            <w:vAlign w:val="center"/>
            <w:hideMark/>
          </w:tcPr>
          <w:p w14:paraId="79416F9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(8)</w:t>
            </w:r>
          </w:p>
        </w:tc>
        <w:tc>
          <w:tcPr>
            <w:tcW w:w="8691" w:type="dxa"/>
            <w:vMerge w:val="restart"/>
            <w:tcBorders>
              <w:top w:val="nil"/>
              <w:left w:val="single" w:sz="4" w:space="0" w:color="auto"/>
              <w:bottom w:val="single" w:sz="4" w:space="0" w:color="auto"/>
              <w:right w:val="single" w:sz="4" w:space="0" w:color="auto"/>
            </w:tcBorders>
            <w:vAlign w:val="center"/>
            <w:hideMark/>
          </w:tcPr>
          <w:p w14:paraId="5E63F1EA"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Descriptive Analysis of Demographic Characteristics of the Study Sample (Organization Size)</w:t>
            </w:r>
          </w:p>
        </w:tc>
        <w:tc>
          <w:tcPr>
            <w:tcW w:w="222" w:type="dxa"/>
            <w:vAlign w:val="center"/>
            <w:hideMark/>
          </w:tcPr>
          <w:p w14:paraId="3B447F0A"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8995BEB" w14:textId="77777777" w:rsidTr="005927C2">
        <w:trPr>
          <w:trHeight w:val="294"/>
        </w:trPr>
        <w:tc>
          <w:tcPr>
            <w:tcW w:w="1350" w:type="dxa"/>
            <w:vMerge/>
            <w:tcBorders>
              <w:top w:val="nil"/>
              <w:left w:val="single" w:sz="4" w:space="0" w:color="auto"/>
              <w:bottom w:val="single" w:sz="4" w:space="0" w:color="auto"/>
              <w:right w:val="single" w:sz="4" w:space="0" w:color="auto"/>
            </w:tcBorders>
            <w:vAlign w:val="center"/>
            <w:hideMark/>
          </w:tcPr>
          <w:p w14:paraId="6D6090C1"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8691" w:type="dxa"/>
            <w:vMerge/>
            <w:tcBorders>
              <w:top w:val="nil"/>
              <w:left w:val="single" w:sz="4" w:space="0" w:color="auto"/>
              <w:bottom w:val="single" w:sz="4" w:space="0" w:color="auto"/>
              <w:right w:val="single" w:sz="4" w:space="0" w:color="auto"/>
            </w:tcBorders>
            <w:vAlign w:val="center"/>
            <w:hideMark/>
          </w:tcPr>
          <w:p w14:paraId="2C9E2E4E"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222" w:type="dxa"/>
            <w:tcBorders>
              <w:top w:val="nil"/>
              <w:left w:val="nil"/>
              <w:bottom w:val="nil"/>
              <w:right w:val="nil"/>
            </w:tcBorders>
            <w:noWrap/>
            <w:vAlign w:val="bottom"/>
            <w:hideMark/>
          </w:tcPr>
          <w:p w14:paraId="4B633948" w14:textId="77777777" w:rsidR="000F7B2E" w:rsidRPr="000F7B2E" w:rsidRDefault="000F7B2E" w:rsidP="000F7B2E">
            <w:pPr>
              <w:spacing w:after="0" w:line="240" w:lineRule="auto"/>
              <w:rPr>
                <w:rFonts w:ascii="Times New Roman" w:eastAsia="Times New Roman" w:hAnsi="Times New Roman" w:cs="Times New Roman"/>
                <w:sz w:val="24"/>
                <w:szCs w:val="24"/>
              </w:rPr>
            </w:pPr>
          </w:p>
        </w:tc>
      </w:tr>
      <w:tr w:rsidR="000F7B2E" w:rsidRPr="000F7B2E" w14:paraId="12355F46"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6E681B4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(9)</w:t>
            </w:r>
          </w:p>
        </w:tc>
        <w:tc>
          <w:tcPr>
            <w:tcW w:w="8691" w:type="dxa"/>
            <w:tcBorders>
              <w:top w:val="nil"/>
              <w:left w:val="nil"/>
              <w:bottom w:val="single" w:sz="4" w:space="0" w:color="auto"/>
              <w:right w:val="single" w:sz="4" w:space="0" w:color="auto"/>
            </w:tcBorders>
            <w:vAlign w:val="center"/>
            <w:hideMark/>
          </w:tcPr>
          <w:p w14:paraId="2AEAD1D3"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Descriptive Analysis of Demographic Characteristics of the Study Sample (Familiarity with AI Tools)</w:t>
            </w:r>
          </w:p>
        </w:tc>
        <w:tc>
          <w:tcPr>
            <w:tcW w:w="222" w:type="dxa"/>
            <w:vAlign w:val="center"/>
            <w:hideMark/>
          </w:tcPr>
          <w:p w14:paraId="0D80687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160E6FC"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2494CE6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(10)</w:t>
            </w:r>
          </w:p>
        </w:tc>
        <w:tc>
          <w:tcPr>
            <w:tcW w:w="8691" w:type="dxa"/>
            <w:tcBorders>
              <w:top w:val="nil"/>
              <w:left w:val="nil"/>
              <w:bottom w:val="single" w:sz="4" w:space="0" w:color="auto"/>
              <w:right w:val="single" w:sz="4" w:space="0" w:color="auto"/>
            </w:tcBorders>
            <w:vAlign w:val="center"/>
            <w:hideMark/>
          </w:tcPr>
          <w:p w14:paraId="7BC02F2B"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Descriptive Analysis of Demographic Characteristics of the Study </w:t>
            </w:r>
          </w:p>
        </w:tc>
        <w:tc>
          <w:tcPr>
            <w:tcW w:w="222" w:type="dxa"/>
            <w:vAlign w:val="center"/>
            <w:hideMark/>
          </w:tcPr>
          <w:p w14:paraId="16DE835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882515F"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2D8A379A"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8691" w:type="dxa"/>
            <w:tcBorders>
              <w:top w:val="nil"/>
              <w:left w:val="nil"/>
              <w:bottom w:val="single" w:sz="4" w:space="0" w:color="auto"/>
              <w:right w:val="single" w:sz="4" w:space="0" w:color="auto"/>
            </w:tcBorders>
            <w:vAlign w:val="center"/>
            <w:hideMark/>
          </w:tcPr>
          <w:p w14:paraId="2A83D1B5"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Sample (What types of AI tools or software does your organization currently use (if any)?)</w:t>
            </w:r>
          </w:p>
        </w:tc>
        <w:tc>
          <w:tcPr>
            <w:tcW w:w="222" w:type="dxa"/>
            <w:vAlign w:val="center"/>
            <w:hideMark/>
          </w:tcPr>
          <w:p w14:paraId="1E10E087"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74DE44E"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0A78511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(11)</w:t>
            </w:r>
          </w:p>
        </w:tc>
        <w:tc>
          <w:tcPr>
            <w:tcW w:w="8691" w:type="dxa"/>
            <w:tcBorders>
              <w:top w:val="nil"/>
              <w:left w:val="nil"/>
              <w:bottom w:val="single" w:sz="4" w:space="0" w:color="auto"/>
              <w:right w:val="single" w:sz="4" w:space="0" w:color="auto"/>
            </w:tcBorders>
            <w:vAlign w:val="center"/>
            <w:hideMark/>
          </w:tcPr>
          <w:p w14:paraId="44CB1C25"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Respondent Profile Summary</w:t>
            </w:r>
          </w:p>
        </w:tc>
        <w:tc>
          <w:tcPr>
            <w:tcW w:w="222" w:type="dxa"/>
            <w:vAlign w:val="center"/>
            <w:hideMark/>
          </w:tcPr>
          <w:p w14:paraId="3F0393E7"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F457A89"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523C409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                 Table (12)</w:t>
            </w:r>
          </w:p>
        </w:tc>
        <w:tc>
          <w:tcPr>
            <w:tcW w:w="8691" w:type="dxa"/>
            <w:tcBorders>
              <w:top w:val="nil"/>
              <w:left w:val="nil"/>
              <w:bottom w:val="single" w:sz="4" w:space="0" w:color="auto"/>
              <w:right w:val="single" w:sz="4" w:space="0" w:color="auto"/>
            </w:tcBorders>
            <w:vAlign w:val="center"/>
            <w:hideMark/>
          </w:tcPr>
          <w:p w14:paraId="6C86491A"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Distribution of the study subjects according to Factors Influencing</w:t>
            </w:r>
          </w:p>
        </w:tc>
        <w:tc>
          <w:tcPr>
            <w:tcW w:w="222" w:type="dxa"/>
            <w:vAlign w:val="center"/>
            <w:hideMark/>
          </w:tcPr>
          <w:p w14:paraId="76AF546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44D1F87D"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677ABD7F"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8691" w:type="dxa"/>
            <w:tcBorders>
              <w:top w:val="nil"/>
              <w:left w:val="nil"/>
              <w:bottom w:val="single" w:sz="4" w:space="0" w:color="auto"/>
              <w:right w:val="single" w:sz="4" w:space="0" w:color="auto"/>
            </w:tcBorders>
            <w:vAlign w:val="center"/>
            <w:hideMark/>
          </w:tcPr>
          <w:p w14:paraId="6AC4A845"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AI utilization</w:t>
            </w:r>
          </w:p>
        </w:tc>
        <w:tc>
          <w:tcPr>
            <w:tcW w:w="222" w:type="dxa"/>
            <w:vAlign w:val="center"/>
            <w:hideMark/>
          </w:tcPr>
          <w:p w14:paraId="157857E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9240E6C" w14:textId="77777777" w:rsidTr="005927C2">
        <w:trPr>
          <w:trHeight w:val="314"/>
        </w:trPr>
        <w:tc>
          <w:tcPr>
            <w:tcW w:w="1350" w:type="dxa"/>
            <w:vMerge w:val="restart"/>
            <w:tcBorders>
              <w:top w:val="nil"/>
              <w:left w:val="single" w:sz="4" w:space="0" w:color="auto"/>
              <w:bottom w:val="single" w:sz="4" w:space="0" w:color="auto"/>
              <w:right w:val="single" w:sz="4" w:space="0" w:color="auto"/>
            </w:tcBorders>
            <w:vAlign w:val="center"/>
            <w:hideMark/>
          </w:tcPr>
          <w:p w14:paraId="4636A1A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(13) </w:t>
            </w:r>
          </w:p>
        </w:tc>
        <w:tc>
          <w:tcPr>
            <w:tcW w:w="8691" w:type="dxa"/>
            <w:tcBorders>
              <w:top w:val="nil"/>
              <w:left w:val="nil"/>
              <w:bottom w:val="single" w:sz="4" w:space="0" w:color="auto"/>
              <w:right w:val="single" w:sz="4" w:space="0" w:color="auto"/>
            </w:tcBorders>
            <w:vAlign w:val="center"/>
            <w:hideMark/>
          </w:tcPr>
          <w:p w14:paraId="38E3B5F8"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Distribution of the study subjects according to AI-Based Project </w:t>
            </w:r>
          </w:p>
        </w:tc>
        <w:tc>
          <w:tcPr>
            <w:tcW w:w="222" w:type="dxa"/>
            <w:vAlign w:val="center"/>
            <w:hideMark/>
          </w:tcPr>
          <w:p w14:paraId="12C8B71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9657093" w14:textId="77777777" w:rsidTr="005927C2">
        <w:trPr>
          <w:trHeight w:val="314"/>
        </w:trPr>
        <w:tc>
          <w:tcPr>
            <w:tcW w:w="1350" w:type="dxa"/>
            <w:vMerge/>
            <w:tcBorders>
              <w:top w:val="nil"/>
              <w:left w:val="single" w:sz="4" w:space="0" w:color="auto"/>
              <w:bottom w:val="single" w:sz="4" w:space="0" w:color="auto"/>
              <w:right w:val="single" w:sz="4" w:space="0" w:color="auto"/>
            </w:tcBorders>
            <w:vAlign w:val="center"/>
            <w:hideMark/>
          </w:tcPr>
          <w:p w14:paraId="374A19C1" w14:textId="77777777" w:rsidR="000F7B2E" w:rsidRPr="000F7B2E" w:rsidRDefault="000F7B2E" w:rsidP="000F7B2E">
            <w:pPr>
              <w:spacing w:after="0" w:line="240" w:lineRule="auto"/>
              <w:rPr>
                <w:rFonts w:ascii="Times New Roman" w:eastAsia="Times New Roman" w:hAnsi="Times New Roman" w:cs="Times New Roman"/>
                <w:sz w:val="24"/>
                <w:szCs w:val="24"/>
              </w:rPr>
            </w:pPr>
          </w:p>
        </w:tc>
        <w:tc>
          <w:tcPr>
            <w:tcW w:w="8691" w:type="dxa"/>
            <w:tcBorders>
              <w:top w:val="nil"/>
              <w:left w:val="nil"/>
              <w:bottom w:val="single" w:sz="4" w:space="0" w:color="auto"/>
              <w:right w:val="single" w:sz="4" w:space="0" w:color="auto"/>
            </w:tcBorders>
            <w:vAlign w:val="center"/>
            <w:hideMark/>
          </w:tcPr>
          <w:p w14:paraId="30CAD6C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Management</w:t>
            </w:r>
          </w:p>
        </w:tc>
        <w:tc>
          <w:tcPr>
            <w:tcW w:w="222" w:type="dxa"/>
            <w:vAlign w:val="center"/>
            <w:hideMark/>
          </w:tcPr>
          <w:p w14:paraId="709D9B8D"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90EF1A1"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39C9715"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(14) </w:t>
            </w:r>
          </w:p>
        </w:tc>
        <w:tc>
          <w:tcPr>
            <w:tcW w:w="8691" w:type="dxa"/>
            <w:tcBorders>
              <w:top w:val="nil"/>
              <w:left w:val="nil"/>
              <w:bottom w:val="single" w:sz="4" w:space="0" w:color="auto"/>
              <w:right w:val="single" w:sz="4" w:space="0" w:color="auto"/>
            </w:tcBorders>
            <w:vAlign w:val="center"/>
            <w:hideMark/>
          </w:tcPr>
          <w:p w14:paraId="595CFF1B"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Distribution of the study subjects according to Project Management Outcomes</w:t>
            </w:r>
          </w:p>
        </w:tc>
        <w:tc>
          <w:tcPr>
            <w:tcW w:w="222" w:type="dxa"/>
            <w:vAlign w:val="center"/>
            <w:hideMark/>
          </w:tcPr>
          <w:p w14:paraId="5FB3A006"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260E97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D58731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(15) </w:t>
            </w:r>
          </w:p>
        </w:tc>
        <w:tc>
          <w:tcPr>
            <w:tcW w:w="8691" w:type="dxa"/>
            <w:tcBorders>
              <w:top w:val="nil"/>
              <w:left w:val="nil"/>
              <w:bottom w:val="single" w:sz="4" w:space="0" w:color="auto"/>
              <w:right w:val="single" w:sz="4" w:space="0" w:color="auto"/>
            </w:tcBorders>
            <w:vAlign w:val="center"/>
            <w:hideMark/>
          </w:tcPr>
          <w:p w14:paraId="6544561A"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Consolidated Perceptions of AI Factors, Practices, and Outcomes (Summary of Tables 12-14)</w:t>
            </w:r>
          </w:p>
        </w:tc>
        <w:tc>
          <w:tcPr>
            <w:tcW w:w="222" w:type="dxa"/>
            <w:vAlign w:val="center"/>
            <w:hideMark/>
          </w:tcPr>
          <w:p w14:paraId="09A8235A"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76DD22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AEA70A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(16) </w:t>
            </w:r>
          </w:p>
        </w:tc>
        <w:tc>
          <w:tcPr>
            <w:tcW w:w="8691" w:type="dxa"/>
            <w:tcBorders>
              <w:top w:val="nil"/>
              <w:left w:val="nil"/>
              <w:bottom w:val="single" w:sz="4" w:space="0" w:color="auto"/>
              <w:right w:val="single" w:sz="4" w:space="0" w:color="auto"/>
            </w:tcBorders>
            <w:vAlign w:val="center"/>
            <w:hideMark/>
          </w:tcPr>
          <w:p w14:paraId="7EF05D07"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composite descriptive statistics for the three primary variable groups in this study</w:t>
            </w:r>
          </w:p>
        </w:tc>
        <w:tc>
          <w:tcPr>
            <w:tcW w:w="222" w:type="dxa"/>
            <w:vAlign w:val="center"/>
            <w:hideMark/>
          </w:tcPr>
          <w:p w14:paraId="662DD5B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C35F23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B2342B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(17 )</w:t>
            </w:r>
          </w:p>
        </w:tc>
        <w:tc>
          <w:tcPr>
            <w:tcW w:w="8691" w:type="dxa"/>
            <w:tcBorders>
              <w:top w:val="nil"/>
              <w:left w:val="nil"/>
              <w:bottom w:val="single" w:sz="4" w:space="0" w:color="auto"/>
              <w:right w:val="single" w:sz="4" w:space="0" w:color="auto"/>
            </w:tcBorders>
            <w:vAlign w:val="center"/>
            <w:hideMark/>
          </w:tcPr>
          <w:p w14:paraId="32C30A39"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Descriptive Statistics of Independent Variables (Factors Influencing AI utilization)</w:t>
            </w:r>
          </w:p>
        </w:tc>
        <w:tc>
          <w:tcPr>
            <w:tcW w:w="222" w:type="dxa"/>
            <w:vAlign w:val="center"/>
            <w:hideMark/>
          </w:tcPr>
          <w:p w14:paraId="7F6BF8D5"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8D09AB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6C995AE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(18)</w:t>
            </w:r>
          </w:p>
        </w:tc>
        <w:tc>
          <w:tcPr>
            <w:tcW w:w="8691" w:type="dxa"/>
            <w:tcBorders>
              <w:top w:val="nil"/>
              <w:left w:val="nil"/>
              <w:bottom w:val="single" w:sz="4" w:space="0" w:color="auto"/>
              <w:right w:val="single" w:sz="4" w:space="0" w:color="auto"/>
            </w:tcBorders>
            <w:vAlign w:val="center"/>
            <w:hideMark/>
          </w:tcPr>
          <w:p w14:paraId="5240472C"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Descriptive Statistics of Mediating Variables (AI-Based Project Management)</w:t>
            </w:r>
          </w:p>
        </w:tc>
        <w:tc>
          <w:tcPr>
            <w:tcW w:w="222" w:type="dxa"/>
            <w:vAlign w:val="center"/>
            <w:hideMark/>
          </w:tcPr>
          <w:p w14:paraId="06F7504F"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3302C18"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5CBA11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(19)</w:t>
            </w:r>
          </w:p>
        </w:tc>
        <w:tc>
          <w:tcPr>
            <w:tcW w:w="8691" w:type="dxa"/>
            <w:tcBorders>
              <w:top w:val="nil"/>
              <w:left w:val="nil"/>
              <w:bottom w:val="single" w:sz="4" w:space="0" w:color="auto"/>
              <w:right w:val="single" w:sz="4" w:space="0" w:color="auto"/>
            </w:tcBorders>
            <w:vAlign w:val="center"/>
            <w:hideMark/>
          </w:tcPr>
          <w:p w14:paraId="7FF0B87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Descriptive Statistics of Dependent Variables (Project Management Outcomes)</w:t>
            </w:r>
          </w:p>
        </w:tc>
        <w:tc>
          <w:tcPr>
            <w:tcW w:w="222" w:type="dxa"/>
            <w:vAlign w:val="center"/>
            <w:hideMark/>
          </w:tcPr>
          <w:p w14:paraId="50E097E6"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924B28E"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A1870E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(20)</w:t>
            </w:r>
          </w:p>
        </w:tc>
        <w:tc>
          <w:tcPr>
            <w:tcW w:w="8691" w:type="dxa"/>
            <w:tcBorders>
              <w:top w:val="nil"/>
              <w:left w:val="nil"/>
              <w:bottom w:val="single" w:sz="4" w:space="0" w:color="auto"/>
              <w:right w:val="single" w:sz="4" w:space="0" w:color="auto"/>
            </w:tcBorders>
            <w:vAlign w:val="center"/>
            <w:hideMark/>
          </w:tcPr>
          <w:p w14:paraId="16AF519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Responses to the Question (What are the most significant challenges your organization faces in the utilization of AI tools in project management for design and consultancy engineering firms?)</w:t>
            </w:r>
          </w:p>
        </w:tc>
        <w:tc>
          <w:tcPr>
            <w:tcW w:w="222" w:type="dxa"/>
            <w:vAlign w:val="center"/>
            <w:hideMark/>
          </w:tcPr>
          <w:p w14:paraId="5EDAC0D6"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5DB93A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FE298C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(21)</w:t>
            </w:r>
          </w:p>
        </w:tc>
        <w:tc>
          <w:tcPr>
            <w:tcW w:w="8691" w:type="dxa"/>
            <w:tcBorders>
              <w:top w:val="nil"/>
              <w:left w:val="nil"/>
              <w:bottom w:val="single" w:sz="4" w:space="0" w:color="auto"/>
              <w:right w:val="single" w:sz="4" w:space="0" w:color="auto"/>
            </w:tcBorders>
            <w:vAlign w:val="center"/>
            <w:hideMark/>
          </w:tcPr>
          <w:p w14:paraId="130BBDB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Responses to the Question (In your opinion, what changes whether organizational, technical, or regulatory would support more effective utilization of AI-based project management?)</w:t>
            </w:r>
          </w:p>
        </w:tc>
        <w:tc>
          <w:tcPr>
            <w:tcW w:w="222" w:type="dxa"/>
            <w:vAlign w:val="center"/>
            <w:hideMark/>
          </w:tcPr>
          <w:p w14:paraId="4479205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8B34A5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3BC884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(22) </w:t>
            </w:r>
          </w:p>
        </w:tc>
        <w:tc>
          <w:tcPr>
            <w:tcW w:w="8691" w:type="dxa"/>
            <w:tcBorders>
              <w:top w:val="nil"/>
              <w:left w:val="nil"/>
              <w:bottom w:val="single" w:sz="4" w:space="0" w:color="auto"/>
              <w:right w:val="single" w:sz="4" w:space="0" w:color="auto"/>
            </w:tcBorders>
            <w:vAlign w:val="center"/>
            <w:hideMark/>
          </w:tcPr>
          <w:p w14:paraId="72C3A83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Responses to the Question (What tangible or intangible benefits has your organization experienced from utilizing AI-based project management practices?)</w:t>
            </w:r>
          </w:p>
        </w:tc>
        <w:tc>
          <w:tcPr>
            <w:tcW w:w="222" w:type="dxa"/>
            <w:vAlign w:val="center"/>
            <w:hideMark/>
          </w:tcPr>
          <w:p w14:paraId="5719ED59"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2B13586"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138EC9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(23) </w:t>
            </w:r>
          </w:p>
        </w:tc>
        <w:tc>
          <w:tcPr>
            <w:tcW w:w="8691" w:type="dxa"/>
            <w:tcBorders>
              <w:top w:val="nil"/>
              <w:left w:val="nil"/>
              <w:bottom w:val="single" w:sz="4" w:space="0" w:color="auto"/>
              <w:right w:val="single" w:sz="4" w:space="0" w:color="auto"/>
            </w:tcBorders>
            <w:vAlign w:val="center"/>
            <w:hideMark/>
          </w:tcPr>
          <w:p w14:paraId="6FD91AAB"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Responses to the Question (What recommendations would you propose to enhance the utilization and outcomes of AI-based project management in the Saudi design and consultancy engineering firms?)</w:t>
            </w:r>
          </w:p>
        </w:tc>
        <w:tc>
          <w:tcPr>
            <w:tcW w:w="222" w:type="dxa"/>
            <w:vAlign w:val="center"/>
            <w:hideMark/>
          </w:tcPr>
          <w:p w14:paraId="76E10CB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9EF961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35F315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lastRenderedPageBreak/>
              <w:t xml:space="preserve">Table (24) </w:t>
            </w:r>
          </w:p>
        </w:tc>
        <w:tc>
          <w:tcPr>
            <w:tcW w:w="8691" w:type="dxa"/>
            <w:tcBorders>
              <w:top w:val="nil"/>
              <w:left w:val="nil"/>
              <w:bottom w:val="single" w:sz="4" w:space="0" w:color="auto"/>
              <w:right w:val="single" w:sz="4" w:space="0" w:color="auto"/>
            </w:tcBorders>
            <w:vAlign w:val="center"/>
            <w:hideMark/>
          </w:tcPr>
          <w:p w14:paraId="05F3CFE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Responses to the Question (Do you think organization size, sector type, or the demographic profile of project managers influence the utilization or outcomes of AI in project management, and why?)</w:t>
            </w:r>
          </w:p>
        </w:tc>
        <w:tc>
          <w:tcPr>
            <w:tcW w:w="222" w:type="dxa"/>
            <w:vAlign w:val="center"/>
            <w:hideMark/>
          </w:tcPr>
          <w:p w14:paraId="757AFAAC"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9615479"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75CCE2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(25) </w:t>
            </w:r>
          </w:p>
        </w:tc>
        <w:tc>
          <w:tcPr>
            <w:tcW w:w="8691" w:type="dxa"/>
            <w:tcBorders>
              <w:top w:val="nil"/>
              <w:left w:val="nil"/>
              <w:bottom w:val="single" w:sz="4" w:space="0" w:color="auto"/>
              <w:right w:val="single" w:sz="4" w:space="0" w:color="auto"/>
            </w:tcBorders>
            <w:vAlign w:val="center"/>
            <w:hideMark/>
          </w:tcPr>
          <w:p w14:paraId="4E5CE4E3"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Q42 Thematic Coding Frequencies (n=62 Non-Empty Responses)</w:t>
            </w:r>
          </w:p>
        </w:tc>
        <w:tc>
          <w:tcPr>
            <w:tcW w:w="222" w:type="dxa"/>
            <w:vAlign w:val="center"/>
            <w:hideMark/>
          </w:tcPr>
          <w:p w14:paraId="5CC5BFF0"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70AE03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5F26A38"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(26) </w:t>
            </w:r>
          </w:p>
        </w:tc>
        <w:tc>
          <w:tcPr>
            <w:tcW w:w="8691" w:type="dxa"/>
            <w:tcBorders>
              <w:top w:val="nil"/>
              <w:left w:val="nil"/>
              <w:bottom w:val="single" w:sz="4" w:space="0" w:color="auto"/>
              <w:right w:val="single" w:sz="4" w:space="0" w:color="auto"/>
            </w:tcBorders>
            <w:vAlign w:val="center"/>
            <w:hideMark/>
          </w:tcPr>
          <w:p w14:paraId="0FE1AC08"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Correlation and Regression Summary for Key Variable Relationships</w:t>
            </w:r>
          </w:p>
        </w:tc>
        <w:tc>
          <w:tcPr>
            <w:tcW w:w="222" w:type="dxa"/>
            <w:vAlign w:val="center"/>
            <w:hideMark/>
          </w:tcPr>
          <w:p w14:paraId="5F915F88"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CA2135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7476DFA"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(27) </w:t>
            </w:r>
          </w:p>
        </w:tc>
        <w:tc>
          <w:tcPr>
            <w:tcW w:w="8691" w:type="dxa"/>
            <w:tcBorders>
              <w:top w:val="nil"/>
              <w:left w:val="nil"/>
              <w:bottom w:val="single" w:sz="4" w:space="0" w:color="auto"/>
              <w:right w:val="single" w:sz="4" w:space="0" w:color="auto"/>
            </w:tcBorders>
            <w:vAlign w:val="center"/>
            <w:hideMark/>
          </w:tcPr>
          <w:p w14:paraId="7A52CFC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Correlation Matrix between Variables Independent Variables (Factors Influencing AI utilization), Mediating Variables (AI-Based Project Management) and Dependent Variables (Project Management Outcomes).</w:t>
            </w:r>
          </w:p>
        </w:tc>
        <w:tc>
          <w:tcPr>
            <w:tcW w:w="222" w:type="dxa"/>
            <w:vAlign w:val="center"/>
            <w:hideMark/>
          </w:tcPr>
          <w:p w14:paraId="55FB16AF"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43C0BD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0CD9DD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(28) </w:t>
            </w:r>
          </w:p>
        </w:tc>
        <w:tc>
          <w:tcPr>
            <w:tcW w:w="8691" w:type="dxa"/>
            <w:tcBorders>
              <w:top w:val="nil"/>
              <w:left w:val="nil"/>
              <w:bottom w:val="single" w:sz="4" w:space="0" w:color="auto"/>
              <w:right w:val="single" w:sz="4" w:space="0" w:color="auto"/>
            </w:tcBorders>
            <w:vAlign w:val="center"/>
            <w:hideMark/>
          </w:tcPr>
          <w:p w14:paraId="3B2C3C4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Comparison of Initial and Modified Structural Equation Models for Mediation Analysis of Enabler Factors, AI-Based Project Management, and Project Outcomes</w:t>
            </w:r>
          </w:p>
        </w:tc>
        <w:tc>
          <w:tcPr>
            <w:tcW w:w="222" w:type="dxa"/>
            <w:vAlign w:val="center"/>
            <w:hideMark/>
          </w:tcPr>
          <w:p w14:paraId="2B1087F2"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BF55EB5"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E9EB7B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(29) </w:t>
            </w:r>
          </w:p>
        </w:tc>
        <w:tc>
          <w:tcPr>
            <w:tcW w:w="8691" w:type="dxa"/>
            <w:tcBorders>
              <w:top w:val="nil"/>
              <w:left w:val="nil"/>
              <w:bottom w:val="single" w:sz="4" w:space="0" w:color="auto"/>
              <w:right w:val="single" w:sz="4" w:space="0" w:color="auto"/>
            </w:tcBorders>
            <w:vAlign w:val="center"/>
            <w:hideMark/>
          </w:tcPr>
          <w:p w14:paraId="29FA5F9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Results of the Initial Structural Equation Model with Standardized Path Coefficients</w:t>
            </w:r>
          </w:p>
        </w:tc>
        <w:tc>
          <w:tcPr>
            <w:tcW w:w="222" w:type="dxa"/>
            <w:vAlign w:val="center"/>
            <w:hideMark/>
          </w:tcPr>
          <w:p w14:paraId="0532E12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0B002C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F3EF3A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(30) </w:t>
            </w:r>
          </w:p>
        </w:tc>
        <w:tc>
          <w:tcPr>
            <w:tcW w:w="8691" w:type="dxa"/>
            <w:tcBorders>
              <w:top w:val="nil"/>
              <w:left w:val="nil"/>
              <w:bottom w:val="single" w:sz="4" w:space="0" w:color="auto"/>
              <w:right w:val="single" w:sz="4" w:space="0" w:color="auto"/>
            </w:tcBorders>
            <w:vAlign w:val="center"/>
            <w:hideMark/>
          </w:tcPr>
          <w:p w14:paraId="0D1767A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Results of the Modified Structural Equation Model with Standardized Path Coefficients</w:t>
            </w:r>
          </w:p>
        </w:tc>
        <w:tc>
          <w:tcPr>
            <w:tcW w:w="222" w:type="dxa"/>
            <w:vAlign w:val="center"/>
            <w:hideMark/>
          </w:tcPr>
          <w:p w14:paraId="55F12F4A"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6FBD7E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B66439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(31) </w:t>
            </w:r>
          </w:p>
        </w:tc>
        <w:tc>
          <w:tcPr>
            <w:tcW w:w="8691" w:type="dxa"/>
            <w:tcBorders>
              <w:top w:val="nil"/>
              <w:left w:val="nil"/>
              <w:bottom w:val="single" w:sz="4" w:space="0" w:color="auto"/>
              <w:right w:val="single" w:sz="4" w:space="0" w:color="auto"/>
            </w:tcBorders>
            <w:vAlign w:val="center"/>
            <w:hideMark/>
          </w:tcPr>
          <w:p w14:paraId="3D3AAD8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factors influencing project management effect on Project Management Outcomes in design and consultancy engineering projects – simple linear regression</w:t>
            </w:r>
          </w:p>
        </w:tc>
        <w:tc>
          <w:tcPr>
            <w:tcW w:w="222" w:type="dxa"/>
            <w:vAlign w:val="center"/>
            <w:hideMark/>
          </w:tcPr>
          <w:p w14:paraId="0F20C395"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3C0F24A"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697DD7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(32) </w:t>
            </w:r>
          </w:p>
        </w:tc>
        <w:tc>
          <w:tcPr>
            <w:tcW w:w="8691" w:type="dxa"/>
            <w:tcBorders>
              <w:top w:val="nil"/>
              <w:left w:val="nil"/>
              <w:bottom w:val="single" w:sz="4" w:space="0" w:color="auto"/>
              <w:right w:val="single" w:sz="4" w:space="0" w:color="auto"/>
            </w:tcBorders>
            <w:vAlign w:val="center"/>
            <w:hideMark/>
          </w:tcPr>
          <w:p w14:paraId="7B18F36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factors influencing project management effect on Project Management Outcomes in design and consultancy engineering projects – multiple linear regression</w:t>
            </w:r>
          </w:p>
        </w:tc>
        <w:tc>
          <w:tcPr>
            <w:tcW w:w="222" w:type="dxa"/>
            <w:vAlign w:val="center"/>
            <w:hideMark/>
          </w:tcPr>
          <w:p w14:paraId="073DAA75"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1F347EC"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C1BEC0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(33) </w:t>
            </w:r>
          </w:p>
        </w:tc>
        <w:tc>
          <w:tcPr>
            <w:tcW w:w="8691" w:type="dxa"/>
            <w:tcBorders>
              <w:top w:val="nil"/>
              <w:left w:val="nil"/>
              <w:bottom w:val="single" w:sz="4" w:space="0" w:color="auto"/>
              <w:right w:val="single" w:sz="4" w:space="0" w:color="auto"/>
            </w:tcBorders>
            <w:vAlign w:val="center"/>
            <w:hideMark/>
          </w:tcPr>
          <w:p w14:paraId="563ABF0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Variance Inflation Factor (VIF) Values for Independent Variables Predicting Project Management Outcomes</w:t>
            </w:r>
          </w:p>
        </w:tc>
        <w:tc>
          <w:tcPr>
            <w:tcW w:w="222" w:type="dxa"/>
            <w:vAlign w:val="center"/>
            <w:hideMark/>
          </w:tcPr>
          <w:p w14:paraId="26BE69F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009EB9E"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D1B0ED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(34) </w:t>
            </w:r>
          </w:p>
        </w:tc>
        <w:tc>
          <w:tcPr>
            <w:tcW w:w="8691" w:type="dxa"/>
            <w:tcBorders>
              <w:top w:val="nil"/>
              <w:left w:val="nil"/>
              <w:bottom w:val="single" w:sz="4" w:space="0" w:color="auto"/>
              <w:right w:val="single" w:sz="4" w:space="0" w:color="auto"/>
            </w:tcBorders>
            <w:vAlign w:val="center"/>
            <w:hideMark/>
          </w:tcPr>
          <w:p w14:paraId="3215FDF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Data privacy and security effect on Project Management Outcomes in design and consultancy engineering projects</w:t>
            </w:r>
          </w:p>
        </w:tc>
        <w:tc>
          <w:tcPr>
            <w:tcW w:w="222" w:type="dxa"/>
            <w:vAlign w:val="center"/>
            <w:hideMark/>
          </w:tcPr>
          <w:p w14:paraId="10BBCF3C"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89248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7A0D66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(35) </w:t>
            </w:r>
          </w:p>
        </w:tc>
        <w:tc>
          <w:tcPr>
            <w:tcW w:w="8691" w:type="dxa"/>
            <w:tcBorders>
              <w:top w:val="nil"/>
              <w:left w:val="nil"/>
              <w:bottom w:val="single" w:sz="4" w:space="0" w:color="auto"/>
              <w:right w:val="single" w:sz="4" w:space="0" w:color="auto"/>
            </w:tcBorders>
            <w:vAlign w:val="center"/>
            <w:hideMark/>
          </w:tcPr>
          <w:p w14:paraId="204EFF1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Resistance to change effect on Project Management Outcomes in design and consultancy engineering projects</w:t>
            </w:r>
          </w:p>
        </w:tc>
        <w:tc>
          <w:tcPr>
            <w:tcW w:w="222" w:type="dxa"/>
            <w:vAlign w:val="center"/>
            <w:hideMark/>
          </w:tcPr>
          <w:p w14:paraId="119E14D7"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6C45CA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EE14EA5"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(36) </w:t>
            </w:r>
          </w:p>
        </w:tc>
        <w:tc>
          <w:tcPr>
            <w:tcW w:w="8691" w:type="dxa"/>
            <w:tcBorders>
              <w:top w:val="nil"/>
              <w:left w:val="nil"/>
              <w:bottom w:val="single" w:sz="4" w:space="0" w:color="auto"/>
              <w:right w:val="single" w:sz="4" w:space="0" w:color="auto"/>
            </w:tcBorders>
            <w:vAlign w:val="center"/>
            <w:hideMark/>
          </w:tcPr>
          <w:p w14:paraId="4492C238"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Test of Costs of implementation effect on Project Management Outcomes in design and consultancy engineering projects </w:t>
            </w:r>
          </w:p>
        </w:tc>
        <w:tc>
          <w:tcPr>
            <w:tcW w:w="222" w:type="dxa"/>
            <w:vAlign w:val="center"/>
            <w:hideMark/>
          </w:tcPr>
          <w:p w14:paraId="4D31B39D"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63A0B3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622A17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(37) </w:t>
            </w:r>
          </w:p>
        </w:tc>
        <w:tc>
          <w:tcPr>
            <w:tcW w:w="8691" w:type="dxa"/>
            <w:tcBorders>
              <w:top w:val="nil"/>
              <w:left w:val="nil"/>
              <w:bottom w:val="single" w:sz="4" w:space="0" w:color="auto"/>
              <w:right w:val="single" w:sz="4" w:space="0" w:color="auto"/>
            </w:tcBorders>
            <w:vAlign w:val="center"/>
            <w:hideMark/>
          </w:tcPr>
          <w:p w14:paraId="6998702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Compatibility with existing infrastructure effect on Project Management Outcomes in design and consultancy engineering projects</w:t>
            </w:r>
          </w:p>
        </w:tc>
        <w:tc>
          <w:tcPr>
            <w:tcW w:w="222" w:type="dxa"/>
            <w:vAlign w:val="center"/>
            <w:hideMark/>
          </w:tcPr>
          <w:p w14:paraId="18134490"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DA9527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BCD6B6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(38) </w:t>
            </w:r>
          </w:p>
        </w:tc>
        <w:tc>
          <w:tcPr>
            <w:tcW w:w="8691" w:type="dxa"/>
            <w:tcBorders>
              <w:top w:val="nil"/>
              <w:left w:val="nil"/>
              <w:bottom w:val="single" w:sz="4" w:space="0" w:color="auto"/>
              <w:right w:val="single" w:sz="4" w:space="0" w:color="auto"/>
            </w:tcBorders>
            <w:vAlign w:val="center"/>
            <w:hideMark/>
          </w:tcPr>
          <w:p w14:paraId="429E95F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Workforce Development effect on Project Management Outcomes in design and consultancy engineering projects</w:t>
            </w:r>
          </w:p>
        </w:tc>
        <w:tc>
          <w:tcPr>
            <w:tcW w:w="222" w:type="dxa"/>
            <w:vAlign w:val="center"/>
            <w:hideMark/>
          </w:tcPr>
          <w:p w14:paraId="58EB806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755BBB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43CEA7A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(39) </w:t>
            </w:r>
          </w:p>
        </w:tc>
        <w:tc>
          <w:tcPr>
            <w:tcW w:w="8691" w:type="dxa"/>
            <w:tcBorders>
              <w:top w:val="nil"/>
              <w:left w:val="nil"/>
              <w:bottom w:val="single" w:sz="4" w:space="0" w:color="auto"/>
              <w:right w:val="single" w:sz="4" w:space="0" w:color="auto"/>
            </w:tcBorders>
            <w:vAlign w:val="center"/>
            <w:hideMark/>
          </w:tcPr>
          <w:p w14:paraId="6A01AEF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Ethical Consideration effect on Project Management Outcomes in design and consultancy engineering projects</w:t>
            </w:r>
          </w:p>
        </w:tc>
        <w:tc>
          <w:tcPr>
            <w:tcW w:w="222" w:type="dxa"/>
            <w:vAlign w:val="center"/>
            <w:hideMark/>
          </w:tcPr>
          <w:p w14:paraId="5DA32881"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6694160"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F0F806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(40) </w:t>
            </w:r>
          </w:p>
        </w:tc>
        <w:tc>
          <w:tcPr>
            <w:tcW w:w="8691" w:type="dxa"/>
            <w:tcBorders>
              <w:top w:val="nil"/>
              <w:left w:val="nil"/>
              <w:bottom w:val="single" w:sz="4" w:space="0" w:color="auto"/>
              <w:right w:val="single" w:sz="4" w:space="0" w:color="auto"/>
            </w:tcBorders>
            <w:vAlign w:val="center"/>
            <w:hideMark/>
          </w:tcPr>
          <w:p w14:paraId="60BD9AE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factors influencing project management effect on AI-based project management practices in design and consultancy engineering projects.</w:t>
            </w:r>
          </w:p>
        </w:tc>
        <w:tc>
          <w:tcPr>
            <w:tcW w:w="222" w:type="dxa"/>
            <w:vAlign w:val="center"/>
            <w:hideMark/>
          </w:tcPr>
          <w:p w14:paraId="64EB6AB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DFEB01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EFDCC6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(41) </w:t>
            </w:r>
          </w:p>
        </w:tc>
        <w:tc>
          <w:tcPr>
            <w:tcW w:w="8691" w:type="dxa"/>
            <w:tcBorders>
              <w:top w:val="nil"/>
              <w:left w:val="nil"/>
              <w:bottom w:val="single" w:sz="4" w:space="0" w:color="auto"/>
              <w:right w:val="single" w:sz="4" w:space="0" w:color="auto"/>
            </w:tcBorders>
            <w:vAlign w:val="center"/>
            <w:hideMark/>
          </w:tcPr>
          <w:p w14:paraId="69966A2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factors influencing project management effect on AI-based project management practices in design and consultancy engineering projects.</w:t>
            </w:r>
          </w:p>
        </w:tc>
        <w:tc>
          <w:tcPr>
            <w:tcW w:w="222" w:type="dxa"/>
            <w:vAlign w:val="center"/>
            <w:hideMark/>
          </w:tcPr>
          <w:p w14:paraId="4A73F805"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48C462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EB5EE6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(42) </w:t>
            </w:r>
          </w:p>
        </w:tc>
        <w:tc>
          <w:tcPr>
            <w:tcW w:w="8691" w:type="dxa"/>
            <w:tcBorders>
              <w:top w:val="nil"/>
              <w:left w:val="nil"/>
              <w:bottom w:val="single" w:sz="4" w:space="0" w:color="auto"/>
              <w:right w:val="single" w:sz="4" w:space="0" w:color="auto"/>
            </w:tcBorders>
            <w:vAlign w:val="center"/>
            <w:hideMark/>
          </w:tcPr>
          <w:p w14:paraId="7488621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Data privacy and security effect on AI-based project management practices in design and consultancy projects.</w:t>
            </w:r>
          </w:p>
        </w:tc>
        <w:tc>
          <w:tcPr>
            <w:tcW w:w="222" w:type="dxa"/>
            <w:vAlign w:val="center"/>
            <w:hideMark/>
          </w:tcPr>
          <w:p w14:paraId="2F275FA0"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3883CB3"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46D305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(43) </w:t>
            </w:r>
          </w:p>
        </w:tc>
        <w:tc>
          <w:tcPr>
            <w:tcW w:w="8691" w:type="dxa"/>
            <w:tcBorders>
              <w:top w:val="nil"/>
              <w:left w:val="nil"/>
              <w:bottom w:val="single" w:sz="4" w:space="0" w:color="auto"/>
              <w:right w:val="single" w:sz="4" w:space="0" w:color="auto"/>
            </w:tcBorders>
            <w:vAlign w:val="center"/>
            <w:hideMark/>
          </w:tcPr>
          <w:p w14:paraId="4BE5884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Resistance to change effect on AI-based project management practices in design and consultancy projects.</w:t>
            </w:r>
          </w:p>
        </w:tc>
        <w:tc>
          <w:tcPr>
            <w:tcW w:w="222" w:type="dxa"/>
            <w:vAlign w:val="center"/>
            <w:hideMark/>
          </w:tcPr>
          <w:p w14:paraId="3FAAB901"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746AAE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6C8D50A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(44) </w:t>
            </w:r>
          </w:p>
        </w:tc>
        <w:tc>
          <w:tcPr>
            <w:tcW w:w="8691" w:type="dxa"/>
            <w:tcBorders>
              <w:top w:val="nil"/>
              <w:left w:val="nil"/>
              <w:bottom w:val="single" w:sz="4" w:space="0" w:color="auto"/>
              <w:right w:val="single" w:sz="4" w:space="0" w:color="auto"/>
            </w:tcBorders>
            <w:vAlign w:val="center"/>
            <w:hideMark/>
          </w:tcPr>
          <w:p w14:paraId="045B13C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the Costs of implementation effect on AI-based project management practices in design and consultancy projects.</w:t>
            </w:r>
          </w:p>
        </w:tc>
        <w:tc>
          <w:tcPr>
            <w:tcW w:w="222" w:type="dxa"/>
            <w:vAlign w:val="center"/>
            <w:hideMark/>
          </w:tcPr>
          <w:p w14:paraId="351239F8"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B5C20E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D17F2A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lastRenderedPageBreak/>
              <w:t xml:space="preserve">Table (45) </w:t>
            </w:r>
          </w:p>
        </w:tc>
        <w:tc>
          <w:tcPr>
            <w:tcW w:w="8691" w:type="dxa"/>
            <w:tcBorders>
              <w:top w:val="nil"/>
              <w:left w:val="nil"/>
              <w:bottom w:val="single" w:sz="4" w:space="0" w:color="auto"/>
              <w:right w:val="single" w:sz="4" w:space="0" w:color="auto"/>
            </w:tcBorders>
            <w:vAlign w:val="center"/>
            <w:hideMark/>
          </w:tcPr>
          <w:p w14:paraId="6AC5D9F8"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Compatibility with existing infrastructure effect on AI-based project management practices in design and consultancy projects.</w:t>
            </w:r>
          </w:p>
        </w:tc>
        <w:tc>
          <w:tcPr>
            <w:tcW w:w="222" w:type="dxa"/>
            <w:vAlign w:val="center"/>
            <w:hideMark/>
          </w:tcPr>
          <w:p w14:paraId="4347FA5A"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46AB60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866AEA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(46) </w:t>
            </w:r>
          </w:p>
        </w:tc>
        <w:tc>
          <w:tcPr>
            <w:tcW w:w="8691" w:type="dxa"/>
            <w:tcBorders>
              <w:top w:val="nil"/>
              <w:left w:val="nil"/>
              <w:bottom w:val="single" w:sz="4" w:space="0" w:color="auto"/>
              <w:right w:val="single" w:sz="4" w:space="0" w:color="auto"/>
            </w:tcBorders>
            <w:vAlign w:val="center"/>
            <w:hideMark/>
          </w:tcPr>
          <w:p w14:paraId="7646549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Workforce Development effect on AI-based project management practices in design and consultancy projects.</w:t>
            </w:r>
          </w:p>
        </w:tc>
        <w:tc>
          <w:tcPr>
            <w:tcW w:w="222" w:type="dxa"/>
            <w:vAlign w:val="center"/>
            <w:hideMark/>
          </w:tcPr>
          <w:p w14:paraId="03281999"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4A83F66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CD72F1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(47) </w:t>
            </w:r>
          </w:p>
        </w:tc>
        <w:tc>
          <w:tcPr>
            <w:tcW w:w="8691" w:type="dxa"/>
            <w:tcBorders>
              <w:top w:val="nil"/>
              <w:left w:val="nil"/>
              <w:bottom w:val="single" w:sz="4" w:space="0" w:color="auto"/>
              <w:right w:val="single" w:sz="4" w:space="0" w:color="auto"/>
            </w:tcBorders>
            <w:vAlign w:val="center"/>
            <w:hideMark/>
          </w:tcPr>
          <w:p w14:paraId="6637A8A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Ethical Consideration effect on AI-based project management practices in design and consultancy projects.</w:t>
            </w:r>
          </w:p>
        </w:tc>
        <w:tc>
          <w:tcPr>
            <w:tcW w:w="222" w:type="dxa"/>
            <w:vAlign w:val="center"/>
            <w:hideMark/>
          </w:tcPr>
          <w:p w14:paraId="004DFA32"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9ACC65B"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438FB32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(48) </w:t>
            </w:r>
          </w:p>
        </w:tc>
        <w:tc>
          <w:tcPr>
            <w:tcW w:w="8691" w:type="dxa"/>
            <w:tcBorders>
              <w:top w:val="nil"/>
              <w:left w:val="nil"/>
              <w:bottom w:val="single" w:sz="4" w:space="0" w:color="auto"/>
              <w:right w:val="single" w:sz="4" w:space="0" w:color="auto"/>
            </w:tcBorders>
            <w:vAlign w:val="center"/>
            <w:hideMark/>
          </w:tcPr>
          <w:p w14:paraId="7AD8546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Project Management Outcomes in design and consultancy engineering projects</w:t>
            </w:r>
          </w:p>
        </w:tc>
        <w:tc>
          <w:tcPr>
            <w:tcW w:w="222" w:type="dxa"/>
            <w:vAlign w:val="center"/>
            <w:hideMark/>
          </w:tcPr>
          <w:p w14:paraId="5829E115"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4C1D8160"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442883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(49) </w:t>
            </w:r>
          </w:p>
        </w:tc>
        <w:tc>
          <w:tcPr>
            <w:tcW w:w="8691" w:type="dxa"/>
            <w:tcBorders>
              <w:top w:val="nil"/>
              <w:left w:val="nil"/>
              <w:bottom w:val="single" w:sz="4" w:space="0" w:color="auto"/>
              <w:right w:val="single" w:sz="4" w:space="0" w:color="auto"/>
            </w:tcBorders>
            <w:vAlign w:val="center"/>
            <w:hideMark/>
          </w:tcPr>
          <w:p w14:paraId="176FB8AA"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Project Management Outcomes in design and consultancy engineering projects</w:t>
            </w:r>
          </w:p>
        </w:tc>
        <w:tc>
          <w:tcPr>
            <w:tcW w:w="222" w:type="dxa"/>
            <w:vAlign w:val="center"/>
            <w:hideMark/>
          </w:tcPr>
          <w:p w14:paraId="340C04B6"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051093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2F90FC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(50) </w:t>
            </w:r>
          </w:p>
        </w:tc>
        <w:tc>
          <w:tcPr>
            <w:tcW w:w="8691" w:type="dxa"/>
            <w:tcBorders>
              <w:top w:val="nil"/>
              <w:left w:val="nil"/>
              <w:bottom w:val="single" w:sz="4" w:space="0" w:color="auto"/>
              <w:right w:val="single" w:sz="4" w:space="0" w:color="auto"/>
            </w:tcBorders>
            <w:vAlign w:val="center"/>
            <w:hideMark/>
          </w:tcPr>
          <w:p w14:paraId="47DE045A"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Decision-Making in design and consultancy projects.</w:t>
            </w:r>
          </w:p>
        </w:tc>
        <w:tc>
          <w:tcPr>
            <w:tcW w:w="222" w:type="dxa"/>
            <w:vAlign w:val="center"/>
            <w:hideMark/>
          </w:tcPr>
          <w:p w14:paraId="2B59D51A"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42A9EBA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FDB0A0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(51) </w:t>
            </w:r>
          </w:p>
        </w:tc>
        <w:tc>
          <w:tcPr>
            <w:tcW w:w="8691" w:type="dxa"/>
            <w:tcBorders>
              <w:top w:val="nil"/>
              <w:left w:val="nil"/>
              <w:bottom w:val="single" w:sz="4" w:space="0" w:color="auto"/>
              <w:right w:val="single" w:sz="4" w:space="0" w:color="auto"/>
            </w:tcBorders>
            <w:vAlign w:val="center"/>
            <w:hideMark/>
          </w:tcPr>
          <w:p w14:paraId="011C64D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decision-making in design and consultancy projects</w:t>
            </w:r>
          </w:p>
        </w:tc>
        <w:tc>
          <w:tcPr>
            <w:tcW w:w="222" w:type="dxa"/>
            <w:vAlign w:val="center"/>
            <w:hideMark/>
          </w:tcPr>
          <w:p w14:paraId="3956669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D861F9F"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BC200D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(52) </w:t>
            </w:r>
          </w:p>
        </w:tc>
        <w:tc>
          <w:tcPr>
            <w:tcW w:w="8691" w:type="dxa"/>
            <w:tcBorders>
              <w:top w:val="nil"/>
              <w:left w:val="nil"/>
              <w:bottom w:val="single" w:sz="4" w:space="0" w:color="auto"/>
              <w:right w:val="single" w:sz="4" w:space="0" w:color="auto"/>
            </w:tcBorders>
            <w:vAlign w:val="center"/>
            <w:hideMark/>
          </w:tcPr>
          <w:p w14:paraId="2CA81C0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Project Quality in design and consultancy projects.</w:t>
            </w:r>
          </w:p>
        </w:tc>
        <w:tc>
          <w:tcPr>
            <w:tcW w:w="222" w:type="dxa"/>
            <w:vAlign w:val="center"/>
            <w:hideMark/>
          </w:tcPr>
          <w:p w14:paraId="48479759"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48E374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D78255A"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(53) </w:t>
            </w:r>
          </w:p>
        </w:tc>
        <w:tc>
          <w:tcPr>
            <w:tcW w:w="8691" w:type="dxa"/>
            <w:tcBorders>
              <w:top w:val="nil"/>
              <w:left w:val="nil"/>
              <w:bottom w:val="single" w:sz="4" w:space="0" w:color="auto"/>
              <w:right w:val="single" w:sz="4" w:space="0" w:color="auto"/>
            </w:tcBorders>
            <w:vAlign w:val="center"/>
            <w:hideMark/>
          </w:tcPr>
          <w:p w14:paraId="253DBAA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project quality in design and consultancy projects.</w:t>
            </w:r>
          </w:p>
        </w:tc>
        <w:tc>
          <w:tcPr>
            <w:tcW w:w="222" w:type="dxa"/>
            <w:vAlign w:val="center"/>
            <w:hideMark/>
          </w:tcPr>
          <w:p w14:paraId="4C2E3AAF"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5399A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7EEA466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(54) </w:t>
            </w:r>
          </w:p>
        </w:tc>
        <w:tc>
          <w:tcPr>
            <w:tcW w:w="8691" w:type="dxa"/>
            <w:tcBorders>
              <w:top w:val="nil"/>
              <w:left w:val="nil"/>
              <w:bottom w:val="single" w:sz="4" w:space="0" w:color="auto"/>
              <w:right w:val="single" w:sz="4" w:space="0" w:color="auto"/>
            </w:tcBorders>
            <w:vAlign w:val="center"/>
            <w:hideMark/>
          </w:tcPr>
          <w:p w14:paraId="7C9BA11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Data Collection Accuracy in design and consultancy projects.</w:t>
            </w:r>
          </w:p>
        </w:tc>
        <w:tc>
          <w:tcPr>
            <w:tcW w:w="222" w:type="dxa"/>
            <w:vAlign w:val="center"/>
            <w:hideMark/>
          </w:tcPr>
          <w:p w14:paraId="797F5700"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B8CCA7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DD5EDB5"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(55) </w:t>
            </w:r>
          </w:p>
        </w:tc>
        <w:tc>
          <w:tcPr>
            <w:tcW w:w="8691" w:type="dxa"/>
            <w:tcBorders>
              <w:top w:val="nil"/>
              <w:left w:val="nil"/>
              <w:bottom w:val="single" w:sz="4" w:space="0" w:color="auto"/>
              <w:right w:val="single" w:sz="4" w:space="0" w:color="auto"/>
            </w:tcBorders>
            <w:vAlign w:val="center"/>
            <w:hideMark/>
          </w:tcPr>
          <w:p w14:paraId="030D0E5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data collection accuracy in design and consultancy projects.</w:t>
            </w:r>
          </w:p>
        </w:tc>
        <w:tc>
          <w:tcPr>
            <w:tcW w:w="222" w:type="dxa"/>
            <w:vAlign w:val="center"/>
            <w:hideMark/>
          </w:tcPr>
          <w:p w14:paraId="26EB4A4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D12BE8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33F940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(56) </w:t>
            </w:r>
          </w:p>
        </w:tc>
        <w:tc>
          <w:tcPr>
            <w:tcW w:w="8691" w:type="dxa"/>
            <w:tcBorders>
              <w:top w:val="nil"/>
              <w:left w:val="nil"/>
              <w:bottom w:val="single" w:sz="4" w:space="0" w:color="auto"/>
              <w:right w:val="single" w:sz="4" w:space="0" w:color="auto"/>
            </w:tcBorders>
            <w:vAlign w:val="center"/>
            <w:hideMark/>
          </w:tcPr>
          <w:p w14:paraId="491E290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Data Analysis and insight generation in design and consultancy projects.</w:t>
            </w:r>
          </w:p>
        </w:tc>
        <w:tc>
          <w:tcPr>
            <w:tcW w:w="222" w:type="dxa"/>
            <w:vAlign w:val="center"/>
            <w:hideMark/>
          </w:tcPr>
          <w:p w14:paraId="2519E27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DD0AC01"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324618B"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(57) </w:t>
            </w:r>
          </w:p>
        </w:tc>
        <w:tc>
          <w:tcPr>
            <w:tcW w:w="8691" w:type="dxa"/>
            <w:tcBorders>
              <w:top w:val="nil"/>
              <w:left w:val="nil"/>
              <w:bottom w:val="single" w:sz="4" w:space="0" w:color="auto"/>
              <w:right w:val="single" w:sz="4" w:space="0" w:color="auto"/>
            </w:tcBorders>
            <w:vAlign w:val="center"/>
            <w:hideMark/>
          </w:tcPr>
          <w:p w14:paraId="25BEC7F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data analysis and insight generation in design and consultancy projects.</w:t>
            </w:r>
          </w:p>
        </w:tc>
        <w:tc>
          <w:tcPr>
            <w:tcW w:w="222" w:type="dxa"/>
            <w:vAlign w:val="center"/>
            <w:hideMark/>
          </w:tcPr>
          <w:p w14:paraId="230A50F6"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4AFBE11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9639CDF" w14:textId="1E30FACA"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w:t>
            </w:r>
            <w:r w:rsidR="005927C2">
              <w:rPr>
                <w:rFonts w:ascii="Times New Roman" w:eastAsia="Times New Roman" w:hAnsi="Times New Roman" w:cs="Times New Roman"/>
                <w:sz w:val="24"/>
                <w:szCs w:val="24"/>
              </w:rPr>
              <w:t xml:space="preserve"> </w:t>
            </w:r>
            <w:r w:rsidRPr="000F7B2E">
              <w:rPr>
                <w:rFonts w:ascii="Times New Roman" w:eastAsia="Times New Roman" w:hAnsi="Times New Roman" w:cs="Times New Roman"/>
                <w:sz w:val="24"/>
                <w:szCs w:val="24"/>
              </w:rPr>
              <w:t>(58 )</w:t>
            </w:r>
          </w:p>
        </w:tc>
        <w:tc>
          <w:tcPr>
            <w:tcW w:w="8691" w:type="dxa"/>
            <w:tcBorders>
              <w:top w:val="nil"/>
              <w:left w:val="nil"/>
              <w:bottom w:val="single" w:sz="4" w:space="0" w:color="auto"/>
              <w:right w:val="single" w:sz="4" w:space="0" w:color="auto"/>
            </w:tcBorders>
            <w:vAlign w:val="center"/>
            <w:hideMark/>
          </w:tcPr>
          <w:p w14:paraId="6D85F02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risk identification and mitigation in design and consultancy projects.</w:t>
            </w:r>
          </w:p>
        </w:tc>
        <w:tc>
          <w:tcPr>
            <w:tcW w:w="222" w:type="dxa"/>
            <w:vAlign w:val="center"/>
            <w:hideMark/>
          </w:tcPr>
          <w:p w14:paraId="465BCE08"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3DC0C384"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3BF74DE8"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(59)</w:t>
            </w:r>
          </w:p>
        </w:tc>
        <w:tc>
          <w:tcPr>
            <w:tcW w:w="8691" w:type="dxa"/>
            <w:tcBorders>
              <w:top w:val="nil"/>
              <w:left w:val="nil"/>
              <w:bottom w:val="single" w:sz="4" w:space="0" w:color="auto"/>
              <w:right w:val="single" w:sz="4" w:space="0" w:color="auto"/>
            </w:tcBorders>
            <w:vAlign w:val="center"/>
            <w:hideMark/>
          </w:tcPr>
          <w:p w14:paraId="19747E3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reduces time spent by Project Managers in design and consultancy projects.</w:t>
            </w:r>
          </w:p>
        </w:tc>
        <w:tc>
          <w:tcPr>
            <w:tcW w:w="222" w:type="dxa"/>
            <w:vAlign w:val="center"/>
            <w:hideMark/>
          </w:tcPr>
          <w:p w14:paraId="251BFCDF"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B30C6F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71963E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Table (60)</w:t>
            </w:r>
          </w:p>
        </w:tc>
        <w:tc>
          <w:tcPr>
            <w:tcW w:w="8691" w:type="dxa"/>
            <w:tcBorders>
              <w:top w:val="nil"/>
              <w:left w:val="nil"/>
              <w:bottom w:val="single" w:sz="4" w:space="0" w:color="auto"/>
              <w:right w:val="single" w:sz="4" w:space="0" w:color="auto"/>
            </w:tcBorders>
            <w:vAlign w:val="center"/>
            <w:hideMark/>
          </w:tcPr>
          <w:p w14:paraId="1419D98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reduces time spent by Project Managers in design and consultancy projects.</w:t>
            </w:r>
          </w:p>
        </w:tc>
        <w:tc>
          <w:tcPr>
            <w:tcW w:w="222" w:type="dxa"/>
            <w:vAlign w:val="center"/>
            <w:hideMark/>
          </w:tcPr>
          <w:p w14:paraId="3EB9DBC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5B84585"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194EE17B"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(61) </w:t>
            </w:r>
          </w:p>
        </w:tc>
        <w:tc>
          <w:tcPr>
            <w:tcW w:w="8691" w:type="dxa"/>
            <w:tcBorders>
              <w:top w:val="nil"/>
              <w:left w:val="nil"/>
              <w:bottom w:val="single" w:sz="4" w:space="0" w:color="auto"/>
              <w:right w:val="single" w:sz="4" w:space="0" w:color="auto"/>
            </w:tcBorders>
            <w:vAlign w:val="center"/>
            <w:hideMark/>
          </w:tcPr>
          <w:p w14:paraId="022CF20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communication among stakeholders  in design and consultancy projects.</w:t>
            </w:r>
          </w:p>
        </w:tc>
        <w:tc>
          <w:tcPr>
            <w:tcW w:w="222" w:type="dxa"/>
            <w:vAlign w:val="center"/>
            <w:hideMark/>
          </w:tcPr>
          <w:p w14:paraId="114E58FB"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10C4786D"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094FA98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(62) </w:t>
            </w:r>
          </w:p>
        </w:tc>
        <w:tc>
          <w:tcPr>
            <w:tcW w:w="8691" w:type="dxa"/>
            <w:tcBorders>
              <w:top w:val="nil"/>
              <w:left w:val="nil"/>
              <w:bottom w:val="single" w:sz="4" w:space="0" w:color="auto"/>
              <w:right w:val="single" w:sz="4" w:space="0" w:color="auto"/>
            </w:tcBorders>
            <w:vAlign w:val="center"/>
            <w:hideMark/>
          </w:tcPr>
          <w:p w14:paraId="50267774"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communication among stakeholders in design and consultancy projects (Simple linear regression based).</w:t>
            </w:r>
          </w:p>
        </w:tc>
        <w:tc>
          <w:tcPr>
            <w:tcW w:w="222" w:type="dxa"/>
            <w:vAlign w:val="center"/>
            <w:hideMark/>
          </w:tcPr>
          <w:p w14:paraId="6EC182D1"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428EBA99"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C4CA1AC"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(63) </w:t>
            </w:r>
          </w:p>
        </w:tc>
        <w:tc>
          <w:tcPr>
            <w:tcW w:w="8691" w:type="dxa"/>
            <w:tcBorders>
              <w:top w:val="nil"/>
              <w:left w:val="nil"/>
              <w:bottom w:val="single" w:sz="4" w:space="0" w:color="auto"/>
              <w:right w:val="single" w:sz="4" w:space="0" w:color="auto"/>
            </w:tcBorders>
            <w:vAlign w:val="center"/>
            <w:hideMark/>
          </w:tcPr>
          <w:p w14:paraId="02E3268B"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Test of AI-based project management practices effect on communication among stakeholders in design and consultancy projects (Multiple linear regression based).</w:t>
            </w:r>
          </w:p>
        </w:tc>
        <w:tc>
          <w:tcPr>
            <w:tcW w:w="222" w:type="dxa"/>
            <w:vAlign w:val="center"/>
            <w:hideMark/>
          </w:tcPr>
          <w:p w14:paraId="5F4A5AEA"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372B677"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899462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(64) </w:t>
            </w:r>
          </w:p>
        </w:tc>
        <w:tc>
          <w:tcPr>
            <w:tcW w:w="8691" w:type="dxa"/>
            <w:tcBorders>
              <w:top w:val="nil"/>
              <w:left w:val="nil"/>
              <w:bottom w:val="single" w:sz="4" w:space="0" w:color="auto"/>
              <w:right w:val="single" w:sz="4" w:space="0" w:color="auto"/>
            </w:tcBorders>
            <w:vAlign w:val="center"/>
            <w:hideMark/>
          </w:tcPr>
          <w:p w14:paraId="2B259725"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H1 Direct Effects (IVs → Project Outcomes) </w:t>
            </w:r>
          </w:p>
        </w:tc>
        <w:tc>
          <w:tcPr>
            <w:tcW w:w="222" w:type="dxa"/>
            <w:vAlign w:val="center"/>
            <w:hideMark/>
          </w:tcPr>
          <w:p w14:paraId="5C2430D8"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F0CEAD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2CEF7E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(65) </w:t>
            </w:r>
          </w:p>
        </w:tc>
        <w:tc>
          <w:tcPr>
            <w:tcW w:w="8691" w:type="dxa"/>
            <w:tcBorders>
              <w:top w:val="nil"/>
              <w:left w:val="nil"/>
              <w:bottom w:val="single" w:sz="4" w:space="0" w:color="auto"/>
              <w:right w:val="single" w:sz="4" w:space="0" w:color="auto"/>
            </w:tcBorders>
            <w:vAlign w:val="center"/>
            <w:hideMark/>
          </w:tcPr>
          <w:p w14:paraId="290A335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Sub-Hypothesis Result (H1A-H1F) with Ranking by Effect Size</w:t>
            </w:r>
          </w:p>
        </w:tc>
        <w:tc>
          <w:tcPr>
            <w:tcW w:w="222" w:type="dxa"/>
            <w:vAlign w:val="center"/>
            <w:hideMark/>
          </w:tcPr>
          <w:p w14:paraId="075F5357"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34AAE0D"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5D997FA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lastRenderedPageBreak/>
              <w:t xml:space="preserve">Table (66) </w:t>
            </w:r>
          </w:p>
        </w:tc>
        <w:tc>
          <w:tcPr>
            <w:tcW w:w="8691" w:type="dxa"/>
            <w:tcBorders>
              <w:top w:val="nil"/>
              <w:left w:val="nil"/>
              <w:bottom w:val="single" w:sz="4" w:space="0" w:color="auto"/>
              <w:right w:val="single" w:sz="4" w:space="0" w:color="auto"/>
            </w:tcBorders>
            <w:vAlign w:val="center"/>
            <w:hideMark/>
          </w:tcPr>
          <w:p w14:paraId="64C35C85"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H2 Direct Effects (IVs → AI-PM Adoption) </w:t>
            </w:r>
          </w:p>
        </w:tc>
        <w:tc>
          <w:tcPr>
            <w:tcW w:w="222" w:type="dxa"/>
            <w:vAlign w:val="center"/>
            <w:hideMark/>
          </w:tcPr>
          <w:p w14:paraId="35C14A4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C909763"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3040E06"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(67) </w:t>
            </w:r>
          </w:p>
        </w:tc>
        <w:tc>
          <w:tcPr>
            <w:tcW w:w="8691" w:type="dxa"/>
            <w:tcBorders>
              <w:top w:val="nil"/>
              <w:left w:val="nil"/>
              <w:bottom w:val="single" w:sz="4" w:space="0" w:color="auto"/>
              <w:right w:val="single" w:sz="4" w:space="0" w:color="auto"/>
            </w:tcBorders>
            <w:vAlign w:val="center"/>
            <w:hideMark/>
          </w:tcPr>
          <w:p w14:paraId="7D9AEC3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Sub-Hypothesis Result (H2A-H2F) with Ranking by Effect Size</w:t>
            </w:r>
          </w:p>
        </w:tc>
        <w:tc>
          <w:tcPr>
            <w:tcW w:w="222" w:type="dxa"/>
            <w:vAlign w:val="center"/>
            <w:hideMark/>
          </w:tcPr>
          <w:p w14:paraId="3B642949"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97446B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20C577B"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(68) </w:t>
            </w:r>
          </w:p>
        </w:tc>
        <w:tc>
          <w:tcPr>
            <w:tcW w:w="8691" w:type="dxa"/>
            <w:tcBorders>
              <w:top w:val="nil"/>
              <w:left w:val="nil"/>
              <w:bottom w:val="single" w:sz="4" w:space="0" w:color="auto"/>
              <w:right w:val="single" w:sz="4" w:space="0" w:color="auto"/>
            </w:tcBorders>
            <w:vAlign w:val="center"/>
            <w:hideMark/>
          </w:tcPr>
          <w:p w14:paraId="4E84CB18"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H3 Direct Effects (AI-PM → Project Outcomes)</w:t>
            </w:r>
          </w:p>
        </w:tc>
        <w:tc>
          <w:tcPr>
            <w:tcW w:w="222" w:type="dxa"/>
            <w:vAlign w:val="center"/>
            <w:hideMark/>
          </w:tcPr>
          <w:p w14:paraId="5770478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0FDB6DF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CCA3B1D"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(69) </w:t>
            </w:r>
          </w:p>
        </w:tc>
        <w:tc>
          <w:tcPr>
            <w:tcW w:w="8691" w:type="dxa"/>
            <w:tcBorders>
              <w:top w:val="nil"/>
              <w:left w:val="nil"/>
              <w:bottom w:val="single" w:sz="4" w:space="0" w:color="auto"/>
              <w:right w:val="single" w:sz="4" w:space="0" w:color="auto"/>
            </w:tcBorders>
            <w:vAlign w:val="center"/>
            <w:hideMark/>
          </w:tcPr>
          <w:p w14:paraId="054AB6C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Sub-Hypothesis Result  (H2A-H2G) with Ranking by Effect Size</w:t>
            </w:r>
          </w:p>
        </w:tc>
        <w:tc>
          <w:tcPr>
            <w:tcW w:w="222" w:type="dxa"/>
            <w:vAlign w:val="center"/>
            <w:hideMark/>
          </w:tcPr>
          <w:p w14:paraId="1E53CC90"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B4C56AB"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016FC77"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(70) </w:t>
            </w:r>
          </w:p>
        </w:tc>
        <w:tc>
          <w:tcPr>
            <w:tcW w:w="8691" w:type="dxa"/>
            <w:tcBorders>
              <w:top w:val="nil"/>
              <w:left w:val="nil"/>
              <w:bottom w:val="single" w:sz="4" w:space="0" w:color="auto"/>
              <w:right w:val="single" w:sz="4" w:space="0" w:color="auto"/>
            </w:tcBorders>
            <w:vAlign w:val="center"/>
            <w:hideMark/>
          </w:tcPr>
          <w:p w14:paraId="3CE0499B"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Complete H4 Mediation Analysis Summary</w:t>
            </w:r>
          </w:p>
        </w:tc>
        <w:tc>
          <w:tcPr>
            <w:tcW w:w="222" w:type="dxa"/>
            <w:vAlign w:val="center"/>
            <w:hideMark/>
          </w:tcPr>
          <w:p w14:paraId="03749A3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4314DD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AA5A42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(71) </w:t>
            </w:r>
          </w:p>
        </w:tc>
        <w:tc>
          <w:tcPr>
            <w:tcW w:w="8691" w:type="dxa"/>
            <w:tcBorders>
              <w:top w:val="nil"/>
              <w:left w:val="nil"/>
              <w:bottom w:val="single" w:sz="4" w:space="0" w:color="auto"/>
              <w:right w:val="single" w:sz="4" w:space="0" w:color="auto"/>
            </w:tcBorders>
            <w:vAlign w:val="center"/>
            <w:hideMark/>
          </w:tcPr>
          <w:p w14:paraId="2F984C2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MODEL FIT Comparison: Initial vs Modified:</w:t>
            </w:r>
          </w:p>
        </w:tc>
        <w:tc>
          <w:tcPr>
            <w:tcW w:w="222" w:type="dxa"/>
            <w:vAlign w:val="center"/>
            <w:hideMark/>
          </w:tcPr>
          <w:p w14:paraId="00AF67E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E382428"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52855F1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(72) </w:t>
            </w:r>
          </w:p>
        </w:tc>
        <w:tc>
          <w:tcPr>
            <w:tcW w:w="8691" w:type="dxa"/>
            <w:tcBorders>
              <w:top w:val="nil"/>
              <w:left w:val="nil"/>
              <w:bottom w:val="single" w:sz="4" w:space="0" w:color="auto"/>
              <w:right w:val="single" w:sz="4" w:space="0" w:color="auto"/>
            </w:tcBorders>
            <w:vAlign w:val="center"/>
            <w:hideMark/>
          </w:tcPr>
          <w:p w14:paraId="619EF7E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Factor Loadings, Squared Loadings, Composite Reliability, and Average Variance Extracted for the Measurement Model Constructs (Initial model values)</w:t>
            </w:r>
          </w:p>
        </w:tc>
        <w:tc>
          <w:tcPr>
            <w:tcW w:w="222" w:type="dxa"/>
            <w:vAlign w:val="center"/>
            <w:hideMark/>
          </w:tcPr>
          <w:p w14:paraId="2A9982B5"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28B47C7" w14:textId="77777777" w:rsidTr="005927C2">
        <w:trPr>
          <w:trHeight w:val="629"/>
        </w:trPr>
        <w:tc>
          <w:tcPr>
            <w:tcW w:w="1350" w:type="dxa"/>
            <w:tcBorders>
              <w:top w:val="nil"/>
              <w:left w:val="single" w:sz="4" w:space="0" w:color="auto"/>
              <w:bottom w:val="single" w:sz="4" w:space="0" w:color="auto"/>
              <w:right w:val="single" w:sz="4" w:space="0" w:color="auto"/>
            </w:tcBorders>
            <w:vAlign w:val="center"/>
            <w:hideMark/>
          </w:tcPr>
          <w:p w14:paraId="2ACFFA89"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(73) </w:t>
            </w:r>
          </w:p>
        </w:tc>
        <w:tc>
          <w:tcPr>
            <w:tcW w:w="8691" w:type="dxa"/>
            <w:tcBorders>
              <w:top w:val="nil"/>
              <w:left w:val="nil"/>
              <w:bottom w:val="single" w:sz="4" w:space="0" w:color="auto"/>
              <w:right w:val="single" w:sz="4" w:space="0" w:color="auto"/>
            </w:tcBorders>
            <w:vAlign w:val="center"/>
            <w:hideMark/>
          </w:tcPr>
          <w:p w14:paraId="07CB11B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Factor Loadings, Squared Loadings, Composite Reliability, and Average Variance Extracted for the Measurement Model Constructs (Modified model values)</w:t>
            </w:r>
          </w:p>
        </w:tc>
        <w:tc>
          <w:tcPr>
            <w:tcW w:w="222" w:type="dxa"/>
            <w:vAlign w:val="center"/>
            <w:hideMark/>
          </w:tcPr>
          <w:p w14:paraId="147473CD"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8028CD0"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44D81FF"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(74) </w:t>
            </w:r>
          </w:p>
        </w:tc>
        <w:tc>
          <w:tcPr>
            <w:tcW w:w="8691" w:type="dxa"/>
            <w:tcBorders>
              <w:top w:val="nil"/>
              <w:left w:val="nil"/>
              <w:bottom w:val="single" w:sz="4" w:space="0" w:color="auto"/>
              <w:right w:val="single" w:sz="4" w:space="0" w:color="auto"/>
            </w:tcBorders>
            <w:vAlign w:val="center"/>
            <w:hideMark/>
          </w:tcPr>
          <w:p w14:paraId="6C80F245"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Comprehensive Comparative Summary</w:t>
            </w:r>
          </w:p>
        </w:tc>
        <w:tc>
          <w:tcPr>
            <w:tcW w:w="222" w:type="dxa"/>
            <w:vAlign w:val="center"/>
            <w:hideMark/>
          </w:tcPr>
          <w:p w14:paraId="29DB2AB8"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033F1BA"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74E0FBB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(75) </w:t>
            </w:r>
          </w:p>
        </w:tc>
        <w:tc>
          <w:tcPr>
            <w:tcW w:w="8691" w:type="dxa"/>
            <w:tcBorders>
              <w:top w:val="nil"/>
              <w:left w:val="nil"/>
              <w:bottom w:val="single" w:sz="4" w:space="0" w:color="auto"/>
              <w:right w:val="single" w:sz="4" w:space="0" w:color="auto"/>
            </w:tcBorders>
            <w:vAlign w:val="center"/>
            <w:hideMark/>
          </w:tcPr>
          <w:p w14:paraId="7624F0B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Hypothesis Key Findings</w:t>
            </w:r>
          </w:p>
        </w:tc>
        <w:tc>
          <w:tcPr>
            <w:tcW w:w="222" w:type="dxa"/>
            <w:vAlign w:val="center"/>
            <w:hideMark/>
          </w:tcPr>
          <w:p w14:paraId="0232C172"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EAE0C76"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13CD591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(76) </w:t>
            </w:r>
          </w:p>
        </w:tc>
        <w:tc>
          <w:tcPr>
            <w:tcW w:w="8691" w:type="dxa"/>
            <w:tcBorders>
              <w:top w:val="nil"/>
              <w:left w:val="nil"/>
              <w:bottom w:val="single" w:sz="4" w:space="0" w:color="auto"/>
              <w:right w:val="single" w:sz="4" w:space="0" w:color="auto"/>
            </w:tcBorders>
            <w:vAlign w:val="center"/>
            <w:hideMark/>
          </w:tcPr>
          <w:p w14:paraId="47DED2B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Support Rate Across All Hypotheses</w:t>
            </w:r>
          </w:p>
        </w:tc>
        <w:tc>
          <w:tcPr>
            <w:tcW w:w="222" w:type="dxa"/>
            <w:vAlign w:val="center"/>
            <w:hideMark/>
          </w:tcPr>
          <w:p w14:paraId="4A45B142"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6F37BC71"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262102C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(77) </w:t>
            </w:r>
          </w:p>
        </w:tc>
        <w:tc>
          <w:tcPr>
            <w:tcW w:w="8691" w:type="dxa"/>
            <w:tcBorders>
              <w:top w:val="nil"/>
              <w:left w:val="nil"/>
              <w:bottom w:val="single" w:sz="4" w:space="0" w:color="auto"/>
              <w:right w:val="single" w:sz="4" w:space="0" w:color="auto"/>
            </w:tcBorders>
            <w:vAlign w:val="center"/>
            <w:hideMark/>
          </w:tcPr>
          <w:p w14:paraId="5B737191"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Independent Variables (IVs) Thematic Summary Table</w:t>
            </w:r>
          </w:p>
        </w:tc>
        <w:tc>
          <w:tcPr>
            <w:tcW w:w="222" w:type="dxa"/>
            <w:vAlign w:val="center"/>
            <w:hideMark/>
          </w:tcPr>
          <w:p w14:paraId="76D89E24"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7DD76382"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845348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(78) </w:t>
            </w:r>
          </w:p>
        </w:tc>
        <w:tc>
          <w:tcPr>
            <w:tcW w:w="8691" w:type="dxa"/>
            <w:tcBorders>
              <w:top w:val="nil"/>
              <w:left w:val="nil"/>
              <w:bottom w:val="single" w:sz="4" w:space="0" w:color="auto"/>
              <w:right w:val="single" w:sz="4" w:space="0" w:color="auto"/>
            </w:tcBorders>
            <w:vAlign w:val="center"/>
            <w:hideMark/>
          </w:tcPr>
          <w:p w14:paraId="21FC4A00"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Mediating Variables (MVs) Thematic Summary Table</w:t>
            </w:r>
          </w:p>
        </w:tc>
        <w:tc>
          <w:tcPr>
            <w:tcW w:w="222" w:type="dxa"/>
            <w:vAlign w:val="center"/>
            <w:hideMark/>
          </w:tcPr>
          <w:p w14:paraId="66AFB59E"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2285E1BF"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4B116EC2"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(79) </w:t>
            </w:r>
          </w:p>
        </w:tc>
        <w:tc>
          <w:tcPr>
            <w:tcW w:w="8691" w:type="dxa"/>
            <w:tcBorders>
              <w:top w:val="nil"/>
              <w:left w:val="nil"/>
              <w:bottom w:val="single" w:sz="4" w:space="0" w:color="auto"/>
              <w:right w:val="single" w:sz="4" w:space="0" w:color="auto"/>
            </w:tcBorders>
            <w:vAlign w:val="center"/>
            <w:hideMark/>
          </w:tcPr>
          <w:p w14:paraId="76D2DE1E"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Dependent Variables (DVs) Thematic Summary Table</w:t>
            </w:r>
          </w:p>
        </w:tc>
        <w:tc>
          <w:tcPr>
            <w:tcW w:w="222" w:type="dxa"/>
            <w:vAlign w:val="center"/>
            <w:hideMark/>
          </w:tcPr>
          <w:p w14:paraId="12A01658"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r w:rsidR="000F7B2E" w:rsidRPr="000F7B2E" w14:paraId="5F19983E" w14:textId="77777777" w:rsidTr="005927C2">
        <w:trPr>
          <w:trHeight w:val="314"/>
        </w:trPr>
        <w:tc>
          <w:tcPr>
            <w:tcW w:w="1350" w:type="dxa"/>
            <w:tcBorders>
              <w:top w:val="nil"/>
              <w:left w:val="single" w:sz="4" w:space="0" w:color="auto"/>
              <w:bottom w:val="single" w:sz="4" w:space="0" w:color="auto"/>
              <w:right w:val="single" w:sz="4" w:space="0" w:color="auto"/>
            </w:tcBorders>
            <w:vAlign w:val="center"/>
            <w:hideMark/>
          </w:tcPr>
          <w:p w14:paraId="05322393" w14:textId="77777777" w:rsidR="000F7B2E" w:rsidRPr="000F7B2E" w:rsidRDefault="000F7B2E" w:rsidP="000F7B2E">
            <w:pPr>
              <w:spacing w:after="0" w:line="240" w:lineRule="auto"/>
              <w:jc w:val="both"/>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 xml:space="preserve">Table (80) </w:t>
            </w:r>
          </w:p>
        </w:tc>
        <w:tc>
          <w:tcPr>
            <w:tcW w:w="8691" w:type="dxa"/>
            <w:tcBorders>
              <w:top w:val="nil"/>
              <w:left w:val="nil"/>
              <w:bottom w:val="single" w:sz="4" w:space="0" w:color="auto"/>
              <w:right w:val="single" w:sz="4" w:space="0" w:color="auto"/>
            </w:tcBorders>
            <w:vAlign w:val="center"/>
            <w:hideMark/>
          </w:tcPr>
          <w:p w14:paraId="6F8B60F1" w14:textId="77777777" w:rsidR="000F7B2E" w:rsidRPr="000F7B2E" w:rsidRDefault="000F7B2E" w:rsidP="000F7B2E">
            <w:pPr>
              <w:spacing w:after="0" w:line="240" w:lineRule="auto"/>
              <w:rPr>
                <w:rFonts w:ascii="Times New Roman" w:eastAsia="Times New Roman" w:hAnsi="Times New Roman" w:cs="Times New Roman"/>
                <w:sz w:val="24"/>
                <w:szCs w:val="24"/>
              </w:rPr>
            </w:pPr>
            <w:r w:rsidRPr="000F7B2E">
              <w:rPr>
                <w:rFonts w:ascii="Times New Roman" w:eastAsia="Times New Roman" w:hAnsi="Times New Roman" w:cs="Times New Roman"/>
                <w:sz w:val="24"/>
                <w:szCs w:val="24"/>
              </w:rPr>
              <w:t>Strategic Recommendation and Implementation Timeline</w:t>
            </w:r>
          </w:p>
        </w:tc>
        <w:tc>
          <w:tcPr>
            <w:tcW w:w="222" w:type="dxa"/>
            <w:vAlign w:val="center"/>
            <w:hideMark/>
          </w:tcPr>
          <w:p w14:paraId="5112F3A3" w14:textId="77777777" w:rsidR="000F7B2E" w:rsidRPr="000F7B2E" w:rsidRDefault="000F7B2E" w:rsidP="000F7B2E">
            <w:pPr>
              <w:spacing w:after="0" w:line="240" w:lineRule="auto"/>
              <w:rPr>
                <w:rFonts w:ascii="Times New Roman" w:eastAsia="Times New Roman" w:hAnsi="Times New Roman" w:cs="Times New Roman"/>
                <w:sz w:val="20"/>
                <w:szCs w:val="20"/>
              </w:rPr>
            </w:pPr>
          </w:p>
        </w:tc>
      </w:tr>
    </w:tbl>
    <w:p w14:paraId="0A0D915D" w14:textId="77777777" w:rsidR="005660A1" w:rsidRPr="00C336F2" w:rsidRDefault="005660A1" w:rsidP="005660A1">
      <w:pPr>
        <w:spacing w:after="200" w:line="276" w:lineRule="auto"/>
        <w:jc w:val="both"/>
        <w:rPr>
          <w:rFonts w:asciiTheme="majorBidi" w:hAnsiTheme="majorBidi" w:cstheme="majorBidi"/>
          <w:sz w:val="24"/>
          <w:szCs w:val="24"/>
        </w:rPr>
      </w:pPr>
    </w:p>
    <w:p w14:paraId="6D3B60BA" w14:textId="77777777" w:rsidR="00AA4B50" w:rsidRPr="00C336F2" w:rsidRDefault="00AA4B50" w:rsidP="007C59FC">
      <w:pPr>
        <w:spacing w:after="200" w:line="276" w:lineRule="auto"/>
        <w:jc w:val="both"/>
        <w:rPr>
          <w:rFonts w:asciiTheme="majorBidi" w:hAnsiTheme="majorBidi" w:cstheme="majorBidi"/>
          <w:b/>
          <w:bCs/>
          <w:sz w:val="24"/>
          <w:szCs w:val="24"/>
        </w:rPr>
      </w:pPr>
      <w:r w:rsidRPr="00C336F2">
        <w:rPr>
          <w:rFonts w:asciiTheme="majorBidi" w:hAnsiTheme="majorBidi" w:cstheme="majorBidi"/>
          <w:b/>
          <w:bCs/>
          <w:sz w:val="24"/>
          <w:szCs w:val="24"/>
        </w:rPr>
        <w:t xml:space="preserve">Note; </w:t>
      </w:r>
    </w:p>
    <w:p w14:paraId="6FB5F8CF" w14:textId="5B4F77DA" w:rsidR="007C59FC" w:rsidRPr="00C336F2" w:rsidRDefault="00AA4B50" w:rsidP="00AA4B50">
      <w:pPr>
        <w:spacing w:after="200" w:line="276" w:lineRule="auto"/>
        <w:jc w:val="both"/>
        <w:rPr>
          <w:rFonts w:asciiTheme="majorBidi" w:hAnsiTheme="majorBidi" w:cstheme="majorBidi"/>
          <w:sz w:val="24"/>
          <w:szCs w:val="24"/>
        </w:rPr>
      </w:pPr>
      <w:r w:rsidRPr="00C336F2">
        <w:rPr>
          <w:rFonts w:asciiTheme="majorBidi" w:hAnsiTheme="majorBidi" w:cstheme="majorBidi"/>
          <w:sz w:val="24"/>
          <w:szCs w:val="24"/>
        </w:rPr>
        <w:t xml:space="preserve">All tables in this thesis (Tables 1–79) were created by the researcher using original data analysis from the study's quantitative survey (n=103) and qualitative interviews (n=10). </w:t>
      </w:r>
    </w:p>
    <w:p w14:paraId="1C853C7F" w14:textId="77777777" w:rsidR="00427F5C" w:rsidRPr="00C336F2" w:rsidRDefault="00427F5C" w:rsidP="007C59FC">
      <w:pPr>
        <w:spacing w:after="200" w:line="276" w:lineRule="auto"/>
        <w:jc w:val="both"/>
        <w:rPr>
          <w:rFonts w:asciiTheme="majorBidi" w:hAnsiTheme="majorBidi" w:cstheme="majorBidi"/>
          <w:b/>
          <w:bCs/>
          <w:sz w:val="28"/>
          <w:szCs w:val="28"/>
        </w:rPr>
      </w:pPr>
    </w:p>
    <w:p w14:paraId="35D32FFA" w14:textId="77777777" w:rsidR="00427F5C" w:rsidRPr="00C336F2" w:rsidRDefault="00427F5C" w:rsidP="007C59FC">
      <w:pPr>
        <w:spacing w:after="200" w:line="276" w:lineRule="auto"/>
        <w:jc w:val="both"/>
        <w:rPr>
          <w:rFonts w:asciiTheme="majorBidi" w:hAnsiTheme="majorBidi" w:cstheme="majorBidi"/>
          <w:b/>
          <w:bCs/>
          <w:sz w:val="28"/>
          <w:szCs w:val="28"/>
        </w:rPr>
      </w:pPr>
    </w:p>
    <w:p w14:paraId="50E20027" w14:textId="77777777" w:rsidR="0016476F" w:rsidRPr="00C336F2" w:rsidRDefault="0016476F" w:rsidP="007C59FC">
      <w:pPr>
        <w:spacing w:after="200" w:line="276" w:lineRule="auto"/>
        <w:jc w:val="both"/>
        <w:rPr>
          <w:rFonts w:asciiTheme="majorBidi" w:hAnsiTheme="majorBidi" w:cstheme="majorBidi"/>
          <w:b/>
          <w:bCs/>
          <w:sz w:val="28"/>
          <w:szCs w:val="28"/>
        </w:rPr>
      </w:pPr>
    </w:p>
    <w:p w14:paraId="141478A0" w14:textId="77777777" w:rsidR="0016476F" w:rsidRDefault="0016476F" w:rsidP="007C59FC">
      <w:pPr>
        <w:spacing w:after="200" w:line="276" w:lineRule="auto"/>
        <w:jc w:val="both"/>
        <w:rPr>
          <w:rFonts w:asciiTheme="majorBidi" w:hAnsiTheme="majorBidi" w:cstheme="majorBidi"/>
          <w:b/>
          <w:bCs/>
          <w:sz w:val="28"/>
          <w:szCs w:val="28"/>
        </w:rPr>
      </w:pPr>
    </w:p>
    <w:p w14:paraId="2EBF943A" w14:textId="77777777" w:rsidR="005927C2" w:rsidRDefault="005927C2" w:rsidP="007C59FC">
      <w:pPr>
        <w:spacing w:after="200" w:line="276" w:lineRule="auto"/>
        <w:jc w:val="both"/>
        <w:rPr>
          <w:rFonts w:asciiTheme="majorBidi" w:hAnsiTheme="majorBidi" w:cstheme="majorBidi"/>
          <w:b/>
          <w:bCs/>
          <w:sz w:val="28"/>
          <w:szCs w:val="28"/>
        </w:rPr>
      </w:pPr>
    </w:p>
    <w:p w14:paraId="3353C7A8" w14:textId="77777777" w:rsidR="005927C2" w:rsidRDefault="005927C2" w:rsidP="007C59FC">
      <w:pPr>
        <w:spacing w:after="200" w:line="276" w:lineRule="auto"/>
        <w:jc w:val="both"/>
        <w:rPr>
          <w:rFonts w:asciiTheme="majorBidi" w:hAnsiTheme="majorBidi" w:cstheme="majorBidi"/>
          <w:b/>
          <w:bCs/>
          <w:sz w:val="28"/>
          <w:szCs w:val="28"/>
        </w:rPr>
      </w:pPr>
    </w:p>
    <w:p w14:paraId="3AEE1CB2" w14:textId="77777777" w:rsidR="005927C2" w:rsidRPr="00C336F2" w:rsidRDefault="005927C2" w:rsidP="007C59FC">
      <w:pPr>
        <w:spacing w:after="200" w:line="276" w:lineRule="auto"/>
        <w:jc w:val="both"/>
        <w:rPr>
          <w:rFonts w:asciiTheme="majorBidi" w:hAnsiTheme="majorBidi" w:cstheme="majorBidi"/>
          <w:b/>
          <w:bCs/>
          <w:sz w:val="28"/>
          <w:szCs w:val="28"/>
        </w:rPr>
      </w:pPr>
    </w:p>
    <w:p w14:paraId="73C46776" w14:textId="77777777" w:rsidR="0016476F" w:rsidRPr="00C336F2" w:rsidRDefault="0016476F" w:rsidP="007C59FC">
      <w:pPr>
        <w:spacing w:after="200" w:line="276" w:lineRule="auto"/>
        <w:jc w:val="both"/>
        <w:rPr>
          <w:rFonts w:asciiTheme="majorBidi" w:hAnsiTheme="majorBidi" w:cstheme="majorBidi"/>
          <w:b/>
          <w:bCs/>
          <w:sz w:val="28"/>
          <w:szCs w:val="28"/>
        </w:rPr>
      </w:pPr>
    </w:p>
    <w:p w14:paraId="73C88044" w14:textId="77777777" w:rsidR="0016476F" w:rsidRPr="00C336F2" w:rsidRDefault="0016476F" w:rsidP="007C59FC">
      <w:pPr>
        <w:spacing w:after="200" w:line="276" w:lineRule="auto"/>
        <w:jc w:val="both"/>
        <w:rPr>
          <w:rFonts w:asciiTheme="majorBidi" w:hAnsiTheme="majorBidi" w:cstheme="majorBidi"/>
          <w:b/>
          <w:bCs/>
          <w:sz w:val="28"/>
          <w:szCs w:val="28"/>
        </w:rPr>
      </w:pPr>
    </w:p>
    <w:p w14:paraId="3032B1BD" w14:textId="29C9B9AA" w:rsidR="00A56F25" w:rsidRPr="00802466" w:rsidRDefault="00237240" w:rsidP="00E1271E">
      <w:pPr>
        <w:pStyle w:val="Heading1"/>
        <w:rPr>
          <w:rFonts w:asciiTheme="majorBidi" w:hAnsiTheme="majorBidi"/>
          <w:color w:val="auto"/>
        </w:rPr>
      </w:pPr>
      <w:bookmarkStart w:id="4" w:name="_Toc226906230"/>
      <w:r w:rsidRPr="00802466">
        <w:rPr>
          <w:rFonts w:asciiTheme="majorBidi" w:hAnsiTheme="majorBidi"/>
          <w:color w:val="auto"/>
        </w:rPr>
        <w:lastRenderedPageBreak/>
        <w:t xml:space="preserve">Introduction and Theoretical </w:t>
      </w:r>
      <w:r w:rsidR="00E94E7E" w:rsidRPr="00802466">
        <w:rPr>
          <w:rFonts w:asciiTheme="majorBidi" w:hAnsiTheme="majorBidi"/>
          <w:color w:val="auto"/>
        </w:rPr>
        <w:t>Framework</w:t>
      </w:r>
      <w:r w:rsidR="001724EA" w:rsidRPr="00802466">
        <w:rPr>
          <w:rFonts w:asciiTheme="majorBidi" w:hAnsiTheme="majorBidi"/>
          <w:color w:val="auto"/>
        </w:rPr>
        <w:t>:</w:t>
      </w:r>
      <w:bookmarkEnd w:id="4"/>
    </w:p>
    <w:p w14:paraId="3712CC6C" w14:textId="77777777" w:rsidR="003D4401" w:rsidRPr="00802466" w:rsidRDefault="003D4401" w:rsidP="00E1271E">
      <w:pPr>
        <w:spacing w:after="200" w:line="276" w:lineRule="auto"/>
        <w:jc w:val="both"/>
        <w:rPr>
          <w:rFonts w:asciiTheme="majorBidi" w:eastAsiaTheme="minorEastAsia" w:hAnsiTheme="majorBidi" w:cstheme="majorBidi"/>
          <w:sz w:val="24"/>
          <w:szCs w:val="24"/>
        </w:rPr>
      </w:pPr>
    </w:p>
    <w:p w14:paraId="09FAFFA0" w14:textId="40658D6D" w:rsidR="00C257EB" w:rsidRPr="00802466" w:rsidRDefault="00106264" w:rsidP="00F26713">
      <w:pPr>
        <w:spacing w:after="200" w:line="276" w:lineRule="auto"/>
        <w:jc w:val="both"/>
        <w:rPr>
          <w:rFonts w:asciiTheme="majorBidi" w:hAnsiTheme="majorBidi" w:cstheme="majorBidi"/>
        </w:rPr>
      </w:pPr>
      <w:r w:rsidRPr="00802466">
        <w:rPr>
          <w:rFonts w:asciiTheme="majorBidi" w:eastAsiaTheme="minorEastAsia" w:hAnsiTheme="majorBidi" w:cstheme="majorBidi"/>
          <w:sz w:val="24"/>
          <w:szCs w:val="24"/>
        </w:rPr>
        <w:t xml:space="preserve">Given the speed at which science and technology are developing in domains such as manufacturing, engineering, and </w:t>
      </w:r>
      <w:r w:rsidR="00C257EB" w:rsidRPr="00802466">
        <w:rPr>
          <w:rFonts w:asciiTheme="majorBidi" w:eastAsiaTheme="minorEastAsia" w:hAnsiTheme="majorBidi" w:cstheme="majorBidi"/>
          <w:sz w:val="24"/>
          <w:szCs w:val="24"/>
        </w:rPr>
        <w:t>medicine</w:t>
      </w:r>
      <w:r w:rsidRPr="00802466">
        <w:rPr>
          <w:rFonts w:asciiTheme="majorBidi" w:eastAsiaTheme="minorEastAsia" w:hAnsiTheme="majorBidi" w:cstheme="majorBidi"/>
          <w:sz w:val="24"/>
          <w:szCs w:val="24"/>
        </w:rPr>
        <w:t xml:space="preserve">, project managers need to use artificial intelligence (AI) technologies to increase productivity. </w:t>
      </w:r>
      <w:r w:rsidR="00C257EB" w:rsidRPr="00802466">
        <w:rPr>
          <w:rFonts w:asciiTheme="majorBidi" w:eastAsiaTheme="minorEastAsia" w:hAnsiTheme="majorBidi" w:cstheme="majorBidi"/>
          <w:sz w:val="24"/>
          <w:szCs w:val="24"/>
        </w:rPr>
        <w:t xml:space="preserve">Project management is a strategic competency that employs knowledge, skills, tools, and techniques to meet project requirements. This systematic approach, as defined by the Project Management Institute's (PMI) </w:t>
      </w:r>
      <w:r w:rsidR="00004E26" w:rsidRPr="00802466">
        <w:rPr>
          <w:rFonts w:asciiTheme="majorBidi" w:eastAsiaTheme="minorEastAsia" w:hAnsiTheme="majorBidi" w:cstheme="majorBidi"/>
          <w:sz w:val="24"/>
          <w:szCs w:val="24"/>
        </w:rPr>
        <w:t>Project Management Body Of Knowledge (</w:t>
      </w:r>
      <w:r w:rsidR="00C257EB" w:rsidRPr="00802466">
        <w:rPr>
          <w:rFonts w:asciiTheme="majorBidi" w:eastAsiaTheme="minorEastAsia" w:hAnsiTheme="majorBidi" w:cstheme="majorBidi"/>
          <w:sz w:val="24"/>
          <w:szCs w:val="24"/>
        </w:rPr>
        <w:t>PMBOK</w:t>
      </w:r>
      <w:r w:rsidR="00004E26" w:rsidRPr="00802466">
        <w:rPr>
          <w:rFonts w:asciiTheme="majorBidi" w:eastAsiaTheme="minorEastAsia" w:hAnsiTheme="majorBidi" w:cstheme="majorBidi"/>
          <w:sz w:val="24"/>
          <w:szCs w:val="24"/>
        </w:rPr>
        <w:t>)</w:t>
      </w:r>
      <w:r w:rsidR="00C257EB" w:rsidRPr="00802466">
        <w:rPr>
          <w:rFonts w:asciiTheme="majorBidi" w:eastAsiaTheme="minorEastAsia" w:hAnsiTheme="majorBidi" w:cstheme="majorBidi"/>
          <w:sz w:val="24"/>
          <w:szCs w:val="24"/>
        </w:rPr>
        <w:t xml:space="preserve"> Guide, is structured around five key process groups: Initiating, Planning, Executing, Monitoring and Controlling, and Closing. These processes ensure that projects are aligned with organizational goals, delivered on time, within budget, and meet or exceed stakeholder expectations. Furthermore, project management encompasses ten knowledge areas: Integration, Scope, Schedule, Cost, Quality, Resource, Communication, Risk, Procurement, and Stakeholder Management. Together, these areas equip project managers with the competencies needed to navigate complex projects and achieve strategic success. PMBOK® (2021).</w:t>
      </w:r>
    </w:p>
    <w:p w14:paraId="5946BD5A" w14:textId="0D6F8027" w:rsidR="002E44AE" w:rsidRPr="00802466" w:rsidRDefault="00F26713" w:rsidP="00106264">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AI has emerged as a crucial component of design and consulting engineering projects in critical domains like risk assessment, data gathering, improved data insight and analysis, improved decision-making and potentially enhanced project management. </w:t>
      </w:r>
      <w:r w:rsidR="00106264" w:rsidRPr="00802466">
        <w:rPr>
          <w:rFonts w:asciiTheme="majorBidi" w:eastAsiaTheme="minorEastAsia" w:hAnsiTheme="majorBidi" w:cstheme="majorBidi"/>
          <w:sz w:val="24"/>
          <w:szCs w:val="24"/>
        </w:rPr>
        <w:t xml:space="preserve">AI thereby improves operating efficiency by freeing up project managers to concentrate on important tasks while automating and optimizing processes to save a significant amount of time. Among its most common uses is the incorporation of intelligent AI technology into project management procedures, which stimulates the development into instruments and methods that greatly improve results.  In design and consultancy engineering projects, AI has become instrumental in key areas such as data collection, risk identification, enhanced data insight and analysis, and enhanced decision-making processes. AI can optimize resource allocation and automate processes, freeing up project managers to concentrate on strategic goals while reducing human error. </w:t>
      </w:r>
      <w:r w:rsidR="00E278DF" w:rsidRPr="00802466">
        <w:rPr>
          <w:rFonts w:asciiTheme="majorBidi" w:eastAsiaTheme="minorEastAsia" w:hAnsiTheme="majorBidi" w:cstheme="majorBidi"/>
          <w:sz w:val="24"/>
          <w:szCs w:val="24"/>
        </w:rPr>
        <w:t xml:space="preserve">Weng (2023), highlights AI's role in optimizing resource allocation and automating tasks, enabling project managers to focus on strategic objectives while minimizing human error." </w:t>
      </w:r>
      <w:r w:rsidR="0033036A" w:rsidRPr="00802466">
        <w:rPr>
          <w:rFonts w:asciiTheme="majorBidi" w:eastAsiaTheme="minorEastAsia" w:hAnsiTheme="majorBidi" w:cstheme="majorBidi"/>
          <w:sz w:val="24"/>
          <w:szCs w:val="24"/>
        </w:rPr>
        <w:t>In the context of Saudi Arabia's Vision 2030, AI emerges as a foundational pillar to achieve the vision's ambitious goals</w:t>
      </w:r>
      <w:r w:rsidR="00E73D1B" w:rsidRPr="00802466">
        <w:rPr>
          <w:rFonts w:asciiTheme="majorBidi" w:eastAsiaTheme="minorEastAsia" w:hAnsiTheme="majorBidi" w:cstheme="majorBidi"/>
          <w:sz w:val="24"/>
          <w:szCs w:val="24"/>
        </w:rPr>
        <w:t>.</w:t>
      </w:r>
      <w:r w:rsidR="00106264" w:rsidRPr="00802466">
        <w:rPr>
          <w:rFonts w:asciiTheme="majorBidi" w:eastAsiaTheme="minorEastAsia" w:hAnsiTheme="majorBidi" w:cstheme="majorBidi"/>
          <w:sz w:val="24"/>
          <w:szCs w:val="24"/>
        </w:rPr>
        <w:t xml:space="preserve"> AI makes it easier to forecast potential results of resource allocation, notify project managers of impending problems, assist in project prioritization, and give project managers the information they need to make decisions that best fit the project's overall progress.</w:t>
      </w:r>
      <w:r w:rsidR="003616AE" w:rsidRPr="00802466">
        <w:rPr>
          <w:rFonts w:asciiTheme="majorBidi" w:eastAsiaTheme="minorEastAsia" w:hAnsiTheme="majorBidi" w:cstheme="majorBidi"/>
          <w:sz w:val="24"/>
          <w:szCs w:val="24"/>
        </w:rPr>
        <w:t xml:space="preserve"> “With the help of AI it becomes more possible to predict possible </w:t>
      </w:r>
      <w:r w:rsidR="000A2E20" w:rsidRPr="00802466">
        <w:rPr>
          <w:rFonts w:asciiTheme="majorBidi" w:eastAsiaTheme="minorEastAsia" w:hAnsiTheme="majorBidi" w:cstheme="majorBidi"/>
        </w:rPr>
        <w:t>outcome</w:t>
      </w:r>
      <w:r w:rsidR="003616AE" w:rsidRPr="00802466">
        <w:rPr>
          <w:rFonts w:asciiTheme="majorBidi" w:eastAsiaTheme="minorEastAsia" w:hAnsiTheme="majorBidi" w:cstheme="majorBidi"/>
          <w:sz w:val="24"/>
          <w:szCs w:val="24"/>
        </w:rPr>
        <w:t>s of resource allocation, alert project managers to upcoming issues, aid in prioritizing projects</w:t>
      </w:r>
      <w:r w:rsidR="00D04379" w:rsidRPr="00802466">
        <w:rPr>
          <w:rFonts w:asciiTheme="majorBidi" w:eastAsiaTheme="minorEastAsia" w:hAnsiTheme="majorBidi" w:cstheme="majorBidi"/>
          <w:sz w:val="24"/>
          <w:szCs w:val="24"/>
        </w:rPr>
        <w:t>,</w:t>
      </w:r>
      <w:r w:rsidR="003616AE" w:rsidRPr="00802466">
        <w:rPr>
          <w:rFonts w:asciiTheme="majorBidi" w:eastAsiaTheme="minorEastAsia" w:hAnsiTheme="majorBidi" w:cstheme="majorBidi"/>
          <w:sz w:val="24"/>
          <w:szCs w:val="24"/>
        </w:rPr>
        <w:t xml:space="preserve"> and </w:t>
      </w:r>
      <w:r w:rsidR="00D04379" w:rsidRPr="00802466">
        <w:rPr>
          <w:rFonts w:asciiTheme="majorBidi" w:eastAsiaTheme="minorEastAsia" w:hAnsiTheme="majorBidi" w:cstheme="majorBidi"/>
          <w:sz w:val="24"/>
          <w:szCs w:val="24"/>
        </w:rPr>
        <w:t>provide</w:t>
      </w:r>
      <w:r w:rsidR="003616AE" w:rsidRPr="00802466">
        <w:rPr>
          <w:rFonts w:asciiTheme="majorBidi" w:eastAsiaTheme="minorEastAsia" w:hAnsiTheme="majorBidi" w:cstheme="majorBidi"/>
          <w:sz w:val="24"/>
          <w:szCs w:val="24"/>
        </w:rPr>
        <w:t xml:space="preserve"> project managers with the necessary information to carry out decisions that best fit the projects’ overall progress”</w:t>
      </w:r>
      <w:r w:rsidR="00E73D1B" w:rsidRPr="00802466">
        <w:rPr>
          <w:rFonts w:asciiTheme="majorBidi" w:hAnsiTheme="majorBidi" w:cstheme="majorBidi"/>
          <w:sz w:val="24"/>
          <w:szCs w:val="24"/>
        </w:rPr>
        <w:t xml:space="preserve"> </w:t>
      </w:r>
      <w:hyperlink r:id="rId9" w:anchor="ref4" w:tgtFrame="_self" w:history="1">
        <w:r w:rsidR="00E73D1B" w:rsidRPr="00802466">
          <w:rPr>
            <w:rFonts w:asciiTheme="majorBidi" w:eastAsiaTheme="minorEastAsia" w:hAnsiTheme="majorBidi" w:cstheme="majorBidi"/>
            <w:sz w:val="24"/>
            <w:szCs w:val="24"/>
          </w:rPr>
          <w:t>(Caniels &amp; Bakens, 2011)</w:t>
        </w:r>
      </w:hyperlink>
      <w:r w:rsidR="00E73D1B" w:rsidRPr="00802466">
        <w:rPr>
          <w:rFonts w:asciiTheme="majorBidi" w:eastAsiaTheme="minorEastAsia" w:hAnsiTheme="majorBidi" w:cstheme="majorBidi"/>
          <w:sz w:val="24"/>
          <w:szCs w:val="24"/>
        </w:rPr>
        <w:t>.</w:t>
      </w:r>
      <w:r w:rsidR="003616AE" w:rsidRPr="00802466">
        <w:rPr>
          <w:rFonts w:asciiTheme="majorBidi" w:eastAsiaTheme="minorEastAsia" w:hAnsiTheme="majorBidi" w:cstheme="majorBidi"/>
          <w:sz w:val="24"/>
          <w:szCs w:val="24"/>
        </w:rPr>
        <w:t> </w:t>
      </w:r>
      <w:r w:rsidR="00922CEE" w:rsidRPr="00802466">
        <w:rPr>
          <w:rFonts w:asciiTheme="majorBidi" w:eastAsiaTheme="minorEastAsia" w:hAnsiTheme="majorBidi" w:cstheme="majorBidi"/>
          <w:sz w:val="24"/>
          <w:szCs w:val="24"/>
        </w:rPr>
        <w:t xml:space="preserve"> </w:t>
      </w:r>
    </w:p>
    <w:p w14:paraId="0DDAF83A" w14:textId="2F294498" w:rsidR="003616AE" w:rsidRPr="00802466" w:rsidRDefault="0033036A" w:rsidP="0033036A">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Utilizing AI tools demonstrates immense potential across diverse industries. For example, the finance and banking sectors have successfully implemented AI to automate repetitive tasks, </w:t>
      </w:r>
      <w:r w:rsidRPr="00802466">
        <w:rPr>
          <w:rFonts w:asciiTheme="majorBidi" w:eastAsiaTheme="minorEastAsia" w:hAnsiTheme="majorBidi" w:cstheme="majorBidi"/>
          <w:sz w:val="24"/>
          <w:szCs w:val="24"/>
        </w:rPr>
        <w:lastRenderedPageBreak/>
        <w:t>enabling the processing of vast numbers of transactions with minimal errors</w:t>
      </w:r>
      <w:r w:rsidR="00A56972" w:rsidRPr="00802466">
        <w:rPr>
          <w:rFonts w:asciiTheme="majorBidi" w:eastAsiaTheme="minorEastAsia" w:hAnsiTheme="majorBidi" w:cstheme="majorBidi"/>
          <w:sz w:val="24"/>
          <w:szCs w:val="24"/>
        </w:rPr>
        <w:t>.</w:t>
      </w:r>
      <w:r w:rsidR="00334C34" w:rsidRPr="00802466">
        <w:rPr>
          <w:rFonts w:asciiTheme="majorBidi" w:eastAsiaTheme="minorEastAsia" w:hAnsiTheme="majorBidi" w:cstheme="majorBidi"/>
          <w:sz w:val="24"/>
          <w:szCs w:val="24"/>
        </w:rPr>
        <w:t xml:space="preserve"> </w:t>
      </w:r>
      <w:r w:rsidRPr="00802466">
        <w:rPr>
          <w:rFonts w:asciiTheme="majorBidi" w:eastAsiaTheme="minorEastAsia" w:hAnsiTheme="majorBidi" w:cstheme="majorBidi"/>
          <w:sz w:val="24"/>
          <w:szCs w:val="24"/>
        </w:rPr>
        <w:t>El Khatib &amp; Al Falasi (2021) document a case study at Mashreq Bank, where AI automation facilitated over 150,000 error-free transactions in a single day, significantly boosting productivity and eliminating data bias. This innovation has created reliable data pools for better decision-making and future projections.</w:t>
      </w:r>
    </w:p>
    <w:p w14:paraId="5544413A" w14:textId="5DF30504" w:rsidR="00A56972" w:rsidRPr="00802466" w:rsidRDefault="0033036A" w:rsidP="0033036A">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AI applications in project management are equally transformative</w:t>
      </w:r>
      <w:r w:rsidR="00A4108F" w:rsidRPr="00802466">
        <w:rPr>
          <w:rFonts w:asciiTheme="majorBidi" w:eastAsiaTheme="minorEastAsia" w:hAnsiTheme="majorBidi" w:cstheme="majorBidi"/>
          <w:sz w:val="24"/>
          <w:szCs w:val="24"/>
          <w:rtl/>
        </w:rPr>
        <w:t>و</w:t>
      </w:r>
      <w:r w:rsidRPr="00802466">
        <w:rPr>
          <w:rFonts w:asciiTheme="majorBidi" w:eastAsiaTheme="minorEastAsia" w:hAnsiTheme="majorBidi" w:cstheme="majorBidi"/>
          <w:sz w:val="24"/>
          <w:szCs w:val="24"/>
        </w:rPr>
        <w:t xml:space="preserve"> </w:t>
      </w:r>
      <w:r w:rsidR="00E211F9" w:rsidRPr="00802466">
        <w:rPr>
          <w:rFonts w:asciiTheme="majorBidi" w:eastAsiaTheme="minorEastAsia" w:hAnsiTheme="majorBidi" w:cstheme="majorBidi"/>
          <w:sz w:val="24"/>
          <w:szCs w:val="24"/>
        </w:rPr>
        <w:t>“</w:t>
      </w:r>
      <w:r w:rsidR="003616AE" w:rsidRPr="00802466">
        <w:rPr>
          <w:rFonts w:asciiTheme="majorBidi" w:eastAsiaTheme="minorEastAsia" w:hAnsiTheme="majorBidi" w:cstheme="majorBidi"/>
          <w:sz w:val="24"/>
          <w:szCs w:val="24"/>
        </w:rPr>
        <w:t>We</w:t>
      </w:r>
      <w:r w:rsidR="00E211F9" w:rsidRPr="00802466">
        <w:rPr>
          <w:rFonts w:asciiTheme="majorBidi" w:eastAsiaTheme="minorEastAsia" w:hAnsiTheme="majorBidi" w:cstheme="majorBidi"/>
          <w:sz w:val="24"/>
          <w:szCs w:val="24"/>
        </w:rPr>
        <w:t xml:space="preserve"> found that almost half of the selected works focus on construction PM whereas, the use of AI in IT projects is also pronounced (nearly 22%), while its </w:t>
      </w:r>
      <w:r w:rsidR="00857AFC" w:rsidRPr="00802466">
        <w:rPr>
          <w:rFonts w:asciiTheme="majorBidi" w:eastAsiaTheme="minorEastAsia" w:hAnsiTheme="majorBidi" w:cstheme="majorBidi"/>
          <w:sz w:val="24"/>
          <w:szCs w:val="24"/>
        </w:rPr>
        <w:t xml:space="preserve">tools </w:t>
      </w:r>
      <w:r w:rsidR="00E211F9" w:rsidRPr="00802466">
        <w:rPr>
          <w:rFonts w:asciiTheme="majorBidi" w:eastAsiaTheme="minorEastAsia" w:hAnsiTheme="majorBidi" w:cstheme="majorBidi"/>
          <w:sz w:val="24"/>
          <w:szCs w:val="24"/>
        </w:rPr>
        <w:t>in other specific sectors (i.e., health) is too scarce. Moreover, AI-enabled approaches for generic PM are also remarkable”</w:t>
      </w:r>
      <w:r w:rsidR="00A4108F" w:rsidRPr="00802466">
        <w:rPr>
          <w:rFonts w:asciiTheme="majorBidi" w:eastAsiaTheme="minorEastAsia" w:hAnsiTheme="majorBidi" w:cstheme="majorBidi"/>
          <w:sz w:val="24"/>
          <w:szCs w:val="24"/>
          <w:rtl/>
        </w:rPr>
        <w:t xml:space="preserve"> </w:t>
      </w:r>
      <w:r w:rsidR="00A4108F" w:rsidRPr="00802466">
        <w:rPr>
          <w:rFonts w:asciiTheme="majorBidi" w:eastAsiaTheme="minorEastAsia" w:hAnsiTheme="majorBidi" w:cstheme="majorBidi"/>
          <w:sz w:val="24"/>
          <w:szCs w:val="24"/>
        </w:rPr>
        <w:t>Taboada et al. (2023) observed</w:t>
      </w:r>
      <w:r w:rsidR="00E211F9" w:rsidRPr="00802466">
        <w:rPr>
          <w:rFonts w:asciiTheme="majorBidi" w:eastAsiaTheme="minorEastAsia" w:hAnsiTheme="majorBidi" w:cstheme="majorBidi"/>
          <w:sz w:val="24"/>
          <w:szCs w:val="24"/>
        </w:rPr>
        <w:t xml:space="preserve">. </w:t>
      </w:r>
    </w:p>
    <w:p w14:paraId="7C884703" w14:textId="0D9402F9" w:rsidR="00C56E1B" w:rsidRPr="00802466" w:rsidRDefault="00D37D56" w:rsidP="00C56E1B">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Building on this discussion, it is evident that AI offers significant potential to enhance project management practices in design and consultancy engineering projects. It provides substantial benefits to both projects and project managers, addressing operational inefficiencies and decision-making challenges. This study aims to explore the application of AI in this domain, addressing existing gaps while raising awareness among project managers and organizations about effectively leveraging AI tools</w:t>
      </w:r>
      <w:r w:rsidR="00A56972" w:rsidRPr="00802466">
        <w:rPr>
          <w:rFonts w:asciiTheme="majorBidi" w:eastAsiaTheme="minorEastAsia" w:hAnsiTheme="majorBidi" w:cstheme="majorBidi"/>
          <w:sz w:val="24"/>
          <w:szCs w:val="24"/>
        </w:rPr>
        <w:t>.</w:t>
      </w:r>
    </w:p>
    <w:p w14:paraId="47E552AF" w14:textId="2306FC81" w:rsidR="00C56E1B" w:rsidRPr="00802466" w:rsidRDefault="00C56E1B" w:rsidP="00D37D56">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This research explores the factors influencing AI </w:t>
      </w:r>
      <w:r w:rsidR="0007631E"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in project management and its impact on project outcomes. The following sections provide a structured discussion, beginning with the research problem, case study, research questions and objectives, followed by the theoretical framework, literature review, methodology, and data analysis</w:t>
      </w:r>
      <w:r w:rsidR="00237240" w:rsidRPr="00802466">
        <w:rPr>
          <w:rFonts w:asciiTheme="majorBidi" w:eastAsiaTheme="minorEastAsia" w:hAnsiTheme="majorBidi" w:cstheme="majorBidi"/>
          <w:sz w:val="24"/>
          <w:szCs w:val="24"/>
        </w:rPr>
        <w:t>.</w:t>
      </w:r>
    </w:p>
    <w:p w14:paraId="6588675A" w14:textId="77777777" w:rsidR="00237240" w:rsidRPr="00802466" w:rsidRDefault="00237240" w:rsidP="00D37D56">
      <w:pPr>
        <w:spacing w:after="200" w:line="276" w:lineRule="auto"/>
        <w:jc w:val="both"/>
        <w:rPr>
          <w:rFonts w:asciiTheme="majorBidi" w:eastAsiaTheme="minorEastAsia" w:hAnsiTheme="majorBidi" w:cstheme="majorBidi"/>
          <w:sz w:val="24"/>
          <w:szCs w:val="24"/>
        </w:rPr>
      </w:pPr>
    </w:p>
    <w:p w14:paraId="27F90DFE" w14:textId="28E85084" w:rsidR="00237240" w:rsidRPr="00802466" w:rsidRDefault="00237240" w:rsidP="00237240">
      <w:pPr>
        <w:pStyle w:val="Heading2"/>
        <w:rPr>
          <w:rFonts w:asciiTheme="majorBidi" w:hAnsiTheme="majorBidi"/>
          <w:highlight w:val="yellow"/>
        </w:rPr>
      </w:pPr>
      <w:bookmarkStart w:id="5" w:name="_Toc226906231"/>
      <w:r w:rsidRPr="00802466">
        <w:rPr>
          <w:rFonts w:asciiTheme="majorBidi" w:hAnsiTheme="majorBidi"/>
          <w:highlight w:val="yellow"/>
        </w:rPr>
        <w:t>Definition of Key Terms</w:t>
      </w:r>
      <w:bookmarkEnd w:id="5"/>
    </w:p>
    <w:p w14:paraId="0F1023DA" w14:textId="315A2A51" w:rsidR="00F42EE0" w:rsidRPr="00802466" w:rsidRDefault="00354757" w:rsidP="00354757">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This section presents the conceptual and operational definitions of the main terms used throughout the thesis. The purpose of defining these terms is to ensure consistency in interpretation, enhance the clarity of the research framework, and provide readers with an accurate understanding of the concepts examined in this study. The definitions focus on the specific context of AI-based project management in Saudi design and consultancy engineering firms.</w:t>
      </w:r>
    </w:p>
    <w:p w14:paraId="06A640AA"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Artificial Intelligence </w:t>
      </w:r>
    </w:p>
    <w:p w14:paraId="6CEF25D5" w14:textId="6341A1A4" w:rsidR="00354757"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Artificial intelligence refers to machine-based systems that, for explicit or implicit objectives, infer from the input they receive how to generate outputs such as predictions, content, recommendations, or decisions that can influence physical or virtual environments (OECD, 2024). In this study, AI refers to digital tools and applications used to support or improve project management activities.</w:t>
      </w:r>
    </w:p>
    <w:p w14:paraId="11DBF6A2"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AI-based project management </w:t>
      </w:r>
    </w:p>
    <w:p w14:paraId="5FBD6F98" w14:textId="599B0437" w:rsidR="0087790A" w:rsidRPr="00802466" w:rsidRDefault="002B6840" w:rsidP="002B6840">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lastRenderedPageBreak/>
        <w:t>AI-based project management refers to the use of artificial intelligence tools and applications in project management processes such as planning, scheduling, reporting, risk identification, communication, and decision support (Sahadevan, 2024; Skaf et al., 2025). In this study, it represents the degree to which AI is integrated into project management practices within design and consultancy engineering firms.</w:t>
      </w:r>
    </w:p>
    <w:p w14:paraId="0797D0B2"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Project management outcomes </w:t>
      </w:r>
    </w:p>
    <w:p w14:paraId="608E80EF" w14:textId="45747A5C" w:rsidR="0087790A" w:rsidRPr="00802466" w:rsidRDefault="00914B6E" w:rsidP="00914B6E">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Project management outcomes refer to the measurable results or benefits associated with project execution and management, including decision-making effectiveness, project quality, data collection accuracy, data analysis and insight generation, risk identification and mitigation, time efficiency, and stakeholder communication and collaboration (Kerzner, 2022; PMI, 2021). In this study, these outcomes represent the perceived effects of AI-based project management within design and consultancy engineering firms.</w:t>
      </w:r>
    </w:p>
    <w:p w14:paraId="22D2B1D7" w14:textId="07FD41E0"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Independent variables </w:t>
      </w:r>
    </w:p>
    <w:p w14:paraId="3D665FE8" w14:textId="5F64B197" w:rsidR="0087790A" w:rsidRPr="00802466" w:rsidRDefault="005A05CB" w:rsidP="005A05CB">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Independent variables are the factors or predictors examined for their possible effect on another variable in a research model (Creswell &amp; Creswell, 2018). In this study, the independent variables are the influencing factors examined as possible predictors of AI utilization in project management, namely data privacy and security, resistance to change, cost of AI implementation, compatibility with existing infrastructure, workforce development, and ethical considerations.</w:t>
      </w:r>
    </w:p>
    <w:p w14:paraId="2B80F649" w14:textId="0D6D282B"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Mediating variable</w:t>
      </w:r>
    </w:p>
    <w:p w14:paraId="0A1997A8" w14:textId="49F9A0BA" w:rsidR="0087790A" w:rsidRPr="00802466" w:rsidRDefault="005A05CB" w:rsidP="005A05CB">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A mediating variable is a variable that explains the process or mechanism through which an independent variable affects a dependent variable (Kline, 2016). In this study, AI-based project management is the mediating variable that links the influencing factors to project management outcomes.</w:t>
      </w:r>
    </w:p>
    <w:p w14:paraId="69205658"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Mediation</w:t>
      </w:r>
    </w:p>
    <w:p w14:paraId="173B8ABA" w14:textId="42B0B269" w:rsidR="0087790A" w:rsidRPr="00802466" w:rsidRDefault="0087790A" w:rsidP="005A05CB">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 xml:space="preserve">Mediation </w:t>
      </w:r>
      <w:r w:rsidR="005A05CB" w:rsidRPr="00802466">
        <w:rPr>
          <w:rFonts w:asciiTheme="majorBidi" w:eastAsiaTheme="minorEastAsia" w:hAnsiTheme="majorBidi" w:cstheme="majorBidi"/>
          <w:sz w:val="24"/>
          <w:szCs w:val="24"/>
          <w:highlight w:val="yellow"/>
        </w:rPr>
        <w:t>refers to the process by which the effect of one variable on another is transmitted through a third variable (Kline, 2016). In this thesis, mediation is examined to determine whether the influence of the independent variables on project management outcomes operates through AI-based project management.</w:t>
      </w:r>
    </w:p>
    <w:p w14:paraId="252CAA9A"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Concurrent triangulation mixed-methods design </w:t>
      </w:r>
    </w:p>
    <w:p w14:paraId="23415D73" w14:textId="20FA61B6" w:rsidR="0087790A" w:rsidRPr="00802466" w:rsidRDefault="0087790A"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C</w:t>
      </w:r>
      <w:r w:rsidR="00124E65" w:rsidRPr="00802466">
        <w:rPr>
          <w:rFonts w:asciiTheme="majorBidi" w:eastAsiaTheme="minorEastAsia" w:hAnsiTheme="majorBidi" w:cstheme="majorBidi"/>
          <w:sz w:val="24"/>
          <w:szCs w:val="24"/>
          <w:highlight w:val="yellow"/>
        </w:rPr>
        <w:t xml:space="preserve">oncurrent triangulation mixed-methods design is a research approach in which quantitative and qualitative data are collected during the same time period, analyzed separately, and then integrated to compare and interpret the findings (Creswell &amp; Plano Clark, 2017). In this study, </w:t>
      </w:r>
      <w:r w:rsidR="00124E65" w:rsidRPr="00802466">
        <w:rPr>
          <w:rFonts w:asciiTheme="majorBidi" w:eastAsiaTheme="minorEastAsia" w:hAnsiTheme="majorBidi" w:cstheme="majorBidi"/>
          <w:sz w:val="24"/>
          <w:szCs w:val="24"/>
          <w:highlight w:val="yellow"/>
        </w:rPr>
        <w:lastRenderedPageBreak/>
        <w:t>this design was used to combine survey results and interview insights to provide a more complete understanding of the research problem.</w:t>
      </w:r>
    </w:p>
    <w:p w14:paraId="574CDA43"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Structural Equation Modeling </w:t>
      </w:r>
    </w:p>
    <w:p w14:paraId="75ED2E9D" w14:textId="5F41FF1B"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Structural equation modeling is a statistical technique used to examine complex relationships among observed and latent variables and to test theoretical models (Kline, 2016). In this study, SEM was used to test the proposed mediation model and assess the relationships between the influencing factors, AI-based project management, and project outcomes.</w:t>
      </w:r>
    </w:p>
    <w:p w14:paraId="3BF58A0E"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Infrastructure compatibility </w:t>
      </w:r>
    </w:p>
    <w:p w14:paraId="4AB02467" w14:textId="5FF18BCA" w:rsidR="0087790A" w:rsidRPr="00802466" w:rsidRDefault="005A05CB" w:rsidP="005A05CB">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Infrastructure compatibility refers to the extent to which a new technology can function effectively alongside existing systems, hardware, software, processes, and organizational conditions without causing disruption (Chin, 1998; Cobrief, 2025; Capstera, 2025). This study, it represents the ability of current systems to support AI adoption without major technical disruption.</w:t>
      </w:r>
    </w:p>
    <w:p w14:paraId="6B40BC00"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Workforce development </w:t>
      </w:r>
    </w:p>
    <w:p w14:paraId="77FB5687" w14:textId="23E93175" w:rsidR="0087790A" w:rsidRPr="00802466" w:rsidRDefault="005A05CB" w:rsidP="005A05CB">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Workforce development refers to education, training, and skill-building activities designed to improve employee performance in current roles and prepare them for future responsibilities (St. Louis Fed, n.d.; ScienceDirect Topics, n.d.; Generation, 2022). In this study, it represents the readiness of project personnel to adopt and apply AI-based practices.</w:t>
      </w:r>
    </w:p>
    <w:p w14:paraId="2039C79E"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Resistance to change </w:t>
      </w:r>
    </w:p>
    <w:p w14:paraId="3B9E05A0" w14:textId="768E2A16"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Resistance to change refers to the reluctance or refusal demonstrated by individuals or groups when confronted with new policies, procedures, systems, or organizational structures (APMG International, 2026; The Decision Lab, 2021). In this study, it refers to the degree to which employees or managers oppose the adoption of AI in project management processes.</w:t>
      </w:r>
    </w:p>
    <w:p w14:paraId="5648F1C6"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Data privacy and security </w:t>
      </w:r>
    </w:p>
    <w:p w14:paraId="4FC495D1" w14:textId="54129370"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Data privacy refers to the principle that individuals should have control over their personal data, including how organizations collect, store, and use it (IBM, 2023). In broader terms, it also concerns the proper handling of sensitive data and the protection of confidentiality and compliance requirements (Palo Alto Networks, n.d.; SNIA, 2025). In this study, the term refers to concerns related to the confidentiality and safety of project data when AI tools are used in project management.</w:t>
      </w:r>
    </w:p>
    <w:p w14:paraId="395E2D7F"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Ethical considerations </w:t>
      </w:r>
    </w:p>
    <w:p w14:paraId="7861BC51" w14:textId="50D42D74"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 xml:space="preserve">Ethical considerations refer to the moral principles guiding the design, conduct, and reporting of research and professional practice, including issues such as honesty, responsibility, fairness, </w:t>
      </w:r>
      <w:r w:rsidRPr="00802466">
        <w:rPr>
          <w:rFonts w:asciiTheme="majorBidi" w:eastAsiaTheme="minorEastAsia" w:hAnsiTheme="majorBidi" w:cstheme="majorBidi"/>
          <w:sz w:val="24"/>
          <w:szCs w:val="24"/>
          <w:highlight w:val="yellow"/>
        </w:rPr>
        <w:lastRenderedPageBreak/>
        <w:t>and confidentiality (Research Ethics, 2016; Ethics in scientific research, 2024). In this study, they refer to the extent to which organizations consider ethical principles when using AI in project management.</w:t>
      </w:r>
    </w:p>
    <w:p w14:paraId="42C1D639"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Cost of AI implementation </w:t>
      </w:r>
    </w:p>
    <w:p w14:paraId="5B9100EF" w14:textId="504FC7EA" w:rsidR="0087790A" w:rsidRPr="00802466" w:rsidRDefault="004C6AB2" w:rsidP="004C6AB2">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Cost of AI implementation refers to the expenses associated with introducing AI into an organization, including infrastructure, system integration, maintenance, governance, and human capital costs (Harvard Business School Online, 2025; LSI, 2026). In this study, it represents the perceived financial burden associated with adopting AI-based project management practices.</w:t>
      </w:r>
    </w:p>
    <w:p w14:paraId="32F092F8"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Design and consultancy engineering firms </w:t>
      </w:r>
    </w:p>
    <w:p w14:paraId="4E55A1E0" w14:textId="7F3711E8" w:rsidR="0087790A" w:rsidRPr="00802466" w:rsidRDefault="004C6AB2" w:rsidP="004C6AB2">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Design and consultancy engineering firms are specialized professional service organizations that provide technical advisory, design, planning, and project management services across engineering projects (Consultanz, 2024; TWI, n.d.; Vstorm, 2025). In this study, the term refers to the target sector in Saudi Arabia where AI utilization in project management is investigated.</w:t>
      </w:r>
    </w:p>
    <w:p w14:paraId="5DE58C43" w14:textId="4A42DED3"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A pilot study </w:t>
      </w:r>
    </w:p>
    <w:p w14:paraId="379E8FA3" w14:textId="6FA6396E"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Pilot study is a small preliminary study conducted before the main research to test the clarity, reliability, and suitability of the research instruments (Creswell &amp; Plano Clark, 2017). In this thesis, the pilot study was used to refine the questionnaire before full distribution.</w:t>
      </w:r>
    </w:p>
    <w:p w14:paraId="25538637"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Thematic saturation </w:t>
      </w:r>
    </w:p>
    <w:p w14:paraId="6DCB7D9C" w14:textId="3BE3BA98"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Thematic saturation refers to the point at which no new information or themes emerge from additional qualitative interviews (Braun &amp; Clarke, 2020; Simply Psychology, 2024). In this study, saturation was reached when the interview data no longer produced new substantive insights.</w:t>
      </w:r>
    </w:p>
    <w:p w14:paraId="0D30BE13" w14:textId="21F899CD"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Cronbach’s Alpha </w:t>
      </w:r>
    </w:p>
    <w:p w14:paraId="6391A7A0" w14:textId="52784A52" w:rsidR="0087790A" w:rsidRPr="00802466" w:rsidRDefault="00124E65" w:rsidP="00124E65">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Cronbach’s alpha is a measure of internal consistency or reliability used to assess whether a set of survey items consistently measures the same construct (Statistics By Jim, 2024). In this study, it was used to test the reliability of the survey constructs.</w:t>
      </w:r>
    </w:p>
    <w:p w14:paraId="63CB1D2D" w14:textId="77777777" w:rsidR="0087790A" w:rsidRPr="00802466" w:rsidRDefault="0087790A" w:rsidP="0087790A">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Validity </w:t>
      </w:r>
    </w:p>
    <w:p w14:paraId="4A1B07DC" w14:textId="77777777" w:rsidR="00875BED" w:rsidRPr="00802466" w:rsidRDefault="00875BED" w:rsidP="00875BED">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Validity refers to the extent to which a research instrument measures what it is intended to measure (Research Rundowns, 2009; EBSCO, 2024). In this study, validity was assessed to ensure that the questionnaire items accurately reflected the concepts under investigation.</w:t>
      </w:r>
    </w:p>
    <w:p w14:paraId="24464257" w14:textId="315CA462" w:rsidR="0087790A" w:rsidRPr="00802466" w:rsidRDefault="0087790A" w:rsidP="00875BED">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Reliability</w:t>
      </w:r>
    </w:p>
    <w:p w14:paraId="01D5FEDE" w14:textId="77777777" w:rsidR="00875BED" w:rsidRPr="00802466" w:rsidRDefault="00875BED" w:rsidP="00875BED">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lastRenderedPageBreak/>
        <w:t>Reliability refers to the consistency and stability of a research instrument across items or repeated use (American Thoracic Society, 2009; Simply Psychology, 2024). In this study, reliability was examined to confirm that the questionnaire produced stable and consistent results.</w:t>
      </w:r>
    </w:p>
    <w:p w14:paraId="00F4AC1B" w14:textId="66D48FA9" w:rsidR="0087790A" w:rsidRPr="00802466" w:rsidRDefault="0087790A" w:rsidP="00875BED">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Response</w:t>
      </w:r>
      <w:r w:rsidR="00875BED" w:rsidRPr="00802466">
        <w:rPr>
          <w:rFonts w:asciiTheme="majorBidi" w:eastAsiaTheme="minorEastAsia" w:hAnsiTheme="majorBidi" w:cstheme="majorBidi"/>
          <w:b/>
          <w:bCs/>
          <w:sz w:val="24"/>
          <w:szCs w:val="24"/>
          <w:highlight w:val="yellow"/>
        </w:rPr>
        <w:t xml:space="preserve"> Rate</w:t>
      </w:r>
    </w:p>
    <w:p w14:paraId="45D9855F" w14:textId="4601504A" w:rsidR="00875BED" w:rsidRPr="00802466" w:rsidRDefault="005927C2" w:rsidP="00875BED">
      <w:pPr>
        <w:spacing w:after="200" w:line="276" w:lineRule="auto"/>
        <w:jc w:val="both"/>
        <w:rPr>
          <w:rFonts w:asciiTheme="majorBidi" w:eastAsiaTheme="minorEastAsia" w:hAnsiTheme="majorBidi" w:cstheme="majorBidi"/>
          <w:sz w:val="24"/>
          <w:szCs w:val="24"/>
          <w:highlight w:val="yellow"/>
        </w:rPr>
      </w:pPr>
      <w:r>
        <w:rPr>
          <w:rFonts w:asciiTheme="majorBidi" w:eastAsiaTheme="minorEastAsia" w:hAnsiTheme="majorBidi" w:cstheme="majorBidi"/>
          <w:sz w:val="24"/>
          <w:szCs w:val="24"/>
          <w:highlight w:val="yellow"/>
        </w:rPr>
        <w:t>r</w:t>
      </w:r>
      <w:r w:rsidR="00875BED" w:rsidRPr="00802466">
        <w:rPr>
          <w:rFonts w:asciiTheme="majorBidi" w:eastAsiaTheme="minorEastAsia" w:hAnsiTheme="majorBidi" w:cstheme="majorBidi"/>
          <w:sz w:val="24"/>
          <w:szCs w:val="24"/>
          <w:highlight w:val="yellow"/>
        </w:rPr>
        <w:t>esponse rate refers to the proportion of distributed questionnaires that were completed and returned by respondents (DocMcKee, 2025). In this study, it reflects the level of participation in the quantitative phase.</w:t>
      </w:r>
    </w:p>
    <w:p w14:paraId="066ADD09" w14:textId="54BBDB51" w:rsidR="0087790A" w:rsidRPr="00802466" w:rsidRDefault="0087790A" w:rsidP="00875BED">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Project Management Office </w:t>
      </w:r>
    </w:p>
    <w:p w14:paraId="4F47564F" w14:textId="248895DD" w:rsidR="00875BED" w:rsidRPr="00802466" w:rsidRDefault="00875BED" w:rsidP="00875BED">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A Project Management Office is a formal organizational unit responsible for supporting, standardizing, and overseeing project management practices within an organization (CIO, 2023). In this study, PMO is relevant as a possible organizational context for AI-based project management utilization.</w:t>
      </w:r>
    </w:p>
    <w:p w14:paraId="53D2C16A" w14:textId="2984308D" w:rsidR="0087790A" w:rsidRPr="00802466" w:rsidRDefault="0087790A" w:rsidP="00875BED">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S</w:t>
      </w:r>
      <w:r w:rsidR="00D02AD8" w:rsidRPr="00802466">
        <w:rPr>
          <w:rFonts w:asciiTheme="majorBidi" w:eastAsiaTheme="minorEastAsia" w:hAnsiTheme="majorBidi" w:cstheme="majorBidi"/>
          <w:b/>
          <w:bCs/>
          <w:sz w:val="24"/>
          <w:szCs w:val="24"/>
          <w:highlight w:val="yellow"/>
        </w:rPr>
        <w:t>audi Datta and Artificial Intelligence Authority (SDAIA)</w:t>
      </w:r>
    </w:p>
    <w:p w14:paraId="278513D8" w14:textId="77777777" w:rsidR="00875BED" w:rsidRPr="00802466" w:rsidRDefault="00875BED" w:rsidP="00875BED">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The Saudi Data and Artificial Intelligence Authority (SDAIA) is the Saudi government authority responsible for advancing data and artificial intelligence initiatives (Saudi Data and AI Authority, n.d.; Wikipedia, 2019). In this study, it is relevant to the national policy and AI development environment.</w:t>
      </w:r>
    </w:p>
    <w:p w14:paraId="09C0BC49" w14:textId="2308E6A5" w:rsidR="00D02AD8" w:rsidRPr="00802466" w:rsidRDefault="00D02AD8" w:rsidP="00875BED">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Personal Data Protection Law (PDPL)</w:t>
      </w:r>
    </w:p>
    <w:p w14:paraId="3E806019" w14:textId="77777777" w:rsidR="00875BED" w:rsidRPr="00802466" w:rsidRDefault="00875BED" w:rsidP="00875BED">
      <w:pPr>
        <w:spacing w:after="200" w:line="276" w:lineRule="auto"/>
        <w:jc w:val="both"/>
        <w:rPr>
          <w:rFonts w:asciiTheme="majorBidi" w:eastAsiaTheme="minorEastAsia" w:hAnsiTheme="majorBidi" w:cstheme="majorBidi"/>
          <w:sz w:val="24"/>
          <w:szCs w:val="24"/>
          <w:highlight w:val="yellow"/>
        </w:rPr>
      </w:pPr>
      <w:r w:rsidRPr="00802466">
        <w:rPr>
          <w:rFonts w:asciiTheme="majorBidi" w:eastAsiaTheme="minorEastAsia" w:hAnsiTheme="majorBidi" w:cstheme="majorBidi"/>
          <w:sz w:val="24"/>
          <w:szCs w:val="24"/>
          <w:highlight w:val="yellow"/>
        </w:rPr>
        <w:t>The Personal Data Protection Law is the Saudi regulation that governs the collection, use, storage, and protection of personal data (DLA Piper, 2024). In this study, PDPL is relevant to discussions of data privacy and security in AI adoption.</w:t>
      </w:r>
    </w:p>
    <w:p w14:paraId="5146A8CD" w14:textId="1DBEDF11" w:rsidR="00D02AD8" w:rsidRPr="00802466" w:rsidRDefault="00D02AD8" w:rsidP="00875BED">
      <w:pPr>
        <w:spacing w:after="200" w:line="276" w:lineRule="auto"/>
        <w:jc w:val="both"/>
        <w:rPr>
          <w:rFonts w:asciiTheme="majorBidi" w:eastAsiaTheme="minorEastAsia" w:hAnsiTheme="majorBidi" w:cstheme="majorBidi"/>
          <w:b/>
          <w:bCs/>
          <w:sz w:val="24"/>
          <w:szCs w:val="24"/>
          <w:highlight w:val="yellow"/>
        </w:rPr>
      </w:pPr>
      <w:r w:rsidRPr="00802466">
        <w:rPr>
          <w:rFonts w:asciiTheme="majorBidi" w:eastAsiaTheme="minorEastAsia" w:hAnsiTheme="majorBidi" w:cstheme="majorBidi"/>
          <w:b/>
          <w:bCs/>
          <w:sz w:val="24"/>
          <w:szCs w:val="24"/>
          <w:highlight w:val="yellow"/>
        </w:rPr>
        <w:t xml:space="preserve">Vision 2030 </w:t>
      </w:r>
    </w:p>
    <w:p w14:paraId="360EA634" w14:textId="2BB53653" w:rsidR="0087790A" w:rsidRPr="00802466" w:rsidRDefault="00875BED" w:rsidP="00875BED">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highlight w:val="yellow"/>
        </w:rPr>
        <w:t>Vision 2030 is Saudi Arabia’s national strategic framework aimed at economic diversification, digital transformation, and innovation (Saudi Vision 2030, n.d.). In this study, it provides the broader national context supporting AI adoption in engineering and project management.</w:t>
      </w:r>
    </w:p>
    <w:p w14:paraId="50FC3AAF" w14:textId="77777777" w:rsidR="00875BED" w:rsidRPr="00802466" w:rsidRDefault="00875BED" w:rsidP="00875BED">
      <w:pPr>
        <w:spacing w:after="200" w:line="276" w:lineRule="auto"/>
        <w:jc w:val="both"/>
        <w:rPr>
          <w:rFonts w:asciiTheme="majorBidi" w:eastAsiaTheme="minorEastAsia" w:hAnsiTheme="majorBidi" w:cstheme="majorBidi"/>
          <w:sz w:val="24"/>
          <w:szCs w:val="24"/>
        </w:rPr>
      </w:pPr>
    </w:p>
    <w:p w14:paraId="7098EB00" w14:textId="77777777" w:rsidR="000C5662" w:rsidRPr="00802466" w:rsidRDefault="000C5662" w:rsidP="00B6728A">
      <w:pPr>
        <w:pStyle w:val="Heading2"/>
        <w:rPr>
          <w:rFonts w:asciiTheme="majorBidi" w:hAnsiTheme="majorBidi"/>
        </w:rPr>
      </w:pPr>
      <w:bookmarkStart w:id="6" w:name="_Toc226906232"/>
      <w:r w:rsidRPr="00802466">
        <w:rPr>
          <w:rFonts w:asciiTheme="majorBidi" w:hAnsiTheme="majorBidi"/>
        </w:rPr>
        <w:t>Research Problem</w:t>
      </w:r>
      <w:bookmarkEnd w:id="6"/>
    </w:p>
    <w:p w14:paraId="34DE170E" w14:textId="39530D93" w:rsidR="00D37D56" w:rsidRPr="00802466" w:rsidRDefault="00913706" w:rsidP="00913706">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AI in project management remains in its early developmental stages, grappling with significant challenges in the design, standardization, and implementation of tools, particularly in practical applications. While AI offers promising potential, its </w:t>
      </w:r>
      <w:r w:rsidR="0016476F" w:rsidRPr="00802466">
        <w:rPr>
          <w:rFonts w:asciiTheme="majorBidi" w:eastAsiaTheme="minorEastAsia" w:hAnsiTheme="majorBidi" w:cstheme="majorBidi"/>
          <w:sz w:val="24"/>
          <w:szCs w:val="24"/>
        </w:rPr>
        <w:t>utilization in</w:t>
      </w:r>
      <w:r w:rsidRPr="00802466">
        <w:rPr>
          <w:rFonts w:asciiTheme="majorBidi" w:eastAsiaTheme="minorEastAsia" w:hAnsiTheme="majorBidi" w:cstheme="majorBidi"/>
          <w:sz w:val="24"/>
          <w:szCs w:val="24"/>
        </w:rPr>
        <w:t xml:space="preserve"> project management has been slow, hindered by factors such as insufficient investment from private companies, leaving much of the progress to universities and public research organizations (Ruiz, 2020). Moreover, </w:t>
      </w:r>
      <w:r w:rsidRPr="00802466">
        <w:rPr>
          <w:rFonts w:asciiTheme="majorBidi" w:eastAsiaTheme="minorEastAsia" w:hAnsiTheme="majorBidi" w:cstheme="majorBidi"/>
          <w:sz w:val="24"/>
          <w:szCs w:val="24"/>
        </w:rPr>
        <w:lastRenderedPageBreak/>
        <w:t>the application of AI tools is not yet widespread across all areas of project management, with uncertainty surrounding their practical effectiveness and clear outputs in real-world scenarios (Bento, 2022). These challenges are compounded by the limited availability of research and primary data exploring AI's impact on project management information systems</w:t>
      </w:r>
      <w:r w:rsidR="00004E26" w:rsidRPr="00802466">
        <w:rPr>
          <w:rFonts w:asciiTheme="majorBidi" w:eastAsiaTheme="minorEastAsia" w:hAnsiTheme="majorBidi" w:cstheme="majorBidi"/>
          <w:sz w:val="24"/>
          <w:szCs w:val="24"/>
        </w:rPr>
        <w:t xml:space="preserve"> (PMIS)</w:t>
      </w:r>
      <w:r w:rsidRPr="00802466">
        <w:rPr>
          <w:rFonts w:asciiTheme="majorBidi" w:eastAsiaTheme="minorEastAsia" w:hAnsiTheme="majorBidi" w:cstheme="majorBidi"/>
          <w:sz w:val="24"/>
          <w:szCs w:val="24"/>
        </w:rPr>
        <w:t xml:space="preserve"> (El-Khatib &amp; Al Falasi, 2021). As a result, the field often struggles to move beyond theoretical advancements to achieve actionable and scalable implementations in organizational settings (Taboada et al., 2023). </w:t>
      </w:r>
      <w:r w:rsidR="00091CF0" w:rsidRPr="00802466">
        <w:rPr>
          <w:rFonts w:asciiTheme="majorBidi" w:eastAsiaTheme="minorEastAsia" w:hAnsiTheme="majorBidi" w:cstheme="majorBidi"/>
          <w:sz w:val="24"/>
          <w:szCs w:val="24"/>
        </w:rPr>
        <w:t xml:space="preserve">“Although AI-enabled PM seems encouraging, its design, standardization, and implementation in project-based firms are still a challenge. Thus, AI </w:t>
      </w:r>
      <w:r w:rsidR="00B95919" w:rsidRPr="00802466">
        <w:rPr>
          <w:rFonts w:asciiTheme="majorBidi" w:eastAsia="Times New Roman" w:hAnsiTheme="majorBidi" w:cstheme="majorBidi"/>
          <w:sz w:val="24"/>
          <w:szCs w:val="24"/>
        </w:rPr>
        <w:t>utilization</w:t>
      </w:r>
      <w:r w:rsidR="00091CF0" w:rsidRPr="00802466">
        <w:rPr>
          <w:rFonts w:asciiTheme="majorBidi" w:eastAsiaTheme="minorEastAsia" w:hAnsiTheme="majorBidi" w:cstheme="majorBidi"/>
          <w:sz w:val="24"/>
          <w:szCs w:val="24"/>
        </w:rPr>
        <w:t xml:space="preserve"> in PM is yet to be noted”</w:t>
      </w:r>
      <w:r w:rsidR="00AA68BA" w:rsidRPr="00802466">
        <w:rPr>
          <w:rFonts w:asciiTheme="majorBidi" w:eastAsiaTheme="minorEastAsia" w:hAnsiTheme="majorBidi" w:cstheme="majorBidi"/>
          <w:sz w:val="24"/>
          <w:szCs w:val="24"/>
        </w:rPr>
        <w:t xml:space="preserve"> (Taboada et al. 2023)</w:t>
      </w:r>
      <w:r w:rsidR="00091CF0" w:rsidRPr="00802466">
        <w:rPr>
          <w:rFonts w:asciiTheme="majorBidi" w:eastAsiaTheme="minorEastAsia" w:hAnsiTheme="majorBidi" w:cstheme="majorBidi"/>
          <w:sz w:val="24"/>
          <w:szCs w:val="24"/>
        </w:rPr>
        <w:t>.</w:t>
      </w:r>
      <w:r w:rsidR="00876E0C" w:rsidRPr="00802466">
        <w:rPr>
          <w:rFonts w:asciiTheme="majorBidi" w:eastAsiaTheme="minorEastAsia" w:hAnsiTheme="majorBidi" w:cstheme="majorBidi"/>
          <w:sz w:val="24"/>
          <w:szCs w:val="24"/>
        </w:rPr>
        <w:t xml:space="preserve"> </w:t>
      </w:r>
      <w:r w:rsidR="00AA68BA" w:rsidRPr="00802466">
        <w:rPr>
          <w:rFonts w:asciiTheme="majorBidi" w:eastAsiaTheme="minorEastAsia" w:hAnsiTheme="majorBidi" w:cstheme="majorBidi"/>
          <w:sz w:val="24"/>
          <w:szCs w:val="24"/>
        </w:rPr>
        <w:t>H</w:t>
      </w:r>
      <w:r w:rsidR="00D37D56" w:rsidRPr="00802466">
        <w:rPr>
          <w:rFonts w:asciiTheme="majorBidi" w:eastAsiaTheme="minorEastAsia" w:hAnsiTheme="majorBidi" w:cstheme="majorBidi"/>
          <w:sz w:val="24"/>
          <w:szCs w:val="24"/>
        </w:rPr>
        <w:t xml:space="preserve">ighlights another dimension of this issue, </w:t>
      </w:r>
      <w:r w:rsidR="00F87306" w:rsidRPr="00802466">
        <w:rPr>
          <w:rFonts w:asciiTheme="majorBidi" w:eastAsiaTheme="minorEastAsia" w:hAnsiTheme="majorBidi" w:cstheme="majorBidi"/>
          <w:sz w:val="24"/>
          <w:szCs w:val="24"/>
        </w:rPr>
        <w:t>“The slow progress of AI in the field of project management is largely due to the lack of investment from private companies, which means progress is only has been made in the universities and the public research organizations”</w:t>
      </w:r>
      <w:r w:rsidR="00AA68BA" w:rsidRPr="00802466">
        <w:rPr>
          <w:rFonts w:asciiTheme="majorBidi" w:eastAsiaTheme="minorEastAsia" w:hAnsiTheme="majorBidi" w:cstheme="majorBidi"/>
          <w:sz w:val="24"/>
          <w:szCs w:val="24"/>
        </w:rPr>
        <w:t xml:space="preserve"> (Ruiz, 2020)</w:t>
      </w:r>
      <w:r w:rsidR="00F87306" w:rsidRPr="00802466">
        <w:rPr>
          <w:rFonts w:asciiTheme="majorBidi" w:eastAsiaTheme="minorEastAsia" w:hAnsiTheme="majorBidi" w:cstheme="majorBidi"/>
          <w:sz w:val="24"/>
          <w:szCs w:val="24"/>
        </w:rPr>
        <w:t>.</w:t>
      </w:r>
      <w:r w:rsidR="009344EE" w:rsidRPr="00802466">
        <w:rPr>
          <w:rFonts w:asciiTheme="majorBidi" w:eastAsiaTheme="minorEastAsia" w:hAnsiTheme="majorBidi" w:cstheme="majorBidi"/>
          <w:sz w:val="24"/>
          <w:szCs w:val="24"/>
        </w:rPr>
        <w:t xml:space="preserve"> </w:t>
      </w:r>
      <w:r w:rsidR="00D37D56" w:rsidRPr="00802466">
        <w:rPr>
          <w:rFonts w:asciiTheme="majorBidi" w:eastAsiaTheme="minorEastAsia" w:hAnsiTheme="majorBidi" w:cstheme="majorBidi"/>
          <w:sz w:val="24"/>
          <w:szCs w:val="24"/>
        </w:rPr>
        <w:t>Similarly, observed that</w:t>
      </w:r>
      <w:r w:rsidR="009E1A19" w:rsidRPr="00802466">
        <w:rPr>
          <w:rFonts w:asciiTheme="majorBidi" w:eastAsiaTheme="minorEastAsia" w:hAnsiTheme="majorBidi" w:cstheme="majorBidi"/>
          <w:sz w:val="24"/>
          <w:szCs w:val="24"/>
        </w:rPr>
        <w:t xml:space="preserve"> </w:t>
      </w:r>
      <w:r w:rsidR="009344EE" w:rsidRPr="00802466">
        <w:rPr>
          <w:rFonts w:asciiTheme="majorBidi" w:eastAsiaTheme="minorEastAsia" w:hAnsiTheme="majorBidi" w:cstheme="majorBidi"/>
          <w:sz w:val="24"/>
          <w:szCs w:val="24"/>
        </w:rPr>
        <w:t>”</w:t>
      </w:r>
      <w:r w:rsidR="00876E0C" w:rsidRPr="00802466">
        <w:rPr>
          <w:rFonts w:asciiTheme="majorBidi" w:eastAsiaTheme="minorEastAsia" w:hAnsiTheme="majorBidi" w:cstheme="majorBidi"/>
          <w:sz w:val="24"/>
          <w:szCs w:val="24"/>
        </w:rPr>
        <w:t xml:space="preserve"> </w:t>
      </w:r>
      <w:r w:rsidR="00167C35" w:rsidRPr="00802466">
        <w:rPr>
          <w:rFonts w:asciiTheme="majorBidi" w:eastAsiaTheme="minorEastAsia" w:hAnsiTheme="majorBidi" w:cstheme="majorBidi"/>
          <w:sz w:val="24"/>
          <w:szCs w:val="24"/>
        </w:rPr>
        <w:t>There weren’t a sufficient number of research papers in the region about the impact of artificial intelligence on</w:t>
      </w:r>
      <w:r w:rsidR="00004E26" w:rsidRPr="00802466">
        <w:rPr>
          <w:rFonts w:asciiTheme="majorBidi" w:eastAsiaTheme="minorEastAsia" w:hAnsiTheme="majorBidi" w:cstheme="majorBidi"/>
          <w:sz w:val="24"/>
          <w:szCs w:val="24"/>
        </w:rPr>
        <w:t xml:space="preserve"> PMIS </w:t>
      </w:r>
      <w:r w:rsidR="00167C35" w:rsidRPr="00802466">
        <w:rPr>
          <w:rFonts w:asciiTheme="majorBidi" w:eastAsiaTheme="minorEastAsia" w:hAnsiTheme="majorBidi" w:cstheme="majorBidi"/>
          <w:sz w:val="24"/>
          <w:szCs w:val="24"/>
        </w:rPr>
        <w:t>as it was mentioned earlier in the introduction. In addition, the number of managers was less than the predetermined amount. It was expected to get a total of twenty-five managers from different companies, but the primary data collected half that amount</w:t>
      </w:r>
      <w:r w:rsidR="009344EE" w:rsidRPr="00802466">
        <w:rPr>
          <w:rFonts w:asciiTheme="majorBidi" w:eastAsiaTheme="minorEastAsia" w:hAnsiTheme="majorBidi" w:cstheme="majorBidi"/>
          <w:sz w:val="24"/>
          <w:szCs w:val="24"/>
        </w:rPr>
        <w:t>”</w:t>
      </w:r>
      <w:r w:rsidR="009E1A19" w:rsidRPr="00802466">
        <w:rPr>
          <w:rFonts w:asciiTheme="majorBidi" w:eastAsiaTheme="minorEastAsia" w:hAnsiTheme="majorBidi" w:cstheme="majorBidi"/>
          <w:sz w:val="24"/>
          <w:szCs w:val="24"/>
        </w:rPr>
        <w:t xml:space="preserve"> (El-Khatib &amp; Al Falasi, 2021)</w:t>
      </w:r>
      <w:r w:rsidR="00167C35" w:rsidRPr="00802466">
        <w:rPr>
          <w:rFonts w:asciiTheme="majorBidi" w:eastAsiaTheme="minorEastAsia" w:hAnsiTheme="majorBidi" w:cstheme="majorBidi"/>
          <w:sz w:val="24"/>
          <w:szCs w:val="24"/>
        </w:rPr>
        <w:t>.</w:t>
      </w:r>
      <w:r w:rsidR="0000721D" w:rsidRPr="00802466">
        <w:rPr>
          <w:rFonts w:asciiTheme="majorBidi" w:eastAsiaTheme="minorEastAsia" w:hAnsiTheme="majorBidi" w:cstheme="majorBidi"/>
          <w:sz w:val="24"/>
          <w:szCs w:val="24"/>
          <w:rtl/>
        </w:rPr>
        <w:t xml:space="preserve"> </w:t>
      </w:r>
      <w:r w:rsidR="009E1A19" w:rsidRPr="00802466">
        <w:rPr>
          <w:rFonts w:asciiTheme="majorBidi" w:eastAsiaTheme="minorEastAsia" w:hAnsiTheme="majorBidi" w:cstheme="majorBidi"/>
          <w:sz w:val="24"/>
          <w:szCs w:val="24"/>
        </w:rPr>
        <w:t>F</w:t>
      </w:r>
      <w:r w:rsidR="00D37D56" w:rsidRPr="00802466">
        <w:rPr>
          <w:rFonts w:asciiTheme="majorBidi" w:eastAsiaTheme="minorEastAsia" w:hAnsiTheme="majorBidi" w:cstheme="majorBidi"/>
          <w:sz w:val="24"/>
          <w:szCs w:val="24"/>
        </w:rPr>
        <w:t>urther notes that,</w:t>
      </w:r>
      <w:r w:rsidR="0000721D" w:rsidRPr="00802466">
        <w:rPr>
          <w:rFonts w:asciiTheme="majorBidi" w:eastAsiaTheme="minorEastAsia" w:hAnsiTheme="majorBidi" w:cstheme="majorBidi"/>
          <w:sz w:val="24"/>
          <w:szCs w:val="24"/>
          <w:rtl/>
        </w:rPr>
        <w:t xml:space="preserve">" </w:t>
      </w:r>
      <w:r w:rsidR="009344EE" w:rsidRPr="00802466">
        <w:rPr>
          <w:rFonts w:asciiTheme="majorBidi" w:eastAsiaTheme="minorEastAsia" w:hAnsiTheme="majorBidi" w:cstheme="majorBidi"/>
          <w:sz w:val="24"/>
          <w:szCs w:val="24"/>
        </w:rPr>
        <w:t>Project management is a common field in many industries, and it is not immune to the innovations that artificial intelligence is bringing to the world. Even so, the application of artificial intelligence is not that widespread in companies and especially not in all of project management areas. The reasons are not clear but seem to be related to the uncertainty of the application of artificial intelligence in project management</w:t>
      </w:r>
      <w:r w:rsidR="009E1A19" w:rsidRPr="00802466">
        <w:rPr>
          <w:rFonts w:asciiTheme="majorBidi" w:eastAsiaTheme="minorEastAsia" w:hAnsiTheme="majorBidi" w:cstheme="majorBidi"/>
          <w:sz w:val="24"/>
          <w:szCs w:val="24"/>
        </w:rPr>
        <w:t xml:space="preserve"> “ (Bento, 2022).</w:t>
      </w:r>
    </w:p>
    <w:p w14:paraId="1879F10F" w14:textId="77777777" w:rsidR="00CA1828" w:rsidRPr="00802466" w:rsidRDefault="00D37D56" w:rsidP="00CA1828">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To address this gap, </w:t>
      </w:r>
      <w:r w:rsidR="000846DB" w:rsidRPr="00802466">
        <w:rPr>
          <w:rFonts w:asciiTheme="majorBidi" w:eastAsiaTheme="minorEastAsia" w:hAnsiTheme="majorBidi" w:cstheme="majorBidi"/>
        </w:rPr>
        <w:t xml:space="preserve">in addition to above mentioned gap highlighted by </w:t>
      </w:r>
      <w:bookmarkStart w:id="7" w:name="_Hlk183987235"/>
      <w:r w:rsidR="000846DB" w:rsidRPr="00802466">
        <w:rPr>
          <w:rFonts w:asciiTheme="majorBidi" w:eastAsiaTheme="minorEastAsia" w:hAnsiTheme="majorBidi" w:cstheme="majorBidi"/>
        </w:rPr>
        <w:t>Taboada et al. 2023, Ruiz, 2020, El-Khatib &amp; Al Falasi, 2021 and Brnto, 2022</w:t>
      </w:r>
      <w:bookmarkEnd w:id="7"/>
      <w:r w:rsidR="000846DB" w:rsidRPr="00802466">
        <w:rPr>
          <w:rFonts w:asciiTheme="majorBidi" w:eastAsiaTheme="minorEastAsia" w:hAnsiTheme="majorBidi" w:cstheme="majorBidi"/>
        </w:rPr>
        <w:t xml:space="preserve">. </w:t>
      </w:r>
      <w:r w:rsidRPr="00802466">
        <w:rPr>
          <w:rFonts w:asciiTheme="majorBidi" w:eastAsiaTheme="minorEastAsia" w:hAnsiTheme="majorBidi" w:cstheme="majorBidi"/>
        </w:rPr>
        <w:t xml:space="preserve">we reviewed findings from prior studies on the evolution of AI in project management to identify the challenges and opportunities associated with its practical application. </w:t>
      </w:r>
      <w:r w:rsidR="000846DB" w:rsidRPr="00802466">
        <w:rPr>
          <w:rFonts w:asciiTheme="majorBidi" w:eastAsiaTheme="minorEastAsia" w:hAnsiTheme="majorBidi" w:cstheme="majorBidi"/>
        </w:rPr>
        <w:t>“There appears to be an increase in Project Management activity across industries, some authors perceive that AI in Project Management has been somewhat slower in adapting (Davahli, 2020; Munir, 2019). Such slower adaption may be a reason why project-heavy industries such as Manufacturing and Construction are listed as AI laggards (McKinsey &amp; Company, 2018). Still, the continuously increasing accumulation of data in Project Management is expected to catalyze the benefits of AI in Project Management (Ong &amp; Uddin, 2020), underlining the need for this study “(PAULO, 2021).</w:t>
      </w:r>
      <w:r w:rsidR="00BA7561" w:rsidRPr="00802466">
        <w:rPr>
          <w:rFonts w:asciiTheme="majorBidi" w:eastAsiaTheme="minorEastAsia" w:hAnsiTheme="majorBidi" w:cstheme="majorBidi"/>
        </w:rPr>
        <w:t xml:space="preserve"> Also “Although artificial intelligence applied to the project management area is not a novelty, its potentiality in all knowledge areas is still questionable (Pereira et al., 2021, 2022)” (Bento, 2022).</w:t>
      </w:r>
      <w:r w:rsidR="00DD4AB0" w:rsidRPr="00802466">
        <w:rPr>
          <w:rFonts w:asciiTheme="majorBidi" w:eastAsiaTheme="minorEastAsia" w:hAnsiTheme="majorBidi" w:cstheme="majorBidi"/>
        </w:rPr>
        <w:t xml:space="preserve"> “The possibility of project success is a field of research in which researchers are working intensively” (Ruiz, 2020)</w:t>
      </w:r>
      <w:r w:rsidR="00A4108F" w:rsidRPr="00802466">
        <w:rPr>
          <w:rFonts w:asciiTheme="majorBidi" w:eastAsiaTheme="minorEastAsia" w:hAnsiTheme="majorBidi" w:cstheme="majorBidi"/>
          <w:rtl/>
        </w:rPr>
        <w:t xml:space="preserve"> </w:t>
      </w:r>
      <w:r w:rsidR="00B55509" w:rsidRPr="00802466">
        <w:rPr>
          <w:rFonts w:asciiTheme="majorBidi" w:eastAsiaTheme="minorEastAsia" w:hAnsiTheme="majorBidi" w:cstheme="majorBidi"/>
        </w:rPr>
        <w:t>“In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(Fridgeirsson, 2021).</w:t>
      </w:r>
      <w:r w:rsidR="003C25C3" w:rsidRPr="00802466">
        <w:rPr>
          <w:rFonts w:asciiTheme="majorBidi" w:eastAsiaTheme="minorEastAsia" w:hAnsiTheme="majorBidi" w:cstheme="majorBidi"/>
        </w:rPr>
        <w:t xml:space="preserve"> </w:t>
      </w:r>
    </w:p>
    <w:p w14:paraId="36496C5B" w14:textId="1CBE604F" w:rsidR="00CA1828" w:rsidRPr="00802466" w:rsidRDefault="00CA1828" w:rsidP="009833A8">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Also</w:t>
      </w:r>
      <w:r w:rsidR="009833A8" w:rsidRPr="00802466">
        <w:rPr>
          <w:rFonts w:asciiTheme="majorBidi" w:eastAsiaTheme="minorEastAsia" w:hAnsiTheme="majorBidi" w:cstheme="majorBidi"/>
        </w:rPr>
        <w:t>,</w:t>
      </w:r>
      <w:r w:rsidRPr="00802466">
        <w:rPr>
          <w:rFonts w:asciiTheme="majorBidi" w:eastAsiaTheme="minorEastAsia" w:hAnsiTheme="majorBidi" w:cstheme="majorBidi"/>
        </w:rPr>
        <w:t xml:space="preserve"> some </w:t>
      </w:r>
      <w:r w:rsidR="00E1346C" w:rsidRPr="00802466">
        <w:rPr>
          <w:rFonts w:asciiTheme="majorBidi" w:eastAsiaTheme="minorEastAsia" w:hAnsiTheme="majorBidi" w:cstheme="majorBidi"/>
        </w:rPr>
        <w:t>researchers</w:t>
      </w:r>
      <w:r w:rsidRPr="00802466">
        <w:rPr>
          <w:rFonts w:asciiTheme="majorBidi" w:eastAsiaTheme="minorEastAsia" w:hAnsiTheme="majorBidi" w:cstheme="majorBidi"/>
        </w:rPr>
        <w:t xml:space="preserve"> found that AI projects </w:t>
      </w:r>
      <w:r w:rsidR="009833A8" w:rsidRPr="00802466">
        <w:rPr>
          <w:rFonts w:asciiTheme="majorBidi" w:eastAsiaTheme="minorEastAsia" w:hAnsiTheme="majorBidi" w:cstheme="majorBidi"/>
        </w:rPr>
        <w:t>still have</w:t>
      </w:r>
      <w:r w:rsidRPr="00802466">
        <w:rPr>
          <w:rFonts w:asciiTheme="majorBidi" w:eastAsiaTheme="minorEastAsia" w:hAnsiTheme="majorBidi" w:cstheme="majorBidi"/>
        </w:rPr>
        <w:t xml:space="preserve"> a gap and they summarize that, “Our analysis highlights significant gaps in existing frameworks, emphasizing the need for enhanced </w:t>
      </w:r>
      <w:r w:rsidRPr="00802466">
        <w:rPr>
          <w:rFonts w:asciiTheme="majorBidi" w:eastAsiaTheme="minorEastAsia" w:hAnsiTheme="majorBidi" w:cstheme="majorBidi"/>
        </w:rPr>
        <w:lastRenderedPageBreak/>
        <w:t>guidance to address AI project’s holistic demands. By following the identified areas of improvement, organizations and society will benefit from a multi-perspective PM approach for an economically and ethically sustainable future with AI” (Wrobel et. Al, 2025).</w:t>
      </w:r>
      <w:r w:rsidR="009833A8" w:rsidRPr="00802466">
        <w:rPr>
          <w:rFonts w:asciiTheme="majorBidi" w:eastAsiaTheme="minorEastAsia" w:hAnsiTheme="majorBidi" w:cstheme="majorBidi"/>
        </w:rPr>
        <w:t xml:space="preserve"> In addition, </w:t>
      </w:r>
      <w:r w:rsidRPr="00802466">
        <w:rPr>
          <w:rFonts w:asciiTheme="majorBidi" w:eastAsiaTheme="minorEastAsia" w:hAnsiTheme="majorBidi" w:cstheme="majorBidi"/>
        </w:rPr>
        <w:t xml:space="preserve">“Current AI technologies, classified as weak AI (ANI), excel at performing specific tasks within project workflows. For instance, AI can automate routine activities such as scheduling, resource allocation, and progress tracking, or analyze patterns in project data to predict potential delays or risks (Merilehto, 2018, p.16)” (Hassi, 2024).  </w:t>
      </w:r>
    </w:p>
    <w:p w14:paraId="2667BDC0" w14:textId="1A3BCFFA" w:rsidR="00D37D56" w:rsidRPr="00802466" w:rsidRDefault="00D37D56" w:rsidP="00390EEC">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While prior research presents varied perspectives, there is consistent agreement regarding the limited </w:t>
      </w:r>
      <w:r w:rsidR="0007631E"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of practical AI tools in project management. This recognition motivates the current study to investigate these gaps and propose solutions specific to design and consultancy engineering projects.</w:t>
      </w:r>
      <w:r w:rsidR="00390EEC" w:rsidRPr="00802466">
        <w:rPr>
          <w:rFonts w:asciiTheme="majorBidi" w:eastAsiaTheme="minorEastAsia" w:hAnsiTheme="majorBidi" w:cstheme="majorBidi"/>
        </w:rPr>
        <w:t xml:space="preserve"> “In the future, AI will not be a choice but will be an integral part of their strategy for survival.” El Khatib &amp; Al Falasi (2021).</w:t>
      </w:r>
    </w:p>
    <w:p w14:paraId="43DE1EDE" w14:textId="7C5F2CCB" w:rsidR="00F26713" w:rsidRPr="00802466" w:rsidRDefault="00180AF3" w:rsidP="00384503">
      <w:pPr>
        <w:pStyle w:val="NormalWeb"/>
        <w:jc w:val="both"/>
        <w:rPr>
          <w:rFonts w:asciiTheme="majorBidi" w:eastAsiaTheme="minorEastAsia" w:hAnsiTheme="majorBidi" w:cstheme="majorBidi"/>
          <w:b/>
          <w:bCs/>
        </w:rPr>
      </w:pPr>
      <w:r w:rsidRPr="00802466">
        <w:rPr>
          <w:rFonts w:asciiTheme="majorBidi" w:eastAsiaTheme="minorEastAsia" w:hAnsiTheme="majorBidi" w:cstheme="majorBidi"/>
          <w:b/>
          <w:bCs/>
        </w:rPr>
        <w:t>Exploratory</w:t>
      </w:r>
      <w:r w:rsidR="00384503" w:rsidRPr="00802466">
        <w:rPr>
          <w:rFonts w:asciiTheme="majorBidi" w:eastAsiaTheme="minorEastAsia" w:hAnsiTheme="majorBidi" w:cstheme="majorBidi"/>
          <w:b/>
          <w:bCs/>
        </w:rPr>
        <w:t>/ Prac</w:t>
      </w:r>
      <w:r w:rsidR="00EC39E6" w:rsidRPr="00802466">
        <w:rPr>
          <w:rFonts w:asciiTheme="majorBidi" w:eastAsiaTheme="minorEastAsia" w:hAnsiTheme="majorBidi" w:cstheme="majorBidi"/>
          <w:b/>
          <w:bCs/>
        </w:rPr>
        <w:t>ti</w:t>
      </w:r>
      <w:r w:rsidR="00384503" w:rsidRPr="00802466">
        <w:rPr>
          <w:rFonts w:asciiTheme="majorBidi" w:eastAsiaTheme="minorEastAsia" w:hAnsiTheme="majorBidi" w:cstheme="majorBidi"/>
          <w:b/>
          <w:bCs/>
        </w:rPr>
        <w:t>tioners Insights</w:t>
      </w:r>
      <w:r w:rsidR="001724EA" w:rsidRPr="00802466">
        <w:rPr>
          <w:rFonts w:asciiTheme="majorBidi" w:eastAsiaTheme="minorEastAsia" w:hAnsiTheme="majorBidi" w:cstheme="majorBidi"/>
          <w:b/>
          <w:bCs/>
        </w:rPr>
        <w:t>:</w:t>
      </w:r>
    </w:p>
    <w:p w14:paraId="74E72D63" w14:textId="42233262" w:rsidR="00D37D56" w:rsidRPr="00802466" w:rsidRDefault="0034123C" w:rsidP="00384503">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 </w:t>
      </w:r>
      <w:r w:rsidR="00384503" w:rsidRPr="00802466">
        <w:rPr>
          <w:rFonts w:asciiTheme="majorBidi" w:eastAsiaTheme="minorEastAsia" w:hAnsiTheme="majorBidi" w:cstheme="majorBidi"/>
        </w:rPr>
        <w:t>Based on my own experience in project management within Saudi design and consultancy engineering firms, and informal discussions with a small group of experienced project directors, Project managers and CEO, I observed that the research problem is not only theoretical but clearly present in practice. These practitioner insights were not collected through a formal exploratory study, but they helped to confirm the existence of the problem and to clarify how AI is currently being used and perceived in real projects. Together with the structured literature review, these observations highlighted several recurring issues</w:t>
      </w:r>
      <w:r w:rsidR="00D37D56" w:rsidRPr="00802466">
        <w:rPr>
          <w:rFonts w:asciiTheme="majorBidi" w:eastAsiaTheme="minorEastAsia" w:hAnsiTheme="majorBidi" w:cstheme="majorBidi"/>
        </w:rPr>
        <w:t>, summarized as follows:</w:t>
      </w:r>
    </w:p>
    <w:p w14:paraId="5A7413DF" w14:textId="456F735E" w:rsidR="007630C0" w:rsidRPr="00802466"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A significant proportion of </w:t>
      </w:r>
      <w:r w:rsidR="00384503" w:rsidRPr="00802466">
        <w:rPr>
          <w:rFonts w:asciiTheme="majorBidi" w:eastAsiaTheme="minorEastAsia" w:hAnsiTheme="majorBidi" w:cstheme="majorBidi"/>
          <w:sz w:val="24"/>
          <w:szCs w:val="24"/>
        </w:rPr>
        <w:t>practitioner</w:t>
      </w:r>
      <w:r w:rsidRPr="00802466">
        <w:rPr>
          <w:rFonts w:asciiTheme="majorBidi" w:eastAsiaTheme="minorEastAsia" w:hAnsiTheme="majorBidi" w:cstheme="majorBidi"/>
          <w:sz w:val="24"/>
          <w:szCs w:val="24"/>
        </w:rPr>
        <w:t>s indicated the absence of practical AI tools for project management in their organizations.</w:t>
      </w:r>
    </w:p>
    <w:p w14:paraId="322B2DBA" w14:textId="35BE194D" w:rsidR="007630C0" w:rsidRPr="00802466"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A smaller percentage reported incomplete attempts to use AI tools, hindered by challenges such as incompatibility with existing infrastructure, insufficient training, and lack of managerial support.</w:t>
      </w:r>
    </w:p>
    <w:p w14:paraId="263CA096" w14:textId="3916569B" w:rsidR="00FB3B83" w:rsidRPr="00802466"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Some </w:t>
      </w:r>
      <w:r w:rsidR="00384503" w:rsidRPr="00802466">
        <w:rPr>
          <w:rFonts w:asciiTheme="majorBidi" w:eastAsiaTheme="minorEastAsia" w:hAnsiTheme="majorBidi" w:cstheme="majorBidi"/>
          <w:sz w:val="24"/>
          <w:szCs w:val="24"/>
        </w:rPr>
        <w:t>practitioners</w:t>
      </w:r>
      <w:r w:rsidRPr="00802466">
        <w:rPr>
          <w:rFonts w:asciiTheme="majorBidi" w:eastAsiaTheme="minorEastAsia" w:hAnsiTheme="majorBidi" w:cstheme="majorBidi"/>
          <w:sz w:val="24"/>
          <w:szCs w:val="24"/>
        </w:rPr>
        <w:t xml:space="preserve"> acknowledged the use of AI-supported tools, although their application was primarily limited to automating routine tasks.</w:t>
      </w:r>
    </w:p>
    <w:p w14:paraId="5F1D615B" w14:textId="41731357" w:rsidR="007C1465" w:rsidRPr="00802466" w:rsidRDefault="007C1465" w:rsidP="007C1465">
      <w:pPr>
        <w:pStyle w:val="NormalWeb"/>
        <w:jc w:val="both"/>
        <w:rPr>
          <w:rFonts w:asciiTheme="majorBidi" w:hAnsiTheme="majorBidi" w:cstheme="majorBidi"/>
        </w:rPr>
      </w:pPr>
      <w:r w:rsidRPr="00802466">
        <w:rPr>
          <w:rFonts w:asciiTheme="majorBidi" w:hAnsiTheme="majorBidi" w:cstheme="majorBidi"/>
        </w:rPr>
        <w:t>While these practitioner observations and informal consultations helped to confirm the practical relevance of the problem and illustrate how AI is currently used in real projects, the final identification of the study variables were primarily guided by the structured literature review and theoretical framework presented in sections 1.7 and 2.2, with practitioner insights providing additional practical validation.</w:t>
      </w:r>
    </w:p>
    <w:p w14:paraId="2A60A2FA" w14:textId="2F014769" w:rsidR="007630C0" w:rsidRPr="00802466" w:rsidRDefault="007630C0" w:rsidP="00D75865">
      <w:pPr>
        <w:pStyle w:val="NormalWeb"/>
        <w:jc w:val="both"/>
        <w:rPr>
          <w:rFonts w:asciiTheme="majorBidi" w:hAnsiTheme="majorBidi" w:cstheme="majorBidi"/>
        </w:rPr>
      </w:pPr>
      <w:r w:rsidRPr="00802466">
        <w:rPr>
          <w:rFonts w:asciiTheme="majorBidi" w:hAnsiTheme="majorBidi" w:cstheme="majorBidi"/>
        </w:rPr>
        <w:t xml:space="preserve">As a practitioner in project management within Saudi Arabia, the researcher also observed the absence of advanced AI tools beyond basic automation. However, it is possible that some AI tools are being used in organizations but are not publicly documented. This study therefore aims to identify the challenges and opportunities </w:t>
      </w:r>
      <w:r w:rsidR="00A75A5B" w:rsidRPr="00802466">
        <w:rPr>
          <w:rFonts w:asciiTheme="majorBidi" w:hAnsiTheme="majorBidi" w:cstheme="majorBidi"/>
        </w:rPr>
        <w:t>influenc</w:t>
      </w:r>
      <w:r w:rsidRPr="00802466">
        <w:rPr>
          <w:rFonts w:asciiTheme="majorBidi" w:hAnsiTheme="majorBidi" w:cstheme="majorBidi"/>
        </w:rPr>
        <w:t>ing the use of AI in design and consultancy engineering project management.</w:t>
      </w:r>
    </w:p>
    <w:p w14:paraId="5859098A" w14:textId="2BA6A6ED" w:rsidR="007630C0" w:rsidRPr="00802466" w:rsidRDefault="007630C0" w:rsidP="00D75865">
      <w:pPr>
        <w:pStyle w:val="NormalWeb"/>
        <w:jc w:val="both"/>
        <w:rPr>
          <w:rFonts w:asciiTheme="majorBidi" w:hAnsiTheme="majorBidi" w:cstheme="majorBidi"/>
        </w:rPr>
      </w:pPr>
      <w:r w:rsidRPr="00802466">
        <w:rPr>
          <w:rFonts w:asciiTheme="majorBidi" w:hAnsiTheme="majorBidi" w:cstheme="majorBidi"/>
        </w:rPr>
        <w:lastRenderedPageBreak/>
        <w:t>For example, retrieving historical data for future projects such as risk identification, cost estimation, or quality records, often requires significant time and effort due to the lack of AI-powered tools. In contrast, organizations with AI tools can retrieve such data quickly and efficiently. However, concerns about data privacy and security deter organizations from adopting AI, as they are reluctant to expose sensitive information externally.</w:t>
      </w:r>
    </w:p>
    <w:p w14:paraId="75A50151" w14:textId="77777777" w:rsidR="007630C0" w:rsidRPr="00802466" w:rsidRDefault="007630C0" w:rsidP="007630C0">
      <w:pPr>
        <w:pStyle w:val="NormalWeb"/>
        <w:jc w:val="both"/>
        <w:rPr>
          <w:rFonts w:asciiTheme="majorBidi" w:hAnsiTheme="majorBidi" w:cstheme="majorBidi"/>
        </w:rPr>
      </w:pPr>
      <w:r w:rsidRPr="00802466">
        <w:rPr>
          <w:rFonts w:asciiTheme="majorBidi" w:hAnsiTheme="majorBidi" w:cstheme="majorBidi"/>
        </w:rPr>
        <w:t>Another notable challenge is data analysis. Human analysts require considerable time to process large volumes of complex data, whereas AI-powered tools can analyze such datasets in seconds, offering faster and more actionable insights.</w:t>
      </w:r>
    </w:p>
    <w:p w14:paraId="5630662D" w14:textId="3347511B" w:rsidR="007630C0" w:rsidRPr="00802466" w:rsidRDefault="007630C0" w:rsidP="007630C0">
      <w:pPr>
        <w:pStyle w:val="NormalWeb"/>
        <w:jc w:val="both"/>
        <w:rPr>
          <w:rFonts w:asciiTheme="majorBidi" w:hAnsiTheme="majorBidi" w:cstheme="majorBidi"/>
        </w:rPr>
      </w:pPr>
      <w:r w:rsidRPr="00802466">
        <w:rPr>
          <w:rFonts w:asciiTheme="majorBidi" w:hAnsiTheme="majorBidi" w:cstheme="majorBidi"/>
        </w:rPr>
        <w:t xml:space="preserve">Additionally, AI </w:t>
      </w:r>
      <w:r w:rsidR="0007631E" w:rsidRPr="00802466">
        <w:rPr>
          <w:rFonts w:asciiTheme="majorBidi" w:eastAsiaTheme="minorEastAsia" w:hAnsiTheme="majorBidi" w:cstheme="majorBidi"/>
        </w:rPr>
        <w:t>utilization</w:t>
      </w:r>
      <w:r w:rsidRPr="00802466">
        <w:rPr>
          <w:rFonts w:asciiTheme="majorBidi" w:hAnsiTheme="majorBidi" w:cstheme="majorBidi"/>
        </w:rPr>
        <w:t xml:space="preserve"> comes with substantial costs. Organizations must upgrade infrastructure to ensure compatibility with AI technologies and incur ongoing expenses for training and maintenance. This issue is further exacerbated by the limited availability of skilled professionals with AI expertise.</w:t>
      </w:r>
    </w:p>
    <w:p w14:paraId="0D392C98" w14:textId="4746E7B0" w:rsidR="00FB3B83" w:rsidRPr="00802466" w:rsidRDefault="007630C0" w:rsidP="007630C0">
      <w:pPr>
        <w:pStyle w:val="NormalWeb"/>
        <w:jc w:val="both"/>
        <w:rPr>
          <w:rFonts w:asciiTheme="majorBidi" w:hAnsiTheme="majorBidi" w:cstheme="majorBidi"/>
        </w:rPr>
      </w:pPr>
      <w:r w:rsidRPr="00802466">
        <w:rPr>
          <w:rFonts w:asciiTheme="majorBidi" w:hAnsiTheme="majorBidi" w:cstheme="majorBidi"/>
        </w:rPr>
        <w:t xml:space="preserve">Lastly, ethical and social challenges also hinder </w:t>
      </w:r>
      <w:r w:rsidR="0007631E" w:rsidRPr="00802466">
        <w:rPr>
          <w:rFonts w:asciiTheme="majorBidi" w:eastAsiaTheme="minorEastAsia" w:hAnsiTheme="majorBidi" w:cstheme="majorBidi"/>
        </w:rPr>
        <w:t>utilization</w:t>
      </w:r>
      <w:r w:rsidRPr="00802466">
        <w:rPr>
          <w:rFonts w:asciiTheme="majorBidi" w:hAnsiTheme="majorBidi" w:cstheme="majorBidi"/>
        </w:rPr>
        <w:t>. Resistance to change often arises, fueled by employees’ reluctance to leave their comfort zones. Fear of job displacement further exacerbates resistance, making it critical to implement change management strategies to reassure employees and address their concerns while maintaining operational efficiency.</w:t>
      </w:r>
    </w:p>
    <w:p w14:paraId="2E5EEC79" w14:textId="1850B7E5" w:rsidR="007630C0" w:rsidRPr="00802466" w:rsidRDefault="00106264" w:rsidP="001A7A10">
      <w:pPr>
        <w:pStyle w:val="NormalWeb"/>
        <w:jc w:val="both"/>
        <w:rPr>
          <w:rFonts w:asciiTheme="majorBidi" w:hAnsiTheme="majorBidi" w:cstheme="majorBidi"/>
        </w:rPr>
      </w:pPr>
      <w:r w:rsidRPr="00802466">
        <w:rPr>
          <w:rFonts w:asciiTheme="majorBidi" w:hAnsiTheme="majorBidi" w:cstheme="majorBidi"/>
        </w:rPr>
        <w:t>These difficulties highlight the necessity of integrating AI into project management in a thorough and calculated manner, guaranteeing that its advantages are seen while resolving the related obstacles. These challenges underscore the need for a careful and strategic approach to incorporating AI into project management, ensuring that its benefits are realized while addressing the associated challenges.</w:t>
      </w:r>
      <w:bookmarkStart w:id="8" w:name="_Hlk188307029"/>
      <w:r w:rsidR="001A7A10" w:rsidRPr="00802466">
        <w:rPr>
          <w:rFonts w:asciiTheme="majorBidi" w:hAnsiTheme="majorBidi" w:cstheme="majorBidi"/>
        </w:rPr>
        <w:t xml:space="preserve"> </w:t>
      </w:r>
      <w:r w:rsidR="007630C0" w:rsidRPr="00802466">
        <w:rPr>
          <w:rFonts w:asciiTheme="majorBidi" w:hAnsiTheme="majorBidi" w:cstheme="majorBidi"/>
        </w:rPr>
        <w:t xml:space="preserve">Building on this discussion and addressing the identified research gap, this study seeks to answer the following </w:t>
      </w:r>
      <w:r w:rsidR="008E31F2" w:rsidRPr="00802466">
        <w:rPr>
          <w:rFonts w:asciiTheme="majorBidi" w:hAnsiTheme="majorBidi" w:cstheme="majorBidi"/>
        </w:rPr>
        <w:t xml:space="preserve">major </w:t>
      </w:r>
      <w:r w:rsidR="007630C0" w:rsidRPr="00802466">
        <w:rPr>
          <w:rFonts w:asciiTheme="majorBidi" w:hAnsiTheme="majorBidi" w:cstheme="majorBidi"/>
        </w:rPr>
        <w:t>question</w:t>
      </w:r>
      <w:r w:rsidR="00325B40" w:rsidRPr="00802466">
        <w:rPr>
          <w:rFonts w:asciiTheme="majorBidi" w:hAnsiTheme="majorBidi" w:cstheme="majorBidi"/>
        </w:rPr>
        <w:t>s Q1</w:t>
      </w:r>
      <w:r w:rsidR="00AB5FC2" w:rsidRPr="00802466">
        <w:rPr>
          <w:rFonts w:asciiTheme="majorBidi" w:hAnsiTheme="majorBidi" w:cstheme="majorBidi"/>
        </w:rPr>
        <w:t xml:space="preserve">, </w:t>
      </w:r>
      <w:r w:rsidR="00325B40" w:rsidRPr="00802466">
        <w:rPr>
          <w:rFonts w:asciiTheme="majorBidi" w:hAnsiTheme="majorBidi" w:cstheme="majorBidi"/>
        </w:rPr>
        <w:t>Q2</w:t>
      </w:r>
      <w:r w:rsidR="00AB5FC2" w:rsidRPr="00802466">
        <w:rPr>
          <w:rFonts w:asciiTheme="majorBidi" w:hAnsiTheme="majorBidi" w:cstheme="majorBidi"/>
        </w:rPr>
        <w:t>&amp; Q2</w:t>
      </w:r>
      <w:r w:rsidR="007630C0" w:rsidRPr="00802466">
        <w:rPr>
          <w:rFonts w:asciiTheme="majorBidi" w:hAnsiTheme="majorBidi" w:cstheme="majorBidi"/>
        </w:rPr>
        <w:t>:</w:t>
      </w:r>
    </w:p>
    <w:p w14:paraId="400046F1" w14:textId="31E31B8F" w:rsidR="00E94E7E" w:rsidRPr="00802466" w:rsidRDefault="00E94E7E" w:rsidP="00E94E7E">
      <w:pPr>
        <w:pStyle w:val="Heading2"/>
        <w:rPr>
          <w:rFonts w:asciiTheme="majorBidi" w:hAnsiTheme="majorBidi"/>
        </w:rPr>
      </w:pPr>
      <w:bookmarkStart w:id="9" w:name="_Toc226906233"/>
      <w:r w:rsidRPr="00802466">
        <w:rPr>
          <w:rFonts w:asciiTheme="majorBidi" w:hAnsiTheme="majorBidi"/>
        </w:rPr>
        <w:t>Research Questions;</w:t>
      </w:r>
      <w:bookmarkEnd w:id="9"/>
      <w:r w:rsidRPr="00802466">
        <w:rPr>
          <w:rFonts w:asciiTheme="majorBidi" w:hAnsiTheme="majorBidi"/>
        </w:rPr>
        <w:t xml:space="preserve"> </w:t>
      </w:r>
    </w:p>
    <w:p w14:paraId="0E954552" w14:textId="77777777" w:rsidR="00EF337A" w:rsidRPr="00802466" w:rsidRDefault="00AB5FC2" w:rsidP="00EF337A">
      <w:pPr>
        <w:pStyle w:val="NormalWeb"/>
        <w:rPr>
          <w:rFonts w:asciiTheme="majorBidi" w:hAnsiTheme="majorBidi" w:cstheme="majorBidi"/>
          <w:b/>
          <w:bCs/>
        </w:rPr>
      </w:pPr>
      <w:r w:rsidRPr="00802466">
        <w:rPr>
          <w:rFonts w:asciiTheme="majorBidi" w:hAnsiTheme="majorBidi" w:cstheme="majorBidi"/>
          <w:b/>
          <w:bCs/>
        </w:rPr>
        <w:t>Major Research Question 1:</w:t>
      </w:r>
    </w:p>
    <w:p w14:paraId="55F2F1D2" w14:textId="65D6665F" w:rsidR="00AB5FC2" w:rsidRPr="00802466" w:rsidRDefault="00EF337A" w:rsidP="00764E5E">
      <w:pPr>
        <w:pStyle w:val="NormalWeb"/>
        <w:rPr>
          <w:rFonts w:asciiTheme="majorBidi" w:hAnsiTheme="majorBidi" w:cstheme="majorBidi"/>
        </w:rPr>
      </w:pPr>
      <w:r w:rsidRPr="00802466">
        <w:rPr>
          <w:rFonts w:asciiTheme="majorBidi" w:hAnsiTheme="majorBidi" w:cstheme="majorBidi"/>
        </w:rPr>
        <w:t>(</w:t>
      </w:r>
      <w:r w:rsidR="00764E5E" w:rsidRPr="00802466">
        <w:rPr>
          <w:rFonts w:asciiTheme="majorBidi" w:hAnsiTheme="majorBidi" w:cstheme="majorBidi"/>
        </w:rPr>
        <w:t>Factors Influencing the Utilization of AI-Based Project Management</w:t>
      </w:r>
      <w:r w:rsidRPr="00802466">
        <w:rPr>
          <w:rFonts w:asciiTheme="majorBidi" w:hAnsiTheme="majorBidi" w:cstheme="majorBidi"/>
        </w:rPr>
        <w:t>- Independent Variables)</w:t>
      </w:r>
      <w:r w:rsidR="00AB5FC2" w:rsidRPr="00802466">
        <w:rPr>
          <w:rFonts w:asciiTheme="majorBidi" w:hAnsiTheme="majorBidi" w:cstheme="majorBidi"/>
        </w:rPr>
        <w:t xml:space="preserve"> </w:t>
      </w:r>
    </w:p>
    <w:p w14:paraId="08921A6D" w14:textId="6BAB806A" w:rsidR="00AB5FC2" w:rsidRPr="00802466" w:rsidRDefault="00AB5FC2" w:rsidP="001A7A10">
      <w:pPr>
        <w:pStyle w:val="NormalWeb"/>
        <w:rPr>
          <w:rFonts w:asciiTheme="majorBidi" w:hAnsiTheme="majorBidi" w:cstheme="majorBidi"/>
        </w:rPr>
      </w:pPr>
      <w:r w:rsidRPr="00802466">
        <w:rPr>
          <w:rFonts w:asciiTheme="majorBidi" w:hAnsiTheme="majorBidi" w:cstheme="majorBidi"/>
          <w:b/>
          <w:bCs/>
        </w:rPr>
        <w:t>Q1:</w:t>
      </w:r>
      <w:r w:rsidRPr="00802466">
        <w:rPr>
          <w:rFonts w:asciiTheme="majorBidi" w:hAnsiTheme="majorBidi" w:cstheme="majorBidi"/>
        </w:rPr>
        <w:t xml:space="preserve"> </w:t>
      </w:r>
      <w:r w:rsidR="00BE01F4" w:rsidRPr="00802466">
        <w:rPr>
          <w:rFonts w:asciiTheme="majorBidi" w:hAnsiTheme="majorBidi" w:cstheme="majorBidi"/>
        </w:rPr>
        <w:t>What factors influence the utilization of AI-based project management in design and consultancy engineering projects?</w:t>
      </w:r>
    </w:p>
    <w:p w14:paraId="59A0410B" w14:textId="77777777" w:rsidR="00EF337A" w:rsidRPr="00802466" w:rsidRDefault="00AB5FC2" w:rsidP="00AB5FC2">
      <w:pPr>
        <w:pStyle w:val="NormalWeb"/>
        <w:rPr>
          <w:rFonts w:asciiTheme="majorBidi" w:hAnsiTheme="majorBidi" w:cstheme="majorBidi"/>
          <w:b/>
          <w:bCs/>
        </w:rPr>
      </w:pPr>
      <w:r w:rsidRPr="00802466">
        <w:rPr>
          <w:rFonts w:asciiTheme="majorBidi" w:hAnsiTheme="majorBidi" w:cstheme="majorBidi"/>
          <w:b/>
          <w:bCs/>
        </w:rPr>
        <w:t>Major Research Question 2:</w:t>
      </w:r>
    </w:p>
    <w:p w14:paraId="454AD3E8" w14:textId="05AD69EC" w:rsidR="00AB5FC2" w:rsidRPr="00802466" w:rsidRDefault="00EF337A" w:rsidP="00EF337A">
      <w:pPr>
        <w:pStyle w:val="NormalWeb"/>
        <w:rPr>
          <w:rFonts w:asciiTheme="majorBidi" w:hAnsiTheme="majorBidi" w:cstheme="majorBidi"/>
        </w:rPr>
      </w:pPr>
      <w:r w:rsidRPr="00802466">
        <w:rPr>
          <w:rFonts w:asciiTheme="majorBidi" w:hAnsiTheme="majorBidi" w:cstheme="majorBidi"/>
        </w:rPr>
        <w:t>(</w:t>
      </w:r>
      <w:r w:rsidR="00AB5FC2" w:rsidRPr="00802466">
        <w:rPr>
          <w:rFonts w:asciiTheme="majorBidi" w:hAnsiTheme="majorBidi" w:cstheme="majorBidi"/>
        </w:rPr>
        <w:t xml:space="preserve">AI’s Impact on Project </w:t>
      </w:r>
      <w:r w:rsidR="000A2E20" w:rsidRPr="00802466">
        <w:rPr>
          <w:rFonts w:asciiTheme="majorBidi" w:eastAsiaTheme="minorEastAsia" w:hAnsiTheme="majorBidi" w:cstheme="majorBidi"/>
        </w:rPr>
        <w:t>Outcome</w:t>
      </w:r>
      <w:r w:rsidR="00AB5FC2" w:rsidRPr="00802466">
        <w:rPr>
          <w:rFonts w:asciiTheme="majorBidi" w:hAnsiTheme="majorBidi" w:cstheme="majorBidi"/>
        </w:rPr>
        <w:t>s</w:t>
      </w:r>
      <w:r w:rsidRPr="00802466">
        <w:rPr>
          <w:rFonts w:asciiTheme="majorBidi" w:hAnsiTheme="majorBidi" w:cstheme="majorBidi"/>
        </w:rPr>
        <w:t xml:space="preserve"> - Dependent Variables)</w:t>
      </w:r>
      <w:r w:rsidR="00AB5FC2" w:rsidRPr="00802466">
        <w:rPr>
          <w:rFonts w:asciiTheme="majorBidi" w:hAnsiTheme="majorBidi" w:cstheme="majorBidi"/>
        </w:rPr>
        <w:t xml:space="preserve"> </w:t>
      </w:r>
    </w:p>
    <w:p w14:paraId="5296F61B" w14:textId="4CE00853" w:rsidR="00126C1C" w:rsidRPr="00802466" w:rsidRDefault="00AB5FC2" w:rsidP="00126C1C">
      <w:pPr>
        <w:pStyle w:val="NormalWeb"/>
        <w:rPr>
          <w:rFonts w:asciiTheme="majorBidi" w:hAnsiTheme="majorBidi" w:cstheme="majorBidi"/>
        </w:rPr>
      </w:pPr>
      <w:r w:rsidRPr="00802466">
        <w:rPr>
          <w:rFonts w:asciiTheme="majorBidi" w:hAnsiTheme="majorBidi" w:cstheme="majorBidi"/>
          <w:b/>
          <w:bCs/>
        </w:rPr>
        <w:t>Q2:</w:t>
      </w:r>
      <w:r w:rsidRPr="00802466">
        <w:rPr>
          <w:rFonts w:asciiTheme="majorBidi" w:hAnsiTheme="majorBidi" w:cstheme="majorBidi"/>
        </w:rPr>
        <w:t xml:space="preserve"> </w:t>
      </w:r>
      <w:r w:rsidR="00503838" w:rsidRPr="00802466">
        <w:rPr>
          <w:rFonts w:asciiTheme="majorBidi" w:hAnsiTheme="majorBidi" w:cstheme="majorBidi"/>
        </w:rPr>
        <w:t>W</w:t>
      </w:r>
      <w:r w:rsidR="00126C1C" w:rsidRPr="00802466">
        <w:rPr>
          <w:rFonts w:asciiTheme="majorBidi" w:hAnsiTheme="majorBidi" w:cstheme="majorBidi"/>
        </w:rPr>
        <w:t>hat are the outcomes of AI-based project management in design and consultancy engineering projects?</w:t>
      </w:r>
    </w:p>
    <w:p w14:paraId="2B51C819" w14:textId="77777777" w:rsidR="00EF337A" w:rsidRPr="00802466" w:rsidRDefault="00AB5FC2" w:rsidP="00AB5FC2">
      <w:pPr>
        <w:pStyle w:val="NormalWeb"/>
        <w:rPr>
          <w:rFonts w:asciiTheme="majorBidi" w:hAnsiTheme="majorBidi" w:cstheme="majorBidi"/>
          <w:b/>
          <w:bCs/>
        </w:rPr>
      </w:pPr>
      <w:r w:rsidRPr="00802466">
        <w:rPr>
          <w:rFonts w:asciiTheme="majorBidi" w:hAnsiTheme="majorBidi" w:cstheme="majorBidi"/>
          <w:b/>
          <w:bCs/>
        </w:rPr>
        <w:t xml:space="preserve">Major Research Question 3: </w:t>
      </w:r>
    </w:p>
    <w:p w14:paraId="387F31F3" w14:textId="77777777" w:rsidR="00EF337A" w:rsidRPr="00802466" w:rsidRDefault="00EF337A" w:rsidP="00EF337A">
      <w:pPr>
        <w:pStyle w:val="NormalWeb"/>
        <w:rPr>
          <w:rFonts w:asciiTheme="majorBidi" w:hAnsiTheme="majorBidi" w:cstheme="majorBidi"/>
        </w:rPr>
      </w:pPr>
      <w:r w:rsidRPr="00802466">
        <w:rPr>
          <w:rFonts w:asciiTheme="majorBidi" w:hAnsiTheme="majorBidi" w:cstheme="majorBidi"/>
        </w:rPr>
        <w:t>(Mediating Role of AI in Project Management)</w:t>
      </w:r>
    </w:p>
    <w:p w14:paraId="2ABD3281" w14:textId="48DFB32D" w:rsidR="00126C1C" w:rsidRPr="00802466" w:rsidRDefault="00AB5FC2" w:rsidP="00126C1C">
      <w:pPr>
        <w:pStyle w:val="NormalWeb"/>
        <w:rPr>
          <w:rFonts w:asciiTheme="majorBidi" w:hAnsiTheme="majorBidi" w:cstheme="majorBidi"/>
        </w:rPr>
      </w:pPr>
      <w:r w:rsidRPr="00802466">
        <w:rPr>
          <w:rFonts w:asciiTheme="majorBidi" w:hAnsiTheme="majorBidi" w:cstheme="majorBidi"/>
          <w:b/>
          <w:bCs/>
        </w:rPr>
        <w:lastRenderedPageBreak/>
        <w:t>Q3:</w:t>
      </w:r>
      <w:r w:rsidRPr="00802466">
        <w:rPr>
          <w:rFonts w:asciiTheme="majorBidi" w:hAnsiTheme="majorBidi" w:cstheme="majorBidi"/>
        </w:rPr>
        <w:t xml:space="preserve"> </w:t>
      </w:r>
      <w:r w:rsidR="00126C1C" w:rsidRPr="00802466">
        <w:rPr>
          <w:rFonts w:asciiTheme="majorBidi" w:hAnsiTheme="majorBidi" w:cstheme="majorBidi"/>
        </w:rPr>
        <w:t>How does AI-based project management mediate the relationship between influencing factors and project outcomes?</w:t>
      </w:r>
    </w:p>
    <w:p w14:paraId="6F03964C" w14:textId="206A1CA9" w:rsidR="00AB5FC2" w:rsidRPr="00802466" w:rsidRDefault="00AB5FC2" w:rsidP="00AB5FC2">
      <w:pPr>
        <w:pStyle w:val="NormalWeb"/>
        <w:rPr>
          <w:rFonts w:asciiTheme="majorBidi" w:hAnsiTheme="majorBidi" w:cstheme="majorBidi"/>
        </w:rPr>
      </w:pPr>
      <w:r w:rsidRPr="00802466">
        <w:rPr>
          <w:rFonts w:asciiTheme="majorBidi" w:hAnsiTheme="majorBidi" w:cstheme="majorBidi"/>
        </w:rPr>
        <w:t>Hence, each of the above major questions are broken down to subsequent questions as below;</w:t>
      </w:r>
    </w:p>
    <w:bookmarkEnd w:id="8"/>
    <w:p w14:paraId="51F26BB6" w14:textId="2CF1A119" w:rsidR="00AB5FC2" w:rsidRPr="00802466" w:rsidRDefault="00AB5FC2" w:rsidP="00AB5FC2">
      <w:pPr>
        <w:pStyle w:val="NormalWeb"/>
        <w:rPr>
          <w:rFonts w:asciiTheme="majorBidi" w:hAnsiTheme="majorBidi" w:cstheme="majorBidi"/>
          <w:b/>
          <w:bCs/>
        </w:rPr>
      </w:pPr>
      <w:r w:rsidRPr="00802466">
        <w:rPr>
          <w:rFonts w:asciiTheme="majorBidi" w:hAnsiTheme="majorBidi" w:cstheme="majorBidi"/>
          <w:b/>
          <w:bCs/>
        </w:rPr>
        <w:t xml:space="preserve">Major Research Question 1: </w:t>
      </w:r>
      <w:r w:rsidRPr="00802466">
        <w:rPr>
          <w:rFonts w:asciiTheme="majorBidi" w:hAnsiTheme="majorBidi" w:cstheme="majorBidi"/>
        </w:rPr>
        <w:t xml:space="preserve">Factors </w:t>
      </w:r>
      <w:r w:rsidR="00A75A5B" w:rsidRPr="00802466">
        <w:rPr>
          <w:rFonts w:asciiTheme="majorBidi" w:eastAsiaTheme="minorEastAsia" w:hAnsiTheme="majorBidi" w:cstheme="majorBidi"/>
        </w:rPr>
        <w:t>Influenc</w:t>
      </w:r>
      <w:r w:rsidRPr="00802466">
        <w:rPr>
          <w:rFonts w:asciiTheme="majorBidi" w:hAnsiTheme="majorBidi" w:cstheme="majorBidi"/>
        </w:rPr>
        <w:t>ing AI Use in Project Management</w:t>
      </w:r>
      <w:r w:rsidRPr="00802466">
        <w:rPr>
          <w:rFonts w:asciiTheme="majorBidi" w:hAnsiTheme="majorBidi" w:cstheme="majorBidi"/>
          <w:b/>
          <w:bCs/>
        </w:rPr>
        <w:t xml:space="preserve"> </w:t>
      </w:r>
      <w:r w:rsidRPr="00802466">
        <w:rPr>
          <w:rFonts w:asciiTheme="majorBidi" w:hAnsiTheme="majorBidi" w:cstheme="majorBidi"/>
        </w:rPr>
        <w:t>(Independent Variables &amp; Corresponding Research Questions)</w:t>
      </w:r>
    </w:p>
    <w:p w14:paraId="5C1AFBBC" w14:textId="033CA94E" w:rsidR="00AB5FC2" w:rsidRPr="00802466" w:rsidRDefault="00AB5FC2" w:rsidP="008A3A27">
      <w:pPr>
        <w:pStyle w:val="NormalWeb"/>
        <w:rPr>
          <w:rFonts w:asciiTheme="majorBidi" w:hAnsiTheme="majorBidi" w:cstheme="majorBidi"/>
        </w:rPr>
      </w:pPr>
      <w:r w:rsidRPr="00802466">
        <w:rPr>
          <w:rFonts w:asciiTheme="majorBidi" w:hAnsiTheme="majorBidi" w:cstheme="majorBidi"/>
          <w:b/>
          <w:bCs/>
        </w:rPr>
        <w:t>Q1:</w:t>
      </w:r>
      <w:r w:rsidRPr="00802466">
        <w:rPr>
          <w:rFonts w:asciiTheme="majorBidi" w:hAnsiTheme="majorBidi" w:cstheme="majorBidi"/>
        </w:rPr>
        <w:t xml:space="preserve"> </w:t>
      </w:r>
      <w:r w:rsidR="008A3A27" w:rsidRPr="00802466">
        <w:rPr>
          <w:rFonts w:asciiTheme="majorBidi" w:hAnsiTheme="majorBidi" w:cstheme="majorBidi"/>
        </w:rPr>
        <w:t>What factors influence the utilization of AI tools in project management for design and consultancy engineering projects?</w:t>
      </w:r>
    </w:p>
    <w:p w14:paraId="6665B189" w14:textId="0847C41C" w:rsidR="001E7BD4" w:rsidRPr="00802466" w:rsidRDefault="00AB5FC2">
      <w:pPr>
        <w:pStyle w:val="NormalWeb"/>
        <w:numPr>
          <w:ilvl w:val="0"/>
          <w:numId w:val="7"/>
        </w:numPr>
        <w:rPr>
          <w:rFonts w:asciiTheme="majorBidi" w:hAnsiTheme="majorBidi" w:cstheme="majorBidi"/>
        </w:rPr>
      </w:pPr>
      <w:r w:rsidRPr="00802466">
        <w:rPr>
          <w:rFonts w:asciiTheme="majorBidi" w:hAnsiTheme="majorBidi" w:cstheme="majorBidi"/>
        </w:rPr>
        <w:t>Data Privacy and Security</w:t>
      </w:r>
      <w:r w:rsidRPr="00802466">
        <w:rPr>
          <w:rFonts w:asciiTheme="majorBidi" w:hAnsiTheme="majorBidi" w:cstheme="majorBidi"/>
        </w:rPr>
        <w:br/>
      </w:r>
      <w:r w:rsidRPr="00802466">
        <w:rPr>
          <w:rFonts w:asciiTheme="majorBidi" w:hAnsiTheme="majorBidi" w:cstheme="majorBidi"/>
          <w:b/>
          <w:bCs/>
        </w:rPr>
        <w:t>Q1A:</w:t>
      </w:r>
      <w:r w:rsidRPr="00802466">
        <w:rPr>
          <w:rFonts w:asciiTheme="majorBidi" w:hAnsiTheme="majorBidi" w:cstheme="majorBidi"/>
        </w:rPr>
        <w:t xml:space="preserve"> </w:t>
      </w:r>
      <w:r w:rsidR="00BC4F8B" w:rsidRPr="00802466">
        <w:rPr>
          <w:rFonts w:asciiTheme="majorBidi" w:hAnsiTheme="majorBidi" w:cstheme="majorBidi"/>
        </w:rPr>
        <w:t>How do concerns around data privacy and security influence AI utilization?</w:t>
      </w:r>
    </w:p>
    <w:p w14:paraId="020FC4B0" w14:textId="76CCC757" w:rsidR="00BC4F8B" w:rsidRPr="00802466" w:rsidRDefault="00AB5FC2">
      <w:pPr>
        <w:pStyle w:val="NormalWeb"/>
        <w:numPr>
          <w:ilvl w:val="0"/>
          <w:numId w:val="7"/>
        </w:numPr>
        <w:rPr>
          <w:rFonts w:asciiTheme="majorBidi" w:hAnsiTheme="majorBidi" w:cstheme="majorBidi"/>
        </w:rPr>
      </w:pPr>
      <w:r w:rsidRPr="00802466">
        <w:rPr>
          <w:rFonts w:asciiTheme="majorBidi" w:hAnsiTheme="majorBidi" w:cstheme="majorBidi"/>
        </w:rPr>
        <w:t>Resistance</w:t>
      </w:r>
      <w:r w:rsidR="00CF424E" w:rsidRPr="00802466">
        <w:rPr>
          <w:rFonts w:asciiTheme="majorBidi" w:hAnsiTheme="majorBidi" w:cstheme="majorBidi"/>
        </w:rPr>
        <w:t xml:space="preserve"> to Change</w:t>
      </w:r>
      <w:r w:rsidRPr="00802466">
        <w:rPr>
          <w:rFonts w:asciiTheme="majorBidi" w:hAnsiTheme="majorBidi" w:cstheme="majorBidi"/>
        </w:rPr>
        <w:br/>
      </w:r>
      <w:r w:rsidRPr="00802466">
        <w:rPr>
          <w:rFonts w:asciiTheme="majorBidi" w:hAnsiTheme="majorBidi" w:cstheme="majorBidi"/>
          <w:b/>
          <w:bCs/>
        </w:rPr>
        <w:t>Q1B:</w:t>
      </w:r>
      <w:r w:rsidRPr="00802466">
        <w:rPr>
          <w:rFonts w:asciiTheme="majorBidi" w:hAnsiTheme="majorBidi" w:cstheme="majorBidi"/>
        </w:rPr>
        <w:t xml:space="preserve"> </w:t>
      </w:r>
      <w:r w:rsidR="00BC4F8B" w:rsidRPr="00802466">
        <w:rPr>
          <w:rFonts w:asciiTheme="majorBidi" w:hAnsiTheme="majorBidi" w:cstheme="majorBidi"/>
        </w:rPr>
        <w:t>How does resistance to change influence AI tool utilization?</w:t>
      </w:r>
    </w:p>
    <w:p w14:paraId="35C73B51" w14:textId="77777777" w:rsidR="00BC4F8B" w:rsidRPr="00802466" w:rsidRDefault="00AB5FC2">
      <w:pPr>
        <w:pStyle w:val="NormalWeb"/>
        <w:numPr>
          <w:ilvl w:val="0"/>
          <w:numId w:val="7"/>
        </w:numPr>
        <w:rPr>
          <w:rFonts w:asciiTheme="majorBidi" w:hAnsiTheme="majorBidi" w:cstheme="majorBidi"/>
        </w:rPr>
      </w:pPr>
      <w:r w:rsidRPr="00802466">
        <w:rPr>
          <w:rFonts w:asciiTheme="majorBidi" w:hAnsiTheme="majorBidi" w:cstheme="majorBidi"/>
        </w:rPr>
        <w:t xml:space="preserve">Cost </w:t>
      </w:r>
      <w:r w:rsidR="00330DD5" w:rsidRPr="00802466">
        <w:rPr>
          <w:rFonts w:asciiTheme="majorBidi" w:hAnsiTheme="majorBidi" w:cstheme="majorBidi"/>
        </w:rPr>
        <w:t>of</w:t>
      </w:r>
      <w:r w:rsidRPr="00802466">
        <w:rPr>
          <w:rFonts w:asciiTheme="majorBidi" w:hAnsiTheme="majorBidi" w:cstheme="majorBidi"/>
        </w:rPr>
        <w:t xml:space="preserve"> </w:t>
      </w:r>
      <w:r w:rsidR="00330DD5" w:rsidRPr="00802466">
        <w:rPr>
          <w:rFonts w:asciiTheme="majorBidi" w:hAnsiTheme="majorBidi" w:cstheme="majorBidi"/>
        </w:rPr>
        <w:t xml:space="preserve">AI </w:t>
      </w:r>
      <w:r w:rsidRPr="00802466">
        <w:rPr>
          <w:rFonts w:asciiTheme="majorBidi" w:hAnsiTheme="majorBidi" w:cstheme="majorBidi"/>
        </w:rPr>
        <w:t>Implementation</w:t>
      </w:r>
      <w:r w:rsidRPr="00802466">
        <w:rPr>
          <w:rFonts w:asciiTheme="majorBidi" w:hAnsiTheme="majorBidi" w:cstheme="majorBidi"/>
        </w:rPr>
        <w:br/>
      </w:r>
      <w:r w:rsidRPr="00802466">
        <w:rPr>
          <w:rFonts w:asciiTheme="majorBidi" w:hAnsiTheme="majorBidi" w:cstheme="majorBidi"/>
          <w:b/>
          <w:bCs/>
        </w:rPr>
        <w:t>Q1C:</w:t>
      </w:r>
      <w:r w:rsidRPr="00802466">
        <w:rPr>
          <w:rFonts w:asciiTheme="majorBidi" w:hAnsiTheme="majorBidi" w:cstheme="majorBidi"/>
        </w:rPr>
        <w:t xml:space="preserve"> </w:t>
      </w:r>
      <w:r w:rsidR="00BC4F8B" w:rsidRPr="00802466">
        <w:rPr>
          <w:rFonts w:asciiTheme="majorBidi" w:hAnsiTheme="majorBidi" w:cstheme="majorBidi"/>
        </w:rPr>
        <w:t>How does the cost of AI implementation influence AI tool utilization?</w:t>
      </w:r>
    </w:p>
    <w:p w14:paraId="630EDAD9" w14:textId="52F52F19" w:rsidR="00AB5FC2" w:rsidRPr="00802466" w:rsidRDefault="00AB5FC2">
      <w:pPr>
        <w:pStyle w:val="NormalWeb"/>
        <w:numPr>
          <w:ilvl w:val="0"/>
          <w:numId w:val="7"/>
        </w:numPr>
        <w:rPr>
          <w:rFonts w:asciiTheme="majorBidi" w:hAnsiTheme="majorBidi" w:cstheme="majorBidi"/>
        </w:rPr>
      </w:pPr>
      <w:r w:rsidRPr="00802466">
        <w:rPr>
          <w:rFonts w:asciiTheme="majorBidi" w:hAnsiTheme="majorBidi" w:cstheme="majorBidi"/>
        </w:rPr>
        <w:t>Compatibility with Existing Infrastructure</w:t>
      </w:r>
      <w:r w:rsidRPr="00802466">
        <w:rPr>
          <w:rFonts w:asciiTheme="majorBidi" w:hAnsiTheme="majorBidi" w:cstheme="majorBidi"/>
        </w:rPr>
        <w:br/>
      </w:r>
      <w:r w:rsidRPr="00802466">
        <w:rPr>
          <w:rFonts w:asciiTheme="majorBidi" w:hAnsiTheme="majorBidi" w:cstheme="majorBidi"/>
          <w:b/>
          <w:bCs/>
        </w:rPr>
        <w:t>Q1D:</w:t>
      </w:r>
      <w:r w:rsidRPr="00802466">
        <w:rPr>
          <w:rFonts w:asciiTheme="majorBidi" w:hAnsiTheme="majorBidi" w:cstheme="majorBidi"/>
        </w:rPr>
        <w:t xml:space="preserve"> </w:t>
      </w:r>
      <w:r w:rsidR="00BC4F8B" w:rsidRPr="00802466">
        <w:rPr>
          <w:rFonts w:asciiTheme="majorBidi" w:hAnsiTheme="majorBidi" w:cstheme="majorBidi"/>
        </w:rPr>
        <w:t>How does infrastructure compatibility influence AI tool utilization?</w:t>
      </w:r>
    </w:p>
    <w:p w14:paraId="44C6A1B7" w14:textId="77777777" w:rsidR="00BC4F8B" w:rsidRPr="00802466" w:rsidRDefault="00072376">
      <w:pPr>
        <w:pStyle w:val="NormalWeb"/>
        <w:numPr>
          <w:ilvl w:val="0"/>
          <w:numId w:val="7"/>
        </w:numPr>
        <w:rPr>
          <w:rFonts w:asciiTheme="majorBidi" w:hAnsiTheme="majorBidi" w:cstheme="majorBidi"/>
        </w:rPr>
      </w:pPr>
      <w:r w:rsidRPr="00802466">
        <w:rPr>
          <w:rFonts w:asciiTheme="majorBidi" w:hAnsiTheme="majorBidi" w:cstheme="majorBidi"/>
        </w:rPr>
        <w:t>Workforce</w:t>
      </w:r>
      <w:r w:rsidR="00AB5FC2" w:rsidRPr="00802466">
        <w:rPr>
          <w:rFonts w:asciiTheme="majorBidi" w:hAnsiTheme="majorBidi" w:cstheme="majorBidi"/>
        </w:rPr>
        <w:t xml:space="preserve"> Development</w:t>
      </w:r>
      <w:r w:rsidR="00AB5FC2" w:rsidRPr="00802466">
        <w:rPr>
          <w:rFonts w:asciiTheme="majorBidi" w:hAnsiTheme="majorBidi" w:cstheme="majorBidi"/>
        </w:rPr>
        <w:br/>
      </w:r>
      <w:r w:rsidR="00AB5FC2" w:rsidRPr="00802466">
        <w:rPr>
          <w:rFonts w:asciiTheme="majorBidi" w:hAnsiTheme="majorBidi" w:cstheme="majorBidi"/>
          <w:b/>
          <w:bCs/>
        </w:rPr>
        <w:t>Q1E:</w:t>
      </w:r>
      <w:r w:rsidR="00AB5FC2" w:rsidRPr="00802466">
        <w:rPr>
          <w:rFonts w:asciiTheme="majorBidi" w:hAnsiTheme="majorBidi" w:cstheme="majorBidi"/>
        </w:rPr>
        <w:t xml:space="preserve"> </w:t>
      </w:r>
      <w:r w:rsidR="00BC4F8B" w:rsidRPr="00802466">
        <w:rPr>
          <w:rFonts w:asciiTheme="majorBidi" w:hAnsiTheme="majorBidi" w:cstheme="majorBidi"/>
        </w:rPr>
        <w:t>How do workforce development and training influence AI tool utilization?</w:t>
      </w:r>
    </w:p>
    <w:p w14:paraId="598B723A" w14:textId="77777777" w:rsidR="00BC4F8B" w:rsidRPr="00802466" w:rsidRDefault="00AB5FC2">
      <w:pPr>
        <w:pStyle w:val="NormalWeb"/>
        <w:numPr>
          <w:ilvl w:val="0"/>
          <w:numId w:val="7"/>
        </w:numPr>
        <w:rPr>
          <w:rFonts w:asciiTheme="majorBidi" w:hAnsiTheme="majorBidi" w:cstheme="majorBidi"/>
        </w:rPr>
      </w:pPr>
      <w:r w:rsidRPr="00802466">
        <w:rPr>
          <w:rFonts w:asciiTheme="majorBidi" w:hAnsiTheme="majorBidi" w:cstheme="majorBidi"/>
        </w:rPr>
        <w:t>Ethical Considerations</w:t>
      </w:r>
      <w:r w:rsidRPr="00802466">
        <w:rPr>
          <w:rFonts w:asciiTheme="majorBidi" w:hAnsiTheme="majorBidi" w:cstheme="majorBidi"/>
        </w:rPr>
        <w:br/>
      </w:r>
      <w:r w:rsidRPr="00802466">
        <w:rPr>
          <w:rFonts w:asciiTheme="majorBidi" w:hAnsiTheme="majorBidi" w:cstheme="majorBidi"/>
          <w:b/>
          <w:bCs/>
        </w:rPr>
        <w:t>Q1F:</w:t>
      </w:r>
      <w:r w:rsidRPr="00802466">
        <w:rPr>
          <w:rFonts w:asciiTheme="majorBidi" w:hAnsiTheme="majorBidi" w:cstheme="majorBidi"/>
        </w:rPr>
        <w:t xml:space="preserve"> </w:t>
      </w:r>
      <w:r w:rsidR="00BC4F8B" w:rsidRPr="00802466">
        <w:rPr>
          <w:rFonts w:asciiTheme="majorBidi" w:hAnsiTheme="majorBidi" w:cstheme="majorBidi"/>
        </w:rPr>
        <w:t>How do ethical considerations influence the utilization of AI in project management?</w:t>
      </w:r>
    </w:p>
    <w:p w14:paraId="58B2A6CF" w14:textId="77777777" w:rsidR="00AB5FC2" w:rsidRPr="00802466" w:rsidRDefault="00AB5FC2" w:rsidP="00AB5FC2">
      <w:pPr>
        <w:pStyle w:val="NormalWeb"/>
        <w:rPr>
          <w:rFonts w:asciiTheme="majorBidi" w:hAnsiTheme="majorBidi" w:cstheme="majorBidi"/>
        </w:rPr>
      </w:pPr>
    </w:p>
    <w:p w14:paraId="58B63B33" w14:textId="6B6E164E" w:rsidR="00AB5FC2" w:rsidRPr="00802466" w:rsidRDefault="00AB5FC2" w:rsidP="00AB5FC2">
      <w:pPr>
        <w:pStyle w:val="NormalWeb"/>
        <w:rPr>
          <w:rFonts w:asciiTheme="majorBidi" w:hAnsiTheme="majorBidi" w:cstheme="majorBidi"/>
          <w:b/>
          <w:bCs/>
        </w:rPr>
      </w:pPr>
      <w:r w:rsidRPr="00802466">
        <w:rPr>
          <w:rFonts w:asciiTheme="majorBidi" w:hAnsiTheme="majorBidi" w:cstheme="majorBidi"/>
          <w:b/>
          <w:bCs/>
          <w:u w:val="single"/>
        </w:rPr>
        <w:t xml:space="preserve">Major Research Question 2: AI’s Impact on Project </w:t>
      </w:r>
      <w:r w:rsidR="000A2E20" w:rsidRPr="00802466">
        <w:rPr>
          <w:rFonts w:asciiTheme="majorBidi" w:hAnsiTheme="majorBidi" w:cstheme="majorBidi"/>
          <w:b/>
          <w:bCs/>
          <w:u w:val="single"/>
        </w:rPr>
        <w:t>Outcome</w:t>
      </w:r>
      <w:r w:rsidRPr="00802466">
        <w:rPr>
          <w:rFonts w:asciiTheme="majorBidi" w:hAnsiTheme="majorBidi" w:cstheme="majorBidi"/>
          <w:b/>
          <w:bCs/>
          <w:u w:val="single"/>
        </w:rPr>
        <w:t>s (</w:t>
      </w:r>
      <w:r w:rsidRPr="00802466">
        <w:rPr>
          <w:rFonts w:asciiTheme="majorBidi" w:hAnsiTheme="majorBidi" w:cstheme="majorBidi"/>
          <w:b/>
          <w:bCs/>
        </w:rPr>
        <w:t>Dependent Variables &amp; Corresponding Research Questions</w:t>
      </w:r>
      <w:r w:rsidRPr="00802466">
        <w:rPr>
          <w:rFonts w:asciiTheme="majorBidi" w:hAnsiTheme="majorBidi" w:cstheme="majorBidi"/>
          <w:b/>
          <w:bCs/>
          <w:u w:val="single"/>
        </w:rPr>
        <w:t>)</w:t>
      </w:r>
    </w:p>
    <w:p w14:paraId="6209F1DC" w14:textId="0CD22182" w:rsidR="00AB5FC2" w:rsidRPr="00802466" w:rsidRDefault="00AB5FC2" w:rsidP="00126C1C">
      <w:pPr>
        <w:pStyle w:val="NormalWeb"/>
        <w:rPr>
          <w:rFonts w:asciiTheme="majorBidi" w:hAnsiTheme="majorBidi" w:cstheme="majorBidi"/>
        </w:rPr>
      </w:pPr>
      <w:r w:rsidRPr="00802466">
        <w:rPr>
          <w:rFonts w:asciiTheme="majorBidi" w:hAnsiTheme="majorBidi" w:cstheme="majorBidi"/>
          <w:b/>
          <w:bCs/>
        </w:rPr>
        <w:t>Q2:</w:t>
      </w:r>
      <w:r w:rsidRPr="00802466">
        <w:rPr>
          <w:rFonts w:asciiTheme="majorBidi" w:hAnsiTheme="majorBidi" w:cstheme="majorBidi"/>
        </w:rPr>
        <w:t xml:space="preserve"> </w:t>
      </w:r>
      <w:r w:rsidR="00126C1C" w:rsidRPr="00802466">
        <w:rPr>
          <w:rFonts w:asciiTheme="majorBidi" w:hAnsiTheme="majorBidi" w:cstheme="majorBidi"/>
        </w:rPr>
        <w:t>What are the outcomes of AI-based project management in design and consultancy engineering projects?</w:t>
      </w:r>
    </w:p>
    <w:p w14:paraId="32470FCF" w14:textId="77777777" w:rsidR="00126C1C" w:rsidRPr="00802466" w:rsidRDefault="00AB5FC2">
      <w:pPr>
        <w:pStyle w:val="NormalWeb"/>
        <w:numPr>
          <w:ilvl w:val="0"/>
          <w:numId w:val="8"/>
        </w:numPr>
        <w:rPr>
          <w:rFonts w:asciiTheme="majorBidi" w:hAnsiTheme="majorBidi" w:cstheme="majorBidi"/>
        </w:rPr>
      </w:pPr>
      <w:r w:rsidRPr="00802466">
        <w:rPr>
          <w:rFonts w:asciiTheme="majorBidi" w:hAnsiTheme="majorBidi" w:cstheme="majorBidi"/>
        </w:rPr>
        <w:t>Enhancing Decision-Making</w:t>
      </w:r>
      <w:r w:rsidRPr="00802466">
        <w:rPr>
          <w:rFonts w:asciiTheme="majorBidi" w:hAnsiTheme="majorBidi" w:cstheme="majorBidi"/>
        </w:rPr>
        <w:br/>
      </w:r>
      <w:r w:rsidRPr="00802466">
        <w:rPr>
          <w:rFonts w:asciiTheme="majorBidi" w:hAnsiTheme="majorBidi" w:cstheme="majorBidi"/>
          <w:b/>
          <w:bCs/>
        </w:rPr>
        <w:t>Q2A:</w:t>
      </w:r>
      <w:r w:rsidRPr="00802466">
        <w:rPr>
          <w:rFonts w:asciiTheme="majorBidi" w:hAnsiTheme="majorBidi" w:cstheme="majorBidi"/>
        </w:rPr>
        <w:t xml:space="preserve"> </w:t>
      </w:r>
      <w:r w:rsidR="00126C1C" w:rsidRPr="00802466">
        <w:rPr>
          <w:rFonts w:asciiTheme="majorBidi" w:hAnsiTheme="majorBidi" w:cstheme="majorBidi"/>
        </w:rPr>
        <w:t>How does AI-based project management influence decision-making?</w:t>
      </w:r>
    </w:p>
    <w:p w14:paraId="1CBF9123" w14:textId="5BCBFC1E" w:rsidR="00126C1C" w:rsidRPr="00802466" w:rsidRDefault="00AB5FC2">
      <w:pPr>
        <w:pStyle w:val="NormalWeb"/>
        <w:numPr>
          <w:ilvl w:val="0"/>
          <w:numId w:val="8"/>
        </w:numPr>
        <w:rPr>
          <w:rFonts w:asciiTheme="majorBidi" w:hAnsiTheme="majorBidi" w:cstheme="majorBidi"/>
        </w:rPr>
      </w:pPr>
      <w:r w:rsidRPr="00802466">
        <w:rPr>
          <w:rFonts w:asciiTheme="majorBidi" w:hAnsiTheme="majorBidi" w:cstheme="majorBidi"/>
        </w:rPr>
        <w:t xml:space="preserve">Improving Project </w:t>
      </w:r>
      <w:r w:rsidR="000A2E20" w:rsidRPr="00802466">
        <w:rPr>
          <w:rFonts w:asciiTheme="majorBidi" w:eastAsiaTheme="minorEastAsia" w:hAnsiTheme="majorBidi" w:cstheme="majorBidi"/>
        </w:rPr>
        <w:t>Outcome</w:t>
      </w:r>
      <w:r w:rsidRPr="00802466">
        <w:rPr>
          <w:rFonts w:asciiTheme="majorBidi" w:hAnsiTheme="majorBidi" w:cstheme="majorBidi"/>
        </w:rPr>
        <w:br/>
      </w:r>
      <w:r w:rsidRPr="00802466">
        <w:rPr>
          <w:rFonts w:asciiTheme="majorBidi" w:hAnsiTheme="majorBidi" w:cstheme="majorBidi"/>
          <w:b/>
          <w:bCs/>
        </w:rPr>
        <w:t>Q2B:</w:t>
      </w:r>
      <w:r w:rsidRPr="00802466">
        <w:rPr>
          <w:rFonts w:asciiTheme="majorBidi" w:hAnsiTheme="majorBidi" w:cstheme="majorBidi"/>
        </w:rPr>
        <w:t xml:space="preserve"> </w:t>
      </w:r>
      <w:r w:rsidR="00126C1C" w:rsidRPr="00802466">
        <w:rPr>
          <w:rFonts w:asciiTheme="majorBidi" w:hAnsiTheme="majorBidi" w:cstheme="majorBidi"/>
        </w:rPr>
        <w:t>How does AI-based project management i</w:t>
      </w:r>
      <w:r w:rsidR="005733F1" w:rsidRPr="00802466">
        <w:rPr>
          <w:rFonts w:asciiTheme="majorBidi" w:hAnsiTheme="majorBidi" w:cstheme="majorBidi"/>
        </w:rPr>
        <w:t>nfluence</w:t>
      </w:r>
      <w:r w:rsidR="00126C1C" w:rsidRPr="00802466">
        <w:rPr>
          <w:rFonts w:asciiTheme="majorBidi" w:hAnsiTheme="majorBidi" w:cstheme="majorBidi"/>
        </w:rPr>
        <w:t xml:space="preserve"> overall project </w:t>
      </w:r>
      <w:r w:rsidR="000A2E20" w:rsidRPr="00802466">
        <w:rPr>
          <w:rFonts w:asciiTheme="majorBidi" w:eastAsiaTheme="minorEastAsia" w:hAnsiTheme="majorBidi" w:cstheme="majorBidi"/>
        </w:rPr>
        <w:t>outcome</w:t>
      </w:r>
      <w:r w:rsidR="00126C1C" w:rsidRPr="00802466">
        <w:rPr>
          <w:rFonts w:asciiTheme="majorBidi" w:hAnsiTheme="majorBidi" w:cstheme="majorBidi"/>
        </w:rPr>
        <w:t>?</w:t>
      </w:r>
    </w:p>
    <w:p w14:paraId="20FF9EA3" w14:textId="6B693880" w:rsidR="00126C1C" w:rsidRPr="00802466" w:rsidRDefault="00AB5FC2">
      <w:pPr>
        <w:pStyle w:val="NormalWeb"/>
        <w:numPr>
          <w:ilvl w:val="0"/>
          <w:numId w:val="8"/>
        </w:numPr>
        <w:rPr>
          <w:rFonts w:asciiTheme="majorBidi" w:hAnsiTheme="majorBidi" w:cstheme="majorBidi"/>
        </w:rPr>
      </w:pPr>
      <w:r w:rsidRPr="00802466">
        <w:rPr>
          <w:rFonts w:asciiTheme="majorBidi" w:hAnsiTheme="majorBidi" w:cstheme="majorBidi"/>
        </w:rPr>
        <w:t>Data Collection Accuracy</w:t>
      </w:r>
      <w:r w:rsidRPr="00802466">
        <w:rPr>
          <w:rFonts w:asciiTheme="majorBidi" w:hAnsiTheme="majorBidi" w:cstheme="majorBidi"/>
        </w:rPr>
        <w:br/>
      </w:r>
      <w:r w:rsidRPr="00802466">
        <w:rPr>
          <w:rFonts w:asciiTheme="majorBidi" w:hAnsiTheme="majorBidi" w:cstheme="majorBidi"/>
          <w:b/>
          <w:bCs/>
        </w:rPr>
        <w:t>Q2C:</w:t>
      </w:r>
      <w:r w:rsidRPr="00802466">
        <w:rPr>
          <w:rFonts w:asciiTheme="majorBidi" w:hAnsiTheme="majorBidi" w:cstheme="majorBidi"/>
        </w:rPr>
        <w:t xml:space="preserve"> </w:t>
      </w:r>
      <w:r w:rsidR="00126C1C" w:rsidRPr="00802466">
        <w:rPr>
          <w:rFonts w:asciiTheme="majorBidi" w:hAnsiTheme="majorBidi" w:cstheme="majorBidi"/>
        </w:rPr>
        <w:t>How does AI-based project management influence data collection accuracy?</w:t>
      </w:r>
    </w:p>
    <w:p w14:paraId="1E52B287" w14:textId="0AF16A4B" w:rsidR="00126C1C" w:rsidRPr="00802466" w:rsidRDefault="00AB5FC2">
      <w:pPr>
        <w:pStyle w:val="NormalWeb"/>
        <w:numPr>
          <w:ilvl w:val="0"/>
          <w:numId w:val="8"/>
        </w:numPr>
        <w:rPr>
          <w:rFonts w:asciiTheme="majorBidi" w:hAnsiTheme="majorBidi" w:cstheme="majorBidi"/>
        </w:rPr>
      </w:pPr>
      <w:r w:rsidRPr="00802466">
        <w:rPr>
          <w:rFonts w:asciiTheme="majorBidi" w:hAnsiTheme="majorBidi" w:cstheme="majorBidi"/>
        </w:rPr>
        <w:t>Enhancing Data Analysis</w:t>
      </w:r>
      <w:r w:rsidRPr="00802466">
        <w:rPr>
          <w:rFonts w:asciiTheme="majorBidi" w:hAnsiTheme="majorBidi" w:cstheme="majorBidi"/>
        </w:rPr>
        <w:br/>
      </w:r>
      <w:r w:rsidRPr="00802466">
        <w:rPr>
          <w:rFonts w:asciiTheme="majorBidi" w:hAnsiTheme="majorBidi" w:cstheme="majorBidi"/>
          <w:b/>
          <w:bCs/>
        </w:rPr>
        <w:t>Q2D:</w:t>
      </w:r>
      <w:r w:rsidRPr="00802466">
        <w:rPr>
          <w:rFonts w:asciiTheme="majorBidi" w:hAnsiTheme="majorBidi" w:cstheme="majorBidi"/>
        </w:rPr>
        <w:t xml:space="preserve"> </w:t>
      </w:r>
      <w:r w:rsidR="00126C1C" w:rsidRPr="00802466">
        <w:rPr>
          <w:rFonts w:asciiTheme="majorBidi" w:hAnsiTheme="majorBidi" w:cstheme="majorBidi"/>
        </w:rPr>
        <w:t xml:space="preserve">How does AI-based project management </w:t>
      </w:r>
      <w:r w:rsidR="005733F1" w:rsidRPr="00802466">
        <w:rPr>
          <w:rFonts w:asciiTheme="majorBidi" w:hAnsiTheme="majorBidi" w:cstheme="majorBidi"/>
        </w:rPr>
        <w:t>influence</w:t>
      </w:r>
      <w:r w:rsidR="00126C1C" w:rsidRPr="00802466">
        <w:rPr>
          <w:rFonts w:asciiTheme="majorBidi" w:hAnsiTheme="majorBidi" w:cstheme="majorBidi"/>
        </w:rPr>
        <w:t xml:space="preserve"> data analysis capabilities?</w:t>
      </w:r>
    </w:p>
    <w:p w14:paraId="6A830C0A" w14:textId="4FFBEDDC" w:rsidR="00126C1C" w:rsidRPr="00802466" w:rsidRDefault="00AB5FC2">
      <w:pPr>
        <w:pStyle w:val="NormalWeb"/>
        <w:numPr>
          <w:ilvl w:val="0"/>
          <w:numId w:val="8"/>
        </w:numPr>
        <w:rPr>
          <w:rFonts w:asciiTheme="majorBidi" w:hAnsiTheme="majorBidi" w:cstheme="majorBidi"/>
        </w:rPr>
      </w:pPr>
      <w:r w:rsidRPr="00802466">
        <w:rPr>
          <w:rFonts w:asciiTheme="majorBidi" w:hAnsiTheme="majorBidi" w:cstheme="majorBidi"/>
        </w:rPr>
        <w:t>Risk Identification Accuracy</w:t>
      </w:r>
      <w:r w:rsidRPr="00802466">
        <w:rPr>
          <w:rFonts w:asciiTheme="majorBidi" w:hAnsiTheme="majorBidi" w:cstheme="majorBidi"/>
        </w:rPr>
        <w:br/>
      </w:r>
      <w:r w:rsidRPr="00802466">
        <w:rPr>
          <w:rFonts w:asciiTheme="majorBidi" w:hAnsiTheme="majorBidi" w:cstheme="majorBidi"/>
          <w:b/>
          <w:bCs/>
        </w:rPr>
        <w:t>Q2E:</w:t>
      </w:r>
      <w:r w:rsidRPr="00802466">
        <w:rPr>
          <w:rFonts w:asciiTheme="majorBidi" w:hAnsiTheme="majorBidi" w:cstheme="majorBidi"/>
        </w:rPr>
        <w:t xml:space="preserve"> </w:t>
      </w:r>
      <w:r w:rsidR="00126C1C" w:rsidRPr="00802466">
        <w:rPr>
          <w:rFonts w:asciiTheme="majorBidi" w:hAnsiTheme="majorBidi" w:cstheme="majorBidi"/>
        </w:rPr>
        <w:t>How does AI-based project management influence risk identification accuracy?</w:t>
      </w:r>
    </w:p>
    <w:p w14:paraId="1CAE01A1" w14:textId="2FC0F967" w:rsidR="00126C1C" w:rsidRPr="00802466" w:rsidRDefault="00AB5FC2">
      <w:pPr>
        <w:pStyle w:val="NormalWeb"/>
        <w:numPr>
          <w:ilvl w:val="0"/>
          <w:numId w:val="8"/>
        </w:numPr>
        <w:rPr>
          <w:rFonts w:asciiTheme="majorBidi" w:hAnsiTheme="majorBidi" w:cstheme="majorBidi"/>
        </w:rPr>
      </w:pPr>
      <w:r w:rsidRPr="00802466">
        <w:rPr>
          <w:rFonts w:asciiTheme="majorBidi" w:hAnsiTheme="majorBidi" w:cstheme="majorBidi"/>
        </w:rPr>
        <w:t>Saving Time for Project Managers</w:t>
      </w:r>
      <w:r w:rsidRPr="00802466">
        <w:rPr>
          <w:rFonts w:asciiTheme="majorBidi" w:hAnsiTheme="majorBidi" w:cstheme="majorBidi"/>
        </w:rPr>
        <w:br/>
      </w:r>
      <w:r w:rsidRPr="00802466">
        <w:rPr>
          <w:rFonts w:asciiTheme="majorBidi" w:hAnsiTheme="majorBidi" w:cstheme="majorBidi"/>
          <w:b/>
          <w:bCs/>
        </w:rPr>
        <w:t>Q2F:</w:t>
      </w:r>
      <w:r w:rsidRPr="00802466">
        <w:rPr>
          <w:rFonts w:asciiTheme="majorBidi" w:hAnsiTheme="majorBidi" w:cstheme="majorBidi"/>
        </w:rPr>
        <w:t xml:space="preserve"> </w:t>
      </w:r>
      <w:r w:rsidR="00126C1C" w:rsidRPr="00802466">
        <w:rPr>
          <w:rFonts w:asciiTheme="majorBidi" w:hAnsiTheme="majorBidi" w:cstheme="majorBidi"/>
        </w:rPr>
        <w:t xml:space="preserve">How does AI-based project management </w:t>
      </w:r>
      <w:r w:rsidR="005733F1" w:rsidRPr="00802466">
        <w:rPr>
          <w:rFonts w:asciiTheme="majorBidi" w:hAnsiTheme="majorBidi" w:cstheme="majorBidi"/>
        </w:rPr>
        <w:t>influence</w:t>
      </w:r>
      <w:r w:rsidR="00126C1C" w:rsidRPr="00802466">
        <w:rPr>
          <w:rFonts w:asciiTheme="majorBidi" w:hAnsiTheme="majorBidi" w:cstheme="majorBidi"/>
        </w:rPr>
        <w:t xml:space="preserve"> time-saving for project managers?</w:t>
      </w:r>
    </w:p>
    <w:p w14:paraId="02B4E027" w14:textId="0F6AD95D" w:rsidR="00AE462F" w:rsidRPr="00802466" w:rsidRDefault="00AB5FC2" w:rsidP="001A7A10">
      <w:pPr>
        <w:pStyle w:val="NormalWeb"/>
        <w:numPr>
          <w:ilvl w:val="0"/>
          <w:numId w:val="8"/>
        </w:numPr>
        <w:rPr>
          <w:rFonts w:asciiTheme="majorBidi" w:hAnsiTheme="majorBidi" w:cstheme="majorBidi"/>
        </w:rPr>
      </w:pPr>
      <w:r w:rsidRPr="00802466">
        <w:rPr>
          <w:rFonts w:asciiTheme="majorBidi" w:hAnsiTheme="majorBidi" w:cstheme="majorBidi"/>
        </w:rPr>
        <w:lastRenderedPageBreak/>
        <w:t>Effective Collaboration &amp; Communication</w:t>
      </w:r>
      <w:r w:rsidRPr="00802466">
        <w:rPr>
          <w:rFonts w:asciiTheme="majorBidi" w:hAnsiTheme="majorBidi" w:cstheme="majorBidi"/>
        </w:rPr>
        <w:br/>
      </w:r>
      <w:r w:rsidRPr="00802466">
        <w:rPr>
          <w:rFonts w:asciiTheme="majorBidi" w:hAnsiTheme="majorBidi" w:cstheme="majorBidi"/>
          <w:b/>
          <w:bCs/>
        </w:rPr>
        <w:t>Q2G:</w:t>
      </w:r>
      <w:r w:rsidRPr="00802466">
        <w:rPr>
          <w:rFonts w:asciiTheme="majorBidi" w:hAnsiTheme="majorBidi" w:cstheme="majorBidi"/>
        </w:rPr>
        <w:t xml:space="preserve"> </w:t>
      </w:r>
      <w:r w:rsidR="00126C1C" w:rsidRPr="00802466">
        <w:rPr>
          <w:rFonts w:asciiTheme="majorBidi" w:hAnsiTheme="majorBidi" w:cstheme="majorBidi"/>
        </w:rPr>
        <w:t xml:space="preserve">How does AI-based project management </w:t>
      </w:r>
      <w:r w:rsidR="005733F1" w:rsidRPr="00802466">
        <w:rPr>
          <w:rFonts w:asciiTheme="majorBidi" w:hAnsiTheme="majorBidi" w:cstheme="majorBidi"/>
        </w:rPr>
        <w:t>influence</w:t>
      </w:r>
      <w:r w:rsidR="00126C1C" w:rsidRPr="00802466">
        <w:rPr>
          <w:rFonts w:asciiTheme="majorBidi" w:hAnsiTheme="majorBidi" w:cstheme="majorBidi"/>
        </w:rPr>
        <w:t xml:space="preserve"> communication?</w:t>
      </w:r>
    </w:p>
    <w:p w14:paraId="1404386A" w14:textId="44719B10" w:rsidR="00AB5FC2" w:rsidRPr="00802466" w:rsidRDefault="00AB5FC2" w:rsidP="00AB5FC2">
      <w:pPr>
        <w:pStyle w:val="NormalWeb"/>
        <w:rPr>
          <w:rFonts w:asciiTheme="majorBidi" w:hAnsiTheme="majorBidi" w:cstheme="majorBidi"/>
          <w:b/>
          <w:bCs/>
        </w:rPr>
      </w:pPr>
      <w:r w:rsidRPr="00802466">
        <w:rPr>
          <w:rFonts w:asciiTheme="majorBidi" w:hAnsiTheme="majorBidi" w:cstheme="majorBidi"/>
          <w:b/>
          <w:bCs/>
        </w:rPr>
        <w:t xml:space="preserve">Major Research Question 3: </w:t>
      </w:r>
      <w:r w:rsidRPr="00802466">
        <w:rPr>
          <w:rFonts w:asciiTheme="majorBidi" w:hAnsiTheme="majorBidi" w:cstheme="majorBidi"/>
        </w:rPr>
        <w:t>Role of AI-Based Project Management as a Mediating Variable</w:t>
      </w:r>
    </w:p>
    <w:p w14:paraId="00F4F81A" w14:textId="38ACB66E" w:rsidR="00AB5FC2" w:rsidRPr="00802466" w:rsidRDefault="00AB5FC2" w:rsidP="00126C1C">
      <w:pPr>
        <w:pStyle w:val="NormalWeb"/>
        <w:rPr>
          <w:rFonts w:asciiTheme="majorBidi" w:hAnsiTheme="majorBidi" w:cstheme="majorBidi"/>
        </w:rPr>
      </w:pPr>
      <w:r w:rsidRPr="00802466">
        <w:rPr>
          <w:rFonts w:asciiTheme="majorBidi" w:hAnsiTheme="majorBidi" w:cstheme="majorBidi"/>
          <w:b/>
          <w:bCs/>
        </w:rPr>
        <w:t>Q3</w:t>
      </w:r>
      <w:r w:rsidR="008C5D9A" w:rsidRPr="00802466">
        <w:rPr>
          <w:rFonts w:asciiTheme="majorBidi" w:hAnsiTheme="majorBidi" w:cstheme="majorBidi"/>
          <w:b/>
          <w:bCs/>
        </w:rPr>
        <w:t>.A</w:t>
      </w:r>
      <w:r w:rsidRPr="00802466">
        <w:rPr>
          <w:rFonts w:asciiTheme="majorBidi" w:hAnsiTheme="majorBidi" w:cstheme="majorBidi"/>
          <w:b/>
          <w:bCs/>
        </w:rPr>
        <w:t>:</w:t>
      </w:r>
      <w:r w:rsidRPr="00802466">
        <w:rPr>
          <w:rFonts w:asciiTheme="majorBidi" w:hAnsiTheme="majorBidi" w:cstheme="majorBidi"/>
        </w:rPr>
        <w:t xml:space="preserve"> </w:t>
      </w:r>
      <w:r w:rsidR="00126C1C" w:rsidRPr="00802466">
        <w:rPr>
          <w:rFonts w:asciiTheme="majorBidi" w:hAnsiTheme="majorBidi" w:cstheme="majorBidi"/>
        </w:rPr>
        <w:t>How does AI-based project management mediate the relationship between influencing factors and project outcomes?</w:t>
      </w:r>
    </w:p>
    <w:p w14:paraId="714305BC" w14:textId="16F45303" w:rsidR="00B51066" w:rsidRPr="00802466" w:rsidRDefault="008C5D9A" w:rsidP="00395B8F">
      <w:pPr>
        <w:pStyle w:val="NormalWeb"/>
        <w:rPr>
          <w:rFonts w:asciiTheme="majorBidi" w:eastAsiaTheme="minorEastAsia" w:hAnsiTheme="majorBidi" w:cstheme="majorBidi"/>
        </w:rPr>
      </w:pPr>
      <w:r w:rsidRPr="00802466">
        <w:rPr>
          <w:rFonts w:asciiTheme="majorBidi" w:hAnsiTheme="majorBidi" w:cstheme="majorBidi"/>
          <w:b/>
          <w:bCs/>
        </w:rPr>
        <w:t xml:space="preserve">Q3B: </w:t>
      </w:r>
      <w:r w:rsidR="00982CB8" w:rsidRPr="00802466">
        <w:rPr>
          <w:rFonts w:asciiTheme="majorBidi" w:hAnsiTheme="majorBidi" w:cstheme="majorBidi"/>
        </w:rPr>
        <w:t xml:space="preserve">How does the utilization of AI-based project management </w:t>
      </w:r>
      <w:r w:rsidR="00BE01F4" w:rsidRPr="00802466">
        <w:rPr>
          <w:rFonts w:asciiTheme="majorBidi" w:hAnsiTheme="majorBidi" w:cstheme="majorBidi"/>
        </w:rPr>
        <w:t>influence</w:t>
      </w:r>
      <w:r w:rsidR="00982CB8" w:rsidRPr="00802466">
        <w:rPr>
          <w:rFonts w:asciiTheme="majorBidi" w:hAnsiTheme="majorBidi" w:cstheme="majorBidi"/>
        </w:rPr>
        <w:t xml:space="preserve"> to the long-term sustainability of organizations managing design and consultancy engineering projects?</w:t>
      </w:r>
    </w:p>
    <w:p w14:paraId="0D84EE18" w14:textId="1954DB24" w:rsidR="00A61A8E" w:rsidRPr="00802466" w:rsidRDefault="00F42EE0" w:rsidP="00B6728A">
      <w:pPr>
        <w:pStyle w:val="Heading2"/>
        <w:rPr>
          <w:rFonts w:asciiTheme="majorBidi" w:hAnsiTheme="majorBidi"/>
        </w:rPr>
      </w:pPr>
      <w:bookmarkStart w:id="10" w:name="_Toc226906234"/>
      <w:r w:rsidRPr="00802466">
        <w:rPr>
          <w:rFonts w:asciiTheme="majorBidi" w:hAnsiTheme="majorBidi"/>
        </w:rPr>
        <w:t>Research Importance</w:t>
      </w:r>
      <w:bookmarkEnd w:id="10"/>
    </w:p>
    <w:p w14:paraId="51A8255E" w14:textId="5B3CC44E" w:rsidR="00371CAF" w:rsidRPr="00802466" w:rsidRDefault="00371CAF" w:rsidP="00B6728A">
      <w:pPr>
        <w:pStyle w:val="Heading3"/>
        <w:rPr>
          <w:rFonts w:asciiTheme="majorBidi" w:hAnsiTheme="majorBidi"/>
          <w:sz w:val="28"/>
          <w:szCs w:val="28"/>
          <w:u w:val="single"/>
        </w:rPr>
      </w:pPr>
      <w:bookmarkStart w:id="11" w:name="_Toc226906235"/>
      <w:r w:rsidRPr="00802466">
        <w:rPr>
          <w:rFonts w:asciiTheme="majorBidi" w:hAnsiTheme="majorBidi"/>
        </w:rPr>
        <w:t>Scientific Importance:</w:t>
      </w:r>
      <w:bookmarkEnd w:id="11"/>
    </w:p>
    <w:p w14:paraId="56EAF22C" w14:textId="0808659B" w:rsidR="00E84C7C" w:rsidRPr="00802466" w:rsidRDefault="00B7328A" w:rsidP="00B7328A">
      <w:pPr>
        <w:spacing w:after="20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This study distinguishes itself by focusing on identifying and measuring the factors </w:t>
      </w:r>
      <w:r w:rsidR="00A75A5B" w:rsidRPr="00802466">
        <w:rPr>
          <w:rFonts w:asciiTheme="majorBidi" w:eastAsiaTheme="minorEastAsia" w:hAnsiTheme="majorBidi" w:cstheme="majorBidi"/>
          <w:sz w:val="24"/>
          <w:szCs w:val="24"/>
        </w:rPr>
        <w:t>influenc</w:t>
      </w:r>
      <w:r w:rsidRPr="00802466">
        <w:rPr>
          <w:rFonts w:asciiTheme="majorBidi" w:eastAsiaTheme="minorEastAsia" w:hAnsiTheme="majorBidi" w:cstheme="majorBidi"/>
          <w:sz w:val="24"/>
          <w:szCs w:val="24"/>
        </w:rPr>
        <w:t>ing project management through the utilization of AI. By addressing the scarcity of research on AI tools in project management, it fills a critical gap in the academic literature, particularly in the context of design and consultancy engineering projects. The limited availability of studies in this area, as highlighted by several researchers, underscores the importance of conducting such focused investigations</w:t>
      </w:r>
      <w:r w:rsidR="00D0437F" w:rsidRPr="00802466">
        <w:rPr>
          <w:rFonts w:asciiTheme="majorBidi" w:eastAsiaTheme="minorEastAsia" w:hAnsiTheme="majorBidi" w:cstheme="majorBidi"/>
          <w:sz w:val="24"/>
          <w:szCs w:val="24"/>
        </w:rPr>
        <w:t>.</w:t>
      </w:r>
      <w:r w:rsidR="00E84C7C" w:rsidRPr="00802466">
        <w:rPr>
          <w:rFonts w:asciiTheme="majorBidi" w:eastAsiaTheme="minorEastAsia" w:hAnsiTheme="majorBidi" w:cstheme="majorBidi"/>
          <w:sz w:val="24"/>
          <w:szCs w:val="24"/>
        </w:rPr>
        <w:t xml:space="preserve"> </w:t>
      </w:r>
    </w:p>
    <w:p w14:paraId="553A654C" w14:textId="2AE71BAA" w:rsidR="004651AD" w:rsidRPr="00802466" w:rsidRDefault="00B7328A" w:rsidP="00B7328A">
      <w:pPr>
        <w:spacing w:after="200" w:line="276" w:lineRule="auto"/>
        <w:jc w:val="both"/>
        <w:rPr>
          <w:rFonts w:asciiTheme="majorBidi" w:hAnsiTheme="majorBidi" w:cstheme="majorBidi"/>
        </w:rPr>
      </w:pPr>
      <w:r w:rsidRPr="00802466">
        <w:rPr>
          <w:rFonts w:asciiTheme="majorBidi" w:eastAsiaTheme="minorEastAsia" w:hAnsiTheme="majorBidi" w:cstheme="majorBidi"/>
          <w:sz w:val="24"/>
          <w:szCs w:val="24"/>
        </w:rPr>
        <w:t>Similarly, many studies have predicted the future evolution of AI in project management</w:t>
      </w:r>
      <w:r w:rsidR="004651AD" w:rsidRPr="00802466">
        <w:rPr>
          <w:rFonts w:asciiTheme="majorBidi" w:eastAsiaTheme="minorEastAsia" w:hAnsiTheme="majorBidi" w:cstheme="majorBidi"/>
          <w:sz w:val="24"/>
          <w:szCs w:val="24"/>
        </w:rPr>
        <w:t>, “Looking to the future 25 years from now, it is likely that there will exist an AI capable of managing the entire project, albeit with some form of human supervision</w:t>
      </w:r>
      <w:r w:rsidRPr="00802466">
        <w:rPr>
          <w:rFonts w:asciiTheme="majorBidi" w:eastAsiaTheme="minorEastAsia" w:hAnsiTheme="majorBidi" w:cstheme="majorBidi"/>
          <w:sz w:val="24"/>
          <w:szCs w:val="24"/>
        </w:rPr>
        <w:t>”</w:t>
      </w:r>
      <w:r w:rsidR="00A4108F" w:rsidRPr="00802466">
        <w:rPr>
          <w:rFonts w:asciiTheme="majorBidi" w:eastAsiaTheme="minorEastAsia" w:hAnsiTheme="majorBidi" w:cstheme="majorBidi"/>
          <w:sz w:val="24"/>
          <w:szCs w:val="24"/>
        </w:rPr>
        <w:t xml:space="preserve"> Ruiz (2020) notes</w:t>
      </w:r>
      <w:r w:rsidR="004651AD" w:rsidRPr="00802466">
        <w:rPr>
          <w:rFonts w:asciiTheme="majorBidi" w:eastAsiaTheme="minorEastAsia" w:hAnsiTheme="majorBidi" w:cstheme="majorBidi"/>
          <w:sz w:val="24"/>
          <w:szCs w:val="24"/>
        </w:rPr>
        <w:t>.</w:t>
      </w:r>
      <w:r w:rsidR="00A5557E" w:rsidRPr="00802466">
        <w:rPr>
          <w:rFonts w:asciiTheme="majorBidi" w:eastAsiaTheme="minorEastAsia" w:hAnsiTheme="majorBidi" w:cstheme="majorBidi"/>
          <w:sz w:val="24"/>
          <w:szCs w:val="24"/>
        </w:rPr>
        <w:t xml:space="preserve"> </w:t>
      </w:r>
      <w:r w:rsidRPr="00802466">
        <w:rPr>
          <w:rFonts w:asciiTheme="majorBidi" w:eastAsiaTheme="minorEastAsia" w:hAnsiTheme="majorBidi" w:cstheme="majorBidi"/>
          <w:sz w:val="24"/>
          <w:szCs w:val="24"/>
        </w:rPr>
        <w:t xml:space="preserve">Despite these predictions, there is little quantitative research examining the moderating impact of AI tools on project management. This study will address this gap by quantifying the effects of applying AI in project management and measuring its impact on key variables. Such an investigation will contribute significantly to understanding the factors that </w:t>
      </w:r>
      <w:r w:rsidR="00A75A5B" w:rsidRPr="00802466">
        <w:rPr>
          <w:rFonts w:asciiTheme="majorBidi" w:eastAsiaTheme="minorEastAsia" w:hAnsiTheme="majorBidi" w:cstheme="majorBidi"/>
          <w:sz w:val="24"/>
          <w:szCs w:val="24"/>
        </w:rPr>
        <w:t>influence</w:t>
      </w:r>
      <w:r w:rsidRPr="00802466">
        <w:rPr>
          <w:rFonts w:asciiTheme="majorBidi" w:eastAsiaTheme="minorEastAsia" w:hAnsiTheme="majorBidi" w:cstheme="majorBidi"/>
          <w:sz w:val="24"/>
          <w:szCs w:val="24"/>
        </w:rPr>
        <w:t xml:space="preserve"> project management through AI, specifically in design and consultancy engineering projects.</w:t>
      </w:r>
    </w:p>
    <w:p w14:paraId="4FD56519" w14:textId="77777777" w:rsidR="00371CAF" w:rsidRPr="00802466" w:rsidRDefault="00371CAF" w:rsidP="00B6728A">
      <w:pPr>
        <w:pStyle w:val="Heading3"/>
        <w:rPr>
          <w:rFonts w:asciiTheme="majorBidi" w:hAnsiTheme="majorBidi"/>
        </w:rPr>
      </w:pPr>
      <w:bookmarkStart w:id="12" w:name="_Toc226906236"/>
      <w:r w:rsidRPr="00802466">
        <w:rPr>
          <w:rFonts w:asciiTheme="majorBidi" w:hAnsiTheme="majorBidi"/>
        </w:rPr>
        <w:t>Practical Importance:</w:t>
      </w:r>
      <w:bookmarkEnd w:id="12"/>
    </w:p>
    <w:p w14:paraId="0A8E4DA4" w14:textId="74CBA44E" w:rsidR="00390EEC" w:rsidRPr="00802466" w:rsidRDefault="00B7328A" w:rsidP="00390EEC">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To achieve strategic objectives and enhance project value, companies must prioritize the practical </w:t>
      </w:r>
      <w:r w:rsidR="0007631E"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of </w:t>
      </w:r>
      <w:r w:rsidR="0099392B" w:rsidRPr="00802466">
        <w:rPr>
          <w:rFonts w:asciiTheme="majorBidi" w:eastAsiaTheme="minorEastAsia" w:hAnsiTheme="majorBidi" w:cstheme="majorBidi"/>
        </w:rPr>
        <w:t xml:space="preserve">AI </w:t>
      </w:r>
      <w:r w:rsidRPr="00802466">
        <w:rPr>
          <w:rFonts w:asciiTheme="majorBidi" w:eastAsiaTheme="minorEastAsia" w:hAnsiTheme="majorBidi" w:cstheme="majorBidi"/>
        </w:rPr>
        <w:t xml:space="preserve">in project management. Leveraging AI has become essential for staying competitive amidst rapidly evolving technologies. </w:t>
      </w:r>
      <w:r w:rsidR="00390EEC" w:rsidRPr="00802466">
        <w:rPr>
          <w:rFonts w:asciiTheme="majorBidi" w:eastAsiaTheme="minorEastAsia" w:hAnsiTheme="majorBidi" w:cstheme="majorBidi"/>
        </w:rPr>
        <w:t>Organizations looking to optimize AI's benefits in project management techniques must comprehend the elements that lead to its successful and long-lasting deployment.</w:t>
      </w:r>
    </w:p>
    <w:p w14:paraId="347927CA" w14:textId="33229F30" w:rsidR="00047E7D" w:rsidRPr="00802466" w:rsidRDefault="00B7328A" w:rsidP="00390EEC">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Understanding the factors that contribute to the successful and sustainable implementation of AI is critical for organizations seeking to maximize </w:t>
      </w:r>
      <w:r w:rsidR="00390EEC" w:rsidRPr="00802466">
        <w:rPr>
          <w:rFonts w:asciiTheme="majorBidi" w:eastAsiaTheme="minorEastAsia" w:hAnsiTheme="majorBidi" w:cstheme="majorBidi"/>
        </w:rPr>
        <w:t xml:space="preserve">their project </w:t>
      </w:r>
      <w:r w:rsidR="000A2E20" w:rsidRPr="00802466">
        <w:rPr>
          <w:rFonts w:asciiTheme="majorBidi" w:eastAsiaTheme="minorEastAsia" w:hAnsiTheme="majorBidi" w:cstheme="majorBidi"/>
        </w:rPr>
        <w:t>outcome</w:t>
      </w:r>
      <w:r w:rsidR="00390EEC" w:rsidRPr="00802466">
        <w:rPr>
          <w:rFonts w:asciiTheme="majorBidi" w:eastAsiaTheme="minorEastAsia" w:hAnsiTheme="majorBidi" w:cstheme="majorBidi"/>
        </w:rPr>
        <w:t>s</w:t>
      </w:r>
      <w:r w:rsidRPr="00802466">
        <w:rPr>
          <w:rFonts w:asciiTheme="majorBidi" w:eastAsiaTheme="minorEastAsia" w:hAnsiTheme="majorBidi" w:cstheme="majorBidi"/>
        </w:rPr>
        <w:t xml:space="preserve"> in project management practices.</w:t>
      </w:r>
      <w:r w:rsidR="00390EEC" w:rsidRPr="00802466">
        <w:rPr>
          <w:rFonts w:asciiTheme="majorBidi" w:eastAsiaTheme="minorEastAsia" w:hAnsiTheme="majorBidi" w:cstheme="majorBidi"/>
        </w:rPr>
        <w:t xml:space="preserve"> </w:t>
      </w:r>
      <w:r w:rsidRPr="00802466">
        <w:rPr>
          <w:rFonts w:asciiTheme="majorBidi" w:eastAsiaTheme="minorEastAsia" w:hAnsiTheme="majorBidi" w:cstheme="majorBidi"/>
        </w:rPr>
        <w:t>By exploring both challenges and opportunities, this study aims to provide actionable insights that will enable organizations to integrate AI effectively, ensuring its long-term value in design and consultancy engineering projects.</w:t>
      </w:r>
    </w:p>
    <w:p w14:paraId="013F0757" w14:textId="77777777" w:rsidR="00E94E7E" w:rsidRPr="00802466" w:rsidRDefault="00E94E7E" w:rsidP="00E94E7E">
      <w:pPr>
        <w:pStyle w:val="Heading2"/>
        <w:rPr>
          <w:rFonts w:asciiTheme="majorBidi" w:hAnsiTheme="majorBidi"/>
        </w:rPr>
      </w:pPr>
      <w:bookmarkStart w:id="13" w:name="_Toc226906237"/>
      <w:r w:rsidRPr="00802466">
        <w:rPr>
          <w:rFonts w:asciiTheme="majorBidi" w:hAnsiTheme="majorBidi"/>
        </w:rPr>
        <w:lastRenderedPageBreak/>
        <w:t>Research Objectives</w:t>
      </w:r>
      <w:bookmarkStart w:id="14" w:name="_Hlk191151907"/>
      <w:bookmarkEnd w:id="13"/>
      <w:r w:rsidRPr="00802466">
        <w:rPr>
          <w:rFonts w:asciiTheme="majorBidi" w:hAnsiTheme="majorBidi"/>
        </w:rPr>
        <w:t xml:space="preserve">  </w:t>
      </w:r>
    </w:p>
    <w:p w14:paraId="6A094801" w14:textId="77777777" w:rsidR="00E94E7E" w:rsidRPr="00802466" w:rsidRDefault="00E94E7E" w:rsidP="00E94E7E">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This study aims to achieve the following objectives:</w:t>
      </w:r>
    </w:p>
    <w:bookmarkEnd w:id="14"/>
    <w:p w14:paraId="5FD1D723" w14:textId="77777777" w:rsidR="008A3A27" w:rsidRPr="00802466" w:rsidRDefault="008A3A27" w:rsidP="00465043">
      <w:pPr>
        <w:pStyle w:val="NormalWeb"/>
        <w:numPr>
          <w:ilvl w:val="0"/>
          <w:numId w:val="1"/>
        </w:numPr>
        <w:spacing w:line="276" w:lineRule="auto"/>
        <w:rPr>
          <w:rFonts w:asciiTheme="majorBidi" w:eastAsiaTheme="minorEastAsia" w:hAnsiTheme="majorBidi" w:cstheme="majorBidi"/>
        </w:rPr>
      </w:pPr>
      <w:r w:rsidRPr="00802466">
        <w:rPr>
          <w:rFonts w:asciiTheme="majorBidi" w:eastAsiaTheme="minorEastAsia" w:hAnsiTheme="majorBidi" w:cstheme="majorBidi"/>
        </w:rPr>
        <w:t>Identify and evaluate the key factors influencing the utilization of AI tools in project management within design and consultancy engineering projects.</w:t>
      </w:r>
    </w:p>
    <w:p w14:paraId="6EC0DE4B" w14:textId="77777777" w:rsidR="008A3A27" w:rsidRPr="00802466" w:rsidRDefault="008A3A27" w:rsidP="008A3A27">
      <w:pPr>
        <w:pStyle w:val="NormalWeb"/>
        <w:numPr>
          <w:ilvl w:val="0"/>
          <w:numId w:val="1"/>
        </w:numPr>
        <w:spacing w:line="276" w:lineRule="auto"/>
        <w:rPr>
          <w:rFonts w:asciiTheme="majorBidi" w:eastAsiaTheme="minorEastAsia" w:hAnsiTheme="majorBidi" w:cstheme="majorBidi"/>
        </w:rPr>
      </w:pPr>
      <w:r w:rsidRPr="00802466">
        <w:rPr>
          <w:rFonts w:asciiTheme="majorBidi" w:eastAsiaTheme="minorEastAsia" w:hAnsiTheme="majorBidi" w:cstheme="majorBidi"/>
        </w:rPr>
        <w:t>Examine how AI-based project management mediates the relationship between influencing factors and project outcomes.</w:t>
      </w:r>
    </w:p>
    <w:p w14:paraId="322D25E9" w14:textId="59C5FBCB" w:rsidR="008A3A27" w:rsidRPr="00802466" w:rsidRDefault="008A3A27" w:rsidP="008A3A27">
      <w:pPr>
        <w:pStyle w:val="NormalWeb"/>
        <w:numPr>
          <w:ilvl w:val="0"/>
          <w:numId w:val="1"/>
        </w:numPr>
        <w:spacing w:line="276" w:lineRule="auto"/>
        <w:rPr>
          <w:rFonts w:asciiTheme="majorBidi" w:eastAsiaTheme="minorEastAsia" w:hAnsiTheme="majorBidi" w:cstheme="majorBidi"/>
        </w:rPr>
      </w:pPr>
      <w:r w:rsidRPr="00802466">
        <w:rPr>
          <w:rFonts w:asciiTheme="majorBidi" w:eastAsiaTheme="minorEastAsia" w:hAnsiTheme="majorBidi" w:cstheme="majorBidi"/>
        </w:rPr>
        <w:t>Analyze the direct influence of t</w:t>
      </w:r>
      <w:r w:rsidR="00C323E3" w:rsidRPr="00802466">
        <w:rPr>
          <w:rFonts w:asciiTheme="majorBidi" w:eastAsiaTheme="minorEastAsia" w:hAnsiTheme="majorBidi" w:cstheme="majorBidi"/>
        </w:rPr>
        <w:t>hese</w:t>
      </w:r>
      <w:r w:rsidRPr="00802466">
        <w:rPr>
          <w:rFonts w:asciiTheme="majorBidi" w:eastAsiaTheme="minorEastAsia" w:hAnsiTheme="majorBidi" w:cstheme="majorBidi"/>
        </w:rPr>
        <w:t xml:space="preserve"> factors on the outcomes of AI-based project management.</w:t>
      </w:r>
    </w:p>
    <w:p w14:paraId="77828FA0" w14:textId="47DEAB40" w:rsidR="00937228" w:rsidRPr="00802466" w:rsidRDefault="00937228" w:rsidP="00011984">
      <w:pPr>
        <w:pStyle w:val="NormalWeb"/>
        <w:numPr>
          <w:ilvl w:val="0"/>
          <w:numId w:val="1"/>
        </w:numPr>
        <w:spacing w:line="276" w:lineRule="auto"/>
        <w:rPr>
          <w:rFonts w:asciiTheme="majorBidi" w:eastAsiaTheme="minorEastAsia" w:hAnsiTheme="majorBidi" w:cstheme="majorBidi"/>
        </w:rPr>
      </w:pPr>
      <w:r w:rsidRPr="00802466">
        <w:rPr>
          <w:rFonts w:asciiTheme="majorBidi" w:hAnsiTheme="majorBidi" w:cstheme="majorBidi"/>
        </w:rPr>
        <w:t xml:space="preserve">Describe the distribution of </w:t>
      </w:r>
      <w:r w:rsidR="008A3A27" w:rsidRPr="00802466">
        <w:rPr>
          <w:rFonts w:asciiTheme="majorBidi" w:eastAsiaTheme="minorEastAsia" w:hAnsiTheme="majorBidi" w:cstheme="majorBidi"/>
        </w:rPr>
        <w:t>AI utilization and outcomes across different organizational types, sizes, and participant demographics.</w:t>
      </w:r>
    </w:p>
    <w:p w14:paraId="443BABBE" w14:textId="310A07D0" w:rsidR="00E94E7E" w:rsidRPr="00802466" w:rsidRDefault="008A3A27" w:rsidP="00011984">
      <w:pPr>
        <w:pStyle w:val="NormalWeb"/>
        <w:numPr>
          <w:ilvl w:val="0"/>
          <w:numId w:val="1"/>
        </w:numPr>
        <w:spacing w:after="0" w:line="276" w:lineRule="auto"/>
        <w:rPr>
          <w:rFonts w:asciiTheme="majorBidi" w:eastAsiaTheme="minorEastAsia" w:hAnsiTheme="majorBidi" w:cstheme="majorBidi"/>
        </w:rPr>
      </w:pPr>
      <w:r w:rsidRPr="00802466">
        <w:rPr>
          <w:rFonts w:asciiTheme="majorBidi" w:eastAsiaTheme="minorEastAsia" w:hAnsiTheme="majorBidi" w:cstheme="majorBidi"/>
        </w:rPr>
        <w:t>Propose actionable recommendations based on empirical findings to enhance AI-based project management practices in the Saudi design and consultancy engineering sector.</w:t>
      </w:r>
    </w:p>
    <w:p w14:paraId="427F6BF8" w14:textId="77777777" w:rsidR="00E94E7E" w:rsidRPr="00802466" w:rsidRDefault="00E94E7E" w:rsidP="00E94E7E">
      <w:pPr>
        <w:pStyle w:val="Heading2"/>
        <w:rPr>
          <w:rFonts w:asciiTheme="majorBidi" w:hAnsiTheme="majorBidi"/>
        </w:rPr>
      </w:pPr>
      <w:bookmarkStart w:id="15" w:name="_Toc226906238"/>
      <w:r w:rsidRPr="00802466">
        <w:rPr>
          <w:rFonts w:asciiTheme="majorBidi" w:hAnsiTheme="majorBidi"/>
        </w:rPr>
        <w:t>Study Hypotheses:</w:t>
      </w:r>
      <w:bookmarkEnd w:id="15"/>
    </w:p>
    <w:p w14:paraId="031D3BED" w14:textId="24B1D977" w:rsidR="00E94E7E" w:rsidRPr="00802466" w:rsidRDefault="00E94E7E" w:rsidP="001A7A10">
      <w:pPr>
        <w:pStyle w:val="ListParagraph"/>
        <w:spacing w:before="360" w:after="120" w:line="276" w:lineRule="auto"/>
        <w:ind w:left="450"/>
        <w:jc w:val="both"/>
        <w:rPr>
          <w:rFonts w:asciiTheme="majorBidi" w:hAnsiTheme="majorBidi" w:cstheme="majorBidi"/>
          <w:sz w:val="24"/>
          <w:szCs w:val="24"/>
        </w:rPr>
      </w:pPr>
      <w:bookmarkStart w:id="16" w:name="_Hlk188307102"/>
      <w:r w:rsidRPr="00802466">
        <w:rPr>
          <w:rFonts w:asciiTheme="majorBidi" w:hAnsiTheme="majorBidi" w:cstheme="majorBidi"/>
          <w:sz w:val="24"/>
          <w:szCs w:val="24"/>
        </w:rPr>
        <w:t xml:space="preserve">Based on the research problem and the objectives we aim to achieve, this study tests the validity of the following </w:t>
      </w:r>
      <w:r w:rsidRPr="00802466">
        <w:rPr>
          <w:rFonts w:asciiTheme="majorBidi" w:hAnsiTheme="majorBidi" w:cstheme="majorBidi"/>
          <w:b/>
          <w:bCs/>
          <w:sz w:val="24"/>
          <w:szCs w:val="24"/>
        </w:rPr>
        <w:t>major hypotheses H1, H2 &amp; H3</w:t>
      </w:r>
    </w:p>
    <w:p w14:paraId="1390AA19" w14:textId="198BA9F0" w:rsidR="00E94E7E" w:rsidRPr="00802466" w:rsidRDefault="00E94E7E">
      <w:pPr>
        <w:pStyle w:val="NormalWeb"/>
        <w:numPr>
          <w:ilvl w:val="0"/>
          <w:numId w:val="20"/>
        </w:numPr>
        <w:rPr>
          <w:rFonts w:asciiTheme="majorBidi" w:hAnsiTheme="majorBidi" w:cstheme="majorBidi"/>
          <w:b/>
          <w:bCs/>
        </w:rPr>
      </w:pPr>
      <w:r w:rsidRPr="00802466">
        <w:rPr>
          <w:rFonts w:asciiTheme="majorBidi" w:hAnsiTheme="majorBidi" w:cstheme="majorBidi"/>
          <w:b/>
          <w:bCs/>
        </w:rPr>
        <w:t>H1</w:t>
      </w:r>
      <w:r w:rsidRPr="00802466">
        <w:rPr>
          <w:rFonts w:asciiTheme="majorBidi" w:hAnsiTheme="majorBidi" w:cstheme="majorBidi"/>
        </w:rPr>
        <w:t xml:space="preserve"> </w:t>
      </w:r>
      <w:r w:rsidRPr="00802466">
        <w:rPr>
          <w:rFonts w:asciiTheme="majorBidi" w:hAnsiTheme="majorBidi" w:cstheme="majorBidi"/>
          <w:b/>
          <w:bCs/>
        </w:rPr>
        <w:t xml:space="preserve">Impact of Independent Variables on Dependent Variables “Project </w:t>
      </w:r>
      <w:r w:rsidR="000A2E20" w:rsidRPr="00802466">
        <w:rPr>
          <w:rFonts w:asciiTheme="majorBidi" w:eastAsiaTheme="minorEastAsia" w:hAnsiTheme="majorBidi" w:cstheme="majorBidi"/>
          <w:b/>
          <w:bCs/>
        </w:rPr>
        <w:t>Outcome</w:t>
      </w:r>
      <w:r w:rsidRPr="00802466">
        <w:rPr>
          <w:rFonts w:asciiTheme="majorBidi" w:hAnsiTheme="majorBidi" w:cstheme="majorBidi"/>
          <w:b/>
          <w:bCs/>
        </w:rPr>
        <w:t>s”</w:t>
      </w:r>
    </w:p>
    <w:p w14:paraId="1AD77FBF" w14:textId="7BAEAB6D" w:rsidR="007C36BC" w:rsidRPr="00802466" w:rsidRDefault="00E94E7E" w:rsidP="00C323E3">
      <w:pPr>
        <w:pStyle w:val="NormalWeb"/>
        <w:ind w:left="360"/>
        <w:rPr>
          <w:rFonts w:asciiTheme="majorBidi" w:hAnsiTheme="majorBidi" w:cstheme="majorBidi"/>
        </w:rPr>
      </w:pPr>
      <w:r w:rsidRPr="00802466">
        <w:rPr>
          <w:rFonts w:asciiTheme="majorBidi" w:hAnsiTheme="majorBidi" w:cstheme="majorBidi"/>
          <w:b/>
          <w:bCs/>
        </w:rPr>
        <w:t>H1:</w:t>
      </w:r>
      <w:r w:rsidRPr="00802466">
        <w:rPr>
          <w:rFonts w:asciiTheme="majorBidi" w:hAnsiTheme="majorBidi" w:cstheme="majorBidi"/>
        </w:rPr>
        <w:t xml:space="preserve"> </w:t>
      </w:r>
      <w:r w:rsidR="007C36BC" w:rsidRPr="00802466">
        <w:rPr>
          <w:rFonts w:asciiTheme="majorBidi" w:hAnsiTheme="majorBidi" w:cstheme="majorBidi"/>
        </w:rPr>
        <w:t>The factors influencing project management significantly influence project outcomes in design and consultancy engineering projects.</w:t>
      </w:r>
    </w:p>
    <w:p w14:paraId="62FC6527" w14:textId="6DEE7E97" w:rsidR="00E94E7E" w:rsidRPr="00802466" w:rsidRDefault="00E94E7E" w:rsidP="00C323E3">
      <w:pPr>
        <w:pStyle w:val="NormalWeb"/>
        <w:ind w:left="360"/>
        <w:rPr>
          <w:rFonts w:asciiTheme="majorBidi" w:hAnsiTheme="majorBidi" w:cstheme="majorBidi"/>
        </w:rPr>
      </w:pPr>
      <w:bookmarkStart w:id="17" w:name="_Hlk192246556"/>
      <w:r w:rsidRPr="00802466">
        <w:rPr>
          <w:rFonts w:asciiTheme="majorBidi" w:eastAsiaTheme="minorEastAsia" w:hAnsiTheme="majorBidi" w:cstheme="majorBidi"/>
        </w:rPr>
        <w:t>Accordingly, the study test</w:t>
      </w:r>
      <w:r w:rsidR="0075135B" w:rsidRPr="00802466">
        <w:rPr>
          <w:rFonts w:asciiTheme="majorBidi" w:eastAsiaTheme="minorEastAsia" w:hAnsiTheme="majorBidi" w:cstheme="majorBidi"/>
        </w:rPr>
        <w:t>ed</w:t>
      </w:r>
      <w:r w:rsidRPr="00802466">
        <w:rPr>
          <w:rFonts w:asciiTheme="majorBidi" w:eastAsiaTheme="minorEastAsia" w:hAnsiTheme="majorBidi" w:cstheme="majorBidi"/>
        </w:rPr>
        <w:t xml:space="preserve"> the validity of the following subsequent hypotheses as below;</w:t>
      </w:r>
    </w:p>
    <w:p w14:paraId="07C1864D" w14:textId="77777777" w:rsidR="00E94E7E" w:rsidRPr="00802466" w:rsidRDefault="00E94E7E" w:rsidP="00C323E3">
      <w:pPr>
        <w:pStyle w:val="NormalWeb"/>
        <w:spacing w:before="360" w:after="120" w:line="276" w:lineRule="auto"/>
        <w:ind w:left="450"/>
        <w:jc w:val="both"/>
        <w:rPr>
          <w:rFonts w:asciiTheme="majorBidi" w:hAnsiTheme="majorBidi" w:cstheme="majorBidi"/>
          <w:b/>
          <w:bCs/>
        </w:rPr>
      </w:pPr>
      <w:r w:rsidRPr="00802466">
        <w:rPr>
          <w:rFonts w:asciiTheme="majorBidi" w:hAnsiTheme="majorBidi" w:cstheme="majorBidi"/>
          <w:b/>
          <w:bCs/>
        </w:rPr>
        <w:t xml:space="preserve">Data privacy and security: </w:t>
      </w:r>
    </w:p>
    <w:p w14:paraId="2649F87D" w14:textId="02ACA16E" w:rsidR="00E94E7E" w:rsidRPr="00802466" w:rsidRDefault="00E94E7E" w:rsidP="002D23BD">
      <w:pPr>
        <w:pStyle w:val="NormalWeb"/>
        <w:spacing w:before="360" w:after="120" w:line="276" w:lineRule="auto"/>
        <w:ind w:left="450"/>
        <w:jc w:val="both"/>
        <w:rPr>
          <w:rFonts w:asciiTheme="majorBidi" w:hAnsiTheme="majorBidi" w:cstheme="majorBidi"/>
        </w:rPr>
      </w:pPr>
      <w:r w:rsidRPr="00802466">
        <w:rPr>
          <w:rFonts w:asciiTheme="majorBidi" w:hAnsiTheme="majorBidi" w:cstheme="majorBidi"/>
          <w:b/>
          <w:bCs/>
        </w:rPr>
        <w:t>H1A:</w:t>
      </w:r>
      <w:r w:rsidRPr="00802466">
        <w:rPr>
          <w:rFonts w:asciiTheme="majorBidi" w:hAnsiTheme="majorBidi" w:cstheme="majorBidi"/>
        </w:rPr>
        <w:t xml:space="preserve"> </w:t>
      </w:r>
      <w:r w:rsidR="002D23BD" w:rsidRPr="00802466">
        <w:rPr>
          <w:rFonts w:asciiTheme="majorBidi" w:hAnsiTheme="majorBidi" w:cstheme="majorBidi"/>
        </w:rPr>
        <w:t>Data privacy and security concerns significantly influence project outcomes in design and consultancy engineering projects.</w:t>
      </w:r>
    </w:p>
    <w:p w14:paraId="7ECE95F1" w14:textId="7915A481" w:rsidR="00E94E7E" w:rsidRPr="00802466" w:rsidRDefault="00E94E7E" w:rsidP="00C323E3">
      <w:pPr>
        <w:pStyle w:val="NormalWeb"/>
        <w:spacing w:before="360" w:after="120" w:line="276" w:lineRule="auto"/>
        <w:ind w:left="450"/>
        <w:jc w:val="both"/>
        <w:rPr>
          <w:rStyle w:val="Strong"/>
          <w:rFonts w:asciiTheme="majorBidi" w:hAnsiTheme="majorBidi" w:cstheme="majorBidi"/>
          <w:b w:val="0"/>
          <w:bCs w:val="0"/>
        </w:rPr>
      </w:pPr>
      <w:r w:rsidRPr="00802466">
        <w:rPr>
          <w:rFonts w:asciiTheme="majorBidi" w:hAnsiTheme="majorBidi" w:cstheme="majorBidi"/>
          <w:b/>
          <w:bCs/>
        </w:rPr>
        <w:t>Resistance to change:</w:t>
      </w:r>
    </w:p>
    <w:p w14:paraId="021AB922" w14:textId="56B275B0" w:rsidR="002D23BD" w:rsidRPr="00802466" w:rsidRDefault="00E94E7E" w:rsidP="002D23BD">
      <w:pPr>
        <w:pStyle w:val="NormalWeb"/>
        <w:spacing w:before="360" w:after="120" w:line="276" w:lineRule="auto"/>
        <w:ind w:left="450"/>
        <w:jc w:val="both"/>
        <w:rPr>
          <w:rFonts w:asciiTheme="majorBidi" w:hAnsiTheme="majorBidi" w:cstheme="majorBidi"/>
        </w:rPr>
      </w:pPr>
      <w:r w:rsidRPr="00802466">
        <w:rPr>
          <w:rFonts w:asciiTheme="majorBidi" w:hAnsiTheme="majorBidi" w:cstheme="majorBidi"/>
          <w:b/>
          <w:bCs/>
        </w:rPr>
        <w:t>H1B:</w:t>
      </w:r>
      <w:r w:rsidR="007C36BC" w:rsidRPr="00802466">
        <w:rPr>
          <w:rFonts w:asciiTheme="majorBidi" w:hAnsiTheme="majorBidi" w:cstheme="majorBidi"/>
        </w:rPr>
        <w:t xml:space="preserve"> </w:t>
      </w:r>
      <w:r w:rsidR="002D23BD" w:rsidRPr="00802466">
        <w:rPr>
          <w:rFonts w:asciiTheme="majorBidi" w:hAnsiTheme="majorBidi" w:cstheme="majorBidi"/>
        </w:rPr>
        <w:t xml:space="preserve">Resistance to change significantly </w:t>
      </w:r>
      <w:r w:rsidR="00E80786" w:rsidRPr="00802466">
        <w:rPr>
          <w:rFonts w:asciiTheme="majorBidi" w:hAnsiTheme="majorBidi" w:cstheme="majorBidi"/>
        </w:rPr>
        <w:t>influences</w:t>
      </w:r>
      <w:r w:rsidR="002D23BD" w:rsidRPr="00802466">
        <w:rPr>
          <w:rFonts w:asciiTheme="majorBidi" w:hAnsiTheme="majorBidi" w:cstheme="majorBidi"/>
        </w:rPr>
        <w:t xml:space="preserve"> project outcomes in design and consultancy engineering projects.</w:t>
      </w:r>
    </w:p>
    <w:p w14:paraId="07383035" w14:textId="6D01F14F" w:rsidR="00E94E7E" w:rsidRPr="00802466" w:rsidRDefault="00E94E7E" w:rsidP="002D23BD">
      <w:pPr>
        <w:pStyle w:val="NormalWeb"/>
        <w:spacing w:before="360" w:after="120" w:line="276" w:lineRule="auto"/>
        <w:ind w:left="450"/>
        <w:jc w:val="both"/>
        <w:rPr>
          <w:rFonts w:asciiTheme="majorBidi" w:hAnsiTheme="majorBidi" w:cstheme="majorBidi"/>
          <w:b/>
          <w:bCs/>
        </w:rPr>
      </w:pPr>
      <w:r w:rsidRPr="00802466">
        <w:rPr>
          <w:rFonts w:asciiTheme="majorBidi" w:hAnsiTheme="majorBidi" w:cstheme="majorBidi"/>
          <w:b/>
          <w:bCs/>
        </w:rPr>
        <w:t xml:space="preserve">Costs </w:t>
      </w:r>
      <w:r w:rsidR="00C323E3" w:rsidRPr="00802466">
        <w:rPr>
          <w:rFonts w:asciiTheme="majorBidi" w:hAnsiTheme="majorBidi" w:cstheme="majorBidi"/>
          <w:b/>
          <w:bCs/>
        </w:rPr>
        <w:t>of</w:t>
      </w:r>
      <w:r w:rsidRPr="00802466">
        <w:rPr>
          <w:rFonts w:asciiTheme="majorBidi" w:hAnsiTheme="majorBidi" w:cstheme="majorBidi"/>
          <w:b/>
          <w:bCs/>
        </w:rPr>
        <w:t xml:space="preserve"> implementation: </w:t>
      </w:r>
    </w:p>
    <w:p w14:paraId="5ED6B66E" w14:textId="1B6F695D" w:rsidR="007C36BC"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H1C:</w:t>
      </w:r>
      <w:r w:rsidRPr="00802466">
        <w:rPr>
          <w:rFonts w:asciiTheme="majorBidi" w:hAnsiTheme="majorBidi" w:cstheme="majorBidi"/>
        </w:rPr>
        <w:t xml:space="preserve"> </w:t>
      </w:r>
      <w:r w:rsidR="002D23BD" w:rsidRPr="00802466">
        <w:rPr>
          <w:rFonts w:asciiTheme="majorBidi" w:hAnsiTheme="majorBidi" w:cstheme="majorBidi"/>
        </w:rPr>
        <w:t xml:space="preserve">Costs </w:t>
      </w:r>
      <w:r w:rsidR="00C323E3" w:rsidRPr="00802466">
        <w:rPr>
          <w:rFonts w:asciiTheme="majorBidi" w:hAnsiTheme="majorBidi" w:cstheme="majorBidi"/>
        </w:rPr>
        <w:t>of</w:t>
      </w:r>
      <w:r w:rsidR="002D23BD" w:rsidRPr="00802466">
        <w:rPr>
          <w:rFonts w:asciiTheme="majorBidi" w:hAnsiTheme="majorBidi" w:cstheme="majorBidi"/>
        </w:rPr>
        <w:t xml:space="preserve"> AI implementation significantly influence project outcomes in design and consultancy engineering projects.</w:t>
      </w:r>
    </w:p>
    <w:p w14:paraId="77A54614" w14:textId="469F0D86" w:rsidR="00E94E7E" w:rsidRPr="00802466" w:rsidRDefault="00E94E7E" w:rsidP="00C323E3">
      <w:pPr>
        <w:pStyle w:val="NormalWeb"/>
        <w:ind w:firstLine="450"/>
        <w:rPr>
          <w:rFonts w:asciiTheme="majorBidi" w:hAnsiTheme="majorBidi" w:cstheme="majorBidi"/>
          <w:b/>
          <w:bCs/>
        </w:rPr>
      </w:pPr>
      <w:r w:rsidRPr="00802466">
        <w:rPr>
          <w:rFonts w:asciiTheme="majorBidi" w:hAnsiTheme="majorBidi" w:cstheme="majorBidi"/>
          <w:b/>
          <w:bCs/>
        </w:rPr>
        <w:lastRenderedPageBreak/>
        <w:t>Compatibility with existing infrastructure:</w:t>
      </w:r>
    </w:p>
    <w:p w14:paraId="5049AAA6" w14:textId="279BAD86" w:rsidR="007C36BC" w:rsidRPr="00802466" w:rsidRDefault="00E94E7E" w:rsidP="002D23BD">
      <w:pPr>
        <w:pStyle w:val="NormalWeb"/>
        <w:spacing w:before="360" w:after="120" w:line="276" w:lineRule="auto"/>
        <w:ind w:left="450"/>
        <w:jc w:val="both"/>
        <w:rPr>
          <w:rFonts w:asciiTheme="majorBidi" w:hAnsiTheme="majorBidi" w:cstheme="majorBidi"/>
          <w:b/>
          <w:bCs/>
        </w:rPr>
      </w:pPr>
      <w:r w:rsidRPr="00802466">
        <w:rPr>
          <w:rFonts w:asciiTheme="majorBidi" w:hAnsiTheme="majorBidi" w:cstheme="majorBidi"/>
          <w:b/>
          <w:bCs/>
        </w:rPr>
        <w:t xml:space="preserve">H1D: </w:t>
      </w:r>
      <w:r w:rsidR="002D23BD" w:rsidRPr="00802466">
        <w:rPr>
          <w:rFonts w:asciiTheme="majorBidi" w:hAnsiTheme="majorBidi" w:cstheme="majorBidi"/>
        </w:rPr>
        <w:t>The compatibility of AI tools with existing infrastructure significantly influences project outcomes in design and consultancy engineering projects.</w:t>
      </w:r>
    </w:p>
    <w:p w14:paraId="7D715AD3" w14:textId="1F76D38B" w:rsidR="00E94E7E" w:rsidRPr="00802466" w:rsidRDefault="00C323E3" w:rsidP="00C323E3">
      <w:pPr>
        <w:pStyle w:val="NormalWeb"/>
        <w:spacing w:before="360" w:after="120" w:line="276" w:lineRule="auto"/>
        <w:ind w:left="450"/>
        <w:jc w:val="both"/>
        <w:rPr>
          <w:rFonts w:asciiTheme="majorBidi" w:hAnsiTheme="majorBidi" w:cstheme="majorBidi"/>
          <w:b/>
          <w:bCs/>
        </w:rPr>
      </w:pPr>
      <w:r w:rsidRPr="00802466">
        <w:rPr>
          <w:rFonts w:asciiTheme="majorBidi" w:hAnsiTheme="majorBidi" w:cstheme="majorBidi"/>
          <w:b/>
          <w:bCs/>
        </w:rPr>
        <w:t>Workforce Development</w:t>
      </w:r>
      <w:r w:rsidR="00E94E7E" w:rsidRPr="00802466">
        <w:rPr>
          <w:rFonts w:asciiTheme="majorBidi" w:hAnsiTheme="majorBidi" w:cstheme="majorBidi"/>
          <w:b/>
          <w:bCs/>
        </w:rPr>
        <w:t>:</w:t>
      </w:r>
    </w:p>
    <w:p w14:paraId="00B6537B" w14:textId="5C73E965" w:rsidR="00E94E7E"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H1E:</w:t>
      </w:r>
      <w:r w:rsidRPr="00802466">
        <w:rPr>
          <w:rFonts w:asciiTheme="majorBidi" w:hAnsiTheme="majorBidi" w:cstheme="majorBidi"/>
        </w:rPr>
        <w:t xml:space="preserve"> </w:t>
      </w:r>
      <w:r w:rsidR="002D23BD" w:rsidRPr="00802466">
        <w:rPr>
          <w:rFonts w:asciiTheme="majorBidi" w:hAnsiTheme="majorBidi" w:cstheme="majorBidi"/>
        </w:rPr>
        <w:t xml:space="preserve">The </w:t>
      </w:r>
      <w:r w:rsidR="00C323E3" w:rsidRPr="00802466">
        <w:rPr>
          <w:rFonts w:asciiTheme="majorBidi" w:hAnsiTheme="majorBidi" w:cstheme="majorBidi"/>
        </w:rPr>
        <w:t>Workforce development</w:t>
      </w:r>
      <w:r w:rsidR="002D23BD" w:rsidRPr="00802466">
        <w:rPr>
          <w:rFonts w:asciiTheme="majorBidi" w:hAnsiTheme="majorBidi" w:cstheme="majorBidi"/>
        </w:rPr>
        <w:t xml:space="preserve"> significantly influences project outcomes in design and consultancy engineering projects.</w:t>
      </w:r>
    </w:p>
    <w:p w14:paraId="6DAD4EDA" w14:textId="77777777" w:rsidR="00E94E7E" w:rsidRPr="00802466" w:rsidRDefault="00E94E7E" w:rsidP="00C323E3">
      <w:pPr>
        <w:pStyle w:val="NormalWeb"/>
        <w:spacing w:before="360" w:after="120" w:line="276" w:lineRule="auto"/>
        <w:ind w:firstLine="450"/>
        <w:jc w:val="both"/>
        <w:rPr>
          <w:rFonts w:asciiTheme="majorBidi" w:hAnsiTheme="majorBidi" w:cstheme="majorBidi"/>
          <w:b/>
          <w:bCs/>
        </w:rPr>
      </w:pPr>
      <w:r w:rsidRPr="00802466">
        <w:rPr>
          <w:rFonts w:asciiTheme="majorBidi" w:hAnsiTheme="majorBidi" w:cstheme="majorBidi"/>
          <w:b/>
          <w:bCs/>
        </w:rPr>
        <w:t>Ethical Consideration:</w:t>
      </w:r>
    </w:p>
    <w:p w14:paraId="19F7A71A" w14:textId="3CE42A17" w:rsidR="002D23BD"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H1F:</w:t>
      </w:r>
      <w:r w:rsidRPr="00802466">
        <w:rPr>
          <w:rFonts w:asciiTheme="majorBidi" w:hAnsiTheme="majorBidi" w:cstheme="majorBidi"/>
        </w:rPr>
        <w:t xml:space="preserve"> </w:t>
      </w:r>
      <w:r w:rsidR="002D23BD" w:rsidRPr="00802466">
        <w:rPr>
          <w:rFonts w:asciiTheme="majorBidi" w:hAnsiTheme="majorBidi" w:cstheme="majorBidi"/>
        </w:rPr>
        <w:t>Ethical considerations significantly influence project outcomes in design and consultancy engineering projects.</w:t>
      </w:r>
    </w:p>
    <w:p w14:paraId="42F82B61" w14:textId="77777777" w:rsidR="00E94E7E" w:rsidRPr="00802466" w:rsidRDefault="00E94E7E" w:rsidP="00E94E7E">
      <w:pPr>
        <w:pStyle w:val="NormalWeb"/>
        <w:ind w:left="720"/>
        <w:rPr>
          <w:rFonts w:asciiTheme="majorBidi" w:hAnsiTheme="majorBidi" w:cstheme="majorBidi"/>
        </w:rPr>
      </w:pPr>
    </w:p>
    <w:bookmarkEnd w:id="17"/>
    <w:p w14:paraId="45A4F394" w14:textId="72CFF11D" w:rsidR="00E94E7E" w:rsidRPr="00802466" w:rsidRDefault="00E94E7E">
      <w:pPr>
        <w:pStyle w:val="NormalWeb"/>
        <w:numPr>
          <w:ilvl w:val="0"/>
          <w:numId w:val="20"/>
        </w:numPr>
        <w:rPr>
          <w:rFonts w:asciiTheme="majorBidi" w:hAnsiTheme="majorBidi" w:cstheme="majorBidi"/>
        </w:rPr>
      </w:pPr>
      <w:r w:rsidRPr="00802466">
        <w:rPr>
          <w:rFonts w:asciiTheme="majorBidi" w:hAnsiTheme="majorBidi" w:cstheme="majorBidi"/>
          <w:b/>
          <w:bCs/>
        </w:rPr>
        <w:t>H2 Impact of Independent Variables on Mediat</w:t>
      </w:r>
      <w:r w:rsidR="00454FE1" w:rsidRPr="00802466">
        <w:rPr>
          <w:rFonts w:asciiTheme="majorBidi" w:hAnsiTheme="majorBidi" w:cstheme="majorBidi"/>
          <w:b/>
          <w:bCs/>
        </w:rPr>
        <w:t>ing</w:t>
      </w:r>
      <w:r w:rsidRPr="00802466">
        <w:rPr>
          <w:rFonts w:asciiTheme="majorBidi" w:hAnsiTheme="majorBidi" w:cstheme="majorBidi"/>
          <w:b/>
          <w:bCs/>
        </w:rPr>
        <w:t xml:space="preserve"> Variable “AI-Based Project Management</w:t>
      </w:r>
      <w:r w:rsidRPr="00802466">
        <w:rPr>
          <w:rFonts w:asciiTheme="majorBidi" w:hAnsiTheme="majorBidi" w:cstheme="majorBidi"/>
        </w:rPr>
        <w:t>”.</w:t>
      </w:r>
    </w:p>
    <w:p w14:paraId="499B2028" w14:textId="6D89B087" w:rsidR="002D23BD" w:rsidRPr="00802466" w:rsidRDefault="00E94E7E" w:rsidP="00C323E3">
      <w:pPr>
        <w:pStyle w:val="NormalWeb"/>
        <w:ind w:left="360"/>
        <w:rPr>
          <w:rFonts w:asciiTheme="majorBidi" w:hAnsiTheme="majorBidi" w:cstheme="majorBidi"/>
        </w:rPr>
      </w:pPr>
      <w:r w:rsidRPr="00802466">
        <w:rPr>
          <w:rFonts w:asciiTheme="majorBidi" w:hAnsiTheme="majorBidi" w:cstheme="majorBidi"/>
          <w:b/>
          <w:bCs/>
        </w:rPr>
        <w:t>H2:</w:t>
      </w:r>
      <w:r w:rsidRPr="00802466">
        <w:rPr>
          <w:rFonts w:asciiTheme="majorBidi" w:hAnsiTheme="majorBidi" w:cstheme="majorBidi"/>
        </w:rPr>
        <w:t xml:space="preserve"> </w:t>
      </w:r>
      <w:r w:rsidR="002D23BD" w:rsidRPr="00802466">
        <w:rPr>
          <w:rFonts w:asciiTheme="majorBidi" w:hAnsiTheme="majorBidi" w:cstheme="majorBidi"/>
        </w:rPr>
        <w:t>The factors influencing project management significantly influence the utilization of AI-based project management practices in design and consultancy engineering projects.</w:t>
      </w:r>
    </w:p>
    <w:p w14:paraId="6D9D78CC" w14:textId="5C496164" w:rsidR="00E94E7E" w:rsidRPr="00802466" w:rsidRDefault="00E94E7E" w:rsidP="00C323E3">
      <w:pPr>
        <w:spacing w:before="360" w:after="120" w:line="276" w:lineRule="auto"/>
        <w:ind w:left="360"/>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Accordingly, the study test</w:t>
      </w:r>
      <w:r w:rsidR="0075135B" w:rsidRPr="00802466">
        <w:rPr>
          <w:rFonts w:asciiTheme="majorBidi" w:eastAsiaTheme="minorEastAsia" w:hAnsiTheme="majorBidi" w:cstheme="majorBidi"/>
          <w:sz w:val="24"/>
          <w:szCs w:val="24"/>
        </w:rPr>
        <w:t>ed</w:t>
      </w:r>
      <w:r w:rsidRPr="00802466">
        <w:rPr>
          <w:rFonts w:asciiTheme="majorBidi" w:eastAsiaTheme="minorEastAsia" w:hAnsiTheme="majorBidi" w:cstheme="majorBidi"/>
          <w:sz w:val="24"/>
          <w:szCs w:val="24"/>
        </w:rPr>
        <w:t xml:space="preserve"> the validity of the following subsequent hypotheses as below;</w:t>
      </w:r>
    </w:p>
    <w:p w14:paraId="4D3011CF" w14:textId="77777777" w:rsidR="00E94E7E" w:rsidRPr="00802466" w:rsidRDefault="00E94E7E" w:rsidP="00C323E3">
      <w:pPr>
        <w:pStyle w:val="NormalWeb"/>
        <w:spacing w:before="360" w:after="120" w:line="276" w:lineRule="auto"/>
        <w:ind w:left="450"/>
        <w:jc w:val="both"/>
        <w:rPr>
          <w:rFonts w:asciiTheme="majorBidi" w:hAnsiTheme="majorBidi" w:cstheme="majorBidi"/>
          <w:b/>
          <w:bCs/>
        </w:rPr>
      </w:pPr>
      <w:bookmarkStart w:id="18" w:name="_Hlk192246627"/>
      <w:r w:rsidRPr="00802466">
        <w:rPr>
          <w:rFonts w:asciiTheme="majorBidi" w:hAnsiTheme="majorBidi" w:cstheme="majorBidi"/>
          <w:b/>
          <w:bCs/>
        </w:rPr>
        <w:t xml:space="preserve">Data privacy and security: </w:t>
      </w:r>
    </w:p>
    <w:p w14:paraId="234C8B9E" w14:textId="7F6952AD" w:rsidR="002D23BD"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H2A:</w:t>
      </w:r>
      <w:r w:rsidRPr="00802466">
        <w:rPr>
          <w:rFonts w:asciiTheme="majorBidi" w:hAnsiTheme="majorBidi" w:cstheme="majorBidi"/>
        </w:rPr>
        <w:t xml:space="preserve"> </w:t>
      </w:r>
      <w:r w:rsidR="00C323E3" w:rsidRPr="00802466">
        <w:rPr>
          <w:rFonts w:asciiTheme="majorBidi" w:hAnsiTheme="majorBidi" w:cstheme="majorBidi"/>
        </w:rPr>
        <w:t>D</w:t>
      </w:r>
      <w:r w:rsidR="002D23BD" w:rsidRPr="00802466">
        <w:rPr>
          <w:rFonts w:asciiTheme="majorBidi" w:hAnsiTheme="majorBidi" w:cstheme="majorBidi"/>
        </w:rPr>
        <w:t>ata privacy and security significantly influence the utilization of AI-based project management practices in design and consultancy projects.</w:t>
      </w:r>
    </w:p>
    <w:p w14:paraId="45A19371" w14:textId="3B7C1C0A" w:rsidR="00E94E7E" w:rsidRPr="00802466" w:rsidRDefault="00E94E7E" w:rsidP="00C323E3">
      <w:pPr>
        <w:pStyle w:val="NormalWeb"/>
        <w:ind w:firstLine="450"/>
        <w:rPr>
          <w:rFonts w:asciiTheme="majorBidi" w:hAnsiTheme="majorBidi" w:cstheme="majorBidi"/>
        </w:rPr>
      </w:pPr>
      <w:r w:rsidRPr="00802466">
        <w:rPr>
          <w:rFonts w:asciiTheme="majorBidi" w:hAnsiTheme="majorBidi" w:cstheme="majorBidi"/>
          <w:b/>
          <w:bCs/>
        </w:rPr>
        <w:t>Resistance to change:</w:t>
      </w:r>
    </w:p>
    <w:p w14:paraId="15EBEFDF" w14:textId="0695B70E" w:rsidR="002D23BD"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H2B:</w:t>
      </w:r>
      <w:r w:rsidRPr="00802466">
        <w:rPr>
          <w:rFonts w:asciiTheme="majorBidi" w:hAnsiTheme="majorBidi" w:cstheme="majorBidi"/>
        </w:rPr>
        <w:t xml:space="preserve"> </w:t>
      </w:r>
      <w:r w:rsidR="002D23BD" w:rsidRPr="00802466">
        <w:rPr>
          <w:rFonts w:asciiTheme="majorBidi" w:hAnsiTheme="majorBidi" w:cstheme="majorBidi"/>
        </w:rPr>
        <w:t>Resistance to change significantly influences the utilization of AI-based project management practices in design and consultancy projects.</w:t>
      </w:r>
    </w:p>
    <w:p w14:paraId="0039F05A" w14:textId="052DA065" w:rsidR="00E94E7E" w:rsidRPr="00802466" w:rsidRDefault="00E94E7E" w:rsidP="00C323E3">
      <w:pPr>
        <w:pStyle w:val="NormalWeb"/>
        <w:ind w:firstLine="450"/>
        <w:rPr>
          <w:rFonts w:asciiTheme="majorBidi" w:hAnsiTheme="majorBidi" w:cstheme="majorBidi"/>
          <w:b/>
          <w:bCs/>
        </w:rPr>
      </w:pPr>
      <w:r w:rsidRPr="00802466">
        <w:rPr>
          <w:rFonts w:asciiTheme="majorBidi" w:hAnsiTheme="majorBidi" w:cstheme="majorBidi"/>
          <w:b/>
          <w:bCs/>
        </w:rPr>
        <w:t xml:space="preserve">Costs </w:t>
      </w:r>
      <w:r w:rsidR="00C323E3" w:rsidRPr="00802466">
        <w:rPr>
          <w:rFonts w:asciiTheme="majorBidi" w:hAnsiTheme="majorBidi" w:cstheme="majorBidi"/>
          <w:b/>
          <w:bCs/>
        </w:rPr>
        <w:t>of</w:t>
      </w:r>
      <w:r w:rsidRPr="00802466">
        <w:rPr>
          <w:rFonts w:asciiTheme="majorBidi" w:hAnsiTheme="majorBidi" w:cstheme="majorBidi"/>
          <w:b/>
          <w:bCs/>
        </w:rPr>
        <w:t xml:space="preserve"> implementation: </w:t>
      </w:r>
    </w:p>
    <w:p w14:paraId="2CEE99A7" w14:textId="3068B0B1" w:rsidR="002D23BD"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H2C:</w:t>
      </w:r>
      <w:r w:rsidRPr="00802466">
        <w:rPr>
          <w:rFonts w:asciiTheme="majorBidi" w:hAnsiTheme="majorBidi" w:cstheme="majorBidi"/>
        </w:rPr>
        <w:t xml:space="preserve"> </w:t>
      </w:r>
      <w:r w:rsidR="002D23BD" w:rsidRPr="00802466">
        <w:rPr>
          <w:rFonts w:asciiTheme="majorBidi" w:hAnsiTheme="majorBidi" w:cstheme="majorBidi"/>
        </w:rPr>
        <w:t xml:space="preserve">Costs </w:t>
      </w:r>
      <w:r w:rsidR="00C323E3" w:rsidRPr="00802466">
        <w:rPr>
          <w:rFonts w:asciiTheme="majorBidi" w:hAnsiTheme="majorBidi" w:cstheme="majorBidi"/>
        </w:rPr>
        <w:t>of</w:t>
      </w:r>
      <w:r w:rsidR="002D23BD" w:rsidRPr="00802466">
        <w:rPr>
          <w:rFonts w:asciiTheme="majorBidi" w:hAnsiTheme="majorBidi" w:cstheme="majorBidi"/>
        </w:rPr>
        <w:t xml:space="preserve"> implementation significantly influence the utilization of AI-based project management practices in design and consultancy projects.</w:t>
      </w:r>
    </w:p>
    <w:p w14:paraId="5BF6B78D" w14:textId="1375E569" w:rsidR="00E94E7E" w:rsidRPr="00802466" w:rsidRDefault="00E94E7E" w:rsidP="00C323E3">
      <w:pPr>
        <w:pStyle w:val="NormalWeb"/>
        <w:ind w:firstLine="450"/>
        <w:rPr>
          <w:rFonts w:asciiTheme="majorBidi" w:hAnsiTheme="majorBidi" w:cstheme="majorBidi"/>
          <w:b/>
          <w:bCs/>
        </w:rPr>
      </w:pPr>
      <w:r w:rsidRPr="00802466">
        <w:rPr>
          <w:rFonts w:asciiTheme="majorBidi" w:hAnsiTheme="majorBidi" w:cstheme="majorBidi"/>
          <w:b/>
          <w:bCs/>
        </w:rPr>
        <w:t>Compatibility with existing infrastructure:</w:t>
      </w:r>
    </w:p>
    <w:p w14:paraId="3BCEC3CE" w14:textId="77777777" w:rsidR="002D23BD" w:rsidRPr="00802466" w:rsidRDefault="00E94E7E" w:rsidP="00C323E3">
      <w:pPr>
        <w:pStyle w:val="NormalWeb"/>
        <w:ind w:left="450"/>
        <w:jc w:val="both"/>
        <w:rPr>
          <w:rFonts w:asciiTheme="majorBidi" w:hAnsiTheme="majorBidi" w:cstheme="majorBidi"/>
        </w:rPr>
      </w:pPr>
      <w:r w:rsidRPr="00802466">
        <w:rPr>
          <w:rFonts w:asciiTheme="majorBidi" w:hAnsiTheme="majorBidi" w:cstheme="majorBidi"/>
          <w:b/>
          <w:bCs/>
        </w:rPr>
        <w:t>H2D:</w:t>
      </w:r>
      <w:r w:rsidRPr="00802466">
        <w:rPr>
          <w:rFonts w:asciiTheme="majorBidi" w:hAnsiTheme="majorBidi" w:cstheme="majorBidi"/>
        </w:rPr>
        <w:t xml:space="preserve"> </w:t>
      </w:r>
      <w:r w:rsidR="002D23BD" w:rsidRPr="00802466">
        <w:rPr>
          <w:rFonts w:asciiTheme="majorBidi" w:hAnsiTheme="majorBidi" w:cstheme="majorBidi"/>
        </w:rPr>
        <w:t>Compatibility with existing infrastructure significantly influences the utilization of AI-based project management practices in design and consultancy projects.</w:t>
      </w:r>
    </w:p>
    <w:p w14:paraId="1EE718A2" w14:textId="7A0F735B" w:rsidR="00C323E3" w:rsidRPr="00802466" w:rsidRDefault="00C323E3" w:rsidP="00C323E3">
      <w:pPr>
        <w:pStyle w:val="NormalWeb"/>
        <w:ind w:firstLine="450"/>
        <w:rPr>
          <w:rFonts w:asciiTheme="majorBidi" w:hAnsiTheme="majorBidi" w:cstheme="majorBidi"/>
          <w:b/>
          <w:bCs/>
        </w:rPr>
      </w:pPr>
      <w:r w:rsidRPr="00802466">
        <w:rPr>
          <w:rFonts w:asciiTheme="majorBidi" w:hAnsiTheme="majorBidi" w:cstheme="majorBidi"/>
          <w:b/>
          <w:bCs/>
        </w:rPr>
        <w:lastRenderedPageBreak/>
        <w:t>Workforce Development:</w:t>
      </w:r>
    </w:p>
    <w:p w14:paraId="3EDE608E" w14:textId="78A7AE7C" w:rsidR="002D23BD" w:rsidRPr="00802466" w:rsidRDefault="00E94E7E" w:rsidP="00C323E3">
      <w:pPr>
        <w:pStyle w:val="NormalWeb"/>
        <w:ind w:left="360"/>
        <w:jc w:val="both"/>
        <w:rPr>
          <w:rFonts w:asciiTheme="majorBidi" w:hAnsiTheme="majorBidi" w:cstheme="majorBidi"/>
        </w:rPr>
      </w:pPr>
      <w:r w:rsidRPr="00802466">
        <w:rPr>
          <w:rFonts w:asciiTheme="majorBidi" w:hAnsiTheme="majorBidi" w:cstheme="majorBidi"/>
          <w:b/>
          <w:bCs/>
        </w:rPr>
        <w:t>H2E:</w:t>
      </w:r>
      <w:r w:rsidRPr="00802466">
        <w:rPr>
          <w:rFonts w:asciiTheme="majorBidi" w:hAnsiTheme="majorBidi" w:cstheme="majorBidi"/>
        </w:rPr>
        <w:t xml:space="preserve"> </w:t>
      </w:r>
      <w:r w:rsidR="002D23BD" w:rsidRPr="00802466">
        <w:rPr>
          <w:rFonts w:asciiTheme="majorBidi" w:hAnsiTheme="majorBidi" w:cstheme="majorBidi"/>
        </w:rPr>
        <w:t xml:space="preserve">The </w:t>
      </w:r>
      <w:r w:rsidR="00C323E3" w:rsidRPr="00802466">
        <w:rPr>
          <w:rFonts w:asciiTheme="majorBidi" w:hAnsiTheme="majorBidi" w:cstheme="majorBidi"/>
        </w:rPr>
        <w:t>workforce development</w:t>
      </w:r>
      <w:r w:rsidR="002D23BD" w:rsidRPr="00802466">
        <w:rPr>
          <w:rFonts w:asciiTheme="majorBidi" w:hAnsiTheme="majorBidi" w:cstheme="majorBidi"/>
        </w:rPr>
        <w:t xml:space="preserve"> significantly influences the utilization of AI-based project management practices in design and consultancy projects.</w:t>
      </w:r>
    </w:p>
    <w:p w14:paraId="73B40B92" w14:textId="77777777" w:rsidR="00E94E7E" w:rsidRPr="00802466" w:rsidRDefault="00E94E7E" w:rsidP="00C323E3">
      <w:pPr>
        <w:pStyle w:val="NormalWeb"/>
        <w:spacing w:before="360" w:after="120" w:line="276" w:lineRule="auto"/>
        <w:ind w:firstLine="360"/>
        <w:jc w:val="both"/>
        <w:rPr>
          <w:rFonts w:asciiTheme="majorBidi" w:hAnsiTheme="majorBidi" w:cstheme="majorBidi"/>
          <w:b/>
          <w:bCs/>
        </w:rPr>
      </w:pPr>
      <w:r w:rsidRPr="00802466">
        <w:rPr>
          <w:rFonts w:asciiTheme="majorBidi" w:hAnsiTheme="majorBidi" w:cstheme="majorBidi"/>
          <w:b/>
          <w:bCs/>
        </w:rPr>
        <w:t>Ethical Consideration:</w:t>
      </w:r>
    </w:p>
    <w:p w14:paraId="1A28645D" w14:textId="389C3F78" w:rsidR="00E94E7E" w:rsidRPr="00802466" w:rsidRDefault="00E94E7E" w:rsidP="00C323E3">
      <w:pPr>
        <w:pStyle w:val="NormalWeb"/>
        <w:ind w:left="360"/>
        <w:jc w:val="both"/>
        <w:rPr>
          <w:rFonts w:asciiTheme="majorBidi" w:hAnsiTheme="majorBidi" w:cstheme="majorBidi"/>
        </w:rPr>
      </w:pPr>
      <w:r w:rsidRPr="00802466">
        <w:rPr>
          <w:rFonts w:asciiTheme="majorBidi" w:hAnsiTheme="majorBidi" w:cstheme="majorBidi"/>
          <w:b/>
          <w:bCs/>
        </w:rPr>
        <w:t>H2F:</w:t>
      </w:r>
      <w:r w:rsidRPr="00802466">
        <w:rPr>
          <w:rFonts w:asciiTheme="majorBidi" w:hAnsiTheme="majorBidi" w:cstheme="majorBidi"/>
        </w:rPr>
        <w:t xml:space="preserve"> </w:t>
      </w:r>
      <w:bookmarkEnd w:id="18"/>
      <w:r w:rsidR="002D23BD" w:rsidRPr="00802466">
        <w:rPr>
          <w:rFonts w:asciiTheme="majorBidi" w:hAnsiTheme="majorBidi" w:cstheme="majorBidi"/>
        </w:rPr>
        <w:t>Ethical considerations significantly influence the utilization of AI-based project management practices in design and consultancy projects.</w:t>
      </w:r>
    </w:p>
    <w:p w14:paraId="2039DAC6" w14:textId="77777777" w:rsidR="00C323E3" w:rsidRPr="00802466" w:rsidRDefault="00C323E3" w:rsidP="00C323E3">
      <w:pPr>
        <w:pStyle w:val="NormalWeb"/>
        <w:ind w:left="360"/>
        <w:jc w:val="both"/>
        <w:rPr>
          <w:rFonts w:asciiTheme="majorBidi" w:hAnsiTheme="majorBidi" w:cstheme="majorBidi"/>
        </w:rPr>
      </w:pPr>
    </w:p>
    <w:p w14:paraId="1A9F0952" w14:textId="2208A6A3" w:rsidR="00E94E7E" w:rsidRPr="00802466" w:rsidRDefault="00E94E7E">
      <w:pPr>
        <w:pStyle w:val="NormalWeb"/>
        <w:numPr>
          <w:ilvl w:val="0"/>
          <w:numId w:val="20"/>
        </w:numPr>
        <w:rPr>
          <w:rFonts w:asciiTheme="majorBidi" w:hAnsiTheme="majorBidi" w:cstheme="majorBidi"/>
        </w:rPr>
      </w:pPr>
      <w:r w:rsidRPr="00802466">
        <w:rPr>
          <w:rFonts w:asciiTheme="majorBidi" w:hAnsiTheme="majorBidi" w:cstheme="majorBidi"/>
          <w:b/>
          <w:bCs/>
        </w:rPr>
        <w:t>H3 Impact of Mediat</w:t>
      </w:r>
      <w:r w:rsidR="00454FE1" w:rsidRPr="00802466">
        <w:rPr>
          <w:rFonts w:asciiTheme="majorBidi" w:hAnsiTheme="majorBidi" w:cstheme="majorBidi"/>
          <w:b/>
          <w:bCs/>
        </w:rPr>
        <w:t>ing</w:t>
      </w:r>
      <w:r w:rsidRPr="00802466">
        <w:rPr>
          <w:rFonts w:asciiTheme="majorBidi" w:hAnsiTheme="majorBidi" w:cstheme="majorBidi"/>
          <w:b/>
          <w:bCs/>
        </w:rPr>
        <w:t xml:space="preserve"> Variable “AI-Based Project Management” on Project </w:t>
      </w:r>
      <w:r w:rsidR="000A2E20" w:rsidRPr="00802466">
        <w:rPr>
          <w:rFonts w:asciiTheme="majorBidi" w:hAnsiTheme="majorBidi" w:cstheme="majorBidi"/>
          <w:b/>
          <w:bCs/>
        </w:rPr>
        <w:t>Outcome</w:t>
      </w:r>
      <w:r w:rsidRPr="00802466">
        <w:rPr>
          <w:rFonts w:asciiTheme="majorBidi" w:hAnsiTheme="majorBidi" w:cstheme="majorBidi"/>
          <w:b/>
          <w:bCs/>
        </w:rPr>
        <w:t>s.</w:t>
      </w:r>
    </w:p>
    <w:p w14:paraId="623557D8" w14:textId="762C09A8" w:rsidR="00E94E7E" w:rsidRPr="00802466" w:rsidRDefault="00E94E7E" w:rsidP="00C323E3">
      <w:pPr>
        <w:pStyle w:val="NormalWeb"/>
        <w:ind w:left="360"/>
        <w:rPr>
          <w:rFonts w:asciiTheme="majorBidi" w:hAnsiTheme="majorBidi" w:cstheme="majorBidi"/>
          <w:b/>
          <w:bCs/>
        </w:rPr>
      </w:pPr>
      <w:r w:rsidRPr="00802466">
        <w:rPr>
          <w:rFonts w:asciiTheme="majorBidi" w:hAnsiTheme="majorBidi" w:cstheme="majorBidi"/>
          <w:b/>
          <w:bCs/>
        </w:rPr>
        <w:t>H3:</w:t>
      </w:r>
      <w:r w:rsidRPr="00802466">
        <w:rPr>
          <w:rFonts w:asciiTheme="majorBidi" w:hAnsiTheme="majorBidi" w:cstheme="majorBidi"/>
        </w:rPr>
        <w:t xml:space="preserve"> </w:t>
      </w:r>
      <w:r w:rsidR="002D23BD" w:rsidRPr="00802466">
        <w:rPr>
          <w:rFonts w:asciiTheme="majorBidi" w:hAnsiTheme="majorBidi" w:cstheme="majorBidi"/>
        </w:rPr>
        <w:t>The utilization of AI-based project management practices significantly influences project outcomes in design and consultancy engineering projects.</w:t>
      </w:r>
    </w:p>
    <w:p w14:paraId="3377D721" w14:textId="71A32A9B" w:rsidR="00E94E7E" w:rsidRPr="00802466" w:rsidRDefault="00E94E7E" w:rsidP="00C323E3">
      <w:pPr>
        <w:spacing w:before="360" w:after="120" w:line="276" w:lineRule="auto"/>
        <w:ind w:left="360"/>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Accordingly, the study test</w:t>
      </w:r>
      <w:r w:rsidR="0075135B" w:rsidRPr="00802466">
        <w:rPr>
          <w:rFonts w:asciiTheme="majorBidi" w:eastAsiaTheme="minorEastAsia" w:hAnsiTheme="majorBidi" w:cstheme="majorBidi"/>
          <w:sz w:val="24"/>
          <w:szCs w:val="24"/>
        </w:rPr>
        <w:t>ed</w:t>
      </w:r>
      <w:r w:rsidRPr="00802466">
        <w:rPr>
          <w:rFonts w:asciiTheme="majorBidi" w:eastAsiaTheme="minorEastAsia" w:hAnsiTheme="majorBidi" w:cstheme="majorBidi"/>
          <w:sz w:val="24"/>
          <w:szCs w:val="24"/>
        </w:rPr>
        <w:t xml:space="preserve"> the validity of the following subsequent hypotheses as below;</w:t>
      </w:r>
    </w:p>
    <w:p w14:paraId="1784E8C7" w14:textId="121D0B15" w:rsidR="00E94E7E" w:rsidRPr="00802466" w:rsidRDefault="00E94E7E" w:rsidP="00C323E3">
      <w:pPr>
        <w:pStyle w:val="NormalWeb"/>
        <w:spacing w:before="360" w:after="120" w:line="276" w:lineRule="auto"/>
        <w:ind w:firstLine="360"/>
        <w:jc w:val="both"/>
        <w:rPr>
          <w:rFonts w:asciiTheme="majorBidi" w:hAnsiTheme="majorBidi" w:cstheme="majorBidi"/>
          <w:b/>
          <w:bCs/>
        </w:rPr>
      </w:pPr>
      <w:bookmarkStart w:id="19" w:name="_Hlk192246659"/>
      <w:r w:rsidRPr="00802466">
        <w:rPr>
          <w:rFonts w:asciiTheme="majorBidi" w:hAnsiTheme="majorBidi" w:cstheme="majorBidi"/>
          <w:b/>
          <w:bCs/>
        </w:rPr>
        <w:t>Decision-Making</w:t>
      </w:r>
    </w:p>
    <w:bookmarkEnd w:id="16"/>
    <w:p w14:paraId="285CFC7E" w14:textId="77777777" w:rsidR="002D23BD" w:rsidRPr="00802466" w:rsidRDefault="00E94E7E" w:rsidP="00C323E3">
      <w:pPr>
        <w:pStyle w:val="NormalWeb"/>
        <w:spacing w:before="360" w:after="120" w:line="276" w:lineRule="auto"/>
        <w:ind w:left="360"/>
        <w:jc w:val="both"/>
        <w:rPr>
          <w:rFonts w:asciiTheme="majorBidi" w:hAnsiTheme="majorBidi" w:cstheme="majorBidi"/>
        </w:rPr>
      </w:pPr>
      <w:r w:rsidRPr="00802466">
        <w:rPr>
          <w:rFonts w:asciiTheme="majorBidi" w:hAnsiTheme="majorBidi" w:cstheme="majorBidi"/>
          <w:b/>
          <w:bCs/>
        </w:rPr>
        <w:t xml:space="preserve">H3A: </w:t>
      </w:r>
      <w:r w:rsidR="002D23BD" w:rsidRPr="00802466">
        <w:rPr>
          <w:rFonts w:asciiTheme="majorBidi" w:hAnsiTheme="majorBidi" w:cstheme="majorBidi"/>
        </w:rPr>
        <w:t>The utilization of AI-based project management practices significantly improves decision-making in design and consultancy projects.</w:t>
      </w:r>
    </w:p>
    <w:p w14:paraId="7AEB0E7B" w14:textId="4E2AC3E9" w:rsidR="00E94E7E" w:rsidRPr="00802466" w:rsidRDefault="00E94E7E" w:rsidP="00C323E3">
      <w:pPr>
        <w:pStyle w:val="NormalWeb"/>
        <w:spacing w:before="360" w:after="120" w:line="276" w:lineRule="auto"/>
        <w:ind w:firstLine="360"/>
        <w:jc w:val="both"/>
        <w:rPr>
          <w:rFonts w:asciiTheme="majorBidi" w:hAnsiTheme="majorBidi" w:cstheme="majorBidi"/>
          <w:b/>
          <w:bCs/>
        </w:rPr>
      </w:pPr>
      <w:r w:rsidRPr="00802466">
        <w:rPr>
          <w:rFonts w:asciiTheme="majorBidi" w:hAnsiTheme="majorBidi" w:cstheme="majorBidi"/>
          <w:b/>
          <w:bCs/>
        </w:rPr>
        <w:t xml:space="preserve">Project </w:t>
      </w:r>
      <w:r w:rsidR="006D64CF" w:rsidRPr="00802466">
        <w:rPr>
          <w:rFonts w:asciiTheme="majorBidi" w:hAnsiTheme="majorBidi" w:cstheme="majorBidi"/>
          <w:b/>
          <w:bCs/>
        </w:rPr>
        <w:t>Quality</w:t>
      </w:r>
    </w:p>
    <w:p w14:paraId="5369FCFA" w14:textId="032E47CC" w:rsidR="002D23BD" w:rsidRPr="00802466" w:rsidRDefault="00E94E7E" w:rsidP="00C323E3">
      <w:pPr>
        <w:pStyle w:val="NormalWeb"/>
        <w:spacing w:before="360" w:after="120" w:line="276" w:lineRule="auto"/>
        <w:ind w:left="360"/>
        <w:jc w:val="both"/>
        <w:rPr>
          <w:rFonts w:asciiTheme="majorBidi" w:hAnsiTheme="majorBidi" w:cstheme="majorBidi"/>
        </w:rPr>
      </w:pPr>
      <w:r w:rsidRPr="00802466">
        <w:rPr>
          <w:rFonts w:asciiTheme="majorBidi" w:hAnsiTheme="majorBidi" w:cstheme="majorBidi"/>
          <w:b/>
          <w:bCs/>
        </w:rPr>
        <w:t>H3B:</w:t>
      </w:r>
      <w:r w:rsidRPr="00802466">
        <w:rPr>
          <w:rFonts w:asciiTheme="majorBidi" w:hAnsiTheme="majorBidi" w:cstheme="majorBidi"/>
        </w:rPr>
        <w:t xml:space="preserve"> </w:t>
      </w:r>
      <w:r w:rsidR="002D23BD" w:rsidRPr="00802466">
        <w:rPr>
          <w:rFonts w:asciiTheme="majorBidi" w:hAnsiTheme="majorBidi" w:cstheme="majorBidi"/>
        </w:rPr>
        <w:t xml:space="preserve">The utilization of AI-based project management practices </w:t>
      </w:r>
      <w:r w:rsidR="006D64CF" w:rsidRPr="00802466">
        <w:rPr>
          <w:rFonts w:asciiTheme="majorBidi" w:hAnsiTheme="majorBidi" w:cstheme="majorBidi"/>
        </w:rPr>
        <w:t xml:space="preserve">significantly improves </w:t>
      </w:r>
      <w:r w:rsidR="002D23BD" w:rsidRPr="00802466">
        <w:rPr>
          <w:rFonts w:asciiTheme="majorBidi" w:hAnsiTheme="majorBidi" w:cstheme="majorBidi"/>
        </w:rPr>
        <w:t xml:space="preserve">project </w:t>
      </w:r>
      <w:r w:rsidR="006D64CF" w:rsidRPr="00802466">
        <w:rPr>
          <w:rFonts w:asciiTheme="majorBidi" w:hAnsiTheme="majorBidi" w:cstheme="majorBidi"/>
        </w:rPr>
        <w:t>quality</w:t>
      </w:r>
      <w:r w:rsidR="002D23BD" w:rsidRPr="00802466">
        <w:rPr>
          <w:rFonts w:asciiTheme="majorBidi" w:hAnsiTheme="majorBidi" w:cstheme="majorBidi"/>
        </w:rPr>
        <w:t xml:space="preserve"> in design and consultancy projects.</w:t>
      </w:r>
    </w:p>
    <w:p w14:paraId="1D89ED86" w14:textId="7E13A9E7" w:rsidR="00E94E7E" w:rsidRPr="00802466" w:rsidRDefault="00E94E7E" w:rsidP="006D64CF">
      <w:pPr>
        <w:pStyle w:val="NormalWeb"/>
        <w:spacing w:before="360" w:after="120" w:line="276" w:lineRule="auto"/>
        <w:ind w:firstLine="360"/>
        <w:jc w:val="both"/>
        <w:rPr>
          <w:rFonts w:asciiTheme="majorBidi" w:hAnsiTheme="majorBidi" w:cstheme="majorBidi"/>
          <w:b/>
          <w:bCs/>
        </w:rPr>
      </w:pPr>
      <w:r w:rsidRPr="00802466">
        <w:rPr>
          <w:rFonts w:asciiTheme="majorBidi" w:hAnsiTheme="majorBidi" w:cstheme="majorBidi"/>
          <w:b/>
          <w:bCs/>
        </w:rPr>
        <w:t>Data Collection Accuracy</w:t>
      </w:r>
    </w:p>
    <w:p w14:paraId="533E4611" w14:textId="1712EDCB" w:rsidR="002D23BD" w:rsidRPr="00802466" w:rsidRDefault="00E94E7E" w:rsidP="006D64CF">
      <w:pPr>
        <w:pStyle w:val="NormalWeb"/>
        <w:spacing w:before="360" w:after="120" w:line="276" w:lineRule="auto"/>
        <w:ind w:left="360"/>
        <w:jc w:val="both"/>
        <w:rPr>
          <w:rFonts w:asciiTheme="majorBidi" w:hAnsiTheme="majorBidi" w:cstheme="majorBidi"/>
        </w:rPr>
      </w:pPr>
      <w:r w:rsidRPr="00802466">
        <w:rPr>
          <w:rFonts w:asciiTheme="majorBidi" w:hAnsiTheme="majorBidi" w:cstheme="majorBidi"/>
          <w:b/>
          <w:bCs/>
        </w:rPr>
        <w:t xml:space="preserve">H3C: </w:t>
      </w:r>
      <w:r w:rsidR="002D23BD" w:rsidRPr="00802466">
        <w:rPr>
          <w:rFonts w:asciiTheme="majorBidi" w:hAnsiTheme="majorBidi" w:cstheme="majorBidi"/>
        </w:rPr>
        <w:t>The utilization of AI-based project management practices significantly improves data collection accuracy in design and consultancy projects.</w:t>
      </w:r>
    </w:p>
    <w:p w14:paraId="2C262ABF" w14:textId="65644A23" w:rsidR="00E94E7E" w:rsidRPr="00802466" w:rsidRDefault="00E94E7E" w:rsidP="006D64CF">
      <w:pPr>
        <w:pStyle w:val="NormalWeb"/>
        <w:spacing w:before="360" w:after="120" w:line="276" w:lineRule="auto"/>
        <w:ind w:firstLine="360"/>
        <w:jc w:val="both"/>
        <w:rPr>
          <w:rFonts w:asciiTheme="majorBidi" w:hAnsiTheme="majorBidi" w:cstheme="majorBidi"/>
          <w:b/>
          <w:bCs/>
        </w:rPr>
      </w:pPr>
      <w:r w:rsidRPr="00802466">
        <w:rPr>
          <w:rFonts w:asciiTheme="majorBidi" w:hAnsiTheme="majorBidi" w:cstheme="majorBidi"/>
          <w:b/>
          <w:bCs/>
        </w:rPr>
        <w:t>Data Analysis</w:t>
      </w:r>
    </w:p>
    <w:p w14:paraId="6E8E73D0" w14:textId="5B07F3C8" w:rsidR="002D23BD" w:rsidRPr="00802466" w:rsidRDefault="00E94E7E" w:rsidP="006D64CF">
      <w:pPr>
        <w:pStyle w:val="NormalWeb"/>
        <w:spacing w:before="360" w:after="120" w:line="276" w:lineRule="auto"/>
        <w:ind w:left="360"/>
        <w:jc w:val="both"/>
        <w:rPr>
          <w:rFonts w:asciiTheme="majorBidi" w:hAnsiTheme="majorBidi" w:cstheme="majorBidi"/>
        </w:rPr>
      </w:pPr>
      <w:r w:rsidRPr="00802466">
        <w:rPr>
          <w:rFonts w:asciiTheme="majorBidi" w:hAnsiTheme="majorBidi" w:cstheme="majorBidi"/>
          <w:b/>
          <w:bCs/>
        </w:rPr>
        <w:t xml:space="preserve">H3D: </w:t>
      </w:r>
      <w:r w:rsidR="002D23BD" w:rsidRPr="00802466">
        <w:rPr>
          <w:rFonts w:asciiTheme="majorBidi" w:hAnsiTheme="majorBidi" w:cstheme="majorBidi"/>
        </w:rPr>
        <w:t xml:space="preserve">The utilization of AI-based project management practices significantly </w:t>
      </w:r>
      <w:r w:rsidR="006D64CF" w:rsidRPr="00802466">
        <w:rPr>
          <w:rFonts w:asciiTheme="majorBidi" w:hAnsiTheme="majorBidi" w:cstheme="majorBidi"/>
        </w:rPr>
        <w:t>improves</w:t>
      </w:r>
      <w:r w:rsidR="002D23BD" w:rsidRPr="00802466">
        <w:rPr>
          <w:rFonts w:asciiTheme="majorBidi" w:hAnsiTheme="majorBidi" w:cstheme="majorBidi"/>
        </w:rPr>
        <w:t xml:space="preserve"> data analysis and insight generation in design and consultancy projects.</w:t>
      </w:r>
    </w:p>
    <w:p w14:paraId="4DC7D53C" w14:textId="48FEB5BA" w:rsidR="00E94E7E" w:rsidRPr="00802466" w:rsidRDefault="00E94E7E" w:rsidP="006D64CF">
      <w:pPr>
        <w:pStyle w:val="NormalWeb"/>
        <w:spacing w:before="360" w:after="120" w:line="276" w:lineRule="auto"/>
        <w:ind w:firstLine="360"/>
        <w:jc w:val="both"/>
        <w:rPr>
          <w:rFonts w:asciiTheme="majorBidi" w:hAnsiTheme="majorBidi" w:cstheme="majorBidi"/>
          <w:b/>
          <w:bCs/>
        </w:rPr>
      </w:pPr>
      <w:r w:rsidRPr="00802466">
        <w:rPr>
          <w:rFonts w:asciiTheme="majorBidi" w:hAnsiTheme="majorBidi" w:cstheme="majorBidi"/>
          <w:b/>
          <w:bCs/>
        </w:rPr>
        <w:t>Risk Identification Accuracy</w:t>
      </w:r>
    </w:p>
    <w:p w14:paraId="064C345E" w14:textId="1B8B0527" w:rsidR="00E94E7E" w:rsidRPr="00802466" w:rsidRDefault="00E94E7E" w:rsidP="006D64CF">
      <w:pPr>
        <w:pStyle w:val="NormalWeb"/>
        <w:ind w:left="360"/>
        <w:rPr>
          <w:rFonts w:asciiTheme="majorBidi" w:hAnsiTheme="majorBidi" w:cstheme="majorBidi"/>
        </w:rPr>
      </w:pPr>
      <w:r w:rsidRPr="00802466">
        <w:rPr>
          <w:rFonts w:asciiTheme="majorBidi" w:hAnsiTheme="majorBidi" w:cstheme="majorBidi"/>
          <w:b/>
          <w:bCs/>
        </w:rPr>
        <w:t>H3E:</w:t>
      </w:r>
      <w:r w:rsidRPr="00802466">
        <w:rPr>
          <w:rFonts w:asciiTheme="majorBidi" w:hAnsiTheme="majorBidi" w:cstheme="majorBidi"/>
        </w:rPr>
        <w:t xml:space="preserve"> </w:t>
      </w:r>
      <w:r w:rsidR="002D23BD" w:rsidRPr="00802466">
        <w:rPr>
          <w:rFonts w:asciiTheme="majorBidi" w:hAnsiTheme="majorBidi" w:cstheme="majorBidi"/>
        </w:rPr>
        <w:t>The utilization of AI-based project management practices significantly improves risk identification and mitigation in design and consultancy projects.</w:t>
      </w:r>
    </w:p>
    <w:p w14:paraId="3481BE42" w14:textId="77777777" w:rsidR="00E94E7E" w:rsidRPr="00802466" w:rsidRDefault="00E94E7E" w:rsidP="006D64CF">
      <w:pPr>
        <w:pStyle w:val="NormalWeb"/>
        <w:spacing w:before="360" w:after="120" w:line="276" w:lineRule="auto"/>
        <w:ind w:firstLine="360"/>
        <w:jc w:val="both"/>
        <w:rPr>
          <w:rFonts w:asciiTheme="majorBidi" w:hAnsiTheme="majorBidi" w:cstheme="majorBidi"/>
          <w:b/>
          <w:bCs/>
        </w:rPr>
      </w:pPr>
      <w:r w:rsidRPr="00802466">
        <w:rPr>
          <w:rFonts w:asciiTheme="majorBidi" w:hAnsiTheme="majorBidi" w:cstheme="majorBidi"/>
          <w:b/>
          <w:bCs/>
        </w:rPr>
        <w:lastRenderedPageBreak/>
        <w:t>Saving Time for Project Managers</w:t>
      </w:r>
    </w:p>
    <w:p w14:paraId="3BF196E3" w14:textId="77777777" w:rsidR="002D23BD" w:rsidRPr="00802466" w:rsidRDefault="00E94E7E" w:rsidP="006D64CF">
      <w:pPr>
        <w:pStyle w:val="NormalWeb"/>
        <w:ind w:left="360"/>
        <w:jc w:val="both"/>
        <w:rPr>
          <w:rFonts w:asciiTheme="majorBidi" w:hAnsiTheme="majorBidi" w:cstheme="majorBidi"/>
        </w:rPr>
      </w:pPr>
      <w:r w:rsidRPr="00802466">
        <w:rPr>
          <w:rFonts w:asciiTheme="majorBidi" w:hAnsiTheme="majorBidi" w:cstheme="majorBidi"/>
          <w:b/>
          <w:bCs/>
        </w:rPr>
        <w:t>H3F:</w:t>
      </w:r>
      <w:r w:rsidRPr="00802466">
        <w:rPr>
          <w:rFonts w:asciiTheme="majorBidi" w:hAnsiTheme="majorBidi" w:cstheme="majorBidi"/>
        </w:rPr>
        <w:t xml:space="preserve"> </w:t>
      </w:r>
      <w:r w:rsidR="002D23BD" w:rsidRPr="00802466">
        <w:rPr>
          <w:rFonts w:asciiTheme="majorBidi" w:hAnsiTheme="majorBidi" w:cstheme="majorBidi"/>
        </w:rPr>
        <w:t>The utilization of AI-based project management practices significantly reduces time spent by project managers on routine tasks in design and consultancy projects.</w:t>
      </w:r>
    </w:p>
    <w:p w14:paraId="1844D33B" w14:textId="46E0DFAC" w:rsidR="00E94E7E" w:rsidRPr="00802466" w:rsidRDefault="00E94E7E" w:rsidP="006D64CF">
      <w:pPr>
        <w:pStyle w:val="NormalWeb"/>
        <w:ind w:firstLine="360"/>
        <w:rPr>
          <w:rFonts w:asciiTheme="majorBidi" w:hAnsiTheme="majorBidi" w:cstheme="majorBidi"/>
          <w:b/>
          <w:bCs/>
        </w:rPr>
      </w:pPr>
      <w:r w:rsidRPr="00802466">
        <w:rPr>
          <w:rFonts w:asciiTheme="majorBidi" w:hAnsiTheme="majorBidi" w:cstheme="majorBidi"/>
          <w:b/>
          <w:bCs/>
        </w:rPr>
        <w:t>Effective Collaboration &amp; Communication</w:t>
      </w:r>
    </w:p>
    <w:p w14:paraId="55490A4B" w14:textId="016C6DDF" w:rsidR="002D23BD" w:rsidRPr="00802466" w:rsidRDefault="00E94E7E" w:rsidP="006D64CF">
      <w:pPr>
        <w:pStyle w:val="NormalWeb"/>
        <w:ind w:left="360"/>
        <w:jc w:val="both"/>
        <w:rPr>
          <w:rFonts w:asciiTheme="majorBidi" w:hAnsiTheme="majorBidi" w:cstheme="majorBidi"/>
        </w:rPr>
      </w:pPr>
      <w:r w:rsidRPr="00802466">
        <w:rPr>
          <w:rFonts w:asciiTheme="majorBidi" w:hAnsiTheme="majorBidi" w:cstheme="majorBidi"/>
          <w:b/>
          <w:bCs/>
        </w:rPr>
        <w:t>H3G:</w:t>
      </w:r>
      <w:r w:rsidRPr="00802466">
        <w:rPr>
          <w:rFonts w:asciiTheme="majorBidi" w:hAnsiTheme="majorBidi" w:cstheme="majorBidi"/>
        </w:rPr>
        <w:t xml:space="preserve"> </w:t>
      </w:r>
      <w:bookmarkEnd w:id="19"/>
      <w:r w:rsidR="002D23BD" w:rsidRPr="00802466">
        <w:rPr>
          <w:rFonts w:asciiTheme="majorBidi" w:hAnsiTheme="majorBidi" w:cstheme="majorBidi"/>
        </w:rPr>
        <w:t>The utilization of AI-based project management practices significantly improves communication among stakeholders in design and consultancy projects.</w:t>
      </w:r>
    </w:p>
    <w:p w14:paraId="6E8C121C" w14:textId="42912519" w:rsidR="00E94E7E" w:rsidRPr="00802466" w:rsidRDefault="00E94E7E" w:rsidP="006D64CF">
      <w:pPr>
        <w:pStyle w:val="NormalWeb"/>
        <w:ind w:firstLine="360"/>
        <w:rPr>
          <w:rFonts w:asciiTheme="majorBidi" w:hAnsiTheme="majorBidi" w:cstheme="majorBidi"/>
          <w:b/>
          <w:bCs/>
        </w:rPr>
      </w:pPr>
      <w:r w:rsidRPr="00802466">
        <w:rPr>
          <w:rFonts w:asciiTheme="majorBidi" w:hAnsiTheme="majorBidi" w:cstheme="majorBidi"/>
          <w:b/>
          <w:bCs/>
        </w:rPr>
        <w:t>Mediation Effect of AI on Project Management Outcomes</w:t>
      </w:r>
    </w:p>
    <w:p w14:paraId="27B44BBE" w14:textId="25AB3487" w:rsidR="00E94E7E" w:rsidRPr="00802466" w:rsidRDefault="00E94E7E" w:rsidP="006D64CF">
      <w:pPr>
        <w:pStyle w:val="NormalWeb"/>
        <w:ind w:left="360"/>
        <w:jc w:val="both"/>
        <w:rPr>
          <w:rFonts w:asciiTheme="majorBidi" w:hAnsiTheme="majorBidi" w:cstheme="majorBidi"/>
        </w:rPr>
      </w:pPr>
      <w:r w:rsidRPr="00802466">
        <w:rPr>
          <w:rFonts w:asciiTheme="majorBidi" w:hAnsiTheme="majorBidi" w:cstheme="majorBidi"/>
          <w:b/>
          <w:bCs/>
        </w:rPr>
        <w:t>H</w:t>
      </w:r>
      <w:r w:rsidR="00E669DA" w:rsidRPr="00802466">
        <w:rPr>
          <w:rFonts w:asciiTheme="majorBidi" w:hAnsiTheme="majorBidi" w:cstheme="majorBidi"/>
          <w:b/>
          <w:bCs/>
        </w:rPr>
        <w:t>4</w:t>
      </w:r>
      <w:r w:rsidRPr="00802466">
        <w:rPr>
          <w:rFonts w:asciiTheme="majorBidi" w:hAnsiTheme="majorBidi" w:cstheme="majorBidi"/>
          <w:b/>
          <w:bCs/>
        </w:rPr>
        <w:t>:</w:t>
      </w:r>
      <w:r w:rsidRPr="00802466">
        <w:rPr>
          <w:rFonts w:asciiTheme="majorBidi" w:hAnsiTheme="majorBidi" w:cstheme="majorBidi"/>
        </w:rPr>
        <w:t xml:space="preserve"> </w:t>
      </w:r>
      <w:r w:rsidR="002D23BD" w:rsidRPr="00802466">
        <w:rPr>
          <w:rFonts w:asciiTheme="majorBidi" w:hAnsiTheme="majorBidi" w:cstheme="majorBidi"/>
        </w:rPr>
        <w:t>The utilization of AI-based project management mediates the relationship between influencing factors and project outcomes in design and consultancy projects.</w:t>
      </w:r>
    </w:p>
    <w:p w14:paraId="754507C2" w14:textId="1DF2E7FF" w:rsidR="000E764D" w:rsidRPr="00802466" w:rsidRDefault="00E94E7E" w:rsidP="000E764D">
      <w:pPr>
        <w:pStyle w:val="Heading2"/>
        <w:rPr>
          <w:rFonts w:asciiTheme="majorBidi" w:hAnsiTheme="majorBidi"/>
        </w:rPr>
      </w:pPr>
      <w:bookmarkStart w:id="20" w:name="_Toc226906239"/>
      <w:r w:rsidRPr="00802466">
        <w:rPr>
          <w:rFonts w:asciiTheme="majorBidi" w:hAnsiTheme="majorBidi"/>
        </w:rPr>
        <w:t>Research Concepts:</w:t>
      </w:r>
      <w:bookmarkEnd w:id="20"/>
    </w:p>
    <w:p w14:paraId="7AAF8B92" w14:textId="2E95D38D" w:rsidR="000E764D" w:rsidRPr="00802466" w:rsidRDefault="000E764D" w:rsidP="001A7A10">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framework for this study is structured around three primary elements: independent variables, a mediating variable, and dependent variables, as outlined below:</w:t>
      </w:r>
    </w:p>
    <w:p w14:paraId="35E6E568" w14:textId="4FF4D4F4" w:rsidR="002B6F13" w:rsidRPr="00802466" w:rsidRDefault="002B6F13" w:rsidP="002B6F13">
      <w:pPr>
        <w:pStyle w:val="Heading4"/>
        <w:rPr>
          <w:rFonts w:asciiTheme="majorBidi" w:eastAsia="Times New Roman" w:hAnsiTheme="majorBidi"/>
        </w:rPr>
      </w:pPr>
      <w:r w:rsidRPr="00802466">
        <w:rPr>
          <w:rFonts w:asciiTheme="majorBidi" w:eastAsia="Times New Roman" w:hAnsiTheme="majorBidi"/>
        </w:rPr>
        <w:t xml:space="preserve">Independent Variables: </w:t>
      </w:r>
    </w:p>
    <w:p w14:paraId="0625B8DE" w14:textId="5C36A3FD" w:rsidR="000E764D" w:rsidRPr="00802466" w:rsidRDefault="002B6F13" w:rsidP="000E764D">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Factors </w:t>
      </w:r>
      <w:r w:rsidR="00A75A5B" w:rsidRPr="00802466">
        <w:rPr>
          <w:rFonts w:asciiTheme="majorBidi" w:eastAsiaTheme="minorEastAsia" w:hAnsiTheme="majorBidi" w:cstheme="majorBidi"/>
          <w:sz w:val="24"/>
          <w:szCs w:val="24"/>
        </w:rPr>
        <w:t>influenc</w:t>
      </w:r>
      <w:r w:rsidRPr="00802466">
        <w:rPr>
          <w:rFonts w:asciiTheme="majorBidi" w:eastAsia="Times New Roman" w:hAnsiTheme="majorBidi" w:cstheme="majorBidi"/>
          <w:sz w:val="24"/>
          <w:szCs w:val="24"/>
        </w:rPr>
        <w:t>ing AI Utilization.</w:t>
      </w:r>
      <w:r w:rsidR="000E764D" w:rsidRPr="00802466">
        <w:rPr>
          <w:rFonts w:asciiTheme="majorBidi" w:eastAsia="Times New Roman" w:hAnsiTheme="majorBidi" w:cstheme="majorBidi"/>
          <w:sz w:val="24"/>
          <w:szCs w:val="24"/>
        </w:rPr>
        <w:t xml:space="preserve"> The independent variables represent the critical challenges and enablers influencing how AI tools are adopted and integrated into project management processes. These factors provide insights into the barriers and drivers of AI </w:t>
      </w:r>
      <w:r w:rsidR="0007631E" w:rsidRPr="00802466">
        <w:rPr>
          <w:rFonts w:asciiTheme="majorBidi" w:eastAsiaTheme="minorEastAsia" w:hAnsiTheme="majorBidi" w:cstheme="majorBidi"/>
        </w:rPr>
        <w:t>utilization</w:t>
      </w:r>
      <w:r w:rsidR="000E764D" w:rsidRPr="00802466">
        <w:rPr>
          <w:rFonts w:asciiTheme="majorBidi" w:eastAsia="Times New Roman" w:hAnsiTheme="majorBidi" w:cstheme="majorBidi"/>
          <w:sz w:val="24"/>
          <w:szCs w:val="24"/>
        </w:rPr>
        <w:t xml:space="preserve"> in the organizational context.</w:t>
      </w:r>
    </w:p>
    <w:p w14:paraId="3571FFE7" w14:textId="68DA8383" w:rsidR="000E764D" w:rsidRPr="00802466" w:rsidRDefault="000E764D" w:rsidP="001A7A10">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independent variables include:</w:t>
      </w:r>
    </w:p>
    <w:p w14:paraId="2E51FDEA" w14:textId="41675D45" w:rsidR="002B6F13" w:rsidRPr="00802466" w:rsidRDefault="002B6F13">
      <w:pPr>
        <w:pStyle w:val="NormalWeb"/>
        <w:numPr>
          <w:ilvl w:val="0"/>
          <w:numId w:val="5"/>
        </w:numPr>
        <w:jc w:val="both"/>
        <w:rPr>
          <w:rFonts w:asciiTheme="majorBidi" w:hAnsiTheme="majorBidi" w:cstheme="majorBidi"/>
        </w:rPr>
      </w:pPr>
      <w:r w:rsidRPr="00802466">
        <w:rPr>
          <w:rFonts w:asciiTheme="majorBidi" w:hAnsiTheme="majorBidi" w:cstheme="majorBidi"/>
        </w:rPr>
        <w:t>Data Privacy and Security</w:t>
      </w:r>
    </w:p>
    <w:p w14:paraId="1A86CAA2" w14:textId="29F5836A" w:rsidR="002B6F13" w:rsidRPr="00802466" w:rsidRDefault="002B6F13">
      <w:pPr>
        <w:pStyle w:val="NormalWeb"/>
        <w:numPr>
          <w:ilvl w:val="0"/>
          <w:numId w:val="5"/>
        </w:numPr>
        <w:jc w:val="both"/>
        <w:rPr>
          <w:rFonts w:asciiTheme="majorBidi" w:hAnsiTheme="majorBidi" w:cstheme="majorBidi"/>
        </w:rPr>
      </w:pPr>
      <w:r w:rsidRPr="00802466">
        <w:rPr>
          <w:rFonts w:asciiTheme="majorBidi" w:hAnsiTheme="majorBidi" w:cstheme="majorBidi"/>
        </w:rPr>
        <w:t>Resistance</w:t>
      </w:r>
      <w:r w:rsidR="00CF424E" w:rsidRPr="00802466">
        <w:rPr>
          <w:rFonts w:asciiTheme="majorBidi" w:hAnsiTheme="majorBidi" w:cstheme="majorBidi"/>
        </w:rPr>
        <w:t xml:space="preserve"> to Change</w:t>
      </w:r>
    </w:p>
    <w:p w14:paraId="40186D69" w14:textId="77777777" w:rsidR="002B6F13" w:rsidRPr="00802466" w:rsidRDefault="002B6F13">
      <w:pPr>
        <w:pStyle w:val="NormalWeb"/>
        <w:numPr>
          <w:ilvl w:val="0"/>
          <w:numId w:val="5"/>
        </w:numPr>
        <w:jc w:val="both"/>
        <w:rPr>
          <w:rFonts w:asciiTheme="majorBidi" w:hAnsiTheme="majorBidi" w:cstheme="majorBidi"/>
        </w:rPr>
      </w:pPr>
      <w:r w:rsidRPr="00802466">
        <w:rPr>
          <w:rFonts w:asciiTheme="majorBidi" w:hAnsiTheme="majorBidi" w:cstheme="majorBidi"/>
        </w:rPr>
        <w:t>Cost of AI Implementation</w:t>
      </w:r>
    </w:p>
    <w:p w14:paraId="042A36B5" w14:textId="77777777" w:rsidR="002B6F13" w:rsidRPr="00802466" w:rsidRDefault="002B6F13">
      <w:pPr>
        <w:pStyle w:val="NormalWeb"/>
        <w:numPr>
          <w:ilvl w:val="0"/>
          <w:numId w:val="5"/>
        </w:numPr>
        <w:jc w:val="both"/>
        <w:rPr>
          <w:rFonts w:asciiTheme="majorBidi" w:hAnsiTheme="majorBidi" w:cstheme="majorBidi"/>
        </w:rPr>
      </w:pPr>
      <w:r w:rsidRPr="00802466">
        <w:rPr>
          <w:rFonts w:asciiTheme="majorBidi" w:hAnsiTheme="majorBidi" w:cstheme="majorBidi"/>
        </w:rPr>
        <w:t>Compatibility with Existing Infrastructure</w:t>
      </w:r>
    </w:p>
    <w:p w14:paraId="62815DE5" w14:textId="77777777" w:rsidR="002B6F13" w:rsidRPr="00802466" w:rsidRDefault="002B6F13">
      <w:pPr>
        <w:pStyle w:val="NormalWeb"/>
        <w:numPr>
          <w:ilvl w:val="0"/>
          <w:numId w:val="5"/>
        </w:numPr>
        <w:jc w:val="both"/>
        <w:rPr>
          <w:rFonts w:asciiTheme="majorBidi" w:hAnsiTheme="majorBidi" w:cstheme="majorBidi"/>
        </w:rPr>
      </w:pPr>
      <w:r w:rsidRPr="00802466">
        <w:rPr>
          <w:rFonts w:asciiTheme="majorBidi" w:hAnsiTheme="majorBidi" w:cstheme="majorBidi"/>
        </w:rPr>
        <w:t>Workforce Development</w:t>
      </w:r>
    </w:p>
    <w:p w14:paraId="17FC1779" w14:textId="77777777" w:rsidR="002B6F13" w:rsidRPr="00802466" w:rsidRDefault="002B6F13">
      <w:pPr>
        <w:pStyle w:val="NormalWeb"/>
        <w:numPr>
          <w:ilvl w:val="0"/>
          <w:numId w:val="5"/>
        </w:numPr>
        <w:jc w:val="both"/>
        <w:rPr>
          <w:rFonts w:asciiTheme="majorBidi" w:hAnsiTheme="majorBidi" w:cstheme="majorBidi"/>
        </w:rPr>
      </w:pPr>
      <w:r w:rsidRPr="00802466">
        <w:rPr>
          <w:rFonts w:asciiTheme="majorBidi" w:hAnsiTheme="majorBidi" w:cstheme="majorBidi"/>
        </w:rPr>
        <w:t>Ethical Considerations</w:t>
      </w:r>
    </w:p>
    <w:p w14:paraId="68549FF2" w14:textId="6308240B" w:rsidR="000E764D" w:rsidRPr="00802466" w:rsidRDefault="000E764D" w:rsidP="000E764D">
      <w:pPr>
        <w:pStyle w:val="NormalWeb"/>
        <w:jc w:val="both"/>
        <w:rPr>
          <w:rFonts w:asciiTheme="majorBidi" w:hAnsiTheme="majorBidi" w:cstheme="majorBidi"/>
        </w:rPr>
      </w:pPr>
      <w:r w:rsidRPr="00802466">
        <w:rPr>
          <w:rFonts w:asciiTheme="majorBidi" w:hAnsiTheme="majorBidi" w:cstheme="majorBidi"/>
        </w:rPr>
        <w:t xml:space="preserve">Each independent variable is hypothesized to directly </w:t>
      </w:r>
      <w:r w:rsidR="00A75A5B" w:rsidRPr="00802466">
        <w:rPr>
          <w:rFonts w:asciiTheme="majorBidi" w:eastAsiaTheme="minorEastAsia" w:hAnsiTheme="majorBidi" w:cstheme="majorBidi"/>
        </w:rPr>
        <w:t>influence</w:t>
      </w:r>
      <w:r w:rsidRPr="00802466">
        <w:rPr>
          <w:rFonts w:asciiTheme="majorBidi" w:hAnsiTheme="majorBidi" w:cstheme="majorBidi"/>
        </w:rPr>
        <w:t xml:space="preserve"> the extent and effectiveness of AI integration in project management. Their influence is mediated through AI-based project management practices.</w:t>
      </w:r>
    </w:p>
    <w:p w14:paraId="0FDD682E" w14:textId="21F42756" w:rsidR="000E764D" w:rsidRPr="00802466" w:rsidRDefault="000E764D" w:rsidP="001A7A10">
      <w:pPr>
        <w:pStyle w:val="NormalWeb"/>
        <w:jc w:val="both"/>
        <w:rPr>
          <w:rFonts w:asciiTheme="majorBidi" w:hAnsiTheme="majorBidi" w:cstheme="majorBidi"/>
        </w:rPr>
      </w:pPr>
      <w:r w:rsidRPr="00802466">
        <w:rPr>
          <w:rFonts w:asciiTheme="majorBidi" w:hAnsiTheme="majorBidi" w:cstheme="majorBidi"/>
        </w:rPr>
        <w:t>Arrows are drawn from each independent variable to the mediating variable, indicating that these factors shape the success or challenges of AI utilization in project management activities.</w:t>
      </w:r>
    </w:p>
    <w:p w14:paraId="29FB1D96" w14:textId="77777777" w:rsidR="002B6F13" w:rsidRPr="00802466" w:rsidRDefault="002B6F13" w:rsidP="002B6F13">
      <w:pPr>
        <w:pStyle w:val="Heading4"/>
        <w:rPr>
          <w:rFonts w:asciiTheme="majorBidi" w:eastAsia="Times New Roman" w:hAnsiTheme="majorBidi"/>
        </w:rPr>
      </w:pPr>
      <w:r w:rsidRPr="00802466">
        <w:rPr>
          <w:rFonts w:asciiTheme="majorBidi" w:eastAsia="Times New Roman" w:hAnsiTheme="majorBidi"/>
        </w:rPr>
        <w:t xml:space="preserve">Mediating Variable: </w:t>
      </w:r>
    </w:p>
    <w:p w14:paraId="0434DC85" w14:textId="77777777" w:rsidR="004C6FBB" w:rsidRPr="00802466" w:rsidRDefault="004C6FBB" w:rsidP="004C6FBB">
      <w:pPr>
        <w:spacing w:before="100" w:beforeAutospacing="1" w:after="100" w:afterAutospacing="1"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mediating variable represents how the integration of AI technologies transforms project management operations. AI is conceptualized as a catalyst that streamlines workflows, enhances decision-making, optimizes resource allocation, and improves overall project efficiency.</w:t>
      </w:r>
    </w:p>
    <w:p w14:paraId="7AFC8DCA" w14:textId="77777777" w:rsidR="004C6FBB" w:rsidRPr="00802466" w:rsidRDefault="004C6FBB" w:rsidP="004C6FBB">
      <w:pPr>
        <w:spacing w:before="100" w:beforeAutospacing="1" w:after="100" w:afterAutospacing="1"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This variable serves as the bridge between the influencing factors (independent variables) and the project outcomes (dependent variables).</w:t>
      </w:r>
    </w:p>
    <w:p w14:paraId="5C552F17" w14:textId="0093E7BE" w:rsidR="004C6FBB" w:rsidRPr="00802466" w:rsidRDefault="004C6FBB">
      <w:pPr>
        <w:pStyle w:val="ListParagraph"/>
        <w:numPr>
          <w:ilvl w:val="0"/>
          <w:numId w:val="13"/>
        </w:numPr>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Arrows from Independent Variables to Mediating Variable</w:t>
      </w:r>
      <w:r w:rsidRPr="00802466">
        <w:rPr>
          <w:rFonts w:asciiTheme="majorBidi" w:eastAsia="Times New Roman" w:hAnsiTheme="majorBidi" w:cstheme="majorBidi"/>
          <w:sz w:val="24"/>
          <w:szCs w:val="24"/>
        </w:rPr>
        <w:t>: Capture how the influencing factors enable or hinder effective AI integration.</w:t>
      </w:r>
    </w:p>
    <w:p w14:paraId="4AFC7380" w14:textId="5C76D655" w:rsidR="004C6FBB" w:rsidRPr="00802466" w:rsidRDefault="004C6FBB">
      <w:pPr>
        <w:pStyle w:val="ListParagraph"/>
        <w:numPr>
          <w:ilvl w:val="0"/>
          <w:numId w:val="13"/>
        </w:numPr>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Arrows from Mediating Variable to Dependent Variables</w:t>
      </w:r>
      <w:r w:rsidRPr="00802466">
        <w:rPr>
          <w:rFonts w:asciiTheme="majorBidi" w:eastAsia="Times New Roman" w:hAnsiTheme="majorBidi" w:cstheme="majorBidi"/>
          <w:sz w:val="24"/>
          <w:szCs w:val="24"/>
        </w:rPr>
        <w:t>: Indicate that effective AI-based project management leads to improved project outcomes.</w:t>
      </w:r>
    </w:p>
    <w:p w14:paraId="1A0C5474" w14:textId="6610B7BC" w:rsidR="001A7A10" w:rsidRPr="00802466" w:rsidRDefault="004C6FBB" w:rsidP="001A7A10">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By operationalizing AI in project workflows, the study captures its mediating effect between organizational challenges and project success.</w:t>
      </w:r>
    </w:p>
    <w:p w14:paraId="031EB622" w14:textId="77777777" w:rsidR="002B6F13" w:rsidRPr="00802466" w:rsidRDefault="002B6F13" w:rsidP="002B6F13">
      <w:pPr>
        <w:pStyle w:val="Heading4"/>
        <w:rPr>
          <w:rFonts w:asciiTheme="majorBidi" w:eastAsia="Times New Roman" w:hAnsiTheme="majorBidi"/>
        </w:rPr>
      </w:pPr>
      <w:r w:rsidRPr="00802466">
        <w:rPr>
          <w:rFonts w:asciiTheme="majorBidi" w:eastAsia="Times New Roman" w:hAnsiTheme="majorBidi"/>
        </w:rPr>
        <w:t xml:space="preserve">Dependent Variables: </w:t>
      </w:r>
    </w:p>
    <w:p w14:paraId="35B5910C" w14:textId="79E976FB" w:rsidR="004C6FBB" w:rsidRPr="00802466" w:rsidRDefault="000A2E20" w:rsidP="004C6FBB">
      <w:pPr>
        <w:spacing w:after="200" w:line="240" w:lineRule="auto"/>
        <w:jc w:val="both"/>
        <w:rPr>
          <w:rFonts w:asciiTheme="majorBidi" w:eastAsia="Times New Roman" w:hAnsiTheme="majorBidi" w:cstheme="majorBidi"/>
          <w:sz w:val="24"/>
          <w:szCs w:val="24"/>
        </w:rPr>
      </w:pPr>
      <w:r w:rsidRPr="00802466">
        <w:rPr>
          <w:rFonts w:asciiTheme="majorBidi" w:eastAsiaTheme="minorEastAsia" w:hAnsiTheme="majorBidi" w:cstheme="majorBidi"/>
        </w:rPr>
        <w:t>outcome</w:t>
      </w:r>
      <w:r w:rsidR="002B6F13" w:rsidRPr="00802466">
        <w:rPr>
          <w:rFonts w:asciiTheme="majorBidi" w:eastAsia="Times New Roman" w:hAnsiTheme="majorBidi" w:cstheme="majorBidi"/>
          <w:sz w:val="24"/>
          <w:szCs w:val="24"/>
        </w:rPr>
        <w:t>s of AI Utilization</w:t>
      </w:r>
      <w:r w:rsidR="004C6FBB" w:rsidRPr="00802466">
        <w:rPr>
          <w:rFonts w:asciiTheme="majorBidi" w:eastAsia="Times New Roman" w:hAnsiTheme="majorBidi" w:cstheme="majorBidi"/>
          <w:sz w:val="24"/>
          <w:szCs w:val="24"/>
        </w:rPr>
        <w:t>.</w:t>
      </w:r>
      <w:r w:rsidR="002B6F13" w:rsidRPr="00802466">
        <w:rPr>
          <w:rFonts w:asciiTheme="majorBidi" w:eastAsia="Times New Roman" w:hAnsiTheme="majorBidi" w:cstheme="majorBidi"/>
          <w:sz w:val="24"/>
          <w:szCs w:val="24"/>
        </w:rPr>
        <w:t xml:space="preserve"> </w:t>
      </w:r>
      <w:r w:rsidR="004C6FBB" w:rsidRPr="00802466">
        <w:rPr>
          <w:rFonts w:asciiTheme="majorBidi" w:eastAsia="Times New Roman" w:hAnsiTheme="majorBidi" w:cstheme="majorBidi"/>
          <w:sz w:val="24"/>
          <w:szCs w:val="24"/>
        </w:rPr>
        <w:t xml:space="preserve">The dependent variables measure the impact of AI </w:t>
      </w:r>
      <w:r w:rsidR="0007631E" w:rsidRPr="00802466">
        <w:rPr>
          <w:rFonts w:asciiTheme="majorBidi" w:eastAsiaTheme="minorEastAsia" w:hAnsiTheme="majorBidi" w:cstheme="majorBidi"/>
        </w:rPr>
        <w:t>utilization</w:t>
      </w:r>
      <w:r w:rsidR="004C6FBB" w:rsidRPr="00802466">
        <w:rPr>
          <w:rFonts w:asciiTheme="majorBidi" w:eastAsia="Times New Roman" w:hAnsiTheme="majorBidi" w:cstheme="majorBidi"/>
          <w:sz w:val="24"/>
          <w:szCs w:val="24"/>
        </w:rPr>
        <w:t xml:space="preserve"> on project success and operational efficiency. They reflect the tangible outcomes that organizations seek through AI integration.</w:t>
      </w:r>
    </w:p>
    <w:p w14:paraId="118A4EDB" w14:textId="77777777" w:rsidR="004C6FBB" w:rsidRPr="00802466" w:rsidRDefault="004C6FBB" w:rsidP="004C6FBB">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dependent variables include</w:t>
      </w:r>
    </w:p>
    <w:p w14:paraId="16A1506C" w14:textId="16E65660" w:rsidR="002B6F13" w:rsidRPr="00802466" w:rsidRDefault="002B6F13">
      <w:pPr>
        <w:pStyle w:val="NormalWeb"/>
        <w:numPr>
          <w:ilvl w:val="0"/>
          <w:numId w:val="6"/>
        </w:numPr>
        <w:jc w:val="both"/>
        <w:rPr>
          <w:rFonts w:asciiTheme="majorBidi" w:hAnsiTheme="majorBidi" w:cstheme="majorBidi"/>
        </w:rPr>
      </w:pPr>
      <w:r w:rsidRPr="00802466">
        <w:rPr>
          <w:rFonts w:asciiTheme="majorBidi" w:hAnsiTheme="majorBidi" w:cstheme="majorBidi"/>
        </w:rPr>
        <w:t>Decision-Making</w:t>
      </w:r>
    </w:p>
    <w:p w14:paraId="459700DF" w14:textId="515D5FCC" w:rsidR="002B6F13" w:rsidRPr="00802466" w:rsidRDefault="002B6F13">
      <w:pPr>
        <w:pStyle w:val="NormalWeb"/>
        <w:numPr>
          <w:ilvl w:val="0"/>
          <w:numId w:val="6"/>
        </w:numPr>
        <w:jc w:val="both"/>
        <w:rPr>
          <w:rFonts w:asciiTheme="majorBidi" w:hAnsiTheme="majorBidi" w:cstheme="majorBidi"/>
        </w:rPr>
      </w:pPr>
      <w:r w:rsidRPr="00802466">
        <w:rPr>
          <w:rFonts w:asciiTheme="majorBidi" w:hAnsiTheme="majorBidi" w:cstheme="majorBidi"/>
        </w:rPr>
        <w:t xml:space="preserve">Project </w:t>
      </w:r>
      <w:r w:rsidR="00BD4CF5" w:rsidRPr="00802466">
        <w:rPr>
          <w:rFonts w:asciiTheme="majorBidi" w:hAnsiTheme="majorBidi" w:cstheme="majorBidi"/>
        </w:rPr>
        <w:t>Quality</w:t>
      </w:r>
    </w:p>
    <w:p w14:paraId="4D094959" w14:textId="77777777" w:rsidR="002B6F13" w:rsidRPr="00802466" w:rsidRDefault="002B6F13">
      <w:pPr>
        <w:pStyle w:val="NormalWeb"/>
        <w:numPr>
          <w:ilvl w:val="0"/>
          <w:numId w:val="6"/>
        </w:numPr>
        <w:jc w:val="both"/>
        <w:rPr>
          <w:rFonts w:asciiTheme="majorBidi" w:hAnsiTheme="majorBidi" w:cstheme="majorBidi"/>
        </w:rPr>
      </w:pPr>
      <w:r w:rsidRPr="00802466">
        <w:rPr>
          <w:rFonts w:asciiTheme="majorBidi" w:hAnsiTheme="majorBidi" w:cstheme="majorBidi"/>
        </w:rPr>
        <w:t>Data Collection Accuracy</w:t>
      </w:r>
    </w:p>
    <w:p w14:paraId="784FA91B" w14:textId="4806AF59" w:rsidR="002B6F13" w:rsidRPr="00802466" w:rsidRDefault="002B6F13">
      <w:pPr>
        <w:pStyle w:val="NormalWeb"/>
        <w:numPr>
          <w:ilvl w:val="0"/>
          <w:numId w:val="6"/>
        </w:numPr>
        <w:jc w:val="both"/>
        <w:rPr>
          <w:rFonts w:asciiTheme="majorBidi" w:hAnsiTheme="majorBidi" w:cstheme="majorBidi"/>
        </w:rPr>
      </w:pPr>
      <w:r w:rsidRPr="00802466">
        <w:rPr>
          <w:rFonts w:asciiTheme="majorBidi" w:hAnsiTheme="majorBidi" w:cstheme="majorBidi"/>
        </w:rPr>
        <w:t>Data Analysis</w:t>
      </w:r>
    </w:p>
    <w:p w14:paraId="23175F7B" w14:textId="77777777" w:rsidR="002B6F13" w:rsidRPr="00802466" w:rsidRDefault="002B6F13">
      <w:pPr>
        <w:pStyle w:val="NormalWeb"/>
        <w:numPr>
          <w:ilvl w:val="0"/>
          <w:numId w:val="6"/>
        </w:numPr>
        <w:jc w:val="both"/>
        <w:rPr>
          <w:rFonts w:asciiTheme="majorBidi" w:hAnsiTheme="majorBidi" w:cstheme="majorBidi"/>
        </w:rPr>
      </w:pPr>
      <w:r w:rsidRPr="00802466">
        <w:rPr>
          <w:rFonts w:asciiTheme="majorBidi" w:hAnsiTheme="majorBidi" w:cstheme="majorBidi"/>
        </w:rPr>
        <w:t>Risk Identification Accuracy</w:t>
      </w:r>
    </w:p>
    <w:p w14:paraId="52B6B019" w14:textId="1A2D0AFC" w:rsidR="002B6F13" w:rsidRPr="00802466" w:rsidRDefault="00BD4CF5">
      <w:pPr>
        <w:pStyle w:val="NormalWeb"/>
        <w:numPr>
          <w:ilvl w:val="0"/>
          <w:numId w:val="6"/>
        </w:numPr>
        <w:jc w:val="both"/>
        <w:rPr>
          <w:rFonts w:asciiTheme="majorBidi" w:hAnsiTheme="majorBidi" w:cstheme="majorBidi"/>
        </w:rPr>
      </w:pPr>
      <w:r w:rsidRPr="00802466">
        <w:rPr>
          <w:rFonts w:asciiTheme="majorBidi" w:hAnsiTheme="majorBidi" w:cstheme="majorBidi"/>
        </w:rPr>
        <w:t xml:space="preserve">Time </w:t>
      </w:r>
      <w:r w:rsidR="002B6F13" w:rsidRPr="00802466">
        <w:rPr>
          <w:rFonts w:asciiTheme="majorBidi" w:hAnsiTheme="majorBidi" w:cstheme="majorBidi"/>
        </w:rPr>
        <w:t xml:space="preserve">Saving </w:t>
      </w:r>
    </w:p>
    <w:p w14:paraId="458E94AF" w14:textId="0FA52F28" w:rsidR="002B6F13" w:rsidRPr="00802466" w:rsidRDefault="002B6F13">
      <w:pPr>
        <w:pStyle w:val="NormalWeb"/>
        <w:numPr>
          <w:ilvl w:val="0"/>
          <w:numId w:val="6"/>
        </w:numPr>
        <w:jc w:val="both"/>
        <w:rPr>
          <w:rFonts w:asciiTheme="majorBidi" w:hAnsiTheme="majorBidi" w:cstheme="majorBidi"/>
        </w:rPr>
      </w:pPr>
      <w:r w:rsidRPr="00802466">
        <w:rPr>
          <w:rFonts w:asciiTheme="majorBidi" w:hAnsiTheme="majorBidi" w:cstheme="majorBidi"/>
        </w:rPr>
        <w:t>Communication</w:t>
      </w:r>
    </w:p>
    <w:p w14:paraId="098CDC6C" w14:textId="17C96D42" w:rsidR="002B6F13" w:rsidRPr="00802466" w:rsidRDefault="002B6F13" w:rsidP="001A7A10">
      <w:pPr>
        <w:pStyle w:val="Heading3"/>
        <w:rPr>
          <w:rFonts w:asciiTheme="majorBidi" w:hAnsiTheme="majorBidi"/>
        </w:rPr>
      </w:pPr>
      <w:bookmarkStart w:id="21" w:name="_Toc226906240"/>
      <w:r w:rsidRPr="00802466">
        <w:rPr>
          <w:rFonts w:asciiTheme="majorBidi" w:hAnsiTheme="majorBidi"/>
        </w:rPr>
        <w:t>Conceptual Model:</w:t>
      </w:r>
      <w:bookmarkEnd w:id="21"/>
    </w:p>
    <w:p w14:paraId="38DFD49B" w14:textId="53A0D7A2" w:rsidR="002717F8" w:rsidRPr="00802466" w:rsidRDefault="002B6F13" w:rsidP="002717F8">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w:t>
      </w:r>
      <w:r w:rsidRPr="00802466">
        <w:rPr>
          <w:rFonts w:asciiTheme="majorBidi" w:eastAsia="Times New Roman" w:hAnsiTheme="majorBidi" w:cstheme="majorBidi"/>
          <w:b/>
          <w:bCs/>
          <w:sz w:val="24"/>
          <w:szCs w:val="24"/>
        </w:rPr>
        <w:t>Proposed Conceptual Framework</w:t>
      </w:r>
      <w:r w:rsidRPr="00802466">
        <w:rPr>
          <w:rFonts w:asciiTheme="majorBidi" w:eastAsia="Times New Roman" w:hAnsiTheme="majorBidi" w:cstheme="majorBidi"/>
          <w:sz w:val="24"/>
          <w:szCs w:val="24"/>
        </w:rPr>
        <w:t xml:space="preserve"> aims to investigate how various factors </w:t>
      </w:r>
      <w:r w:rsidR="00A75A5B" w:rsidRPr="00802466">
        <w:rPr>
          <w:rFonts w:asciiTheme="majorBidi" w:eastAsiaTheme="minorEastAsia" w:hAnsiTheme="majorBidi" w:cstheme="majorBidi"/>
          <w:sz w:val="24"/>
          <w:szCs w:val="24"/>
        </w:rPr>
        <w:t>influence</w:t>
      </w:r>
      <w:r w:rsidRPr="00802466">
        <w:rPr>
          <w:rFonts w:asciiTheme="majorBidi" w:eastAsia="Times New Roman" w:hAnsiTheme="majorBidi" w:cstheme="majorBidi"/>
          <w:sz w:val="24"/>
          <w:szCs w:val="24"/>
        </w:rPr>
        <w:t xml:space="preserve"> the utilization of AI tools in project management, specifically within design and consultancy engineering projects in Saudi Arabia. The framework also explores how these factors indirectly </w:t>
      </w:r>
      <w:r w:rsidR="00A75A5B" w:rsidRPr="00802466">
        <w:rPr>
          <w:rFonts w:asciiTheme="majorBidi" w:eastAsiaTheme="minorEastAsia" w:hAnsiTheme="majorBidi" w:cstheme="majorBidi"/>
          <w:sz w:val="24"/>
          <w:szCs w:val="24"/>
        </w:rPr>
        <w:t>influence</w:t>
      </w:r>
      <w:r w:rsidRPr="00802466">
        <w:rPr>
          <w:rFonts w:asciiTheme="majorBidi" w:eastAsia="Times New Roman" w:hAnsiTheme="majorBidi" w:cstheme="majorBidi"/>
          <w:sz w:val="24"/>
          <w:szCs w:val="24"/>
        </w:rPr>
        <w:t xml:space="preserve"> project </w:t>
      </w:r>
      <w:r w:rsidR="000A2E20" w:rsidRPr="00802466">
        <w:rPr>
          <w:rFonts w:asciiTheme="majorBidi" w:eastAsiaTheme="minorEastAsia" w:hAnsiTheme="majorBidi" w:cstheme="majorBidi"/>
        </w:rPr>
        <w:t>outcome</w:t>
      </w:r>
      <w:r w:rsidRPr="00802466">
        <w:rPr>
          <w:rFonts w:asciiTheme="majorBidi" w:eastAsia="Times New Roman" w:hAnsiTheme="majorBidi" w:cstheme="majorBidi"/>
          <w:sz w:val="24"/>
          <w:szCs w:val="24"/>
        </w:rPr>
        <w:t>s by mediating through project management processes.</w:t>
      </w:r>
    </w:p>
    <w:p w14:paraId="62F497AB" w14:textId="127458D0" w:rsidR="002717F8" w:rsidRPr="00802466" w:rsidRDefault="002717F8" w:rsidP="002717F8">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conceptual model hypothesizes that the relationship between independent factors and project outcomes is partially or fully mediated by the degree of AI integration into project management workflows.</w:t>
      </w:r>
    </w:p>
    <w:p w14:paraId="6BCD761E" w14:textId="77777777" w:rsidR="005927C2" w:rsidRPr="005927C2" w:rsidRDefault="002B6F13" w:rsidP="005927C2">
      <w:pPr>
        <w:pStyle w:val="NormalWeb"/>
        <w:jc w:val="both"/>
        <w:rPr>
          <w:rFonts w:asciiTheme="majorBidi" w:eastAsiaTheme="minorHAnsi" w:hAnsiTheme="majorBidi" w:cstheme="majorBidi"/>
        </w:rPr>
      </w:pPr>
      <w:r w:rsidRPr="00802466">
        <w:rPr>
          <w:rFonts w:asciiTheme="majorBidi" w:hAnsiTheme="majorBidi" w:cstheme="majorBidi"/>
        </w:rPr>
        <w:t>The following figure illustrates the conceptual model, which provides a conceptualization of the expected relationships between the included variables.</w:t>
      </w:r>
      <w:bookmarkStart w:id="22" w:name="_Hlk188307235"/>
      <w:r w:rsidR="005927C2">
        <w:rPr>
          <w:rFonts w:asciiTheme="majorBidi" w:hAnsiTheme="majorBidi" w:cstheme="majorBidi"/>
        </w:rPr>
        <w:t xml:space="preserve"> </w:t>
      </w:r>
      <w:r w:rsidR="005927C2" w:rsidRPr="005927C2">
        <w:rPr>
          <w:rFonts w:asciiTheme="majorBidi" w:eastAsiaTheme="minorHAnsi" w:hAnsiTheme="majorBidi" w:cstheme="majorBidi"/>
        </w:rPr>
        <w:t>Arrows are drawn from the mediating variable to each dependent variable, illustrating how the success of AI-based project management practices translates into improved project outcomes.</w:t>
      </w:r>
    </w:p>
    <w:p w14:paraId="443946C6" w14:textId="77777777" w:rsidR="005927C2" w:rsidRPr="005927C2" w:rsidRDefault="005927C2" w:rsidP="005927C2">
      <w:pPr>
        <w:pStyle w:val="NormalWeb"/>
        <w:jc w:val="both"/>
        <w:rPr>
          <w:rFonts w:asciiTheme="majorBidi" w:eastAsiaTheme="minorHAnsi" w:hAnsiTheme="majorBidi" w:cstheme="majorBidi"/>
        </w:rPr>
      </w:pPr>
      <w:r w:rsidRPr="005927C2">
        <w:rPr>
          <w:rFonts w:asciiTheme="majorBidi" w:eastAsiaTheme="minorHAnsi" w:hAnsiTheme="majorBidi" w:cstheme="majorBidi"/>
        </w:rPr>
        <w:t xml:space="preserve">Reason for selecting the above variables; The independent, mediating, and dependent variables selected in this study were based on a thorough review of existing literature, practical needs of the project management field, and observed gaps in AI </w:t>
      </w:r>
      <w:r w:rsidRPr="005927C2">
        <w:rPr>
          <w:rFonts w:asciiTheme="majorBidi" w:eastAsiaTheme="minorEastAsia" w:hAnsiTheme="majorBidi" w:cstheme="majorBidi"/>
        </w:rPr>
        <w:t>utilization</w:t>
      </w:r>
      <w:r w:rsidRPr="005927C2">
        <w:rPr>
          <w:rFonts w:asciiTheme="majorBidi" w:eastAsiaTheme="minorHAnsi" w:hAnsiTheme="majorBidi" w:cstheme="majorBidi"/>
        </w:rPr>
        <w:t xml:space="preserve"> research. The independent variables capture the key organizational, technological, and ethical barriers that have been repeatedly cited as major challenges to AI implementation (Poor data quality silos data &amp; Alshaikhi, 2021; Paulo, 2021). The mediating variable, AI-based project management, reflects </w:t>
      </w:r>
      <w:r w:rsidRPr="005927C2">
        <w:rPr>
          <w:rFonts w:asciiTheme="majorBidi" w:eastAsiaTheme="minorHAnsi" w:hAnsiTheme="majorBidi" w:cstheme="majorBidi"/>
        </w:rPr>
        <w:lastRenderedPageBreak/>
        <w:t xml:space="preserve">the evolving role of AI in optimizing project workflows, as discussed in the Integrated AI Project Management Framework. The dependent variables, such as decision-making enhancement and risk identification accuracy, were selected based on their relevance to project performance improvement, aligning with previous findings (Odejide &amp; Edunjobi, 2024; Mahmood et al., 2023). Together, these variables form a comprehensive model that captures both the challenges and the measurable benefits of AI </w:t>
      </w:r>
      <w:r w:rsidRPr="005927C2">
        <w:rPr>
          <w:rFonts w:asciiTheme="majorBidi" w:eastAsiaTheme="minorEastAsia" w:hAnsiTheme="majorBidi" w:cstheme="majorBidi"/>
        </w:rPr>
        <w:t>utilization</w:t>
      </w:r>
      <w:r w:rsidRPr="005927C2">
        <w:rPr>
          <w:rFonts w:asciiTheme="majorBidi" w:eastAsiaTheme="minorHAnsi" w:hAnsiTheme="majorBidi" w:cstheme="majorBidi"/>
        </w:rPr>
        <w:t xml:space="preserve"> in the design and consultancy engineering sector.</w:t>
      </w:r>
    </w:p>
    <w:p w14:paraId="645CE6BB" w14:textId="77777777" w:rsidR="005927C2" w:rsidRPr="005927C2" w:rsidRDefault="005927C2" w:rsidP="005927C2">
      <w:pPr>
        <w:pStyle w:val="NormalWeb"/>
        <w:jc w:val="both"/>
        <w:rPr>
          <w:rFonts w:asciiTheme="majorBidi" w:eastAsiaTheme="minorHAnsi" w:hAnsiTheme="majorBidi" w:cstheme="majorBidi"/>
        </w:rPr>
      </w:pPr>
      <w:r w:rsidRPr="005927C2">
        <w:rPr>
          <w:rFonts w:asciiTheme="majorBidi" w:eastAsiaTheme="minorHAnsi" w:hAnsiTheme="majorBidi" w:cstheme="majorBidi"/>
        </w:rPr>
        <w:t xml:space="preserve">Furthermore, it is important to recognize the expected dynamic role of AI-based project Management to play; the integration of AI into project management processes serves as a crucial mediator between organizational factors and project outcomes. Effective </w:t>
      </w:r>
      <w:r w:rsidRPr="005927C2">
        <w:rPr>
          <w:rFonts w:asciiTheme="majorBidi" w:eastAsiaTheme="minorEastAsia" w:hAnsiTheme="majorBidi" w:cstheme="majorBidi"/>
        </w:rPr>
        <w:t>utilization</w:t>
      </w:r>
      <w:r w:rsidRPr="005927C2">
        <w:rPr>
          <w:rFonts w:asciiTheme="majorBidi" w:eastAsiaTheme="minorHAnsi" w:hAnsiTheme="majorBidi" w:cstheme="majorBidi"/>
        </w:rPr>
        <w:t xml:space="preserve"> and utilization of AI tools are expected to influence operational workflows, decision-making processes, resource management, and collaboration dynamics within project environments. As organizations address challenges related to data privacy, resistance to change, cost, infrastructure compatibility, workforce development, and ethical considerations, the role of AI-based project management is anticipated to mediate these influences, ultimately </w:t>
      </w:r>
      <w:r w:rsidRPr="005927C2">
        <w:rPr>
          <w:rFonts w:asciiTheme="majorBidi" w:eastAsiaTheme="minorEastAsia" w:hAnsiTheme="majorBidi" w:cstheme="majorBidi"/>
        </w:rPr>
        <w:t>influenc</w:t>
      </w:r>
      <w:r w:rsidRPr="005927C2">
        <w:rPr>
          <w:rFonts w:asciiTheme="majorBidi" w:eastAsiaTheme="minorHAnsi" w:hAnsiTheme="majorBidi" w:cstheme="majorBidi"/>
        </w:rPr>
        <w:t xml:space="preserve">ing key project </w:t>
      </w:r>
      <w:r w:rsidRPr="005927C2">
        <w:rPr>
          <w:rFonts w:asciiTheme="majorBidi" w:eastAsiaTheme="minorEastAsia" w:hAnsiTheme="majorBidi" w:cstheme="majorBidi"/>
        </w:rPr>
        <w:t>outcome</w:t>
      </w:r>
      <w:r w:rsidRPr="005927C2">
        <w:rPr>
          <w:rFonts w:asciiTheme="majorBidi" w:eastAsiaTheme="minorHAnsi" w:hAnsiTheme="majorBidi" w:cstheme="majorBidi"/>
        </w:rPr>
        <w:t>s such as decision-making quality, project outcomes, data accuracy, risk identification, time management, and stakeholder collaboration. This study seeks to investigate the nature and extent of these influences, whether positive or negative, through empirical testing of the proposed hypotheses.</w:t>
      </w:r>
    </w:p>
    <w:p w14:paraId="5B0C74BD" w14:textId="77777777" w:rsidR="005927C2" w:rsidRDefault="005927C2" w:rsidP="005927C2"/>
    <w:p w14:paraId="26B863CD" w14:textId="07E76A94" w:rsidR="005927C2" w:rsidRDefault="005927C2" w:rsidP="005927C2">
      <w:pPr>
        <w:spacing w:after="200" w:line="240" w:lineRule="auto"/>
        <w:jc w:val="both"/>
        <w:rPr>
          <w:rFonts w:asciiTheme="majorBidi" w:eastAsia="Times New Roman" w:hAnsiTheme="majorBidi" w:cstheme="majorBidi"/>
          <w:sz w:val="24"/>
          <w:szCs w:val="24"/>
        </w:rPr>
      </w:pPr>
    </w:p>
    <w:p w14:paraId="04CBE7B6" w14:textId="77777777" w:rsidR="005927C2" w:rsidRDefault="005927C2" w:rsidP="005927C2">
      <w:pPr>
        <w:spacing w:after="200" w:line="240" w:lineRule="auto"/>
        <w:jc w:val="both"/>
        <w:rPr>
          <w:rFonts w:asciiTheme="majorBidi" w:eastAsia="Times New Roman" w:hAnsiTheme="majorBidi" w:cstheme="majorBidi"/>
          <w:sz w:val="24"/>
          <w:szCs w:val="24"/>
        </w:rPr>
      </w:pPr>
    </w:p>
    <w:p w14:paraId="0FE33A24" w14:textId="77777777" w:rsidR="005927C2" w:rsidRDefault="005927C2" w:rsidP="005927C2">
      <w:pPr>
        <w:spacing w:after="200" w:line="240" w:lineRule="auto"/>
        <w:jc w:val="both"/>
        <w:rPr>
          <w:rFonts w:asciiTheme="majorBidi" w:eastAsia="Times New Roman" w:hAnsiTheme="majorBidi" w:cstheme="majorBidi"/>
          <w:sz w:val="24"/>
          <w:szCs w:val="24"/>
        </w:rPr>
      </w:pPr>
    </w:p>
    <w:p w14:paraId="23DDDFF9" w14:textId="77777777" w:rsidR="005927C2" w:rsidRDefault="005927C2" w:rsidP="005927C2">
      <w:pPr>
        <w:spacing w:after="200" w:line="240" w:lineRule="auto"/>
        <w:jc w:val="both"/>
        <w:rPr>
          <w:rFonts w:asciiTheme="majorBidi" w:eastAsia="Times New Roman" w:hAnsiTheme="majorBidi" w:cstheme="majorBidi"/>
          <w:sz w:val="24"/>
          <w:szCs w:val="24"/>
        </w:rPr>
      </w:pPr>
    </w:p>
    <w:p w14:paraId="5408AFAB" w14:textId="77777777" w:rsidR="005927C2" w:rsidRDefault="005927C2" w:rsidP="00395B8F">
      <w:pPr>
        <w:spacing w:after="200" w:line="240" w:lineRule="auto"/>
        <w:jc w:val="both"/>
        <w:rPr>
          <w:rFonts w:asciiTheme="majorBidi" w:eastAsia="Times New Roman" w:hAnsiTheme="majorBidi" w:cstheme="majorBidi"/>
          <w:sz w:val="24"/>
          <w:szCs w:val="24"/>
        </w:rPr>
      </w:pPr>
    </w:p>
    <w:p w14:paraId="243FBE5E" w14:textId="77777777" w:rsidR="005927C2" w:rsidRDefault="005927C2" w:rsidP="00395B8F">
      <w:pPr>
        <w:spacing w:after="200" w:line="240" w:lineRule="auto"/>
        <w:jc w:val="both"/>
        <w:rPr>
          <w:rFonts w:asciiTheme="majorBidi" w:eastAsia="Times New Roman" w:hAnsiTheme="majorBidi" w:cstheme="majorBidi"/>
          <w:sz w:val="24"/>
          <w:szCs w:val="24"/>
        </w:rPr>
      </w:pPr>
    </w:p>
    <w:p w14:paraId="6389FD9A" w14:textId="1080F854" w:rsidR="00E94E7E" w:rsidRPr="00802466" w:rsidRDefault="00E94E7E" w:rsidP="005927C2">
      <w:pPr>
        <w:spacing w:before="120" w:after="120"/>
        <w:ind w:left="1080"/>
        <w:jc w:val="right"/>
        <w:rPr>
          <w:rFonts w:asciiTheme="majorBidi" w:hAnsiTheme="majorBidi" w:cstheme="majorBidi"/>
          <w:b/>
          <w:bCs/>
          <w:sz w:val="36"/>
          <w:szCs w:val="36"/>
          <w:u w:val="single"/>
          <w:rtl/>
        </w:rPr>
      </w:pPr>
    </w:p>
    <w:bookmarkEnd w:id="22"/>
    <w:p w14:paraId="79C0F5E3" w14:textId="3EC37745" w:rsidR="005927C2" w:rsidRDefault="005927C2" w:rsidP="005927C2">
      <w:pPr>
        <w:pStyle w:val="ListParagraph"/>
        <w:spacing w:before="360" w:after="120" w:line="276" w:lineRule="auto"/>
        <w:ind w:left="360"/>
        <w:jc w:val="right"/>
        <w:rPr>
          <w:rFonts w:asciiTheme="majorBidi" w:eastAsia="Times New Roman" w:hAnsiTheme="majorBidi" w:cstheme="majorBidi"/>
          <w:sz w:val="24"/>
          <w:szCs w:val="24"/>
        </w:rPr>
      </w:pPr>
    </w:p>
    <w:p w14:paraId="4B9960DF" w14:textId="77777777" w:rsidR="005927C2" w:rsidRDefault="005927C2" w:rsidP="005927C2">
      <w:pPr>
        <w:spacing w:after="200" w:line="240" w:lineRule="auto"/>
        <w:jc w:val="both"/>
        <w:rPr>
          <w:rFonts w:asciiTheme="majorBidi" w:eastAsia="Times New Roman" w:hAnsiTheme="majorBidi" w:cstheme="majorBidi"/>
          <w:sz w:val="24"/>
          <w:szCs w:val="24"/>
        </w:rPr>
      </w:pPr>
    </w:p>
    <w:p w14:paraId="10EA8AAA" w14:textId="77777777" w:rsidR="005927C2" w:rsidRDefault="005927C2" w:rsidP="005927C2">
      <w:pPr>
        <w:spacing w:after="200" w:line="240" w:lineRule="auto"/>
        <w:jc w:val="both"/>
        <w:rPr>
          <w:rFonts w:asciiTheme="majorBidi" w:eastAsia="Times New Roman" w:hAnsiTheme="majorBidi" w:cstheme="majorBidi"/>
          <w:sz w:val="24"/>
          <w:szCs w:val="24"/>
        </w:rPr>
      </w:pPr>
    </w:p>
    <w:p w14:paraId="07B34D98" w14:textId="77777777" w:rsidR="005927C2" w:rsidRDefault="005927C2" w:rsidP="005927C2">
      <w:pPr>
        <w:spacing w:after="200" w:line="240" w:lineRule="auto"/>
        <w:jc w:val="both"/>
        <w:rPr>
          <w:rFonts w:asciiTheme="majorBidi" w:eastAsia="Times New Roman" w:hAnsiTheme="majorBidi" w:cstheme="majorBidi"/>
          <w:sz w:val="24"/>
          <w:szCs w:val="24"/>
        </w:rPr>
      </w:pPr>
    </w:p>
    <w:p w14:paraId="1B14B656" w14:textId="77777777" w:rsidR="005927C2" w:rsidRDefault="005927C2" w:rsidP="005927C2">
      <w:pPr>
        <w:spacing w:after="200" w:line="240" w:lineRule="auto"/>
        <w:jc w:val="both"/>
        <w:rPr>
          <w:rFonts w:asciiTheme="majorBidi" w:eastAsia="Times New Roman" w:hAnsiTheme="majorBidi" w:cstheme="majorBidi"/>
          <w:sz w:val="24"/>
          <w:szCs w:val="24"/>
        </w:rPr>
      </w:pPr>
    </w:p>
    <w:p w14:paraId="01911E78" w14:textId="77777777" w:rsidR="005927C2" w:rsidRDefault="005927C2" w:rsidP="005927C2">
      <w:pPr>
        <w:spacing w:after="200" w:line="240" w:lineRule="auto"/>
        <w:jc w:val="both"/>
        <w:rPr>
          <w:rFonts w:asciiTheme="majorBidi" w:eastAsia="Times New Roman" w:hAnsiTheme="majorBidi" w:cstheme="majorBidi"/>
          <w:sz w:val="24"/>
          <w:szCs w:val="24"/>
        </w:rPr>
      </w:pPr>
    </w:p>
    <w:p w14:paraId="1A60E59A" w14:textId="77777777" w:rsidR="005927C2" w:rsidRDefault="005927C2" w:rsidP="005927C2">
      <w:pPr>
        <w:spacing w:after="200" w:line="240" w:lineRule="auto"/>
        <w:jc w:val="both"/>
        <w:rPr>
          <w:rFonts w:asciiTheme="majorBidi" w:eastAsia="Times New Roman" w:hAnsiTheme="majorBidi" w:cstheme="majorBidi"/>
          <w:sz w:val="24"/>
          <w:szCs w:val="24"/>
        </w:rPr>
      </w:pPr>
    </w:p>
    <w:p w14:paraId="78BF3F7D" w14:textId="77777777" w:rsidR="005927C2" w:rsidRPr="00802466" w:rsidRDefault="005927C2" w:rsidP="005927C2">
      <w:pPr>
        <w:spacing w:before="120" w:after="120"/>
        <w:jc w:val="center"/>
        <w:rPr>
          <w:rFonts w:asciiTheme="majorBidi" w:hAnsiTheme="majorBidi" w:cstheme="majorBidi"/>
          <w:sz w:val="28"/>
          <w:szCs w:val="28"/>
          <w:rtl/>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7808" behindDoc="0" locked="0" layoutInCell="1" allowOverlap="1" wp14:anchorId="15361AC2" wp14:editId="57AD4FA1">
                <wp:simplePos x="0" y="0"/>
                <wp:positionH relativeFrom="column">
                  <wp:posOffset>-326985</wp:posOffset>
                </wp:positionH>
                <wp:positionV relativeFrom="paragraph">
                  <wp:posOffset>187221</wp:posOffset>
                </wp:positionV>
                <wp:extent cx="5566917" cy="682769"/>
                <wp:effectExtent l="0" t="0" r="53340" b="60325"/>
                <wp:wrapNone/>
                <wp:docPr id="1087445602" name="Connector: Elbow 38"/>
                <wp:cNvGraphicFramePr/>
                <a:graphic xmlns:a="http://schemas.openxmlformats.org/drawingml/2006/main">
                  <a:graphicData uri="http://schemas.microsoft.com/office/word/2010/wordprocessingShape">
                    <wps:wsp>
                      <wps:cNvCnPr/>
                      <wps:spPr>
                        <a:xfrm>
                          <a:off x="0" y="0"/>
                          <a:ext cx="5566917" cy="682769"/>
                        </a:xfrm>
                        <a:prstGeom prst="bentConnector3">
                          <a:avLst>
                            <a:gd name="adj1" fmla="val 997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A1CE7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8" o:spid="_x0000_s1026" type="#_x0000_t34" style="position:absolute;margin-left:-25.75pt;margin-top:14.75pt;width:438.35pt;height:53.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gC1AEAAPkDAAAOAAAAZHJzL2Uyb0RvYy54bWysU02P0zAQvSPxHyzfaZKiTbdR0z10gQuC&#10;FQs/wHXGjZG/ZJsm+feM3TRFgIRAXCaxPe/Nm+fx7mHUipzBB2lNS6tVSQkYbjtpTi398vntq3tK&#10;QmSmY8oaaOkEgT7sX77YDa6Bte2t6sATJDGhGVxL+xhdUxSB96BZWFkHBg+F9ZpFXPpT0Xk2ILtW&#10;xbos62KwvnPecggBdx8vh3Sf+YUAHj8KESAS1VLUFnP0OR5TLPY71pw8c73kswz2Dyo0kwaLLlSP&#10;LDLyzctfqLTk3gYr4opbXVghJIfcA3ZTlT9189wzB7kXNCe4xabw/2j5h/PBPHm0YXChCe7Jpy5G&#10;4XX6oj4yZrOmxSwYI+G4eXdX19tqQwnHs/p+vam3yc3ihnY+xHdgNUk/LT2CiQdrDN6J9a+zW+z8&#10;PsRsW0cM0zgfrPtaUSK0wls4M0W22029nnnnbKxwZU5QZVKMTKo3piNxcsgSvWTmpGAGppTi1l/+&#10;i5OCC/wTCCI77KjKmvLowUF5gvVREOeou1qYMDvBhFRqAZZ/Bs75CQp5LP8GvCByZWviAtbSWP+7&#10;6nG8ShaX/KsDl76TBUfbTfnmszU4X/ny5reQBvjHdYbfXuz+OwAAAP//AwBQSwMEFAAGAAgAAAAh&#10;ADv5Z4TeAAAACgEAAA8AAABkcnMvZG93bnJldi54bWxMj8FOwzAMhu9IvENkJG5bskLZKE0nhLQj&#10;Eh3jnjZpU5E4VZOthafHnOBkWf70+/vL/eIdu5gpDgElbNYCmME26AF7Caf3w2oHLCaFWrmARsKX&#10;ibCvrq9KVegwY20ux9QzCsFYKAk2pbHgPLbWeBXXYTRIty5MXiVap57rSc0U7h3PhHjgXg1IH6wa&#10;zYs17efx7CUcXj9Uemvu51NX11sxW+6+RSfl7c3y/AQsmSX9wfCrT+pQkVMTzqgjcxJW+SYnVEL2&#10;SJOAXZZnwBoi77YCeFXy/xWqHwAAAP//AwBQSwECLQAUAAYACAAAACEAtoM4kv4AAADhAQAAEwAA&#10;AAAAAAAAAAAAAAAAAAAAW0NvbnRlbnRfVHlwZXNdLnhtbFBLAQItABQABgAIAAAAIQA4/SH/1gAA&#10;AJQBAAALAAAAAAAAAAAAAAAAAC8BAABfcmVscy8ucmVsc1BLAQItABQABgAIAAAAIQCktEgC1AEA&#10;APkDAAAOAAAAAAAAAAAAAAAAAC4CAABkcnMvZTJvRG9jLnhtbFBLAQItABQABgAIAAAAIQA7+WeE&#10;3gAAAAoBAAAPAAAAAAAAAAAAAAAAAC4EAABkcnMvZG93bnJldi54bWxQSwUGAAAAAAQABADzAAAA&#10;OQUAAAAA&#10;" adj="21549"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8832" behindDoc="0" locked="0" layoutInCell="1" allowOverlap="1" wp14:anchorId="2ED4B472" wp14:editId="311B54E7">
                <wp:simplePos x="0" y="0"/>
                <wp:positionH relativeFrom="column">
                  <wp:posOffset>-315410</wp:posOffset>
                </wp:positionH>
                <wp:positionV relativeFrom="paragraph">
                  <wp:posOffset>187221</wp:posOffset>
                </wp:positionV>
                <wp:extent cx="5787" cy="682769"/>
                <wp:effectExtent l="0" t="0" r="32385" b="22225"/>
                <wp:wrapNone/>
                <wp:docPr id="709195371" name="Straight Connector 39"/>
                <wp:cNvGraphicFramePr/>
                <a:graphic xmlns:a="http://schemas.openxmlformats.org/drawingml/2006/main">
                  <a:graphicData uri="http://schemas.microsoft.com/office/word/2010/wordprocessingShape">
                    <wps:wsp>
                      <wps:cNvCnPr/>
                      <wps:spPr>
                        <a:xfrm>
                          <a:off x="0" y="0"/>
                          <a:ext cx="5787" cy="6827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573F6C" id="Straight Connector 39"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4.75pt" to="-24.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YngEAAJYDAAAOAAAAZHJzL2Uyb0RvYy54bWysU01v2zAMvQ/YfxB0X+wEaJIZcXJo0V2K&#10;rdjHD1BlKhYgiQKlxs6/n6QkTrENGFr0QksiH8n3SG92ozXsABQ0upbPZzVn4CR22u1b/uvn/ac1&#10;ZyEK1wmDDlp+hMB3248fNoNvYIE9mg6IpSQuNINveR+jb6oqyB6sCDP04JJTIVkR05X2VUdiSNmt&#10;qRZ1vawGpM4TSgghvd6dnHxb8isFMn5TKkBkpuWpt1gsFfuUbbXdiGZPwvdantsQb+jCCu1S0SnV&#10;nYiCPZP+K5XVkjCgijOJtkKltITCIbGZ13+w+dELD4VLEif4Sabwfmnl18Ote6Qkw+BDE/wjZRaj&#10;Ipu/qT82FrGOk1gwRibT481qveJMJsdyvVgtP2cpqyvUU4hfAC3Lh5Yb7TIT0YjDQ4in0EtIwl2L&#10;l1M8GsjBxn0HxXSXys0LuuwF3BpiB5EmKqQEF+fn0iU6w5Q2ZgLW/wee4zMUys68BjwhSmV0cQJb&#10;7ZD+VT2Ol5bVKf6iwIl3luAJu2MZS5EmDb+Ie17UvF0v7wV+/Z22vwEAAP//AwBQSwMEFAAGAAgA&#10;AAAhAIWa1MniAAAACgEAAA8AAABkcnMvZG93bnJldi54bWxMj8FOg0AURfcm/sPkNXFj6GAFSylD&#10;oyZNF60xFj9gyjyByMwQZqDUr/e5qsuXd3Lvudlm0i0bsXeNNQIe5iEwNKVVjakEfBbbIAHmvDRK&#10;ttaggAs62OS3N5lMlT2bDxyPvmIUYlwqBdTedynnrqxRSze3HRr6fdleS09nX3HVyzOF65YvwvCJ&#10;a9kYaqhlh681lt/HQQvYbV9wH1+GKlLxrrgfi8Pbz3sixN1sel4D8zj5Kwx/+qQOOTmd7GCUY62A&#10;IFotCRWwWMXACAiihLaciHxchsDzjP+fkP8CAAD//wMAUEsBAi0AFAAGAAgAAAAhALaDOJL+AAAA&#10;4QEAABMAAAAAAAAAAAAAAAAAAAAAAFtDb250ZW50X1R5cGVzXS54bWxQSwECLQAUAAYACAAAACEA&#10;OP0h/9YAAACUAQAACwAAAAAAAAAAAAAAAAAvAQAAX3JlbHMvLnJlbHNQSwECLQAUAAYACAAAACEA&#10;E/4p2J4BAACWAwAADgAAAAAAAAAAAAAAAAAuAgAAZHJzL2Uyb0RvYy54bWxQSwECLQAUAAYACAAA&#10;ACEAhZrUyeIAAAAKAQAADwAAAAAAAAAAAAAAAAD4AwAAZHJzL2Rvd25yZXYueG1sUEsFBgAAAAAE&#10;AAQA8wAAAAcFAAAAAA==&#10;" strokecolor="#4579b8 [3044]"/>
            </w:pict>
          </mc:Fallback>
        </mc:AlternateContent>
      </w:r>
      <w:r w:rsidRPr="00802466">
        <w:rPr>
          <w:rFonts w:asciiTheme="majorBidi" w:hAnsiTheme="majorBidi" w:cstheme="majorBidi"/>
          <w:sz w:val="28"/>
          <w:szCs w:val="28"/>
        </w:rPr>
        <w:t>H1</w:t>
      </w:r>
    </w:p>
    <w:p w14:paraId="5BF387FC" w14:textId="77777777" w:rsidR="005927C2" w:rsidRPr="00802466" w:rsidRDefault="005927C2" w:rsidP="005927C2">
      <w:pPr>
        <w:tabs>
          <w:tab w:val="left" w:pos="2752"/>
          <w:tab w:val="center" w:pos="5220"/>
        </w:tabs>
        <w:spacing w:before="120" w:after="120"/>
        <w:ind w:left="1080"/>
        <w:rPr>
          <w:rFonts w:asciiTheme="majorBidi" w:hAnsiTheme="majorBidi" w:cstheme="majorBidi"/>
          <w:sz w:val="28"/>
          <w:szCs w:val="28"/>
          <w:rtl/>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9856" behindDoc="0" locked="0" layoutInCell="1" allowOverlap="1" wp14:anchorId="0094F372" wp14:editId="6D4C0180">
                <wp:simplePos x="0" y="0"/>
                <wp:positionH relativeFrom="column">
                  <wp:posOffset>2593975</wp:posOffset>
                </wp:positionH>
                <wp:positionV relativeFrom="paragraph">
                  <wp:posOffset>212725</wp:posOffset>
                </wp:positionV>
                <wp:extent cx="1758950" cy="433705"/>
                <wp:effectExtent l="0" t="0" r="50800" b="61595"/>
                <wp:wrapNone/>
                <wp:docPr id="422304266" name="Connector: Elbow 38"/>
                <wp:cNvGraphicFramePr/>
                <a:graphic xmlns:a="http://schemas.openxmlformats.org/drawingml/2006/main">
                  <a:graphicData uri="http://schemas.microsoft.com/office/word/2010/wordprocessingShape">
                    <wps:wsp>
                      <wps:cNvCnPr/>
                      <wps:spPr>
                        <a:xfrm>
                          <a:off x="0" y="0"/>
                          <a:ext cx="1758950" cy="433705"/>
                        </a:xfrm>
                        <a:prstGeom prst="bentConnector3">
                          <a:avLst>
                            <a:gd name="adj1" fmla="val 9906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FFE216" id="Connector: Elbow 38" o:spid="_x0000_s1026" type="#_x0000_t34" style="position:absolute;margin-left:204.25pt;margin-top:16.75pt;width:138.5pt;height:34.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Pu0wEAAPkDAAAOAAAAZHJzL2Uyb0RvYy54bWysU02P0zAQvSPxHyzfaZIt3d1WTffQBS4I&#10;Vgv8ANceN0b+km2a5N8zdtMUARICcZnE9rw3b57H24fBaHKCEJWzLW0WNSVguRPKHlv65fPbV/eU&#10;xMSsYNpZaOkIkT7sXr7Y9n4DN65zWkAgSGLjpvct7VLym6qKvAPD4sJ5sHgoXTAs4TIcKxFYj+xG&#10;Vzd1fVv1LggfHIcYcffxfEh3hV9K4OmjlBES0S1FbanEUOIhx2q3ZZtjYL5TfJLB/kGFYcpi0Znq&#10;kSVGvgX1C5VRPLjoZFpwZyonpeJQesBumvqnbj51zEPpBc2JfrYp/j9a/uG0t08Bbeh93ET/FHIX&#10;gwwmf1EfGYpZ42wWDIlw3GzuVvfrFXrK8ez1cnlXr7Kb1RXtQ0zvwBmSf1p6AJv2zlq8ExeWxS12&#10;eh9TsU0QywzOBxNfG0qk0XgLJ6bJel3fXninbKxwYc5QbXNMTOk3VpA0emRJQTF71DAJyinVtb/y&#10;l0YNZ/gzSKJE7qhoKqMHex0I1kdBnKPuZmbC7AyTSusZWP8ZOOVnKJSx/BvwjCiVnU0z2Cjrwu+q&#10;p+EiWZ7zLw6c+84WHJwYy80Xa3C+yuVNbyEP8I/rAr++2N13AAAA//8DAFBLAwQUAAYACAAAACEA&#10;vcoKYd8AAAAKAQAADwAAAGRycy9kb3ducmV2LnhtbEyPwU7DMAyG70i8Q+RJ3FgyxqaqNJ0Q0iQm&#10;cYDBgd2yxmu6NU7VZGt5e8yJnWzLn35/Llajb8UF+9gE0jCbKhBIVbAN1Rq+Ptf3GYiYDFnTBkIN&#10;PxhhVd7eFCa3YaAPvGxTLTiEYm40uJS6XMpYOfQmTkOHxLtD6L1JPPa1tL0ZONy38kGppfSmIb7g&#10;TIcvDqvT9uw14DEdv9Oa3jah2jk6vW9e1bDT+m4yPj+BSDimfxj+9FkdSnbahzPZKFoNjypbMKph&#10;PufKwDJbcLNnUs0ykGUhr18ofwEAAP//AwBQSwECLQAUAAYACAAAACEAtoM4kv4AAADhAQAAEwAA&#10;AAAAAAAAAAAAAAAAAAAAW0NvbnRlbnRfVHlwZXNdLnhtbFBLAQItABQABgAIAAAAIQA4/SH/1gAA&#10;AJQBAAALAAAAAAAAAAAAAAAAAC8BAABfcmVscy8ucmVsc1BLAQItABQABgAIAAAAIQAwXrPu0wEA&#10;APkDAAAOAAAAAAAAAAAAAAAAAC4CAABkcnMvZTJvRG9jLnhtbFBLAQItABQABgAIAAAAIQC9ygph&#10;3wAAAAoBAAAPAAAAAAAAAAAAAAAAAC0EAABkcnMvZG93bnJldi54bWxQSwUGAAAAAAQABADzAAAA&#10;OQUAAAAA&#10;" adj="21398"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6784" behindDoc="0" locked="0" layoutInCell="1" allowOverlap="1" wp14:anchorId="17E28856" wp14:editId="6894FB6B">
                <wp:simplePos x="0" y="0"/>
                <wp:positionH relativeFrom="column">
                  <wp:posOffset>199663</wp:posOffset>
                </wp:positionH>
                <wp:positionV relativeFrom="paragraph">
                  <wp:posOffset>214767</wp:posOffset>
                </wp:positionV>
                <wp:extent cx="5788" cy="346854"/>
                <wp:effectExtent l="0" t="0" r="32385" b="34290"/>
                <wp:wrapNone/>
                <wp:docPr id="143042884" name="Straight Connector 39"/>
                <wp:cNvGraphicFramePr/>
                <a:graphic xmlns:a="http://schemas.openxmlformats.org/drawingml/2006/main">
                  <a:graphicData uri="http://schemas.microsoft.com/office/word/2010/wordprocessingShape">
                    <wps:wsp>
                      <wps:cNvCnPr/>
                      <wps:spPr>
                        <a:xfrm flipH="1">
                          <a:off x="0" y="0"/>
                          <a:ext cx="5788" cy="346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27019" id="Straight Connector 39" o:spid="_x0000_s1026" style="position:absolute;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16.9pt" to="16.1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rIpwEAAKADAAAOAAAAZHJzL2Uyb0RvYy54bWysU8tu2zAQvAfoPxC815LzNATLOSRoeija&#10;oGk+gKGWFgG+sGQt+e+7pGylaIoACXIh+NiZ3Zldrq9Ha9gOMGrvWr5c1JyBk77Tbtvyx19fPq84&#10;i0m4ThjvoOV7iPx68+lkPYQGTn3vTQfIiMTFZggt71MKTVVF2YMVceEDOHpUHq1IdMRt1aEYiN2a&#10;6rSuL6vBYxfQS4iRbm+nR74p/EqBTD+UipCYaTnVlsqKZX3Ka7VZi2aLIvRaHsoQ76jCCu0o6Ux1&#10;K5Jgv1G/oLJaoo9epYX0tvJKaQlFA6lZ1v+oeehFgKKFzIlhtil+HK38vrtx90g2DCE2MdxjVjEq&#10;tEwZHb5ST4suqpSNxbb9bBuMiUm6vLhaUZclPZydX64uzrOp1USSyQLGdAfesrxpudEuaxKN2H2L&#10;aQo9hhDuuYyyS3sDOdi4n6CY7ijdVFCZELgxyHaCeiukBJeWh9QlOsOUNmYG1iXtq8BDfIZCmZ63&#10;gGdEyexdmsFWO4//y57GY8lqij86MOnOFjz5bl8aVKyhMSjmHkY2z9nf5wJ//libPwAAAP//AwBQ&#10;SwMEFAAGAAgAAAAhAKTJovbbAAAABwEAAA8AAABkcnMvZG93bnJldi54bWxMj81OwzAQhO9IvIO1&#10;SNyo8ycUhTgVovSMKEXi6MZLktZeR7HbJm/PcoLTaDWjmW/r9eysuOAUBk8K0lUCAqn1ZqBOwf5j&#10;+1CCCFGT0dYTKlgwwLq5val1ZfyV3vGyi53gEgqVVtDHOFZShrZHp8PKj0jsffvJ6cjn1Ekz6SuX&#10;OyuzJHmUTg/EC70e8aXH9rQ7OwXBdq/H5XPxm8xMy2YbvvAtLZS6v5ufn0BEnONfGH7xGR0aZjr4&#10;M5kgrII8LTjJmvMH7OdZDuKgoCwLkE0t//M3PwAAAP//AwBQSwECLQAUAAYACAAAACEAtoM4kv4A&#10;AADhAQAAEwAAAAAAAAAAAAAAAAAAAAAAW0NvbnRlbnRfVHlwZXNdLnhtbFBLAQItABQABgAIAAAA&#10;IQA4/SH/1gAAAJQBAAALAAAAAAAAAAAAAAAAAC8BAABfcmVscy8ucmVsc1BLAQItABQABgAIAAAA&#10;IQCCF2rIpwEAAKADAAAOAAAAAAAAAAAAAAAAAC4CAABkcnMvZTJvRG9jLnhtbFBLAQItABQABgAI&#10;AAAAIQCkyaL22wAAAAcBAAAPAAAAAAAAAAAAAAAAAAEEAABkcnMvZG93bnJldi54bWxQSwUGAAAA&#10;AAQABADzAAAACQUAAAAA&#10;" strokecolor="#4579b8 [3044]"/>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5760" behindDoc="0" locked="0" layoutInCell="1" allowOverlap="1" wp14:anchorId="367E3035" wp14:editId="220C3028">
                <wp:simplePos x="0" y="0"/>
                <wp:positionH relativeFrom="column">
                  <wp:posOffset>211238</wp:posOffset>
                </wp:positionH>
                <wp:positionV relativeFrom="paragraph">
                  <wp:posOffset>220554</wp:posOffset>
                </wp:positionV>
                <wp:extent cx="1730415" cy="364603"/>
                <wp:effectExtent l="0" t="0" r="79375" b="54610"/>
                <wp:wrapNone/>
                <wp:docPr id="1988900898" name="Connector: Elbow 38"/>
                <wp:cNvGraphicFramePr/>
                <a:graphic xmlns:a="http://schemas.openxmlformats.org/drawingml/2006/main">
                  <a:graphicData uri="http://schemas.microsoft.com/office/word/2010/wordprocessingShape">
                    <wps:wsp>
                      <wps:cNvCnPr/>
                      <wps:spPr>
                        <a:xfrm>
                          <a:off x="0" y="0"/>
                          <a:ext cx="1730415" cy="364603"/>
                        </a:xfrm>
                        <a:prstGeom prst="bentConnector3">
                          <a:avLst>
                            <a:gd name="adj1" fmla="val 10002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3DA16A" id="Connector: Elbow 38" o:spid="_x0000_s1026" type="#_x0000_t34" style="position:absolute;margin-left:16.65pt;margin-top:17.35pt;width:136.25pt;height:28.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cMd0gEAAPoDAAAOAAAAZHJzL2Uyb0RvYy54bWysU8uu0zAQ3SPxD5b3NEl7KRA1vYteYIPg&#10;iscHuPa4MfJLtmmSv2fspikCJARiM4ntOWfOHI9396PR5AwhKmc72qxqSsByJ5Q9dfTL5zfPXlIS&#10;E7OCaWehoxNEer9/+mQ3+BbWrndaQCBIYmM7+I72Kfm2qiLvwbC4ch4sHkoXDEu4DKdKBDYgu9HV&#10;uq631eCC8MFxiBF3Hy6HdF/4pQSePkgZIRHdUdSWSgwlHnOs9jvWngLzveKzDPYPKgxTFosuVA8s&#10;MfItqF+ojOLBRSfTijtTOSkVh9IDdtPUP3XzqWceSi9oTvSLTfH/0fL354N9DGjD4GMb/WPIXYwy&#10;mPxFfWQsZk2LWTAmwnGzebGp75rnlHA822zvtvUmu1nd0D7E9BacIfmno0ew6eCsxTtxYVPcYud3&#10;MRXbBLHM4Hww8bWhRBqNt3BmmjR1Xa9fzcRzOpa4UmestjkmpvRrK0iaPNKkoJg9aZiBOaW6NVj+&#10;0qThAv8IkiiRWyqiyuzBQQeCAlAR5yi8WZgwO8Ok0noB1n8GzvkZCmUu/wa8IEplZ9MCNsq68Lvq&#10;abxKlpf8qwOXvrMFRyemcvXFGhywcnvzY8gT/OO6wG9Pdv8dAAD//wMAUEsDBBQABgAIAAAAIQD4&#10;xkGP3wAAAAgBAAAPAAAAZHJzL2Rvd25yZXYueG1sTI/NTsMwEITvSLyDtUhcKrppw19DnAqQkLhV&#10;FKpydOIlCcTrELttePsuJzitRjOa/SZfjq5TexpC61nDbJqAIq68bbnW8Pb6dHELKkTD1nSeScMP&#10;BVgWpye5yaw/8Avt17FWUsIhMxqaGPsMMVQNOROmvicW78MPzkSRQ412MAcpdx3Ok+QanWlZPjSm&#10;p8eGqq/1zmngxecK7XayKfEBvzft5HlVbd+1Pj8b7+9ARRrjXxh+8QUdCmEq/Y5tUJ2GNE0lKffy&#10;BpT4aXIlU0oNi/kMsMjx/4DiCAAA//8DAFBLAQItABQABgAIAAAAIQC2gziS/gAAAOEBAAATAAAA&#10;AAAAAAAAAAAAAAAAAABbQ29udGVudF9UeXBlc10ueG1sUEsBAi0AFAAGAAgAAAAhADj9If/WAAAA&#10;lAEAAAsAAAAAAAAAAAAAAAAALwEAAF9yZWxzLy5yZWxzUEsBAi0AFAAGAAgAAAAhADCdwx3SAQAA&#10;+gMAAA4AAAAAAAAAAAAAAAAALgIAAGRycy9lMm9Eb2MueG1sUEsBAi0AFAAGAAgAAAAhAPjGQY/f&#10;AAAACAEAAA8AAAAAAAAAAAAAAAAALAQAAGRycy9kb3ducmV2LnhtbFBLBQYAAAAABAAEAPMAAAA4&#10;BQAAAAA=&#10;" adj="21606"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70880" behindDoc="0" locked="0" layoutInCell="1" allowOverlap="1" wp14:anchorId="48A02C46" wp14:editId="43CF46AE">
                <wp:simplePos x="0" y="0"/>
                <wp:positionH relativeFrom="column">
                  <wp:posOffset>2600308</wp:posOffset>
                </wp:positionH>
                <wp:positionV relativeFrom="paragraph">
                  <wp:posOffset>212910</wp:posOffset>
                </wp:positionV>
                <wp:extent cx="0" cy="399326"/>
                <wp:effectExtent l="0" t="0" r="38100" b="20320"/>
                <wp:wrapNone/>
                <wp:docPr id="253064693" name="Straight Connector 39"/>
                <wp:cNvGraphicFramePr/>
                <a:graphic xmlns:a="http://schemas.openxmlformats.org/drawingml/2006/main">
                  <a:graphicData uri="http://schemas.microsoft.com/office/word/2010/wordprocessingShape">
                    <wps:wsp>
                      <wps:cNvCnPr/>
                      <wps:spPr>
                        <a:xfrm flipH="1">
                          <a:off x="0" y="0"/>
                          <a:ext cx="0" cy="3993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749110" id="Straight Connector 39" o:spid="_x0000_s1026" style="position:absolute;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75pt,16.75pt" to="204.7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JYogEAAJ0DAAAOAAAAZHJzL2Uyb0RvYy54bWysU11P3DAQfK/U/2D5nUvukBBEl+MBBH2o&#10;AEH7A4yzvljyl9buJffvsTd3AdGqEogXy7F3ZmfGm/XlaA3bAUbtXcuXi5ozcNJ32m1b/vvXzck5&#10;ZzEJ1wnjHbR8D5Ffbr5/Ww+hgZXvvekAWSZxsRlCy/uUQlNVUfZgRVz4AC5fKo9WpPyJ26pDMWR2&#10;a6pVXZ9Vg8cuoJcQYz69ni75hviVApnulYqQmGl51pZoRVqfy1pt1qLZogi9lgcZ4hMqrNAuN52p&#10;rkUS7A/qv6isluijV2khva28UloCechulvU7N0+9CEBecjgxzDHFr6OVd7sr94A5hiHEJoYHLC5G&#10;hZYpo8OP/KbkKytlI8W2n2ODMTE5Hcp8enpxcbo6K4lWE0NhChjTLXjLyqblRrtiSDRi9zOmqfRY&#10;knGvGmiX9gZKsXGPoJjucq9JDY0HXBlkO5EfVkgJLi0Pram6wJQ2ZgbW1Pa/wEN9gQKNzkfAM4I6&#10;e5dmsNXO47+6p/EoWU31xwQm3yWCZ9/t6XUomjwDFO5hXsuQvf0m+OtftXkBAAD//wMAUEsDBBQA&#10;BgAIAAAAIQB1W3FX3AAAAAkBAAAPAAAAZHJzL2Rvd25yZXYueG1sTI/BTsMwDIbvSLxDZCRuLN1W&#10;pq00nRBjZ8QAacesMW0hcaok29q3x4jDOFm2P/3+XK4HZ8UJQ+w8KZhOMhBItTcdNQre37Z3SxAx&#10;aTLaekIFI0ZYV9dXpS6MP9MrnnapERxCsdAK2pT6QspYt+h0nPgeiXefPjiduA2NNEGfOdxZOcuy&#10;hXS6I77Q6h6fWqy/d0enINrm+Wv8GP1mZsK42cY9vkxzpW5vhscHEAmHdIHhV5/VoWKngz+SicIq&#10;yLPVPaMK5nOuDPwNDgpWixxkVcr/H1Q/AAAA//8DAFBLAQItABQABgAIAAAAIQC2gziS/gAAAOEB&#10;AAATAAAAAAAAAAAAAAAAAAAAAABbQ29udGVudF9UeXBlc10ueG1sUEsBAi0AFAAGAAgAAAAhADj9&#10;If/WAAAAlAEAAAsAAAAAAAAAAAAAAAAALwEAAF9yZWxzLy5yZWxzUEsBAi0AFAAGAAgAAAAhACQA&#10;EliiAQAAnQMAAA4AAAAAAAAAAAAAAAAALgIAAGRycy9lMm9Eb2MueG1sUEsBAi0AFAAGAAgAAAAh&#10;AHVbcVfcAAAACQEAAA8AAAAAAAAAAAAAAAAA/AMAAGRycy9kb3ducmV2LnhtbFBLBQYAAAAABAAE&#10;APMAAAAFBQAAAAA=&#10;" strokecolor="#4579b8 [3044]"/>
            </w:pict>
          </mc:Fallback>
        </mc:AlternateContent>
      </w:r>
      <w:r w:rsidRPr="00802466">
        <w:rPr>
          <w:rFonts w:asciiTheme="majorBidi" w:hAnsiTheme="majorBidi" w:cstheme="majorBidi"/>
          <w:sz w:val="28"/>
          <w:szCs w:val="28"/>
        </w:rPr>
        <w:t xml:space="preserve">      H2</w:t>
      </w:r>
      <w:r w:rsidRPr="00802466">
        <w:rPr>
          <w:rFonts w:asciiTheme="majorBidi" w:hAnsiTheme="majorBidi" w:cstheme="majorBidi"/>
          <w:sz w:val="28"/>
          <w:szCs w:val="28"/>
        </w:rPr>
        <w:tab/>
      </w:r>
      <w:r w:rsidRPr="00802466">
        <w:rPr>
          <w:rFonts w:asciiTheme="majorBidi" w:hAnsiTheme="majorBidi" w:cstheme="majorBidi"/>
          <w:sz w:val="28"/>
          <w:szCs w:val="28"/>
        </w:rPr>
        <w:tab/>
        <w:t>H3</w:t>
      </w:r>
    </w:p>
    <w:p w14:paraId="28B4A5D7" w14:textId="77777777" w:rsidR="005927C2" w:rsidRPr="00802466" w:rsidRDefault="005927C2" w:rsidP="005927C2">
      <w:pPr>
        <w:spacing w:before="120" w:after="120"/>
        <w:ind w:left="1080"/>
        <w:jc w:val="right"/>
        <w:rPr>
          <w:rFonts w:asciiTheme="majorBidi" w:hAnsiTheme="majorBidi" w:cstheme="majorBidi"/>
          <w:sz w:val="28"/>
          <w:szCs w:val="28"/>
          <w:rtl/>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3472" behindDoc="0" locked="0" layoutInCell="1" allowOverlap="1" wp14:anchorId="01D76578" wp14:editId="3F5C616B">
                <wp:simplePos x="0" y="0"/>
                <wp:positionH relativeFrom="column">
                  <wp:posOffset>1585913</wp:posOffset>
                </wp:positionH>
                <wp:positionV relativeFrom="paragraph">
                  <wp:posOffset>271145</wp:posOffset>
                </wp:positionV>
                <wp:extent cx="1819275" cy="922020"/>
                <wp:effectExtent l="0" t="0" r="28575" b="11430"/>
                <wp:wrapNone/>
                <wp:docPr id="391882687" name="Rectangle 16"/>
                <wp:cNvGraphicFramePr/>
                <a:graphic xmlns:a="http://schemas.openxmlformats.org/drawingml/2006/main">
                  <a:graphicData uri="http://schemas.microsoft.com/office/word/2010/wordprocessingShape">
                    <wps:wsp>
                      <wps:cNvSpPr/>
                      <wps:spPr>
                        <a:xfrm>
                          <a:off x="0" y="0"/>
                          <a:ext cx="1819275" cy="9220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BE13B5" w14:textId="77777777" w:rsidR="005927C2" w:rsidRPr="005776C2" w:rsidRDefault="005927C2" w:rsidP="005927C2">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2D06C94B" w14:textId="77777777" w:rsidR="005927C2" w:rsidRPr="009A5A46"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76578" id="Rectangle 16" o:spid="_x0000_s1028" style="position:absolute;left:0;text-align:left;margin-left:124.9pt;margin-top:21.35pt;width:143.25pt;height:72.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aBZwIAACUFAAAOAAAAZHJzL2Uyb0RvYy54bWysVE1P3DAQvVfqf7B8L/kQFFiRRSsQVSUE&#10;qFBx9jo2ieR43LF3k+2v79jJZhGgHqpeHNsz82bm5Y0vLofOsK1C34KteHGUc6ashLq1LxX/+XTz&#10;5YwzH4SthQGrKr5Tnl8uP3+66N1CldCAqRUyArF+0buKNyG4RZZ52ahO+CNwypJRA3Yi0BFfshpF&#10;T+idyco8/5r1gLVDkMp7ur0ejXyZ8LVWMtxr7VVgpuJUW0grpnUd12x5IRYvKFzTyqkM8Q9VdKK1&#10;lHSGuhZBsA2276C6ViJ40OFIQpeB1q1UqQfqpsjfdPPYCKdSL0SOdzNN/v/Byrvto3tAoqF3fuFp&#10;G7sYNHbxS/WxIZG1m8lSQ2CSLouz4rw8PeFMku28LPMysZkdoh368E1Bx+Km4kg/I3Ektrc+UEZy&#10;3bvQ4ZA/7cLOqFiCsT+UZm1NGcsUnaShrgyyraCfKqRUNhSjqRG1Gq+Lkzzf1zNHpJQJMCLr1pgZ&#10;ewKIsnuPPdY6+cdQlZQ1B+d/K2wMniNSZrBhDu5aC/gRgKGupsyj/56kkZrIUhjWA3ETqSHPeLOG&#10;eveADGFUunfypiX2b4UPDwJJ2jQENK7hnhZtoK84TDvOGsDfH91Hf1IcWTnraVQq7n9tBCrOzHdL&#10;Wjwvjo/jbKXD8ckpCYHha8v6tcVuuiugH1fQw+Bk2kb/YPZbjdA901SvYlYyCSspd8VlwP3hKowj&#10;TO+CVKtVcqN5ciLc2kcnI3jkOarraXgW6CYJBhLvHezHSizeKHH0jZEWVpsAuk0yPfA6/QGaxSSl&#10;6d2Iw/76nLwOr9vyDwAAAP//AwBQSwMEFAAGAAgAAAAhAJaYy0XeAAAACgEAAA8AAABkcnMvZG93&#10;bnJldi54bWxMj8FOwzAQRO9I/IO1SNyoQ9q0SYhTQRFXJFou3DbxkkTEayt22vD3mBMcV/M087ba&#10;L2YUZ5r8YFnB/SoBQdxaPXCn4P30cpeD8AFZ42iZFHyTh319fVVhqe2F3+h8DJ2IJexLVNCH4Eop&#10;fduTQb+yjjhmn3YyGOI5dVJPeInlZpRpkmylwYHjQo+ODj21X8fZKNB5aJ8LdNlrk7j543RwyxNm&#10;St3eLI8PIAIt4Q+GX/2oDnV0auzM2otRQboponpQsEl3ICKQrbdrEE0k810Bsq7k/xfqHwAAAP//&#10;AwBQSwECLQAUAAYACAAAACEAtoM4kv4AAADhAQAAEwAAAAAAAAAAAAAAAAAAAAAAW0NvbnRlbnRf&#10;VHlwZXNdLnhtbFBLAQItABQABgAIAAAAIQA4/SH/1gAAAJQBAAALAAAAAAAAAAAAAAAAAC8BAABf&#10;cmVscy8ucmVsc1BLAQItABQABgAIAAAAIQCoPeaBZwIAACUFAAAOAAAAAAAAAAAAAAAAAC4CAABk&#10;cnMvZTJvRG9jLnhtbFBLAQItABQABgAIAAAAIQCWmMtF3gAAAAoBAAAPAAAAAAAAAAAAAAAAAMEE&#10;AABkcnMvZG93bnJldi54bWxQSwUGAAAAAAQABADzAAAAzAUAAAAA&#10;" fillcolor="#4f81bd [3204]" strokecolor="#0a121c [484]" strokeweight="2pt">
                <v:textbox>
                  <w:txbxContent>
                    <w:p w14:paraId="0EBE13B5" w14:textId="77777777" w:rsidR="005927C2" w:rsidRPr="005776C2" w:rsidRDefault="005927C2" w:rsidP="005927C2">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2D06C94B" w14:textId="77777777" w:rsidR="005927C2" w:rsidRPr="009A5A46"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v:textbox>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2448" behindDoc="0" locked="0" layoutInCell="1" allowOverlap="1" wp14:anchorId="561221E2" wp14:editId="10AACE0B">
                <wp:simplePos x="0" y="0"/>
                <wp:positionH relativeFrom="column">
                  <wp:posOffset>-574382</wp:posOffset>
                </wp:positionH>
                <wp:positionV relativeFrom="paragraph">
                  <wp:posOffset>277474</wp:posOffset>
                </wp:positionV>
                <wp:extent cx="1796415" cy="883664"/>
                <wp:effectExtent l="0" t="0" r="13335" b="12065"/>
                <wp:wrapNone/>
                <wp:docPr id="241141915" name="Rectangle 16"/>
                <wp:cNvGraphicFramePr/>
                <a:graphic xmlns:a="http://schemas.openxmlformats.org/drawingml/2006/main">
                  <a:graphicData uri="http://schemas.microsoft.com/office/word/2010/wordprocessingShape">
                    <wps:wsp>
                      <wps:cNvSpPr/>
                      <wps:spPr>
                        <a:xfrm>
                          <a:off x="0" y="0"/>
                          <a:ext cx="1796415" cy="88366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E87838" w14:textId="77777777" w:rsidR="005927C2" w:rsidRDefault="005927C2" w:rsidP="005927C2">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5258EFA8" w14:textId="77777777" w:rsidR="005927C2" w:rsidRPr="005776C2"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Influence Factors )</w:t>
                            </w:r>
                          </w:p>
                          <w:p w14:paraId="38EEEEC7"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221E2" id="_x0000_s1029" style="position:absolute;left:0;text-align:left;margin-left:-45.25pt;margin-top:21.85pt;width:141.45pt;height:69.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kzzagIAACUFAAAOAAAAZHJzL2Uyb0RvYy54bWysVFFP2zAQfp+0/2D5fSQppUBFiioQ0yQE&#10;CJh4dh2bRHJ83tlt2v36nZ00RYD2MO0lsX133919/s4Xl9vWsI1C34AteXGUc6ashKqxryX/+Xzz&#10;7YwzH4SthAGrSr5Tnl8uvn656NxcTaAGUylkBGL9vHMlr0Nw8yzzslat8EfglCWjBmxFoC2+ZhWK&#10;jtBbk03yfJZ1gJVDkMp7Or3ujXyR8LVWMtxr7VVgpuRUW0hfTN9V/GaLCzF/ReHqRg5liH+oohWN&#10;paQj1LUIgq2x+QDVNhLBgw5HEtoMtG6kSj1QN0X+rpunWjiVeiFyvBtp8v8PVt5tntwDEg2d83NP&#10;y9jFVmMb/1Qf2yaydiNZahuYpMPi9Hw2LU44k2Q7OzuezaaRzewQ7dCH7wpaFhclR7qMxJHY3PrQ&#10;u+5dKO6QP63CzqhYgrGPSrOmooyTFJ2koa4Mso2gSxVSKhuK3lSLSvXHxUmep9ulesaIVF0CjMi6&#10;MWbEHgCi7D5i97UO/jFUJWWNwfnfCuuDx4iUGWwYg9vGAn4GYKirIXPvvyeppyayFLarLXFT8uPo&#10;GU9WUO0ekCH0SvdO3jTE/q3w4UEgSZuGgMY13NNHG+hKDsOKsxrw92fn0Z8UR1bOOhqVkvtfa4GK&#10;M/PDkhbPi+k0zlbaTE9OJ7TBt5bVW4tdt1dAF1fQw+BkWkb/YPZLjdC+0FQvY1YyCSspd8llwP3m&#10;KvQjTO+CVMtlcqN5ciLc2icnI3jkOarrefsi0A0SDCTeO9iPlZi/U2LvGyMtLNcBdJNkeuB1uAGa&#10;xSSl4d2Iw/52n7wOr9viDwAAAP//AwBQSwMEFAAGAAgAAAAhAMCWi6HdAAAACgEAAA8AAABkcnMv&#10;ZG93bnJldi54bWxMj8FOwzAMhu9IvENkJG5bSlmhLU0nGOKKtI0LN7cxbUXjRE26lbcnO8HNlj/9&#10;/v5qu5hRnGjyg2UFd+sEBHFr9cCdgo/j2yoH4QOyxtEyKfghD9v6+qrCUtsz7+l0CJ2IIexLVNCH&#10;4EopfduTQb+2jjjevuxkMMR16qSe8BzDzSjTJHmQBgeOH3p0tOup/T7MRoHOQ/taoMvem8TNn8ed&#10;W14wU+r2Znl+AhFoCX8wXPSjOtTRqbEzay9GBasiySKqYHP/COICFOkGRBOHPC1A1pX8X6H+BQAA&#10;//8DAFBLAQItABQABgAIAAAAIQC2gziS/gAAAOEBAAATAAAAAAAAAAAAAAAAAAAAAABbQ29udGVu&#10;dF9UeXBlc10ueG1sUEsBAi0AFAAGAAgAAAAhADj9If/WAAAAlAEAAAsAAAAAAAAAAAAAAAAALwEA&#10;AF9yZWxzLy5yZWxzUEsBAi0AFAAGAAgAAAAhANdCTPNqAgAAJQUAAA4AAAAAAAAAAAAAAAAALgIA&#10;AGRycy9lMm9Eb2MueG1sUEsBAi0AFAAGAAgAAAAhAMCWi6HdAAAACgEAAA8AAAAAAAAAAAAAAAAA&#10;xAQAAGRycy9kb3ducmV2LnhtbFBLBQYAAAAABAAEAPMAAADOBQAAAAA=&#10;" fillcolor="#4f81bd [3204]" strokecolor="#0a121c [484]" strokeweight="2pt">
                <v:textbox>
                  <w:txbxContent>
                    <w:p w14:paraId="55E87838" w14:textId="77777777" w:rsidR="005927C2" w:rsidRDefault="005927C2" w:rsidP="005927C2">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5258EFA8" w14:textId="77777777" w:rsidR="005927C2" w:rsidRPr="005776C2"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Influence Factors )</w:t>
                      </w:r>
                    </w:p>
                    <w:p w14:paraId="38EEEEC7" w14:textId="77777777" w:rsidR="005927C2" w:rsidRDefault="005927C2" w:rsidP="005927C2">
                      <w:pPr>
                        <w:jc w:val="center"/>
                      </w:pPr>
                    </w:p>
                  </w:txbxContent>
                </v:textbox>
              </v:rect>
            </w:pict>
          </mc:Fallback>
        </mc:AlternateContent>
      </w:r>
    </w:p>
    <w:p w14:paraId="354AF409" w14:textId="77777777" w:rsidR="005927C2" w:rsidRPr="00802466" w:rsidRDefault="005927C2" w:rsidP="005927C2">
      <w:pPr>
        <w:spacing w:before="120" w:after="120"/>
        <w:ind w:left="1080"/>
        <w:jc w:val="right"/>
        <w:rPr>
          <w:rFonts w:asciiTheme="majorBidi" w:hAnsiTheme="majorBidi" w:cstheme="majorBidi"/>
          <w:sz w:val="28"/>
          <w:szCs w:val="28"/>
          <w:rtl/>
          <w:lang w:bidi="ar-EG"/>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1424" behindDoc="0" locked="0" layoutInCell="1" allowOverlap="1" wp14:anchorId="03AF47E7" wp14:editId="76661C77">
                <wp:simplePos x="0" y="0"/>
                <wp:positionH relativeFrom="column">
                  <wp:posOffset>3719513</wp:posOffset>
                </wp:positionH>
                <wp:positionV relativeFrom="paragraph">
                  <wp:posOffset>7303</wp:posOffset>
                </wp:positionV>
                <wp:extent cx="1913206" cy="919162"/>
                <wp:effectExtent l="0" t="0" r="11430" b="14605"/>
                <wp:wrapNone/>
                <wp:docPr id="233138090" name="Rectangle 16"/>
                <wp:cNvGraphicFramePr/>
                <a:graphic xmlns:a="http://schemas.openxmlformats.org/drawingml/2006/main">
                  <a:graphicData uri="http://schemas.microsoft.com/office/word/2010/wordprocessingShape">
                    <wps:wsp>
                      <wps:cNvSpPr/>
                      <wps:spPr>
                        <a:xfrm>
                          <a:off x="0" y="0"/>
                          <a:ext cx="1913206" cy="91916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55A775" w14:textId="77777777" w:rsidR="005927C2" w:rsidRDefault="005927C2" w:rsidP="005927C2">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2C061D87" w14:textId="77777777" w:rsidR="005927C2" w:rsidRPr="005776C2"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Outcomes )</w:t>
                            </w:r>
                          </w:p>
                          <w:p w14:paraId="01A79EC9"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F47E7" id="_x0000_s1030" style="position:absolute;left:0;text-align:left;margin-left:292.9pt;margin-top:.6pt;width:150.65pt;height:72.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vPZaAIAACUFAAAOAAAAZHJzL2Uyb0RvYy54bWysVMFu2zAMvQ/YPwi6r7aztFuDOkXQosOA&#10;og3WDj0rslQbkEWNUmJnXz9KdpyiLXYYdrFFkXyknh51cdm3hu0U+gZsyYuTnDNlJVSNfS75z8eb&#10;T18580HYShiwquR75fnl8uOHi84t1AxqMJVCRiDWLzpX8joEt8gyL2vVCn8CTllyasBWBDLxOatQ&#10;dITemmyW52dZB1g5BKm8p93rwcmXCV9rJcO91l4FZkpOvYX0xfTdxG+2vBCLZxSubuTYhviHLlrR&#10;WCo6QV2LINgWmzdQbSMRPOhwIqHNQOtGqnQGOk2RvzrNQy2cSmchcrybaPL/D1be7R7cGomGzvmF&#10;p2U8Ra+xjX/qj/WJrP1EluoDk7RZnBefZ/kZZ5J852SdzSKb2THboQ/fFLQsLkqOdBmJI7G79WEI&#10;PYRQ3rF+WoW9UbEFY38ozZqKKs5SdpKGujLIdoIuVUipbCgGVy0qNWwXp3mebpf6mTJSdwkwIuvG&#10;mAl7BIiye4s99DrGx1SVlDUl539rbEieMlJlsGFKbhsL+B6AoVONlYf4A0kDNZGl0G964qbk8xgZ&#10;dzZQ7dfIEAaleydvGmL/VviwFkjSpiGgcQ339NEGupLDuOKsBvz93n6MJ8WRl7OORqXk/tdWoOLM&#10;fLekxfNiPo+zlYz56ZcZGfjSs3npsdv2CujiCnoYnEzLGB/MYakR2iea6lWsSi5hJdUuuQx4MK7C&#10;MML0Lki1WqUwmicnwq19cDKCR56juh77J4FulGAg8d7BYazE4pUSh9iYaWG1DaCbJNMjr+MN0Cwm&#10;KY3vRhz2l3aKOr5uyz8AAAD//wMAUEsDBBQABgAIAAAAIQD9Rj3T2wAAAAkBAAAPAAAAZHJzL2Rv&#10;d25yZXYueG1sTI/LTsMwEEX3SPyDNUjsqNMKgxviVFDEFomWDbtJPCQR8UOx04a/Z1jB8uqM7j1T&#10;7RY3ihNNaQjewHpVgCDfBjv4zsD78eVGg0gZvcUxeDLwTQl29eVFhaUNZ/9Gp0PuBJf4VKKBPudY&#10;SpnanhymVYjkmX2GyWHmOHXSTnjmcjfKTVHcSYeD54UeI+17ar8OszNgdW6ftxjVa1PE+eO4j8sT&#10;KmOur5bHBxCZlvx3DL/6rA41OzVh9jaJ0YDSitUzgw0I5lrfr0E0nG/VFmRdyf8f1D8AAAD//wMA&#10;UEsBAi0AFAAGAAgAAAAhALaDOJL+AAAA4QEAABMAAAAAAAAAAAAAAAAAAAAAAFtDb250ZW50X1R5&#10;cGVzXS54bWxQSwECLQAUAAYACAAAACEAOP0h/9YAAACUAQAACwAAAAAAAAAAAAAAAAAvAQAAX3Jl&#10;bHMvLnJlbHNQSwECLQAUAAYACAAAACEAEgLz2WgCAAAlBQAADgAAAAAAAAAAAAAAAAAuAgAAZHJz&#10;L2Uyb0RvYy54bWxQSwECLQAUAAYACAAAACEA/UY909sAAAAJAQAADwAAAAAAAAAAAAAAAADCBAAA&#10;ZHJzL2Rvd25yZXYueG1sUEsFBgAAAAAEAAQA8wAAAMoFAAAAAA==&#10;" fillcolor="#4f81bd [3204]" strokecolor="#0a121c [484]" strokeweight="2pt">
                <v:textbox>
                  <w:txbxContent>
                    <w:p w14:paraId="7755A775" w14:textId="77777777" w:rsidR="005927C2" w:rsidRDefault="005927C2" w:rsidP="005927C2">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2C061D87" w14:textId="77777777" w:rsidR="005927C2" w:rsidRPr="005776C2" w:rsidRDefault="005927C2" w:rsidP="005927C2">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Outcomes )</w:t>
                      </w:r>
                    </w:p>
                    <w:p w14:paraId="01A79EC9" w14:textId="77777777" w:rsidR="005927C2" w:rsidRDefault="005927C2" w:rsidP="005927C2">
                      <w:pPr>
                        <w:jc w:val="center"/>
                      </w:pPr>
                    </w:p>
                  </w:txbxContent>
                </v:textbox>
              </v:rect>
            </w:pict>
          </mc:Fallback>
        </mc:AlternateContent>
      </w:r>
    </w:p>
    <w:p w14:paraId="1780C953" w14:textId="77777777" w:rsidR="005927C2" w:rsidRPr="00802466" w:rsidRDefault="005927C2" w:rsidP="005927C2">
      <w:pPr>
        <w:spacing w:before="120" w:after="120"/>
        <w:ind w:left="1080"/>
        <w:jc w:val="right"/>
        <w:rPr>
          <w:rFonts w:asciiTheme="majorBidi" w:hAnsiTheme="majorBidi" w:cstheme="majorBidi"/>
          <w:sz w:val="28"/>
          <w:szCs w:val="28"/>
          <w:rtl/>
          <w:lang w:bidi="ar-EG"/>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4496" behindDoc="0" locked="0" layoutInCell="1" allowOverlap="1" wp14:anchorId="465F003C" wp14:editId="4598D324">
                <wp:simplePos x="0" y="0"/>
                <wp:positionH relativeFrom="column">
                  <wp:posOffset>-603251</wp:posOffset>
                </wp:positionH>
                <wp:positionV relativeFrom="paragraph">
                  <wp:posOffset>356870</wp:posOffset>
                </wp:positionV>
                <wp:extent cx="36195" cy="6109970"/>
                <wp:effectExtent l="0" t="0" r="20955" b="24130"/>
                <wp:wrapNone/>
                <wp:docPr id="623888576" name="Straight Connector 24"/>
                <wp:cNvGraphicFramePr/>
                <a:graphic xmlns:a="http://schemas.openxmlformats.org/drawingml/2006/main">
                  <a:graphicData uri="http://schemas.microsoft.com/office/word/2010/wordprocessingShape">
                    <wps:wsp>
                      <wps:cNvCnPr/>
                      <wps:spPr>
                        <a:xfrm flipH="1">
                          <a:off x="0" y="0"/>
                          <a:ext cx="36195" cy="61099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7A890" id="Straight Connector 24" o:spid="_x0000_s1026" style="position:absolute;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28.1pt" to="-44.65pt,5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reuAEAAMcDAAAOAAAAZHJzL2Uyb0RvYy54bWysU8tu2zAQvAfoPxC815QS1IkFyznESHso&#10;2iBJP4ChlhYBvkCylvz3XVK2EqRFgQS5EBR3Z3Z2drW+Ho0mewhROdvSelFRAla4TtldS3893n6+&#10;oiQmbjuunYWWHiDS682ns/XgGzh3vdMdBIIkNjaDb2mfkm8Yi6IHw+PCebAYlC4YnvAz7FgX+IDs&#10;RrPzqlqywYXOBycgRnzdTkG6KfxSgkg/pYyQiG4pakvlDOV8yifbrHmzC9z3Shxl8HeoMFxZLDpT&#10;bXni5HdQf1EZJYKLTqaFcIY5KZWA0gN2U1evunnouYfSC5oT/WxT/Dha8WN/Y+8C2jD42ER/F3IX&#10;owyGSK38N5xp6QuVkrHYdphtgzERgY8Xy3r1hRKBkWVdrVaXxVY20WQ6H2L6Cs6QfGmpVjZ3xRu+&#10;/x4TlsbUU0p+1vYE2vLYkz3H2XV4y8PC1Bxmz2rLLR00TNB7kER1qGrSXRYJbnSYaLgQYFM9M2F2&#10;hkml9Qysirb/Ao/5GQplyd4CnhGlsrNpBhtlXfhX9TSeJMsp/+TA1He24Ml1hzLHYg1uS/HquNl5&#10;HV9+F/jz/7f5AwAA//8DAFBLAwQUAAYACAAAACEAe1ChBOIAAAALAQAADwAAAGRycy9kb3ducmV2&#10;LnhtbEyPy07DMBBF90j8gzVIbFDqtKVNGuJUPAobxILChp0bD4lFPI5iNw1/z7CC5WiO7j233E6u&#10;EyMOwXpSMJ+lIJBqbyw1Ct7fHpMcRIiajO48oYJvDLCtzs9KXRh/olcc97ERHEKh0AraGPtCylC3&#10;6HSY+R6Jf59+cDryOTTSDPrE4a6TizRdS6ctcUOre7xvsf7aH52Cl3bc3S2t02Z3ZfOn54/swWSZ&#10;UpcX0+0NiIhT/IPhV5/VoWKngz+SCaJTkGxWvCUqWK0XIBhI8s0SxIHJdJ5fg6xK+X9D9QMAAP//&#10;AwBQSwECLQAUAAYACAAAACEAtoM4kv4AAADhAQAAEwAAAAAAAAAAAAAAAAAAAAAAW0NvbnRlbnRf&#10;VHlwZXNdLnhtbFBLAQItABQABgAIAAAAIQA4/SH/1gAAAJQBAAALAAAAAAAAAAAAAAAAAC8BAABf&#10;cmVscy8ucmVsc1BLAQItABQABgAIAAAAIQAsnGreuAEAAMcDAAAOAAAAAAAAAAAAAAAAAC4CAABk&#10;cnMvZTJvRG9jLnhtbFBLAQItABQABgAIAAAAIQB7UKEE4gAAAAsBAAAPAAAAAAAAAAAAAAAAABIE&#10;AABkcnMvZG93bnJldi54bWxQSwUGAAAAAAQABADzAAAAIQUAAAAA&#10;" strokecolor="#4579b8 [3044]">
                <v:stroke dashstyle="dash"/>
              </v:line>
            </w:pict>
          </mc:Fallback>
        </mc:AlternateContent>
      </w:r>
    </w:p>
    <w:p w14:paraId="42B836A4" w14:textId="77777777" w:rsidR="005927C2" w:rsidRPr="00802466" w:rsidRDefault="005927C2" w:rsidP="005927C2">
      <w:pPr>
        <w:spacing w:before="120" w:after="120"/>
        <w:ind w:left="1080"/>
        <w:jc w:val="right"/>
        <w:rPr>
          <w:rFonts w:asciiTheme="majorBidi" w:hAnsiTheme="majorBidi" w:cstheme="majorBidi"/>
          <w:sz w:val="28"/>
          <w:szCs w:val="28"/>
          <w:rtl/>
          <w:lang w:bidi="ar-EG"/>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4736" behindDoc="0" locked="0" layoutInCell="1" allowOverlap="1" wp14:anchorId="12E8E1A6" wp14:editId="0B25616B">
                <wp:simplePos x="0" y="0"/>
                <wp:positionH relativeFrom="column">
                  <wp:posOffset>5626099</wp:posOffset>
                </wp:positionH>
                <wp:positionV relativeFrom="paragraph">
                  <wp:posOffset>332740</wp:posOffset>
                </wp:positionV>
                <wp:extent cx="45719" cy="5791200"/>
                <wp:effectExtent l="76200" t="38100" r="50165" b="19050"/>
                <wp:wrapNone/>
                <wp:docPr id="1757180188" name="Straight Arrow Connector 26"/>
                <wp:cNvGraphicFramePr/>
                <a:graphic xmlns:a="http://schemas.openxmlformats.org/drawingml/2006/main">
                  <a:graphicData uri="http://schemas.microsoft.com/office/word/2010/wordprocessingShape">
                    <wps:wsp>
                      <wps:cNvCnPr/>
                      <wps:spPr>
                        <a:xfrm flipH="1" flipV="1">
                          <a:off x="0" y="0"/>
                          <a:ext cx="45719" cy="5791200"/>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D793FE" id="_x0000_t32" coordsize="21600,21600" o:spt="32" o:oned="t" path="m,l21600,21600e" filled="f">
                <v:path arrowok="t" fillok="f" o:connecttype="none"/>
                <o:lock v:ext="edit" shapetype="t"/>
              </v:shapetype>
              <v:shape id="Straight Arrow Connector 26" o:spid="_x0000_s1026" type="#_x0000_t32" style="position:absolute;margin-left:443pt;margin-top:26.2pt;width:3.6pt;height:456pt;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Y1R0QEAAPsDAAAOAAAAZHJzL2Uyb0RvYy54bWysU0uP1DAMviPxH6LcmXZWLMtW09nDDI8D&#10;ghWvezZ12kh5KTHT9t/jpDNdBAgJxCVyYn+f7c/O7m6yhp0gJu1dy7ebmjNw0nfa9S3/8vn1s5ec&#10;JRSuE8Y7aPkMid/tnz7ZjaGBKz9400FkROJSM4aWD4ihqaokB7AibXwAR07loxVI19hXXRQjsVtT&#10;XdX1i2r0sQvRS0iJXo+Lk+8Lv1Ig8YNSCZCZllNtWM5Yzod8VvudaPoowqDluQzxD1VYoR0lXamO&#10;AgX7FvUvVFbL6JNXuJHeVl4pLaH0QN1s65+6+TSIAKUXEieFVab0/2jl+9PB3UeSYQypSeE+5i4m&#10;FS1TRoe3NFNerK/Zyj6qmU1FwHkVECZkkh6fX99sbzmT5Lm+ud3SgLLA1UKYwSEmfAPesmy0PGEU&#10;uh/w4J2jUfm4pBCndwkX4AWQwcZdKI4iDewkaKYdWcsQUWjzynUM50B7hlEL1xs458/Q6rHDYuFs&#10;YKH9CIrpjupf0pflg4OJSwohJTjcrkwUnWFKG7MC6yLNH4Hn+AyFsph/A14RJbN3uIKtdj7+LjtO&#10;l5LVEn9RYOk7S/Dgu7nMvkhDG1Zmdf4NeYV/vBf445/dfwcAAP//AwBQSwMEFAAGAAgAAAAhAODj&#10;g5ngAAAACgEAAA8AAABkcnMvZG93bnJldi54bWxMjzFPwzAUhHck/oP1kFhQ6xCClYQ4FSAhMTaF&#10;oaMbP+LQ+DmK3TT995gJxtOd7r6rNosd2IyT7x1JuF8nwJBap3vqJHx+vK1yYD4o0mpwhBIu6GFT&#10;X19VqtTuTA3Ou9CxWEK+VBJMCGPJuW8NWuXXbkSK3pebrApRTh3XkzrHcjvwNEkEt6qnuGDUiK8G&#10;2+PuZCXcGbGd8Vik/fZ9+N6Ll8ZdVCPl7c3y/AQs4BL+wvCLH9GhjkwHdyLt2SAhz0X8EiQ8phmw&#10;GMiLhxTYQUIhsgx4XfH/F+ofAAAA//8DAFBLAQItABQABgAIAAAAIQC2gziS/gAAAOEBAAATAAAA&#10;AAAAAAAAAAAAAAAAAABbQ29udGVudF9UeXBlc10ueG1sUEsBAi0AFAAGAAgAAAAhADj9If/WAAAA&#10;lAEAAAsAAAAAAAAAAAAAAAAALwEAAF9yZWxzLy5yZWxzUEsBAi0AFAAGAAgAAAAhAAjRjVHRAQAA&#10;+wMAAA4AAAAAAAAAAAAAAAAALgIAAGRycy9lMm9Eb2MueG1sUEsBAi0AFAAGAAgAAAAhAODjg5ng&#10;AAAACgEAAA8AAAAAAAAAAAAAAAAAKwQAAGRycy9kb3ducmV2LnhtbFBLBQYAAAAABAAEAPMAAAA4&#10;BQAAAAA=&#10;" strokecolor="#4579b8 [3044]">
                <v:stroke dashstyle="dash" endarrow="block"/>
              </v:shape>
            </w:pict>
          </mc:Fallback>
        </mc:AlternateContent>
      </w:r>
    </w:p>
    <w:p w14:paraId="301501FA"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73952" behindDoc="1" locked="0" layoutInCell="1" allowOverlap="1" wp14:anchorId="3416FD9E" wp14:editId="710C75A1">
                <wp:simplePos x="0" y="0"/>
                <wp:positionH relativeFrom="margin">
                  <wp:posOffset>3093991</wp:posOffset>
                </wp:positionH>
                <wp:positionV relativeFrom="page">
                  <wp:posOffset>3313317</wp:posOffset>
                </wp:positionV>
                <wp:extent cx="404495" cy="278130"/>
                <wp:effectExtent l="0" t="0" r="14605" b="26670"/>
                <wp:wrapTight wrapText="bothSides">
                  <wp:wrapPolygon edited="0">
                    <wp:start x="0" y="0"/>
                    <wp:lineTo x="0" y="22192"/>
                    <wp:lineTo x="21363" y="22192"/>
                    <wp:lineTo x="21363" y="0"/>
                    <wp:lineTo x="0" y="0"/>
                  </wp:wrapPolygon>
                </wp:wrapTight>
                <wp:docPr id="1031106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78130"/>
                        </a:xfrm>
                        <a:prstGeom prst="rect">
                          <a:avLst/>
                        </a:prstGeom>
                        <a:noFill/>
                        <a:ln w="9525">
                          <a:solidFill>
                            <a:schemeClr val="bg1"/>
                          </a:solidFill>
                          <a:miter lim="800000"/>
                          <a:headEnd/>
                          <a:tailEnd/>
                        </a:ln>
                      </wps:spPr>
                      <wps:txbx>
                        <w:txbxContent>
                          <w:p w14:paraId="42EA5402"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6FD9E" id="_x0000_s1031" type="#_x0000_t202" style="position:absolute;left:0;text-align:left;margin-left:243.6pt;margin-top:260.9pt;width:31.85pt;height:21.9pt;z-index:-251542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B3EQIAAPsDAAAOAAAAZHJzL2Uyb0RvYy54bWysU9tu2zAMfR+wfxD0vtjJnDUxohRdug4D&#10;ugvQ7QNkSY6FyaImKbG7ry8lp2mwvQ3zg0Ca1CF5eLS5HntDjsoHDZbR+aykRFkBUts9oz++371Z&#10;URIit5IbsIrRRxXo9fb1q83garWADoxUniCIDfXgGO1idHVRBNGpnocZOGUx2ILveUTX7wvp+YDo&#10;vSkWZfmuGMBL50GoEPDv7RSk24zftkrEr20bVCSGUewt5tPns0lnsd3weu+567Q4tcH/oYuea4tF&#10;z1C3PHJy8PovqF4LDwHaOBPQF9C2Wqg8A04zL/+Y5qHjTuVZkJzgzjSF/wcrvhwf3DdP4vgeRlxg&#10;HiK4exA/A7Gw67jdqxvvYegUl1h4nigrBhfq09VEdahDAmmGzyBxyfwQIQONre8TKzgnQXRcwOOZ&#10;dDVGIvBnVVbVekmJwNDiajV/m5dS8Pr5svMhflTQk2Qw6nGnGZwf70NMzfD6OSXVsnCnjcl7NZYM&#10;jK6Xi+U0FhgtUzClZYWpnfHkyFEbzX4aDAOXWb2OKE+je0ZXZfomwSQuPliZi0SuzWRjI8aeyEl8&#10;TMzEsRmJlowu093EVQPyEdnyMKkRXw8aHfjflAyoREbDrwP3ihLzySLj63lVJelmp1peLdDxl5Hm&#10;MsKtQChGIyWTuYtZ7hM1N7iZVmfWXjo5tYwKy2SeXkOS8KWfs17e7PYJAAD//wMAUEsDBBQABgAI&#10;AAAAIQDh6J9S4gAAAAsBAAAPAAAAZHJzL2Rvd25yZXYueG1sTI9NT4NAEIbvJv6HzZh4swvYpYgs&#10;jZrqpQftR6LHLYxA3A9kt4X+e8eT3mYyT9553mI5Gc1OOPjOWQnxLAKGtnJ1ZxsJ+93zTQbMB2Vr&#10;pZ1FCWf0sCwvLwqV1260GzxtQ8MoxPpcSWhD6HPOfdWiUX7merR0+3SDUYHWoeH1oEYKN5onUZRy&#10;ozpLH1rV41OL1df2aCSMb48v7/FZzL/Na7b6WDd7vbhdSXl9NT3cAws4hT8YfvVJHUpyOrijrT3T&#10;EubZIiFUgkhi6kCEENEdsAMNqUiBlwX/36H8AQAA//8DAFBLAQItABQABgAIAAAAIQC2gziS/gAA&#10;AOEBAAATAAAAAAAAAAAAAAAAAAAAAABbQ29udGVudF9UeXBlc10ueG1sUEsBAi0AFAAGAAgAAAAh&#10;ADj9If/WAAAAlAEAAAsAAAAAAAAAAAAAAAAALwEAAF9yZWxzLy5yZWxzUEsBAi0AFAAGAAgAAAAh&#10;AHqH4HcRAgAA+wMAAA4AAAAAAAAAAAAAAAAALgIAAGRycy9lMm9Eb2MueG1sUEsBAi0AFAAGAAgA&#10;AAAhAOHon1LiAAAACwEAAA8AAAAAAAAAAAAAAAAAawQAAGRycy9kb3ducmV2LnhtbFBLBQYAAAAA&#10;BAAEAPMAAAB6BQAAAAA=&#10;" filled="f" strokecolor="white [3212]">
                <v:textbox>
                  <w:txbxContent>
                    <w:p w14:paraId="42EA5402"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v:textbox>
                <w10:wrap type="tight" anchorx="margin" anchory="page"/>
              </v:shape>
            </w:pict>
          </mc:Fallback>
        </mc:AlternateContent>
      </w:r>
      <w:r w:rsidRPr="00802466">
        <w:rPr>
          <w:rFonts w:asciiTheme="majorBidi" w:hAnsiTheme="majorBidi" w:cstheme="majorBidi"/>
          <w:noProof/>
          <w:sz w:val="28"/>
          <w:szCs w:val="28"/>
        </w:rPr>
        <mc:AlternateContent>
          <mc:Choice Requires="wps">
            <w:drawing>
              <wp:anchor distT="45720" distB="45720" distL="114300" distR="114300" simplePos="0" relativeHeight="251776000" behindDoc="1" locked="0" layoutInCell="1" allowOverlap="1" wp14:anchorId="06099C86" wp14:editId="39C67E0C">
                <wp:simplePos x="0" y="0"/>
                <wp:positionH relativeFrom="margin">
                  <wp:posOffset>1319002</wp:posOffset>
                </wp:positionH>
                <wp:positionV relativeFrom="page">
                  <wp:posOffset>3104342</wp:posOffset>
                </wp:positionV>
                <wp:extent cx="404495" cy="260350"/>
                <wp:effectExtent l="0" t="0" r="14605" b="25400"/>
                <wp:wrapTight wrapText="bothSides">
                  <wp:wrapPolygon edited="0">
                    <wp:start x="0" y="0"/>
                    <wp:lineTo x="0" y="22127"/>
                    <wp:lineTo x="21363" y="22127"/>
                    <wp:lineTo x="21363" y="0"/>
                    <wp:lineTo x="0" y="0"/>
                  </wp:wrapPolygon>
                </wp:wrapTight>
                <wp:docPr id="2093345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60350"/>
                        </a:xfrm>
                        <a:prstGeom prst="rect">
                          <a:avLst/>
                        </a:prstGeom>
                        <a:noFill/>
                        <a:ln w="9525">
                          <a:solidFill>
                            <a:schemeClr val="bg1"/>
                          </a:solidFill>
                          <a:miter lim="800000"/>
                          <a:headEnd/>
                          <a:tailEnd/>
                        </a:ln>
                      </wps:spPr>
                      <wps:txbx>
                        <w:txbxContent>
                          <w:p w14:paraId="193576B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99C86" id="_x0000_s1032" type="#_x0000_t202" style="position:absolute;left:0;text-align:left;margin-left:103.85pt;margin-top:244.45pt;width:31.85pt;height:20.5pt;z-index:-25154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mUAEQIAAPsDAAAOAAAAZHJzL2Uyb0RvYy54bWysU9tu2zAMfR+wfxD0vtjJnKwx4hRdug4D&#10;ugvQ7QNkSY6FSaImKbG7ry8lp2mwvQ3zg0Ca1CF5eLS5Ho0mR+mDAtvQ+aykRFoOQtl9Q398v3tz&#10;RUmIzAqmwcqGPspAr7evX20GV8sF9KCF9ARBbKgH19A+RlcXReC9NCzMwEmLwQ68YRFdvy+EZwOi&#10;G10synJVDOCF88BlCPj3dgrSbcbvOsnj164LMhLdUOwt5tPns01nsd2weu+Z6xU/tcH+oQvDlMWi&#10;Z6hbFhk5ePUXlFHcQ4AuzjiYArpOcZlnwGnm5R/TPPTMyTwLkhPcmabw/2D5l+OD++ZJHN/DiAvM&#10;QwR3D/xnIBZ2PbN7eeM9DL1kAgvPE2XF4EJ9upqoDnVIIO3wGQQumR0iZKCx8yaxgnMSRMcFPJ5J&#10;l2MkHH9WZVWtl5RwDC1W5dtlXkrB6ufLzof4UYIhyWiox51mcHa8DzE1w+rnlFTLwp3SOu9VWzI0&#10;dL1cLKexQCuRgiktK0zutCdHhtpo99NgGLjMMiqiPLUyDb0q0zcJJnHxwYpcJDKlJxsb0fZETuJj&#10;YiaO7UiUaOgq3U1ctSAekS0Pkxrx9aDRg/9NyYBKbGj4dWBeUqI/WWR8Pa+qJN3sVMt3C3T8ZaS9&#10;jDDLEaqhkZLJ3MUs94maG9xMpzJrL52cWkaFZTJPryFJ+NLPWS9vdvsEAAD//wMAUEsDBBQABgAI&#10;AAAAIQDfnLWA4gAAAAsBAAAPAAAAZHJzL2Rvd25yZXYueG1sTI/LTsMwEEX3SPyDNUjsqJOQkgeZ&#10;VIAKmy6AUgmWbjwkEX6E2G3Sv8esYDm6R/eeqVazVuxIo+utQYgXETAyjZW9aRF2b49XOTDnhZFC&#10;WUMIJ3Kwqs/PKlFKO5lXOm59y0KJcaVA6LwfSs5d05EWbmEHMiH7tKMWPpxjy+UoplCuFU+i6IZr&#10;0Zuw0ImBHjpqvrYHjTC93D+9x6dl+q2f8/XHpt2p7HqNeHkx390C8zT7Pxh+9YM61MFpbw9GOqYQ&#10;kijLAoqQ5nkBLBBJFqfA9gjLpCiA1xX//0P9AwAA//8DAFBLAQItABQABgAIAAAAIQC2gziS/gAA&#10;AOEBAAATAAAAAAAAAAAAAAAAAAAAAABbQ29udGVudF9UeXBlc10ueG1sUEsBAi0AFAAGAAgAAAAh&#10;ADj9If/WAAAAlAEAAAsAAAAAAAAAAAAAAAAALwEAAF9yZWxzLy5yZWxzUEsBAi0AFAAGAAgAAAAh&#10;ADWiZQARAgAA+wMAAA4AAAAAAAAAAAAAAAAALgIAAGRycy9lMm9Eb2MueG1sUEsBAi0AFAAGAAgA&#10;AAAhAN+ctYDiAAAACwEAAA8AAAAAAAAAAAAAAAAAawQAAGRycy9kb3ducmV2LnhtbFBLBQYAAAAA&#10;BAAEAPMAAAB6BQAAAAA=&#10;" filled="f" strokecolor="white [3212]">
                <v:textbox>
                  <w:txbxContent>
                    <w:p w14:paraId="193576B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3232" behindDoc="0" locked="0" layoutInCell="1" allowOverlap="1" wp14:anchorId="0EDE6323" wp14:editId="048DE1DA">
                <wp:simplePos x="0" y="0"/>
                <wp:positionH relativeFrom="column">
                  <wp:posOffset>1982165</wp:posOffset>
                </wp:positionH>
                <wp:positionV relativeFrom="paragraph">
                  <wp:posOffset>264417</wp:posOffset>
                </wp:positionV>
                <wp:extent cx="885190" cy="5173884"/>
                <wp:effectExtent l="0" t="0" r="10160" b="27305"/>
                <wp:wrapNone/>
                <wp:docPr id="1644934418" name="Rectangle 1"/>
                <wp:cNvGraphicFramePr/>
                <a:graphic xmlns:a="http://schemas.openxmlformats.org/drawingml/2006/main">
                  <a:graphicData uri="http://schemas.microsoft.com/office/word/2010/wordprocessingShape">
                    <wps:wsp>
                      <wps:cNvSpPr/>
                      <wps:spPr>
                        <a:xfrm>
                          <a:off x="0" y="0"/>
                          <a:ext cx="885190" cy="5173884"/>
                        </a:xfrm>
                        <a:prstGeom prst="rect">
                          <a:avLst/>
                        </a:prstGeom>
                      </wps:spPr>
                      <wps:style>
                        <a:lnRef idx="2">
                          <a:schemeClr val="accent1"/>
                        </a:lnRef>
                        <a:fillRef idx="1">
                          <a:schemeClr val="lt1"/>
                        </a:fillRef>
                        <a:effectRef idx="0">
                          <a:schemeClr val="accent1"/>
                        </a:effectRef>
                        <a:fontRef idx="minor">
                          <a:schemeClr val="dk1"/>
                        </a:fontRef>
                      </wps:style>
                      <wps:txbx>
                        <w:txbxContent>
                          <w:p w14:paraId="6BFAF759" w14:textId="77777777" w:rsidR="005927C2" w:rsidRPr="00F26713" w:rsidRDefault="005927C2" w:rsidP="005927C2">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E6323" id="Rectangle 1" o:spid="_x0000_s1033" style="position:absolute;left:0;text-align:left;margin-left:156.1pt;margin-top:20.8pt;width:69.7pt;height:407.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xnQVgIAAP4EAAAOAAAAZHJzL2Uyb0RvYy54bWysVE1v2zAMvQ/YfxB0Xx1n6ZoGdYogRYcB&#10;RVu0HXpWZCkxJosapcTOfv0o2XG6LqdhF5kU+filR19dt7VhO4W+Alvw/GzEmbISysquC/795fbT&#10;lDMfhC2FAasKvleeX88/frhq3EyNYQOmVMgoiPWzxhV8E4KbZZmXG1ULfwZOWTJqwFoEUnGdlSga&#10;il6bbDwafckawNIhSOU93d50Rj5P8bVWMjxo7VVgpuBUW0gnpnMVz2x+JWZrFG5Tyb4M8Q9V1KKy&#10;lHQIdSOCYFus/gpVVxLBgw5nEuoMtK6kSj1QN/noXTfPG+FU6oWG490wJv//wsr73bN7RBpD4/zM&#10;kxi7aDXW8Uv1sTYNaz8MS7WBSbqcTs/zSxqpJNN5fvF5Op3EaWZHtEMfviqoWRQKjvQYaUZid+dD&#10;53pwIdwxf5LC3qhYgrFPSrOqpIzjhE7UUEuDbCfoUYWUyoa8T528I0xXxgzA/BTQDKDeN8JUoswA&#10;HJ0C/plxQKSsYMMArisLeCpA+eNQru78D913Pcf2Q7tqqemCX8TG4s0Kyv0jMoSOwt7J24rGeid8&#10;eBRInKWnoD0MD3RoA03BoZc42wD+OnUf/YlKZOWsoR0ouP+5Fag4M98skewyn0zi0iRlcn4xJgXf&#10;WlZvLXZbL4FeJKeNdzKJ0T+Yg6gR6lda10XMSiZhJeUuuAx4UJah201aeKkWi+RGi+JEuLPPTsbg&#10;cc6RNi/tq0DXcysQK+/hsC9i9o5inW9EWlhsA+gq8e841/4FaMkSg/sfQtzit3ryOv625r8BAAD/&#10;/wMAUEsDBBQABgAIAAAAIQAA/mxo3wAAAAoBAAAPAAAAZHJzL2Rvd25yZXYueG1sTI/BToNAEIbv&#10;Jr7DZky82QWkpFKGpjHxZDSx1vsWpkBgZwm7tNs+vduT3mYyX/75/mLj9SBONNnOMEK8iEAQV6bu&#10;uEHYf789rUBYp7hWg2FCuJCFTXl/V6i8Nmf+otPONSKEsM0VQuvcmEtpq5a0sgszEofb0UxaubBO&#10;jawndQ7hepBJFGVSq47Dh1aN9NpS1e9mjbBN/HytPi7Z/kVe4/efz15r3yM+PvjtGoQj7/5guOkH&#10;dSiD08HMXFsxIDzHSRJQhDTOQAQgXd6GA8JqmaUgy0L+r1D+AgAA//8DAFBLAQItABQABgAIAAAA&#10;IQC2gziS/gAAAOEBAAATAAAAAAAAAAAAAAAAAAAAAABbQ29udGVudF9UeXBlc10ueG1sUEsBAi0A&#10;FAAGAAgAAAAhADj9If/WAAAAlAEAAAsAAAAAAAAAAAAAAAAALwEAAF9yZWxzLy5yZWxzUEsBAi0A&#10;FAAGAAgAAAAhADCbGdBWAgAA/gQAAA4AAAAAAAAAAAAAAAAALgIAAGRycy9lMm9Eb2MueG1sUEsB&#10;Ai0AFAAGAAgAAAAhAAD+bGjfAAAACgEAAA8AAAAAAAAAAAAAAAAAsAQAAGRycy9kb3ducmV2Lnht&#10;bFBLBQYAAAAABAAEAPMAAAC8BQAAAAA=&#10;" fillcolor="white [3201]" strokecolor="#4f81bd [3204]" strokeweight="2pt">
                <v:textbox>
                  <w:txbxContent>
                    <w:p w14:paraId="6BFAF759" w14:textId="77777777" w:rsidR="005927C2" w:rsidRPr="00F26713" w:rsidRDefault="005927C2" w:rsidP="005927C2">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v:textbox>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2688" behindDoc="0" locked="0" layoutInCell="1" allowOverlap="1" wp14:anchorId="521E1B25" wp14:editId="6804480F">
                <wp:simplePos x="0" y="0"/>
                <wp:positionH relativeFrom="column">
                  <wp:posOffset>2855450</wp:posOffset>
                </wp:positionH>
                <wp:positionV relativeFrom="paragraph">
                  <wp:posOffset>563478</wp:posOffset>
                </wp:positionV>
                <wp:extent cx="850265" cy="45719"/>
                <wp:effectExtent l="0" t="57150" r="26035" b="50165"/>
                <wp:wrapNone/>
                <wp:docPr id="1876111277" name="Straight Arrow Connector 10"/>
                <wp:cNvGraphicFramePr/>
                <a:graphic xmlns:a="http://schemas.openxmlformats.org/drawingml/2006/main">
                  <a:graphicData uri="http://schemas.microsoft.com/office/word/2010/wordprocessingShape">
                    <wps:wsp>
                      <wps:cNvCnPr/>
                      <wps:spPr>
                        <a:xfrm flipV="1">
                          <a:off x="0" y="0"/>
                          <a:ext cx="8502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6A8EE" id="Straight Arrow Connector 10" o:spid="_x0000_s1026" type="#_x0000_t32" style="position:absolute;margin-left:224.85pt;margin-top:44.35pt;width:66.95pt;height:3.6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ldxAEAANgDAAAOAAAAZHJzL2Uyb0RvYy54bWysU02P0zAQvSPxHyzfadKKLkvUdA9d4IJg&#10;xcLevc44seQv2UOT/nvGTptFgFYCcRk59rw3b95MdjeTNewIMWnvWr5e1ZyBk77Trm/5t6/vX11z&#10;llC4ThjvoOUnSPxm//LFbgwNbPzgTQeREYlLzRhaPiCGpqqSHMCKtPIBHD0qH61A+ox91UUxErs1&#10;1aaur6rRxy5ELyElur2dH/m+8CsFEj8rlQCZaTlpwxJjiY85VvudaPoowqDlWYb4BxVWaEdFF6pb&#10;gYJ9j/o3Kqtl9MkrXElvK6+UllB6oG7W9S/d3A8iQOmFzElhsSn9P1r56Xhwd5FsGENqUriLuYtJ&#10;RcuU0eGBZlr6IqVsKradFttgQibp8npbb662nEl6er19s36bXa1mlswWYsIP4C3Lh5YnjEL3Ax68&#10;czQfH+cK4vgx4Qy8ADLYuBxRaPPOdQxPgZYIoxauN3Cuk1OqJ/nlhCcDM/wLKKY7kjmXKZsFBxPZ&#10;UdBOCCnB4XphouwMU9qYBVgXB54FnvMzFMrW/Q14QZTK3uECttr5+KfqOF0kqzn/4sDcd7bg0Xen&#10;MthiDa1Pmcl51fN+/vxd4E8/5P4HAAAA//8DAFBLAwQUAAYACAAAACEA8nFUGeEAAAAJAQAADwAA&#10;AGRycy9kb3ducmV2LnhtbEyPTU/DMAyG70j8h8hI3Fi6sXVtaTrxIcS4ILHBzlnjtRWN0zXpVv49&#10;5gQny/Lj14/z1WhbccLeN44UTCcRCKTSmYYqBR/b55sEhA+ajG4doYJv9LAqLi9ynRl3pnc8bUIl&#10;OIR8phXUIXSZlL6s0Wo/cR0Szw6utzpw21fS9PrM4baVsyiKpdUN8YVad/hYY/m1GSxrHF6O09c0&#10;3j3snoa3z9l2eVyXvVLXV+P9HYiAY/iD4Vefd6Bgp70byHjRKpjP0yWjCpKEKwOL5DYGsVeQLlKQ&#10;RS7/f1D8AAAA//8DAFBLAQItABQABgAIAAAAIQC2gziS/gAAAOEBAAATAAAAAAAAAAAAAAAAAAAA&#10;AABbQ29udGVudF9UeXBlc10ueG1sUEsBAi0AFAAGAAgAAAAhADj9If/WAAAAlAEAAAsAAAAAAAAA&#10;AAAAAAAALwEAAF9yZWxzLy5yZWxzUEsBAi0AFAAGAAgAAAAhAHOtWV3EAQAA2AMAAA4AAAAAAAAA&#10;AAAAAAAALgIAAGRycy9lMm9Eb2MueG1sUEsBAi0AFAAGAAgAAAAhAPJxVBnhAAAACQEAAA8AAAAA&#10;AAAAAAAAAAAAHgQAAGRycy9kb3ducmV2LnhtbFBLBQYAAAAABAAEAPMAAAAsBQ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9136" behindDoc="0" locked="0" layoutInCell="1" allowOverlap="1" wp14:anchorId="074D5DB1" wp14:editId="3E0FF48A">
                <wp:simplePos x="0" y="0"/>
                <wp:positionH relativeFrom="column">
                  <wp:posOffset>1125638</wp:posOffset>
                </wp:positionH>
                <wp:positionV relativeFrom="paragraph">
                  <wp:posOffset>425104</wp:posOffset>
                </wp:positionV>
                <wp:extent cx="839165" cy="45719"/>
                <wp:effectExtent l="0" t="57150" r="18415" b="50165"/>
                <wp:wrapNone/>
                <wp:docPr id="203803519" name="Straight Arrow Connector 1"/>
                <wp:cNvGraphicFramePr/>
                <a:graphic xmlns:a="http://schemas.openxmlformats.org/drawingml/2006/main">
                  <a:graphicData uri="http://schemas.microsoft.com/office/word/2010/wordprocessingShape">
                    <wps:wsp>
                      <wps:cNvCnPr/>
                      <wps:spPr>
                        <a:xfrm flipV="1">
                          <a:off x="0" y="0"/>
                          <a:ext cx="8391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904CD" id="Straight Arrow Connector 1" o:spid="_x0000_s1026" type="#_x0000_t32" style="position:absolute;margin-left:88.65pt;margin-top:33.45pt;width:66.1pt;height:3.6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I5xAEAANgDAAAOAAAAZHJzL2Uyb0RvYy54bWysU01v1DAQvSPxHyzf2SSFljbabA9b4IKg&#10;Kh931xknlvwle9hs/j1jZzdFgJBAXEaOPe/NmzeT7e3RGnaAmLR3HW82NWfgpO+1Gzr+5fPbF9ec&#10;JRSuF8Y76PgMid/unj/bTqGFCz9600NkROJSO4WOj4ihraokR7AibXwAR4/KRyuQPuNQ9VFMxG5N&#10;dVHXV9XkYx+il5AS3d4tj3xX+JUCiR+VSoDMdJy0YYmxxMccq91WtEMUYdTyJEP8gwortKOiK9Wd&#10;QMG+Rf0LldUy+uQVbqS3lVdKSyg9UDdN/VM3n0YRoPRC5qSw2pT+H638cNi7+0g2TCG1KdzH3MVR&#10;RcuU0eErzbT0RUrZsdg2r7bBEZmky+uXN83VJWeSnl5dvm5usqvVwpLZQkz4Drxl+dDxhFHoYcS9&#10;d47m4+NSQRzeJ1yAZ0AGG5cjCm3euJ7hHGiJMGrhBgOnOjmlepJfTjgbWOAPoJjuSeZSpmwW7E1k&#10;B0E7IaQEh83KRNkZprQxK7AuDvwReMrPUChb9zfgFVEqe4cr2Grn4++q4/EsWS35ZweWvrMFj76f&#10;y2CLNbQ+ZSanVc/7+eN3gT/9kLvvAAAA//8DAFBLAwQUAAYACAAAACEANkVAneAAAAAJAQAADwAA&#10;AGRycy9kb3ducmV2LnhtbEyPTU/DMAyG70j8h8hI3FjaDVpamk58CDEuSGywc9Z6bUXjdEm6lX+P&#10;OcHxlR+/flwsJ9OLIzrfWVIQzyIQSJWtO2oUfGyer25B+KCp1r0lVPCNHpbl+Vmh89qe6B2P69AI&#10;LiGfawVtCEMupa9aNNrP7IDEs711RgeOrpG10ycuN72cR1Eije6IL7R6wMcWq6/1aFhj/3KIX7Nk&#10;+7B9Gt8+55v0sKqcUpcX0/0diIBT+IPhV593oGSnnR2p9qLnnKYLRhUkSQaCgUWU3YDYKUivY5Bl&#10;If9/UP4AAAD//wMAUEsBAi0AFAAGAAgAAAAhALaDOJL+AAAA4QEAABMAAAAAAAAAAAAAAAAAAAAA&#10;AFtDb250ZW50X1R5cGVzXS54bWxQSwECLQAUAAYACAAAACEAOP0h/9YAAACUAQAACwAAAAAAAAAA&#10;AAAAAAAvAQAAX3JlbHMvLnJlbHNQSwECLQAUAAYACAAAACEAtynSOcQBAADYAwAADgAAAAAAAAAA&#10;AAAAAAAuAgAAZHJzL2Uyb0RvYy54bWxQSwECLQAUAAYACAAAACEANkVAneAAAAAJAQAADwAAAAAA&#10;AAAAAAAAAAAeBAAAZHJzL2Rvd25yZXYueG1sUEsFBgAAAAAEAAQA8wAAACsFA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6064" behindDoc="0" locked="0" layoutInCell="1" allowOverlap="1" wp14:anchorId="0525368A" wp14:editId="7FAA0EE4">
                <wp:simplePos x="0" y="0"/>
                <wp:positionH relativeFrom="column">
                  <wp:posOffset>-390646</wp:posOffset>
                </wp:positionH>
                <wp:positionV relativeFrom="paragraph">
                  <wp:posOffset>90797</wp:posOffset>
                </wp:positionV>
                <wp:extent cx="1493135" cy="504825"/>
                <wp:effectExtent l="0" t="0" r="12065" b="28575"/>
                <wp:wrapNone/>
                <wp:docPr id="1116000966" name="Rectangle 1"/>
                <wp:cNvGraphicFramePr/>
                <a:graphic xmlns:a="http://schemas.openxmlformats.org/drawingml/2006/main">
                  <a:graphicData uri="http://schemas.microsoft.com/office/word/2010/wordprocessingShape">
                    <wps:wsp>
                      <wps:cNvSpPr/>
                      <wps:spPr>
                        <a:xfrm>
                          <a:off x="0" y="0"/>
                          <a:ext cx="1493135" cy="5048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19937A9"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DF927DB" w14:textId="77777777" w:rsidR="005927C2" w:rsidRDefault="005927C2" w:rsidP="005927C2">
                            <w:pPr>
                              <w:rPr>
                                <w:rFonts w:ascii="Sakkal Majalla" w:hAnsi="Sakkal Majalla" w:cs="Sakkal Majalla"/>
                                <w:color w:val="1F497D" w:themeColor="text2"/>
                                <w:sz w:val="32"/>
                                <w:szCs w:val="32"/>
                              </w:rPr>
                            </w:pPr>
                          </w:p>
                          <w:p w14:paraId="3A7AF81E"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5368A" id="_x0000_s1034" style="position:absolute;left:0;text-align:left;margin-left:-30.75pt;margin-top:7.15pt;width:117.55pt;height:39.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NRVgIAAP4EAAAOAAAAZHJzL2Uyb0RvYy54bWysVE1v2zAMvQ/YfxB0Xx2nydYGcYqgRYcB&#10;RVu0HXpWZCkxJosapcTOfv0o2XG6LqdhF5kU+filR8+v2tqwnUJfgS14fjbiTFkJZWXXBf/+cvvp&#10;gjMfhC2FAasKvleeXy0+fpg3bqbGsAFTKmQUxPpZ4wq+CcHNsszLjaqFPwOnLBk1YC0CqbjOShQN&#10;Ra9NNh6NPmcNYOkQpPKebm86I1+k+ForGR609iowU3CqLaQT07mKZ7aYi9kahdtUsi9D/EMVtags&#10;JR1C3Ygg2Barv0LVlUTwoMOZhDoDrSupUg/UTT56183zRjiVeqHheDeMyf+/sPJ+9+wekcbQOD/z&#10;JMYuWo11/FJ9rE3D2g/DUm1gki7zyeV5fj7lTJJtOppcjKdxmtkR7dCHrwpqFoWCIz1GmpHY3fnQ&#10;uR5cCHfMn6SwNyqWYOyT0qwqKeM4oRM11LVBthP0qEJKZUPep07eEaYrYwZgfgpoBlDvG2EqUWYA&#10;jk4B/8w4IFJWsGEA15UFPBWg/HEoV3f+h+67nmP7oV211HTBL2Jj8WYF5f4RGUJHYe/kbUVjvRM+&#10;PAokzhK7aQ/DAx3aQFNw6CXONoC/Tt1Hf6ISWTlraAcK7n9uBSrOzDdLJLvMJ5O4NEmZTL+MScG3&#10;ltVbi93W10AvktPGO5nE6B/MQdQI9Sut6zJmJZOwknIXXAY8KNeh201aeKmWy+RGi+JEuLPPTsbg&#10;cc6RNi/tq0DXcysQK+/hsC9i9o5inW9EWlhuA+gq8e841/4FaMkSg/sfQtzit3ryOv62Fr8BAAD/&#10;/wMAUEsDBBQABgAIAAAAIQAs6J593wAAAAkBAAAPAAAAZHJzL2Rvd25yZXYueG1sTI/LbsIwEEX3&#10;lfgHayp1B05IGyCNgxBSV1UrlcfexEMSJR5HsQOGr69ZtcvRPbr3TL72umMXHGxjSEA8i4AhlUY1&#10;VAk47D+mS2DWSVKyM4QCbmhhXUyecpkpc6UfvOxcxUIJ2UwKqJ3rM85tWaOWdmZ6pJCdzaClC+dQ&#10;cTXIayjXHZ9HUcq1bCgs1LLHbY1luxu1gM3cj/fy65YeVvwefx6/W619K8TLs9+8A3Po3R8MD/2g&#10;DkVwOpmRlGWdgGkavwU0BK8JsAewSFJgJwGrZAm8yPn/D4pfAAAA//8DAFBLAQItABQABgAIAAAA&#10;IQC2gziS/gAAAOEBAAATAAAAAAAAAAAAAAAAAAAAAABbQ29udGVudF9UeXBlc10ueG1sUEsBAi0A&#10;FAAGAAgAAAAhADj9If/WAAAAlAEAAAsAAAAAAAAAAAAAAAAALwEAAF9yZWxzLy5yZWxzUEsBAi0A&#10;FAAGAAgAAAAhAKHZs1FWAgAA/gQAAA4AAAAAAAAAAAAAAAAALgIAAGRycy9lMm9Eb2MueG1sUEsB&#10;Ai0AFAAGAAgAAAAhACzonn3fAAAACQEAAA8AAAAAAAAAAAAAAAAAsAQAAGRycy9kb3ducmV2Lnht&#10;bFBLBQYAAAAABAAEAPMAAAC8BQAAAAA=&#10;" fillcolor="white [3201]" strokecolor="#4f81bd [3204]" strokeweight="2pt">
                <v:textbox>
                  <w:txbxContent>
                    <w:p w14:paraId="319937A9"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DF927DB" w14:textId="77777777" w:rsidR="005927C2" w:rsidRDefault="005927C2" w:rsidP="005927C2">
                      <w:pPr>
                        <w:rPr>
                          <w:rFonts w:ascii="Sakkal Majalla" w:hAnsi="Sakkal Majalla" w:cs="Sakkal Majalla"/>
                          <w:color w:val="1F497D" w:themeColor="text2"/>
                          <w:sz w:val="32"/>
                          <w:szCs w:val="32"/>
                        </w:rPr>
                      </w:pPr>
                    </w:p>
                    <w:p w14:paraId="3A7AF81E" w14:textId="77777777" w:rsidR="005927C2" w:rsidRDefault="005927C2" w:rsidP="005927C2">
                      <w:pPr>
                        <w:jc w:val="center"/>
                      </w:pPr>
                    </w:p>
                  </w:txbxContent>
                </v:textbox>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1968" behindDoc="0" locked="0" layoutInCell="1" allowOverlap="1" wp14:anchorId="3A0A3AF6" wp14:editId="3584CC34">
                <wp:simplePos x="0" y="0"/>
                <wp:positionH relativeFrom="column">
                  <wp:posOffset>3718367</wp:posOffset>
                </wp:positionH>
                <wp:positionV relativeFrom="paragraph">
                  <wp:posOffset>258630</wp:posOffset>
                </wp:positionV>
                <wp:extent cx="1683498" cy="561975"/>
                <wp:effectExtent l="0" t="0" r="12065" b="28575"/>
                <wp:wrapNone/>
                <wp:docPr id="989051597" name="Rectangle 1"/>
                <wp:cNvGraphicFramePr/>
                <a:graphic xmlns:a="http://schemas.openxmlformats.org/drawingml/2006/main">
                  <a:graphicData uri="http://schemas.microsoft.com/office/word/2010/wordprocessingShape">
                    <wps:wsp>
                      <wps:cNvSpPr/>
                      <wps:spPr>
                        <a:xfrm>
                          <a:off x="0" y="0"/>
                          <a:ext cx="1683498" cy="5619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7053C2"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A3AF6" id="_x0000_s1035" style="position:absolute;left:0;text-align:left;margin-left:292.8pt;margin-top:20.35pt;width:132.55pt;height:4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WVgIAAP4EAAAOAAAAZHJzL2Uyb0RvYy54bWysVEtv2zAMvg/YfxB0Xx1n6SNBnSJI0WFA&#10;0RZrh54VWUqMyaJGKbGzXz9Kdpyuy2nYRSZFfnzpo69v2tqwnUJfgS14fjbiTFkJZWXXBf/+cvfp&#10;ijMfhC2FAasKvlee38w/frhu3EyNYQOmVMgoiPWzxhV8E4KbZZmXG1ULfwZOWTJqwFoEUnGdlSga&#10;il6bbDwaXWQNYOkQpPKebm87I5+n+ForGR619iowU3CqLaQT07mKZza/FrM1CrepZF+G+IcqalFZ&#10;SjqEuhVBsC1Wf4WqK4ngQYczCXUGWldSpR6om3z0rpvnjXAq9ULD8W4Yk/9/YeXD7tk9IY2hcX7m&#10;SYxdtBrr+KX6WJuGtR+GpdrAJF3mF1efJ1N6Xkm284t8enkep5kd0Q59+KKgZlEoONJjpBmJ3b0P&#10;nevBhXDH/EkKe6NiCcZ+U5pVJWUcJ3SihloaZDtBjyqkVDbkferkHWG6MmYA5qeAZgD1vhGmEmUG&#10;4OgU8M+MAyJlBRsGcF1ZwFMByh+HcnXnf+i+6zm2H9pVS00XfBobizcrKPdPyBA6Cnsn7yoa673w&#10;4UkgcZbYTXsYHunQBpqCQy9xtgH8deo++hOVyMpZQztQcP9zK1BxZr5aItk0n0zi0iRlcn45JgXf&#10;WlZvLXZbL4FeJKeNdzKJ0T+Yg6gR6lda10XMSiZhJeUuuAx4UJah201aeKkWi+RGi+JEuLfPTsbg&#10;cc6RNi/tq0DXcysQKx/gsC9i9o5inW9EWlhsA+gq8e841/4FaMkSg/sfQtzit3ryOv625r8BAAD/&#10;/wMAUEsDBBQABgAIAAAAIQDuM/gz3wAAAAoBAAAPAAAAZHJzL2Rvd25yZXYueG1sTI/BToNAEIbv&#10;Jr7DZky82aVEkFKWpjHxZDSx1vsWpkBgZwm7tNs+vdOT3mYyX/75/mITzCBOOLnOkoLlIgKBVNm6&#10;o0bB/vvtKQPhvKZaD5ZQwQUdbMr7u0LntT3TF552vhEcQi7XClrvx1xKV7VotFvYEYlvRzsZ7Xmd&#10;GllP+szhZpBxFKXS6I74Q6tHfG2x6nezUbCNw3ytPi7pfiWvy/efz96Y0Cv1+BC2axAeg/+D4abP&#10;6lCy08HOVDsxKEiyJGVUwXP0AoKBLLkNBybjVQyyLOT/CuUvAAAA//8DAFBLAQItABQABgAIAAAA&#10;IQC2gziS/gAAAOEBAAATAAAAAAAAAAAAAAAAAAAAAABbQ29udGVudF9UeXBlc10ueG1sUEsBAi0A&#10;FAAGAAgAAAAhADj9If/WAAAAlAEAAAsAAAAAAAAAAAAAAAAALwEAAF9yZWxzLy5yZWxzUEsBAi0A&#10;FAAGAAgAAAAhAMj42JZWAgAA/gQAAA4AAAAAAAAAAAAAAAAALgIAAGRycy9lMm9Eb2MueG1sUEsB&#10;Ai0AFAAGAAgAAAAhAO4z+DPfAAAACgEAAA8AAAAAAAAAAAAAAAAAsAQAAGRycy9kb3ducmV2Lnht&#10;bFBLBQYAAAAABAAEAPMAAAC8BQAAAAA=&#10;" fillcolor="white [3201]" strokecolor="#4f81bd [3204]" strokeweight="2pt">
                <v:textbox>
                  <w:txbxContent>
                    <w:p w14:paraId="3C7053C2"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ecision-making</w:t>
                      </w:r>
                    </w:p>
                  </w:txbxContent>
                </v:textbox>
              </v:rect>
            </w:pict>
          </mc:Fallback>
        </mc:AlternateContent>
      </w:r>
    </w:p>
    <w:p w14:paraId="30F9A9D7"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72928" behindDoc="1" locked="0" layoutInCell="1" allowOverlap="1" wp14:anchorId="429AC2C1" wp14:editId="462E341D">
                <wp:simplePos x="0" y="0"/>
                <wp:positionH relativeFrom="margin">
                  <wp:posOffset>1306404</wp:posOffset>
                </wp:positionH>
                <wp:positionV relativeFrom="page">
                  <wp:posOffset>3664404</wp:posOffset>
                </wp:positionV>
                <wp:extent cx="502920" cy="274320"/>
                <wp:effectExtent l="0" t="0" r="11430" b="11430"/>
                <wp:wrapTight wrapText="bothSides">
                  <wp:wrapPolygon edited="0">
                    <wp:start x="0" y="0"/>
                    <wp:lineTo x="0" y="21000"/>
                    <wp:lineTo x="21273" y="21000"/>
                    <wp:lineTo x="21273" y="0"/>
                    <wp:lineTo x="0" y="0"/>
                  </wp:wrapPolygon>
                </wp:wrapTight>
                <wp:docPr id="653471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74320"/>
                        </a:xfrm>
                        <a:prstGeom prst="rect">
                          <a:avLst/>
                        </a:prstGeom>
                        <a:noFill/>
                        <a:ln w="9525">
                          <a:solidFill>
                            <a:schemeClr val="bg1"/>
                          </a:solidFill>
                          <a:miter lim="800000"/>
                          <a:headEnd/>
                          <a:tailEnd/>
                        </a:ln>
                      </wps:spPr>
                      <wps:txbx>
                        <w:txbxContent>
                          <w:p w14:paraId="015AF6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AC2C1" id="_x0000_s1036" type="#_x0000_t202" style="position:absolute;left:0;text-align:left;margin-left:102.85pt;margin-top:288.55pt;width:39.6pt;height:21.6pt;z-index:-251543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gBDQIAAPwDAAAOAAAAZHJzL2Uyb0RvYy54bWysU9uO2yAQfa/Uf0C8N3bcpLux4qy22W5V&#10;aXuRtv0ADDhGBYYCiZ1+/Q44m43at6o8oIEZzsycOaxvRqPJQfqgwDZ0PispkZaDUHbX0B/f799c&#10;UxIis4JpsLKhRxnozeb1q/XgallBD1pITxDEhnpwDe1jdHVRBN5Lw8IMnLTo7MAbFvHod4XwbEB0&#10;o4uqLN8VA3jhPHAZAt7eTU66yfhdJ3n82nVBRqIbirXFvPu8t2kvNmtW7zxzveKnMtg/VGGYspj0&#10;DHXHIiN7r/6CMop7CNDFGQdTQNcpLnMP2M28/KObx545mXtBcoI70xT+Hyz/cnh03zyJ43sYcYC5&#10;ieAegP8MxMK2Z3Ynb72HoZdMYOJ5oqwYXKhPTxPVoQ4JpB0+g8Ahs32EDDR23iRWsE+C6DiA45l0&#10;OUbC8XJZVqsKPRxd1dXiLdopA6ufHzsf4kcJhiSjoR5nmsHZ4SHEKfQ5JOWycK+0znPVlgwNXS2r&#10;5dQWaCWSM4Vlhcmt9uTAUBvtbmoMHZdRRkWUp1amoddlWpNgEhcfrMhJIlN6srFmbU/kJD4mZuLY&#10;jkQJZC4/TmS1II5Il4dJjvh90OjB/6ZkQCk2NPzaMy8p0Z8sUr6aLxZJu/mwWF4ltvylp730MMsR&#10;qqGRksncxqz3iZtbHE2nMm0vlZxqRoll4k/fIWn48pyjXj7t5gkAAP//AwBQSwMEFAAGAAgAAAAh&#10;AI5nqKTjAAAACwEAAA8AAABkcnMvZG93bnJldi54bWxMj8FOwzAQRO9I/IO1SNyonbRpQsimAlS4&#10;cADaSuXoxiaJiNchdpv07zEnOK7maeZtsZpMx056cK0lhGgmgGmqrGqpRthtn24yYM5LUrKzpBHO&#10;2sGqvLwoZK7sSO/6tPE1CyXkconQeN/nnLuq0Ua6me01hezTDkb6cA41V4McQ7npeCzEkhvZUlho&#10;ZK8fG119bY4GYXx7eN5H52TxbV6z9cdLvevS+Rrx+mq6vwPm9eT/YPjVD+pQBqeDPZJyrEOIRZIG&#10;FCFJ0whYIOJscQvsgLCMxRx4WfD/P5Q/AAAA//8DAFBLAQItABQABgAIAAAAIQC2gziS/gAAAOEB&#10;AAATAAAAAAAAAAAAAAAAAAAAAABbQ29udGVudF9UeXBlc10ueG1sUEsBAi0AFAAGAAgAAAAhADj9&#10;If/WAAAAlAEAAAsAAAAAAAAAAAAAAAAALwEAAF9yZWxzLy5yZWxzUEsBAi0AFAAGAAgAAAAhAMgb&#10;OAENAgAA/AMAAA4AAAAAAAAAAAAAAAAALgIAAGRycy9lMm9Eb2MueG1sUEsBAi0AFAAGAAgAAAAh&#10;AI5nqKTjAAAACwEAAA8AAAAAAAAAAAAAAAAAZwQAAGRycy9kb3ducmV2LnhtbFBLBQYAAAAABAAE&#10;APMAAAB3BQAAAAA=&#10;" filled="f" strokecolor="white [3212]">
                <v:textbox>
                  <w:txbxContent>
                    <w:p w14:paraId="015AF6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5040" behindDoc="0" locked="0" layoutInCell="1" allowOverlap="1" wp14:anchorId="759219BE" wp14:editId="00F28CBB">
                <wp:simplePos x="0" y="0"/>
                <wp:positionH relativeFrom="column">
                  <wp:posOffset>-379071</wp:posOffset>
                </wp:positionH>
                <wp:positionV relativeFrom="paragraph">
                  <wp:posOffset>309719</wp:posOffset>
                </wp:positionV>
                <wp:extent cx="1464198" cy="556895"/>
                <wp:effectExtent l="0" t="0" r="22225" b="14605"/>
                <wp:wrapNone/>
                <wp:docPr id="640053874" name="Rectangle 1"/>
                <wp:cNvGraphicFramePr/>
                <a:graphic xmlns:a="http://schemas.openxmlformats.org/drawingml/2006/main">
                  <a:graphicData uri="http://schemas.microsoft.com/office/word/2010/wordprocessingShape">
                    <wps:wsp>
                      <wps:cNvSpPr/>
                      <wps:spPr>
                        <a:xfrm>
                          <a:off x="0" y="0"/>
                          <a:ext cx="1464198" cy="5568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57C9DB7" w14:textId="77777777" w:rsidR="005927C2" w:rsidRPr="00F26713" w:rsidRDefault="005927C2" w:rsidP="005927C2">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219BE" id="_x0000_s1037" style="position:absolute;left:0;text-align:left;margin-left:-29.85pt;margin-top:24.4pt;width:115.3pt;height:43.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9VVQIAAP8EAAAOAAAAZHJzL2Uyb0RvYy54bWysVE1v2zAMvQ/YfxB0XxwHSdcEdYogRYcB&#10;RVusHXpWZKkxJosapcTOfv0o2XG6LqdhF5kU+filR19dt7Vhe4W+AlvwfDTmTFkJZWVfC/79+fbT&#10;JWc+CFsKA1YV/KA8v15+/HDVuIWawBZMqZBREOsXjSv4NgS3yDIvt6oWfgROWTJqwFoEUvE1K1E0&#10;FL022WQ8vsgawNIhSOU93d50Rr5M8bVWMjxo7VVgpuBUW0gnpnMTz2x5JRavKNy2kn0Z4h+qqEVl&#10;KekQ6kYEwXZY/RWqriSCBx1GEuoMtK6kSj1QN/n4XTdPW+FU6oWG490wJv//wsr7/ZN7RBpD4/zC&#10;kxi7aDXW8Uv1sTYN6zAMS7WBSbrMpxfTfE7PK8k2m11czmdxmtkJ7dCHLwpqFoWCIz1GmpHY3/nQ&#10;uR5dCHfKn6RwMCqWYOw3pVlVUsZJQidqqLVBthf0qEJKZUPep07eEaYrYwZgfg5oBlDvG2EqUWYA&#10;js8B/8w4IFJWsGEA15UFPBeg/HEsV3f+x+67nmP7od201DRNObnGqw2Uh0dkCB2HvZO3Fc31Tvjw&#10;KJBIS/SmRQwPdGgDTcGhlzjbAv46dx/9iUtk5ayhJSi4/7kTqDgzXy2xbJ5Pp3FrkjKdfZ6Qgm8t&#10;m7cWu6vXQE+S08o7mcToH8xR1Aj1C+3rKmYlk7CSchdcBjwq69AtJ228VKtVcqNNcSLc2ScnY/A4&#10;6Mib5/ZFoOvJFYiW93BcGLF4x7HONyItrHYBdJUIeJpr/wS0ZYnC/R8hrvFbPXmd/lvL3wAAAP//&#10;AwBQSwMEFAAGAAgAAAAhAGC917LfAAAACgEAAA8AAABkcnMvZG93bnJldi54bWxMj8FuwjAMhu+T&#10;9g6RkXaDFDYKLU0RmrTTtElj7B4ar63aOFWTQuHpZ07jZsuffn9/th1tK07Y+9qRgvksAoFUOFNT&#10;qeDw/TZdg/BBk9GtI1RwQQ/b/PEh06lxZ/rC0z6UgkPIp1pBFUKXSumLCq32M9ch8e3X9VYHXvtS&#10;ml6fOdy2chFFsbS6Jv5Q6Q5fKyya/WAV7BbjcC0+LvEhkdf5+89nY+3YKPU0GXcbEAHH8A/DTZ/V&#10;IWenoxvIeNEqmC6TFaMKXtZc4QasogTEkYfneAkyz+R9hfwPAAD//wMAUEsBAi0AFAAGAAgAAAAh&#10;ALaDOJL+AAAA4QEAABMAAAAAAAAAAAAAAAAAAAAAAFtDb250ZW50X1R5cGVzXS54bWxQSwECLQAU&#10;AAYACAAAACEAOP0h/9YAAACUAQAACwAAAAAAAAAAAAAAAAAvAQAAX3JlbHMvLnJlbHNQSwECLQAU&#10;AAYACAAAACEAboK/VVUCAAD/BAAADgAAAAAAAAAAAAAAAAAuAgAAZHJzL2Uyb0RvYy54bWxQSwEC&#10;LQAUAAYACAAAACEAYL3Xst8AAAAKAQAADwAAAAAAAAAAAAAAAACvBAAAZHJzL2Rvd25yZXYueG1s&#10;UEsFBgAAAAAEAAQA8wAAALsFAAAAAA==&#10;" fillcolor="white [3201]" strokecolor="#4f81bd [3204]" strokeweight="2pt">
                <v:textbox>
                  <w:txbxContent>
                    <w:p w14:paraId="357C9DB7" w14:textId="77777777" w:rsidR="005927C2" w:rsidRPr="00F26713" w:rsidRDefault="005927C2" w:rsidP="005927C2">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v:textbox>
              </v:rect>
            </w:pict>
          </mc:Fallback>
        </mc:AlternateContent>
      </w:r>
    </w:p>
    <w:p w14:paraId="74F564A9"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81120" behindDoc="1" locked="0" layoutInCell="1" allowOverlap="1" wp14:anchorId="740D9B67" wp14:editId="490FA479">
                <wp:simplePos x="0" y="0"/>
                <wp:positionH relativeFrom="margin">
                  <wp:posOffset>3111500</wp:posOffset>
                </wp:positionH>
                <wp:positionV relativeFrom="page">
                  <wp:posOffset>3865245</wp:posOffset>
                </wp:positionV>
                <wp:extent cx="429895" cy="273685"/>
                <wp:effectExtent l="0" t="0" r="27305" b="12065"/>
                <wp:wrapTight wrapText="bothSides">
                  <wp:wrapPolygon edited="0">
                    <wp:start x="0" y="0"/>
                    <wp:lineTo x="0" y="21049"/>
                    <wp:lineTo x="22015" y="21049"/>
                    <wp:lineTo x="22015" y="0"/>
                    <wp:lineTo x="0" y="0"/>
                  </wp:wrapPolygon>
                </wp:wrapTight>
                <wp:docPr id="73699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 cy="273685"/>
                        </a:xfrm>
                        <a:prstGeom prst="rect">
                          <a:avLst/>
                        </a:prstGeom>
                        <a:noFill/>
                        <a:ln w="9525">
                          <a:solidFill>
                            <a:schemeClr val="bg1"/>
                          </a:solidFill>
                          <a:miter lim="800000"/>
                          <a:headEnd/>
                          <a:tailEnd/>
                        </a:ln>
                      </wps:spPr>
                      <wps:txbx>
                        <w:txbxContent>
                          <w:p w14:paraId="12ACD7B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D9B67" id="_x0000_s1038" type="#_x0000_t202" style="position:absolute;left:0;text-align:left;margin-left:245pt;margin-top:304.35pt;width:33.85pt;height:21.55pt;z-index:-251535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uWzEgIAAPwDAAAOAAAAZHJzL2Uyb0RvYy54bWysU9tu2zAMfR+wfxD0vjjxkjYx4hRdug4D&#10;ugvQ7gNkSY6FSaImKbGzrx8lp2mwvRXzg0Ca1CF5eLS+GYwmB+mDAlvT2WRKibQchLK7mv54un+3&#10;pCREZgXTYGVNjzLQm83bN+veVbKEDrSQniCIDVXvatrF6KqiCLyThoUJOGkx2II3LKLrd4XwrEd0&#10;o4tyOr0qevDCeeAyBPx7NwbpJuO3reTxW9sGGYmuKfYW8+nz2aSz2KxZtfPMdYqf2mCv6MIwZbHo&#10;GeqORUb2Xv0DZRT3EKCNEw6mgLZVXOYZcJrZ9K9pHjvmZJ4FyQnuTFP4f7D86+HRffckDh9gwAXm&#10;IYJ7AP4zEAvbjtmdvPUe+k4ygYVnibKid6E6XU1UhyokkKb/AgKXzPYRMtDQepNYwTkJouMCjmfS&#10;5RAJx5/zcrVcLSjhGCqv318tF7kCq54vOx/iJwmGJKOmHneawdnhIcTUDKueU1ItC/dK67xXbUlf&#10;09WiXIxjgVYiBVNaVpjcak8ODLXR7MbBMHCZZVREeWplarqcpm8UTOLioxW5SGRKjzY2ou2JnMTH&#10;yEwcmoEogcyV6XIiqwFxRLo8jHLE54NGB/43JT1Ksabh1555SYn+bJHy1Ww+T9rNznxxXaLjLyPN&#10;ZYRZjlA1jZSM5jZmvY/c3OJqWpVpe+nk1DNKLLN5eg5Jw5d+znp5tJs/AAAA//8DAFBLAwQUAAYA&#10;CAAAACEAGVzzUuIAAAALAQAADwAAAGRycy9kb3ducmV2LnhtbEyPwU7DMBBE70j8g7VI3KgdaJoQ&#10;4lSAChcOQFupHN3YJBH2OsRuk/49ywluuzuj2TflcnKWHc0QOo8SkpkAZrD2usNGwnbzdJUDC1Gh&#10;VtajkXAyAZbV+VmpCu1HfDfHdWwYhWAolIQ2xr7gPNStcSrMfG+QtE8/OBVpHRquBzVSuLP8WogF&#10;d6pD+tCq3jy2pv5aH5yE8e3heZec0vm3e81XHy/N1mY3KykvL6b7O2DRTPHPDL/4hA4VMe39AXVg&#10;VsL8VlCXKGEh8gwYOdI0o2FPlzTJgVcl/9+h+gEAAP//AwBQSwECLQAUAAYACAAAACEAtoM4kv4A&#10;AADhAQAAEwAAAAAAAAAAAAAAAAAAAAAAW0NvbnRlbnRfVHlwZXNdLnhtbFBLAQItABQABgAIAAAA&#10;IQA4/SH/1gAAAJQBAAALAAAAAAAAAAAAAAAAAC8BAABfcmVscy8ucmVsc1BLAQItABQABgAIAAAA&#10;IQDMGuWzEgIAAPwDAAAOAAAAAAAAAAAAAAAAAC4CAABkcnMvZTJvRG9jLnhtbFBLAQItABQABgAI&#10;AAAAIQAZXPNS4gAAAAsBAAAPAAAAAAAAAAAAAAAAAGwEAABkcnMvZG93bnJldi54bWxQSwUGAAAA&#10;AAQABADzAAAAewUAAAAA&#10;" filled="f" strokecolor="white [3212]">
                <v:textbox>
                  <w:txbxContent>
                    <w:p w14:paraId="12ACD7B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3B</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1184" behindDoc="0" locked="0" layoutInCell="1" allowOverlap="1" wp14:anchorId="7825841B" wp14:editId="5249EAF5">
                <wp:simplePos x="0" y="0"/>
                <wp:positionH relativeFrom="column">
                  <wp:posOffset>1102489</wp:posOffset>
                </wp:positionH>
                <wp:positionV relativeFrom="paragraph">
                  <wp:posOffset>158252</wp:posOffset>
                </wp:positionV>
                <wp:extent cx="873888" cy="46298"/>
                <wp:effectExtent l="0" t="57150" r="21590" b="49530"/>
                <wp:wrapNone/>
                <wp:docPr id="2142101038" name="Straight Arrow Connector 2"/>
                <wp:cNvGraphicFramePr/>
                <a:graphic xmlns:a="http://schemas.openxmlformats.org/drawingml/2006/main">
                  <a:graphicData uri="http://schemas.microsoft.com/office/word/2010/wordprocessingShape">
                    <wps:wsp>
                      <wps:cNvCnPr/>
                      <wps:spPr>
                        <a:xfrm flipV="1">
                          <a:off x="0" y="0"/>
                          <a:ext cx="873888" cy="46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532A37" id="Straight Arrow Connector 2" o:spid="_x0000_s1026" type="#_x0000_t32" style="position:absolute;margin-left:86.8pt;margin-top:12.45pt;width:68.8pt;height:3.6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jwgEAANgDAAAOAAAAZHJzL2Uyb0RvYy54bWysU02P0zAQvSPxHyzfadKClhA13UMXuCBY&#10;8XX3OuPEkr9kD0367xk7bRYBQgJxGTn2vDdv3kz2t7M17AQxae86vt3UnIGTvtdu6PiXz2+eNZwl&#10;FK4Xxjvo+BkSvz08fbKfQgs7P3rTQ2RE4lI7hY6PiKGtqiRHsCJtfABHj8pHK5A+41D1UUzEbk21&#10;q+ubavKxD9FLSIlu75ZHfij8SoHED0olQGY6TtqwxFjiQ47VYS/aIYowanmRIf5BhRXaUdGV6k6g&#10;YN+i/oXKahl98go30tvKK6UllB6om239UzefRhGg9ELmpLDalP4frXx/Orr7SDZMIbUp3Mfcxayi&#10;Zcro8JVmWvoipWwutp1X22BGJumyefm8aWjOkp5e3OxeNdnVamHJbCEmfAvesnzoeMIo9DDi0TtH&#10;8/FxqSBO7xIuwCsgg43LEYU2r13P8BxoiTBq4QYDlzo5pXqUX054NrDAP4JiuieZS5myWXA0kZ0E&#10;7YSQEhxuVybKzjCljVmBdXHgj8BLfoZC2bq/Aa+IUtk7XMFWOx9/Vx3nq2S15F8dWPrOFjz4/lwG&#10;W6yh9Skzuax63s8fvwv88Yc8fAcAAP//AwBQSwMEFAAGAAgAAAAhAJaK0/TgAAAACQEAAA8AAABk&#10;cnMvZG93bnJldi54bWxMj81OwzAQhO9IvIO1SNyoExelNMSp+BECLki00LMbb5OIeJ3GThvenuUE&#10;tx3t7Ow3xWpynTjiEFpPGtJZAgKp8ralWsPH5unqBkSIhqzpPKGGbwywKs/PCpNbf6J3PK5jLTiE&#10;Qm40NDH2uZShatCZMPM9Eu/2fnAmshxqaQdz4nDXSZUkmXSmJf7QmB4fGqy+1qNjjP3zIX1dZtv7&#10;7eP49qk2i8NLNWh9eTHd3YKIOMU/M/zi8w2UzLTzI9kgOtaLecZWDep6CYIN8zRVIHY8KAWyLOT/&#10;BuUPAAAA//8DAFBLAQItABQABgAIAAAAIQC2gziS/gAAAOEBAAATAAAAAAAAAAAAAAAAAAAAAABb&#10;Q29udGVudF9UeXBlc10ueG1sUEsBAi0AFAAGAAgAAAAhADj9If/WAAAAlAEAAAsAAAAAAAAAAAAA&#10;AAAALwEAAF9yZWxzLy5yZWxzUEsBAi0AFAAGAAgAAAAhAAuU/6PCAQAA2AMAAA4AAAAAAAAAAAAA&#10;AAAALgIAAGRycy9lMm9Eb2MueG1sUEsBAi0AFAAGAAgAAAAhAJaK0/TgAAAACQEAAA8AAAAAAAAA&#10;AAAAAAAAHAQAAGRycy9kb3ducmV2LnhtbFBLBQYAAAAABAAEAPMAAAApBQ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3712" behindDoc="0" locked="0" layoutInCell="1" allowOverlap="1" wp14:anchorId="78C78940" wp14:editId="19E94AB2">
                <wp:simplePos x="0" y="0"/>
                <wp:positionH relativeFrom="column">
                  <wp:posOffset>2867628</wp:posOffset>
                </wp:positionH>
                <wp:positionV relativeFrom="paragraph">
                  <wp:posOffset>297147</wp:posOffset>
                </wp:positionV>
                <wp:extent cx="891250" cy="67511"/>
                <wp:effectExtent l="0" t="57150" r="23495" b="27940"/>
                <wp:wrapNone/>
                <wp:docPr id="735765646" name="Straight Arrow Connector 11"/>
                <wp:cNvGraphicFramePr/>
                <a:graphic xmlns:a="http://schemas.openxmlformats.org/drawingml/2006/main">
                  <a:graphicData uri="http://schemas.microsoft.com/office/word/2010/wordprocessingShape">
                    <wps:wsp>
                      <wps:cNvCnPr/>
                      <wps:spPr>
                        <a:xfrm flipV="1">
                          <a:off x="0" y="0"/>
                          <a:ext cx="891250" cy="67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18D2D0" id="Straight Arrow Connector 11" o:spid="_x0000_s1026" type="#_x0000_t32" style="position:absolute;margin-left:225.8pt;margin-top:23.4pt;width:70.2pt;height:5.3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bPwwEAANgDAAAOAAAAZHJzL2Uyb0RvYy54bWysU01v1DAQvSPxHyzf2SQrtZRosz1sgQuC&#10;iq+764wTS/6SPWyy/56xs5siQEhUvYwce96bN28mu9vZGnaEmLR3HW82NWfgpO+1Gzr+7eu7Vzec&#10;JRSuF8Y76PgJEr/dv3yxm0ILWz9600NkROJSO4WOj4ihraokR7AibXwAR4/KRyuQPuNQ9VFMxG5N&#10;ta3r62rysQ/RS0iJbu+WR74v/EqBxE9KJUBmOk7asMRY4kOO1X4n2iGKMGp5liGeoMIK7ajoSnUn&#10;ULAfUf9BZbWMPnmFG+lt5ZXSEkoP1E1T/9bNl1EEKL2QOSmsNqXno5Ufjwd3H8mGKaQ2hfuYu5hV&#10;tEwZHb7TTEtfpJTNxbbTahvMyCRd3rxptldkrqSn69dXTZNdrRaWzBZiwvfgLcuHjieMQg8jHrxz&#10;NB8flwri+CHhArwAMti4HFFo89b1DE+BlgijFm4wcK6TU6pH+eWEJwML/DMopnuSuZQpmwUHE9lR&#10;0E4IKcHhRbFxlJ1hShuzAuviwD+B5/wMhbJ1/wNeEaWyd7iCrXY+/q06zhfJasm/OLD0nS148P2p&#10;DLZYQ+tTZnJe9byfv34X+OMPuf8JAAD//wMAUEsDBBQABgAIAAAAIQAAV/Ps4AAAAAkBAAAPAAAA&#10;ZHJzL2Rvd25yZXYueG1sTI/NTsMwEITvSLyDtUjcqJOoTdsQp+JHCHpBoi09u/E2iYjXaey04e1Z&#10;TnCb1X47O5OvRtuKM/a+caQgnkQgkEpnGqoU7LYvdwsQPmgyunWECr7Rw6q4vsp1ZtyFPvC8CZVg&#10;E/KZVlCH0GVS+rJGq/3EdUi8O7re6sBjX0nT6wub21YmUZRKqxviD7Xu8KnG8mszWI5xfD3F62W6&#10;f9w/D++fyXZ+eit7pW5vxod7EAHH8AfDb3y+gYIzHdxAxotWwXQWp4yySLkCA7NlwuUOLOZTkEUu&#10;/zcofgAAAP//AwBQSwECLQAUAAYACAAAACEAtoM4kv4AAADhAQAAEwAAAAAAAAAAAAAAAAAAAAAA&#10;W0NvbnRlbnRfVHlwZXNdLnhtbFBLAQItABQABgAIAAAAIQA4/SH/1gAAAJQBAAALAAAAAAAAAAAA&#10;AAAAAC8BAABfcmVscy8ucmVsc1BLAQItABQABgAIAAAAIQBescbPwwEAANgDAAAOAAAAAAAAAAAA&#10;AAAAAC4CAABkcnMvZTJvRG9jLnhtbFBLAQItABQABgAIAAAAIQAAV/Ps4AAAAAkBAAAPAAAAAAAA&#10;AAAAAAAAAB0EAABkcnMvZG93bnJldi54bWxQSwUGAAAAAAQABADzAAAAKgU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2992" behindDoc="0" locked="0" layoutInCell="1" allowOverlap="1" wp14:anchorId="25E35E9D" wp14:editId="1EB17F9C">
                <wp:simplePos x="0" y="0"/>
                <wp:positionH relativeFrom="column">
                  <wp:posOffset>3735729</wp:posOffset>
                </wp:positionH>
                <wp:positionV relativeFrom="paragraph">
                  <wp:posOffset>54079</wp:posOffset>
                </wp:positionV>
                <wp:extent cx="1666023" cy="609600"/>
                <wp:effectExtent l="0" t="0" r="10795" b="19050"/>
                <wp:wrapNone/>
                <wp:docPr id="1191896153" name="Rectangle 1"/>
                <wp:cNvGraphicFramePr/>
                <a:graphic xmlns:a="http://schemas.openxmlformats.org/drawingml/2006/main">
                  <a:graphicData uri="http://schemas.microsoft.com/office/word/2010/wordprocessingShape">
                    <wps:wsp>
                      <wps:cNvSpPr/>
                      <wps:spPr>
                        <a:xfrm>
                          <a:off x="0" y="0"/>
                          <a:ext cx="1666023" cy="609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479639E"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P</w:t>
                            </w:r>
                            <w:r w:rsidRPr="00F26713">
                              <w:rPr>
                                <w:rFonts w:asciiTheme="majorBidi" w:hAnsiTheme="majorBidi" w:cstheme="majorBidi"/>
                                <w:sz w:val="24"/>
                                <w:szCs w:val="24"/>
                              </w:rPr>
                              <w:t xml:space="preserve">roject </w:t>
                            </w:r>
                            <w:r>
                              <w:rPr>
                                <w:rFonts w:asciiTheme="majorBidi" w:hAnsiTheme="majorBidi" w:cstheme="majorBidi"/>
                                <w:sz w:val="24"/>
                                <w:szCs w:val="24"/>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35E9D" id="_x0000_s1039" style="position:absolute;left:0;text-align:left;margin-left:294.15pt;margin-top:4.25pt;width:131.2pt;height: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VYjWAIAAP8EAAAOAAAAZHJzL2Uyb0RvYy54bWysVE1v2zAMvQ/YfxB0X22nXbYGdYogRYcB&#10;RRssHXpWZCkxJosapcTOfv0oOXG6LqdhF5kU+filR9/cdo1hO4W+Blvy4iLnTFkJVW3XJf/+fP/h&#10;M2c+CFsJA1aVfK88v52+f3fTuokawQZMpZBREOsnrSv5JgQ3yTIvN6oR/gKcsmTUgI0IpOI6q1C0&#10;FL0x2SjPx1kLWDkEqbyn27veyKcpvtZKhietvQrMlJxqC+nEdK7imU1vxGSNwm1qeShD/EMVjagt&#10;JR1C3Ykg2Bbrv0I1tUTwoMOFhCYDrWupUg/UTZG/6Wa5EU6lXmg43g1j8v8vrHzcLd0CaQyt8xNP&#10;Yuyi09jEL9XHujSs/TAs1QUm6bIYj8f56JIzSbZxfj3O0zSzE9qhD18UNCwKJUd6jDQjsXvwgTKS&#10;69GFlFP+JIW9UbEEY78pzeqKMo4SOlFDzQ2ynaBHFVIqG4r4kBQveUeYro0ZgMU5oBlAB98IU4ky&#10;AzA/B/wz44BIWcGGAdzUFvBcgOrHsVzd+x+773uO7Ydu1VHTNOXL2Fm8WkG1XyBD6Dnsnbyvaa4P&#10;woeFQCIt0ZsWMTzRoQ20JYeDxNkG8Ne5++hPXCIrZy0tQcn9z61AxZn5aoll18XVVdyapFx9/DQi&#10;BV9bVq8tdtvMgZ6koJV3MonRP5ijqBGaF9rXWcxKJmEl5S65DHhU5qFfTtp4qWaz5Eab4kR4sEsn&#10;Y/A46Mib5+5FoDuQKxAtH+G4MGLyhmO9b0RamG0D6DoR8DTXwxPQliUeHf4IcY1f68nr9N+a/gYA&#10;AP//AwBQSwMEFAAGAAgAAAAhAJ/PysveAAAACQEAAA8AAABkcnMvZG93bnJldi54bWxMj8FOwzAQ&#10;RO9I/IO1SNyo3UKKG+JUFRInBBKl3N3YTaLE6yh2Wrdfz3Kix9U8zbwt1sn17GjH0HpUMJ8JYBYr&#10;b1qsFey+3x4ksBA1Gt17tArONsC6vL0pdG78Cb/scRtrRiUYcq2giXHIOQ9VY50OMz9YpOzgR6cj&#10;nWPNzahPVO56vhBiyZ1ukRYaPdjXxlbddnIKNos0XaqP83K34pf5+89n51zqlLq/S5sXYNGm+A/D&#10;nz6pQ0lOez+hCaxXkEn5SKgCmQGjXGbiGdieQPGUAS8Lfv1B+QsAAP//AwBQSwECLQAUAAYACAAA&#10;ACEAtoM4kv4AAADhAQAAEwAAAAAAAAAAAAAAAAAAAAAAW0NvbnRlbnRfVHlwZXNdLnhtbFBLAQIt&#10;ABQABgAIAAAAIQA4/SH/1gAAAJQBAAALAAAAAAAAAAAAAAAAAC8BAABfcmVscy8ucmVsc1BLAQIt&#10;ABQABgAIAAAAIQA1NVYjWAIAAP8EAAAOAAAAAAAAAAAAAAAAAC4CAABkcnMvZTJvRG9jLnhtbFBL&#10;AQItABQABgAIAAAAIQCfz8rL3gAAAAkBAAAPAAAAAAAAAAAAAAAAALIEAABkcnMvZG93bnJldi54&#10;bWxQSwUGAAAAAAQABADzAAAAvQUAAAAA&#10;" fillcolor="white [3201]" strokecolor="#4f81bd [3204]" strokeweight="2pt">
                <v:textbox>
                  <w:txbxContent>
                    <w:p w14:paraId="1479639E"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P</w:t>
                      </w:r>
                      <w:r w:rsidRPr="00F26713">
                        <w:rPr>
                          <w:rFonts w:asciiTheme="majorBidi" w:hAnsiTheme="majorBidi" w:cstheme="majorBidi"/>
                          <w:sz w:val="24"/>
                          <w:szCs w:val="24"/>
                        </w:rPr>
                        <w:t xml:space="preserve">roject </w:t>
                      </w:r>
                      <w:r>
                        <w:rPr>
                          <w:rFonts w:asciiTheme="majorBidi" w:hAnsiTheme="majorBidi" w:cstheme="majorBidi"/>
                          <w:sz w:val="24"/>
                          <w:szCs w:val="24"/>
                        </w:rPr>
                        <w:t>Quality</w:t>
                      </w:r>
                    </w:p>
                  </w:txbxContent>
                </v:textbox>
              </v:rect>
            </w:pict>
          </mc:Fallback>
        </mc:AlternateContent>
      </w:r>
    </w:p>
    <w:p w14:paraId="05239325"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79072" behindDoc="1" locked="0" layoutInCell="1" allowOverlap="1" wp14:anchorId="1A793D98" wp14:editId="383CB35B">
                <wp:simplePos x="0" y="0"/>
                <wp:positionH relativeFrom="margin">
                  <wp:posOffset>1256030</wp:posOffset>
                </wp:positionH>
                <wp:positionV relativeFrom="page">
                  <wp:posOffset>4498975</wp:posOffset>
                </wp:positionV>
                <wp:extent cx="502920" cy="269240"/>
                <wp:effectExtent l="0" t="0" r="11430" b="16510"/>
                <wp:wrapTight wrapText="bothSides">
                  <wp:wrapPolygon edited="0">
                    <wp:start x="0" y="0"/>
                    <wp:lineTo x="0" y="21396"/>
                    <wp:lineTo x="21273" y="21396"/>
                    <wp:lineTo x="21273" y="0"/>
                    <wp:lineTo x="0" y="0"/>
                  </wp:wrapPolygon>
                </wp:wrapTight>
                <wp:docPr id="2105964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9240"/>
                        </a:xfrm>
                        <a:prstGeom prst="rect">
                          <a:avLst/>
                        </a:prstGeom>
                        <a:noFill/>
                        <a:ln w="9525">
                          <a:solidFill>
                            <a:schemeClr val="bg1"/>
                          </a:solidFill>
                          <a:miter lim="800000"/>
                          <a:headEnd/>
                          <a:tailEnd/>
                        </a:ln>
                      </wps:spPr>
                      <wps:txbx>
                        <w:txbxContent>
                          <w:p w14:paraId="6F5818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93D98" id="_x0000_s1040" type="#_x0000_t202" style="position:absolute;left:0;text-align:left;margin-left:98.9pt;margin-top:354.25pt;width:39.6pt;height:21.2pt;z-index:-251537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eoEAIAAPwDAAAOAAAAZHJzL2Uyb0RvYy54bWysk99u2yAUxu8n7R0Q94sdK+kaK07Vpes0&#10;qfsjdXsADDhGAw4DEjt7+h1wmkbrXTVfIPCBj3N+52N9MxpNDtIHBbah81lJibQchLK7hv78cf/u&#10;mpIQmRVMg5UNPcpAbzZv36wHV8sKetBCeoIiNtSDa2gfo6uLIvBeGhZm4KTFYAfesIhLvyuEZwOq&#10;G11UZXlVDOCF88BlCPj3bgrSTdbvOsnjt64LMhLdUMwt5tHnsU1jsVmzeueZ6xU/pcFekYVhyuKl&#10;Z6k7FhnZe/VCyijuIUAXZxxMAV2nuMw1YDXz8p9qHnvmZK4F4QR3xhT+nyz/enh03z2J4wcYsYG5&#10;iOAegP8KxMK2Z3Ynb72HoZdM4MXzhKwYXKhPRxPqUIck0g5fQGCT2T5CFho7bxIVrJOgOjbgeIYu&#10;x0g4/lyW1arCCMdQdbWqFrkpBaufDjsf4icJhqRJQz32NIuzw0OIKRlWP21Jd1m4V1rnvmpLhoau&#10;ltVyKgu0EimYtmWHya325MDQG+1uKgwDl7uMimhPrUxDr8v0TYZJLD5akS+JTOlpjoloe4KTeExk&#10;4tiORAkkt0iHE6wWxBFxeZjsiM8HJz34P5QMaMWGht975iUl+rNF5Kv5AqGQmBeL5ftEy19G2ssI&#10;sxylGhopmabbmP0+sbnF1nQqY3vO5JQzWizTPD2H5OHLdd71/Gg3fwEAAP//AwBQSwMEFAAGAAgA&#10;AAAhAHfp74ThAAAACwEAAA8AAABkcnMvZG93bnJldi54bWxMj8FOwzAQRO9I/IO1SNyo3UJwGuJU&#10;gAoXDkCpBEc3NkmEvQ6x26R/z3KC48yOZt+Uq8k7drBD7AIqmM8EMIt1MB02CrZvDxc5sJg0Gu0C&#10;WgVHG2FVnZ6UujBhxFd72KSGUQnGQitoU+oLzmPdWq/jLPQW6fYZBq8TyaHhZtAjlXvHF0Jcc687&#10;pA+t7u19a+uvzd4rGF/uHt/nx+zq2z/n64+nZuvk5Vqp87Pp9gZYslP6C8MvPqFDRUy7sEcTmSO9&#10;lISeFEiRZ8AosZCS1u3IycQSeFXy/xuqHwAAAP//AwBQSwECLQAUAAYACAAAACEAtoM4kv4AAADh&#10;AQAAEwAAAAAAAAAAAAAAAAAAAAAAW0NvbnRlbnRfVHlwZXNdLnhtbFBLAQItABQABgAIAAAAIQA4&#10;/SH/1gAAAJQBAAALAAAAAAAAAAAAAAAAAC8BAABfcmVscy8ucmVsc1BLAQItABQABgAIAAAAIQDO&#10;YXeoEAIAAPwDAAAOAAAAAAAAAAAAAAAAAC4CAABkcnMvZTJvRG9jLnhtbFBLAQItABQABgAIAAAA&#10;IQB36e+E4QAAAAsBAAAPAAAAAAAAAAAAAAAAAGoEAABkcnMvZG93bnJldi54bWxQSwUGAAAAAAQA&#10;BADzAAAAeAUAAAAA&#10;" filled="f" strokecolor="white [3212]">
                <v:textbox>
                  <w:txbxContent>
                    <w:p w14:paraId="6F581806"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v:textbox>
                <w10:wrap type="tight" anchorx="margin" anchory="page"/>
              </v:shape>
            </w:pict>
          </mc:Fallback>
        </mc:AlternateContent>
      </w:r>
      <w:r w:rsidRPr="00802466">
        <w:rPr>
          <w:rFonts w:asciiTheme="majorBidi" w:hAnsiTheme="majorBidi" w:cstheme="majorBidi"/>
          <w:noProof/>
          <w:sz w:val="28"/>
          <w:szCs w:val="28"/>
        </w:rPr>
        <mc:AlternateContent>
          <mc:Choice Requires="wps">
            <w:drawing>
              <wp:anchor distT="45720" distB="45720" distL="114300" distR="114300" simplePos="0" relativeHeight="251771904" behindDoc="1" locked="0" layoutInCell="1" allowOverlap="1" wp14:anchorId="0BB97A4F" wp14:editId="6595F0C7">
                <wp:simplePos x="0" y="0"/>
                <wp:positionH relativeFrom="margin">
                  <wp:posOffset>3075305</wp:posOffset>
                </wp:positionH>
                <wp:positionV relativeFrom="page">
                  <wp:posOffset>4625975</wp:posOffset>
                </wp:positionV>
                <wp:extent cx="502920" cy="250825"/>
                <wp:effectExtent l="0" t="0" r="11430" b="15875"/>
                <wp:wrapTight wrapText="bothSides">
                  <wp:wrapPolygon edited="0">
                    <wp:start x="0" y="0"/>
                    <wp:lineTo x="0" y="21327"/>
                    <wp:lineTo x="21273" y="21327"/>
                    <wp:lineTo x="21273" y="0"/>
                    <wp:lineTo x="0" y="0"/>
                  </wp:wrapPolygon>
                </wp:wrapTight>
                <wp:docPr id="1953352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0825"/>
                        </a:xfrm>
                        <a:prstGeom prst="rect">
                          <a:avLst/>
                        </a:prstGeom>
                        <a:noFill/>
                        <a:ln w="9525">
                          <a:solidFill>
                            <a:schemeClr val="bg1"/>
                          </a:solidFill>
                          <a:miter lim="800000"/>
                          <a:headEnd/>
                          <a:tailEnd/>
                        </a:ln>
                      </wps:spPr>
                      <wps:txbx>
                        <w:txbxContent>
                          <w:p w14:paraId="59C50EA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B97A4F" id="_x0000_s1041" type="#_x0000_t202" style="position:absolute;left:0;text-align:left;margin-left:242.15pt;margin-top:364.25pt;width:39.6pt;height:19.75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AyEDQIAAPwDAAAOAAAAZHJzL2Uyb0RvYy54bWysk92O2yAQhe8r9R0Q940dK2kTK85qm+1W&#10;lbY/0rYPgAHHqMBQILHTp++As9loe1fVFwg8cJj55rC5GY0mR+mDAtvQ+aykRFoOQtl9Q398v3+z&#10;oiREZgXTYGVDTzLQm+3rV5vB1bKCHrSQnqCIDfXgGtrH6OqiCLyXhoUZOGkx2IE3LOLS7wvh2YDq&#10;RhdVWb4tBvDCeeAyBPx7NwXpNut3neTxa9cFGYluKOYW8+jz2Kax2G5YvffM9Yqf02D/kIVhyuKl&#10;F6k7Fhk5ePWXlFHcQ4AuzjiYArpOcZlrwGrm5YtqHnvmZK4F4QR3wRT+nyz/cnx03zyJ43sYsYG5&#10;iOAegP8MxMKuZ3Yvb72HoZdM4MXzhKwYXKjPRxPqUIck0g6fQWCT2SFCFho7bxIVrJOgOjbgdIEu&#10;x0g4/lyW1brCCMdQtSxX1TLfwOqnw86H+FGCIWnSUI89zeLs+BBiSobVT1vSXRbulda5r9qSoaHr&#10;JUqmSACtRArmRXKY3GlPjgy90e6nwl7sMiqiPbUyDV2V6ZsMk1h8sCJfEpnS0xwT0fYMJ/GYyMSx&#10;HYkSSC4XlmC1IE6Iy8NkR3w+OOnB/6ZkQCs2NPw6MC8p0Z8sIl/PF4vk3bxYLN8lWv460l5HmOUo&#10;1dBIyTTdxez3ic0ttqZTGdtzJuec0WKZ5vk5JA9fr/Ou50e7/QMAAP//AwBQSwMEFAAGAAgAAAAh&#10;AG4xxfTiAAAACwEAAA8AAABkcnMvZG93bnJldi54bWxMj8tOwzAQRfdI/IM1SOyo0+ZRK8SpABU2&#10;LAptpbJ04yGJiO0Qu0369wwr2M3j6M6ZYjWZjp1x8K2zEuazCBjayunW1hL2u+c7AcwHZbXqnEUJ&#10;F/SwKq+vCpVrN9p3PG9DzSjE+lxJaELoc8591aBRfuZ6tLT7dINRgdqh5npQI4Wbji+iKONGtZYu&#10;NKrHpwarr+3JSBjfHl8O80uafJuNWH+81vtuGa+lvL2ZHu6BBZzCHwy/+qQOJTkd3clqzzoJiUhi&#10;QiUsFyIFRkSaxVQcaZKJCHhZ8P8/lD8AAAD//wMAUEsBAi0AFAAGAAgAAAAhALaDOJL+AAAA4QEA&#10;ABMAAAAAAAAAAAAAAAAAAAAAAFtDb250ZW50X1R5cGVzXS54bWxQSwECLQAUAAYACAAAACEAOP0h&#10;/9YAAACUAQAACwAAAAAAAAAAAAAAAAAvAQAAX3JlbHMvLnJlbHNQSwECLQAUAAYACAAAACEA0vQM&#10;hA0CAAD8AwAADgAAAAAAAAAAAAAAAAAuAgAAZHJzL2Uyb0RvYy54bWxQSwECLQAUAAYACAAAACEA&#10;bjHF9OIAAAALAQAADwAAAAAAAAAAAAAAAABnBAAAZHJzL2Rvd25yZXYueG1sUEsFBgAAAAAEAAQA&#10;8wAAAHYFAAAAAA==&#10;" filled="f" strokecolor="white [3212]">
                <v:textbox>
                  <w:txbxContent>
                    <w:p w14:paraId="59C50EA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3C</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2208" behindDoc="0" locked="0" layoutInCell="1" allowOverlap="1" wp14:anchorId="4442F874" wp14:editId="58426523">
                <wp:simplePos x="0" y="0"/>
                <wp:positionH relativeFrom="column">
                  <wp:posOffset>-361709</wp:posOffset>
                </wp:positionH>
                <wp:positionV relativeFrom="paragraph">
                  <wp:posOffset>179769</wp:posOffset>
                </wp:positionV>
                <wp:extent cx="1463948" cy="671195"/>
                <wp:effectExtent l="0" t="0" r="22225" b="14605"/>
                <wp:wrapNone/>
                <wp:docPr id="70639228" name="Rectangle 1"/>
                <wp:cNvGraphicFramePr/>
                <a:graphic xmlns:a="http://schemas.openxmlformats.org/drawingml/2006/main">
                  <a:graphicData uri="http://schemas.microsoft.com/office/word/2010/wordprocessingShape">
                    <wps:wsp>
                      <wps:cNvSpPr/>
                      <wps:spPr>
                        <a:xfrm>
                          <a:off x="0" y="0"/>
                          <a:ext cx="1463948" cy="6711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0700FC4"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2F874" id="_x0000_s1042" style="position:absolute;left:0;text-align:left;margin-left:-28.5pt;margin-top:14.15pt;width:115.25pt;height:52.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aD0VgIAAP8EAAAOAAAAZHJzL2Uyb0RvYy54bWysVE1v2zAMvQ/YfxB0Xx1naboGcYqgRYcB&#10;RVu0HXpWZCkxJosapcTOfv0o2XG6LqdhF5kU+filR8+v2tqwnUJfgS14fjbiTFkJZWXXBf/+cvvp&#10;C2c+CFsKA1YVfK88v1p8/DBv3EyNYQOmVMgoiPWzxhV8E4KbZZmXG1ULfwZOWTJqwFoEUnGdlSga&#10;il6bbDwaTbMGsHQIUnlPtzedkS9SfK2VDA9aexWYKTjVFtKJ6VzFM1vMxWyNwm0q2Zch/qGKWlSW&#10;kg6hbkQQbIvVX6HqSiJ40OFMQp2B1pVUqQfqJh+96+Z5I5xKvdBwvBvG5P9fWHm/e3aPSGNonJ95&#10;EmMXrcY6fqk+1qZh7YdhqTYwSZf5ZPr5ckLPK8k2vcjzy/M4zeyIdujDVwU1i0LBkR4jzUjs7nzo&#10;XA8uhDvmT1LYGxVLMPZJaVaVlHGc0Ika6tog2wl6VCGlsiHvUyfvCNOVMQMwPwU0A6j3jTCVKDMA&#10;R6eAf2YcECkr2DCA68oCngpQ/jiUqzv/Q/ddz7H90K5aapqmPI2dxasVlPtHZAgdh72TtxXN9U74&#10;8CiQSEv0pkUMD3RoA03BoZc42wD+OnUf/YlLZOWsoSUouP+5Fag4M98ssewyn0zi1iRlcn4xJgXf&#10;WlZvLXZbXwM9SU4r72QSo38wB1Ej1K+0r8uYlUzCSspdcBnwoFyHbjlp46VaLpMbbYoT4c4+OxmD&#10;x0FH3ry0rwJdT65AtLyHw8KI2TuOdb4RaWG5DaCrRMDjXPsnoC1LFO7/CHGN3+rJ6/jfWvwGAAD/&#10;/wMAUEsDBBQABgAIAAAAIQBYxgld4AAAAAoBAAAPAAAAZHJzL2Rvd25yZXYueG1sTI/NbsIwEITv&#10;SH0HaytxA4ek/DTEQQipp6pIpfRu4iWJEq+j2AHD09ecym1WM5r9Jtt43bIL9rY2JGA2jYAhFUbV&#10;VAo4/nxMVsCsk6RkawgF3NDCJn8ZZTJV5krfeDm4koUSsqkUUDnXpZzbokIt7dR0SME7m15LF86+&#10;5KqX11CuWx5H0YJrWVP4UMkOdxUWzWHQAraxH+7F121xfOf32efvvtHaN0KMX/12Dcyhd/9heOAH&#10;dMgD08kMpCxrBUzmy7DFCYhXCbBHYJnMgZ2CSN4i4HnGnyfkfwAAAP//AwBQSwECLQAUAAYACAAA&#10;ACEAtoM4kv4AAADhAQAAEwAAAAAAAAAAAAAAAAAAAAAAW0NvbnRlbnRfVHlwZXNdLnhtbFBLAQIt&#10;ABQABgAIAAAAIQA4/SH/1gAAAJQBAAALAAAAAAAAAAAAAAAAAC8BAABfcmVscy8ucmVsc1BLAQIt&#10;ABQABgAIAAAAIQAk9aD0VgIAAP8EAAAOAAAAAAAAAAAAAAAAAC4CAABkcnMvZTJvRG9jLnhtbFBL&#10;AQItABQABgAIAAAAIQBYxgld4AAAAAoBAAAPAAAAAAAAAAAAAAAAALAEAABkcnMvZG93bnJldi54&#10;bWxQSwUGAAAAAAQABADzAAAAvQUAAAAA&#10;" fillcolor="white [3201]" strokecolor="#4f81bd [3204]" strokeweight="2pt">
                <v:textbox>
                  <w:txbxContent>
                    <w:p w14:paraId="10700FC4"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v:textbox>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4016" behindDoc="0" locked="0" layoutInCell="1" allowOverlap="1" wp14:anchorId="062ED83E" wp14:editId="4E2A84E9">
                <wp:simplePos x="0" y="0"/>
                <wp:positionH relativeFrom="column">
                  <wp:posOffset>3735729</wp:posOffset>
                </wp:positionH>
                <wp:positionV relativeFrom="paragraph">
                  <wp:posOffset>336028</wp:posOffset>
                </wp:positionV>
                <wp:extent cx="1672542" cy="666750"/>
                <wp:effectExtent l="0" t="0" r="23495" b="19050"/>
                <wp:wrapNone/>
                <wp:docPr id="690902698" name="Rectangle 1"/>
                <wp:cNvGraphicFramePr/>
                <a:graphic xmlns:a="http://schemas.openxmlformats.org/drawingml/2006/main">
                  <a:graphicData uri="http://schemas.microsoft.com/office/word/2010/wordprocessingShape">
                    <wps:wsp>
                      <wps:cNvSpPr/>
                      <wps:spPr>
                        <a:xfrm>
                          <a:off x="0" y="0"/>
                          <a:ext cx="1672542" cy="6667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F54D16B"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ED83E" id="_x0000_s1043" style="position:absolute;left:0;text-align:left;margin-left:294.15pt;margin-top:26.45pt;width:131.7pt;height:5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87dWAIAAP8EAAAOAAAAZHJzL2Uyb0RvYy54bWysVEtvGjEQvlfqf7B8L8siHi1iiRBRqkoo&#10;iZJUORuvDat6Pe7YsEt/fccGljTlVPXinfHMNy9/s7ObtjZsr9BXYAue9/qcKSuhrOym4N9f7j59&#10;5swHYUthwKqCH5TnN/OPH2aNm6oBbMGUChkFsX7auIJvQ3DTLPNyq2rhe+CUJaMGrEUgFTdZiaKh&#10;6LXJBv3+OGsAS4cglfd0e3s08nmKr7WS4UFrrwIzBafaQjoxnet4ZvOZmG5QuG0lT2WIf6iiFpWl&#10;pF2oWxEE22H1V6i6kggedOhJqDPQupIq9UDd5P133TxvhVOpFxqOd92Y/P8LK+/3z+4RaQyN81NP&#10;Yuyi1VjHL9XH2jSsQzcs1QYm6TIfTwaj4YAzSbbxeDwZpWlmF7RDH74qqFkUCo70GGlGYr/ygTKS&#10;69mFlEv+JIWDUbEEY5+UZlVJGQcJnaihlgbZXtCjCimVDXl8SIqXvCNMV8Z0wPwa0HSgk2+EqUSZ&#10;Dti/BvwzY4dIWcGGDlxXFvBagPLHuVx99D93f+w5th/adUtN05QnsbN4tYby8IgM4chh7+RdRXNd&#10;CR8eBRJpid60iOGBDm2gKTicJM62gL+u3Ud/4hJZOWtoCQruf+4EKs7MN0ss+5IPh3FrkjIcTQak&#10;4FvL+q3F7uol0JPktPJOJjH6B3MWNUL9Svu6iFnJJKyk3AWXAc/KMhyXkzZeqsUiudGmOBFW9tnJ&#10;GDwOOvLmpX0V6E7kCkTLezgvjJi+49jRNyItLHYBdJUIeJnr6QloyxKPTn+EuMZv9eR1+W/NfwMA&#10;AP//AwBQSwMEFAAGAAgAAAAhAHA59z/fAAAACgEAAA8AAABkcnMvZG93bnJldi54bWxMj8FOg0AQ&#10;hu8mvsNmTLzZBQwtIEvTmHgymljrfcuOQGBnCbu0tE/veNLbTObLP99fbhc7iBNOvnOkIF5FIJBq&#10;ZzpqFBw+Xx4yED5oMnpwhAou6GFb3d6UujDuTB942odGcAj5QitoQxgLKX3dotV+5UYkvn27yerA&#10;69RIM+kzh9tBJlG0llZ3xB9aPeJzi3W/n62CXbLM1/rtsj7k8hq/fr331i69Uvd3y+4JRMAl/MHw&#10;q8/qULHT0c1kvBgUpFn2yCgPSQ6CgSyNNyCOTKabHGRVyv8Vqh8AAAD//wMAUEsBAi0AFAAGAAgA&#10;AAAhALaDOJL+AAAA4QEAABMAAAAAAAAAAAAAAAAAAAAAAFtDb250ZW50X1R5cGVzXS54bWxQSwEC&#10;LQAUAAYACAAAACEAOP0h/9YAAACUAQAACwAAAAAAAAAAAAAAAAAvAQAAX3JlbHMvLnJlbHNQSwEC&#10;LQAUAAYACAAAACEA0EvO3VgCAAD/BAAADgAAAAAAAAAAAAAAAAAuAgAAZHJzL2Uyb0RvYy54bWxQ&#10;SwECLQAUAAYACAAAACEAcDn3P98AAAAKAQAADwAAAAAAAAAAAAAAAACyBAAAZHJzL2Rvd25yZXYu&#10;eG1sUEsFBgAAAAAEAAQA8wAAAL4FAAAAAA==&#10;" fillcolor="white [3201]" strokecolor="#4f81bd [3204]" strokeweight="2pt">
                <v:textbox>
                  <w:txbxContent>
                    <w:p w14:paraId="0F54D16B"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v:textbox>
              </v:rect>
            </w:pict>
          </mc:Fallback>
        </mc:AlternateContent>
      </w:r>
    </w:p>
    <w:p w14:paraId="40D0ADB6"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7328" behindDoc="0" locked="0" layoutInCell="1" allowOverlap="1" wp14:anchorId="5039B5EF" wp14:editId="5105831D">
                <wp:simplePos x="0" y="0"/>
                <wp:positionH relativeFrom="column">
                  <wp:posOffset>1119850</wp:posOffset>
                </wp:positionH>
                <wp:positionV relativeFrom="paragraph">
                  <wp:posOffset>10940</wp:posOffset>
                </wp:positionV>
                <wp:extent cx="868101" cy="100732"/>
                <wp:effectExtent l="0" t="57150" r="8255" b="33020"/>
                <wp:wrapNone/>
                <wp:docPr id="145161306" name="Straight Arrow Connector 3"/>
                <wp:cNvGraphicFramePr/>
                <a:graphic xmlns:a="http://schemas.openxmlformats.org/drawingml/2006/main">
                  <a:graphicData uri="http://schemas.microsoft.com/office/word/2010/wordprocessingShape">
                    <wps:wsp>
                      <wps:cNvCnPr/>
                      <wps:spPr>
                        <a:xfrm flipV="1">
                          <a:off x="0" y="0"/>
                          <a:ext cx="868101" cy="1007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86751" id="Straight Arrow Connector 3" o:spid="_x0000_s1026" type="#_x0000_t32" style="position:absolute;margin-left:88.2pt;margin-top:.85pt;width:68.35pt;height:7.9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jPwwEAANkDAAAOAAAAZHJzL2Uyb0RvYy54bWysU02P0zAQvSPxHyzfaZIiLVXVdA/dhQuC&#10;FV93rzNOLPlL9tAk/56x02YRICTQXkaOPe/NmzeTw+1kDTtDTNq7ljebmjNw0nfa9S3/+uXtqx1n&#10;CYXrhPEOWj5D4rfHly8OY9jD1g/edBAZkbi0H0PLB8Swr6okB7AibXwAR4/KRyuQPmNfdVGMxG5N&#10;ta3rm2r0sQvRS0iJbu+WR34s/EqBxI9KJUBmWk7asMRY4mOO1fEg9n0UYdDyIkP8hwortKOiK9Wd&#10;QMG+R/0bldUy+uQVbqS3lVdKSyg9UDdN/Us3nwcRoPRC5qSw2pSej1Z+OJ/cQyQbxpD2KTzE3MWk&#10;omXK6PCNZlr6IqVsKrbNq20wIZN0ubvZNXXDmaSnpq7fvN5mW6uFJtOFmPAdeMvyoeUJo9D9gCfv&#10;HA3Ix6WEOL9PuACvgAw2LkcU2ty7juEcaIswauF6A5c6OaV60l9OOBtY4J9AMd2RzqVMWS04mcjO&#10;gpZCSAkOm5WJsjNMaWNWYF0s+Cvwkp+hUNbuX8ArolT2Dlew1c7HP1XH6SpZLflXB5a+swWPvpvL&#10;ZIs1tD9lJpddzwv683eBP/2Rxx8AAAD//wMAUEsDBBQABgAIAAAAIQCJAHu53QAAAAgBAAAPAAAA&#10;ZHJzL2Rvd25yZXYueG1sTI/NTsMwEITvSLyDtUjcqJMWpRDiVPwIQS9ItNCzG2+TiHid2k4b3p4t&#10;F7jtaGZnvy0Wo+3EAX1oHSlIJwkIpMqZlmoFH+vnqxsQIWoyunOECr4xwKI8Pyt0btyR3vGwirXg&#10;Egq5VtDE2OdShqpBq8PE9Ujs7Zy3OrL0tTReH7ncdnKaJJm0uiW+0OgeHxusvlaDZYzdyz5d3mab&#10;h83T8PY5Xc/3r5VX6vJivL8DEXGMf2E44fMOlMy0dQOZIDrW8+yao6cBBPuzdJaC2P4aIMtC/n+g&#10;/AEAAP//AwBQSwECLQAUAAYACAAAACEAtoM4kv4AAADhAQAAEwAAAAAAAAAAAAAAAAAAAAAAW0Nv&#10;bnRlbnRfVHlwZXNdLnhtbFBLAQItABQABgAIAAAAIQA4/SH/1gAAAJQBAAALAAAAAAAAAAAAAAAA&#10;AC8BAABfcmVscy8ucmVsc1BLAQItABQABgAIAAAAIQAUckjPwwEAANkDAAAOAAAAAAAAAAAAAAAA&#10;AC4CAABkcnMvZTJvRG9jLnhtbFBLAQItABQABgAIAAAAIQCJAHu53QAAAAgBAAAPAAAAAAAAAAAA&#10;AAAAAB0EAABkcnMvZG93bnJldi54bWxQSwUGAAAAAAQABADzAAAAJwU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7568" behindDoc="0" locked="0" layoutInCell="1" allowOverlap="1" wp14:anchorId="5B83E1F3" wp14:editId="6D800F20">
                <wp:simplePos x="0" y="0"/>
                <wp:positionH relativeFrom="column">
                  <wp:posOffset>2902352</wp:posOffset>
                </wp:positionH>
                <wp:positionV relativeFrom="paragraph">
                  <wp:posOffset>207708</wp:posOffset>
                </wp:positionV>
                <wp:extent cx="849976" cy="86417"/>
                <wp:effectExtent l="0" t="57150" r="26670" b="27940"/>
                <wp:wrapNone/>
                <wp:docPr id="1892892944" name="Straight Arrow Connector 12"/>
                <wp:cNvGraphicFramePr/>
                <a:graphic xmlns:a="http://schemas.openxmlformats.org/drawingml/2006/main">
                  <a:graphicData uri="http://schemas.microsoft.com/office/word/2010/wordprocessingShape">
                    <wps:wsp>
                      <wps:cNvCnPr/>
                      <wps:spPr>
                        <a:xfrm flipV="1">
                          <a:off x="0" y="0"/>
                          <a:ext cx="849976" cy="86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1CC7E2" id="Straight Arrow Connector 12" o:spid="_x0000_s1026" type="#_x0000_t32" style="position:absolute;margin-left:228.55pt;margin-top:16.35pt;width:66.95pt;height:6.8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t8xAEAANgDAAAOAAAAZHJzL2Uyb0RvYy54bWysU01v2zAMvQ/YfxB0X+wURZoacXpIt12G&#10;rdjXXZUpW4C+IHGx8+9HyYk7bMOAFb0QssT3+PhI7+4ma9gRYtLetXy9qjkDJ32nXd/yb1/fvdly&#10;llC4ThjvoOUnSPxu//rVbgwNXPnBmw4iIxKXmjG0fEAMTVUlOYAVaeUDOHpUPlqB9Bn7qotiJHZr&#10;qqu63lSjj12IXkJKdHs/P/J94VcKJH5SKgEy03LShiXGEh9zrPY70fRRhEHLswzxDBVWaEdFF6p7&#10;gYL9iPoPKqtl9MkrXElvK6+UllB6oG7W9W/dfBlEgNILmZPCYlN6OVr58XhwD5FsGENqUniIuYtJ&#10;RcuU0eE7zbT0RUrZVGw7LbbBhEzS5fb69vZmw5mkp+3men2TXa1mlswWYsL34C3Lh5YnjEL3Ax68&#10;czQfH+cK4vgh4Qy8ADLYuBxRaPPWdQxPgZYIoxauN3Cuk1OqJ/nlhCcDM/wzKKY7kjmXKZsFBxPZ&#10;UdBOCCnB4XphouwMU9qYBVgXB/4JPOdnKJSt+x/wgiiVvcMFbLXz8W/VcbpIVnP+xYG572zBo+9O&#10;ZbDFGlqfMpPzquf9/PW7wJ9+yP1PAAAA//8DAFBLAwQUAAYACAAAACEAZA77o+AAAAAJAQAADwAA&#10;AGRycy9kb3ducmV2LnhtbEyPzU7DMBCE70i8g7VI3KiTlCY0xKn4EQIuSLTQs5tsk4h4ndpOG96e&#10;5QTH1XwzO1OsJtOLIzrfWVIQzyIQSJWtO2oUfGyerm5A+KCp1r0lVPCNHlbl+Vmh89qe6B2P69AI&#10;DiGfawVtCEMupa9aNNrP7IDE2t46owOfrpG10ycON71MoiiVRnfEH1o94EOL1dd6NFxj/3yIX5fp&#10;9n77OL59Jpvs8FI5pS4vprtbEAGn8AfDb332QMmddnak2otewfUiixlVME8yEAwsljGP27GSzkGW&#10;hfy/oPwBAAD//wMAUEsBAi0AFAAGAAgAAAAhALaDOJL+AAAA4QEAABMAAAAAAAAAAAAAAAAAAAAA&#10;AFtDb250ZW50X1R5cGVzXS54bWxQSwECLQAUAAYACAAAACEAOP0h/9YAAACUAQAACwAAAAAAAAAA&#10;AAAAAAAvAQAAX3JlbHMvLnJlbHNQSwECLQAUAAYACAAAACEAg3+7fMQBAADYAwAADgAAAAAAAAAA&#10;AAAAAAAuAgAAZHJzL2Uyb0RvYy54bWxQSwECLQAUAAYACAAAACEAZA77o+AAAAAJAQAADwAAAAAA&#10;AAAAAAAAAAAeBAAAZHJzL2Rvd25yZXYueG1sUEsFBgAAAAAEAAQA8wAAACsFAAAAAA==&#10;" strokecolor="#4579b8 [3044]">
                <v:stroke endarrow="block"/>
              </v:shape>
            </w:pict>
          </mc:Fallback>
        </mc:AlternateContent>
      </w:r>
    </w:p>
    <w:p w14:paraId="20A4EC98"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74976" behindDoc="1" locked="0" layoutInCell="1" allowOverlap="1" wp14:anchorId="64D13562" wp14:editId="48F9ED0F">
                <wp:simplePos x="0" y="0"/>
                <wp:positionH relativeFrom="margin">
                  <wp:posOffset>1301115</wp:posOffset>
                </wp:positionH>
                <wp:positionV relativeFrom="page">
                  <wp:posOffset>5340985</wp:posOffset>
                </wp:positionV>
                <wp:extent cx="415925" cy="243840"/>
                <wp:effectExtent l="0" t="0" r="22225" b="22860"/>
                <wp:wrapTight wrapText="bothSides">
                  <wp:wrapPolygon edited="0">
                    <wp:start x="0" y="0"/>
                    <wp:lineTo x="0" y="21938"/>
                    <wp:lineTo x="21765" y="21938"/>
                    <wp:lineTo x="21765" y="0"/>
                    <wp:lineTo x="0" y="0"/>
                  </wp:wrapPolygon>
                </wp:wrapTight>
                <wp:docPr id="1652362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43840"/>
                        </a:xfrm>
                        <a:prstGeom prst="rect">
                          <a:avLst/>
                        </a:prstGeom>
                        <a:noFill/>
                        <a:ln w="9525">
                          <a:solidFill>
                            <a:schemeClr val="bg1"/>
                          </a:solidFill>
                          <a:miter lim="800000"/>
                          <a:headEnd/>
                          <a:tailEnd/>
                        </a:ln>
                      </wps:spPr>
                      <wps:txbx>
                        <w:txbxContent>
                          <w:p w14:paraId="4D97212E"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13562" id="_x0000_s1044" type="#_x0000_t202" style="position:absolute;left:0;text-align:left;margin-left:102.45pt;margin-top:420.55pt;width:32.75pt;height:19.2pt;z-index:-251541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MSiEQIAAPwDAAAOAAAAZHJzL2Uyb0RvYy54bWysk81u2zAMx+8D9g6C7ouTLNkSI07Rpesw&#10;oPsAuj2ALMmxMFnUKCV29/Sl5DQNutswHwTRlP4kf6Q2V0Nn2VFjMOAqPptMOdNOgjJuX/GfP27f&#10;rDgLUTglLDhd8Qcd+NX29atN70s9hxas0shIxIWy9xVvY/RlUQTZ6k6ECXjtyNkAdiKSiftCoehJ&#10;vbPFfDp9V/SAyiNIHQL9vRmdfJv1m0bL+K1pgo7MVpxyi3nFvNZpLbYbUe5R+NbIUxriH7LohHEU&#10;9Cx1I6JgBzR/SXVGIgRo4kRCV0DTGKlzDVTNbPqimvtWeJ1rITjBnzGF/ycrvx7v/XdkcfgAAzUw&#10;FxH8HchfgTnYtcLt9TUi9K0WigLPErKi96E8XU2oQxmSSN1/AUVNFocIWWhosEtUqE5G6tSAhzN0&#10;PUQm6editlzPl5xJcs0Xb1eL3JRClE+XPYb4SUPH0qbiSD3N4uJ4F2JKRpRPR1IsB7fG2txX61hf&#10;8fWS5JMngDUqObORJkzvLLKjoNmo92NhL051JtJ4WtNVfDVN3zgwicVHp3KQKIwd95SIdSc4icdI&#10;Jg71wIwicqt0OcGqQT0QLoRxHOn50KYF/MNZT6NY8fD7IFBzZj87Qr6eLQgKi9lYLN/PycBLT33p&#10;EU6SVMUjZ+N2F/O8j2yuqTWNydieMznlTCOWaZ6eQ5rhSzufen6020cAAAD//wMAUEsDBBQABgAI&#10;AAAAIQCjhkDg4wAAAAsBAAAPAAAAZHJzL2Rvd25yZXYueG1sTI/LTsMwEEX3SPyDNUjsqJ2QkjTE&#10;qQAVNl1AHxIs3WRIIuxxiN0m/XvMCpYzc3Tn3GI5Gc1OOLjOkoRoJoAhVbbuqJGw3z3fZMCcV1Qr&#10;bQklnNHBsry8KFRe25E2eNr6hoUQcrmS0Hrf55y7qkWj3Mz2SOH2aQejfBiHhteDGkO40TwW4o4b&#10;1VH40Koen1qsvrZHI2F8e3x5j87z5Nu8ZquPdbPX6e1Kyuur6eEemMfJ/8Hwqx/UoQxOB3uk2jEt&#10;IRbJIqASsiSKgAUiTkUC7BA26WIOvCz4/w7lDwAAAP//AwBQSwECLQAUAAYACAAAACEAtoM4kv4A&#10;AADhAQAAEwAAAAAAAAAAAAAAAAAAAAAAW0NvbnRlbnRfVHlwZXNdLnhtbFBLAQItABQABgAIAAAA&#10;IQA4/SH/1gAAAJQBAAALAAAAAAAAAAAAAAAAAC8BAABfcmVscy8ucmVsc1BLAQItABQABgAIAAAA&#10;IQBfNMSiEQIAAPwDAAAOAAAAAAAAAAAAAAAAAC4CAABkcnMvZTJvRG9jLnhtbFBLAQItABQABgAI&#10;AAAAIQCjhkDg4wAAAAsBAAAPAAAAAAAAAAAAAAAAAGsEAABkcnMvZG93bnJldi54bWxQSwUGAAAA&#10;AAQABADzAAAAewUAAAAA&#10;" filled="f" strokecolor="white [3212]">
                <v:textbox>
                  <w:txbxContent>
                    <w:p w14:paraId="4D97212E"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Pr="00802466">
        <w:rPr>
          <w:rFonts w:asciiTheme="majorBidi" w:hAnsiTheme="majorBidi" w:cstheme="majorBidi"/>
          <w:noProof/>
          <w:sz w:val="28"/>
          <w:szCs w:val="28"/>
        </w:rPr>
        <mc:AlternateContent>
          <mc:Choice Requires="wps">
            <w:drawing>
              <wp:anchor distT="45720" distB="45720" distL="114300" distR="114300" simplePos="0" relativeHeight="251780096" behindDoc="1" locked="0" layoutInCell="1" allowOverlap="1" wp14:anchorId="370826FA" wp14:editId="4ECC0615">
                <wp:simplePos x="0" y="0"/>
                <wp:positionH relativeFrom="margin">
                  <wp:posOffset>3084830</wp:posOffset>
                </wp:positionH>
                <wp:positionV relativeFrom="page">
                  <wp:posOffset>5486400</wp:posOffset>
                </wp:positionV>
                <wp:extent cx="439420" cy="264795"/>
                <wp:effectExtent l="0" t="0" r="17780" b="20955"/>
                <wp:wrapTight wrapText="bothSides">
                  <wp:wrapPolygon edited="0">
                    <wp:start x="0" y="0"/>
                    <wp:lineTo x="0" y="21755"/>
                    <wp:lineTo x="21538" y="21755"/>
                    <wp:lineTo x="21538" y="0"/>
                    <wp:lineTo x="0" y="0"/>
                  </wp:wrapPolygon>
                </wp:wrapTight>
                <wp:docPr id="1086099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4795"/>
                        </a:xfrm>
                        <a:prstGeom prst="rect">
                          <a:avLst/>
                        </a:prstGeom>
                        <a:noFill/>
                        <a:ln w="9525">
                          <a:solidFill>
                            <a:schemeClr val="bg1"/>
                          </a:solidFill>
                          <a:miter lim="800000"/>
                          <a:headEnd/>
                          <a:tailEnd/>
                        </a:ln>
                      </wps:spPr>
                      <wps:txbx>
                        <w:txbxContent>
                          <w:p w14:paraId="7C1232B4"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826FA" id="_x0000_s1045" type="#_x0000_t202" style="position:absolute;left:0;text-align:left;margin-left:242.9pt;margin-top:6in;width:34.6pt;height:20.85pt;z-index:-251536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0zEQIAAPwDAAAOAAAAZHJzL2Uyb0RvYy54bWysk99u2yAUxu8n7R0Q94udzGkbK07Vpes0&#10;qfsjdXsADDhGAw4DEjt7+h1wmkbb3TRfIPCBj3N+52N9OxpNDtIHBbah81lJibQchLK7hn7/9vDm&#10;hpIQmRVMg5UNPcpAbzevX60HV8sF9KCF9ARFbKgH19A+RlcXReC9NCzMwEmLwQ68YRGXflcIzwZU&#10;N7pYlOVVMYAXzgOXIeDf+ylIN1m/6ySPX7ouyEh0QzG3mEefxzaNxWbN6p1nrlf8lAb7hywMUxYv&#10;PUvds8jI3qu/pIziHgJ0ccbBFNB1istcA1YzL/+o5qlnTuZaEE5wZ0zh/8nyz4cn99WTOL6DERuY&#10;iwjuEfiPQCxse2Z38s57GHrJBF48T8iKwYX6dDShDnVIIu3wCQQ2me0jZKGx8yZRwToJqmMDjmfo&#10;coyE48/q7apaYIRjaHFVXa+W+QZWPx92PsQPEgxJk4Z67GkWZ4fHEFMyrH7eku6y8KC0zn3VlgwN&#10;XS0Xy6ks0EqkYNqWHSa32pMDQ2+0u6kwDFzuMiqiPbUyDb0p0zcZJrF4b0W+JDKlpzkmou0JTuIx&#10;kYljOxIlkNwqHU6wWhBHxOVhsiM+H5z04H9RMqAVGxp+7pmXlOiPFpGv5lWVvJsX1fI60fKXkfYy&#10;wixHqYZGSqbpNma/T2zusDWdytheMjnljBbLNE/PIXn4cp13vTzazW8AAAD//wMAUEsDBBQABgAI&#10;AAAAIQDcUmMl4gAAAAsBAAAPAAAAZHJzL2Rvd25yZXYueG1sTI+9TsNAEIR7JN7htEh05BzwJcZ4&#10;HQEKNBRAiATlxV5si/sxvkvsvD1LBd2sZjT7TbGarBEHGkLnHcJ8loAgV/m6cw3C9u3hIgMRona1&#10;Nt4RwpECrMrTk0LntR/dKx02sRFc4kKuEdoY+1zKULVkdZj5nhx7n36wOvI5NLIe9Mjl1sjLJFlI&#10;qzvHH1rd031L1ddmbxHGl7vH9/lRpd/2OVt/PDVbs7xaI56fTbc3ICJN8S8Mv/iMDiUz7fze1UEY&#10;hDRTjB4RskXKozihlGKxQ7hO1BJkWcj/G8ofAAAA//8DAFBLAQItABQABgAIAAAAIQC2gziS/gAA&#10;AOEBAAATAAAAAAAAAAAAAAAAAAAAAABbQ29udGVudF9UeXBlc10ueG1sUEsBAi0AFAAGAAgAAAAh&#10;ADj9If/WAAAAlAEAAAsAAAAAAAAAAAAAAAAALwEAAF9yZWxzLy5yZWxzUEsBAi0AFAAGAAgAAAAh&#10;AGNlfTMRAgAA/AMAAA4AAAAAAAAAAAAAAAAALgIAAGRycy9lMm9Eb2MueG1sUEsBAi0AFAAGAAgA&#10;AAAhANxSYyXiAAAACwEAAA8AAAAAAAAAAAAAAAAAawQAAGRycy9kb3ducmV2LnhtbFBLBQYAAAAA&#10;BAAEAPMAAAB6BQAAAAA=&#10;" filled="f" strokecolor="white [3212]">
                <v:textbox>
                  <w:txbxContent>
                    <w:p w14:paraId="7C1232B4"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3D</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5280" behindDoc="0" locked="0" layoutInCell="1" allowOverlap="1" wp14:anchorId="0412357D" wp14:editId="499AB86D">
                <wp:simplePos x="0" y="0"/>
                <wp:positionH relativeFrom="column">
                  <wp:posOffset>-344347</wp:posOffset>
                </wp:positionH>
                <wp:positionV relativeFrom="paragraph">
                  <wp:posOffset>195138</wp:posOffset>
                </wp:positionV>
                <wp:extent cx="1428951" cy="642937"/>
                <wp:effectExtent l="0" t="0" r="19050" b="24130"/>
                <wp:wrapNone/>
                <wp:docPr id="153538672" name="Rectangle 1"/>
                <wp:cNvGraphicFramePr/>
                <a:graphic xmlns:a="http://schemas.openxmlformats.org/drawingml/2006/main">
                  <a:graphicData uri="http://schemas.microsoft.com/office/word/2010/wordprocessingShape">
                    <wps:wsp>
                      <wps:cNvSpPr/>
                      <wps:spPr>
                        <a:xfrm>
                          <a:off x="0" y="0"/>
                          <a:ext cx="1428951" cy="6429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8D5313"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5EB8A9B6" w14:textId="77777777" w:rsidR="005927C2" w:rsidRDefault="005927C2" w:rsidP="005927C2">
                            <w:pPr>
                              <w:bidi/>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2357D" id="_x0000_s1046" style="position:absolute;left:0;text-align:left;margin-left:-27.1pt;margin-top:15.35pt;width:112.5pt;height:50.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R9dVQIAAP8EAAAOAAAAZHJzL2Uyb0RvYy54bWysVEtv2zAMvg/YfxB0Xx1n6SuIUwQtOgwo&#10;2mDt0LMiS40xWdQoJXb260fJjpN1OQ27yKTIjy999OymrQ3bKvQV2ILnZyPOlJVQVvat4N9f7j9d&#10;ceaDsKUwYFXBd8rzm/nHD7PGTdUY1mBKhYyCWD9tXMHXIbhplnm5VrXwZ+CUJaMGrEUgFd+yEkVD&#10;0WuTjUeji6wBLB2CVN7T7V1n5PMUX2slw5PWXgVmCk61hXRiOlfxzOYzMX1D4daV7MsQ/1BFLSpL&#10;SYdQdyIItsHqr1B1JRE86HAmoc5A60qq1AN1k4/edfO8Fk6lXmg43g1j8v8vrHzcPrsl0hga56ee&#10;xNhFq7GOX6qPtWlYu2FYqg1M0mU+GV9dn+ecSbJdTMbXny/jNLMD2qEPXxTULAoFR3qMNCOxffCh&#10;c927EO6QP0lhZ1QswdhvSrOqpIzjhE7UULcG2VbQowoplQ15nzp5R5iujBmA+SmgGUC9b4SpRJkB&#10;ODoF/DPjgEhZwYYBXFcW8FSA8se+XN3577vveo7th3bVUtPUc6JovFpBuVsiQ+g47J28r2iuD8KH&#10;pUAiLdGbFjE80aENNAWHXuJsDfjr1H30Jy6RlbOGlqDg/udGoOLMfLXEsut8Molbk5TJ+SVVw/DY&#10;sjq22E19C/QkxAmqLonRP5i9qBHqV9rXRcxKJmEl5S64DLhXbkO3nLTxUi0WyY02xYnwYJ+djMHj&#10;oCNvXtpXga4nVyBaPsJ+YcT0Hcc634i0sNgE0FUi4GGu/RPQliUK93+EuMbHevI6/LfmvwEAAP//&#10;AwBQSwMEFAAGAAgAAAAhAJtcuYzfAAAACgEAAA8AAABkcnMvZG93bnJldi54bWxMj8FOwzAMhu9I&#10;vENkJG5b2g42VppOExInBBJj3LPGtFUbp2rSLdvT453gZsuffn9/sYm2F0ccfetIQTpPQCBVzrRU&#10;K9h/vc6eQPigyejeESo4o4dNeXtT6Ny4E33icRdqwSHkc62gCWHIpfRVg1b7uRuQ+PbjRqsDr2Mt&#10;zahPHG57mSXJUlrdEn9o9IAvDVbdbrIKtlmcLtX7eblfy0v69v3RWRs7pe7v4vYZRMAY/mC46rM6&#10;lOx0cBMZL3oFs8eHjFEFi2QF4gqsEu5y4GGRrkGWhfxfofwFAAD//wMAUEsBAi0AFAAGAAgAAAAh&#10;ALaDOJL+AAAA4QEAABMAAAAAAAAAAAAAAAAAAAAAAFtDb250ZW50X1R5cGVzXS54bWxQSwECLQAU&#10;AAYACAAAACEAOP0h/9YAAACUAQAACwAAAAAAAAAAAAAAAAAvAQAAX3JlbHMvLnJlbHNQSwECLQAU&#10;AAYACAAAACEAT6EfXVUCAAD/BAAADgAAAAAAAAAAAAAAAAAuAgAAZHJzL2Uyb0RvYy54bWxQSwEC&#10;LQAUAAYACAAAACEAm1y5jN8AAAAKAQAADwAAAAAAAAAAAAAAAACvBAAAZHJzL2Rvd25yZXYueG1s&#10;UEsFBgAAAAAEAAQA8wAAALsFAAAAAA==&#10;" fillcolor="white [3201]" strokecolor="#4f81bd [3204]" strokeweight="2pt">
                <v:textbox>
                  <w:txbxContent>
                    <w:p w14:paraId="0E8D5313"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5EB8A9B6" w14:textId="77777777" w:rsidR="005927C2" w:rsidRDefault="005927C2" w:rsidP="005927C2">
                      <w:pPr>
                        <w:bidi/>
                      </w:pPr>
                    </w:p>
                  </w:txbxContent>
                </v:textbox>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8352" behindDoc="0" locked="0" layoutInCell="1" allowOverlap="1" wp14:anchorId="4FA21A65" wp14:editId="18DB64A5">
                <wp:simplePos x="0" y="0"/>
                <wp:positionH relativeFrom="column">
                  <wp:posOffset>3751982</wp:posOffset>
                </wp:positionH>
                <wp:positionV relativeFrom="paragraph">
                  <wp:posOffset>270373</wp:posOffset>
                </wp:positionV>
                <wp:extent cx="1672574" cy="625475"/>
                <wp:effectExtent l="0" t="0" r="23495" b="22225"/>
                <wp:wrapNone/>
                <wp:docPr id="2003653468" name="Rectangle 1"/>
                <wp:cNvGraphicFramePr/>
                <a:graphic xmlns:a="http://schemas.openxmlformats.org/drawingml/2006/main">
                  <a:graphicData uri="http://schemas.microsoft.com/office/word/2010/wordprocessingShape">
                    <wps:wsp>
                      <wps:cNvSpPr/>
                      <wps:spPr>
                        <a:xfrm>
                          <a:off x="0" y="0"/>
                          <a:ext cx="1672574" cy="625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A2BA524"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ata analysis</w:t>
                            </w:r>
                          </w:p>
                          <w:p w14:paraId="376B1A57" w14:textId="77777777" w:rsidR="005927C2" w:rsidRDefault="005927C2" w:rsidP="005927C2">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21A65" id="_x0000_s1047" style="position:absolute;left:0;text-align:left;margin-left:295.45pt;margin-top:21.3pt;width:131.7pt;height:49.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bSkVQIAAP8EAAAOAAAAZHJzL2Uyb0RvYy54bWysVE1v2zAMvQ/YfxB0XxwHSbMFdYogRYcB&#10;RVu0HXpWZKkxJosapcTOfv0o2XG6LqdhF5kU+filR19etbVhe4W+AlvwfDTmTFkJZWVfC/79+ebT&#10;Z858ELYUBqwq+EF5frX8+OGycQs1gS2YUiGjINYvGlfwbQhukWVeblUt/AicsmTUgLUIpOJrVqJo&#10;KHptssl4fJE1gKVDkMp7ur3ujHyZ4mutZLjX2qvATMGptpBOTOcmntnyUixeUbhtJfsyxD9UUYvK&#10;UtIh1LUIgu2w+itUXUkEDzqMJNQZaF1JlXqgbvLxu26etsKp1AsNx7thTP7/hZV3+yf3gDSGxvmF&#10;JzF20Wqs45fqY20a1mEYlmoDk3SZX8wns/mUM0m2i8lsOp/FaWYntEMfviqoWRQKjvQYaUZif+tD&#10;53p0Idwpf5LCwahYgrGPSrOqpIyThE7UUGuDbC/oUYWUyoa8T528I0xXxgzA/BzQDKDeN8JUoswA&#10;HJ8D/plxQKSsYMMArisLeC5A+eNYru78j913Pcf2Q7tpqWnqObnGqw2UhwdkCB2HvZM3Fc31Vvjw&#10;IJBIS/SmRQz3dGgDTcGhlzjbAv46dx/9iUtk5ayhJSi4/7kTqDgz3yyx7Es+ncatScp0Np+Qgm8t&#10;m7cWu6vXQE+S08o7mcToH8xR1Aj1C+3rKmYlk7CSchdcBjwq69AtJ228VKtVcqNNcSLc2icnY/A4&#10;6Mib5/ZFoOvJFYiWd3BcGLF4x7HONyItrHYBdJUIeJpr/wS0ZYnC/R8hrvFbPXmd/lvL3wAAAP//&#10;AwBQSwMEFAAGAAgAAAAhADZmYBjfAAAACgEAAA8AAABkcnMvZG93bnJldi54bWxMj0FPg0AQhe8m&#10;/ofNmHizC0hJQZamMfFkNLHW+5YdgcDOEnZpaX+940mPk/flvW/K7WIHccLJd44UxKsIBFLtTEeN&#10;gsPny8MGhA+ajB4coYILethWtzelLow70wee9qERXEK+0AraEMZCSl+3aLVfuRGJs283WR34nBpp&#10;Jn3mcjvIJIoyaXVHvNDqEZ9brPv9bBXskmW+1m+X7JDLa/z69d5bu/RK3d8tuycQAZfwB8OvPqtD&#10;xU5HN5PxYlCwzqOcUQVpkoFgYLNOH0EcmUzjGGRVyv8vVD8AAAD//wMAUEsBAi0AFAAGAAgAAAAh&#10;ALaDOJL+AAAA4QEAABMAAAAAAAAAAAAAAAAAAAAAAFtDb250ZW50X1R5cGVzXS54bWxQSwECLQAU&#10;AAYACAAAACEAOP0h/9YAAACUAQAACwAAAAAAAAAAAAAAAAAvAQAAX3JlbHMvLnJlbHNQSwECLQAU&#10;AAYACAAAACEAUYW0pFUCAAD/BAAADgAAAAAAAAAAAAAAAAAuAgAAZHJzL2Uyb0RvYy54bWxQSwEC&#10;LQAUAAYACAAAACEANmZgGN8AAAAKAQAADwAAAAAAAAAAAAAAAACvBAAAZHJzL2Rvd25yZXYueG1s&#10;UEsFBgAAAAAEAAQA8wAAALsFAAAAAA==&#10;" fillcolor="white [3201]" strokecolor="#4f81bd [3204]" strokeweight="2pt">
                <v:textbox>
                  <w:txbxContent>
                    <w:p w14:paraId="3A2BA524"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D</w:t>
                      </w:r>
                      <w:r w:rsidRPr="00F26713">
                        <w:rPr>
                          <w:rFonts w:asciiTheme="majorBidi" w:hAnsiTheme="majorBidi" w:cstheme="majorBidi"/>
                          <w:sz w:val="24"/>
                          <w:szCs w:val="24"/>
                        </w:rPr>
                        <w:t>ata analysis</w:t>
                      </w:r>
                    </w:p>
                    <w:p w14:paraId="376B1A57" w14:textId="77777777" w:rsidR="005927C2" w:rsidRDefault="005927C2" w:rsidP="005927C2">
                      <w:pPr>
                        <w:jc w:val="center"/>
                        <w:rPr>
                          <w:lang w:bidi="ar-EG"/>
                        </w:rPr>
                      </w:pPr>
                    </w:p>
                  </w:txbxContent>
                </v:textbox>
              </v:rect>
            </w:pict>
          </mc:Fallback>
        </mc:AlternateContent>
      </w:r>
    </w:p>
    <w:p w14:paraId="72155603"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0640" behindDoc="0" locked="0" layoutInCell="1" allowOverlap="1" wp14:anchorId="33B0BA26" wp14:editId="1DE22417">
                <wp:simplePos x="0" y="0"/>
                <wp:positionH relativeFrom="column">
                  <wp:posOffset>1090914</wp:posOffset>
                </wp:positionH>
                <wp:positionV relativeFrom="paragraph">
                  <wp:posOffset>60309</wp:posOffset>
                </wp:positionV>
                <wp:extent cx="896435" cy="110683"/>
                <wp:effectExtent l="0" t="57150" r="18415" b="22860"/>
                <wp:wrapNone/>
                <wp:docPr id="183953952" name="Straight Arrow Connector 5"/>
                <wp:cNvGraphicFramePr/>
                <a:graphic xmlns:a="http://schemas.openxmlformats.org/drawingml/2006/main">
                  <a:graphicData uri="http://schemas.microsoft.com/office/word/2010/wordprocessingShape">
                    <wps:wsp>
                      <wps:cNvCnPr/>
                      <wps:spPr>
                        <a:xfrm flipV="1">
                          <a:off x="0" y="0"/>
                          <a:ext cx="896435" cy="110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276541" id="Straight Arrow Connector 5" o:spid="_x0000_s1026" type="#_x0000_t32" style="position:absolute;margin-left:85.9pt;margin-top:4.75pt;width:70.6pt;height:8.7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JixQEAANkDAAAOAAAAZHJzL2Uyb0RvYy54bWysU8Fu1DAQvSPxD5bvbJIWVku02R62wAVB&#10;RaF31xknlhzbsodN8veMnd0UAaoE4jJy7Hlv3ryZ7G+mwbAThKidbXi1KTkDK12rbdfwb1/fv9px&#10;FlHYVhhnoeEzRH5zePliP/oarlzvTAuBEYmN9egb3iP6uiii7GEQceM8WHpULgwC6TN0RRvESOyD&#10;Ka7KcluMLrQ+OAkx0u3t8sgPmV8pkPhZqQjITMNJG+YYcnxMsTjsRd0F4XstzzLEP6gYhLZUdKW6&#10;FSjY96B/oxq0DC46hRvphsIppSXkHqibqvylm/teeMi9kDnRrzbF/0crP52O9i6QDaOPdfR3IXUx&#10;qTAwZbR/oJnmvkgpm7Jt82obTMgkXe7ebl9fv+FM0lNVldvddbK1WGgSnQ8RP4AbWDo0PGIQuuvx&#10;6KylAbmwlBCnjxEX4AWQwMamiEKbd7ZlOHvaIgxa2M7AuU5KKZ705xPOBhb4F1BMt6RzKZNXC44m&#10;sJOgpRBSgsVqZaLsBFPamBVYZgueBZ7zExTy2v0NeEXkys7iCh60deFP1XG6SFZL/sWBpe9kwaNr&#10;5zzZbA3tT57JedfTgv78neFPf+ThBwAAAP//AwBQSwMEFAAGAAgAAAAhAC7/zePeAAAACAEAAA8A&#10;AABkcnMvZG93bnJldi54bWxMj0tPwzAQhO9I/AdrkbhRJ6lISYhT8RACLkj0dXaTbRIRr1PbacO/&#10;ZznBcTQ7s98Uy8n04oTOd5YUxLMIBFJl644aBZv1y80dCB801bq3hAq+0cOyvLwodF7bM33iaRUa&#10;wSXkc62gDWHIpfRVi0b7mR2Q2DtYZ3Rg6RpZO33mctPLJIpSaXRH/KHVAz61WH2tRsMYh9dj/J6l&#10;u8fd8/ixTdaL41vllLq+mh7uQQScwt8x/OJzBkpm2tuRai961ouY0YOC7BYE+/N4ztv2CpI0A1kW&#10;8v+A8gcAAP//AwBQSwECLQAUAAYACAAAACEAtoM4kv4AAADhAQAAEwAAAAAAAAAAAAAAAAAAAAAA&#10;W0NvbnRlbnRfVHlwZXNdLnhtbFBLAQItABQABgAIAAAAIQA4/SH/1gAAAJQBAAALAAAAAAAAAAAA&#10;AAAAAC8BAABfcmVscy8ucmVsc1BLAQItABQABgAIAAAAIQAntjJixQEAANkDAAAOAAAAAAAAAAAA&#10;AAAAAC4CAABkcnMvZTJvRG9jLnhtbFBLAQItABQABgAIAAAAIQAu/83j3gAAAAgBAAAPAAAAAAAA&#10;AAAAAAAAAB8EAABkcnMvZG93bnJldi54bWxQSwUGAAAAAAQABADzAAAAKgU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61664" behindDoc="0" locked="0" layoutInCell="1" allowOverlap="1" wp14:anchorId="078F497F" wp14:editId="1F033706">
                <wp:simplePos x="0" y="0"/>
                <wp:positionH relativeFrom="column">
                  <wp:posOffset>2879202</wp:posOffset>
                </wp:positionH>
                <wp:positionV relativeFrom="paragraph">
                  <wp:posOffset>222353</wp:posOffset>
                </wp:positionV>
                <wp:extent cx="873325" cy="52810"/>
                <wp:effectExtent l="0" t="57150" r="22225" b="42545"/>
                <wp:wrapNone/>
                <wp:docPr id="242673420" name="Straight Arrow Connector 8"/>
                <wp:cNvGraphicFramePr/>
                <a:graphic xmlns:a="http://schemas.openxmlformats.org/drawingml/2006/main">
                  <a:graphicData uri="http://schemas.microsoft.com/office/word/2010/wordprocessingShape">
                    <wps:wsp>
                      <wps:cNvCnPr/>
                      <wps:spPr>
                        <a:xfrm flipV="1">
                          <a:off x="0" y="0"/>
                          <a:ext cx="873325" cy="52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4731F4" id="Straight Arrow Connector 8" o:spid="_x0000_s1026" type="#_x0000_t32" style="position:absolute;margin-left:226.7pt;margin-top:17.5pt;width:68.75pt;height:4.1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jIxAEAANgDAAAOAAAAZHJzL2Uyb0RvYy54bWysU02P0zAQvSPxHyzfadKuFqqo6R66wAXB&#10;iq+71xknlvwle2iSf8/YabMIEBKIy8ix571582ZyuJusYWeISXvX8u2m5gyc9J12fcu/fH7zYs9Z&#10;QuE6YbyDls+Q+N3x+bPDGBrY+cGbDiIjEpeaMbR8QAxNVSU5gBVp4wM4elQ+WoH0Gfuqi2Ikdmuq&#10;XV2/rEYfuxC9hJTo9n555MfCrxRI/KBUAmSm5aQNS4wlPuZYHQ+i6aMIg5YXGeIfVFihHRVdqe4F&#10;CvYt6l+orJbRJ69wI72tvFJaQumButnWP3XzaRABSi9kTgqrTen/0cr355N7iGTDGFKTwkPMXUwq&#10;WqaMDl9ppqUvUsqmYtu82gYTMkmX+1c3N7tbziQ93e722+JqtbBkthATvgVvWT60PGEUuh/w5J2j&#10;+fi4VBDndwlJBwGvgAw2LkcU2rx2HcM50BJh1ML1BvL0KD2nVE/yywlnAwv8IyimO5K5lCmbBScT&#10;2VnQTggpweF2ZaLsDFPamBVYFwf+CLzkZyiUrfsb8Ioolb3DFWy18/F31XG6SlZL/tWBpe9swaPv&#10;5jLYYg2tT/Hqsup5P3/8LvCnH/L4HQAA//8DAFBLAwQUAAYACAAAACEAAtYLLOAAAAAJAQAADwAA&#10;AGRycy9kb3ducmV2LnhtbEyPzU7DMBCE70i8g7VI3KjTpilNiFPxIwRckGhLz26yTSLidWo7bXh7&#10;lhMcV/PN7Ey+Gk0nTuh8a0nBdBKBQCpt1VKtYLt5vlmC8EFTpTtLqOAbPayKy4tcZ5U90wee1qEW&#10;HEI+0wqaEPpMSl82aLSf2B6JtYN1Rgc+XS0rp88cbjo5i6KFNLol/tDoHh8bLL/Wg+Eah5fj9C1d&#10;7B52T8P752xze3wtnVLXV+P9HYiAY/iD4bc+e6DgTns7UOVFp2CexHNGFcQJb2IgSaMUxJ6VOAZZ&#10;5PL/guIHAAD//wMAUEsBAi0AFAAGAAgAAAAhALaDOJL+AAAA4QEAABMAAAAAAAAAAAAAAAAAAAAA&#10;AFtDb250ZW50X1R5cGVzXS54bWxQSwECLQAUAAYACAAAACEAOP0h/9YAAACUAQAACwAAAAAAAAAA&#10;AAAAAAAvAQAAX3JlbHMvLnJlbHNQSwECLQAUAAYACAAAACEAILb4yMQBAADYAwAADgAAAAAAAAAA&#10;AAAAAAAuAgAAZHJzL2Uyb0RvYy54bWxQSwECLQAUAAYACAAAACEAAtYLLOAAAAAJAQAADwAAAAAA&#10;AAAAAAAAAAAeBAAAZHJzL2Rvd25yZXYueG1sUEsFBgAAAAAEAAQA8wAAACsFAAAAAA==&#10;" strokecolor="#4579b8 [3044]">
                <v:stroke endarrow="block"/>
              </v:shape>
            </w:pict>
          </mc:Fallback>
        </mc:AlternateContent>
      </w:r>
    </w:p>
    <w:p w14:paraId="3791A647"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82144" behindDoc="1" locked="0" layoutInCell="1" allowOverlap="1" wp14:anchorId="5962A942" wp14:editId="39043F24">
                <wp:simplePos x="0" y="0"/>
                <wp:positionH relativeFrom="margin">
                  <wp:posOffset>3102610</wp:posOffset>
                </wp:positionH>
                <wp:positionV relativeFrom="page">
                  <wp:posOffset>6210300</wp:posOffset>
                </wp:positionV>
                <wp:extent cx="439420" cy="281305"/>
                <wp:effectExtent l="0" t="0" r="17780" b="23495"/>
                <wp:wrapTight wrapText="bothSides">
                  <wp:wrapPolygon edited="0">
                    <wp:start x="0" y="0"/>
                    <wp:lineTo x="0" y="21941"/>
                    <wp:lineTo x="21538" y="21941"/>
                    <wp:lineTo x="21538" y="0"/>
                    <wp:lineTo x="0" y="0"/>
                  </wp:wrapPolygon>
                </wp:wrapTight>
                <wp:docPr id="1259705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81305"/>
                        </a:xfrm>
                        <a:prstGeom prst="rect">
                          <a:avLst/>
                        </a:prstGeom>
                        <a:noFill/>
                        <a:ln w="9525">
                          <a:solidFill>
                            <a:schemeClr val="bg1"/>
                          </a:solidFill>
                          <a:miter lim="800000"/>
                          <a:headEnd/>
                          <a:tailEnd/>
                        </a:ln>
                      </wps:spPr>
                      <wps:txbx>
                        <w:txbxContent>
                          <w:p w14:paraId="437B8AE0"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62A942" id="_x0000_s1048" type="#_x0000_t202" style="position:absolute;left:0;text-align:left;margin-left:244.3pt;margin-top:489pt;width:34.6pt;height:22.15pt;z-index:-251534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5jzEAIAAPwDAAAOAAAAZHJzL2Uyb0RvYy54bWysU9uO2yAQfa/Uf0C8N3a8SZtYcVbbbLeq&#10;tL1I234ABhyjAkOBxN5+/Q44m43at6p+QOAZzsw5c9hcj0aTo/RBgW3ofFZSIi0Hoey+oT++371Z&#10;URIis4JpsLKhjzLQ6+3rV5vB1bKCHrSQniCIDfXgGtrH6OqiCLyXhoUZOGkx2IE3LOLR7wvh2YDo&#10;RhdVWb4tBvDCeeAyBPx7OwXpNuN3neTxa9cFGYluKPYW8+rz2qa12G5YvffM9Yqf2mD/0IVhymLR&#10;M9Qti4wcvPoLyijuIUAXZxxMAV2nuMwckM28/IPNQ8+czFxQnODOMoX/B8u/HB/cN0/i+B5GHGAm&#10;Edw98J+BWNj1zO7ljfcw9JIJLDxPkhWDC/XpapI61CGBtMNnEDhkdoiQgcbOm6QK8iSIjgN4PIsu&#10;x0g4/lxcrRcVRjiGqtX8qlzmCqx+vux8iB8lGJI2DfU40wzOjvchpmZY/ZySalm4U1rnuWpLhoau&#10;l9VyogVaiRRMadlhcqc9OTL0RrufiGHgMsuoiPbUyjR0VaZvMkzS4oMVuUhkSk97bETbkzhJj0mZ&#10;OLYjUQLJVelyEqsF8YhyeZjsiM8HNz3435QMaMWGhl8H5iUl+pNFydfzxSJ5Nx8Wy3dJLX8ZaS8j&#10;zHKEamikZNruYvb7pM0NjqZTWbaXTk49o8WymqfnkDx8ec5ZL492+wQAAP//AwBQSwMEFAAGAAgA&#10;AAAhAGW3mLPiAAAADAEAAA8AAABkcnMvZG93bnJldi54bWxMj8FOwzAQRO9I/IO1SNyo07RpTIhT&#10;ASpcOAClEhzd2CQR9jrEbpP+PcsJjqt9mnlTridn2dEMofMoYT5LgBmsve6wkbB7e7gSwEJUqJX1&#10;aCScTIB1dX5WqkL7EV/NcRsbRiEYCiWhjbEvOA91a5wKM98bpN+nH5yKdA4N14MaKdxZnibJijvV&#10;ITW0qjf3ram/tgcnYXy5e3yfn7Llt3sWm4+nZmfzxUbKy4vp9gZYNFP8g+FXn9ShIqe9P6AOzEpY&#10;CrEiVMJ1LmgUEVmW05g9oUmaLoBXJf8/ovoBAAD//wMAUEsBAi0AFAAGAAgAAAAhALaDOJL+AAAA&#10;4QEAABMAAAAAAAAAAAAAAAAAAAAAAFtDb250ZW50X1R5cGVzXS54bWxQSwECLQAUAAYACAAAACEA&#10;OP0h/9YAAACUAQAACwAAAAAAAAAAAAAAAAAvAQAAX3JlbHMvLnJlbHNQSwECLQAUAAYACAAAACEA&#10;iYeY8xACAAD8AwAADgAAAAAAAAAAAAAAAAAuAgAAZHJzL2Uyb0RvYy54bWxQSwECLQAUAAYACAAA&#10;ACEAZbeYs+IAAAAMAQAADwAAAAAAAAAAAAAAAABqBAAAZHJzL2Rvd25yZXYueG1sUEsFBgAAAAAE&#10;AAQA8wAAAHkFAAAAAA==&#10;" filled="f" strokecolor="white [3212]">
                <v:textbox>
                  <w:txbxContent>
                    <w:p w14:paraId="437B8AE0"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3E</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7088" behindDoc="0" locked="0" layoutInCell="1" allowOverlap="1" wp14:anchorId="72F70CB6" wp14:editId="0AAF8AA5">
                <wp:simplePos x="0" y="0"/>
                <wp:positionH relativeFrom="column">
                  <wp:posOffset>3764425</wp:posOffset>
                </wp:positionH>
                <wp:positionV relativeFrom="paragraph">
                  <wp:posOffset>146419</wp:posOffset>
                </wp:positionV>
                <wp:extent cx="1603094" cy="638175"/>
                <wp:effectExtent l="0" t="0" r="16510" b="28575"/>
                <wp:wrapNone/>
                <wp:docPr id="650987921" name="Rectangle 1"/>
                <wp:cNvGraphicFramePr/>
                <a:graphic xmlns:a="http://schemas.openxmlformats.org/drawingml/2006/main">
                  <a:graphicData uri="http://schemas.microsoft.com/office/word/2010/wordprocessingShape">
                    <wps:wsp>
                      <wps:cNvSpPr/>
                      <wps:spPr>
                        <a:xfrm>
                          <a:off x="0" y="0"/>
                          <a:ext cx="1603094" cy="6381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50BB049"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70CB6" id="_x0000_s1049" style="position:absolute;left:0;text-align:left;margin-left:296.4pt;margin-top:11.55pt;width:126.25pt;height:50.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OUfVgIAAP8EAAAOAAAAZHJzL2Uyb0RvYy54bWysVEtv2zAMvg/YfxB0X22n6SuoUwQtOgwo&#10;2qLt0LMiS40xWdQoJXb260fJjtN1OQ27yKTIjy999OVV1xi2UehrsCUvjnLOlJVQ1fat5N9fbr+c&#10;c+aDsJUwYFXJt8rzq/nnT5etm6kJrMBUChkFsX7WupKvQnCzLPNypRrhj8ApS0YN2IhAKr5lFYqW&#10;ojcmm+T5adYCVg5BKu/p9qY38nmKr7WS4UFrrwIzJafaQjoxnct4ZvNLMXtD4Va1HMoQ/1BFI2pL&#10;ScdQNyIItsb6r1BNLRE86HAkoclA61qq1AN1U+QfunleCadSLzQc78Yx+f8XVt5vnt0j0hha52ee&#10;xNhFp7GJX6qPdWlY23FYqgtM0mVxmh/nF1POJNlOj8+Ls5M4zWyPdujDVwUNi0LJkR4jzUhs7nzo&#10;XXcuhNvnT1LYGhVLMPZJaVZXlHGS0Ika6tog2wh6VCGlsqEYUifvCNO1MSOwOAQ0I2jwjTCVKDMC&#10;80PAPzOOiJQVbBjBTW0BDwWofuzK1b3/rvu+59h+6JYdNU09H8fO4tUSqu0jMoSew97J25rmeid8&#10;eBRIpCV60yKGBzq0gbbkMEicrQB/HbqP/sQlsnLW0hKU3P9cC1ScmW+WWHZRTKdxa5IyPTmbkILv&#10;Lcv3FrturoGepKCVdzKJ0T+YnagRmlfa10XMSiZhJeUuuQy4U65Dv5y08VItFsmNNsWJcGefnYzB&#10;46Ajb166V4FuIFcgWt7DbmHE7APHet+ItLBYB9B1IuB+rsMT0JYlCg9/hLjG7/Xktf9vzX8DAAD/&#10;/wMAUEsDBBQABgAIAAAAIQD7EDKo3wAAAAoBAAAPAAAAZHJzL2Rvd25yZXYueG1sTI/BTsMwEETv&#10;SPyDtZW4UScOjdo0TlUhcUIgUcrdjZckSryOYqd1+/WYExxX8zTzttwFM7AzTq6zJCFdJsCQaqs7&#10;aiQcP18e18CcV6TVYAklXNHBrrq/K1Wh7YU+8HzwDYsl5AolofV+LDh3dYtGuaUdkWL2bSejfDyn&#10;hutJXWK5GbhIkpwb1VFcaNWIzy3W/WE2EvYizLf67ZofN/yWvn6998aEXsqHRdhvgXkM/g+GX/2o&#10;DlV0OtmZtGODhNVGRHUvQWQpsAisn1YZsFMkRZYDr0r+/4XqBwAA//8DAFBLAQItABQABgAIAAAA&#10;IQC2gziS/gAAAOEBAAATAAAAAAAAAAAAAAAAAAAAAABbQ29udGVudF9UeXBlc10ueG1sUEsBAi0A&#10;FAAGAAgAAAAhADj9If/WAAAAlAEAAAsAAAAAAAAAAAAAAAAALwEAAF9yZWxzLy5yZWxzUEsBAi0A&#10;FAAGAAgAAAAhAOmM5R9WAgAA/wQAAA4AAAAAAAAAAAAAAAAALgIAAGRycy9lMm9Eb2MueG1sUEsB&#10;Ai0AFAAGAAgAAAAhAPsQMqjfAAAACgEAAA8AAAAAAAAAAAAAAAAAsAQAAGRycy9kb3ducmV2Lnht&#10;bFBLBQYAAAAABAAEAPMAAAC8BQAAAAA=&#10;" fillcolor="white [3201]" strokecolor="#4f81bd [3204]" strokeweight="2pt">
                <v:textbox>
                  <w:txbxContent>
                    <w:p w14:paraId="050BB049" w14:textId="77777777" w:rsidR="005927C2" w:rsidRPr="00F26713" w:rsidRDefault="005927C2" w:rsidP="005927C2">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v:textbox>
              </v:rect>
            </w:pict>
          </mc:Fallback>
        </mc:AlternateContent>
      </w:r>
    </w:p>
    <w:p w14:paraId="69A4CEED"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77024" behindDoc="1" locked="0" layoutInCell="1" allowOverlap="1" wp14:anchorId="0B669E68" wp14:editId="7AD7B3AD">
                <wp:simplePos x="0" y="0"/>
                <wp:positionH relativeFrom="margin">
                  <wp:posOffset>1305209</wp:posOffset>
                </wp:positionH>
                <wp:positionV relativeFrom="page">
                  <wp:posOffset>6520985</wp:posOffset>
                </wp:positionV>
                <wp:extent cx="415925" cy="274320"/>
                <wp:effectExtent l="0" t="0" r="22225" b="11430"/>
                <wp:wrapTight wrapText="bothSides">
                  <wp:wrapPolygon edited="0">
                    <wp:start x="0" y="0"/>
                    <wp:lineTo x="0" y="21000"/>
                    <wp:lineTo x="21765" y="21000"/>
                    <wp:lineTo x="21765" y="0"/>
                    <wp:lineTo x="0" y="0"/>
                  </wp:wrapPolygon>
                </wp:wrapTight>
                <wp:docPr id="1273223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74320"/>
                        </a:xfrm>
                        <a:prstGeom prst="rect">
                          <a:avLst/>
                        </a:prstGeom>
                        <a:noFill/>
                        <a:ln w="9525">
                          <a:solidFill>
                            <a:schemeClr val="bg1"/>
                          </a:solidFill>
                          <a:miter lim="800000"/>
                          <a:headEnd/>
                          <a:tailEnd/>
                        </a:ln>
                      </wps:spPr>
                      <wps:txbx>
                        <w:txbxContent>
                          <w:p w14:paraId="5DFB599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9E68" id="_x0000_s1050" type="#_x0000_t202" style="position:absolute;left:0;text-align:left;margin-left:102.75pt;margin-top:513.45pt;width:32.75pt;height:21.6pt;z-index:-251539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jfTEAIAAPwDAAAOAAAAZHJzL2Uyb0RvYy54bWysk99u2yAUxu8n7R0Q94udzFkbK07Vpes0&#10;qfsjdXsADDhGAw4DEjt7+h1wmkbd3TRfIPCBj3N+52N9MxpNDtIHBbah81lJibQchLK7hv74fv/m&#10;mpIQmRVMg5UNPcpAbzavX60HV8sF9KCF9ARFbKgH19A+RlcXReC9NCzMwEmLwQ68YRGXflcIzwZU&#10;N7pYlOW7YgAvnAcuQ8C/d1OQbrJ+10kev3ZdkJHohmJuMY8+j20ai82a1TvPXK/4KQ32D1kYpixe&#10;epa6Y5GRvVd/SRnFPQTo4oyDKaDrFJe5BqxmXr6o5rFnTuZaEE5wZ0zh/8nyL4dH982TOL6HERuY&#10;iwjuAfjPQCxse2Z38tZ7GHrJBF48T8iKwYX6dDShDnVIIu3wGQQ2me0jZKGx8yZRwToJqmMDjmfo&#10;coyE489qvlwtlpRwDC2uqreL3JSC1U+HnQ/xowRD0qShHnuaxdnhIcSUDKuftqS7LNwrrXNftSVD&#10;Q1dLlE+RAFqJFMyL5DC51Z4cGHqj3U2FvdhlVER7amUael2mbzJMYvHBinxJZEpPc0xE2xOcxGMi&#10;E8d2JEpgcVU6nGC1II6Iy8NkR3w+OOnB/6ZkQCs2NPzaMy8p0Z8sIl/Nqyp5Ny+q5RUSIv4y0l5G&#10;mOUo1dBIyTTdxuz3ic0ttqZTGdtzJqec0WKZ5uk5JA9frvOu50e7+QMAAP//AwBQSwMEFAAGAAgA&#10;AAAhAEPecxDiAAAADQEAAA8AAABkcnMvZG93bnJldi54bWxMj8FOwzAQRO9I/IO1SNyonUCaEuJU&#10;gAqXHoBSCY5ubJIIex1it0n/nu0JjjvzNDtTLidn2cEMofMoIZkJYAZrrztsJGzfn64WwEJUqJX1&#10;aCQcTYBldX5WqkL7Ed/MYRMbRiEYCiWhjbEvOA91a5wKM98bJO/LD05FOoeG60GNFO4sT4WYc6c6&#10;pA+t6s1ja+rvzd5JGF8fnj+SY3bz414Wq891s7X59UrKy4vp/g5YNFP8g+FUn6pDRZ12fo86MCsh&#10;FVlGKBkind8CIyTNE5q3O0m5SIBXJf+/ovoFAAD//wMAUEsBAi0AFAAGAAgAAAAhALaDOJL+AAAA&#10;4QEAABMAAAAAAAAAAAAAAAAAAAAAAFtDb250ZW50X1R5cGVzXS54bWxQSwECLQAUAAYACAAAACEA&#10;OP0h/9YAAACUAQAACwAAAAAAAAAAAAAAAAAvAQAAX3JlbHMvLnJlbHNQSwECLQAUAAYACAAAACEA&#10;SPY30xACAAD8AwAADgAAAAAAAAAAAAAAAAAuAgAAZHJzL2Uyb0RvYy54bWxQSwECLQAUAAYACAAA&#10;ACEAQ95zEOIAAAANAQAADwAAAAAAAAAAAAAAAABqBAAAZHJzL2Rvd25yZXYueG1sUEsFBgAAAAAE&#10;AAQA8wAAAHkFAAAAAA==&#10;" filled="f" strokecolor="white [3212]">
                <v:textbox>
                  <w:txbxContent>
                    <w:p w14:paraId="5DFB599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38112" behindDoc="0" locked="0" layoutInCell="1" allowOverlap="1" wp14:anchorId="4014E105" wp14:editId="7C094951">
                <wp:simplePos x="0" y="0"/>
                <wp:positionH relativeFrom="column">
                  <wp:posOffset>-344347</wp:posOffset>
                </wp:positionH>
                <wp:positionV relativeFrom="paragraph">
                  <wp:posOffset>87976</wp:posOffset>
                </wp:positionV>
                <wp:extent cx="1417899" cy="728345"/>
                <wp:effectExtent l="0" t="0" r="11430" b="14605"/>
                <wp:wrapNone/>
                <wp:docPr id="1129568007" name="Rectangle 1"/>
                <wp:cNvGraphicFramePr/>
                <a:graphic xmlns:a="http://schemas.openxmlformats.org/drawingml/2006/main">
                  <a:graphicData uri="http://schemas.microsoft.com/office/word/2010/wordprocessingShape">
                    <wps:wsp>
                      <wps:cNvSpPr/>
                      <wps:spPr>
                        <a:xfrm>
                          <a:off x="0" y="0"/>
                          <a:ext cx="1417899" cy="72834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15EF9A5" w14:textId="77777777" w:rsidR="005927C2" w:rsidRPr="00F26713" w:rsidRDefault="005927C2" w:rsidP="005927C2">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4E105" id="_x0000_s1051" style="position:absolute;left:0;text-align:left;margin-left:-27.1pt;margin-top:6.95pt;width:111.65pt;height:57.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1GXVgIAAP8EAAAOAAAAZHJzL2Uyb0RvYy54bWysVE1v2zAMvQ/YfxB0Xx1n6doGcYqgRYcB&#10;RRu0HXpWZCkxJosapcTOfv0o2XG6LqdhF5kU+filR8+u29qwnUJfgS14fjbiTFkJZWXXBf/+cvfp&#10;kjMfhC2FAasKvleeX88/fpg1bqrGsAFTKmQUxPpp4wq+CcFNs8zLjaqFPwOnLBk1YC0CqbjOShQN&#10;Ra9NNh6NvmQNYOkQpPKebm87I5+n+ForGR619iowU3CqLaQT07mKZzafiekahdtUsi9D/EMVtags&#10;JR1C3Yog2Barv0LVlUTwoMOZhDoDrSupUg/UTT56183zRjiVeqHheDeMyf+/sPJh9+yWSGNonJ96&#10;EmMXrcY6fqk+1qZh7YdhqTYwSZf5JL+4vLriTJLtYnz5eXIep5kd0Q59+KqgZlEoONJjpBmJ3b0P&#10;nevBhXDH/EkKe6NiCcY+Kc2qkjKOEzpRQ90YZDtBjyqkVDbkferkHWG6MmYA5qeAZgD1vhGmEmUG&#10;4OgU8M+MAyJlBRsGcF1ZwFMByh+HcnXnf+i+6zm2H9pVS01Tz2mo8WoF5X6JDKHjsHfyrqK53gsf&#10;lgKJtERvWsTwSIc20BQceomzDeCvU/fRn7hEVs4aWoKC+59bgYoz880Sy67yySRuTVIm5xdjUvCt&#10;ZfXWYrf1DdCT5LTyTiYx+gdzEDVC/Ur7uohZySSspNwFlwEPyk3olpM2XqrFIrnRpjgR7u2zkzF4&#10;HHTkzUv7KtD15ApEywc4LIyYvuNY5xuRFhbbALpKBDzOtX8C2rJE4f6PENf4rZ68jv+t+W8AAAD/&#10;/wMAUEsDBBQABgAIAAAAIQDPin/t3wAAAAoBAAAPAAAAZHJzL2Rvd25yZXYueG1sTI/BToNAEIbv&#10;Jr7DZpp4axdQSaEsTWPiyWhirfctOwKBnSXs0tI+vdOT3mbyf/nnm2I7216ccPStIwXxKgKBVDnT&#10;Uq3g8PW6XIPwQZPRvSNUcEEP2/L+rtC5cWf6xNM+1IJLyOdaQRPCkEvpqwat9is3IHH240arA69j&#10;Lc2oz1xue5lEUSqtbokvNHrAlwarbj9ZBbtknq7V+yU9ZPIav31/dNbOnVIPi3m3ARFwDn8w3PRZ&#10;HUp2OrqJjBe9guXzU8IoB48ZiBuQZjGIIw/JOgVZFvL/C+UvAAAA//8DAFBLAQItABQABgAIAAAA&#10;IQC2gziS/gAAAOEBAAATAAAAAAAAAAAAAAAAAAAAAABbQ29udGVudF9UeXBlc10ueG1sUEsBAi0A&#10;FAAGAAgAAAAhADj9If/WAAAAlAEAAAsAAAAAAAAAAAAAAAAALwEAAF9yZWxzLy5yZWxzUEsBAi0A&#10;FAAGAAgAAAAhAC57UZdWAgAA/wQAAA4AAAAAAAAAAAAAAAAALgIAAGRycy9lMm9Eb2MueG1sUEsB&#10;Ai0AFAAGAAgAAAAhAM+Kf+3fAAAACgEAAA8AAAAAAAAAAAAAAAAAsAQAAGRycy9kb3ducmV2Lnht&#10;bFBLBQYAAAAABAAEAPMAAAC8BQAAAAA=&#10;" fillcolor="white [3201]" strokecolor="#4f81bd [3204]" strokeweight="2pt">
                <v:textbox>
                  <w:txbxContent>
                    <w:p w14:paraId="715EF9A5" w14:textId="77777777" w:rsidR="005927C2" w:rsidRPr="00F26713" w:rsidRDefault="005927C2" w:rsidP="005927C2">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v:textbox>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5520" behindDoc="0" locked="0" layoutInCell="1" allowOverlap="1" wp14:anchorId="0B4E93BA" wp14:editId="6085FE3E">
                <wp:simplePos x="0" y="0"/>
                <wp:positionH relativeFrom="column">
                  <wp:posOffset>2867628</wp:posOffset>
                </wp:positionH>
                <wp:positionV relativeFrom="paragraph">
                  <wp:posOffset>93764</wp:posOffset>
                </wp:positionV>
                <wp:extent cx="920187" cy="72824"/>
                <wp:effectExtent l="0" t="57150" r="13335" b="22860"/>
                <wp:wrapNone/>
                <wp:docPr id="611415155" name="Straight Arrow Connector 8"/>
                <wp:cNvGraphicFramePr/>
                <a:graphic xmlns:a="http://schemas.openxmlformats.org/drawingml/2006/main">
                  <a:graphicData uri="http://schemas.microsoft.com/office/word/2010/wordprocessingShape">
                    <wps:wsp>
                      <wps:cNvCnPr/>
                      <wps:spPr>
                        <a:xfrm flipV="1">
                          <a:off x="0" y="0"/>
                          <a:ext cx="920187" cy="72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764CB6" id="Straight Arrow Connector 8" o:spid="_x0000_s1026" type="#_x0000_t32" style="position:absolute;margin-left:225.8pt;margin-top:7.4pt;width:72.45pt;height:5.75pt;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92wQEAANgDAAAOAAAAZHJzL2Uyb0RvYy54bWysU02P0zAQvSPxHyzfadIKsSVquocucEGw&#10;goW71xknlvwle2iSf8/YabMIEBKIy8ix571582ZyuJ2sYWeISXvX8u2m5gyc9J12fcu/PLx9secs&#10;oXCdMN5By2dI/Pb4/NlhDA3s/OBNB5ERiUvNGFo+IIamqpIcwIq08QEcPSofrUD6jH3VRTESuzXV&#10;rq5fVaOPXYheQkp0e7c88mPhVwokflQqATLTctKGJcYSH3OsjgfR9FGEQcuLDPEPKqzQjoquVHcC&#10;BfsW9S9UVsvok1e4kd5WXiktofRA3Wzrn7r5PIgApRcyJ4XVpvT/aOWH88ndR7JhDKlJ4T7mLiYV&#10;LVNGh68009IXKWVTsW1ebYMJmaTL1yR9f8OZpKeb3X73MrtaLSyZLcSE78Bblg8tTxiF7gc8eedo&#10;Pj4uFcT5fcIFeAVksHE5otDmjesYzoGWCKMWrjdwqZNTqif55YSzgQX+CRTTHclcypTNgpOJ7Cxo&#10;J4SU4HC7MlF2hiltzAqsiwN/BF7yMxTK1v0NeEWUyt7hCrba+fi76jhdJasl/+rA0ne24NF3cxls&#10;sYbWp8zksup5P3/8LvCnH/L4HQAA//8DAFBLAwQUAAYACAAAACEA883+r+AAAAAJAQAADwAAAGRy&#10;cy9kb3ducmV2LnhtbEyPzU7DMBCE70i8g7VI3KiT0Bga4lT8CFEuSLTQsxtvk4jYTm2nDW/PcoLj&#10;ar6ZnSmXk+nZEX3onJWQzhJgaGunO9tI+Ng8X90CC1FZrXpnUcI3BlhW52elKrQ72Xc8rmPDKMSG&#10;QkloYxwKzkPdolFh5ga0pO2dNyrS6RuuvTpRuOl5liSCG9VZ+tCqAR9brL/Wo6Ea+5dD+roQ24ft&#10;0/j2mW1uDqvaS3l5Md3fAYs4xT8YfuuTByrqtHOj1YH1EuZ5KgglYU4TCMgXIge2k5CJa+BVyf8v&#10;qH4AAAD//wMAUEsBAi0AFAAGAAgAAAAhALaDOJL+AAAA4QEAABMAAAAAAAAAAAAAAAAAAAAAAFtD&#10;b250ZW50X1R5cGVzXS54bWxQSwECLQAUAAYACAAAACEAOP0h/9YAAACUAQAACwAAAAAAAAAAAAAA&#10;AAAvAQAAX3JlbHMvLnJlbHNQSwECLQAUAAYACAAAACEA8Ix/dsEBAADYAwAADgAAAAAAAAAAAAAA&#10;AAAuAgAAZHJzL2Uyb0RvYy54bWxQSwECLQAUAAYACAAAACEA883+r+AAAAAJAQAADwAAAAAAAAAA&#10;AAAAAAAbBAAAZHJzL2Rvd25yZXYueG1sUEsFBgAAAAAEAAQA8wAAACgFAAAAAA==&#10;" strokecolor="#4579b8 [3044]">
                <v:stroke endarrow="block"/>
              </v:shape>
            </w:pict>
          </mc:Fallback>
        </mc:AlternateContent>
      </w:r>
    </w:p>
    <w:p w14:paraId="72A351D5" w14:textId="77777777" w:rsidR="005927C2" w:rsidRPr="00802466" w:rsidRDefault="005927C2" w:rsidP="005927C2">
      <w:pPr>
        <w:spacing w:after="200" w:line="276" w:lineRule="auto"/>
        <w:jc w:val="right"/>
        <w:rPr>
          <w:rFonts w:asciiTheme="majorBidi" w:hAnsiTheme="majorBidi" w:cstheme="majorBidi"/>
          <w:b/>
          <w:bCs/>
          <w:sz w:val="36"/>
          <w:szCs w:val="36"/>
          <w:u w:val="single"/>
          <w:rtl/>
        </w:rPr>
      </w:pPr>
      <w:r w:rsidRPr="00802466">
        <w:rPr>
          <w:rFonts w:asciiTheme="majorBidi" w:hAnsiTheme="majorBidi" w:cstheme="majorBidi"/>
          <w:noProof/>
          <w:sz w:val="28"/>
          <w:szCs w:val="28"/>
        </w:rPr>
        <mc:AlternateContent>
          <mc:Choice Requires="wps">
            <w:drawing>
              <wp:anchor distT="45720" distB="45720" distL="114300" distR="114300" simplePos="0" relativeHeight="251783168" behindDoc="1" locked="0" layoutInCell="1" allowOverlap="1" wp14:anchorId="0F7768CB" wp14:editId="72FBE62C">
                <wp:simplePos x="0" y="0"/>
                <wp:positionH relativeFrom="margin">
                  <wp:posOffset>3138805</wp:posOffset>
                </wp:positionH>
                <wp:positionV relativeFrom="page">
                  <wp:posOffset>6988175</wp:posOffset>
                </wp:positionV>
                <wp:extent cx="439420" cy="232410"/>
                <wp:effectExtent l="0" t="0" r="17780" b="15240"/>
                <wp:wrapTight wrapText="bothSides">
                  <wp:wrapPolygon edited="0">
                    <wp:start x="0" y="0"/>
                    <wp:lineTo x="0" y="21246"/>
                    <wp:lineTo x="21538" y="21246"/>
                    <wp:lineTo x="21538" y="0"/>
                    <wp:lineTo x="0" y="0"/>
                  </wp:wrapPolygon>
                </wp:wrapTight>
                <wp:docPr id="1765522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32410"/>
                        </a:xfrm>
                        <a:prstGeom prst="rect">
                          <a:avLst/>
                        </a:prstGeom>
                        <a:noFill/>
                        <a:ln w="9525">
                          <a:solidFill>
                            <a:schemeClr val="bg1"/>
                          </a:solidFill>
                          <a:miter lim="800000"/>
                          <a:headEnd/>
                          <a:tailEnd/>
                        </a:ln>
                      </wps:spPr>
                      <wps:txbx>
                        <w:txbxContent>
                          <w:p w14:paraId="7540246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7768CB" id="_x0000_s1052" type="#_x0000_t202" style="position:absolute;left:0;text-align:left;margin-left:247.15pt;margin-top:550.25pt;width:34.6pt;height:18.3pt;z-index:-251533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DEAIAAPwDAAAOAAAAZHJzL2Uyb0RvYy54bWysU9uO2yAQfa/Uf0C8N068znZjxVlts92q&#10;0vYibfsBGHCMCgwFEjv9+g44m43at6p+QOAZzsw5c1jfjkaTg/RBgW3oYjanRFoOQtldQ79/e3hz&#10;Q0mIzAqmwcqGHmWgt5vXr9aDq2UJPWghPUEQG+rBNbSP0dVFEXgvDQszcNJisANvWMSj3xXCswHR&#10;jS7K+fy6GMAL54HLEPDv/RSkm4zfdZLHL10XZCS6odhbzKvPa5vWYrNm9c4z1yt+aoP9QxeGKYtF&#10;z1D3LDKy9+ovKKO4hwBdnHEwBXSd4jJzQDaL+R9snnrmZOaC4gR3lin8P1j++fDkvnoSx3cw4gAz&#10;ieAegf8IxMK2Z3Yn77yHoZdMYOFFkqwYXKhPV5PUoQ4JpB0+gcAhs32EDDR23iRVkCdBdBzA8Sy6&#10;HCPh+LO6WlUlRjiGyquyWuShFKx+vux8iB8kGJI2DfU40wzODo8hpmZY/ZySall4UFrnuWpLhoau&#10;luVyogVaiRRMadlhcqs9OTD0RrubiGHgMsuoiPbUyjT0Zp6+yTBJi/dW5CKRKT3tsRFtT+IkPSZl&#10;4tiORAkkd50uJ7FaEEeUy8NkR3w+uOnB/6JkQCs2NPzcMy8p0R8tSr5aVFXybj5Uy7dJLX8ZaS8j&#10;zHKEamikZNpuY/b7pM0djqZTWbaXTk49o8WymqfnkDx8ec5ZL4928xsAAP//AwBQSwMEFAAGAAgA&#10;AAAhAIOwM17jAAAADQEAAA8AAABkcnMvZG93bnJldi54bWxMj8FOwzAQRO9I/IO1SNyoHZK0JcSp&#10;ABUuHIBSCY5ubJIIex1it0n/nu0Jbrs7o9k35Wpylh3MEDqPEpKZAGaw9rrDRsL2/fFqCSxEhVpZ&#10;j0bC0QRYVednpSq0H/HNHDaxYRSCoVAS2hj7gvNQt8apMPO9QdK+/OBUpHVouB7USOHO8msh5typ&#10;DulDq3rz0Jr6e7N3EsbX+6eP5JhnP+5luf58brZ2ka6lvLyY7m6BRTPFPzOc8AkdKmLa+T3qwKyE&#10;7CZLyUpCIkQOjCz5PKVhdzqliwR4VfL/LapfAAAA//8DAFBLAQItABQABgAIAAAAIQC2gziS/gAA&#10;AOEBAAATAAAAAAAAAAAAAAAAAAAAAABbQ29udGVudF9UeXBlc10ueG1sUEsBAi0AFAAGAAgAAAAh&#10;ADj9If/WAAAAlAEAAAsAAAAAAAAAAAAAAAAALwEAAF9yZWxzLy5yZWxzUEsBAi0AFAAGAAgAAAAh&#10;ACojX8MQAgAA/AMAAA4AAAAAAAAAAAAAAAAALgIAAGRycy9lMm9Eb2MueG1sUEsBAi0AFAAGAAgA&#10;AAAhAIOwM17jAAAADQEAAA8AAAAAAAAAAAAAAAAAagQAAGRycy9kb3ducmV2LnhtbFBLBQYAAAAA&#10;BAAEAPMAAAB6BQAAAAA=&#10;" filled="f" strokecolor="white [3212]">
                <v:textbox>
                  <w:txbxContent>
                    <w:p w14:paraId="7540246F"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3F</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9376" behindDoc="0" locked="0" layoutInCell="1" allowOverlap="1" wp14:anchorId="44BA0931" wp14:editId="2FFF6329">
                <wp:simplePos x="0" y="0"/>
                <wp:positionH relativeFrom="column">
                  <wp:posOffset>1084403</wp:posOffset>
                </wp:positionH>
                <wp:positionV relativeFrom="paragraph">
                  <wp:posOffset>28382</wp:posOffset>
                </wp:positionV>
                <wp:extent cx="902584" cy="104896"/>
                <wp:effectExtent l="0" t="57150" r="12065" b="28575"/>
                <wp:wrapNone/>
                <wp:docPr id="45601832" name="Straight Arrow Connector 7"/>
                <wp:cNvGraphicFramePr/>
                <a:graphic xmlns:a="http://schemas.openxmlformats.org/drawingml/2006/main">
                  <a:graphicData uri="http://schemas.microsoft.com/office/word/2010/wordprocessingShape">
                    <wps:wsp>
                      <wps:cNvCnPr/>
                      <wps:spPr>
                        <a:xfrm flipV="1">
                          <a:off x="0" y="0"/>
                          <a:ext cx="902584" cy="1048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0B56D" id="Straight Arrow Connector 7" o:spid="_x0000_s1026" type="#_x0000_t32" style="position:absolute;margin-left:85.4pt;margin-top:2.25pt;width:71.05pt;height:8.2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qeWxAEAANkDAAAOAAAAZHJzL2Uyb0RvYy54bWysU02P0zAQvSPxHyzfadJqWXWjpnvoAhcE&#10;K1i4e51xYslfsocm/feMnTaLACHtisvIsee9efNmsrudrGFHiEl71/L1quYMnPSddn3Lvz28f7Pl&#10;LKFwnTDeQctPkPjt/vWr3Rga2PjBmw4iIxKXmjG0fEAMTVUlOYAVaeUDOHpUPlqB9Bn7qotiJHZr&#10;qk1dX1ejj12IXkJKdHs3P/J94VcKJH5WKgEy03LShiXGEh9zrPY70fRRhEHLswzxAhVWaEdFF6o7&#10;gYL9iPoPKqtl9MkrXElvK6+UllB6oG7W9W/dfB1EgNILmZPCYlP6f7Ty0/Hg7iPZMIbUpHAfcxeT&#10;ipYpo8N3mmnpi5Syqdh2WmyDCZmky5t683Z7xZmkp3V9tb25zrZWM02mCzHhB/CW5UPLE0ah+wEP&#10;3jkakI9zCXH8mHAGXgAZbFyOKLR55zqGp0BbhFEL1xs418kp1ZP+csKTgRn+BRTTHemcy5TVgoOJ&#10;7ChoKYSU4HC9MFF2hiltzAKsiwX/BJ7zMxTK2j0HvCBKZe9wAVvtfPxbdZwuktWcf3Fg7jtb8Oi7&#10;U5lssYb2p8zkvOt5QX/9LvCnP3L/EwAA//8DAFBLAwQUAAYACAAAACEACiBcad8AAAAIAQAADwAA&#10;AGRycy9kb3ducmV2LnhtbEyPS0/DMBCE70j8B2uRuFEnAfoIcSoeQsAFibb07MbbJCJep7bThn/P&#10;coLjaGZnvi2Wo+3EEX1oHSlIJwkIpMqZlmoFm/Xz1RxEiJqM7hyhgm8MsCzPzwqdG3eiDzyuYi24&#10;hEKuFTQx9rmUoWrQ6jBxPRJ7e+etjix9LY3XJy63ncySZCqtbokXGt3jY4PV12qwjLF/OaRvi+n2&#10;Yfs0vH9m69nhtfJKXV6M93cgIo7xLwy/+HwDJTPt3EAmiI71LGH0qODmFgT712m2ALFTkKUJyLKQ&#10;/x8ofwAAAP//AwBQSwECLQAUAAYACAAAACEAtoM4kv4AAADhAQAAEwAAAAAAAAAAAAAAAAAAAAAA&#10;W0NvbnRlbnRfVHlwZXNdLnhtbFBLAQItABQABgAIAAAAIQA4/SH/1gAAAJQBAAALAAAAAAAAAAAA&#10;AAAAAC8BAABfcmVscy8ucmVsc1BLAQItABQABgAIAAAAIQC6NqeWxAEAANkDAAAOAAAAAAAAAAAA&#10;AAAAAC4CAABkcnMvZTJvRG9jLnhtbFBLAQItABQABgAIAAAAIQAKIFxp3wAAAAgBAAAPAAAAAAAA&#10;AAAAAAAAAB4EAABkcnMvZG93bnJldi54bWxQSwUGAAAAAAQABADzAAAAKgU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0400" behindDoc="0" locked="0" layoutInCell="1" allowOverlap="1" wp14:anchorId="738BE4DF" wp14:editId="58D83C11">
                <wp:simplePos x="0" y="0"/>
                <wp:positionH relativeFrom="column">
                  <wp:posOffset>2884990</wp:posOffset>
                </wp:positionH>
                <wp:positionV relativeFrom="paragraph">
                  <wp:posOffset>386089</wp:posOffset>
                </wp:positionV>
                <wp:extent cx="891251" cy="45719"/>
                <wp:effectExtent l="0" t="57150" r="23495" b="50165"/>
                <wp:wrapNone/>
                <wp:docPr id="1358774711" name="Straight Arrow Connector 14"/>
                <wp:cNvGraphicFramePr/>
                <a:graphic xmlns:a="http://schemas.openxmlformats.org/drawingml/2006/main">
                  <a:graphicData uri="http://schemas.microsoft.com/office/word/2010/wordprocessingShape">
                    <wps:wsp>
                      <wps:cNvCnPr/>
                      <wps:spPr>
                        <a:xfrm flipV="1">
                          <a:off x="0" y="0"/>
                          <a:ext cx="8912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B6FE8C" id="Straight Arrow Connector 14" o:spid="_x0000_s1026" type="#_x0000_t32" style="position:absolute;margin-left:227.15pt;margin-top:30.4pt;width:70.2pt;height:3.6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yTwwEAANgDAAAOAAAAZHJzL2Uyb0RvYy54bWysU02P0zAQvSPxHyzfaZKKhd2o6R66wAXB&#10;igXuXmecWPKX7KFJ/z1jp80iQEggLiPHnvfmzZvJ7na2hh0hJu1dx5tNzRk46Xvtho5/+fz2xTVn&#10;CYXrhfEOOn6CxG/3z5/tptDC1o/e9BAZkbjUTqHjI2JoqyrJEaxIGx/A0aPy0QqkzzhUfRQTsVtT&#10;bev6VTX52IfoJaREt3fLI98XfqVA4kelEiAzHSdtWGIs8THHar8T7RBFGLU8yxD/oMIK7ajoSnUn&#10;ULBvUf9CZbWMPnmFG+lt5ZXSEkoP1E1T/9TNwygClF7InBRWm9L/o5Ufjgd3H8mGKaQ2hfuYu5hV&#10;tEwZHb7STEtfpJTNxbbTahvMyCRdXt8026uGM0lPL69eNzfZ1WphyWwhJnwH3rJ86HjCKPQw4sE7&#10;R/Pxcakgju8TLsALIIONyxGFNm9cz/AUaIkwauEGA+c6OaV6kl9OeDKwwD+BYronmUuZsllwMJEd&#10;Be2EkBIcNisTZWeY0saswLo48EfgOT9DoWzd34BXRKnsHa5gq52Pv6uO80WyWvIvDix9ZwsefX8q&#10;gy3W0PqUmZxXPe/nj98F/vRD7r8DAAD//wMAUEsDBBQABgAIAAAAIQD4OQRj4QAAAAkBAAAPAAAA&#10;ZHJzL2Rvd25yZXYueG1sTI9LT8MwEITvSPwHa5G4UbslTdsQp+IhRLkg9UHPbuwmEfE6tZ02/HuW&#10;Exx3d2b2m3w52JadjQ+NQwnjkQBmsHS6wUrCbvt6NwcWokKtWodGwrcJsCyur3KVaXfBtTlvYsUo&#10;BEOmJNQxdhnnoayNVWHkOoN0OzpvVaTRV1x7daFw2/KJECm3qkH6UKvOPNem/Nr0ljCOb6fx+yLd&#10;P+1f+o/PyXZ2WpVeytub4fEBWDRD/BPDLz55oCCmg+tRB9ZKSKbJPUklpIIqkGC6SGbADrSYC+BF&#10;zv83KH4AAAD//wMAUEsBAi0AFAAGAAgAAAAhALaDOJL+AAAA4QEAABMAAAAAAAAAAAAAAAAAAAAA&#10;AFtDb250ZW50X1R5cGVzXS54bWxQSwECLQAUAAYACAAAACEAOP0h/9YAAACUAQAACwAAAAAAAAAA&#10;AAAAAAAvAQAAX3JlbHMvLnJlbHNQSwECLQAUAAYACAAAACEAd/eMk8MBAADYAwAADgAAAAAAAAAA&#10;AAAAAAAuAgAAZHJzL2Uyb0RvYy54bWxQSwECLQAUAAYACAAAACEA+DkEY+EAAAAJAQAADwAAAAAA&#10;AAAAAAAAAAAdBAAAZHJzL2Rvd25yZXYueG1sUEsFBgAAAAAEAAQA8wAAACsFA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4256" behindDoc="0" locked="0" layoutInCell="1" allowOverlap="1" wp14:anchorId="7A853828" wp14:editId="63C84A85">
                <wp:simplePos x="0" y="0"/>
                <wp:positionH relativeFrom="column">
                  <wp:posOffset>3770285</wp:posOffset>
                </wp:positionH>
                <wp:positionV relativeFrom="paragraph">
                  <wp:posOffset>46218</wp:posOffset>
                </wp:positionV>
                <wp:extent cx="1620455" cy="668846"/>
                <wp:effectExtent l="0" t="0" r="18415" b="17145"/>
                <wp:wrapNone/>
                <wp:docPr id="769647781" name="Rectangle 1"/>
                <wp:cNvGraphicFramePr/>
                <a:graphic xmlns:a="http://schemas.openxmlformats.org/drawingml/2006/main">
                  <a:graphicData uri="http://schemas.microsoft.com/office/word/2010/wordprocessingShape">
                    <wps:wsp>
                      <wps:cNvSpPr/>
                      <wps:spPr>
                        <a:xfrm>
                          <a:off x="0" y="0"/>
                          <a:ext cx="1620455" cy="668846"/>
                        </a:xfrm>
                        <a:prstGeom prst="rect">
                          <a:avLst/>
                        </a:prstGeom>
                      </wps:spPr>
                      <wps:style>
                        <a:lnRef idx="2">
                          <a:schemeClr val="accent1"/>
                        </a:lnRef>
                        <a:fillRef idx="1">
                          <a:schemeClr val="lt1"/>
                        </a:fillRef>
                        <a:effectRef idx="0">
                          <a:schemeClr val="accent1"/>
                        </a:effectRef>
                        <a:fontRef idx="minor">
                          <a:schemeClr val="dk1"/>
                        </a:fontRef>
                      </wps:style>
                      <wps:txbx>
                        <w:txbxContent>
                          <w:p w14:paraId="1E65E773" w14:textId="77777777" w:rsidR="005927C2" w:rsidRPr="00910E31" w:rsidRDefault="005927C2" w:rsidP="005927C2">
                            <w:pPr>
                              <w:spacing w:after="0" w:line="240" w:lineRule="auto"/>
                              <w:jc w:val="center"/>
                              <w:rPr>
                                <w:rFonts w:asciiTheme="majorBidi" w:eastAsia="Times New Roman" w:hAnsiTheme="majorBidi" w:cstheme="majorBidi"/>
                              </w:rPr>
                            </w:pPr>
                            <w:r>
                              <w:rPr>
                                <w:rFonts w:asciiTheme="majorBidi" w:hAnsiTheme="majorBidi" w:cstheme="majorBidi"/>
                                <w:sz w:val="24"/>
                                <w:szCs w:val="24"/>
                              </w:rPr>
                              <w:t>Time Saving</w:t>
                            </w:r>
                            <w:r w:rsidRPr="00F26713">
                              <w:rPr>
                                <w:rFonts w:asciiTheme="majorBidi" w:hAnsiTheme="majorBidi" w:cstheme="majorBidi"/>
                                <w:sz w:val="24"/>
                                <w:szCs w:val="24"/>
                              </w:rPr>
                              <w:t xml:space="preserve"> </w:t>
                            </w:r>
                          </w:p>
                          <w:p w14:paraId="466CDDC6" w14:textId="77777777" w:rsidR="005927C2" w:rsidRPr="00227F5B" w:rsidRDefault="005927C2" w:rsidP="005927C2">
                            <w:pPr>
                              <w:jc w:val="center"/>
                              <w:rPr>
                                <w:rFonts w:ascii="Sakkal Majalla" w:hAnsi="Sakkal Majalla" w:cs="Sakkal Majalla"/>
                                <w:color w:val="1F497D" w:themeColor="text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53828" id="_x0000_s1053" style="position:absolute;left:0;text-align:left;margin-left:296.85pt;margin-top:3.65pt;width:127.6pt;height:52.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xXOVgIAAP8EAAAOAAAAZHJzL2Uyb0RvYy54bWysVE1v2zAMvQ/YfxB0Xx0HadoFdYogRYcB&#10;RVssHXpWZCkxJosapcTOfv0o2XG6LqdhF5kU+filR9/ctrVhe4W+Alvw/GLEmbISyspuCv795f7T&#10;NWc+CFsKA1YV/KA8v51//HDTuJkawxZMqZBREOtnjSv4NgQ3yzIvt6oW/gKcsmTUgLUIpOImK1E0&#10;FL022Xg0mmYNYOkQpPKebu86I5+n+ForGZ609iowU3CqLaQT07mOZza/EbMNCretZF+G+IcqalFZ&#10;SjqEuhNBsB1Wf4WqK4ngQYcLCXUGWldSpR6om3z0rpvVVjiVeqHheDeMyf+/sPJxv3LPSGNonJ95&#10;EmMXrcY6fqk+1qZhHYZhqTYwSZf5dDyaXF5yJsk2nV5fT6ZxmtkJ7dCHLwpqFoWCIz1GmpHYP/jQ&#10;uR5dCHfKn6RwMCqWYOw3pVlVUsZxQidqqKVBthf0qEJKZUPep07eEaYrYwZgfg5oBlDvG2EqUWYA&#10;js4B/8w4IFJWsGEA15UFPBeg/HEsV3f+x+67nmP7oV231DT1fBU7i1drKA/PyBA6Dnsn7yua64Pw&#10;4VkgkZboTYsYnujQBpqCQy9xtgX8de4++hOXyMpZQ0tQcP9zJ1BxZr5aYtnnfDKJW5OUyeXVmBR8&#10;a1m/tdhdvQR6kpxW3skkRv9gjqJGqF9pXxcxK5mElZS74DLgUVmGbjlp46VaLJIbbYoT4cGunIzB&#10;46Ajb17aV4GuJ1cgWj7CcWHE7B3HOt+ItLDYBdBVIuBprv0T0JYlCvd/hLjGb/XkdfpvzX8DAAD/&#10;/wMAUEsDBBQABgAIAAAAIQAiu3UI3wAAAAkBAAAPAAAAZHJzL2Rvd25yZXYueG1sTI/BTsMwEETv&#10;SPyDtZW4UScppEkap6qQOCGQKOXuxksSJV5HsdO6/XrMiR5X8zTzttx6PbATTrYzJCBeRsCQaqM6&#10;agQcvl4fM2DWSVJyMIQCLmhhW93flbJQ5kyfeNq7hoUSsoUU0Do3FpzbukUt7dKMSCH7MZOWLpxT&#10;w9Ukz6FcDzyJopRr2VFYaOWILy3W/X7WAnaJn6/1+yU95Pwav31/9Fr7XoiHhd9tgDn07h+GP/2g&#10;DlVwOpqZlGWDgOd8tQ6ogPUKWMizpywHdgxgnKTAq5LfflD9AgAA//8DAFBLAQItABQABgAIAAAA&#10;IQC2gziS/gAAAOEBAAATAAAAAAAAAAAAAAAAAAAAAABbQ29udGVudF9UeXBlc10ueG1sUEsBAi0A&#10;FAAGAAgAAAAhADj9If/WAAAAlAEAAAsAAAAAAAAAAAAAAAAALwEAAF9yZWxzLy5yZWxzUEsBAi0A&#10;FAAGAAgAAAAhAAwrFc5WAgAA/wQAAA4AAAAAAAAAAAAAAAAALgIAAGRycy9lMm9Eb2MueG1sUEsB&#10;Ai0AFAAGAAgAAAAhACK7dQjfAAAACQEAAA8AAAAAAAAAAAAAAAAAsAQAAGRycy9kb3ducmV2Lnht&#10;bFBLBQYAAAAABAAEAPMAAAC8BQAAAAA=&#10;" fillcolor="white [3201]" strokecolor="#4f81bd [3204]" strokeweight="2pt">
                <v:textbox>
                  <w:txbxContent>
                    <w:p w14:paraId="1E65E773" w14:textId="77777777" w:rsidR="005927C2" w:rsidRPr="00910E31" w:rsidRDefault="005927C2" w:rsidP="005927C2">
                      <w:pPr>
                        <w:spacing w:after="0" w:line="240" w:lineRule="auto"/>
                        <w:jc w:val="center"/>
                        <w:rPr>
                          <w:rFonts w:asciiTheme="majorBidi" w:eastAsia="Times New Roman" w:hAnsiTheme="majorBidi" w:cstheme="majorBidi"/>
                        </w:rPr>
                      </w:pPr>
                      <w:r>
                        <w:rPr>
                          <w:rFonts w:asciiTheme="majorBidi" w:hAnsiTheme="majorBidi" w:cstheme="majorBidi"/>
                          <w:sz w:val="24"/>
                          <w:szCs w:val="24"/>
                        </w:rPr>
                        <w:t>Time Saving</w:t>
                      </w:r>
                      <w:r w:rsidRPr="00F26713">
                        <w:rPr>
                          <w:rFonts w:asciiTheme="majorBidi" w:hAnsiTheme="majorBidi" w:cstheme="majorBidi"/>
                          <w:sz w:val="24"/>
                          <w:szCs w:val="24"/>
                        </w:rPr>
                        <w:t xml:space="preserve"> </w:t>
                      </w:r>
                    </w:p>
                    <w:p w14:paraId="466CDDC6" w14:textId="77777777" w:rsidR="005927C2" w:rsidRPr="00227F5B" w:rsidRDefault="005927C2" w:rsidP="005927C2">
                      <w:pPr>
                        <w:jc w:val="center"/>
                        <w:rPr>
                          <w:rFonts w:ascii="Sakkal Majalla" w:hAnsi="Sakkal Majalla" w:cs="Sakkal Majalla"/>
                          <w:color w:val="1F497D" w:themeColor="text2"/>
                          <w:sz w:val="32"/>
                          <w:szCs w:val="32"/>
                        </w:rPr>
                      </w:pPr>
                    </w:p>
                  </w:txbxContent>
                </v:textbox>
              </v:rect>
            </w:pict>
          </mc:Fallback>
        </mc:AlternateContent>
      </w:r>
    </w:p>
    <w:p w14:paraId="7E873C41" w14:textId="77777777" w:rsidR="005927C2" w:rsidRPr="00802466" w:rsidRDefault="005927C2" w:rsidP="005927C2">
      <w:pPr>
        <w:pStyle w:val="ListParagraph"/>
        <w:spacing w:before="360" w:after="120" w:line="276" w:lineRule="auto"/>
        <w:ind w:left="360"/>
        <w:jc w:val="right"/>
        <w:rPr>
          <w:rFonts w:asciiTheme="majorBidi" w:hAnsiTheme="majorBidi" w:cstheme="majorBidi"/>
          <w:b/>
          <w:bCs/>
          <w:sz w:val="28"/>
          <w:szCs w:val="28"/>
          <w:u w:val="single"/>
        </w:rPr>
      </w:pPr>
      <w:r w:rsidRPr="00802466">
        <w:rPr>
          <w:rFonts w:asciiTheme="majorBidi" w:hAnsiTheme="majorBidi" w:cstheme="majorBidi"/>
          <w:noProof/>
          <w:sz w:val="28"/>
          <w:szCs w:val="28"/>
        </w:rPr>
        <mc:AlternateContent>
          <mc:Choice Requires="wps">
            <w:drawing>
              <wp:anchor distT="45720" distB="45720" distL="114300" distR="114300" simplePos="0" relativeHeight="251778048" behindDoc="1" locked="0" layoutInCell="1" allowOverlap="1" wp14:anchorId="15DFB10D" wp14:editId="4198064E">
                <wp:simplePos x="0" y="0"/>
                <wp:positionH relativeFrom="margin">
                  <wp:posOffset>1363735</wp:posOffset>
                </wp:positionH>
                <wp:positionV relativeFrom="page">
                  <wp:posOffset>7454612</wp:posOffset>
                </wp:positionV>
                <wp:extent cx="392430" cy="274320"/>
                <wp:effectExtent l="0" t="0" r="26670" b="11430"/>
                <wp:wrapTight wrapText="bothSides">
                  <wp:wrapPolygon edited="0">
                    <wp:start x="0" y="0"/>
                    <wp:lineTo x="0" y="21000"/>
                    <wp:lineTo x="22019" y="21000"/>
                    <wp:lineTo x="22019" y="0"/>
                    <wp:lineTo x="0" y="0"/>
                  </wp:wrapPolygon>
                </wp:wrapTight>
                <wp:docPr id="564210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 cy="274320"/>
                        </a:xfrm>
                        <a:prstGeom prst="rect">
                          <a:avLst/>
                        </a:prstGeom>
                        <a:noFill/>
                        <a:ln w="9525">
                          <a:solidFill>
                            <a:schemeClr val="bg1"/>
                          </a:solidFill>
                          <a:miter lim="800000"/>
                          <a:headEnd/>
                          <a:tailEnd/>
                        </a:ln>
                      </wps:spPr>
                      <wps:txbx>
                        <w:txbxContent>
                          <w:p w14:paraId="58DA57C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FB10D" id="_x0000_s1054" type="#_x0000_t202" style="position:absolute;left:0;text-align:left;margin-left:107.4pt;margin-top:587pt;width:30.9pt;height:21.6pt;z-index:-251538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L+0EQIAAPwDAAAOAAAAZHJzL2Uyb0RvYy54bWysU9uO2yAQfa/Uf0C8N06cpJtYcVbbbLeq&#10;tL1I234ABhyjAkOBxE6/vgPOZqP2raofEHiGM3POHDa3g9HkKH1QYGs6m0wpkZaDUHZf0+/fHt6s&#10;KAmRWcE0WFnTkwz0dvv61aZ3lSyhAy2kJwhiQ9W7mnYxuqooAu+kYWECTloMtuANi3j0+0J41iO6&#10;0UU5nb4tevDCeeAyBPx7PwbpNuO3reTxS9sGGYmuKfYW8+rz2qS12G5YtffMdYqf22D/0IVhymLR&#10;C9Q9i4wcvPoLyijuIUAbJxxMAW2ruMwckM1s+gebp445mbmgOMFdZAr/D5Z/Pj65r57E4R0MOMBM&#10;IrhH4D8CsbDrmN3LO++h7yQTWHiWJCt6F6rz1SR1qEICafpPIHDI7BAhAw2tN0kV5EkQHQdwuogu&#10;h0g4/pyvy8UcIxxD5c1iXuahFKx6vux8iB8kGJI2NfU40wzOjo8hpmZY9ZySall4UFrnuWpL+pqu&#10;l+VypAVaiRRMadlhcqc9OTL0RrMfiWHgOsuoiPbUytR0NU3faJikxXsrcpHIlB732Ii2Z3GSHqMy&#10;cWgGogSSW6XLSawGxAnl8jDaEZ8Pbjrwvyjp0Yo1DT8PzEtK9EeLkq9ni0Xybj4sljeoEPHXkeY6&#10;wixHqJpGSsbtLma/j9rc4WhalWV76eTcM1osq3l+DsnD1+ec9fJot78BAAD//wMAUEsDBBQABgAI&#10;AAAAIQBuE4do4gAAAA0BAAAPAAAAZHJzL2Rvd25yZXYueG1sTI/BTsMwEETvSPyDtUjcqGMTkirE&#10;qQAVLhwKpRIc3dgkEfE6xG6T/j3LCY47M5p9U65m17OjHUPnUYFYJMAs1t502CjYvT1eLYGFqNHo&#10;3qNVcLIBVtX5WakL4yd8tcdtbBiVYCi0gjbGoeA81K11Oiz8YJG8Tz86HekcG25GPVG567lMkow7&#10;3SF9aPVgH1pbf20PTsH0cv/0Lk436bfbLNcfz82uz6/XSl1ezHe3wKKd418YfvEJHSpi2vsDmsB6&#10;BVKkhB7JEHlKqygi8ywDtidJilwCr0r+f0X1AwAA//8DAFBLAQItABQABgAIAAAAIQC2gziS/gAA&#10;AOEBAAATAAAAAAAAAAAAAAAAAAAAAABbQ29udGVudF9UeXBlc10ueG1sUEsBAi0AFAAGAAgAAAAh&#10;ADj9If/WAAAAlAEAAAsAAAAAAAAAAAAAAAAALwEAAF9yZWxzLy5yZWxzUEsBAi0AFAAGAAgAAAAh&#10;ALTov7QRAgAA/AMAAA4AAAAAAAAAAAAAAAAALgIAAGRycy9lMm9Eb2MueG1sUEsBAi0AFAAGAAgA&#10;AAAhAG4Th2jiAAAADQEAAA8AAAAAAAAAAAAAAAAAawQAAGRycy9kb3ducmV2LnhtbFBLBQYAAAAA&#10;BAAEAPMAAAB6BQAAAAA=&#10;" filled="f" strokecolor="white [3212]">
                <v:textbox>
                  <w:txbxContent>
                    <w:p w14:paraId="58DA57C5"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6304" behindDoc="0" locked="0" layoutInCell="1" allowOverlap="1" wp14:anchorId="0036BC3A" wp14:editId="4EDFA109">
                <wp:simplePos x="0" y="0"/>
                <wp:positionH relativeFrom="column">
                  <wp:posOffset>-315410</wp:posOffset>
                </wp:positionH>
                <wp:positionV relativeFrom="paragraph">
                  <wp:posOffset>201729</wp:posOffset>
                </wp:positionV>
                <wp:extent cx="1377387" cy="574357"/>
                <wp:effectExtent l="0" t="0" r="13335" b="16510"/>
                <wp:wrapNone/>
                <wp:docPr id="2133346242" name="Rectangle 1"/>
                <wp:cNvGraphicFramePr/>
                <a:graphic xmlns:a="http://schemas.openxmlformats.org/drawingml/2006/main">
                  <a:graphicData uri="http://schemas.microsoft.com/office/word/2010/wordprocessingShape">
                    <wps:wsp>
                      <wps:cNvSpPr/>
                      <wps:spPr>
                        <a:xfrm>
                          <a:off x="0" y="0"/>
                          <a:ext cx="1377387" cy="574357"/>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2A2F1C"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6BC3A" id="_x0000_s1055" style="position:absolute;left:0;text-align:left;margin-left:-24.85pt;margin-top:15.9pt;width:108.45pt;height:45.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QSVwIAAP8EAAAOAAAAZHJzL2Uyb0RvYy54bWysVE1v2zAMvQ/YfxB0Xx0n6dIGdYqgRYcB&#10;RVusHXpWZCkxJosapcTOfv0o2XG6LqdhF5kU+filR19dt7VhO4W+Alvw/GzEmbISysquC/795e7T&#10;BWc+CFsKA1YVfK88v158/HDVuLkawwZMqZBREOvnjSv4JgQ3zzIvN6oW/gycsmTUgLUIpOI6K1E0&#10;FL022Xg0+pw1gKVDkMp7ur3tjHyR4mutZHjU2qvATMGptpBOTOcqntniSszXKNymkn0Z4h+qqEVl&#10;KekQ6lYEwbZY/RWqriSCBx3OJNQZaF1JlXqgbvLRu26eN8Kp1AsNx7thTP7/hZUPu2f3hDSGxvm5&#10;JzF20Wqs45fqY20a1n4YlmoDk3SZT2azycWMM0m289l0cj6L08yOaIc+fFFQsygUHOkx0ozE7t6H&#10;zvXgQrhj/iSFvVGxBGO/Kc2qkjKOEzpRQ90YZDtBjyqkVDbkferkHWG6MmYA5qeAZgD1vhGmEmUG&#10;4OgU8M+MAyJlBRsGcF1ZwFMByh+HcnXnf+i+6zm2H9pVS01Tz5exs3i1gnL/hAyh47B38q6iud4L&#10;H54EEmmJ3rSI4ZEObaApOPQSZxvAX6fuoz9xiaycNbQEBfc/twIVZ+arJZZd5tNp3JqkTM9nY1Lw&#10;rWX11mK39Q3Qk+S08k4mMfoHcxA1Qv1K+7qMWckkrKTcBZcBD8pN6JaTNl6q5TK50aY4Ee7ts5Mx&#10;eBx05M1L+yrQ9eQKRMsHOCyMmL/jWOcbkRaW2wC6SgQ8zrV/AtqyROH+jxDX+K2evI7/rcVvAAAA&#10;//8DAFBLAwQUAAYACAAAACEAmWP3id8AAAAKAQAADwAAAGRycy9kb3ducmV2LnhtbEyPwU7DMAyG&#10;70i8Q2QkblvagDpWmk4TEicEEmPcs9a0VRunatIt29PjneBmy59+f3+xiXYQR5x850hDukxAIFWu&#10;7qjRsP96XTyB8MFQbQZHqOGMHjbl7U1h8tqd6BOPu9AIDiGfGw1tCGMupa9atMYv3YjEtx83WRN4&#10;nRpZT+bE4XaQKkkyaU1H/KE1I760WPW72WrYqjhfqvdztl/LS/r2/dFbG3ut7+/i9hlEwBj+YLjq&#10;szqU7HRwM9VeDBoWj+sVoxoeUq5wBbKVAnHgQSkFsizk/wrlLwAAAP//AwBQSwECLQAUAAYACAAA&#10;ACEAtoM4kv4AAADhAQAAEwAAAAAAAAAAAAAAAAAAAAAAW0NvbnRlbnRfVHlwZXNdLnhtbFBLAQIt&#10;ABQABgAIAAAAIQA4/SH/1gAAAJQBAAALAAAAAAAAAAAAAAAAAC8BAABfcmVscy8ucmVsc1BLAQIt&#10;ABQABgAIAAAAIQDf/QQSVwIAAP8EAAAOAAAAAAAAAAAAAAAAAC4CAABkcnMvZTJvRG9jLnhtbFBL&#10;AQItABQABgAIAAAAIQCZY/eJ3wAAAAoBAAAPAAAAAAAAAAAAAAAAALEEAABkcnMvZG93bnJldi54&#10;bWxQSwUGAAAAAAQABADzAAAAvQUAAAAA&#10;" fillcolor="white [3201]" strokecolor="#4f81bd [3204]" strokeweight="2pt">
                <v:textbox>
                  <w:txbxContent>
                    <w:p w14:paraId="232A2F1C" w14:textId="77777777" w:rsidR="005927C2" w:rsidRPr="00F26713" w:rsidRDefault="005927C2" w:rsidP="005927C2">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v:textbox>
              </v:rect>
            </w:pict>
          </mc:Fallback>
        </mc:AlternateContent>
      </w:r>
    </w:p>
    <w:p w14:paraId="251F8EC3" w14:textId="77777777" w:rsidR="005927C2" w:rsidRPr="00802466" w:rsidRDefault="005927C2" w:rsidP="005927C2">
      <w:pPr>
        <w:pStyle w:val="ListParagraph"/>
        <w:spacing w:before="360" w:after="120" w:line="276" w:lineRule="auto"/>
        <w:ind w:left="360"/>
        <w:jc w:val="right"/>
        <w:rPr>
          <w:rFonts w:asciiTheme="majorBidi" w:hAnsiTheme="majorBidi" w:cstheme="majorBidi"/>
          <w:b/>
          <w:bCs/>
          <w:sz w:val="28"/>
          <w:szCs w:val="28"/>
          <w:u w:val="single"/>
        </w:rPr>
      </w:pPr>
      <w:r w:rsidRPr="00802466">
        <w:rPr>
          <w:rFonts w:asciiTheme="majorBidi" w:hAnsiTheme="majorBidi" w:cstheme="majorBidi"/>
          <w:noProof/>
          <w:sz w:val="28"/>
          <w:szCs w:val="28"/>
        </w:rPr>
        <mc:AlternateContent>
          <mc:Choice Requires="wps">
            <w:drawing>
              <wp:anchor distT="45720" distB="45720" distL="114300" distR="114300" simplePos="0" relativeHeight="251784192" behindDoc="1" locked="0" layoutInCell="1" allowOverlap="1" wp14:anchorId="7431B74D" wp14:editId="3251F5D1">
                <wp:simplePos x="0" y="0"/>
                <wp:positionH relativeFrom="margin">
                  <wp:posOffset>3111500</wp:posOffset>
                </wp:positionH>
                <wp:positionV relativeFrom="page">
                  <wp:posOffset>7632065</wp:posOffset>
                </wp:positionV>
                <wp:extent cx="439420" cy="262890"/>
                <wp:effectExtent l="0" t="0" r="17780" b="22860"/>
                <wp:wrapTight wrapText="bothSides">
                  <wp:wrapPolygon edited="0">
                    <wp:start x="0" y="0"/>
                    <wp:lineTo x="0" y="21913"/>
                    <wp:lineTo x="21538" y="21913"/>
                    <wp:lineTo x="21538" y="0"/>
                    <wp:lineTo x="0" y="0"/>
                  </wp:wrapPolygon>
                </wp:wrapTight>
                <wp:docPr id="1767239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2890"/>
                        </a:xfrm>
                        <a:prstGeom prst="rect">
                          <a:avLst/>
                        </a:prstGeom>
                        <a:noFill/>
                        <a:ln w="9525">
                          <a:solidFill>
                            <a:schemeClr val="bg1"/>
                          </a:solidFill>
                          <a:miter lim="800000"/>
                          <a:headEnd/>
                          <a:tailEnd/>
                        </a:ln>
                      </wps:spPr>
                      <wps:txbx>
                        <w:txbxContent>
                          <w:p w14:paraId="465D6FD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31B74D" id="_x0000_s1056" type="#_x0000_t202" style="position:absolute;left:0;text-align:left;margin-left:245pt;margin-top:600.95pt;width:34.6pt;height:20.7pt;z-index:-25153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dxEQIAAPwDAAAOAAAAZHJzL2Uyb0RvYy54bWysk99u2yAUxu8n7R0Q94sTN+kSK6Tq0nWa&#10;1P2R2j0ABhyjYQ4DEjt7+h1wmkbbXTVfIPCBj3N+52N9M3SGHJQPGiyjs8mUEmUFSG13jP54un+3&#10;pCREbiU3YBWjRxXozebtm3XvKlVCC0YqT1DEhqp3jLYxuqoogmhVx8MEnLIYbMB3POLS7wrpeY/q&#10;nSnK6fS66MFL50GoEPDv3Rikm6zfNErEb00TVCSGUcwt5tHnsU5jsVnzaue5a7U4pcFfkUXHtcVL&#10;z1J3PHKy9/ofqU4LDwGaOBHQFdA0WqhcA1Yzm/5VzWPLncq1IJzgzpjC/5MVXw+P7rsncfgAAzYw&#10;FxHcA4ifgVjYttzu1K330LeKS7x4lpAVvQvV6WhCHaqQROr+C0hsMt9HyEJD47tEBeskqI4NOJ6h&#10;qyESgT/nV6t5iRGBofK6XK5yUwpePR92PsRPCjqSJox67GkW54eHEFMyvHreku6ycK+NyX01lvSM&#10;rhblYiwLjJYpmLZlh6mt8eTA0Rv1biwMA5e7Oh3RnkZ3jC6n6RsNk1h8tDJfErk24xwTMfYEJ/EY&#10;ycShHoiWjF7lwwlWDfKIuDyMdsTng5MW/G9KerQio+HXnntFiflsEflqNp8n7+bFfPE+0fKXkfoy&#10;wq1AKUYjJeN0G7PfRza32JpGZ2wvmZxyRotlmqfnkDx8uc67Xh7t5g8AAAD//wMAUEsDBBQABgAI&#10;AAAAIQDRpjzC4wAAAA0BAAAPAAAAZHJzL2Rvd25yZXYueG1sTI/NTsMwEITvSLyDtUjcqJ0/aEKc&#10;ClDhwgEoleDoxksSEa9D7Dbp2+Oe4Lgzo9lvytVsenbA0XWWJEQLAQyptrqjRsL2/fFqCcx5RVr1&#10;llDCER2sqvOzUhXaTvSGh41vWCghVygJrfdDwbmrWzTKLeyAFLwvOxrlwzk2XI9qCuWm57EQ19yo&#10;jsKHVg340GL9vdkbCdPr/dNHdMzSH/OyXH8+N9v+JllLeXkx390C8zj7vzCc8AM6VIFpZ/ekHesl&#10;pLkIW3wwYhHlwEIky/IY2O4kpUkCvCr5/xXVLwAAAP//AwBQSwECLQAUAAYACAAAACEAtoM4kv4A&#10;AADhAQAAEwAAAAAAAAAAAAAAAAAAAAAAW0NvbnRlbnRfVHlwZXNdLnhtbFBLAQItABQABgAIAAAA&#10;IQA4/SH/1gAAAJQBAAALAAAAAAAAAAAAAAAAAC8BAABfcmVscy8ucmVsc1BLAQItABQABgAIAAAA&#10;IQDOJbdxEQIAAPwDAAAOAAAAAAAAAAAAAAAAAC4CAABkcnMvZTJvRG9jLnhtbFBLAQItABQABgAI&#10;AAAAIQDRpjzC4wAAAA0BAAAPAAAAAAAAAAAAAAAAAGsEAABkcnMvZG93bnJldi54bWxQSwUGAAAA&#10;AAQABADzAAAAewUAAAAA&#10;" filled="f" strokecolor="white [3212]">
                <v:textbox>
                  <w:txbxContent>
                    <w:p w14:paraId="465D6FDA" w14:textId="77777777" w:rsidR="005927C2" w:rsidRPr="00C5043D" w:rsidRDefault="005927C2" w:rsidP="005927C2">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Pr>
                          <w:color w:val="4F81BD" w:themeColor="accent1"/>
                          <w:sz w:val="18"/>
                          <w:szCs w:val="18"/>
                          <w14:textOutline w14:w="9525" w14:cap="rnd" w14:cmpd="sng" w14:algn="ctr">
                            <w14:noFill/>
                            <w14:prstDash w14:val="solid"/>
                            <w14:bevel/>
                          </w14:textOutline>
                        </w:rPr>
                        <w:t>3G</w:t>
                      </w:r>
                    </w:p>
                  </w:txbxContent>
                </v:textbox>
                <w10:wrap type="tight" anchorx="margin" anchory="page"/>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6544" behindDoc="0" locked="0" layoutInCell="1" allowOverlap="1" wp14:anchorId="0D501BAF" wp14:editId="5542CA5C">
                <wp:simplePos x="0" y="0"/>
                <wp:positionH relativeFrom="column">
                  <wp:posOffset>1061905</wp:posOffset>
                </wp:positionH>
                <wp:positionV relativeFrom="paragraph">
                  <wp:posOffset>171185</wp:posOffset>
                </wp:positionV>
                <wp:extent cx="913492" cy="81746"/>
                <wp:effectExtent l="0" t="57150" r="20320" b="33020"/>
                <wp:wrapNone/>
                <wp:docPr id="2095467745" name="Straight Arrow Connector 9"/>
                <wp:cNvGraphicFramePr/>
                <a:graphic xmlns:a="http://schemas.openxmlformats.org/drawingml/2006/main">
                  <a:graphicData uri="http://schemas.microsoft.com/office/word/2010/wordprocessingShape">
                    <wps:wsp>
                      <wps:cNvCnPr/>
                      <wps:spPr>
                        <a:xfrm flipV="1">
                          <a:off x="0" y="0"/>
                          <a:ext cx="913492" cy="81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94DDE" id="Straight Arrow Connector 9" o:spid="_x0000_s1026" type="#_x0000_t32" style="position:absolute;margin-left:83.6pt;margin-top:13.5pt;width:71.95pt;height:6.4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66wwEAANgDAAAOAAAAZHJzL2Uyb0RvYy54bWysU02P0zAQvSPxHyzfaZKyWnajpnvoAhcE&#10;K77uXmecWPKX7KFp/j1jp80iQEggLiPHnvfmzZvJ7u5kDTtCTNq7jjebmjNw0vfaDR3/8vnNixvO&#10;EgrXC+MddHyGxO/2z5/tptDC1o/e9BAZkbjUTqHjI2JoqyrJEaxIGx/A0aPy0QqkzzhUfRQTsVtT&#10;bev6upp87EP0ElKi2/vlke8Lv1Ig8YNSCZCZjpM2LDGW+Jhjtd+JdogijFqeZYh/UGGFdlR0pboX&#10;KNi3qH+hslpGn7zCjfS28kppCaUH6qapf+rm0ygClF7InBRWm9L/o5Xvjwf3EMmGKaQ2hYeYuzip&#10;aJkyOnylmZa+SCk7Fdvm1TY4IZN0edu8vLrdcibp6aZ5dXWdXa0WlswWYsK34C3Lh44njEIPIx68&#10;czQfH5cK4vgu4QK8ADLYuBxRaPPa9QznQEuEUQs3GDjXySnVk/xywtnAAv8IiumeZC5lymbBwUR2&#10;FLQTQkpw2KxMlJ1hShuzAuviwB+B5/wMhbJ1fwNeEaWyd7iCrXY+/q46ni6S1ZJ/cWDpO1vw6Pu5&#10;DLZYQ+tTZnJe9byfP34X+NMPuf8OAAD//wMAUEsDBBQABgAIAAAAIQAyLNFU3wAAAAkBAAAPAAAA&#10;ZHJzL2Rvd25yZXYueG1sTI/NTsMwEITvSLyDtZW4UcdBSkgap+JHCLgg0ULPbuwmEfE6tZ02vD3L&#10;CW472m9nZ6r1bAd2Mj70DiWIZQLMYON0j62Ej+3T9S2wEBVqNTg0Er5NgHV9eVGpUrszvpvTJraM&#10;TDCUSkIX41hyHprOWBWWbjRIu4PzVkWSvuXaqzOZ24GnSZJxq3qkD50azUNnmq/NZCnG4fkoXots&#10;d797nN4+021+fGm8lFeL+W4FLJo5/sHwG59uoKZMezehDmwgneUpoRLSnDoRcCOEALanoSiA1xX/&#10;36D+AQAA//8DAFBLAQItABQABgAIAAAAIQC2gziS/gAAAOEBAAATAAAAAAAAAAAAAAAAAAAAAABb&#10;Q29udGVudF9UeXBlc10ueG1sUEsBAi0AFAAGAAgAAAAhADj9If/WAAAAlAEAAAsAAAAAAAAAAAAA&#10;AAAALwEAAF9yZWxzLy5yZWxzUEsBAi0AFAAGAAgAAAAhADcKDrrDAQAA2AMAAA4AAAAAAAAAAAAA&#10;AAAALgIAAGRycy9lMm9Eb2MueG1sUEsBAi0AFAAGAAgAAAAhADIs0VTfAAAACQEAAA8AAAAAAAAA&#10;AAAAAAAAHQQAAGRycy9kb3ducmV2LnhtbFBLBQYAAAAABAAEAPMAAAApBQAAAAA=&#10;" strokecolor="#4579b8 [3044]">
                <v:stroke endarrow="block"/>
              </v:shape>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40160" behindDoc="0" locked="0" layoutInCell="1" allowOverlap="1" wp14:anchorId="7E5A17B1" wp14:editId="614BCD32">
                <wp:simplePos x="0" y="0"/>
                <wp:positionH relativeFrom="column">
                  <wp:posOffset>3788048</wp:posOffset>
                </wp:positionH>
                <wp:positionV relativeFrom="paragraph">
                  <wp:posOffset>73218</wp:posOffset>
                </wp:positionV>
                <wp:extent cx="1619451" cy="528637"/>
                <wp:effectExtent l="0" t="0" r="19050" b="24130"/>
                <wp:wrapNone/>
                <wp:docPr id="1295976395" name="Rectangle 1"/>
                <wp:cNvGraphicFramePr/>
                <a:graphic xmlns:a="http://schemas.openxmlformats.org/drawingml/2006/main">
                  <a:graphicData uri="http://schemas.microsoft.com/office/word/2010/wordprocessingShape">
                    <wps:wsp>
                      <wps:cNvSpPr/>
                      <wps:spPr>
                        <a:xfrm>
                          <a:off x="0" y="0"/>
                          <a:ext cx="1619451" cy="5286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494E0FCD"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 xml:space="preserve"> C</w:t>
                            </w:r>
                            <w:r w:rsidRPr="00F26713">
                              <w:rPr>
                                <w:rFonts w:asciiTheme="majorBidi" w:hAnsiTheme="majorBidi" w:cstheme="majorBidi"/>
                                <w:sz w:val="24"/>
                                <w:szCs w:val="24"/>
                              </w:rPr>
                              <w:t>ommunication</w:t>
                            </w:r>
                          </w:p>
                          <w:p w14:paraId="52C108C2" w14:textId="77777777" w:rsidR="005927C2" w:rsidRDefault="005927C2" w:rsidP="005927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5A17B1" id="_x0000_s1057" style="position:absolute;left:0;text-align:left;margin-left:298.25pt;margin-top:5.75pt;width:127.5pt;height:41.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B5OVQIAAP8EAAAOAAAAZHJzL2Uyb0RvYy54bWysVEtv2zAMvg/YfxB0Xx2n6SuoUwQpOgwo&#10;2qLt0LMiS4kxWdQoJXb260fJjtN1OQ27yKTIjy999PVNWxu2VegrsAXPT0acKSuhrOyq4N9f775c&#10;cuaDsKUwYFXBd8rzm9nnT9eNm6oxrMGUChkFsX7auIKvQ3DTLPNyrWrhT8ApS0YNWItAKq6yEkVD&#10;0WuTjUej86wBLB2CVN7T7W1n5LMUX2slw6PWXgVmCk61hXRiOpfxzGbXYrpC4daV7MsQ/1BFLSpL&#10;SYdQtyIItsHqr1B1JRE86HAioc5A60qq1AN1k48+dPOyFk6lXmg43g1j8v8vrHzYvrgnpDE0zk89&#10;ibGLVmMdv1Qfa9OwdsOwVBuYpMv8PL+anOWcSbKdjS/PTy/iNLMD2qEPXxXULAoFR3qMNCOxvfeh&#10;c927EO6QP0lhZ1QswdhnpVlVUsZxQidqqIVBthX0qEJKZUPep07eEaYrYwZgfgxoBlDvG2EqUWYA&#10;jo4B/8w4IFJWsGEA15UFPBag/LEvV3f+++67nmP7oV221HTBT5NrvFpCuXtChtBx2Dt5V9Fc74UP&#10;TwKJtERvWsTwSIc20BQceomzNeCvY/fRn7hEVs4aWoKC+58bgYoz880Sy67yySRuTVImZxdjUvC9&#10;ZfneYjf1AuhJiBNUXRKjfzB7USPUb7Sv85iVTMJKyl1wGXCvLEK3nLTxUs3nyY02xYlwb1+cjMHj&#10;oCNvXts3ga4nVyBaPsB+YcT0A8c634i0MN8E0FUi4GGu/RPQliUK93+EuMbv9eR1+G/NfgMAAP//&#10;AwBQSwMEFAAGAAgAAAAhAO7JbGbeAAAACQEAAA8AAABkcnMvZG93bnJldi54bWxMj0FPg0AQhe8m&#10;/ofNmHizC41goSxNY+LJaGKt9y1MgcDOEnZpt/31Tk96mpm8lzffKzbBDOKEk+ssKYgXEQikytYd&#10;NQr2329PKxDOa6r1YAkVXNDBpry/K3Re2zN94WnnG8Eh5HKtoPV+zKV0VYtGu4UdkVg72sloz+fU&#10;yHrSZw43g1xGUSqN7og/tHrE1xarfjcbBdtlmK/VxyXdZ/Iav/989saEXqnHh7Bdg/AY/J8ZbviM&#10;DiUzHexMtRODgiRLE7ayEPNkwyq5LQcF2fMLyLKQ/xuUvwAAAP//AwBQSwECLQAUAAYACAAAACEA&#10;toM4kv4AAADhAQAAEwAAAAAAAAAAAAAAAAAAAAAAW0NvbnRlbnRfVHlwZXNdLnhtbFBLAQItABQA&#10;BgAIAAAAIQA4/SH/1gAAAJQBAAALAAAAAAAAAAAAAAAAAC8BAABfcmVscy8ucmVsc1BLAQItABQA&#10;BgAIAAAAIQARgB5OVQIAAP8EAAAOAAAAAAAAAAAAAAAAAC4CAABkcnMvZTJvRG9jLnhtbFBLAQIt&#10;ABQABgAIAAAAIQDuyWxm3gAAAAkBAAAPAAAAAAAAAAAAAAAAAK8EAABkcnMvZG93bnJldi54bWxQ&#10;SwUGAAAAAAQABADzAAAAugUAAAAA&#10;" fillcolor="white [3201]" strokecolor="#4f81bd [3204]" strokeweight="2pt">
                <v:textbox>
                  <w:txbxContent>
                    <w:p w14:paraId="494E0FCD" w14:textId="77777777" w:rsidR="005927C2" w:rsidRPr="00F26713" w:rsidRDefault="005927C2" w:rsidP="005927C2">
                      <w:pPr>
                        <w:jc w:val="center"/>
                        <w:rPr>
                          <w:rFonts w:asciiTheme="majorBidi" w:hAnsiTheme="majorBidi" w:cstheme="majorBidi"/>
                          <w:sz w:val="24"/>
                          <w:szCs w:val="24"/>
                        </w:rPr>
                      </w:pPr>
                      <w:r>
                        <w:rPr>
                          <w:rFonts w:asciiTheme="majorBidi" w:hAnsiTheme="majorBidi" w:cstheme="majorBidi"/>
                          <w:sz w:val="24"/>
                          <w:szCs w:val="24"/>
                        </w:rPr>
                        <w:t xml:space="preserve"> C</w:t>
                      </w:r>
                      <w:r w:rsidRPr="00F26713">
                        <w:rPr>
                          <w:rFonts w:asciiTheme="majorBidi" w:hAnsiTheme="majorBidi" w:cstheme="majorBidi"/>
                          <w:sz w:val="24"/>
                          <w:szCs w:val="24"/>
                        </w:rPr>
                        <w:t>ommunication</w:t>
                      </w:r>
                    </w:p>
                    <w:p w14:paraId="52C108C2" w14:textId="77777777" w:rsidR="005927C2" w:rsidRDefault="005927C2" w:rsidP="005927C2">
                      <w:pPr>
                        <w:jc w:val="center"/>
                      </w:pPr>
                    </w:p>
                  </w:txbxContent>
                </v:textbox>
              </v:rect>
            </w:pict>
          </mc:Fallback>
        </mc:AlternateContent>
      </w:r>
    </w:p>
    <w:p w14:paraId="46B4A023" w14:textId="77777777" w:rsidR="005927C2" w:rsidRPr="00802466" w:rsidRDefault="005927C2" w:rsidP="005927C2">
      <w:pPr>
        <w:pStyle w:val="ListParagraph"/>
        <w:spacing w:before="360" w:after="120" w:line="276" w:lineRule="auto"/>
        <w:ind w:left="810"/>
        <w:jc w:val="right"/>
        <w:rPr>
          <w:rFonts w:asciiTheme="majorBidi" w:hAnsiTheme="majorBidi" w:cstheme="majorBidi"/>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58592" behindDoc="0" locked="0" layoutInCell="1" allowOverlap="1" wp14:anchorId="340BE695" wp14:editId="4799BFCA">
                <wp:simplePos x="0" y="0"/>
                <wp:positionH relativeFrom="column">
                  <wp:posOffset>2867628</wp:posOffset>
                </wp:positionH>
                <wp:positionV relativeFrom="paragraph">
                  <wp:posOffset>45086</wp:posOffset>
                </wp:positionV>
                <wp:extent cx="920187" cy="45719"/>
                <wp:effectExtent l="0" t="57150" r="32385" b="50165"/>
                <wp:wrapNone/>
                <wp:docPr id="690501010" name="Straight Arrow Connector 13"/>
                <wp:cNvGraphicFramePr/>
                <a:graphic xmlns:a="http://schemas.openxmlformats.org/drawingml/2006/main">
                  <a:graphicData uri="http://schemas.microsoft.com/office/word/2010/wordprocessingShape">
                    <wps:wsp>
                      <wps:cNvCnPr/>
                      <wps:spPr>
                        <a:xfrm flipV="1">
                          <a:off x="0" y="0"/>
                          <a:ext cx="92018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F3763" id="Straight Arrow Connector 13" o:spid="_x0000_s1026" type="#_x0000_t32" style="position:absolute;margin-left:225.8pt;margin-top:3.55pt;width:72.45pt;height:3.6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MwgEAANgDAAAOAAAAZHJzL2Uyb0RvYy54bWysU01v1DAQvSPxHyzf2WQroG202R62wAVB&#10;RaF31xknlvwle9gk/56xs5siQJVAXEaOPe/NmzeT3c1kDTtCTNq7lm83NWfgpO+061v+7ev7V1ec&#10;JRSuE8Y7aPkMid/sX77YjaGBCz9400FkROJSM4aWD4ihqaokB7AibXwAR4/KRyuQPmNfdVGMxG5N&#10;dVHXb6vRxy5ELyElur1dHvm+8CsFEj8rlQCZaTlpwxJjiY85VvudaPoowqDlSYb4BxVWaEdFV6pb&#10;gYJ9j/o3Kqtl9Mkr3EhvK6+UllB6oG629S/d3A8iQOmFzElhtSn9P1r56Xhwd5FsGENqUriLuYtJ&#10;RcuU0eGBZlr6IqVsKrbNq20wIZN0eU3Sry45k/T0+s3l9jq7Wi0smS3EhB/AW5YPLU8Yhe4HPHjn&#10;aD4+LhXE8WPCBXgGZLBxOaLQ5p3rGM6BlgijFq43cKqTU6on+eWEs4EF/gUU0x3JXMqUzYKDiewo&#10;aCeElOBwuzJRdoYpbcwKrIsDzwJP+RkKZev+BrwiSmXvcAVb7Xz8U3WczpLVkn92YOk7W/Dou7kM&#10;tlhD61Nmclr1vJ8/fxf40w+5/wEAAP//AwBQSwMEFAAGAAgAAAAhAORF24vgAAAACAEAAA8AAABk&#10;cnMvZG93bnJldi54bWxMj01PwzAMhu9I/IfISNxY2rF2W2k68SEEXJDYxs5Z47UVjdM16Vb+PeYE&#10;R+t9/PpxvhptK07Y+8aRgngSgUAqnWmoUrDdPN8sQPigyejWESr4Rg+r4vIi15lxZ/rA0zpUgkvI&#10;Z1pBHUKXSenLGq32E9chcXZwvdWBx76SptdnLretnEZRKq1uiC/UusPHGsuv9WBZ4/ByjN+W6e5h&#10;9zS8f0438+Nr2St1fTXe34EIOIY/GH71eQcKdtq7gYwXrYJZEqeMKpjHIDhPlmkCYs/g7BZkkcv/&#10;DxQ/AAAA//8DAFBLAQItABQABgAIAAAAIQC2gziS/gAAAOEBAAATAAAAAAAAAAAAAAAAAAAAAABb&#10;Q29udGVudF9UeXBlc10ueG1sUEsBAi0AFAAGAAgAAAAhADj9If/WAAAAlAEAAAsAAAAAAAAAAAAA&#10;AAAALwEAAF9yZWxzLy5yZWxzUEsBAi0AFAAGAAgAAAAhAL93I4zCAQAA2AMAAA4AAAAAAAAAAAAA&#10;AAAALgIAAGRycy9lMm9Eb2MueG1sUEsBAi0AFAAGAAgAAAAhAORF24vgAAAACAEAAA8AAAAAAAAA&#10;AAAAAAAAHAQAAGRycy9kb3ducmV2LnhtbFBLBQYAAAAABAAEAPMAAAApBQAAAAA=&#10;" strokecolor="#4579b8 [3044]">
                <v:stroke endarrow="block"/>
              </v:shape>
            </w:pict>
          </mc:Fallback>
        </mc:AlternateContent>
      </w:r>
    </w:p>
    <w:p w14:paraId="1A703BA1" w14:textId="77777777" w:rsidR="005927C2" w:rsidRPr="00802466" w:rsidRDefault="005927C2" w:rsidP="005927C2">
      <w:pPr>
        <w:rPr>
          <w:rFonts w:asciiTheme="majorBidi" w:hAnsiTheme="majorBidi" w:cstheme="majorBidi"/>
        </w:rPr>
      </w:pPr>
    </w:p>
    <w:p w14:paraId="5EAC4BF4" w14:textId="77777777" w:rsidR="005927C2" w:rsidRPr="00802466" w:rsidRDefault="005927C2" w:rsidP="005927C2">
      <w:pPr>
        <w:rPr>
          <w:rFonts w:asciiTheme="majorBidi" w:hAnsiTheme="majorBidi" w:cstheme="majorBidi"/>
        </w:rPr>
      </w:pPr>
    </w:p>
    <w:p w14:paraId="12EABFE3" w14:textId="77777777" w:rsidR="005927C2" w:rsidRPr="00802466" w:rsidRDefault="005927C2" w:rsidP="005927C2">
      <w:pPr>
        <w:tabs>
          <w:tab w:val="center" w:pos="4153"/>
        </w:tabs>
        <w:spacing w:after="200" w:line="240" w:lineRule="auto"/>
        <w:jc w:val="both"/>
        <w:rPr>
          <w:rFonts w:asciiTheme="majorBidi" w:eastAsia="Times New Roman" w:hAnsiTheme="majorBidi" w:cstheme="majorBidi"/>
          <w:sz w:val="24"/>
          <w:szCs w:val="24"/>
        </w:rPr>
      </w:pPr>
      <w:r w:rsidRPr="00802466">
        <w:rPr>
          <w:rFonts w:asciiTheme="majorBidi" w:hAnsiTheme="majorBidi" w:cstheme="majorBidi"/>
          <w:b/>
          <w:bCs/>
          <w:noProof/>
          <w:sz w:val="36"/>
          <w:szCs w:val="36"/>
          <w:u w:val="single"/>
          <w:rtl/>
          <w:lang w:val="ar-SA"/>
        </w:rPr>
        <mc:AlternateContent>
          <mc:Choice Requires="wps">
            <w:drawing>
              <wp:anchor distT="0" distB="0" distL="114300" distR="114300" simplePos="0" relativeHeight="251759616" behindDoc="0" locked="0" layoutInCell="1" allowOverlap="1" wp14:anchorId="705F842B" wp14:editId="1B5E5305">
                <wp:simplePos x="0" y="0"/>
                <wp:positionH relativeFrom="column">
                  <wp:posOffset>-575840</wp:posOffset>
                </wp:positionH>
                <wp:positionV relativeFrom="paragraph">
                  <wp:posOffset>148405</wp:posOffset>
                </wp:positionV>
                <wp:extent cx="6243972" cy="52086"/>
                <wp:effectExtent l="0" t="0" r="23495" b="24130"/>
                <wp:wrapNone/>
                <wp:docPr id="205589783" name="Straight Connector 25"/>
                <wp:cNvGraphicFramePr/>
                <a:graphic xmlns:a="http://schemas.openxmlformats.org/drawingml/2006/main">
                  <a:graphicData uri="http://schemas.microsoft.com/office/word/2010/wordprocessingShape">
                    <wps:wsp>
                      <wps:cNvCnPr/>
                      <wps:spPr>
                        <a:xfrm flipV="1">
                          <a:off x="0" y="0"/>
                          <a:ext cx="6243972" cy="5208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1237D7" id="Straight Connector 25"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11.7pt" to="446.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OGtgEAAMcDAAAOAAAAZHJzL2Uyb0RvYy54bWysU8tu2zAQvAfIPxC815TV1kkEyznESC9F&#10;E6RJ7gy1tAjwBZK15L/vkrKVoi0CpOiFoLg7w5nhan09Gk32EKJytqXLRUUJWOE6ZXctfXq8/XBJ&#10;SUzcdlw7Cy09QKTXm/Oz9eAbqF3vdAeBIImNzeBb2qfkG8ai6MHwuHAeLBalC4Yn/Aw71gU+ILvR&#10;rK6qFRtc6HxwAmLE0+1UpJvCLyWIdCdlhER0S1FbKmso60te2WbNm13gvlfiKIP/gwrDlcVLZ6ot&#10;T5z8COoPKqNEcNHJtBDOMCelElA8oJtl9Zub7z33ULxgONHPMcX/Ryu+7W/sfcAYBh+b6O9DdjHK&#10;YIjUyj/jmxZfqJSMJbbDHBuMiQg8XNWfPl5d1JQIrH2uq8tVjpVNNJnOh5i+gDMkb1qqlc2ueMP3&#10;X2OaWk8t+VjbE2jLY0/2HN+uw92RNZfZq9qySwcNE/QBJFEdqpp0l0GCGx0mGi4E2LScmbA7w6TS&#10;egZWRdubwGN/hkIZsveAZ0S52dk0g42yLvzt9jSeJMup/5TA5DtH8OK6Q3nHEg1OS3mB42Tncfz1&#10;u8Bf/7/NTwAAAP//AwBQSwMEFAAGAAgAAAAhAIxzbi/hAAAACQEAAA8AAABkcnMvZG93bnJldi54&#10;bWxMj8tOwzAQRfdI/IM1SGxQ6zRBSRriVDwKG8SC0k13bjzEFvE4it00/D1mBcvRPbr3TL2Zbc8m&#10;HL1xJGC1TIAhtU4Z6gTsP54XJTAfJCnZO0IB3+hh01xe1LJS7kzvOO1Cx2IJ+UoK0CEMFee+1Wil&#10;X7oBKWafbrQyxHPsuBrlOZbbnqdJknMrDcUFLQd81Nh+7U5WwJuetg+ZsVJtb0z58noonlRRCHF9&#10;Nd/fAQs4hz8YfvWjOjTR6ehOpDzrBSzWSRFRAWl2CywC5TrNgR0FZKsceFPz/x80PwAAAP//AwBQ&#10;SwECLQAUAAYACAAAACEAtoM4kv4AAADhAQAAEwAAAAAAAAAAAAAAAAAAAAAAW0NvbnRlbnRfVHlw&#10;ZXNdLnhtbFBLAQItABQABgAIAAAAIQA4/SH/1gAAAJQBAAALAAAAAAAAAAAAAAAAAC8BAABfcmVs&#10;cy8ucmVsc1BLAQItABQABgAIAAAAIQCez8OGtgEAAMcDAAAOAAAAAAAAAAAAAAAAAC4CAABkcnMv&#10;ZTJvRG9jLnhtbFBLAQItABQABgAIAAAAIQCMc24v4QAAAAkBAAAPAAAAAAAAAAAAAAAAABAEAABk&#10;cnMvZG93bnJldi54bWxQSwUGAAAAAAQABADzAAAAHgUAAAAA&#10;" strokecolor="#4579b8 [3044]">
                <v:stroke dashstyle="dash"/>
              </v:line>
            </w:pict>
          </mc:Fallback>
        </mc:AlternateContent>
      </w:r>
      <w:r w:rsidRPr="00802466">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ab/>
        <w:t xml:space="preserve">H4 </w:t>
      </w:r>
    </w:p>
    <w:p w14:paraId="52D01EB0" w14:textId="77777777" w:rsidR="005927C2" w:rsidRPr="00802466" w:rsidRDefault="005927C2" w:rsidP="005927C2">
      <w:pPr>
        <w:spacing w:after="200" w:line="240" w:lineRule="auto"/>
        <w:jc w:val="center"/>
        <w:rPr>
          <w:rFonts w:asciiTheme="majorBidi" w:eastAsia="Times New Roman" w:hAnsiTheme="majorBidi" w:cstheme="majorBidi"/>
          <w:i/>
          <w:iCs/>
          <w:color w:val="1F497D" w:themeColor="text2"/>
          <w:sz w:val="18"/>
          <w:szCs w:val="18"/>
        </w:rPr>
      </w:pPr>
      <w:r w:rsidRPr="00802466">
        <w:rPr>
          <w:rFonts w:asciiTheme="majorBidi" w:eastAsia="Times New Roman" w:hAnsiTheme="majorBidi" w:cstheme="majorBidi"/>
          <w:i/>
          <w:iCs/>
          <w:color w:val="1F497D" w:themeColor="text2"/>
          <w:sz w:val="18"/>
          <w:szCs w:val="18"/>
        </w:rPr>
        <w:t>Figure ( 1) The study conceptual model</w:t>
      </w:r>
    </w:p>
    <w:p w14:paraId="21285DF9" w14:textId="0F01E2BE" w:rsidR="00E94E7E" w:rsidRPr="00802466" w:rsidRDefault="00E94E7E" w:rsidP="00E94E7E">
      <w:pPr>
        <w:pStyle w:val="NormalWeb"/>
        <w:jc w:val="both"/>
        <w:rPr>
          <w:rFonts w:asciiTheme="majorBidi" w:hAnsiTheme="majorBidi" w:cstheme="majorBidi"/>
        </w:rPr>
      </w:pPr>
      <w:r w:rsidRPr="00802466">
        <w:rPr>
          <w:rFonts w:asciiTheme="majorBidi" w:hAnsiTheme="majorBidi" w:cstheme="majorBidi"/>
        </w:rPr>
        <w:lastRenderedPageBreak/>
        <w:t>The conceptual framework hypothesizes relationships between the independent variables, the mediating variable, and the dependent variables. For example:</w:t>
      </w:r>
    </w:p>
    <w:p w14:paraId="24A9DFAB" w14:textId="43A37EC4" w:rsidR="00E94E7E" w:rsidRPr="00802466" w:rsidRDefault="00E94E7E" w:rsidP="00E94E7E">
      <w:pPr>
        <w:pStyle w:val="NormalWeb"/>
        <w:jc w:val="both"/>
        <w:rPr>
          <w:rFonts w:asciiTheme="majorBidi" w:hAnsiTheme="majorBidi" w:cstheme="majorBidi"/>
        </w:rPr>
      </w:pPr>
      <w:r w:rsidRPr="00802466">
        <w:rPr>
          <w:rFonts w:asciiTheme="majorBidi" w:hAnsiTheme="majorBidi" w:cstheme="majorBidi"/>
        </w:rPr>
        <w:t xml:space="preserve">Independent variables, such as data privacy and security or cost considerations, directly </w:t>
      </w:r>
      <w:r w:rsidR="00A75A5B" w:rsidRPr="00802466">
        <w:rPr>
          <w:rFonts w:asciiTheme="majorBidi" w:eastAsiaTheme="minorEastAsia" w:hAnsiTheme="majorBidi" w:cstheme="majorBidi"/>
        </w:rPr>
        <w:t>influence</w:t>
      </w:r>
      <w:r w:rsidRPr="00802466">
        <w:rPr>
          <w:rFonts w:asciiTheme="majorBidi" w:hAnsiTheme="majorBidi" w:cstheme="majorBidi"/>
        </w:rPr>
        <w:t xml:space="preserve"> the successful </w:t>
      </w:r>
      <w:r w:rsidR="0007631E" w:rsidRPr="00802466">
        <w:rPr>
          <w:rFonts w:asciiTheme="majorBidi" w:eastAsiaTheme="minorEastAsia" w:hAnsiTheme="majorBidi" w:cstheme="majorBidi"/>
        </w:rPr>
        <w:t>utilization</w:t>
      </w:r>
      <w:r w:rsidRPr="00802466">
        <w:rPr>
          <w:rFonts w:asciiTheme="majorBidi" w:hAnsiTheme="majorBidi" w:cstheme="majorBidi"/>
        </w:rPr>
        <w:t xml:space="preserve"> of AI tools.</w:t>
      </w:r>
    </w:p>
    <w:p w14:paraId="23F65E2B" w14:textId="4BF78082" w:rsidR="00E94E7E" w:rsidRPr="00802466" w:rsidRDefault="00E94E7E" w:rsidP="00E94E7E">
      <w:pPr>
        <w:pStyle w:val="NormalWeb"/>
        <w:jc w:val="both"/>
        <w:rPr>
          <w:rFonts w:asciiTheme="majorBidi" w:hAnsiTheme="majorBidi" w:cstheme="majorBidi"/>
        </w:rPr>
      </w:pPr>
      <w:r w:rsidRPr="00802466">
        <w:rPr>
          <w:rFonts w:asciiTheme="majorBidi" w:hAnsiTheme="majorBidi" w:cstheme="majorBidi"/>
        </w:rPr>
        <w:t xml:space="preserve">Dependent variables, also have an indirect impact on project </w:t>
      </w:r>
      <w:r w:rsidR="000A2E20" w:rsidRPr="00802466">
        <w:rPr>
          <w:rFonts w:asciiTheme="majorBidi" w:eastAsiaTheme="minorEastAsia" w:hAnsiTheme="majorBidi" w:cstheme="majorBidi"/>
        </w:rPr>
        <w:t>outcome</w:t>
      </w:r>
      <w:r w:rsidRPr="00802466">
        <w:rPr>
          <w:rFonts w:asciiTheme="majorBidi" w:hAnsiTheme="majorBidi" w:cstheme="majorBidi"/>
        </w:rPr>
        <w:t>s, mediated by the integration of AI into project management processes.</w:t>
      </w:r>
    </w:p>
    <w:p w14:paraId="3D875031" w14:textId="77777777" w:rsidR="00E94E7E" w:rsidRPr="00802466" w:rsidRDefault="00E94E7E" w:rsidP="00E94E7E">
      <w:pPr>
        <w:pStyle w:val="NormalWeb"/>
        <w:jc w:val="both"/>
        <w:rPr>
          <w:rFonts w:asciiTheme="majorBidi" w:hAnsiTheme="majorBidi" w:cstheme="majorBidi"/>
        </w:rPr>
      </w:pPr>
      <w:r w:rsidRPr="00802466">
        <w:rPr>
          <w:rFonts w:asciiTheme="majorBidi" w:hAnsiTheme="majorBidi" w:cstheme="majorBidi"/>
        </w:rPr>
        <w:t>The framework posits that a well-implemented AI system, when supported by robust data security, organizational adaptation, and ethical practices, will lead to significant improvements in decision-making, collaboration, and overall project efficiency.</w:t>
      </w:r>
    </w:p>
    <w:p w14:paraId="0B1C46F7" w14:textId="3F6AD2FE" w:rsidR="00E94E7E" w:rsidRPr="00802466" w:rsidRDefault="00E94E7E" w:rsidP="00E94E7E">
      <w:pPr>
        <w:pStyle w:val="NormalWeb"/>
        <w:jc w:val="both"/>
        <w:rPr>
          <w:rFonts w:asciiTheme="majorBidi" w:hAnsiTheme="majorBidi" w:cstheme="majorBidi"/>
        </w:rPr>
      </w:pPr>
      <w:r w:rsidRPr="00802466">
        <w:rPr>
          <w:rFonts w:asciiTheme="majorBidi" w:hAnsiTheme="majorBidi" w:cstheme="majorBidi"/>
        </w:rPr>
        <w:t xml:space="preserve">The conceptual framework is grounded in the local context of Saudi Arabia’s Vision 2030, which emphasizes technological advancement and AI </w:t>
      </w:r>
      <w:r w:rsidR="0007631E" w:rsidRPr="00802466">
        <w:rPr>
          <w:rFonts w:asciiTheme="majorBidi" w:eastAsiaTheme="minorEastAsia" w:hAnsiTheme="majorBidi" w:cstheme="majorBidi"/>
        </w:rPr>
        <w:t>utilization</w:t>
      </w:r>
      <w:r w:rsidRPr="00802466">
        <w:rPr>
          <w:rFonts w:asciiTheme="majorBidi" w:hAnsiTheme="majorBidi" w:cstheme="majorBidi"/>
        </w:rPr>
        <w:t xml:space="preserve"> as key drivers for economic diversification. By incorporating factors such as regulatory compliance (e.g., the National Data Governance Framework, SDAIA) and examples of AI </w:t>
      </w:r>
      <w:r w:rsidR="0007631E" w:rsidRPr="00802466">
        <w:rPr>
          <w:rFonts w:asciiTheme="majorBidi" w:eastAsiaTheme="minorEastAsia" w:hAnsiTheme="majorBidi" w:cstheme="majorBidi"/>
        </w:rPr>
        <w:t>utilization</w:t>
      </w:r>
      <w:r w:rsidRPr="00802466">
        <w:rPr>
          <w:rFonts w:asciiTheme="majorBidi" w:hAnsiTheme="majorBidi" w:cstheme="majorBidi"/>
        </w:rPr>
        <w:t xml:space="preserve"> in projects like those by Saudi Aramco, the framework ensures relevance to Saudi Arabia’s unique environment.</w:t>
      </w:r>
    </w:p>
    <w:p w14:paraId="56DB1911" w14:textId="77777777" w:rsidR="00E94E7E" w:rsidRPr="00802466" w:rsidRDefault="00E94E7E" w:rsidP="00E94E7E">
      <w:pPr>
        <w:pStyle w:val="NormalWeb"/>
        <w:jc w:val="both"/>
        <w:rPr>
          <w:rFonts w:asciiTheme="majorBidi" w:hAnsiTheme="majorBidi" w:cstheme="majorBidi"/>
        </w:rPr>
      </w:pPr>
      <w:r w:rsidRPr="00802466">
        <w:rPr>
          <w:rFonts w:asciiTheme="majorBidi" w:hAnsiTheme="majorBidi" w:cstheme="majorBidi"/>
        </w:rPr>
        <w:t>The proposed conceptual framework is designed to provide:</w:t>
      </w:r>
    </w:p>
    <w:p w14:paraId="2E5D88E1" w14:textId="347642AF" w:rsidR="00E94E7E" w:rsidRPr="00802466" w:rsidRDefault="00E94E7E">
      <w:pPr>
        <w:pStyle w:val="NormalWeb"/>
        <w:numPr>
          <w:ilvl w:val="0"/>
          <w:numId w:val="4"/>
        </w:numPr>
        <w:jc w:val="both"/>
        <w:rPr>
          <w:rFonts w:asciiTheme="majorBidi" w:hAnsiTheme="majorBidi" w:cstheme="majorBidi"/>
        </w:rPr>
      </w:pPr>
      <w:r w:rsidRPr="00802466">
        <w:rPr>
          <w:rFonts w:asciiTheme="majorBidi" w:hAnsiTheme="majorBidi" w:cstheme="majorBidi"/>
        </w:rPr>
        <w:t xml:space="preserve">Practical Insights: Helping project managers and organizations understand the conditions necessary for successful AI </w:t>
      </w:r>
      <w:r w:rsidR="0007631E" w:rsidRPr="00802466">
        <w:rPr>
          <w:rFonts w:asciiTheme="majorBidi" w:eastAsiaTheme="minorEastAsia" w:hAnsiTheme="majorBidi" w:cstheme="majorBidi"/>
        </w:rPr>
        <w:t>utilization</w:t>
      </w:r>
      <w:r w:rsidRPr="00802466">
        <w:rPr>
          <w:rFonts w:asciiTheme="majorBidi" w:hAnsiTheme="majorBidi" w:cstheme="majorBidi"/>
        </w:rPr>
        <w:t>.</w:t>
      </w:r>
    </w:p>
    <w:p w14:paraId="5558E233" w14:textId="77777777" w:rsidR="00E94E7E" w:rsidRPr="00802466" w:rsidRDefault="00E94E7E">
      <w:pPr>
        <w:pStyle w:val="NormalWeb"/>
        <w:numPr>
          <w:ilvl w:val="0"/>
          <w:numId w:val="4"/>
        </w:numPr>
        <w:jc w:val="both"/>
        <w:rPr>
          <w:rFonts w:asciiTheme="majorBidi" w:hAnsiTheme="majorBidi" w:cstheme="majorBidi"/>
        </w:rPr>
      </w:pPr>
      <w:r w:rsidRPr="00802466">
        <w:rPr>
          <w:rFonts w:asciiTheme="majorBidi" w:hAnsiTheme="majorBidi" w:cstheme="majorBidi"/>
        </w:rPr>
        <w:t>Theoretical Contributions: Offering a structured approach to studying the impact of AI on project management in a regionally relevant context.</w:t>
      </w:r>
    </w:p>
    <w:p w14:paraId="4DEA9CC9" w14:textId="601B5AE1" w:rsidR="00E94E7E" w:rsidRPr="00802466" w:rsidRDefault="00E94E7E">
      <w:pPr>
        <w:pStyle w:val="NormalWeb"/>
        <w:numPr>
          <w:ilvl w:val="0"/>
          <w:numId w:val="4"/>
        </w:numPr>
        <w:jc w:val="both"/>
        <w:rPr>
          <w:rFonts w:asciiTheme="majorBidi" w:hAnsiTheme="majorBidi" w:cstheme="majorBidi"/>
        </w:rPr>
      </w:pPr>
      <w:r w:rsidRPr="00802466">
        <w:rPr>
          <w:rFonts w:asciiTheme="majorBidi" w:hAnsiTheme="majorBidi" w:cstheme="majorBidi"/>
        </w:rPr>
        <w:t xml:space="preserve">Policy Implications: Informing policymakers about the enablers and barriers to AI </w:t>
      </w:r>
      <w:r w:rsidR="0007631E" w:rsidRPr="00802466">
        <w:rPr>
          <w:rFonts w:asciiTheme="majorBidi" w:eastAsiaTheme="minorEastAsia" w:hAnsiTheme="majorBidi" w:cstheme="majorBidi"/>
        </w:rPr>
        <w:t>utilization</w:t>
      </w:r>
      <w:r w:rsidRPr="00802466">
        <w:rPr>
          <w:rFonts w:asciiTheme="majorBidi" w:hAnsiTheme="majorBidi" w:cstheme="majorBidi"/>
        </w:rPr>
        <w:t xml:space="preserve"> in Saudi Arabia’s engineering and consultancy sectors.</w:t>
      </w:r>
    </w:p>
    <w:p w14:paraId="19345B47" w14:textId="77777777" w:rsidR="00E94E7E" w:rsidRPr="00802466" w:rsidRDefault="00E94E7E" w:rsidP="00390EEC">
      <w:pPr>
        <w:pStyle w:val="NormalWeb"/>
        <w:jc w:val="both"/>
        <w:rPr>
          <w:rFonts w:asciiTheme="majorBidi" w:eastAsiaTheme="minorEastAsia" w:hAnsiTheme="majorBidi" w:cstheme="majorBidi"/>
        </w:rPr>
      </w:pPr>
    </w:p>
    <w:p w14:paraId="03B43AFD" w14:textId="64A2B58F" w:rsidR="00271E08" w:rsidRPr="00802466" w:rsidRDefault="000A1395" w:rsidP="00271E08">
      <w:pPr>
        <w:pStyle w:val="Heading2"/>
        <w:rPr>
          <w:rFonts w:asciiTheme="majorBidi" w:hAnsiTheme="majorBidi"/>
        </w:rPr>
      </w:pPr>
      <w:bookmarkStart w:id="23" w:name="_Toc226906241"/>
      <w:r w:rsidRPr="00802466">
        <w:rPr>
          <w:rFonts w:asciiTheme="majorBidi" w:hAnsiTheme="majorBidi"/>
        </w:rPr>
        <w:t>Previous Literature</w:t>
      </w:r>
      <w:r w:rsidR="00271E08" w:rsidRPr="00802466">
        <w:rPr>
          <w:rFonts w:asciiTheme="majorBidi" w:hAnsiTheme="majorBidi"/>
        </w:rPr>
        <w:t xml:space="preserve"> Review:</w:t>
      </w:r>
      <w:bookmarkEnd w:id="23"/>
    </w:p>
    <w:p w14:paraId="1EF019DE" w14:textId="5303BEDC" w:rsidR="00271E08" w:rsidRPr="00802466" w:rsidRDefault="00271E08" w:rsidP="00271E08">
      <w:pPr>
        <w:pStyle w:val="NormalWeb"/>
        <w:jc w:val="both"/>
        <w:rPr>
          <w:rStyle w:val="Emphasis"/>
          <w:rFonts w:asciiTheme="majorBidi" w:hAnsiTheme="majorBidi" w:cstheme="majorBidi"/>
          <w:i w:val="0"/>
          <w:iCs w:val="0"/>
        </w:rPr>
      </w:pPr>
      <w:r w:rsidRPr="00802466">
        <w:rPr>
          <w:rFonts w:asciiTheme="majorBidi" w:hAnsiTheme="majorBidi" w:cstheme="majorBidi"/>
        </w:rPr>
        <w:t>The literature reviews are categorized based on the relationships between the study variables as follows:</w:t>
      </w:r>
    </w:p>
    <w:p w14:paraId="56C7097A" w14:textId="2D66BE1D" w:rsidR="00271E08" w:rsidRPr="00802466" w:rsidRDefault="00271E08" w:rsidP="00271E08">
      <w:pPr>
        <w:pStyle w:val="Heading3"/>
        <w:rPr>
          <w:rFonts w:asciiTheme="majorBidi" w:hAnsiTheme="majorBidi"/>
        </w:rPr>
      </w:pPr>
      <w:bookmarkStart w:id="24" w:name="_Toc226906242"/>
      <w:r w:rsidRPr="00802466">
        <w:rPr>
          <w:rStyle w:val="Strong"/>
          <w:rFonts w:asciiTheme="majorBidi" w:hAnsiTheme="majorBidi"/>
          <w:b w:val="0"/>
          <w:bCs w:val="0"/>
        </w:rPr>
        <w:t>Literature Review Focused on the Relationship Between Independent Variables and Dependent Variables</w:t>
      </w:r>
      <w:bookmarkEnd w:id="24"/>
    </w:p>
    <w:p w14:paraId="67485235" w14:textId="11448364" w:rsidR="00271E08" w:rsidRPr="00802466" w:rsidRDefault="00271E08" w:rsidP="00271E08">
      <w:pPr>
        <w:pStyle w:val="NormalWeb"/>
        <w:rPr>
          <w:rFonts w:asciiTheme="majorBidi" w:hAnsiTheme="majorBidi" w:cstheme="majorBidi"/>
        </w:rPr>
      </w:pPr>
      <w:r w:rsidRPr="00802466">
        <w:rPr>
          <w:rFonts w:asciiTheme="majorBidi" w:hAnsiTheme="majorBidi" w:cstheme="majorBidi"/>
        </w:rPr>
        <w:t xml:space="preserve">The studies categorized under this section primarily examine and analyze how various factors such as data privacy, cost, change resistance, ethical concerns, and infrastructure compatibility impact AI </w:t>
      </w:r>
      <w:r w:rsidR="0007631E" w:rsidRPr="00802466">
        <w:rPr>
          <w:rFonts w:asciiTheme="majorBidi" w:eastAsiaTheme="minorEastAsia" w:hAnsiTheme="majorBidi" w:cstheme="majorBidi"/>
        </w:rPr>
        <w:t>utilization</w:t>
      </w:r>
      <w:r w:rsidRPr="00802466">
        <w:rPr>
          <w:rFonts w:asciiTheme="majorBidi" w:hAnsiTheme="majorBidi" w:cstheme="majorBidi"/>
        </w:rPr>
        <w:t xml:space="preserve"> and ultimately </w:t>
      </w:r>
      <w:r w:rsidR="00A75A5B" w:rsidRPr="00802466">
        <w:rPr>
          <w:rFonts w:asciiTheme="majorBidi" w:eastAsiaTheme="minorEastAsia" w:hAnsiTheme="majorBidi" w:cstheme="majorBidi"/>
        </w:rPr>
        <w:t>influence</w:t>
      </w:r>
      <w:r w:rsidRPr="00802466">
        <w:rPr>
          <w:rFonts w:asciiTheme="majorBidi" w:hAnsiTheme="majorBidi" w:cstheme="majorBidi"/>
        </w:rPr>
        <w:t xml:space="preserve"> project management outcomes.</w:t>
      </w:r>
    </w:p>
    <w:p w14:paraId="3D3DBD62" w14:textId="28B6DDC5"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 xml:space="preserve">Several studies (e.g., Waqar et al., 2023; El Khatib &amp; Al Falasi, 2021; Mahmood et al., 2023; Yaseen et al., 2020) highlight how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leads to improvements in project scheduling, cost efficiency, and decision-making accuracy. These studies emphasize that when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is properly managed, it enhances efficiency, risk mitigation, and project success. </w:t>
      </w:r>
      <w:r w:rsidRPr="00802466">
        <w:rPr>
          <w:rFonts w:asciiTheme="majorBidi" w:hAnsiTheme="majorBidi" w:cstheme="majorBidi"/>
        </w:rPr>
        <w:lastRenderedPageBreak/>
        <w:t>However, barriers such as data security concerns (Weng, 2023) and high implementation costs (Nagireddy, 2023) create obstacles that limit AI’s effectiveness. The research further underscores that AI improves risk prediction (Lishner &amp; Shtub, 2022), optimizes scheduling (Prekh &amp; Mitchell, 2024), and enhances cost estimation accuracy (Elmousalami, 2020). However, infrastructure limitations (Fridgeirsson et al., 2023) and lack of skilled personnel (Sahadevan, 2023) often hinder its full integration into project workflows.</w:t>
      </w:r>
    </w:p>
    <w:p w14:paraId="049737C4" w14:textId="77777777"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While these studies contribute valuable insights, they often focus on general project management practices (construction, healthcare, and manufacturing) rather than design and consultancy engineering projects. Moreover, most research does not integrate multiple influencing factors holistically, instead assessing them in isolation.</w:t>
      </w:r>
    </w:p>
    <w:p w14:paraId="7D9EF2D5" w14:textId="68BCB0EF" w:rsidR="00271E08" w:rsidRPr="00802466" w:rsidRDefault="00271E08" w:rsidP="00271E08">
      <w:pPr>
        <w:rPr>
          <w:rFonts w:asciiTheme="majorBidi" w:hAnsiTheme="majorBidi" w:cstheme="majorBidi"/>
        </w:rPr>
      </w:pPr>
    </w:p>
    <w:p w14:paraId="55D6BE34" w14:textId="45FBE86C" w:rsidR="00271E08" w:rsidRPr="00802466" w:rsidRDefault="00271E08" w:rsidP="00271E08">
      <w:pPr>
        <w:pStyle w:val="Heading3"/>
        <w:rPr>
          <w:rFonts w:asciiTheme="majorBidi" w:hAnsiTheme="majorBidi"/>
        </w:rPr>
      </w:pPr>
      <w:bookmarkStart w:id="25" w:name="_Toc226906243"/>
      <w:r w:rsidRPr="00802466">
        <w:rPr>
          <w:rStyle w:val="Strong"/>
          <w:rFonts w:asciiTheme="majorBidi" w:hAnsiTheme="majorBidi"/>
          <w:b w:val="0"/>
          <w:bCs w:val="0"/>
        </w:rPr>
        <w:t>Literature Review Focused on the Relationship Between Independent Variables and Mediating Variables</w:t>
      </w:r>
      <w:bookmarkEnd w:id="25"/>
    </w:p>
    <w:p w14:paraId="494F7A23" w14:textId="747BF30D"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 xml:space="preserve">These studies investigate how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barriers such as change resistance (Kelepouris, 2023), data quality concerns (Khayyat &amp; Alshaikhi, 2021), and ethical issues (Paulo, 2021) </w:t>
      </w:r>
      <w:r w:rsidR="00A75A5B" w:rsidRPr="00802466">
        <w:rPr>
          <w:rFonts w:asciiTheme="majorBidi" w:eastAsiaTheme="minorEastAsia" w:hAnsiTheme="majorBidi" w:cstheme="majorBidi"/>
        </w:rPr>
        <w:t>influence</w:t>
      </w:r>
      <w:r w:rsidRPr="00802466">
        <w:rPr>
          <w:rFonts w:asciiTheme="majorBidi" w:hAnsiTheme="majorBidi" w:cstheme="majorBidi"/>
        </w:rPr>
        <w:t xml:space="preserve"> the effectiveness of AI-driven project management.</w:t>
      </w:r>
    </w:p>
    <w:p w14:paraId="645E6881" w14:textId="65D5CE75"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Many studies (e.g., Weng, 2023; Bento, 2022; Bharati &amp; Sandbrink, 2024) highlight that AI’s potential is often restricted by organizational resistance and technical barriers. Poor data quality and security risks hinder AI’s ability to provide meaningful project insights (Tubman, 2022), while explainability issues (Paulo, 2021) limit trust in AI-based decision-making.</w:t>
      </w:r>
      <w:r w:rsidR="006D74CE" w:rsidRPr="00802466">
        <w:rPr>
          <w:rFonts w:asciiTheme="majorBidi" w:hAnsiTheme="majorBidi" w:cstheme="majorBidi"/>
        </w:rPr>
        <w:t xml:space="preserve"> </w:t>
      </w:r>
      <w:r w:rsidRPr="00802466">
        <w:rPr>
          <w:rFonts w:asciiTheme="majorBidi" w:hAnsiTheme="majorBidi" w:cstheme="majorBidi"/>
        </w:rPr>
        <w:t>Another key barrier is infrastructure compatibility. Korke et al. (2023) and Al-Ghamdi &amp; Al-Darman (2022) discuss how legacy systems often create bottlenecks in AI integration. Similarly, M</w:t>
      </w:r>
      <w:r w:rsidR="006D74CE" w:rsidRPr="00802466">
        <w:rPr>
          <w:rFonts w:asciiTheme="majorBidi" w:hAnsiTheme="majorBidi" w:cstheme="majorBidi"/>
        </w:rPr>
        <w:t>u</w:t>
      </w:r>
      <w:r w:rsidRPr="00802466">
        <w:rPr>
          <w:rFonts w:asciiTheme="majorBidi" w:hAnsiTheme="majorBidi" w:cstheme="majorBidi"/>
        </w:rPr>
        <w:t xml:space="preserve">ller et al. (2024) highlight that inadequate training and lack of skilled professionals further delay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in project management settings.</w:t>
      </w:r>
    </w:p>
    <w:p w14:paraId="57F2ADC6" w14:textId="7C8C811F"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 xml:space="preserve">Existing research extensively discusses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barriers but does not fully explore how these challenges translate into project management inefficiencies. Additionally, these studies mainly focus on general industries (construction, banking, and IT infrastructure), with limited emphasis on consultancy engineering projects.</w:t>
      </w:r>
    </w:p>
    <w:p w14:paraId="2F3CA683" w14:textId="7A4EBEAE" w:rsidR="00271E08" w:rsidRPr="00802466" w:rsidRDefault="00271E08" w:rsidP="006D74CE">
      <w:pPr>
        <w:pStyle w:val="Heading3"/>
        <w:rPr>
          <w:rFonts w:asciiTheme="majorBidi" w:hAnsiTheme="majorBidi"/>
        </w:rPr>
      </w:pPr>
      <w:bookmarkStart w:id="26" w:name="_Toc226906244"/>
      <w:r w:rsidRPr="00802466">
        <w:rPr>
          <w:rStyle w:val="Strong"/>
          <w:rFonts w:asciiTheme="majorBidi" w:hAnsiTheme="majorBidi"/>
          <w:b w:val="0"/>
          <w:bCs w:val="0"/>
        </w:rPr>
        <w:t>Literature Review Focused on the Relationship Between Mediating Variables and Dependent Variables</w:t>
      </w:r>
      <w:bookmarkEnd w:id="26"/>
    </w:p>
    <w:p w14:paraId="7D087CF1" w14:textId="77777777" w:rsidR="00271E08" w:rsidRPr="00802466" w:rsidRDefault="00271E08" w:rsidP="00271E08">
      <w:pPr>
        <w:pStyle w:val="NormalWeb"/>
        <w:rPr>
          <w:rFonts w:asciiTheme="majorBidi" w:hAnsiTheme="majorBidi" w:cstheme="majorBidi"/>
        </w:rPr>
      </w:pPr>
      <w:r w:rsidRPr="00802466">
        <w:rPr>
          <w:rFonts w:asciiTheme="majorBidi" w:hAnsiTheme="majorBidi" w:cstheme="majorBidi"/>
        </w:rPr>
        <w:t>These studies focus on how AI tools, once integrated into project management workflows, improve project efficiency, risk identification, collaboration, and decision-making.</w:t>
      </w:r>
    </w:p>
    <w:p w14:paraId="3AE912D3" w14:textId="5294FC2D"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Studies such as Belharet et al. (2020); Fridgeirsson et al. (2021); Ong &amp; Uddin (2020) highlight that AI-driven project management reduces human errors and automates routine tasks, leading to significant time savings for project managers. Todorovic (2021) and Wang (2023) further confirm that AI enhances predictive capabilities, allowing project teams to anticipate risks and optimize schedules.</w:t>
      </w:r>
      <w:r w:rsidR="006D74CE" w:rsidRPr="00802466">
        <w:rPr>
          <w:rFonts w:asciiTheme="majorBidi" w:hAnsiTheme="majorBidi" w:cstheme="majorBidi"/>
        </w:rPr>
        <w:t xml:space="preserve"> </w:t>
      </w:r>
      <w:r w:rsidRPr="00802466">
        <w:rPr>
          <w:rFonts w:asciiTheme="majorBidi" w:hAnsiTheme="majorBidi" w:cstheme="majorBidi"/>
        </w:rPr>
        <w:t xml:space="preserve">Another key finding is that AI contributes to improved resource allocation </w:t>
      </w:r>
      <w:r w:rsidRPr="00802466">
        <w:rPr>
          <w:rFonts w:asciiTheme="majorBidi" w:hAnsiTheme="majorBidi" w:cstheme="majorBidi"/>
        </w:rPr>
        <w:lastRenderedPageBreak/>
        <w:t>(Savio &amp; Ali, 2023), enhanced project monitoring (Zadeh et al., 2024), and better risk mitigation (Alada, 2023). AI-driven decision support systems (Sheoraj &amp; Sungkur, 2022) and real-time data analytics (Bah Esseme et al., 2025) also contribute to higher-quality project outcomes.</w:t>
      </w:r>
    </w:p>
    <w:p w14:paraId="54831767" w14:textId="53D5FE14" w:rsidR="00271E08" w:rsidRPr="00802466" w:rsidRDefault="00271E08" w:rsidP="001F6320">
      <w:pPr>
        <w:pStyle w:val="NormalWeb"/>
        <w:jc w:val="both"/>
        <w:rPr>
          <w:rFonts w:asciiTheme="majorBidi" w:hAnsiTheme="majorBidi" w:cstheme="majorBidi"/>
        </w:rPr>
      </w:pPr>
      <w:r w:rsidRPr="00802466">
        <w:rPr>
          <w:rFonts w:asciiTheme="majorBidi" w:hAnsiTheme="majorBidi" w:cstheme="majorBidi"/>
        </w:rPr>
        <w:t xml:space="preserve">While these studies confirm AI’s benefits in project management, they fail to examine the indirect role of AI as a mediating factor. There is little research that explores how AI tools bridge the gap between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challenges (I</w:t>
      </w:r>
      <w:r w:rsidR="00F64259" w:rsidRPr="00802466">
        <w:rPr>
          <w:rFonts w:asciiTheme="majorBidi" w:hAnsiTheme="majorBidi" w:cstheme="majorBidi"/>
        </w:rPr>
        <w:t xml:space="preserve">ndependent </w:t>
      </w:r>
      <w:r w:rsidRPr="00802466">
        <w:rPr>
          <w:rFonts w:asciiTheme="majorBidi" w:hAnsiTheme="majorBidi" w:cstheme="majorBidi"/>
        </w:rPr>
        <w:t>V</w:t>
      </w:r>
      <w:r w:rsidR="00F64259" w:rsidRPr="00802466">
        <w:rPr>
          <w:rFonts w:asciiTheme="majorBidi" w:hAnsiTheme="majorBidi" w:cstheme="majorBidi"/>
        </w:rPr>
        <w:t>ariables</w:t>
      </w:r>
      <w:r w:rsidRPr="00802466">
        <w:rPr>
          <w:rFonts w:asciiTheme="majorBidi" w:hAnsiTheme="majorBidi" w:cstheme="majorBidi"/>
        </w:rPr>
        <w:t>) and project success (D</w:t>
      </w:r>
      <w:r w:rsidR="00F64259" w:rsidRPr="00802466">
        <w:rPr>
          <w:rFonts w:asciiTheme="majorBidi" w:hAnsiTheme="majorBidi" w:cstheme="majorBidi"/>
        </w:rPr>
        <w:t xml:space="preserve">ependent </w:t>
      </w:r>
      <w:r w:rsidRPr="00802466">
        <w:rPr>
          <w:rFonts w:asciiTheme="majorBidi" w:hAnsiTheme="majorBidi" w:cstheme="majorBidi"/>
        </w:rPr>
        <w:t>V</w:t>
      </w:r>
      <w:r w:rsidR="00F64259" w:rsidRPr="00802466">
        <w:rPr>
          <w:rFonts w:asciiTheme="majorBidi" w:hAnsiTheme="majorBidi" w:cstheme="majorBidi"/>
        </w:rPr>
        <w:t>ariable</w:t>
      </w:r>
      <w:r w:rsidRPr="00802466">
        <w:rPr>
          <w:rFonts w:asciiTheme="majorBidi" w:hAnsiTheme="majorBidi" w:cstheme="majorBidi"/>
        </w:rPr>
        <w:t>s).</w:t>
      </w:r>
    </w:p>
    <w:p w14:paraId="74999872" w14:textId="35EF920E" w:rsidR="00271E08" w:rsidRPr="00802466" w:rsidRDefault="00271E08" w:rsidP="00271E08">
      <w:pPr>
        <w:rPr>
          <w:rFonts w:asciiTheme="majorBidi" w:hAnsiTheme="majorBidi" w:cstheme="majorBidi"/>
        </w:rPr>
      </w:pPr>
    </w:p>
    <w:p w14:paraId="437A4227" w14:textId="08806A08" w:rsidR="00271E08" w:rsidRPr="00802466" w:rsidRDefault="006D74CE" w:rsidP="006D74CE">
      <w:pPr>
        <w:pStyle w:val="Heading3"/>
        <w:rPr>
          <w:rFonts w:asciiTheme="majorBidi" w:hAnsiTheme="majorBidi"/>
        </w:rPr>
      </w:pPr>
      <w:bookmarkStart w:id="27" w:name="_Toc226906245"/>
      <w:r w:rsidRPr="00802466">
        <w:rPr>
          <w:rStyle w:val="Strong"/>
          <w:rFonts w:asciiTheme="majorBidi" w:hAnsiTheme="majorBidi"/>
          <w:b w:val="0"/>
          <w:bCs w:val="0"/>
        </w:rPr>
        <w:t>G</w:t>
      </w:r>
      <w:r w:rsidR="00271E08" w:rsidRPr="00802466">
        <w:rPr>
          <w:rStyle w:val="Strong"/>
          <w:rFonts w:asciiTheme="majorBidi" w:hAnsiTheme="majorBidi"/>
          <w:b w:val="0"/>
          <w:bCs w:val="0"/>
        </w:rPr>
        <w:t xml:space="preserve">eneral Studies </w:t>
      </w:r>
      <w:r w:rsidR="001F6320" w:rsidRPr="00802466">
        <w:rPr>
          <w:rStyle w:val="Strong"/>
          <w:rFonts w:asciiTheme="majorBidi" w:hAnsiTheme="majorBidi"/>
          <w:b w:val="0"/>
          <w:bCs w:val="0"/>
        </w:rPr>
        <w:t>in AI and Project Management</w:t>
      </w:r>
      <w:bookmarkEnd w:id="27"/>
    </w:p>
    <w:p w14:paraId="0BDA8820" w14:textId="7FDDCD8D" w:rsidR="00271E08" w:rsidRPr="00802466" w:rsidRDefault="00FC4711" w:rsidP="00300F12">
      <w:pPr>
        <w:pStyle w:val="NormalWeb"/>
        <w:jc w:val="both"/>
        <w:rPr>
          <w:rFonts w:asciiTheme="majorBidi" w:hAnsiTheme="majorBidi" w:cstheme="majorBidi"/>
        </w:rPr>
      </w:pPr>
      <w:r w:rsidRPr="00802466">
        <w:rPr>
          <w:rFonts w:asciiTheme="majorBidi" w:hAnsiTheme="majorBidi" w:cstheme="majorBidi"/>
        </w:rPr>
        <w:t xml:space="preserve">These studies provide broad discussions on AI and project management but do not explicitly investigate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challenges or project outcomes. Some focus solely on project management methodologies, exploring best practices, strategic planning, and leadership without integrating AI-related considerations. Others primarily examine AI technologies, such as </w:t>
      </w:r>
      <w:r w:rsidR="00CF4AB8" w:rsidRPr="00802466">
        <w:rPr>
          <w:rFonts w:asciiTheme="majorBidi" w:hAnsiTheme="majorBidi" w:cstheme="majorBidi"/>
        </w:rPr>
        <w:t>ML</w:t>
      </w:r>
      <w:r w:rsidRPr="00802466">
        <w:rPr>
          <w:rFonts w:asciiTheme="majorBidi" w:hAnsiTheme="majorBidi" w:cstheme="majorBidi"/>
        </w:rPr>
        <w:t xml:space="preserve"> and automation, without applying them to project management contexts. Additionally, some studies discuss AI’s role in project management in a general sense, highlighting potential benefits and future trends but lacking empirical validation, structured frameworks, or direct analysis of AI </w:t>
      </w:r>
      <w:r w:rsidR="003B31D5" w:rsidRPr="00802466">
        <w:rPr>
          <w:rFonts w:asciiTheme="majorBidi" w:eastAsiaTheme="minorEastAsia" w:hAnsiTheme="majorBidi" w:cstheme="majorBidi"/>
        </w:rPr>
        <w:t>utilization</w:t>
      </w:r>
      <w:r w:rsidRPr="00802466">
        <w:rPr>
          <w:rFonts w:asciiTheme="majorBidi" w:hAnsiTheme="majorBidi" w:cstheme="majorBidi"/>
        </w:rPr>
        <w:t xml:space="preserve"> barriers and project success metrics.</w:t>
      </w:r>
    </w:p>
    <w:p w14:paraId="3F7B1A64" w14:textId="77777777" w:rsidR="006050F7" w:rsidRPr="00802466" w:rsidRDefault="006050F7" w:rsidP="00FC4711">
      <w:pPr>
        <w:pStyle w:val="NormalWeb"/>
        <w:rPr>
          <w:rStyle w:val="Emphasis"/>
          <w:rFonts w:asciiTheme="majorBidi" w:hAnsiTheme="majorBidi" w:cstheme="majorBidi"/>
          <w:i w:val="0"/>
          <w:iCs w:val="0"/>
        </w:rPr>
      </w:pPr>
    </w:p>
    <w:p w14:paraId="62C17285" w14:textId="06CDB420" w:rsidR="006050F7" w:rsidRPr="00802466" w:rsidRDefault="006050F7" w:rsidP="006050F7">
      <w:pPr>
        <w:pStyle w:val="Heading3"/>
        <w:rPr>
          <w:rFonts w:asciiTheme="majorBidi" w:hAnsiTheme="majorBidi"/>
        </w:rPr>
      </w:pPr>
      <w:bookmarkStart w:id="28" w:name="_Toc226906246"/>
      <w:r w:rsidRPr="00802466">
        <w:rPr>
          <w:rFonts w:asciiTheme="majorBidi" w:hAnsiTheme="majorBidi"/>
        </w:rPr>
        <w:t xml:space="preserve">The following </w:t>
      </w:r>
      <w:r w:rsidR="008861F5" w:rsidRPr="00802466">
        <w:rPr>
          <w:rFonts w:asciiTheme="majorBidi" w:hAnsiTheme="majorBidi"/>
        </w:rPr>
        <w:t>(T</w:t>
      </w:r>
      <w:r w:rsidRPr="00802466">
        <w:rPr>
          <w:rFonts w:asciiTheme="majorBidi" w:hAnsiTheme="majorBidi"/>
        </w:rPr>
        <w:t>able 1</w:t>
      </w:r>
      <w:r w:rsidR="008861F5" w:rsidRPr="00802466">
        <w:rPr>
          <w:rFonts w:asciiTheme="majorBidi" w:hAnsiTheme="majorBidi"/>
        </w:rPr>
        <w:t>)</w:t>
      </w:r>
      <w:r w:rsidRPr="00802466">
        <w:rPr>
          <w:rFonts w:asciiTheme="majorBidi" w:hAnsiTheme="majorBidi"/>
        </w:rPr>
        <w:t xml:space="preserve"> explains the details of the previous studies and identifies the Gap in the previous studies;</w:t>
      </w:r>
      <w:bookmarkStart w:id="29" w:name="_Hlk162467640"/>
      <w:bookmarkEnd w:id="28"/>
    </w:p>
    <w:p w14:paraId="622FF590" w14:textId="1A3A6B65" w:rsidR="00FD6DF3" w:rsidRPr="00802466" w:rsidRDefault="00FD6DF3" w:rsidP="00FD6DF3">
      <w:pPr>
        <w:pStyle w:val="NormalWeb"/>
        <w:jc w:val="both"/>
        <w:rPr>
          <w:rFonts w:asciiTheme="majorBidi" w:hAnsiTheme="majorBidi" w:cstheme="majorBidi"/>
        </w:rPr>
      </w:pPr>
      <w:r w:rsidRPr="00802466">
        <w:rPr>
          <w:rFonts w:asciiTheme="majorBidi" w:hAnsiTheme="majorBidi" w:cstheme="majorBidi"/>
        </w:rPr>
        <w:t xml:space="preserve">Table 1.1 </w:t>
      </w:r>
      <w:r w:rsidR="008A01DE" w:rsidRPr="00802466">
        <w:rPr>
          <w:rFonts w:asciiTheme="majorBidi" w:hAnsiTheme="majorBidi" w:cstheme="majorBidi"/>
        </w:rPr>
        <w:t xml:space="preserve">in </w:t>
      </w:r>
      <w:r w:rsidRPr="00802466">
        <w:rPr>
          <w:rFonts w:asciiTheme="majorBidi" w:hAnsiTheme="majorBidi" w:cstheme="majorBidi"/>
        </w:rPr>
        <w:t xml:space="preserve">(Appendix </w:t>
      </w:r>
      <w:r w:rsidR="00D27976" w:rsidRPr="00802466">
        <w:rPr>
          <w:rFonts w:asciiTheme="majorBidi" w:hAnsiTheme="majorBidi" w:cstheme="majorBidi"/>
        </w:rPr>
        <w:t>A</w:t>
      </w:r>
      <w:r w:rsidRPr="00802466">
        <w:rPr>
          <w:rFonts w:asciiTheme="majorBidi" w:hAnsiTheme="majorBidi" w:cstheme="majorBidi"/>
        </w:rPr>
        <w:t>) summarizes 6</w:t>
      </w:r>
      <w:r w:rsidR="000F7B2E">
        <w:rPr>
          <w:rFonts w:asciiTheme="majorBidi" w:hAnsiTheme="majorBidi" w:cstheme="majorBidi"/>
        </w:rPr>
        <w:t>3</w:t>
      </w:r>
      <w:r w:rsidRPr="00802466">
        <w:rPr>
          <w:rFonts w:asciiTheme="majorBidi" w:hAnsiTheme="majorBidi" w:cstheme="majorBidi"/>
        </w:rPr>
        <w:t xml:space="preserve"> key studies on AI in project management, classified into four categories: </w:t>
      </w:r>
    </w:p>
    <w:p w14:paraId="3FC77EBE" w14:textId="4ED0426B" w:rsidR="00FD6DF3" w:rsidRPr="00802466" w:rsidRDefault="00FD6DF3">
      <w:pPr>
        <w:pStyle w:val="NormalWeb"/>
        <w:numPr>
          <w:ilvl w:val="0"/>
          <w:numId w:val="112"/>
        </w:numPr>
        <w:jc w:val="both"/>
        <w:rPr>
          <w:rFonts w:asciiTheme="majorBidi" w:hAnsiTheme="majorBidi" w:cstheme="majorBidi"/>
        </w:rPr>
      </w:pPr>
      <w:r w:rsidRPr="00802466">
        <w:rPr>
          <w:rFonts w:asciiTheme="majorBidi" w:hAnsiTheme="majorBidi" w:cstheme="majorBidi"/>
        </w:rPr>
        <w:t xml:space="preserve">Literature Review Focused on the Relationship Between Independent Variables and Dependent Variables. </w:t>
      </w:r>
    </w:p>
    <w:p w14:paraId="559E937C" w14:textId="77777777" w:rsidR="00FD6DF3" w:rsidRPr="00802466" w:rsidRDefault="00FD6DF3">
      <w:pPr>
        <w:pStyle w:val="NormalWeb"/>
        <w:numPr>
          <w:ilvl w:val="0"/>
          <w:numId w:val="112"/>
        </w:numPr>
        <w:jc w:val="both"/>
        <w:rPr>
          <w:rFonts w:asciiTheme="majorBidi" w:hAnsiTheme="majorBidi" w:cstheme="majorBidi"/>
        </w:rPr>
      </w:pPr>
      <w:r w:rsidRPr="00802466">
        <w:rPr>
          <w:rFonts w:asciiTheme="majorBidi" w:hAnsiTheme="majorBidi" w:cstheme="majorBidi"/>
        </w:rPr>
        <w:t>Literature Review Focused on the Relationship Between Independent Variables and Mediating Variables.</w:t>
      </w:r>
    </w:p>
    <w:p w14:paraId="209E0970" w14:textId="77777777" w:rsidR="00FD6DF3" w:rsidRPr="00802466" w:rsidRDefault="00FD6DF3">
      <w:pPr>
        <w:pStyle w:val="NormalWeb"/>
        <w:numPr>
          <w:ilvl w:val="0"/>
          <w:numId w:val="112"/>
        </w:numPr>
        <w:jc w:val="both"/>
        <w:rPr>
          <w:rFonts w:asciiTheme="majorBidi" w:hAnsiTheme="majorBidi" w:cstheme="majorBidi"/>
        </w:rPr>
      </w:pPr>
      <w:r w:rsidRPr="00802466">
        <w:rPr>
          <w:rFonts w:asciiTheme="majorBidi" w:hAnsiTheme="majorBidi" w:cstheme="majorBidi"/>
        </w:rPr>
        <w:t xml:space="preserve">Literature Review Focused on the Relationship Between Mediating Variables and Dependent Variables </w:t>
      </w:r>
    </w:p>
    <w:p w14:paraId="43FF0D1F" w14:textId="77777777" w:rsidR="00FD6DF3" w:rsidRPr="00802466" w:rsidRDefault="00FD6DF3">
      <w:pPr>
        <w:pStyle w:val="NormalWeb"/>
        <w:numPr>
          <w:ilvl w:val="0"/>
          <w:numId w:val="112"/>
        </w:numPr>
        <w:jc w:val="both"/>
        <w:rPr>
          <w:rFonts w:asciiTheme="majorBidi" w:hAnsiTheme="majorBidi" w:cstheme="majorBidi"/>
        </w:rPr>
      </w:pPr>
      <w:r w:rsidRPr="00802466">
        <w:rPr>
          <w:rFonts w:asciiTheme="majorBidi" w:hAnsiTheme="majorBidi" w:cstheme="majorBidi"/>
        </w:rPr>
        <w:t xml:space="preserve">General AI &amp; Project Management Literature Review. </w:t>
      </w:r>
    </w:p>
    <w:p w14:paraId="16BD3B58" w14:textId="77777777" w:rsidR="001A7A10" w:rsidRPr="00802466" w:rsidRDefault="00FD6DF3" w:rsidP="001A7A10">
      <w:pPr>
        <w:pStyle w:val="NormalWeb"/>
        <w:jc w:val="both"/>
        <w:rPr>
          <w:rFonts w:asciiTheme="majorBidi" w:hAnsiTheme="majorBidi" w:cstheme="majorBidi"/>
        </w:rPr>
      </w:pPr>
      <w:r w:rsidRPr="00802466">
        <w:rPr>
          <w:rFonts w:asciiTheme="majorBidi" w:hAnsiTheme="majorBidi" w:cstheme="majorBidi"/>
        </w:rPr>
        <w:t xml:space="preserve">The table identifies three primary research gaps that this study addresses: limited design/consultancy focus, and absence of integrated mediation models. Detailed analyses and gap identification provided in Appendix </w:t>
      </w:r>
      <w:r w:rsidR="00D27976" w:rsidRPr="00802466">
        <w:rPr>
          <w:rFonts w:asciiTheme="majorBidi" w:hAnsiTheme="majorBidi" w:cstheme="majorBidi"/>
        </w:rPr>
        <w:t>A</w:t>
      </w:r>
      <w:r w:rsidRPr="00802466">
        <w:rPr>
          <w:rFonts w:asciiTheme="majorBidi" w:hAnsiTheme="majorBidi" w:cstheme="majorBidi"/>
        </w:rPr>
        <w:t>.</w:t>
      </w:r>
      <w:bookmarkEnd w:id="29"/>
      <w:r w:rsidR="001A7A10" w:rsidRPr="00802466">
        <w:rPr>
          <w:rFonts w:asciiTheme="majorBidi" w:hAnsiTheme="majorBidi" w:cstheme="majorBidi"/>
        </w:rPr>
        <w:t xml:space="preserve"> </w:t>
      </w:r>
    </w:p>
    <w:p w14:paraId="181CF506" w14:textId="77777777" w:rsidR="00792FB1" w:rsidRPr="00802466" w:rsidRDefault="003773CA" w:rsidP="00792FB1">
      <w:pPr>
        <w:pStyle w:val="NormalWeb"/>
        <w:jc w:val="both"/>
        <w:rPr>
          <w:rFonts w:asciiTheme="majorBidi" w:hAnsiTheme="majorBidi" w:cstheme="majorBidi"/>
        </w:rPr>
      </w:pPr>
      <w:r w:rsidRPr="00802466">
        <w:rPr>
          <w:rFonts w:asciiTheme="majorBidi" w:hAnsiTheme="majorBidi" w:cstheme="majorBidi"/>
        </w:rPr>
        <w:t>Previous Literature Review Commentary:</w:t>
      </w:r>
    </w:p>
    <w:p w14:paraId="4CC43377" w14:textId="4B8A6A4D" w:rsidR="0098480F" w:rsidRPr="00802466" w:rsidRDefault="0098480F" w:rsidP="00792FB1">
      <w:pPr>
        <w:pStyle w:val="NormalWeb"/>
        <w:jc w:val="both"/>
        <w:rPr>
          <w:rFonts w:asciiTheme="majorBidi" w:hAnsiTheme="majorBidi" w:cstheme="majorBidi"/>
        </w:rPr>
      </w:pPr>
      <w:r w:rsidRPr="00802466">
        <w:rPr>
          <w:rFonts w:asciiTheme="majorBidi" w:hAnsiTheme="majorBidi" w:cstheme="majorBidi"/>
        </w:rPr>
        <w:t>The studies reviewed highlight the growing influence of AI in project management across various industries. Existing research emphasizes AI’s contributions to improving decision-</w:t>
      </w:r>
      <w:r w:rsidRPr="00802466">
        <w:rPr>
          <w:rFonts w:asciiTheme="majorBidi" w:hAnsiTheme="majorBidi" w:cstheme="majorBidi"/>
        </w:rPr>
        <w:lastRenderedPageBreak/>
        <w:t xml:space="preserve">making, efficiency, data analysis, risk identification, and project outcome quality. However, several challenges hinder AI </w:t>
      </w:r>
      <w:r w:rsidR="003B31D5" w:rsidRPr="00802466">
        <w:rPr>
          <w:rFonts w:asciiTheme="majorBidi" w:hAnsiTheme="majorBidi" w:cstheme="majorBidi"/>
        </w:rPr>
        <w:t>utilization</w:t>
      </w:r>
      <w:r w:rsidRPr="00802466">
        <w:rPr>
          <w:rFonts w:asciiTheme="majorBidi" w:hAnsiTheme="majorBidi" w:cstheme="majorBidi"/>
        </w:rPr>
        <w:t>, including data privacy concerns, high implementation costs, resistance to change, ethical considerations, and lack of skilled resources. This study aims to bridge these gaps by examining AI’s role in project management within design and consultancy engineering projects, particularly in Saudi Arabia.</w:t>
      </w:r>
      <w:r w:rsidR="00792FB1" w:rsidRPr="00802466">
        <w:rPr>
          <w:rFonts w:asciiTheme="majorBidi" w:hAnsiTheme="majorBidi" w:cstheme="majorBidi"/>
          <w:i/>
          <w:iCs/>
        </w:rPr>
        <w:t xml:space="preserve"> </w:t>
      </w:r>
      <w:r w:rsidR="00792FB1" w:rsidRPr="00802466">
        <w:rPr>
          <w:rFonts w:asciiTheme="majorBidi" w:hAnsiTheme="majorBidi" w:cstheme="majorBidi"/>
          <w:highlight w:val="yellow"/>
        </w:rPr>
        <w:t>To provide a more focused critical analysis, the following subsections synthesize the key similarities, differences, gaps, and contributions of these studies relative to the proposed conceptual model.</w:t>
      </w:r>
    </w:p>
    <w:p w14:paraId="30779B7D" w14:textId="77777777" w:rsidR="0098480F" w:rsidRPr="00802466" w:rsidRDefault="0098480F" w:rsidP="0098480F">
      <w:pPr>
        <w:pStyle w:val="Heading4"/>
        <w:numPr>
          <w:ilvl w:val="0"/>
          <w:numId w:val="0"/>
        </w:numPr>
        <w:rPr>
          <w:rFonts w:asciiTheme="majorBidi" w:eastAsiaTheme="minorHAnsi" w:hAnsiTheme="majorBidi"/>
          <w:i w:val="0"/>
          <w:iCs w:val="0"/>
          <w:color w:val="auto"/>
        </w:rPr>
      </w:pPr>
      <w:bookmarkStart w:id="30" w:name="_Hlk192954189"/>
    </w:p>
    <w:p w14:paraId="14199CB7" w14:textId="1DF739F8" w:rsidR="00713994" w:rsidRPr="00802466" w:rsidRDefault="00713994" w:rsidP="0098480F">
      <w:pPr>
        <w:pStyle w:val="Heading4"/>
        <w:rPr>
          <w:rFonts w:asciiTheme="majorBidi" w:hAnsiTheme="majorBidi"/>
        </w:rPr>
      </w:pPr>
      <w:r w:rsidRPr="00802466">
        <w:rPr>
          <w:rFonts w:asciiTheme="majorBidi" w:hAnsiTheme="majorBidi"/>
        </w:rPr>
        <w:t>Similarities with Existing Research</w:t>
      </w:r>
    </w:p>
    <w:p w14:paraId="359DDB3E" w14:textId="3BC21956" w:rsidR="00713994" w:rsidRPr="00802466" w:rsidRDefault="00AB2701" w:rsidP="00FD6DF3">
      <w:pPr>
        <w:pStyle w:val="Heading4"/>
        <w:numPr>
          <w:ilvl w:val="0"/>
          <w:numId w:val="0"/>
        </w:numPr>
        <w:jc w:val="both"/>
        <w:rPr>
          <w:rFonts w:asciiTheme="majorBidi" w:eastAsia="Times New Roman" w:hAnsiTheme="majorBidi"/>
          <w:i w:val="0"/>
          <w:iCs w:val="0"/>
          <w:color w:val="auto"/>
          <w:sz w:val="24"/>
          <w:szCs w:val="24"/>
        </w:rPr>
      </w:pPr>
      <w:r w:rsidRPr="00802466">
        <w:rPr>
          <w:rFonts w:asciiTheme="majorBidi" w:eastAsia="Times New Roman" w:hAnsiTheme="majorBidi"/>
          <w:i w:val="0"/>
          <w:iCs w:val="0"/>
          <w:color w:val="auto"/>
          <w:sz w:val="24"/>
          <w:szCs w:val="24"/>
        </w:rPr>
        <w:t>Several studies share commonalities with the present research, particularly in analyzing the impact of AI in project management</w:t>
      </w:r>
      <w:r w:rsidR="00A02FF8" w:rsidRPr="00802466">
        <w:rPr>
          <w:rFonts w:asciiTheme="majorBidi" w:eastAsia="Times New Roman" w:hAnsiTheme="majorBidi"/>
          <w:i w:val="0"/>
          <w:iCs w:val="0"/>
          <w:color w:val="auto"/>
          <w:sz w:val="24"/>
          <w:szCs w:val="24"/>
        </w:rPr>
        <w:t xml:space="preserve">, These studies reinforce the argument that AI positively impacts project efficiency, risk management, and decision-making. However, while they explore AI’s benefits, they do not fully examine the barriers to AI </w:t>
      </w:r>
      <w:r w:rsidR="003B31D5" w:rsidRPr="00802466">
        <w:rPr>
          <w:rFonts w:asciiTheme="majorBidi" w:eastAsia="Times New Roman" w:hAnsiTheme="majorBidi"/>
          <w:i w:val="0"/>
          <w:iCs w:val="0"/>
          <w:color w:val="auto"/>
          <w:sz w:val="24"/>
          <w:szCs w:val="24"/>
        </w:rPr>
        <w:t>utilization</w:t>
      </w:r>
      <w:r w:rsidR="00A02FF8" w:rsidRPr="00802466">
        <w:rPr>
          <w:rFonts w:asciiTheme="majorBidi" w:eastAsia="Times New Roman" w:hAnsiTheme="majorBidi"/>
          <w:i w:val="0"/>
          <w:iCs w:val="0"/>
          <w:color w:val="auto"/>
          <w:sz w:val="24"/>
          <w:szCs w:val="24"/>
        </w:rPr>
        <w:t>, especially in design and consultancy projects.</w:t>
      </w:r>
    </w:p>
    <w:p w14:paraId="5865FFA0" w14:textId="77777777" w:rsidR="00FD6DF3" w:rsidRPr="00802466" w:rsidRDefault="00FD6DF3" w:rsidP="00FD6DF3">
      <w:pPr>
        <w:rPr>
          <w:rFonts w:asciiTheme="majorBidi" w:hAnsiTheme="majorBidi" w:cstheme="majorBidi"/>
        </w:rPr>
      </w:pPr>
    </w:p>
    <w:p w14:paraId="1F7FB3C1" w14:textId="33241E49" w:rsidR="00AB2701" w:rsidRPr="00802466" w:rsidRDefault="00AB2701">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Al-Ghamdi &amp; Darman (2022): Explores AI-driven knowledge management in construction projects, aligning with this study’s focus on data-driven decision-making and collaboration. </w:t>
      </w:r>
    </w:p>
    <w:p w14:paraId="011FA924" w14:textId="1E75CD8A" w:rsidR="00AB2701" w:rsidRPr="00802466" w:rsidRDefault="00AB2701">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Odejide &amp; Edunjobi (2024): Investigates AI’s role in risk management and decision-making, similar to this study’s emphasis on enhancing decision accuracy in project management. </w:t>
      </w:r>
    </w:p>
    <w:p w14:paraId="36A87C22" w14:textId="007FD135" w:rsidR="00AB2701" w:rsidRPr="00802466" w:rsidRDefault="00AB2701">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Mahmood et al. (2023): Highlights AI’s influence on project scheduling, documentation, and efficiency through PMIS, supporting this study’s focus on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in project processes. </w:t>
      </w:r>
    </w:p>
    <w:p w14:paraId="78AEE4B7" w14:textId="0DDAA041" w:rsidR="00AB2701" w:rsidRPr="00802466" w:rsidRDefault="00AB2701">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Lishner &amp; Shtub (2022): Demonstrates AI’s role in predictive analytics for project planning and forecasting, complementing this study’s analysis of AI’s impact on risk identification and project efficiency. </w:t>
      </w:r>
    </w:p>
    <w:p w14:paraId="6DAFA852" w14:textId="1AE4A2AA" w:rsidR="00AB2701" w:rsidRPr="00802466" w:rsidRDefault="00AB2701">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El-Khatib &amp; Al Falasi (2021): Discusses AI-powered chatbots in project management, reinforcing the study’s focus on AI’s role in automating project communication and improving data accuracy.</w:t>
      </w:r>
    </w:p>
    <w:p w14:paraId="320C62D7" w14:textId="77777777" w:rsidR="00A02FF8" w:rsidRPr="00802466" w:rsidRDefault="00A02FF8">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Wang et al. (2023): Identified how AI-driven data analytics provide valuable insights for strategic decision-making, supporting this study’s emphasis on AI’s impact on decision-making accuracy.</w:t>
      </w:r>
    </w:p>
    <w:p w14:paraId="2781A757" w14:textId="77777777" w:rsidR="00A02FF8" w:rsidRPr="00802466" w:rsidRDefault="00A02FF8" w:rsidP="00A02FF8">
      <w:pPr>
        <w:ind w:left="720"/>
        <w:rPr>
          <w:rFonts w:asciiTheme="majorBidi" w:hAnsiTheme="majorBidi" w:cstheme="majorBidi"/>
        </w:rPr>
      </w:pPr>
    </w:p>
    <w:p w14:paraId="76DE0FBF" w14:textId="77777777" w:rsidR="00713994" w:rsidRPr="00802466" w:rsidRDefault="00713994" w:rsidP="00713994">
      <w:pPr>
        <w:pStyle w:val="Heading4"/>
        <w:rPr>
          <w:rFonts w:asciiTheme="majorBidi" w:hAnsiTheme="majorBidi"/>
        </w:rPr>
      </w:pPr>
      <w:r w:rsidRPr="00802466">
        <w:rPr>
          <w:rFonts w:asciiTheme="majorBidi" w:hAnsiTheme="majorBidi"/>
        </w:rPr>
        <w:t>Differences from Existing Research</w:t>
      </w:r>
    </w:p>
    <w:p w14:paraId="400F1177" w14:textId="52AE34E6" w:rsidR="00713994" w:rsidRPr="00802466" w:rsidRDefault="00A02FF8" w:rsidP="00A02FF8">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These studies show AI’s diverse applications but do not explore the practical </w:t>
      </w:r>
      <w:r w:rsidR="003B31D5" w:rsidRPr="00802466">
        <w:rPr>
          <w:rFonts w:asciiTheme="majorBidi" w:eastAsia="Times New Roman" w:hAnsiTheme="majorBidi" w:cstheme="majorBidi"/>
          <w:sz w:val="24"/>
          <w:szCs w:val="24"/>
        </w:rPr>
        <w:t xml:space="preserve">utilization </w:t>
      </w:r>
      <w:r w:rsidRPr="00802466">
        <w:rPr>
          <w:rFonts w:asciiTheme="majorBidi" w:eastAsia="Times New Roman" w:hAnsiTheme="majorBidi" w:cstheme="majorBidi"/>
          <w:sz w:val="24"/>
          <w:szCs w:val="24"/>
        </w:rPr>
        <w:t>barriers and their impact on project performance, which this research aims to address</w:t>
      </w:r>
      <w:r w:rsidR="00713994" w:rsidRPr="00802466">
        <w:rPr>
          <w:rFonts w:asciiTheme="majorBidi" w:eastAsia="Times New Roman" w:hAnsiTheme="majorBidi" w:cstheme="majorBidi"/>
          <w:sz w:val="24"/>
          <w:szCs w:val="24"/>
        </w:rPr>
        <w:t>:</w:t>
      </w:r>
    </w:p>
    <w:p w14:paraId="1D1DDE78" w14:textId="77777777" w:rsidR="00713994" w:rsidRPr="00802466" w:rsidRDefault="00713994"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Al-Ghamdi &amp; Darman (2022): Focuses on construction projects rather than design and consultancy.</w:t>
      </w:r>
    </w:p>
    <w:p w14:paraId="1DEC6C13" w14:textId="621B3F5F" w:rsidR="00713994" w:rsidRPr="00802466" w:rsidRDefault="00713994"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Odejide &amp; Edunjobi (2024): Discusses AI’s theoretical applications rather than practical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barriers.</w:t>
      </w:r>
    </w:p>
    <w:p w14:paraId="11FADD83" w14:textId="5F95E8F6" w:rsidR="00713994" w:rsidRPr="00802466" w:rsidRDefault="00713994"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Mahmood et al. (2023): Examines AI in PMIS, without addressing how organizational factors </w:t>
      </w:r>
      <w:r w:rsidR="00A75A5B" w:rsidRPr="00802466">
        <w:rPr>
          <w:rFonts w:asciiTheme="majorBidi" w:eastAsia="Times New Roman" w:hAnsiTheme="majorBidi" w:cstheme="majorBidi"/>
          <w:sz w:val="24"/>
          <w:szCs w:val="24"/>
        </w:rPr>
        <w:t>influence</w:t>
      </w:r>
      <w:r w:rsidRPr="00802466">
        <w:rPr>
          <w:rFonts w:asciiTheme="majorBidi" w:eastAsia="Times New Roman" w:hAnsiTheme="majorBidi" w:cstheme="majorBidi"/>
          <w:sz w:val="24"/>
          <w:szCs w:val="24"/>
        </w:rPr>
        <w:t xml:space="preserve">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w:t>
      </w:r>
    </w:p>
    <w:p w14:paraId="60109E70" w14:textId="53BC9E07" w:rsidR="00713994" w:rsidRPr="00802466" w:rsidRDefault="00713994"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Lishner &amp; Shtub (2022): Focuses only on predictive modeling rather than a comprehensive framework for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challenges and project outcomes.</w:t>
      </w:r>
    </w:p>
    <w:p w14:paraId="2778BF33" w14:textId="6F85FA08" w:rsidR="00A02FF8" w:rsidRPr="00802466" w:rsidRDefault="00A02FF8"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Al-Khatib et al. (2022): Examined AI’s impact on employee productivity rather than its role in decision-making or project efficiency.</w:t>
      </w:r>
    </w:p>
    <w:p w14:paraId="6BA3D911" w14:textId="77777777" w:rsidR="000C34C3" w:rsidRPr="00802466" w:rsidRDefault="000C34C3" w:rsidP="00C63F36">
      <w:pPr>
        <w:rPr>
          <w:rFonts w:asciiTheme="majorBidi" w:hAnsiTheme="majorBidi" w:cstheme="majorBidi"/>
        </w:rPr>
      </w:pPr>
    </w:p>
    <w:p w14:paraId="62A5B999" w14:textId="15861E69" w:rsidR="003773CA" w:rsidRPr="00802466" w:rsidRDefault="00F37E72" w:rsidP="00F37E72">
      <w:pPr>
        <w:pStyle w:val="Heading4"/>
        <w:rPr>
          <w:rFonts w:asciiTheme="majorBidi" w:hAnsiTheme="majorBidi"/>
        </w:rPr>
      </w:pPr>
      <w:r w:rsidRPr="00802466">
        <w:rPr>
          <w:rFonts w:asciiTheme="majorBidi" w:hAnsiTheme="majorBidi"/>
        </w:rPr>
        <w:t>Key Gaps Identified in Existing Research</w:t>
      </w:r>
    </w:p>
    <w:p w14:paraId="06D11AB8" w14:textId="77777777" w:rsidR="003773CA" w:rsidRPr="00802466" w:rsidRDefault="003773CA" w:rsidP="003773CA">
      <w:pPr>
        <w:rPr>
          <w:rFonts w:asciiTheme="majorBidi" w:hAnsiTheme="majorBidi" w:cstheme="majorBidi"/>
        </w:rPr>
      </w:pPr>
    </w:p>
    <w:p w14:paraId="4E8F1D3E" w14:textId="37B520DE" w:rsidR="00F37E72" w:rsidRPr="00802466" w:rsidRDefault="00F37E72" w:rsidP="00F37E72">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Despite the progress in AI applications, the literature</w:t>
      </w:r>
      <w:r w:rsidR="001F6320" w:rsidRPr="00802466">
        <w:rPr>
          <w:rFonts w:asciiTheme="majorBidi" w:eastAsia="Times New Roman" w:hAnsiTheme="majorBidi" w:cstheme="majorBidi"/>
          <w:sz w:val="24"/>
          <w:szCs w:val="24"/>
        </w:rPr>
        <w:t xml:space="preserve"> reviews</w:t>
      </w:r>
      <w:r w:rsidRPr="00802466">
        <w:rPr>
          <w:rFonts w:asciiTheme="majorBidi" w:eastAsia="Times New Roman" w:hAnsiTheme="majorBidi" w:cstheme="majorBidi"/>
          <w:sz w:val="24"/>
          <w:szCs w:val="24"/>
        </w:rPr>
        <w:t xml:space="preserve"> reveals three primary gaps that justify the need for this study:</w:t>
      </w:r>
    </w:p>
    <w:p w14:paraId="6361BCCC" w14:textId="0BE52EE9" w:rsidR="00F37E72" w:rsidRPr="00802466" w:rsidRDefault="00F37E72" w:rsidP="00042BBA">
      <w:pPr>
        <w:rPr>
          <w:rFonts w:asciiTheme="majorBidi" w:hAnsiTheme="majorBidi" w:cstheme="majorBidi"/>
          <w:b/>
          <w:bCs/>
        </w:rPr>
      </w:pPr>
      <w:r w:rsidRPr="00802466">
        <w:rPr>
          <w:rFonts w:asciiTheme="majorBidi" w:hAnsiTheme="majorBidi" w:cstheme="majorBidi"/>
          <w:b/>
          <w:bCs/>
        </w:rPr>
        <w:t>Gap#1</w:t>
      </w:r>
      <w:r w:rsidR="00042BBA" w:rsidRPr="00802466">
        <w:rPr>
          <w:rFonts w:asciiTheme="majorBidi" w:hAnsiTheme="majorBidi" w:cstheme="majorBidi"/>
          <w:b/>
          <w:bCs/>
        </w:rPr>
        <w:t xml:space="preserve">: </w:t>
      </w:r>
      <w:r w:rsidRPr="00802466">
        <w:rPr>
          <w:rFonts w:asciiTheme="majorBidi" w:hAnsiTheme="majorBidi" w:cstheme="majorBidi"/>
          <w:b/>
          <w:bCs/>
        </w:rPr>
        <w:t>Limited Focus on Design and Consultancy Projects</w:t>
      </w:r>
    </w:p>
    <w:p w14:paraId="77E35276" w14:textId="77777777" w:rsidR="004F773E" w:rsidRPr="00802466" w:rsidRDefault="00F37E72" w:rsidP="00FD6DF3">
      <w:pPr>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Most research on AI in project management primarily examines applications in construction (Al-Ghamdi &amp; Darman, 2022), manufacturing (Tubman, 2022), healthcare (Ruiz, 2020), and finance (Khatib et al., 2016). However, there is a noticeable lack of studies specifically analyzing AI’s impact on design and consultancy engineering projects, particularly within Saudi Arabia</w:t>
      </w:r>
      <w:r w:rsidR="004F773E" w:rsidRPr="00802466">
        <w:rPr>
          <w:rFonts w:asciiTheme="majorBidi" w:eastAsia="Times New Roman" w:hAnsiTheme="majorBidi" w:cstheme="majorBidi"/>
          <w:sz w:val="24"/>
          <w:szCs w:val="24"/>
        </w:rPr>
        <w:t>.</w:t>
      </w:r>
    </w:p>
    <w:p w14:paraId="745F33AD" w14:textId="77777777"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Sahadevan (2023): Explored AI in IT infrastructure and automation but did not extend these findings to specialized engineering consultancy sectors.</w:t>
      </w:r>
    </w:p>
    <w:p w14:paraId="7A8E0D78" w14:textId="7165FEB0" w:rsidR="00042BBA"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Bento (2022): Highlighted uncertainty in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within project management, reinforcing the need for context-specific studies like this one in consultancy projects.</w:t>
      </w:r>
    </w:p>
    <w:p w14:paraId="72E6C0F1" w14:textId="77777777" w:rsidR="004F773E" w:rsidRPr="00802466" w:rsidRDefault="004F773E" w:rsidP="004F773E">
      <w:pPr>
        <w:pStyle w:val="ListParagraph"/>
        <w:rPr>
          <w:rFonts w:asciiTheme="majorBidi" w:hAnsiTheme="majorBidi" w:cstheme="majorBidi"/>
        </w:rPr>
      </w:pPr>
    </w:p>
    <w:p w14:paraId="7E3F57F5" w14:textId="74D594AF" w:rsidR="00042BBA" w:rsidRPr="00802466" w:rsidRDefault="00042BBA" w:rsidP="00042BBA">
      <w:pPr>
        <w:rPr>
          <w:rFonts w:asciiTheme="majorBidi" w:hAnsiTheme="majorBidi" w:cstheme="majorBidi"/>
          <w:b/>
          <w:bCs/>
        </w:rPr>
      </w:pPr>
      <w:r w:rsidRPr="00802466">
        <w:rPr>
          <w:rFonts w:asciiTheme="majorBidi" w:hAnsiTheme="majorBidi" w:cstheme="majorBidi"/>
          <w:b/>
          <w:bCs/>
        </w:rPr>
        <w:t xml:space="preserve">Gap#2: Lack of an Integrated Model Examining AI </w:t>
      </w:r>
      <w:r w:rsidR="003B31D5" w:rsidRPr="00802466">
        <w:rPr>
          <w:rFonts w:asciiTheme="majorBidi" w:hAnsiTheme="majorBidi" w:cstheme="majorBidi"/>
          <w:b/>
          <w:bCs/>
        </w:rPr>
        <w:t>utilization</w:t>
      </w:r>
      <w:r w:rsidRPr="00802466">
        <w:rPr>
          <w:rFonts w:asciiTheme="majorBidi" w:hAnsiTheme="majorBidi" w:cstheme="majorBidi"/>
          <w:b/>
          <w:bCs/>
        </w:rPr>
        <w:t xml:space="preserve"> Factors &amp; Outcomes</w:t>
      </w:r>
    </w:p>
    <w:p w14:paraId="15EC2404" w14:textId="23452CFF" w:rsidR="004F773E" w:rsidRPr="00802466" w:rsidRDefault="00042BBA" w:rsidP="00FD6DF3">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Many studies either focus on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barriers or AI’s impact on project outcomes, but few comprehensively link both. Additionally, to our research capacity, no study presents a structured model integrating independent (factors </w:t>
      </w:r>
      <w:r w:rsidR="003B31D5" w:rsidRPr="00802466">
        <w:rPr>
          <w:rFonts w:asciiTheme="majorBidi" w:eastAsia="Times New Roman" w:hAnsiTheme="majorBidi" w:cstheme="majorBidi"/>
          <w:sz w:val="24"/>
          <w:szCs w:val="24"/>
        </w:rPr>
        <w:t>infuencing</w:t>
      </w:r>
      <w:r w:rsidRPr="00802466">
        <w:rPr>
          <w:rFonts w:asciiTheme="majorBidi" w:eastAsia="Times New Roman" w:hAnsiTheme="majorBidi" w:cstheme="majorBidi"/>
          <w:sz w:val="24"/>
          <w:szCs w:val="24"/>
        </w:rPr>
        <w:t xml:space="preserve">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mediating (AI-based project management), and dependent (project outcomes) variables. </w:t>
      </w:r>
    </w:p>
    <w:p w14:paraId="541E07A5" w14:textId="77777777" w:rsidR="004F773E" w:rsidRPr="00802466" w:rsidRDefault="00042BBA"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Odejide &amp; Edunjobi (2024) examined decision-making and risk management using AI models but lacked a structured framework connecting barriers, mediating AI management practices, and project outcomes. </w:t>
      </w:r>
    </w:p>
    <w:p w14:paraId="7EE847B7" w14:textId="33C42CCB" w:rsidR="004F773E" w:rsidRPr="00802466" w:rsidRDefault="00042BBA"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 xml:space="preserve">Mahmood et al. (2023) focused on AI in PMIS but did not explore how external factors such as resistance to change, cost, and ethical concerns </w:t>
      </w:r>
      <w:r w:rsidR="00A75A5B" w:rsidRPr="00802466">
        <w:rPr>
          <w:rFonts w:asciiTheme="majorBidi" w:eastAsia="Times New Roman" w:hAnsiTheme="majorBidi" w:cstheme="majorBidi"/>
          <w:sz w:val="24"/>
          <w:szCs w:val="24"/>
        </w:rPr>
        <w:t>influence</w:t>
      </w:r>
      <w:r w:rsidRPr="00802466">
        <w:rPr>
          <w:rFonts w:asciiTheme="majorBidi" w:eastAsia="Times New Roman" w:hAnsiTheme="majorBidi" w:cstheme="majorBidi"/>
          <w:sz w:val="24"/>
          <w:szCs w:val="24"/>
        </w:rPr>
        <w:t xml:space="preserve">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w:t>
      </w:r>
    </w:p>
    <w:p w14:paraId="4ECDAAEB" w14:textId="1F18364F" w:rsidR="00042BBA" w:rsidRPr="00802466" w:rsidRDefault="00042BBA"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Lishner &amp; Shtub (2022) used neural networks to predict project duration, demonstrating AI’s benefits in predictive analytics. However, they did not examine how organizational, financial, or ethical barriers impact AI implementation.</w:t>
      </w:r>
    </w:p>
    <w:p w14:paraId="3C29E85F" w14:textId="4B1FF4D7"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Ruiz (2020): Discussed the slow progress of AI in project management due to low investment and theoretical applications, but did not integrate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barriers with measurable project outcomes.</w:t>
      </w:r>
    </w:p>
    <w:p w14:paraId="5BF59074" w14:textId="49F1FADA"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Paulo (2021): Highlighted data challenges in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such as explainability issues and data quality concerns, but did not establish a comprehensive model connecting AI limitations with project success factors.</w:t>
      </w:r>
    </w:p>
    <w:p w14:paraId="6BE7E911" w14:textId="77777777"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Weng (2023): Addressed data privacy and security risks in AI-powered project management, yet did not connect these concerns to AI’s broader impact on project outcomes.</w:t>
      </w:r>
    </w:p>
    <w:p w14:paraId="59BA80A3" w14:textId="1F0C5833"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Korke et al. (2023): Studied AI’s automation potential in construction project management, but focused only on automation and real-time monitoring without linking AI barriers to project </w:t>
      </w:r>
      <w:r w:rsidR="000A2E20" w:rsidRPr="00802466">
        <w:rPr>
          <w:rFonts w:asciiTheme="majorBidi" w:eastAsia="Times New Roman" w:hAnsiTheme="majorBidi" w:cstheme="majorBidi"/>
          <w:sz w:val="24"/>
          <w:szCs w:val="24"/>
        </w:rPr>
        <w:t>outcome</w:t>
      </w:r>
      <w:r w:rsidRPr="00802466">
        <w:rPr>
          <w:rFonts w:asciiTheme="majorBidi" w:eastAsia="Times New Roman" w:hAnsiTheme="majorBidi" w:cstheme="majorBidi"/>
          <w:sz w:val="24"/>
          <w:szCs w:val="24"/>
        </w:rPr>
        <w:t>s.</w:t>
      </w:r>
    </w:p>
    <w:p w14:paraId="1B8FACD9" w14:textId="77777777" w:rsidR="00042BBA" w:rsidRPr="00802466" w:rsidRDefault="00042BBA" w:rsidP="00042BBA">
      <w:pPr>
        <w:rPr>
          <w:rFonts w:asciiTheme="majorBidi" w:hAnsiTheme="majorBidi" w:cstheme="majorBidi"/>
        </w:rPr>
      </w:pPr>
    </w:p>
    <w:p w14:paraId="6EFD9EC7" w14:textId="097060C3" w:rsidR="00042BBA" w:rsidRPr="00802466" w:rsidRDefault="00042BBA" w:rsidP="00713994">
      <w:pPr>
        <w:rPr>
          <w:rFonts w:asciiTheme="majorBidi" w:hAnsiTheme="majorBidi" w:cstheme="majorBidi"/>
          <w:b/>
          <w:bCs/>
        </w:rPr>
      </w:pPr>
      <w:r w:rsidRPr="00802466">
        <w:rPr>
          <w:rFonts w:asciiTheme="majorBidi" w:hAnsiTheme="majorBidi" w:cstheme="majorBidi"/>
          <w:b/>
          <w:bCs/>
        </w:rPr>
        <w:t xml:space="preserve">Gap#3: </w:t>
      </w:r>
      <w:r w:rsidR="00713994" w:rsidRPr="00802466">
        <w:rPr>
          <w:rFonts w:asciiTheme="majorBidi" w:hAnsiTheme="majorBidi" w:cstheme="majorBidi"/>
          <w:b/>
          <w:bCs/>
        </w:rPr>
        <w:t>Insufficient Consideration of Context-Specific Challenges</w:t>
      </w:r>
    </w:p>
    <w:p w14:paraId="019C3658" w14:textId="79F582A2" w:rsidR="004F773E" w:rsidRPr="00802466" w:rsidRDefault="00713994" w:rsidP="00FD6DF3">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Most studies offer general insights into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but few provide practical recommendations tailored to specific industries. Moreover, ethical considerations, regulatory compliance, and organizational resistance in project-based sectors are not well documented. </w:t>
      </w:r>
    </w:p>
    <w:p w14:paraId="59412298" w14:textId="77777777" w:rsidR="004F773E" w:rsidRPr="00802466" w:rsidRDefault="00713994"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Khayyat &amp; Alshaikhi (2021) highlighted that data availability and quality issues pose major AI implementation challenges, but their study lacked industry-specific applications for project management.  </w:t>
      </w:r>
    </w:p>
    <w:p w14:paraId="4D461087" w14:textId="77777777" w:rsidR="004F773E" w:rsidRPr="00802466" w:rsidRDefault="00713994"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Weng (2023) discussed AI’s role in decision-making and project data security, yet did not provide recommendations tailored to the engineering consultancy sector.  </w:t>
      </w:r>
    </w:p>
    <w:p w14:paraId="0AD79CA1" w14:textId="39B8D4A5"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Becker et al. (2018): Identified AI’s role in project performance enhancement but did not discuss context-specific barriers such as resistance to change, infrastructure constraints, or ethical concerns.</w:t>
      </w:r>
    </w:p>
    <w:p w14:paraId="54A982FC" w14:textId="7EEF7E47"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El-Khatib &amp; Al Falasi (2021): Acknowledged that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can enhance project efficiency, but raised concerns regarding stakeholder satisfaction, data bias, and integration difficulties, which require further research in consultancy projects.</w:t>
      </w:r>
    </w:p>
    <w:p w14:paraId="1703C7EA" w14:textId="77777777" w:rsidR="004F773E" w:rsidRPr="00802466" w:rsidRDefault="004F773E"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Mahmood et al. (2023): Discussed AI in PMIS but did not explore ethical considerations or regulatory compliance issues, which are critical in Saudi Arabia’s engineering consultancy sector.</w:t>
      </w:r>
    </w:p>
    <w:p w14:paraId="40C5B7CE" w14:textId="77777777" w:rsidR="00827EB0" w:rsidRPr="00802466" w:rsidRDefault="00827EB0"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Sahadevan (2023): Highlighted ethical risks of AI decision-making but did not propose guidelines for AI governance in project-based industries.</w:t>
      </w:r>
    </w:p>
    <w:p w14:paraId="7D4C1E79" w14:textId="451BAA92" w:rsidR="00B51066" w:rsidRPr="00802466" w:rsidRDefault="00827EB0"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Wang (2023): Addressed AI’s impact on enterprise data management but did not discuss how AI-specific challenges (e.g., resistance, infrastructure limitations) </w:t>
      </w:r>
      <w:r w:rsidR="00A75A5B" w:rsidRPr="00802466">
        <w:rPr>
          <w:rFonts w:asciiTheme="majorBidi" w:eastAsia="Times New Roman" w:hAnsiTheme="majorBidi" w:cstheme="majorBidi"/>
          <w:sz w:val="24"/>
          <w:szCs w:val="24"/>
        </w:rPr>
        <w:t>influence</w:t>
      </w:r>
      <w:r w:rsidRPr="00802466">
        <w:rPr>
          <w:rFonts w:asciiTheme="majorBidi" w:eastAsia="Times New Roman" w:hAnsiTheme="majorBidi" w:cstheme="majorBidi"/>
          <w:sz w:val="24"/>
          <w:szCs w:val="24"/>
        </w:rPr>
        <w:t xml:space="preserve"> project execution.</w:t>
      </w:r>
    </w:p>
    <w:bookmarkEnd w:id="30"/>
    <w:p w14:paraId="62C1762F" w14:textId="77777777" w:rsidR="00713994" w:rsidRPr="00802466" w:rsidRDefault="00713994" w:rsidP="00713994">
      <w:pPr>
        <w:rPr>
          <w:rFonts w:asciiTheme="majorBidi" w:hAnsiTheme="majorBidi" w:cstheme="majorBidi"/>
        </w:rPr>
      </w:pPr>
    </w:p>
    <w:p w14:paraId="6CD2520B" w14:textId="77777777" w:rsidR="0006236F" w:rsidRPr="00802466" w:rsidRDefault="00713994" w:rsidP="0006236F">
      <w:pPr>
        <w:pStyle w:val="Heading4"/>
        <w:rPr>
          <w:rFonts w:asciiTheme="majorBidi" w:hAnsiTheme="majorBidi"/>
        </w:rPr>
      </w:pPr>
      <w:r w:rsidRPr="00802466">
        <w:rPr>
          <w:rFonts w:asciiTheme="majorBidi" w:hAnsiTheme="majorBidi"/>
        </w:rPr>
        <w:t>How This Study Fills the Gap:</w:t>
      </w:r>
    </w:p>
    <w:p w14:paraId="05355934" w14:textId="77777777" w:rsidR="006F0EB3" w:rsidRPr="00802466" w:rsidRDefault="00713994" w:rsidP="006F0EB3">
      <w:pPr>
        <w:rPr>
          <w:rFonts w:asciiTheme="majorBidi" w:hAnsiTheme="majorBidi" w:cstheme="majorBidi"/>
        </w:rPr>
      </w:pPr>
      <w:r w:rsidRPr="00802466">
        <w:rPr>
          <w:rFonts w:asciiTheme="majorBidi" w:hAnsiTheme="majorBidi" w:cstheme="majorBidi"/>
        </w:rPr>
        <w:br/>
      </w:r>
      <w:r w:rsidR="006F0EB3" w:rsidRPr="00802466">
        <w:rPr>
          <w:rFonts w:asciiTheme="majorBidi" w:eastAsia="Times New Roman" w:hAnsiTheme="majorBidi" w:cstheme="majorBidi"/>
          <w:sz w:val="24"/>
          <w:szCs w:val="24"/>
        </w:rPr>
        <w:t>This research directly addresses these gaps by:</w:t>
      </w:r>
    </w:p>
    <w:p w14:paraId="760EEECC" w14:textId="77777777" w:rsidR="006F0EB3" w:rsidRPr="00802466" w:rsidRDefault="006F0EB3"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Focusing on design and consultancy projects in Saudi Arabia, unlike previous research centered on construction, PMIS, or general AI applications.</w:t>
      </w:r>
    </w:p>
    <w:p w14:paraId="14288118" w14:textId="70AC51B9" w:rsidR="006F0EB3" w:rsidRPr="00802466" w:rsidRDefault="006F0EB3"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Developing a structured model linking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barriers, AI-based project management, and project outcomes.</w:t>
      </w:r>
    </w:p>
    <w:p w14:paraId="485CDAF7" w14:textId="21DE02D3" w:rsidR="006F0EB3" w:rsidRPr="00802466" w:rsidRDefault="006F0EB3"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Investigating key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challenges such as data privacy, cost, infrastructure compatibility, and ethical concerns.</w:t>
      </w:r>
    </w:p>
    <w:p w14:paraId="6AABCC78" w14:textId="3C1D3A93" w:rsidR="006F0EB3" w:rsidRPr="00802466" w:rsidRDefault="006F0EB3" w:rsidP="00FD6DF3">
      <w:pPr>
        <w:numPr>
          <w:ilvl w:val="0"/>
          <w:numId w:val="11"/>
        </w:num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Providing industry-specific recommendations that existing research lacks.</w:t>
      </w:r>
    </w:p>
    <w:p w14:paraId="5BD01AB8" w14:textId="791BF344" w:rsidR="006F0EB3" w:rsidRPr="00802466" w:rsidRDefault="006F0EB3" w:rsidP="006F0EB3">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Thus, this study contributes a structured, evidence-based approach to understanding AI </w:t>
      </w:r>
      <w:r w:rsidR="003B31D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challenges, implementation strategies, and measurable project success outcomes in Saudi Arabia’s design and consultancy sector.</w:t>
      </w:r>
    </w:p>
    <w:p w14:paraId="770C4E36" w14:textId="599DD9BC" w:rsidR="00713994" w:rsidRPr="00802466" w:rsidRDefault="00713994" w:rsidP="006F0EB3">
      <w:pPr>
        <w:rPr>
          <w:rFonts w:asciiTheme="majorBidi" w:hAnsiTheme="majorBidi" w:cstheme="majorBidi"/>
        </w:rPr>
      </w:pPr>
    </w:p>
    <w:p w14:paraId="6E0228A1" w14:textId="6CB7647B" w:rsidR="00203A07" w:rsidRPr="00802466" w:rsidRDefault="00203A07" w:rsidP="00203A07">
      <w:pPr>
        <w:pStyle w:val="Heading2"/>
        <w:rPr>
          <w:rFonts w:asciiTheme="majorBidi" w:hAnsiTheme="majorBidi"/>
        </w:rPr>
      </w:pPr>
      <w:bookmarkStart w:id="31" w:name="_Toc226906247"/>
      <w:r w:rsidRPr="00802466">
        <w:rPr>
          <w:rFonts w:asciiTheme="majorBidi" w:hAnsiTheme="majorBidi"/>
        </w:rPr>
        <w:t>Summary of the chapter</w:t>
      </w:r>
      <w:bookmarkEnd w:id="31"/>
    </w:p>
    <w:p w14:paraId="676AA44C" w14:textId="10722F44" w:rsidR="000A1395" w:rsidRPr="00802466" w:rsidRDefault="00266B9B" w:rsidP="00E91D86">
      <w:pPr>
        <w:spacing w:before="360" w:after="12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C</w:t>
      </w:r>
      <w:r w:rsidR="00203A07" w:rsidRPr="00802466">
        <w:rPr>
          <w:rFonts w:asciiTheme="majorBidi" w:eastAsiaTheme="minorEastAsia" w:hAnsiTheme="majorBidi" w:cstheme="majorBidi"/>
          <w:sz w:val="24"/>
          <w:szCs w:val="24"/>
        </w:rPr>
        <w:t>hapter</w:t>
      </w:r>
      <w:r w:rsidRPr="00802466">
        <w:rPr>
          <w:rFonts w:asciiTheme="majorBidi" w:eastAsiaTheme="minorEastAsia" w:hAnsiTheme="majorBidi" w:cstheme="majorBidi"/>
          <w:sz w:val="24"/>
          <w:szCs w:val="24"/>
        </w:rPr>
        <w:t xml:space="preserve"> 1 </w:t>
      </w:r>
      <w:r w:rsidR="00203A07" w:rsidRPr="00802466">
        <w:rPr>
          <w:rFonts w:asciiTheme="majorBidi" w:eastAsiaTheme="minorEastAsia" w:hAnsiTheme="majorBidi" w:cstheme="majorBidi"/>
          <w:sz w:val="24"/>
          <w:szCs w:val="24"/>
        </w:rPr>
        <w:t xml:space="preserve">established the research foundation by articulating the problem of limited AI utilization in Saudi design and consultancy firms despite Vision 2030 priorities, framed through three major research questions on influencing factors, outcomes, and mediation effects. I defined five objectives, </w:t>
      </w:r>
      <w:r w:rsidR="00E91D86" w:rsidRPr="00802466">
        <w:rPr>
          <w:rFonts w:asciiTheme="majorBidi" w:eastAsiaTheme="minorEastAsia" w:hAnsiTheme="majorBidi" w:cstheme="majorBidi"/>
          <w:sz w:val="24"/>
          <w:szCs w:val="24"/>
        </w:rPr>
        <w:t xml:space="preserve">and three major research questions addressed factors influencing AI utilization (RQ1), project management outcomes (RQ2), and AI-based project management mediation (RQ3), supported by </w:t>
      </w:r>
      <w:r w:rsidR="00203A07" w:rsidRPr="00802466">
        <w:rPr>
          <w:rFonts w:asciiTheme="majorBidi" w:eastAsiaTheme="minorEastAsia" w:hAnsiTheme="majorBidi" w:cstheme="majorBidi"/>
          <w:sz w:val="24"/>
          <w:szCs w:val="24"/>
        </w:rPr>
        <w:t>proposed 18 testable hypotheses (H1–H4 covering direct, mediated, and outcome paths), and introduced the conceptual model linking six independent variables (privacy, resistance, costs, infrastructure, workforce, ethics) through AI-based PM to seven outcomes (decision-making, quality, data accuracy, analysis, risk Identification, time savings, collaboration). Table 1 summarizes 61 prior studies identifying gaps to limited Saudi/design focus, no integrated mediation models, and insufficient practical recommendations, which this study addresses. The literature commentary highlighted alignments and differences, justifying the need for this empirical mediation analysis. These foundations guide the theoretical development, methodology, and hypothesis testing in subsequent chapters.</w:t>
      </w:r>
    </w:p>
    <w:p w14:paraId="511C1D78" w14:textId="77777777" w:rsidR="000A1395" w:rsidRPr="00802466" w:rsidRDefault="000A1395" w:rsidP="000A1395">
      <w:pPr>
        <w:pStyle w:val="Heading1"/>
        <w:rPr>
          <w:rFonts w:asciiTheme="majorBidi" w:hAnsiTheme="majorBidi"/>
          <w:color w:val="auto"/>
        </w:rPr>
      </w:pPr>
      <w:bookmarkStart w:id="32" w:name="_Toc226906248"/>
      <w:r w:rsidRPr="00802466">
        <w:rPr>
          <w:rFonts w:asciiTheme="majorBidi" w:hAnsiTheme="majorBidi"/>
          <w:color w:val="auto"/>
        </w:rPr>
        <w:lastRenderedPageBreak/>
        <w:t>Theoretical Framework (Related Literature Review)</w:t>
      </w:r>
      <w:bookmarkEnd w:id="32"/>
    </w:p>
    <w:p w14:paraId="3EA35B5C" w14:textId="77777777" w:rsidR="000A1395" w:rsidRPr="00802466" w:rsidRDefault="000A1395" w:rsidP="000A1395">
      <w:pPr>
        <w:spacing w:before="360" w:after="12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The theoretical framework will be structured into the following sections: Introduction to the Theoretical Framework, Conceptual Framework Components, Literature Review, Study Hypotheses, and Conceptual Model.</w:t>
      </w:r>
    </w:p>
    <w:p w14:paraId="1BF4BF4D" w14:textId="77777777" w:rsidR="000A1395" w:rsidRPr="00802466" w:rsidRDefault="000A1395" w:rsidP="000A1395">
      <w:pPr>
        <w:rPr>
          <w:rFonts w:asciiTheme="majorBidi" w:hAnsiTheme="majorBidi" w:cstheme="majorBidi"/>
        </w:rPr>
      </w:pPr>
    </w:p>
    <w:p w14:paraId="175BAF83" w14:textId="77777777" w:rsidR="000A1395" w:rsidRPr="00802466" w:rsidRDefault="000A1395" w:rsidP="000A1395">
      <w:pPr>
        <w:pStyle w:val="Heading2"/>
        <w:rPr>
          <w:rFonts w:asciiTheme="majorBidi" w:hAnsiTheme="majorBidi"/>
        </w:rPr>
      </w:pPr>
      <w:bookmarkStart w:id="33" w:name="_Toc226906249"/>
      <w:r w:rsidRPr="00802466">
        <w:rPr>
          <w:rFonts w:asciiTheme="majorBidi" w:hAnsiTheme="majorBidi"/>
        </w:rPr>
        <w:t>Introductions to the Theoretical Framework</w:t>
      </w:r>
      <w:bookmarkEnd w:id="33"/>
    </w:p>
    <w:p w14:paraId="1A052E9B" w14:textId="5EC0FA72" w:rsidR="000A1395" w:rsidRPr="00802466" w:rsidRDefault="000A1395" w:rsidP="0091126D">
      <w:pPr>
        <w:spacing w:before="360" w:after="12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A theoretical framework provides the foundational structure for any research study by incorporating established theories, models, and empirical insights to justify the relationships between key variables. This study explores the factors </w:t>
      </w:r>
      <w:r w:rsidR="00A75A5B" w:rsidRPr="00802466">
        <w:rPr>
          <w:rFonts w:asciiTheme="majorBidi" w:hAnsiTheme="majorBidi" w:cstheme="majorBidi"/>
        </w:rPr>
        <w:t>influenc</w:t>
      </w:r>
      <w:r w:rsidRPr="00802466">
        <w:rPr>
          <w:rFonts w:asciiTheme="majorBidi" w:eastAsiaTheme="minorEastAsia" w:hAnsiTheme="majorBidi" w:cstheme="majorBidi"/>
          <w:sz w:val="24"/>
          <w:szCs w:val="24"/>
        </w:rPr>
        <w:t xml:space="preserve">ing AI </w:t>
      </w:r>
      <w:r w:rsidR="003B31D5" w:rsidRPr="00802466">
        <w:rPr>
          <w:rFonts w:asciiTheme="majorBidi" w:hAnsiTheme="majorBidi" w:cstheme="majorBidi"/>
        </w:rPr>
        <w:t>utilization</w:t>
      </w:r>
      <w:r w:rsidRPr="00802466">
        <w:rPr>
          <w:rFonts w:asciiTheme="majorBidi" w:eastAsiaTheme="minorEastAsia" w:hAnsiTheme="majorBidi" w:cstheme="majorBidi"/>
          <w:sz w:val="24"/>
          <w:szCs w:val="24"/>
        </w:rPr>
        <w:t xml:space="preserve"> in project management, the mediating role of AI-driven project management practices, and their influence on project outcomes within design and consultancy engineering projects. The research adopts a multi-theory approach to explain AI </w:t>
      </w:r>
      <w:r w:rsidR="003B31D5" w:rsidRPr="00802466">
        <w:rPr>
          <w:rFonts w:asciiTheme="majorBidi" w:hAnsiTheme="majorBidi" w:cstheme="majorBidi"/>
        </w:rPr>
        <w:t>utilization</w:t>
      </w:r>
      <w:r w:rsidRPr="00802466">
        <w:rPr>
          <w:rFonts w:asciiTheme="majorBidi" w:eastAsiaTheme="minorEastAsia" w:hAnsiTheme="majorBidi" w:cstheme="majorBidi"/>
          <w:sz w:val="24"/>
          <w:szCs w:val="24"/>
        </w:rPr>
        <w:t xml:space="preserve"> in project management:</w:t>
      </w:r>
    </w:p>
    <w:p w14:paraId="1200A44B" w14:textId="77777777" w:rsidR="00567241" w:rsidRPr="00802466" w:rsidRDefault="000A1395" w:rsidP="000A1395">
      <w:pPr>
        <w:jc w:val="both"/>
        <w:rPr>
          <w:rFonts w:asciiTheme="majorBidi" w:eastAsiaTheme="minorEastAsia" w:hAnsiTheme="majorBidi" w:cstheme="majorBidi"/>
          <w:b/>
          <w:bCs/>
          <w:sz w:val="24"/>
          <w:szCs w:val="24"/>
          <w:rtl/>
        </w:rPr>
      </w:pPr>
      <w:r w:rsidRPr="00802466">
        <w:rPr>
          <w:rFonts w:asciiTheme="majorBidi" w:eastAsiaTheme="minorEastAsia" w:hAnsiTheme="majorBidi" w:cstheme="majorBidi"/>
          <w:b/>
          <w:bCs/>
          <w:sz w:val="24"/>
          <w:szCs w:val="24"/>
        </w:rPr>
        <w:t>Integrated AI Project Management Framework;</w:t>
      </w:r>
    </w:p>
    <w:p w14:paraId="60787BAA" w14:textId="2C54D5EF" w:rsidR="000A1395" w:rsidRPr="00802466" w:rsidRDefault="000A1395" w:rsidP="0091126D">
      <w:pPr>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 AI has emerged as a transformative tool in project management, reshaping traditional workflows through automation, predictive analytics, and real-time monitoring. The Integrated AI Project Management Framework provides a structural foundation for understanding how AI tools optimize scheduling, resource allocation, and data-driven decision-making in design and consultancy projects (Weng, 2023). In this research, AI-based project management is analyzed as a mediating variable, demonstrating its role in bridging AI </w:t>
      </w:r>
      <w:r w:rsidR="003B31D5"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challenges with project success. By adopting this framework, organizations can ensure seamless AI integration, resulting in improved efficiency, risk management, and project outcomes.</w:t>
      </w:r>
    </w:p>
    <w:p w14:paraId="787F99D5" w14:textId="77777777" w:rsidR="00567241" w:rsidRPr="00802466" w:rsidRDefault="000A1395" w:rsidP="000A1395">
      <w:pPr>
        <w:jc w:val="both"/>
        <w:rPr>
          <w:rFonts w:asciiTheme="majorBidi" w:eastAsiaTheme="minorEastAsia" w:hAnsiTheme="majorBidi" w:cstheme="majorBidi"/>
          <w:b/>
          <w:bCs/>
          <w:sz w:val="24"/>
          <w:szCs w:val="24"/>
          <w:rtl/>
        </w:rPr>
      </w:pPr>
      <w:r w:rsidRPr="00802466">
        <w:rPr>
          <w:rFonts w:asciiTheme="majorBidi" w:eastAsiaTheme="minorEastAsia" w:hAnsiTheme="majorBidi" w:cstheme="majorBidi"/>
          <w:b/>
          <w:bCs/>
          <w:sz w:val="24"/>
          <w:szCs w:val="24"/>
        </w:rPr>
        <w:t xml:space="preserve">AI-Driven Decision-Making Theory; </w:t>
      </w:r>
    </w:p>
    <w:p w14:paraId="092D0287" w14:textId="16FD685C" w:rsidR="000A1395" w:rsidRPr="00802466" w:rsidRDefault="000A1395" w:rsidP="008B45B5">
      <w:pPr>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Decision-making is a core competency in project management, requiring accurate, timely, and data-driven insights. The AI-Driven Decision-Making Theory supports this study’s exploration of how AI enhances risk assessment, scenario analysis, and strategic planning. By leveraging machine learning (ML) algorithms, AI can identify patterns, reduce cognitive biases, and improve forecasting accuracy, allowing project managers to make more informed and proactive decisions (</w:t>
      </w:r>
      <w:r w:rsidRPr="00802466">
        <w:rPr>
          <w:rFonts w:asciiTheme="majorBidi" w:hAnsiTheme="majorBidi" w:cstheme="majorBidi"/>
        </w:rPr>
        <w:t xml:space="preserve">Odejide O. &amp; Edunjobi T. </w:t>
      </w:r>
      <w:r w:rsidRPr="00802466">
        <w:rPr>
          <w:rFonts w:asciiTheme="majorBidi" w:eastAsiaTheme="minorEastAsia" w:hAnsiTheme="majorBidi" w:cstheme="majorBidi"/>
          <w:sz w:val="24"/>
          <w:szCs w:val="24"/>
        </w:rPr>
        <w:t>,2024). This theory directly aligns with the study’s dependent variable</w:t>
      </w:r>
      <w:r w:rsidR="008B45B5" w:rsidRPr="00802466">
        <w:rPr>
          <w:rFonts w:asciiTheme="majorBidi" w:eastAsiaTheme="minorEastAsia" w:hAnsiTheme="majorBidi" w:cstheme="majorBidi"/>
          <w:sz w:val="24"/>
          <w:szCs w:val="24"/>
        </w:rPr>
        <w:t xml:space="preserve"> in the model particularly enhanced decision-making quality and performance,</w:t>
      </w:r>
      <w:r w:rsidRPr="00802466">
        <w:rPr>
          <w:rFonts w:asciiTheme="majorBidi" w:eastAsiaTheme="minorEastAsia" w:hAnsiTheme="majorBidi" w:cstheme="majorBidi"/>
          <w:sz w:val="24"/>
          <w:szCs w:val="24"/>
        </w:rPr>
        <w:t xml:space="preserve"> and reinforces the argument that AI </w:t>
      </w:r>
      <w:r w:rsidR="003B31D5"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leads to smarter, more efficient project execution.</w:t>
      </w:r>
    </w:p>
    <w:p w14:paraId="1B529320" w14:textId="1D163968" w:rsidR="00567241" w:rsidRPr="00802466" w:rsidRDefault="000A1395" w:rsidP="000A1395">
      <w:pPr>
        <w:jc w:val="both"/>
        <w:rPr>
          <w:rFonts w:asciiTheme="majorBidi" w:eastAsiaTheme="minorEastAsia" w:hAnsiTheme="majorBidi" w:cstheme="majorBidi"/>
          <w:b/>
          <w:bCs/>
          <w:sz w:val="24"/>
          <w:szCs w:val="24"/>
          <w:rtl/>
        </w:rPr>
      </w:pPr>
      <w:r w:rsidRPr="00802466">
        <w:rPr>
          <w:rFonts w:asciiTheme="majorBidi" w:eastAsiaTheme="minorEastAsia" w:hAnsiTheme="majorBidi" w:cstheme="majorBidi"/>
          <w:b/>
          <w:bCs/>
          <w:sz w:val="24"/>
          <w:szCs w:val="24"/>
        </w:rPr>
        <w:t xml:space="preserve">Sustainable AI </w:t>
      </w:r>
      <w:r w:rsidR="003B31D5" w:rsidRPr="00802466">
        <w:rPr>
          <w:rFonts w:asciiTheme="majorBidi" w:eastAsiaTheme="minorEastAsia" w:hAnsiTheme="majorBidi" w:cstheme="majorBidi"/>
          <w:b/>
          <w:bCs/>
          <w:sz w:val="24"/>
          <w:szCs w:val="24"/>
        </w:rPr>
        <w:t>Utilization</w:t>
      </w:r>
      <w:r w:rsidRPr="00802466">
        <w:rPr>
          <w:rFonts w:asciiTheme="majorBidi" w:eastAsiaTheme="minorEastAsia" w:hAnsiTheme="majorBidi" w:cstheme="majorBidi"/>
          <w:b/>
          <w:bCs/>
          <w:sz w:val="24"/>
          <w:szCs w:val="24"/>
        </w:rPr>
        <w:t xml:space="preserve"> Model; </w:t>
      </w:r>
    </w:p>
    <w:p w14:paraId="43F7221D" w14:textId="4DA00897" w:rsidR="000A1395" w:rsidRPr="00802466" w:rsidRDefault="000A1395" w:rsidP="0091126D">
      <w:pPr>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Despite its benefits, AI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in project management is often hindered by financial constraints, data security concerns, workforce resistance, and ethical challenges. The Sustainable AI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Model underpins this study’s analysis of independent variables that influence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ensuring a structured examination of cost, infrastructure compatibility, </w:t>
      </w:r>
      <w:r w:rsidRPr="00802466">
        <w:rPr>
          <w:rFonts w:asciiTheme="majorBidi" w:eastAsiaTheme="minorEastAsia" w:hAnsiTheme="majorBidi" w:cstheme="majorBidi"/>
          <w:sz w:val="24"/>
          <w:szCs w:val="24"/>
        </w:rPr>
        <w:lastRenderedPageBreak/>
        <w:t>and training needs (Khayyat M. &amp; Alshaikhi A, 2021). By applying this model, the study provides insights into how organizations can strategically implement AI, balancing the short-term challenges with long-term benefits. The findings will aid decision-makers in developing AI adoption roadmaps tailored to design and consultancy firms.</w:t>
      </w:r>
    </w:p>
    <w:p w14:paraId="20EFE1A1" w14:textId="77777777" w:rsidR="00567241" w:rsidRPr="00802466" w:rsidRDefault="000A1395" w:rsidP="000A1395">
      <w:pPr>
        <w:jc w:val="both"/>
        <w:rPr>
          <w:rFonts w:asciiTheme="majorBidi" w:eastAsiaTheme="minorEastAsia" w:hAnsiTheme="majorBidi" w:cstheme="majorBidi"/>
          <w:b/>
          <w:bCs/>
          <w:sz w:val="24"/>
          <w:szCs w:val="24"/>
          <w:rtl/>
        </w:rPr>
      </w:pPr>
      <w:r w:rsidRPr="00802466">
        <w:rPr>
          <w:rFonts w:asciiTheme="majorBidi" w:eastAsiaTheme="minorEastAsia" w:hAnsiTheme="majorBidi" w:cstheme="majorBidi"/>
          <w:b/>
          <w:bCs/>
          <w:sz w:val="24"/>
          <w:szCs w:val="24"/>
        </w:rPr>
        <w:t xml:space="preserve">Adaptive AI Utilization Theory; </w:t>
      </w:r>
    </w:p>
    <w:p w14:paraId="7AE48062" w14:textId="6E6983BD" w:rsidR="000A1395" w:rsidRPr="00802466" w:rsidRDefault="000A1395" w:rsidP="008B45B5">
      <w:pPr>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AI implementation is not a one-time solution</w:t>
      </w:r>
      <w:r w:rsidR="008B45B5" w:rsidRPr="00802466">
        <w:rPr>
          <w:rFonts w:asciiTheme="majorBidi" w:eastAsiaTheme="minorEastAsia" w:hAnsiTheme="majorBidi" w:cstheme="majorBidi"/>
          <w:sz w:val="24"/>
          <w:szCs w:val="24"/>
        </w:rPr>
        <w:t xml:space="preserve">, </w:t>
      </w:r>
      <w:r w:rsidRPr="00802466">
        <w:rPr>
          <w:rFonts w:asciiTheme="majorBidi" w:eastAsiaTheme="minorEastAsia" w:hAnsiTheme="majorBidi" w:cstheme="majorBidi"/>
          <w:sz w:val="24"/>
          <w:szCs w:val="24"/>
        </w:rPr>
        <w:t xml:space="preserve">organizations must continuously adapt AI tools based on evolving project needs, industry requirements, and technological advancements. The Adaptive AI Utilization Theory aligns with this research by emphasizing the flexibility required for AI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in project management (Bento, 2022). This study examines how resistance to change, </w:t>
      </w:r>
      <w:r w:rsidR="008B45B5" w:rsidRPr="00802466">
        <w:rPr>
          <w:rFonts w:asciiTheme="majorBidi" w:eastAsiaTheme="minorEastAsia" w:hAnsiTheme="majorBidi" w:cstheme="majorBidi"/>
          <w:sz w:val="24"/>
          <w:szCs w:val="24"/>
        </w:rPr>
        <w:t>workforce adaptability, and evolving AI capabilities, highlighting how dynamic organizational responses affect the long-term effectiveness of AI-driven project management strategies.</w:t>
      </w:r>
    </w:p>
    <w:p w14:paraId="43DA7F95" w14:textId="77777777" w:rsidR="00567241" w:rsidRPr="00802466" w:rsidRDefault="000A1395" w:rsidP="000A1395">
      <w:pPr>
        <w:jc w:val="both"/>
        <w:rPr>
          <w:rFonts w:asciiTheme="majorBidi" w:eastAsiaTheme="minorEastAsia" w:hAnsiTheme="majorBidi" w:cstheme="majorBidi"/>
          <w:b/>
          <w:bCs/>
          <w:sz w:val="24"/>
          <w:szCs w:val="24"/>
          <w:rtl/>
        </w:rPr>
      </w:pPr>
      <w:r w:rsidRPr="00802466">
        <w:rPr>
          <w:rFonts w:asciiTheme="majorBidi" w:eastAsiaTheme="minorEastAsia" w:hAnsiTheme="majorBidi" w:cstheme="majorBidi"/>
          <w:b/>
          <w:bCs/>
          <w:sz w:val="24"/>
          <w:szCs w:val="24"/>
        </w:rPr>
        <w:t xml:space="preserve">Collaborative AI Management Paradigm; </w:t>
      </w:r>
    </w:p>
    <w:p w14:paraId="3E8775E5" w14:textId="49D1E1A4" w:rsidR="000A1395" w:rsidRPr="00802466" w:rsidRDefault="000A1395" w:rsidP="008B45B5">
      <w:pPr>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Successful project management relies on effective communication, collaboration, and knowledge sharing. The Collaborative AI Management Paradigm explains how AI enhances stakeholder interactions, automated reporting, and real-time collaboration across project teams (El Khatib &amp; Al Falasi, 2021). </w:t>
      </w:r>
      <w:r w:rsidR="008B45B5" w:rsidRPr="00802466">
        <w:rPr>
          <w:rFonts w:asciiTheme="majorBidi" w:eastAsiaTheme="minorEastAsia" w:hAnsiTheme="majorBidi" w:cstheme="majorBidi"/>
          <w:sz w:val="24"/>
          <w:szCs w:val="24"/>
        </w:rPr>
        <w:t>In t</w:t>
      </w:r>
      <w:r w:rsidRPr="00802466">
        <w:rPr>
          <w:rFonts w:asciiTheme="majorBidi" w:eastAsiaTheme="minorEastAsia" w:hAnsiTheme="majorBidi" w:cstheme="majorBidi"/>
          <w:sz w:val="24"/>
          <w:szCs w:val="24"/>
        </w:rPr>
        <w:t>his study</w:t>
      </w:r>
      <w:r w:rsidR="008B45B5" w:rsidRPr="00802466">
        <w:rPr>
          <w:rFonts w:asciiTheme="majorBidi" w:eastAsiaTheme="minorEastAsia" w:hAnsiTheme="majorBidi" w:cstheme="majorBidi"/>
          <w:sz w:val="24"/>
          <w:szCs w:val="24"/>
        </w:rPr>
        <w:t>, this paradigm</w:t>
      </w:r>
      <w:r w:rsidRPr="00802466">
        <w:rPr>
          <w:rFonts w:asciiTheme="majorBidi" w:eastAsiaTheme="minorEastAsia" w:hAnsiTheme="majorBidi" w:cstheme="majorBidi"/>
          <w:sz w:val="24"/>
          <w:szCs w:val="24"/>
        </w:rPr>
        <w:t xml:space="preserve"> </w:t>
      </w:r>
      <w:r w:rsidR="008B45B5" w:rsidRPr="00802466">
        <w:rPr>
          <w:rFonts w:asciiTheme="majorBidi" w:eastAsiaTheme="minorEastAsia" w:hAnsiTheme="majorBidi" w:cstheme="majorBidi"/>
          <w:sz w:val="24"/>
          <w:szCs w:val="24"/>
        </w:rPr>
        <w:t>supports the aspects of the model related to coordination, information exchange, and team-based project outcomes, particularly in the highly collaborative domain of design and consultancy projects.</w:t>
      </w:r>
    </w:p>
    <w:p w14:paraId="262F5194" w14:textId="77777777" w:rsidR="00A75062" w:rsidRPr="00802466" w:rsidRDefault="00A75062" w:rsidP="0091126D">
      <w:pPr>
        <w:jc w:val="both"/>
        <w:rPr>
          <w:rFonts w:asciiTheme="majorBidi" w:eastAsiaTheme="minorEastAsia" w:hAnsiTheme="majorBidi" w:cstheme="majorBidi"/>
          <w:sz w:val="24"/>
          <w:szCs w:val="24"/>
        </w:rPr>
      </w:pPr>
    </w:p>
    <w:p w14:paraId="2C91F6F3" w14:textId="7D2207C3" w:rsidR="00BB23C3" w:rsidRPr="00802466" w:rsidRDefault="00A75062" w:rsidP="00C8676B">
      <w:pPr>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The </w:t>
      </w:r>
      <w:r w:rsidRPr="00802466">
        <w:rPr>
          <w:rFonts w:asciiTheme="majorBidi" w:eastAsiaTheme="minorEastAsia" w:hAnsiTheme="majorBidi" w:cstheme="majorBidi"/>
          <w:b/>
          <w:bCs/>
          <w:sz w:val="24"/>
          <w:szCs w:val="24"/>
        </w:rPr>
        <w:t>Integrated AI Project Management Framework</w:t>
      </w:r>
      <w:r w:rsidRPr="00802466">
        <w:rPr>
          <w:rFonts w:asciiTheme="majorBidi" w:eastAsiaTheme="minorEastAsia" w:hAnsiTheme="majorBidi" w:cstheme="majorBidi"/>
          <w:sz w:val="24"/>
          <w:szCs w:val="24"/>
        </w:rPr>
        <w:t xml:space="preserve"> serves as the primary theoretical lens structuring the relationships among influencing factors, AI-based project management practices, and project outcomes in this study. </w:t>
      </w:r>
      <w:r w:rsidRPr="00802466">
        <w:rPr>
          <w:rFonts w:asciiTheme="majorBidi" w:eastAsiaTheme="minorEastAsia" w:hAnsiTheme="majorBidi" w:cstheme="majorBidi"/>
          <w:b/>
          <w:bCs/>
          <w:sz w:val="24"/>
          <w:szCs w:val="24"/>
        </w:rPr>
        <w:t>AI-Driven Decision-Making Theory</w:t>
      </w:r>
      <w:r w:rsidRPr="00802466">
        <w:rPr>
          <w:rFonts w:asciiTheme="majorBidi" w:eastAsiaTheme="minorEastAsia" w:hAnsiTheme="majorBidi" w:cstheme="majorBidi"/>
          <w:sz w:val="24"/>
          <w:szCs w:val="24"/>
        </w:rPr>
        <w:t xml:space="preserve"> complements this lens by explaining how AI tools translate into improved project decisions and performance outcomes, while the </w:t>
      </w:r>
      <w:r w:rsidRPr="00802466">
        <w:rPr>
          <w:rFonts w:asciiTheme="majorBidi" w:eastAsiaTheme="minorEastAsia" w:hAnsiTheme="majorBidi" w:cstheme="majorBidi"/>
          <w:b/>
          <w:bCs/>
          <w:sz w:val="24"/>
          <w:szCs w:val="24"/>
        </w:rPr>
        <w:t>Sustainable AI Utilization Model</w:t>
      </w:r>
      <w:r w:rsidRPr="00802466">
        <w:rPr>
          <w:rFonts w:asciiTheme="majorBidi" w:eastAsiaTheme="minorEastAsia" w:hAnsiTheme="majorBidi" w:cstheme="majorBidi"/>
          <w:sz w:val="24"/>
          <w:szCs w:val="24"/>
        </w:rPr>
        <w:t xml:space="preserve"> clarifies organizational and contextual enablers and barriers that shape the degree of AI-based project management implementation. Finally, the </w:t>
      </w:r>
      <w:r w:rsidRPr="00802466">
        <w:rPr>
          <w:rFonts w:asciiTheme="majorBidi" w:eastAsiaTheme="minorEastAsia" w:hAnsiTheme="majorBidi" w:cstheme="majorBidi"/>
          <w:b/>
          <w:bCs/>
          <w:sz w:val="24"/>
          <w:szCs w:val="24"/>
        </w:rPr>
        <w:t>Collaborative AI Management Paradigm</w:t>
      </w:r>
      <w:r w:rsidRPr="00802466">
        <w:rPr>
          <w:rFonts w:asciiTheme="majorBidi" w:eastAsiaTheme="minorEastAsia" w:hAnsiTheme="majorBidi" w:cstheme="majorBidi"/>
          <w:sz w:val="24"/>
          <w:szCs w:val="24"/>
        </w:rPr>
        <w:t xml:space="preserve"> informs the communication and coordination dimensions of the model, particularly those related to stakeholder interaction and knowledge sharing. Together, these theories provide a coherent, layered foundation in which one core framework defines the overall structure, and the supplementary theories illuminate specific mechanisms and domains within that structure.</w:t>
      </w:r>
    </w:p>
    <w:p w14:paraId="6DC298C5" w14:textId="77777777" w:rsidR="000A1395" w:rsidRPr="00802466" w:rsidRDefault="000A1395" w:rsidP="000A1395">
      <w:pPr>
        <w:rPr>
          <w:rFonts w:asciiTheme="majorBidi" w:eastAsiaTheme="minorEastAsia" w:hAnsiTheme="majorBidi" w:cstheme="majorBidi"/>
          <w:sz w:val="24"/>
          <w:szCs w:val="24"/>
        </w:rPr>
      </w:pPr>
    </w:p>
    <w:p w14:paraId="5D6BC1D0" w14:textId="77777777" w:rsidR="000A1395" w:rsidRPr="00802466" w:rsidRDefault="000A1395" w:rsidP="000A1395">
      <w:pPr>
        <w:pStyle w:val="Heading2"/>
        <w:rPr>
          <w:rFonts w:asciiTheme="majorBidi" w:hAnsiTheme="majorBidi"/>
        </w:rPr>
      </w:pPr>
      <w:bookmarkStart w:id="34" w:name="_Toc226906250"/>
      <w:r w:rsidRPr="00802466">
        <w:rPr>
          <w:rFonts w:asciiTheme="majorBidi" w:hAnsiTheme="majorBidi"/>
        </w:rPr>
        <w:t>Conceptual Framework Components</w:t>
      </w:r>
      <w:bookmarkEnd w:id="34"/>
    </w:p>
    <w:p w14:paraId="09F73955" w14:textId="77777777" w:rsidR="000A1395" w:rsidRPr="00802466" w:rsidRDefault="000A1395" w:rsidP="000A1395">
      <w:pPr>
        <w:rPr>
          <w:rFonts w:asciiTheme="majorBidi" w:hAnsiTheme="majorBidi" w:cstheme="majorBidi"/>
        </w:rPr>
      </w:pPr>
    </w:p>
    <w:p w14:paraId="6C5F3384" w14:textId="77777777" w:rsidR="000A1395" w:rsidRPr="00802466" w:rsidRDefault="000A1395" w:rsidP="000A1395">
      <w:pPr>
        <w:rPr>
          <w:rFonts w:asciiTheme="majorBidi" w:hAnsiTheme="majorBidi" w:cstheme="majorBidi"/>
        </w:rPr>
      </w:pPr>
      <w:r w:rsidRPr="00802466">
        <w:rPr>
          <w:rFonts w:asciiTheme="majorBidi" w:hAnsiTheme="majorBidi" w:cstheme="majorBidi"/>
        </w:rPr>
        <w:t>This study investigates the relationships between three key groups of variables:</w:t>
      </w:r>
    </w:p>
    <w:p w14:paraId="1B482D4A" w14:textId="7FFAE574" w:rsidR="000A1395" w:rsidRPr="00802466" w:rsidRDefault="000A1395">
      <w:pPr>
        <w:numPr>
          <w:ilvl w:val="0"/>
          <w:numId w:val="9"/>
        </w:numPr>
        <w:rPr>
          <w:rFonts w:asciiTheme="majorBidi" w:hAnsiTheme="majorBidi" w:cstheme="majorBidi"/>
        </w:rPr>
      </w:pPr>
      <w:r w:rsidRPr="00802466">
        <w:rPr>
          <w:rFonts w:asciiTheme="majorBidi" w:hAnsiTheme="majorBidi" w:cstheme="majorBidi"/>
          <w:b/>
          <w:bCs/>
        </w:rPr>
        <w:t xml:space="preserve">Independent Variables  – Factors </w:t>
      </w:r>
      <w:r w:rsidR="00A75A5B" w:rsidRPr="00802466">
        <w:rPr>
          <w:rFonts w:asciiTheme="majorBidi" w:hAnsiTheme="majorBidi" w:cstheme="majorBidi"/>
          <w:b/>
          <w:bCs/>
        </w:rPr>
        <w:t>influenc</w:t>
      </w:r>
      <w:r w:rsidRPr="00802466">
        <w:rPr>
          <w:rFonts w:asciiTheme="majorBidi" w:hAnsiTheme="majorBidi" w:cstheme="majorBidi"/>
          <w:b/>
          <w:bCs/>
        </w:rPr>
        <w:t xml:space="preserve">ing AI </w:t>
      </w:r>
      <w:r w:rsidR="00F42C37" w:rsidRPr="00802466">
        <w:rPr>
          <w:rFonts w:asciiTheme="majorBidi" w:hAnsiTheme="majorBidi" w:cstheme="majorBidi"/>
          <w:b/>
          <w:bCs/>
        </w:rPr>
        <w:t>utilization</w:t>
      </w:r>
      <w:r w:rsidRPr="00802466">
        <w:rPr>
          <w:rFonts w:asciiTheme="majorBidi" w:hAnsiTheme="majorBidi" w:cstheme="majorBidi"/>
          <w:b/>
          <w:bCs/>
        </w:rPr>
        <w:t xml:space="preserve"> in Project Management:</w:t>
      </w:r>
      <w:r w:rsidRPr="00802466">
        <w:rPr>
          <w:rFonts w:asciiTheme="majorBidi" w:hAnsiTheme="majorBidi" w:cstheme="majorBidi"/>
        </w:rPr>
        <w:br/>
        <w:t xml:space="preserve">These represent external and internal challenges that impact the </w:t>
      </w:r>
      <w:r w:rsidR="00F42C37" w:rsidRPr="00802466">
        <w:rPr>
          <w:rFonts w:asciiTheme="majorBidi" w:eastAsiaTheme="minorEastAsia" w:hAnsiTheme="majorBidi" w:cstheme="majorBidi"/>
          <w:sz w:val="24"/>
          <w:szCs w:val="24"/>
        </w:rPr>
        <w:t>utilization</w:t>
      </w:r>
      <w:r w:rsidRPr="00802466">
        <w:rPr>
          <w:rFonts w:asciiTheme="majorBidi" w:hAnsiTheme="majorBidi" w:cstheme="majorBidi"/>
        </w:rPr>
        <w:t xml:space="preserve"> and effective use of AI in project management include Data Privacy and Security, Resistance</w:t>
      </w:r>
      <w:r w:rsidR="00CF424E" w:rsidRPr="00802466">
        <w:rPr>
          <w:rFonts w:asciiTheme="majorBidi" w:hAnsiTheme="majorBidi" w:cstheme="majorBidi"/>
        </w:rPr>
        <w:t xml:space="preserve"> to Change</w:t>
      </w:r>
      <w:r w:rsidRPr="00802466">
        <w:rPr>
          <w:rFonts w:asciiTheme="majorBidi" w:hAnsiTheme="majorBidi" w:cstheme="majorBidi"/>
        </w:rPr>
        <w:t xml:space="preserve">, </w:t>
      </w:r>
      <w:r w:rsidRPr="00802466">
        <w:rPr>
          <w:rFonts w:asciiTheme="majorBidi" w:hAnsiTheme="majorBidi" w:cstheme="majorBidi"/>
        </w:rPr>
        <w:lastRenderedPageBreak/>
        <w:t>Implementation Cost, Compatibility with Existing Infrastructure, Workforce Development &amp; Training and Ethical Considerations.</w:t>
      </w:r>
    </w:p>
    <w:p w14:paraId="3AFE3DBC" w14:textId="77777777" w:rsidR="000A1395" w:rsidRPr="00802466" w:rsidRDefault="000A1395">
      <w:pPr>
        <w:numPr>
          <w:ilvl w:val="0"/>
          <w:numId w:val="9"/>
        </w:numPr>
        <w:rPr>
          <w:rFonts w:asciiTheme="majorBidi" w:hAnsiTheme="majorBidi" w:cstheme="majorBidi"/>
        </w:rPr>
      </w:pPr>
      <w:r w:rsidRPr="00802466">
        <w:rPr>
          <w:rFonts w:asciiTheme="majorBidi" w:hAnsiTheme="majorBidi" w:cstheme="majorBidi"/>
          <w:b/>
          <w:bCs/>
        </w:rPr>
        <w:t>Mediating Variable – AI-Based Project Management:</w:t>
      </w:r>
      <w:r w:rsidRPr="00802466">
        <w:rPr>
          <w:rFonts w:asciiTheme="majorBidi" w:hAnsiTheme="majorBidi" w:cstheme="majorBidi"/>
        </w:rPr>
        <w:br/>
        <w:t xml:space="preserve">The study examines how AI-based project management </w:t>
      </w:r>
      <w:r w:rsidRPr="00802466">
        <w:rPr>
          <w:rFonts w:asciiTheme="majorBidi" w:hAnsiTheme="majorBidi" w:cstheme="majorBidi"/>
          <w:b/>
          <w:bCs/>
        </w:rPr>
        <w:t>mediates</w:t>
      </w:r>
      <w:r w:rsidRPr="00802466">
        <w:rPr>
          <w:rFonts w:asciiTheme="majorBidi" w:hAnsiTheme="majorBidi" w:cstheme="majorBidi"/>
        </w:rPr>
        <w:t xml:space="preserve"> the relationship between influencing factors and project outcomes. </w:t>
      </w:r>
    </w:p>
    <w:p w14:paraId="46932492" w14:textId="17659EE7" w:rsidR="000A1395" w:rsidRPr="00802466" w:rsidRDefault="000A1395">
      <w:pPr>
        <w:numPr>
          <w:ilvl w:val="0"/>
          <w:numId w:val="9"/>
        </w:numPr>
        <w:rPr>
          <w:rFonts w:asciiTheme="majorBidi" w:hAnsiTheme="majorBidi" w:cstheme="majorBidi"/>
        </w:rPr>
      </w:pPr>
      <w:r w:rsidRPr="00802466">
        <w:rPr>
          <w:rFonts w:asciiTheme="majorBidi" w:hAnsiTheme="majorBidi" w:cstheme="majorBidi"/>
          <w:b/>
          <w:bCs/>
        </w:rPr>
        <w:t>Dependent Variables  – Project Management Outcomes:</w:t>
      </w:r>
      <w:r w:rsidRPr="00802466">
        <w:rPr>
          <w:rFonts w:asciiTheme="majorBidi" w:hAnsiTheme="majorBidi" w:cstheme="majorBidi"/>
        </w:rPr>
        <w:br/>
        <w:t xml:space="preserve">The ultimate impact of AI </w:t>
      </w:r>
      <w:r w:rsidR="00F42C37" w:rsidRPr="00802466">
        <w:rPr>
          <w:rFonts w:asciiTheme="majorBidi" w:eastAsiaTheme="minorEastAsia" w:hAnsiTheme="majorBidi" w:cstheme="majorBidi"/>
          <w:sz w:val="24"/>
          <w:szCs w:val="24"/>
        </w:rPr>
        <w:t>utilization</w:t>
      </w:r>
      <w:r w:rsidRPr="00802466">
        <w:rPr>
          <w:rFonts w:asciiTheme="majorBidi" w:hAnsiTheme="majorBidi" w:cstheme="majorBidi"/>
        </w:rPr>
        <w:t xml:space="preserve"> in project management, measured in terms of </w:t>
      </w:r>
      <w:r w:rsidRPr="00802466">
        <w:rPr>
          <w:rFonts w:asciiTheme="majorBidi" w:hAnsiTheme="majorBidi" w:cstheme="majorBidi"/>
          <w:b/>
          <w:bCs/>
        </w:rPr>
        <w:t>decision-making, project quality, Data Analysis, risk identification accuracy, collaboration, saving time for project managers and effective collaboration &amp; communication</w:t>
      </w:r>
      <w:r w:rsidRPr="00802466">
        <w:rPr>
          <w:rFonts w:asciiTheme="majorBidi" w:hAnsiTheme="majorBidi" w:cstheme="majorBidi"/>
        </w:rPr>
        <w:t>.</w:t>
      </w:r>
    </w:p>
    <w:p w14:paraId="15EED5A0" w14:textId="77777777" w:rsidR="000A1395" w:rsidRPr="00802466" w:rsidRDefault="000A1395" w:rsidP="000A1395">
      <w:pPr>
        <w:rPr>
          <w:rFonts w:asciiTheme="majorBidi" w:hAnsiTheme="majorBidi" w:cstheme="majorBidi"/>
        </w:rPr>
      </w:pPr>
      <w:r w:rsidRPr="00802466">
        <w:rPr>
          <w:rFonts w:asciiTheme="majorBidi" w:hAnsiTheme="majorBidi" w:cstheme="majorBidi"/>
        </w:rPr>
        <w:t>The relationship between these variables follows a structured pathway:</w:t>
      </w:r>
    </w:p>
    <w:p w14:paraId="068613C6" w14:textId="77777777" w:rsidR="000A1395" w:rsidRPr="00802466" w:rsidRDefault="000A1395">
      <w:pPr>
        <w:numPr>
          <w:ilvl w:val="0"/>
          <w:numId w:val="10"/>
        </w:numPr>
        <w:rPr>
          <w:rFonts w:asciiTheme="majorBidi" w:hAnsiTheme="majorBidi" w:cstheme="majorBidi"/>
        </w:rPr>
      </w:pPr>
      <w:r w:rsidRPr="00802466">
        <w:rPr>
          <w:rFonts w:asciiTheme="majorBidi" w:hAnsiTheme="majorBidi" w:cstheme="majorBidi"/>
          <w:b/>
          <w:bCs/>
        </w:rPr>
        <w:t>Independent Variables  → Dependent Variables</w:t>
      </w:r>
      <w:r w:rsidRPr="00802466">
        <w:rPr>
          <w:rFonts w:asciiTheme="majorBidi" w:hAnsiTheme="majorBidi" w:cstheme="majorBidi"/>
        </w:rPr>
        <w:t xml:space="preserve"> </w:t>
      </w:r>
      <w:r w:rsidRPr="00802466">
        <w:rPr>
          <w:rFonts w:asciiTheme="majorBidi" w:hAnsiTheme="majorBidi" w:cstheme="majorBidi"/>
          <w:b/>
          <w:bCs/>
        </w:rPr>
        <w:t>(Direct influence of influencing factors on project outcomes, apart from AI's role)</w:t>
      </w:r>
    </w:p>
    <w:p w14:paraId="60B152B1" w14:textId="4B4DC67F" w:rsidR="000A1395" w:rsidRPr="00802466" w:rsidRDefault="000A1395" w:rsidP="000A1395">
      <w:pPr>
        <w:ind w:left="1080"/>
        <w:rPr>
          <w:rFonts w:asciiTheme="majorBidi" w:hAnsiTheme="majorBidi" w:cstheme="majorBidi"/>
        </w:rPr>
      </w:pPr>
      <w:r w:rsidRPr="00802466">
        <w:rPr>
          <w:rFonts w:asciiTheme="majorBidi" w:hAnsiTheme="majorBidi" w:cstheme="majorBidi"/>
        </w:rPr>
        <w:t xml:space="preserve">Some factors, such as data privacy and security, </w:t>
      </w:r>
      <w:r w:rsidR="00CF424E" w:rsidRPr="00802466">
        <w:rPr>
          <w:rFonts w:asciiTheme="majorBidi" w:hAnsiTheme="majorBidi" w:cstheme="majorBidi"/>
        </w:rPr>
        <w:t>Resistance to Change</w:t>
      </w:r>
      <w:r w:rsidRPr="00802466">
        <w:rPr>
          <w:rFonts w:asciiTheme="majorBidi" w:hAnsiTheme="majorBidi" w:cstheme="majorBidi"/>
        </w:rPr>
        <w:t xml:space="preserve">, compatibility with existing infrastructure, workforce development, implementation cost, or ethical concerns, may negatively impact project outcomes regardless of AI </w:t>
      </w:r>
      <w:r w:rsidR="00F42C37" w:rsidRPr="00802466">
        <w:rPr>
          <w:rFonts w:asciiTheme="majorBidi" w:eastAsiaTheme="minorEastAsia" w:hAnsiTheme="majorBidi" w:cstheme="majorBidi"/>
          <w:sz w:val="24"/>
          <w:szCs w:val="24"/>
        </w:rPr>
        <w:t>utilization</w:t>
      </w:r>
      <w:r w:rsidRPr="00802466">
        <w:rPr>
          <w:rFonts w:asciiTheme="majorBidi" w:hAnsiTheme="majorBidi" w:cstheme="majorBidi"/>
        </w:rPr>
        <w:t>.</w:t>
      </w:r>
    </w:p>
    <w:p w14:paraId="0DBE403F" w14:textId="76AAB8A5" w:rsidR="000A1395" w:rsidRPr="00802466" w:rsidRDefault="000A1395">
      <w:pPr>
        <w:numPr>
          <w:ilvl w:val="0"/>
          <w:numId w:val="10"/>
        </w:numPr>
        <w:rPr>
          <w:rFonts w:asciiTheme="majorBidi" w:hAnsiTheme="majorBidi" w:cstheme="majorBidi"/>
        </w:rPr>
      </w:pPr>
      <w:r w:rsidRPr="00802466">
        <w:rPr>
          <w:rFonts w:asciiTheme="majorBidi" w:hAnsiTheme="majorBidi" w:cstheme="majorBidi"/>
          <w:b/>
          <w:bCs/>
        </w:rPr>
        <w:t>Independent Variables   → Mediat</w:t>
      </w:r>
      <w:r w:rsidR="00454FE1" w:rsidRPr="00802466">
        <w:rPr>
          <w:rFonts w:asciiTheme="majorBidi" w:hAnsiTheme="majorBidi" w:cstheme="majorBidi"/>
          <w:b/>
          <w:bCs/>
        </w:rPr>
        <w:t>ing</w:t>
      </w:r>
      <w:r w:rsidRPr="00802466">
        <w:rPr>
          <w:rFonts w:asciiTheme="majorBidi" w:hAnsiTheme="majorBidi" w:cstheme="majorBidi"/>
          <w:b/>
          <w:bCs/>
        </w:rPr>
        <w:t xml:space="preserve"> Variable (How influencing factors impact AI </w:t>
      </w:r>
      <w:r w:rsidR="00F42C37" w:rsidRPr="00802466">
        <w:rPr>
          <w:rFonts w:asciiTheme="majorBidi" w:hAnsiTheme="majorBidi" w:cstheme="majorBidi"/>
          <w:b/>
          <w:bCs/>
        </w:rPr>
        <w:t>utilization</w:t>
      </w:r>
      <w:r w:rsidRPr="00802466">
        <w:rPr>
          <w:rFonts w:asciiTheme="majorBidi" w:hAnsiTheme="majorBidi" w:cstheme="majorBidi"/>
          <w:b/>
          <w:bCs/>
        </w:rPr>
        <w:t xml:space="preserve"> in project management)</w:t>
      </w:r>
    </w:p>
    <w:p w14:paraId="56B37299" w14:textId="7974ECF7" w:rsidR="000A1395" w:rsidRPr="00802466" w:rsidRDefault="000A1395" w:rsidP="000A1395">
      <w:pPr>
        <w:ind w:left="1080"/>
        <w:rPr>
          <w:rFonts w:asciiTheme="majorBidi" w:hAnsiTheme="majorBidi" w:cstheme="majorBidi"/>
        </w:rPr>
      </w:pPr>
      <w:r w:rsidRPr="00802466">
        <w:rPr>
          <w:rFonts w:asciiTheme="majorBidi" w:hAnsiTheme="majorBidi" w:cstheme="majorBidi"/>
        </w:rPr>
        <w:t xml:space="preserve">Challenges such as data privacy and security, </w:t>
      </w:r>
      <w:r w:rsidR="00CF424E" w:rsidRPr="00802466">
        <w:rPr>
          <w:rFonts w:asciiTheme="majorBidi" w:hAnsiTheme="majorBidi" w:cstheme="majorBidi"/>
        </w:rPr>
        <w:t>Resistance to Change</w:t>
      </w:r>
      <w:r w:rsidRPr="00802466">
        <w:rPr>
          <w:rFonts w:asciiTheme="majorBidi" w:hAnsiTheme="majorBidi" w:cstheme="majorBidi"/>
        </w:rPr>
        <w:t>, compatibility with existing infrastructure, workforce development, implementation cost, and ethical concerns determine how well AI tools are adopted and integrated into project management.</w:t>
      </w:r>
    </w:p>
    <w:p w14:paraId="3D403CE3" w14:textId="470F18C5" w:rsidR="000A1395" w:rsidRPr="00802466" w:rsidRDefault="000A1395">
      <w:pPr>
        <w:numPr>
          <w:ilvl w:val="0"/>
          <w:numId w:val="10"/>
        </w:numPr>
        <w:rPr>
          <w:rFonts w:asciiTheme="majorBidi" w:hAnsiTheme="majorBidi" w:cstheme="majorBidi"/>
        </w:rPr>
      </w:pPr>
      <w:r w:rsidRPr="00802466">
        <w:rPr>
          <w:rFonts w:asciiTheme="majorBidi" w:hAnsiTheme="majorBidi" w:cstheme="majorBidi"/>
          <w:b/>
          <w:bCs/>
        </w:rPr>
        <w:t>Mediat</w:t>
      </w:r>
      <w:r w:rsidR="00454FE1" w:rsidRPr="00802466">
        <w:rPr>
          <w:rFonts w:asciiTheme="majorBidi" w:hAnsiTheme="majorBidi" w:cstheme="majorBidi"/>
          <w:b/>
          <w:bCs/>
        </w:rPr>
        <w:t>ing</w:t>
      </w:r>
      <w:r w:rsidRPr="00802466">
        <w:rPr>
          <w:rFonts w:asciiTheme="majorBidi" w:hAnsiTheme="majorBidi" w:cstheme="majorBidi"/>
          <w:b/>
          <w:bCs/>
        </w:rPr>
        <w:t xml:space="preserve"> Variables → Dependent Variables (How AI </w:t>
      </w:r>
      <w:r w:rsidR="00F42C37" w:rsidRPr="00802466">
        <w:rPr>
          <w:rFonts w:asciiTheme="majorBidi" w:eastAsiaTheme="minorEastAsia" w:hAnsiTheme="majorBidi" w:cstheme="majorBidi"/>
          <w:b/>
          <w:bCs/>
          <w:sz w:val="24"/>
          <w:szCs w:val="24"/>
        </w:rPr>
        <w:t>utilization</w:t>
      </w:r>
      <w:r w:rsidRPr="00802466">
        <w:rPr>
          <w:rFonts w:asciiTheme="majorBidi" w:hAnsiTheme="majorBidi" w:cstheme="majorBidi"/>
          <w:b/>
          <w:bCs/>
        </w:rPr>
        <w:t xml:space="preserve"> transforms project management outcomes)</w:t>
      </w:r>
    </w:p>
    <w:p w14:paraId="646C9A1E" w14:textId="0C0C12C8" w:rsidR="000A1395" w:rsidRPr="00802466" w:rsidRDefault="000A1395" w:rsidP="000A1395">
      <w:pPr>
        <w:ind w:left="1080"/>
        <w:rPr>
          <w:rFonts w:asciiTheme="majorBidi" w:hAnsiTheme="majorBidi" w:cstheme="majorBidi"/>
        </w:rPr>
      </w:pPr>
      <w:r w:rsidRPr="00802466">
        <w:rPr>
          <w:rFonts w:asciiTheme="majorBidi" w:hAnsiTheme="majorBidi" w:cstheme="majorBidi"/>
        </w:rPr>
        <w:t>Once adopted, AI-driven project management enhances decision-making, project quality, data collection accuracy, data analysis, risk identification accuracy, saving time for project managers, and communication.</w:t>
      </w:r>
    </w:p>
    <w:p w14:paraId="35615FF1" w14:textId="77777777" w:rsidR="000A1395" w:rsidRPr="00802466" w:rsidRDefault="000A1395" w:rsidP="000A1395">
      <w:pPr>
        <w:rPr>
          <w:rFonts w:asciiTheme="majorBidi" w:hAnsiTheme="majorBidi" w:cstheme="majorBidi"/>
        </w:rPr>
      </w:pPr>
    </w:p>
    <w:p w14:paraId="73AA81BB" w14:textId="19F3708D" w:rsidR="000A1395" w:rsidRPr="00802466" w:rsidRDefault="000A1395" w:rsidP="000A1395">
      <w:pPr>
        <w:jc w:val="both"/>
        <w:rPr>
          <w:rFonts w:asciiTheme="majorBidi" w:hAnsiTheme="majorBidi" w:cstheme="majorBidi"/>
        </w:rPr>
      </w:pPr>
      <w:r w:rsidRPr="00802466">
        <w:rPr>
          <w:rFonts w:asciiTheme="majorBidi" w:hAnsiTheme="majorBidi" w:cstheme="majorBidi"/>
        </w:rPr>
        <w:t xml:space="preserve">The following </w:t>
      </w:r>
      <w:r w:rsidR="002B1515" w:rsidRPr="00802466">
        <w:rPr>
          <w:rFonts w:asciiTheme="majorBidi" w:hAnsiTheme="majorBidi" w:cstheme="majorBidi"/>
        </w:rPr>
        <w:t>domain</w:t>
      </w:r>
      <w:r w:rsidRPr="00802466">
        <w:rPr>
          <w:rFonts w:asciiTheme="majorBidi" w:hAnsiTheme="majorBidi" w:cstheme="majorBidi"/>
        </w:rPr>
        <w:t xml:space="preserve"> provides an in-depth exploration of each variable examined in this study, drawing insights from previous literature and empirical research. This analysis aims to establish a comprehensive understanding of the factors influencing AI </w:t>
      </w:r>
      <w:r w:rsidR="00F42C37" w:rsidRPr="00802466">
        <w:rPr>
          <w:rFonts w:asciiTheme="majorBidi" w:eastAsiaTheme="minorEastAsia" w:hAnsiTheme="majorBidi" w:cstheme="majorBidi"/>
          <w:sz w:val="24"/>
          <w:szCs w:val="24"/>
        </w:rPr>
        <w:t>utilization</w:t>
      </w:r>
      <w:r w:rsidRPr="00802466">
        <w:rPr>
          <w:rFonts w:asciiTheme="majorBidi" w:hAnsiTheme="majorBidi" w:cstheme="majorBidi"/>
        </w:rPr>
        <w:t xml:space="preserve"> in project management, the role of AI-driven project management as a mediating variable, and its subsequent impact on project outcomes. Each variable is discussed in relation to existing findings, highlighting key challenges, opportunities, and theoretical perspectives that shape its role in AI-based project management. By synthesizing relevant studies, this </w:t>
      </w:r>
      <w:r w:rsidR="002B1515" w:rsidRPr="00802466">
        <w:rPr>
          <w:rFonts w:asciiTheme="majorBidi" w:hAnsiTheme="majorBidi" w:cstheme="majorBidi"/>
        </w:rPr>
        <w:t>domain</w:t>
      </w:r>
      <w:r w:rsidRPr="00802466">
        <w:rPr>
          <w:rFonts w:asciiTheme="majorBidi" w:hAnsiTheme="majorBidi" w:cstheme="majorBidi"/>
        </w:rPr>
        <w:t xml:space="preserve"> offers a structured overview of how prior research has approached these variables, identifying gaps that this study seeks to address. Through this discussion, we attempt to provide valuable insights into the complexities and implications of integrating AI into project management, particularly in the design and consultancy engineering sector.</w:t>
      </w:r>
    </w:p>
    <w:p w14:paraId="6F3FD353" w14:textId="77777777" w:rsidR="000A1395" w:rsidRPr="00802466" w:rsidRDefault="000A1395" w:rsidP="000A1395">
      <w:pPr>
        <w:rPr>
          <w:rFonts w:asciiTheme="majorBidi" w:hAnsiTheme="majorBidi" w:cstheme="majorBidi"/>
        </w:rPr>
      </w:pPr>
    </w:p>
    <w:p w14:paraId="7E9B02AC" w14:textId="77777777" w:rsidR="000A1395" w:rsidRPr="00802466" w:rsidRDefault="000A1395" w:rsidP="000A1395">
      <w:pPr>
        <w:pStyle w:val="Heading3"/>
        <w:rPr>
          <w:rFonts w:asciiTheme="majorBidi" w:hAnsiTheme="majorBidi"/>
          <w:color w:val="auto"/>
        </w:rPr>
      </w:pPr>
      <w:bookmarkStart w:id="35" w:name="_Toc226906251"/>
      <w:r w:rsidRPr="00802466">
        <w:rPr>
          <w:rFonts w:asciiTheme="majorBidi" w:hAnsiTheme="majorBidi"/>
          <w:color w:val="auto"/>
        </w:rPr>
        <w:t>Independent Variables:</w:t>
      </w:r>
      <w:bookmarkEnd w:id="35"/>
      <w:r w:rsidRPr="00802466">
        <w:rPr>
          <w:rFonts w:asciiTheme="majorBidi" w:hAnsiTheme="majorBidi"/>
          <w:color w:val="auto"/>
        </w:rPr>
        <w:t xml:space="preserve"> </w:t>
      </w:r>
    </w:p>
    <w:p w14:paraId="4B9FF603" w14:textId="77777777" w:rsidR="004040BC" w:rsidRPr="00802466" w:rsidRDefault="004040BC" w:rsidP="004040BC">
      <w:pPr>
        <w:rPr>
          <w:rFonts w:asciiTheme="majorBidi" w:hAnsiTheme="majorBidi" w:cstheme="majorBidi"/>
        </w:rPr>
      </w:pPr>
    </w:p>
    <w:p w14:paraId="0DD5C873" w14:textId="77777777" w:rsidR="000A1395" w:rsidRPr="00802466" w:rsidRDefault="000A1395" w:rsidP="000A1395">
      <w:pPr>
        <w:pStyle w:val="Heading4"/>
        <w:rPr>
          <w:rFonts w:asciiTheme="majorBidi" w:hAnsiTheme="majorBidi"/>
        </w:rPr>
      </w:pPr>
      <w:r w:rsidRPr="00802466">
        <w:rPr>
          <w:rFonts w:asciiTheme="majorBidi" w:hAnsiTheme="majorBidi"/>
        </w:rPr>
        <w:lastRenderedPageBreak/>
        <w:t xml:space="preserve">Data Privacy and Security: </w:t>
      </w:r>
    </w:p>
    <w:p w14:paraId="5062853E" w14:textId="108513DB" w:rsidR="000A1395" w:rsidRPr="00802466" w:rsidRDefault="006E5E2A" w:rsidP="004040BC">
      <w:pPr>
        <w:spacing w:before="360" w:after="120" w:line="276" w:lineRule="auto"/>
        <w:jc w:val="both"/>
        <w:rPr>
          <w:rFonts w:asciiTheme="majorBidi" w:eastAsiaTheme="minorEastAsia" w:hAnsiTheme="majorBidi" w:cstheme="majorBidi"/>
          <w:sz w:val="24"/>
          <w:szCs w:val="24"/>
        </w:rPr>
      </w:pPr>
      <w:r w:rsidRPr="00802466">
        <w:rPr>
          <w:rFonts w:asciiTheme="majorBidi" w:eastAsia="Times New Roman" w:hAnsiTheme="majorBidi" w:cstheme="majorBidi"/>
          <w:sz w:val="24"/>
          <w:szCs w:val="24"/>
        </w:rPr>
        <w:t>Poor data quality silos data, limiting AI effectiveness (Khayyat &amp; Alshaikhi, 2021)</w:t>
      </w:r>
      <w:r w:rsidR="004040BC" w:rsidRPr="00802466">
        <w:rPr>
          <w:rFonts w:asciiTheme="majorBidi" w:eastAsiaTheme="minorEastAsia" w:hAnsiTheme="majorBidi" w:cstheme="majorBidi"/>
          <w:sz w:val="24"/>
          <w:szCs w:val="24"/>
        </w:rPr>
        <w:t xml:space="preserve">. </w:t>
      </w:r>
      <w:r w:rsidR="000A1395" w:rsidRPr="00802466">
        <w:rPr>
          <w:rFonts w:asciiTheme="majorBidi" w:eastAsiaTheme="minorEastAsia" w:hAnsiTheme="majorBidi" w:cstheme="majorBidi"/>
          <w:sz w:val="24"/>
          <w:szCs w:val="24"/>
        </w:rPr>
        <w:t xml:space="preserve">The complexity of data privacy challenges further extends to data comprehension and integration with AI technologies, Since practitioners might not be aware of what data is entered and kept in a model, privacy presents an additional data difficulty. The necessity for transparency through so-called explainable AI has increased due to the inability to comprehend AI </w:t>
      </w:r>
      <w:r w:rsidR="000A2E20" w:rsidRPr="00802466">
        <w:rPr>
          <w:rFonts w:asciiTheme="majorBidi" w:eastAsiaTheme="minorEastAsia" w:hAnsiTheme="majorBidi" w:cstheme="majorBidi"/>
        </w:rPr>
        <w:t>outcome</w:t>
      </w:r>
      <w:r w:rsidR="000A1395" w:rsidRPr="00802466">
        <w:rPr>
          <w:rFonts w:asciiTheme="majorBidi" w:eastAsiaTheme="minorEastAsia" w:hAnsiTheme="majorBidi" w:cstheme="majorBidi"/>
          <w:sz w:val="24"/>
          <w:szCs w:val="24"/>
        </w:rPr>
        <w:t>s “Privacy is a further data challenge since practitioners may lack knowledge of what data is inputted and stored in a model. Contemporary AI, such as deep neural networks (DNNs), that function on unstructured data, mainly render opaque decisions. The lack of comprehension from AI outputs has raised the need for transparency through so-called explainable AI” Paulo (2021).</w:t>
      </w:r>
    </w:p>
    <w:p w14:paraId="6E9E6DA4" w14:textId="77777777" w:rsidR="000A1395" w:rsidRPr="00802466" w:rsidRDefault="000A1395" w:rsidP="000A1395">
      <w:pPr>
        <w:spacing w:before="360" w:after="12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AI technologies rely on large volumes of data to operate effectively, which raises significant concerns about data security. Data collected, stored, or processed by AI systems must be consistent and of high quality to avoid operational inefficiencies and risks. Project teams frequently handle sensitive data, therefore maintaining the data's integrity and confidentiality becomes crucial. When AI tool is used for project management, data is sent between the AI tool and project management software, which could expose private information to outside parties “With project teams often handling sensitive information, protecting the confidentiality and integrity of this data becomes paramount. Applying ChatGPT to project management involves exchanging information between the AI tool and project management software, potentially exposing sensitive data to third parties.” Weng (2023). This risk applies broadly to most AI tools, as the data exchanged may include project-specific details, client information, and financial data, all of which could be exposed without adequate safeguards.</w:t>
      </w:r>
    </w:p>
    <w:p w14:paraId="2FF2C13B" w14:textId="3CF36296" w:rsidR="000A1395" w:rsidRPr="00802466" w:rsidRDefault="000A1395" w:rsidP="000C3F83">
      <w:pPr>
        <w:spacing w:before="360" w:after="120" w:line="276"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Organizations must adopt robust measures to enhance data privacy and security. Cybersecurity specialists should be engaged to address vulnerabilities and ensure compliance with data protection standards, To create best practices and rules for utilizing AI tools, project managers need also to collaborate closely with their cybersecurity and IT departments. Organizations should also continue to be open and honest with their stakeholders regarding the usage of AI and the security and privacy precautions adopted. “Project managers should also work closely with their IT departments and cybersecurity teams to establish best practices and guidelines for using AI tools like ChatGPT. Additionally, organizations should maintain transparency with their stakeholders about the use of AI and the measures taken to protect data privacy and security” Weng (2023). Data privacy and security are critical considerations in AI-driven project management, particularly in design and consultancy engineering projects. As organizations increasingly adopt AI-powered technologies, ensuring robust data security practices is essential to protect sensitive information and build stakeholder trust. This research explores how concerns about data privacy and security </w:t>
      </w:r>
      <w:r w:rsidR="00A75A5B" w:rsidRPr="00802466">
        <w:rPr>
          <w:rFonts w:asciiTheme="majorBidi" w:eastAsiaTheme="minorEastAsia" w:hAnsiTheme="majorBidi" w:cstheme="majorBidi"/>
          <w:sz w:val="24"/>
          <w:szCs w:val="24"/>
        </w:rPr>
        <w:t>influence</w:t>
      </w:r>
      <w:r w:rsidRPr="00802466">
        <w:rPr>
          <w:rFonts w:asciiTheme="majorBidi" w:eastAsiaTheme="minorEastAsia" w:hAnsiTheme="majorBidi" w:cstheme="majorBidi"/>
          <w:sz w:val="24"/>
          <w:szCs w:val="24"/>
        </w:rPr>
        <w:t xml:space="preserve"> the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and success of AI tools in project management, providing actionable insights into mitigating these risks.</w:t>
      </w:r>
      <w:r w:rsidR="000C3F83" w:rsidRPr="00802466">
        <w:rPr>
          <w:rFonts w:asciiTheme="majorBidi" w:eastAsiaTheme="minorEastAsia" w:hAnsiTheme="majorBidi" w:cstheme="majorBidi"/>
          <w:sz w:val="24"/>
          <w:szCs w:val="24"/>
        </w:rPr>
        <w:t xml:space="preserve"> </w:t>
      </w:r>
      <w:r w:rsidRPr="00802466">
        <w:rPr>
          <w:rFonts w:asciiTheme="majorBidi" w:eastAsiaTheme="minorEastAsia" w:hAnsiTheme="majorBidi" w:cstheme="majorBidi"/>
          <w:sz w:val="24"/>
          <w:szCs w:val="24"/>
        </w:rPr>
        <w:t xml:space="preserve">The </w:t>
      </w:r>
      <w:r w:rsidRPr="00802466">
        <w:rPr>
          <w:rFonts w:asciiTheme="majorBidi" w:eastAsiaTheme="minorEastAsia" w:hAnsiTheme="majorBidi" w:cstheme="majorBidi"/>
          <w:sz w:val="24"/>
          <w:szCs w:val="24"/>
        </w:rPr>
        <w:lastRenderedPageBreak/>
        <w:t xml:space="preserve">researcher recognizes the critical importance of data privacy and security in AI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particularly the potential risks of data exposure, misuse, or breaches, which pose significant threats to organizations. These risks necessitate robust security measures, including automated threat detection, encryption, and strict access controls, to safeguard sensitive project data. Given these concerns, this study identifies data privacy and security as a key factor influencing the </w:t>
      </w:r>
      <w:r w:rsidR="00F42C37" w:rsidRPr="00802466">
        <w:rPr>
          <w:rFonts w:asciiTheme="majorBidi" w:eastAsiaTheme="minorEastAsia" w:hAnsiTheme="majorBidi" w:cstheme="majorBidi"/>
          <w:sz w:val="24"/>
          <w:szCs w:val="24"/>
        </w:rPr>
        <w:t>utilization</w:t>
      </w:r>
      <w:r w:rsidRPr="00802466">
        <w:rPr>
          <w:rFonts w:asciiTheme="majorBidi" w:eastAsiaTheme="minorEastAsia" w:hAnsiTheme="majorBidi" w:cstheme="majorBidi"/>
          <w:sz w:val="24"/>
          <w:szCs w:val="24"/>
        </w:rPr>
        <w:t xml:space="preserve"> of AI tools in project management, emphasizing the need for organizations to balance technological advancement with strong data protection frameworks.</w:t>
      </w:r>
      <w:r w:rsidR="00A2640E" w:rsidRPr="00802466">
        <w:rPr>
          <w:rFonts w:asciiTheme="majorBidi" w:eastAsiaTheme="minorEastAsia" w:hAnsiTheme="majorBidi" w:cstheme="majorBidi"/>
          <w:sz w:val="24"/>
          <w:szCs w:val="24"/>
        </w:rPr>
        <w:t xml:space="preserve"> </w:t>
      </w:r>
    </w:p>
    <w:p w14:paraId="0EEBC968" w14:textId="77777777" w:rsidR="000A1395" w:rsidRPr="00802466" w:rsidRDefault="000A1395" w:rsidP="000A1395">
      <w:pPr>
        <w:spacing w:before="360" w:after="120" w:line="276" w:lineRule="auto"/>
        <w:jc w:val="both"/>
        <w:rPr>
          <w:rFonts w:asciiTheme="majorBidi" w:eastAsiaTheme="minorEastAsia" w:hAnsiTheme="majorBidi" w:cstheme="majorBidi"/>
          <w:sz w:val="24"/>
          <w:szCs w:val="24"/>
        </w:rPr>
      </w:pPr>
    </w:p>
    <w:p w14:paraId="069A4D83" w14:textId="72EE6B73" w:rsidR="000A1395" w:rsidRPr="00802466" w:rsidRDefault="000A1395" w:rsidP="000A1395">
      <w:pPr>
        <w:pStyle w:val="Heading4"/>
        <w:rPr>
          <w:rFonts w:asciiTheme="majorBidi" w:hAnsiTheme="majorBidi"/>
        </w:rPr>
      </w:pPr>
      <w:r w:rsidRPr="00802466">
        <w:rPr>
          <w:rFonts w:asciiTheme="majorBidi" w:hAnsiTheme="majorBidi"/>
        </w:rPr>
        <w:t>Resistance</w:t>
      </w:r>
      <w:r w:rsidR="00CF424E" w:rsidRPr="00802466">
        <w:rPr>
          <w:rFonts w:asciiTheme="majorBidi" w:hAnsiTheme="majorBidi"/>
        </w:rPr>
        <w:t xml:space="preserve"> to Change</w:t>
      </w:r>
    </w:p>
    <w:p w14:paraId="689C4CF1" w14:textId="5C576570"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This integration ultimately leads to more successful projects, delivered on time and within budget, while minimizing human error and resource wastage. highlight the main justifications for adapting AI in project management, Various justifications for adapting AI in project management are related to the need for enhance data accuracy, enhance decision-making skills, enhance risk identification process, increased productivity, and the requirement to enhance overall project performance. “The first three reasons for adopting AI in Project Management are linked to the need in increased productivity which will free up project managers allowing them to focus on more important decisions (53%), followed by better decision-making capabilities (52%) and necessity to improve overall project performance and reporting (51%). As a conclusion to these answers, respondents indicate the time gained for strategy-related issues as an important benefit.” Bodea et al. (2020).</w:t>
      </w:r>
    </w:p>
    <w:p w14:paraId="4F4095C9" w14:textId="1239B827" w:rsidR="000A1395" w:rsidRPr="00802466" w:rsidRDefault="000A1395" w:rsidP="006E5E2A">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Despite these significant benefits, organizations often encounter substantial challenges and resistance when implementing AI tools. Key barriers include difficulties integrating new technology with existing systems, training employees, and updating processes to accommodate AI capabilities. Employee resistance is often fueled by fears of job automation, satisfaction with current systems, or a lack of understanding of AI's benefits. Overcoming the acceptance obstacles related to AI technologies is a major difficulty when implementing ChatGPT in project management. Lack of knowledge and awareness of AI's potential uses in project management is a significant obstacle. Many stakeholders and project managers might not completely understand the potential advantages of AI-driven project management solutions, or they might have preconceived notions about what AI tools and technologies are capable of. This ignorance may lead to resistance to change and a hesitancy to embrace AI-powered solutions. </w:t>
      </w:r>
      <w:r w:rsidR="006E5E2A" w:rsidRPr="00802466">
        <w:rPr>
          <w:rFonts w:asciiTheme="majorBidi" w:eastAsiaTheme="minorEastAsia" w:hAnsiTheme="majorBidi" w:cstheme="majorBidi"/>
        </w:rPr>
        <w:t>AI awareness gaps create adoption resistance (Weng, 2023).</w:t>
      </w:r>
    </w:p>
    <w:p w14:paraId="7BBF30DC" w14:textId="77777777" w:rsidR="000A1395" w:rsidRPr="00802466" w:rsidRDefault="000A1395" w:rsidP="000A1395">
      <w:pPr>
        <w:pStyle w:val="NormalWeb"/>
        <w:jc w:val="both"/>
        <w:rPr>
          <w:rFonts w:asciiTheme="majorBidi" w:hAnsiTheme="majorBidi" w:cstheme="majorBidi"/>
        </w:rPr>
      </w:pPr>
      <w:r w:rsidRPr="00802466">
        <w:rPr>
          <w:rFonts w:asciiTheme="majorBidi" w:eastAsiaTheme="minorEastAsia" w:hAnsiTheme="majorBidi" w:cstheme="majorBidi"/>
        </w:rPr>
        <w:t>The rapidly evolving nature of AI technology further complicates adaptation efforts. Organizations must continuously adjust processes and strategies to keep pace with emerging trends and best practices, adaptation requirements, flexibility, and awareness of existing infrastructure needs are necessary for the successful integration of AI. “Successful integration of AI requires strategic planning, adaptability, and careful task selection” Bharati (2024).</w:t>
      </w:r>
      <w:r w:rsidRPr="00802466">
        <w:rPr>
          <w:rFonts w:asciiTheme="majorBidi" w:hAnsiTheme="majorBidi" w:cstheme="majorBidi"/>
        </w:rPr>
        <w:t xml:space="preserve"> </w:t>
      </w:r>
    </w:p>
    <w:p w14:paraId="70C256E3" w14:textId="77777777"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To overcome micromanagement concerns and lessen opposition to AI deployment, change management training is crucial, to properly use of AI, project staff must have practical skills </w:t>
      </w:r>
      <w:r w:rsidRPr="00802466">
        <w:rPr>
          <w:rFonts w:asciiTheme="majorBidi" w:eastAsiaTheme="minorEastAsia" w:hAnsiTheme="majorBidi" w:cstheme="majorBidi"/>
        </w:rPr>
        <w:lastRenderedPageBreak/>
        <w:t>and technical automation tool expertise, and change management skills. “Change management training is essential to mitigate resistance to AI adoption and address micromanagement issues. Practical skills development, including AI literacy, data literacy, technical proficiency in automation tools, and change management, is necessary for project personnel to effectively leverage AI ” Bharati &amp; Sandbrink (2024).</w:t>
      </w:r>
    </w:p>
    <w:p w14:paraId="6A8C431D" w14:textId="28EDB6D3"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Organizational reluctance to adopt AI tools is often linked to the need for significant changes to existing infrastructure or the abandonment of legacy systems. This hesitance can prevent organizations from realizing the efficiency and decision-making benefits of AI-driven solutions. Effective change management is essential to overcome these barriers. This includes identifying potential problems early, involving stakeholders, providing proper training, and tracking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rates to ensure a smooth transition. The quality of the data is enhanced by pre-planning and teamwork. The majority of businesses encountered numerous challenges in successfully deploying and operating AI. The main cause is a lack of preparation and teamwork. The group in charge of putting AI into practice must communicate with the stakeholders frequently. “Pre-planning and collaboration across the board improve the quality of data. Another manager discussed some of the cases in companies where AI was used to collect and manage data. Most companies, it faced many problems in implementing AI and run it smoothly. The primary reason is lack of collaboration and pre-planning. The team responsible for the implementation of AI needs to interact with the stakeholders on a regular basis. In one case, it took them more than four months to implement a simple task because the employees were not ready and briefed about the changes” El Khatib &amp; Al Falasi (2021). Similarly, The majority of organizations face a number of difficulties when attempting to successfully deploy and operate AI. The main issue is a lack of planning and collaboration. The group responsible for implementing AI needs to keep stakeholders informed on a regular basis. “Most businesses encounter several challenges in implementing and running AI smoothly. The fundamental problem is a lack of teamwork and forethought. The team in charge of AI deployment must communicate with stakeholders frequently. One example lasted over four months to complete a straightforward mission since the staff were not prepared for the changes and were not informed of them.” Tubman (2022). </w:t>
      </w:r>
    </w:p>
    <w:p w14:paraId="356B7F5A" w14:textId="5BE4DB0D" w:rsidR="000A1395" w:rsidRPr="00802466" w:rsidRDefault="000A1395" w:rsidP="000C3F83">
      <w:pPr>
        <w:pStyle w:val="NormalWeb"/>
        <w:jc w:val="both"/>
        <w:rPr>
          <w:rFonts w:asciiTheme="majorBidi" w:eastAsiaTheme="minorEastAsia" w:hAnsiTheme="majorBidi" w:cstheme="majorBidi"/>
        </w:rPr>
      </w:pPr>
      <w:r w:rsidRPr="00802466">
        <w:rPr>
          <w:rFonts w:asciiTheme="majorBidi" w:eastAsiaTheme="minorEastAsia" w:hAnsiTheme="majorBidi" w:cstheme="majorBidi"/>
        </w:rPr>
        <w:br/>
      </w:r>
      <w:r w:rsidR="00CF424E" w:rsidRPr="00802466">
        <w:rPr>
          <w:rFonts w:asciiTheme="majorBidi" w:eastAsiaTheme="minorEastAsia" w:hAnsiTheme="majorBidi" w:cstheme="majorBidi"/>
        </w:rPr>
        <w:t>R</w:t>
      </w:r>
      <w:r w:rsidRPr="00802466">
        <w:rPr>
          <w:rFonts w:asciiTheme="majorBidi" w:eastAsiaTheme="minorEastAsia" w:hAnsiTheme="majorBidi" w:cstheme="majorBidi"/>
        </w:rPr>
        <w:t xml:space="preserve">esistance </w:t>
      </w:r>
      <w:r w:rsidR="00CF424E" w:rsidRPr="00802466">
        <w:rPr>
          <w:rFonts w:asciiTheme="majorBidi" w:eastAsiaTheme="minorEastAsia" w:hAnsiTheme="majorBidi" w:cstheme="majorBidi"/>
        </w:rPr>
        <w:t xml:space="preserve">to change </w:t>
      </w:r>
      <w:r w:rsidRPr="00802466">
        <w:rPr>
          <w:rFonts w:asciiTheme="majorBidi" w:eastAsiaTheme="minorEastAsia" w:hAnsiTheme="majorBidi" w:cstheme="majorBidi"/>
        </w:rPr>
        <w:t xml:space="preserve">are key factors </w:t>
      </w:r>
      <w:r w:rsidR="00A75A5B" w:rsidRPr="00802466">
        <w:rPr>
          <w:rFonts w:asciiTheme="majorBidi" w:eastAsiaTheme="minorEastAsia" w:hAnsiTheme="majorBidi" w:cstheme="majorBidi"/>
        </w:rPr>
        <w:t>influenc</w:t>
      </w:r>
      <w:r w:rsidRPr="00802466">
        <w:rPr>
          <w:rFonts w:asciiTheme="majorBidi" w:eastAsiaTheme="minorEastAsia" w:hAnsiTheme="majorBidi" w:cstheme="majorBidi"/>
        </w:rPr>
        <w:t xml:space="preserve">ing the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of AI in project management. This study explores how these challenges impact the successful integration of AI tools in design and consultancy engineering projects, with a focus on strategies to overcome resistance and foster collaboration. By addressing these issues, the research aims to provide actionable insights for organizations navigating the complexities of AI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ultimately maximizing its benefits and ensuring long-term success.</w:t>
      </w:r>
      <w:r w:rsidR="000C3F83" w:rsidRPr="00802466">
        <w:rPr>
          <w:rFonts w:asciiTheme="majorBidi" w:eastAsiaTheme="minorEastAsia" w:hAnsiTheme="majorBidi" w:cstheme="majorBidi"/>
        </w:rPr>
        <w:t xml:space="preserve"> </w:t>
      </w:r>
      <w:r w:rsidRPr="00802466">
        <w:rPr>
          <w:rFonts w:asciiTheme="majorBidi" w:eastAsiaTheme="minorEastAsia" w:hAnsiTheme="majorBidi" w:cstheme="majorBidi"/>
        </w:rPr>
        <w:t>The researcher observes that resistance</w:t>
      </w:r>
      <w:r w:rsidR="00CF424E" w:rsidRPr="00802466">
        <w:rPr>
          <w:rFonts w:asciiTheme="majorBidi" w:eastAsiaTheme="minorEastAsia" w:hAnsiTheme="majorBidi" w:cstheme="majorBidi"/>
        </w:rPr>
        <w:t xml:space="preserve"> to change</w:t>
      </w:r>
      <w:r w:rsidRPr="00802466">
        <w:rPr>
          <w:rFonts w:asciiTheme="majorBidi" w:eastAsiaTheme="minorEastAsia" w:hAnsiTheme="majorBidi" w:cstheme="majorBidi"/>
        </w:rPr>
        <w:t xml:space="preserve"> is a well-known challenge, particularly within the design and consultancy engineering environment in which I operate. Organizations often face resistance to change, especially when upgrades require employees to alter their usual ways of working and step out of their comfort zones. Given this reality, I strongly encourage organizations to take a strategic approach when integrating AI tools into project management. This should involve a well-defined adaptation plan that includes structured upgrade processes, comprehensive training programs, and initiatives to ensure workforce satisfaction. By fostering a sense of security and engagement </w:t>
      </w:r>
      <w:r w:rsidRPr="00802466">
        <w:rPr>
          <w:rFonts w:asciiTheme="majorBidi" w:eastAsiaTheme="minorEastAsia" w:hAnsiTheme="majorBidi" w:cstheme="majorBidi"/>
        </w:rPr>
        <w:lastRenderedPageBreak/>
        <w:t>among employees, organizations can facilitate a smoother and more successful transition to AI-driven project management.</w:t>
      </w:r>
    </w:p>
    <w:p w14:paraId="78016C0B" w14:textId="77777777" w:rsidR="000A1395" w:rsidRPr="00802466" w:rsidRDefault="000A1395" w:rsidP="000A1395">
      <w:pPr>
        <w:pStyle w:val="NormalWeb"/>
        <w:jc w:val="both"/>
        <w:rPr>
          <w:rFonts w:asciiTheme="majorBidi" w:eastAsiaTheme="minorEastAsia" w:hAnsiTheme="majorBidi" w:cstheme="majorBidi"/>
        </w:rPr>
      </w:pPr>
    </w:p>
    <w:p w14:paraId="699AE5B8" w14:textId="77777777" w:rsidR="000A1395" w:rsidRPr="00802466" w:rsidRDefault="000A1395" w:rsidP="000A1395">
      <w:pPr>
        <w:pStyle w:val="Heading4"/>
        <w:rPr>
          <w:rFonts w:asciiTheme="majorBidi" w:hAnsiTheme="majorBidi"/>
        </w:rPr>
      </w:pPr>
      <w:r w:rsidRPr="00802466">
        <w:rPr>
          <w:rFonts w:asciiTheme="majorBidi" w:hAnsiTheme="majorBidi"/>
        </w:rPr>
        <w:t>Cost of AI implementation</w:t>
      </w:r>
    </w:p>
    <w:p w14:paraId="766BAA45" w14:textId="40BD9E90"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The high implementation costs of AI make its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and use difficult. By reaching a judgment or resolving an issue, AI mitigates some uncertainty and offers the advantages of cost-benefit analysis. “Adoption and implementation of AI are not so easy to develop due to expensive operation costs and equipment. AI gives the benefits of cost-effectiveness, reliability, and permanency, and addresses some issues of uncertainty by drawing a conclusion or solving a problem” Khayyat &amp; Alshaikhi (2021). Despite these benefits, the initial investment required to adopt AI often poses a barrier, particularly for organizations with limited financial resources.</w:t>
      </w:r>
    </w:p>
    <w:p w14:paraId="1B6FFE86" w14:textId="535DC3E7"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AI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entails several layers of costs, which collectively create financial challenges for organizations. The initial expense includes purchasing or licensing specialized AI software, which can carry a significant price tag depending on the level of functionality and customization required. For instance, integrating ChatGPT into project management systems involves not only the cost of software but also expenses related to compatibility adjustments and process restructuring. Noting that, The cost of implementing AI solutions in project management is another obstacle to acceptance. The cost may vary from small to big organization, for smaller businesses with tighter resources, the expenses of incorporating AI tools into current project management procedures and tools might be high. Furthermore, companies might have to pay for continuous upkeep, upgrades, and training for AI-powered project management software. “Another adoption barrier is the financial investment required to implement AI solutions in project management. The costs associated with integrating ChatGPT into existing project management systems and processes can be substantial, particularly for smaller organizations with limited budgets. Additionally, organizations may face ongoing costs related to maintenance, updates, and training for AI-driven project management tools” Weng (2023).</w:t>
      </w:r>
    </w:p>
    <w:p w14:paraId="32840C0F" w14:textId="77777777"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Beyond software and implementation costs, organizations must invest in data integration and employee training. Data integration often involves consolidating diverse data sources to ensure compatibility with AI systems, which can be a resource-intensive process. Training team members to effectively use AI tools also incurs significant costs, as employees must acquire new skills to work alongside advanced technology. Additionally, organizations may need to allocate budgets for change management efforts to facilitate a smooth transition to AI-driven processes.</w:t>
      </w:r>
    </w:p>
    <w:p w14:paraId="0ECF69D4" w14:textId="3059C927" w:rsidR="000A1395" w:rsidRPr="00802466" w:rsidRDefault="000A1395" w:rsidP="000A1395">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Broader economic challenges related to AI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The substantial financial obstacles posed by AI to institutions and organizations deal with the necessary technological investments and adjustments to modern working procedures. Research in the healthcare sector demonstrates that pressure from competitors to use AI technology increases businesses' costs, which leads to higher pricing being passed on to customers. “AI's significant economic challenges to organizations and institutions address the required investments for technology and changes in contemporary working practices. Studies in the healthcare industry show that competitive </w:t>
      </w:r>
      <w:r w:rsidRPr="00802466">
        <w:rPr>
          <w:rFonts w:asciiTheme="majorBidi" w:eastAsiaTheme="minorEastAsia" w:hAnsiTheme="majorBidi" w:cstheme="majorBidi"/>
        </w:rPr>
        <w:lastRenderedPageBreak/>
        <w:t>pressures to adopt AI technology raise the financial burden of companies so that prices are rolled off to consumers ” PAULO (2021). Bughin et al. (2018) further argue that AI adoption risks widening the gap between developed and developing economies, as poorer nations may lack the financial capital to compete in technological investments, thereby falling behind in competitiveness.</w:t>
      </w:r>
    </w:p>
    <w:p w14:paraId="5F3E6705" w14:textId="2711C7FB" w:rsidR="000A1395" w:rsidRPr="00802466" w:rsidRDefault="000A1395" w:rsidP="000C3F83">
      <w:pPr>
        <w:pStyle w:val="NormalWeb"/>
        <w:jc w:val="both"/>
        <w:rPr>
          <w:rFonts w:asciiTheme="majorBidi" w:eastAsiaTheme="minorEastAsia" w:hAnsiTheme="majorBidi" w:cstheme="majorBidi"/>
        </w:rPr>
      </w:pPr>
      <w:r w:rsidRPr="00802466">
        <w:rPr>
          <w:rFonts w:asciiTheme="majorBidi" w:eastAsiaTheme="minorEastAsia" w:hAnsiTheme="majorBidi" w:cstheme="majorBidi"/>
        </w:rPr>
        <w:t xml:space="preserve">Ongoing costs for maintenance and technical support further add to the financial burden of AI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These expenses are necessary to keep AI systems functional, secure, and up-to-date. Without sufficient budgeting for these recurring costs, organizations risk undermining the long-term sustainability of their AI initiatives. </w:t>
      </w:r>
      <w:r w:rsidRPr="00802466">
        <w:rPr>
          <w:rFonts w:asciiTheme="majorBidi" w:eastAsiaTheme="minorEastAsia" w:hAnsiTheme="majorBidi" w:cstheme="majorBidi"/>
        </w:rPr>
        <w:br/>
        <w:t xml:space="preserve">The financial challenges of adopting AI tools in project management are a critical factor </w:t>
      </w:r>
      <w:r w:rsidR="00A75A5B" w:rsidRPr="00802466">
        <w:rPr>
          <w:rFonts w:asciiTheme="majorBidi" w:eastAsiaTheme="minorEastAsia" w:hAnsiTheme="majorBidi" w:cstheme="majorBidi"/>
        </w:rPr>
        <w:t>influenc</w:t>
      </w:r>
      <w:r w:rsidRPr="00802466">
        <w:rPr>
          <w:rFonts w:asciiTheme="majorBidi" w:eastAsiaTheme="minorEastAsia" w:hAnsiTheme="majorBidi" w:cstheme="majorBidi"/>
        </w:rPr>
        <w:t xml:space="preserve">ing their successful implementation. This study examines how cost considerations impact the </w:t>
      </w:r>
      <w:r w:rsidR="00F42C37" w:rsidRPr="00802466">
        <w:rPr>
          <w:rFonts w:asciiTheme="majorBidi" w:eastAsiaTheme="minorEastAsia" w:hAnsiTheme="majorBidi" w:cstheme="majorBidi"/>
        </w:rPr>
        <w:t>utilization</w:t>
      </w:r>
      <w:r w:rsidRPr="00802466">
        <w:rPr>
          <w:rFonts w:asciiTheme="majorBidi" w:eastAsiaTheme="minorEastAsia" w:hAnsiTheme="majorBidi" w:cstheme="majorBidi"/>
        </w:rPr>
        <w:t xml:space="preserve"> of AI in design and consultancy engineering projects, providing insights into effective budgeting strategies. By understanding these cost components and weighing them against potential benefits, organizations can better mitigate financial risks and maximize returns, ensuring that the transformative potential of AI is fully realized.</w:t>
      </w:r>
      <w:r w:rsidR="000C3F83" w:rsidRPr="00802466">
        <w:rPr>
          <w:rFonts w:asciiTheme="majorBidi" w:eastAsiaTheme="minorEastAsia" w:hAnsiTheme="majorBidi" w:cstheme="majorBidi"/>
        </w:rPr>
        <w:t xml:space="preserve"> </w:t>
      </w:r>
      <w:r w:rsidR="00F9250F" w:rsidRPr="00802466">
        <w:rPr>
          <w:rFonts w:asciiTheme="majorBidi" w:eastAsiaTheme="minorEastAsia" w:hAnsiTheme="majorBidi" w:cstheme="majorBidi"/>
        </w:rPr>
        <w:t>I initially expected cost to be a major influence factor based on my experience and the literature (Khayyat &amp; Alshaikhi, 2021; Weng, 2023), but the multiple regression results surprised me, cost wasn't significant (Sig=0.685) once compatibility with existing infrastructure and workforce development showed stronger effects. This suggests organizations should focus first on technical readiness, then manage costs strategically.</w:t>
      </w:r>
    </w:p>
    <w:p w14:paraId="78031EA7" w14:textId="77777777" w:rsidR="000A1395" w:rsidRPr="00802466" w:rsidRDefault="000A1395" w:rsidP="000A1395">
      <w:pPr>
        <w:pStyle w:val="Heading4"/>
        <w:rPr>
          <w:rFonts w:asciiTheme="majorBidi" w:hAnsiTheme="majorBidi"/>
        </w:rPr>
      </w:pPr>
      <w:r w:rsidRPr="00802466">
        <w:rPr>
          <w:rFonts w:asciiTheme="majorBidi" w:hAnsiTheme="majorBidi"/>
        </w:rPr>
        <w:t>Compatibility with existing Infrastructure:</w:t>
      </w:r>
    </w:p>
    <w:p w14:paraId="2ABBE5D4" w14:textId="61989591" w:rsidR="000A1395" w:rsidRPr="00802466" w:rsidRDefault="004040BC" w:rsidP="000A1395">
      <w:pPr>
        <w:pStyle w:val="NormalWeb"/>
        <w:jc w:val="both"/>
        <w:rPr>
          <w:rFonts w:asciiTheme="majorBidi" w:eastAsiaTheme="minorHAnsi" w:hAnsiTheme="majorBidi" w:cstheme="majorBidi"/>
        </w:rPr>
      </w:pPr>
      <w:r w:rsidRPr="00802466">
        <w:rPr>
          <w:rFonts w:asciiTheme="majorBidi" w:hAnsiTheme="majorBidi" w:cstheme="majorBidi"/>
        </w:rPr>
        <w:t>I</w:t>
      </w:r>
      <w:r w:rsidR="000A1395" w:rsidRPr="00802466">
        <w:rPr>
          <w:rFonts w:asciiTheme="majorBidi" w:hAnsiTheme="majorBidi" w:cstheme="majorBidi"/>
        </w:rPr>
        <w:t xml:space="preserve">ncorporating </w:t>
      </w:r>
      <w:r w:rsidR="000A1395" w:rsidRPr="00802466">
        <w:rPr>
          <w:rFonts w:asciiTheme="majorBidi" w:eastAsiaTheme="minorEastAsia" w:hAnsiTheme="majorBidi" w:cstheme="majorBidi"/>
        </w:rPr>
        <w:t xml:space="preserve">AI </w:t>
      </w:r>
      <w:r w:rsidR="000A1395" w:rsidRPr="00802466">
        <w:rPr>
          <w:rFonts w:asciiTheme="majorBidi" w:hAnsiTheme="majorBidi" w:cstheme="majorBidi"/>
        </w:rPr>
        <w:t xml:space="preserve">into project management is crucial. </w:t>
      </w:r>
      <w:r w:rsidR="000A1395" w:rsidRPr="00802466">
        <w:rPr>
          <w:rFonts w:asciiTheme="majorBidi" w:eastAsiaTheme="minorHAnsi" w:hAnsiTheme="majorBidi" w:cstheme="majorBidi"/>
        </w:rPr>
        <w:t xml:space="preserve"> “Including artificial intelligence is an essential involvement in managing projects as new technologies are arising and depending on old-style tools and techniques will no longer work for new complex projects.” Mahmood et al. (2023). AI helps project managers update budgets, adjust schedules, and align resources efficiently, reducing human error and enhancing project planning. Automation tools like chatbots and robotic process automation (RPA) also play a pivotal role in improving project efficiency. El Khatib &amp; Al Falasi (2021) highlight an example from Mashreq Bank, which implemented AI to manage over 150,000 error-free transactions in a single day. This automation not only increased transaction volumes but also </w:t>
      </w:r>
      <w:r w:rsidR="000A1395" w:rsidRPr="00802466">
        <w:rPr>
          <w:rFonts w:asciiTheme="majorBidi" w:eastAsiaTheme="minorEastAsia" w:hAnsiTheme="majorBidi" w:cstheme="majorBidi"/>
        </w:rPr>
        <w:t>enhance</w:t>
      </w:r>
      <w:r w:rsidR="000A1395" w:rsidRPr="00802466">
        <w:rPr>
          <w:rFonts w:asciiTheme="majorBidi" w:eastAsiaTheme="minorHAnsi" w:hAnsiTheme="majorBidi" w:cstheme="majorBidi"/>
        </w:rPr>
        <w:t>d data quality, ensuring reliable information for decision-making.</w:t>
      </w:r>
    </w:p>
    <w:p w14:paraId="056CC4EB" w14:textId="7B1A62BD" w:rsidR="000A1395" w:rsidRPr="00802466" w:rsidRDefault="000A1395" w:rsidP="000A1395">
      <w:pPr>
        <w:pStyle w:val="NormalWeb"/>
        <w:jc w:val="both"/>
        <w:rPr>
          <w:rFonts w:asciiTheme="majorBidi" w:hAnsiTheme="majorBidi" w:cstheme="majorBidi"/>
        </w:rPr>
      </w:pPr>
      <w:r w:rsidRPr="00802466">
        <w:rPr>
          <w:rFonts w:asciiTheme="majorBidi" w:eastAsiaTheme="minorHAnsi" w:hAnsiTheme="majorBidi" w:cstheme="majorBidi"/>
        </w:rPr>
        <w:t xml:space="preserve">Compatibility with existing infrastructure refers to how effectively AI systems integrate into an organization’s current hardware, software, and operational frameworks. Successful AI </w:t>
      </w:r>
      <w:r w:rsidR="00F42C37" w:rsidRPr="00802466">
        <w:rPr>
          <w:rFonts w:asciiTheme="majorBidi" w:eastAsiaTheme="minorEastAsia" w:hAnsiTheme="majorBidi" w:cstheme="majorBidi"/>
        </w:rPr>
        <w:t>utilization</w:t>
      </w:r>
      <w:r w:rsidRPr="00802466">
        <w:rPr>
          <w:rFonts w:asciiTheme="majorBidi" w:eastAsiaTheme="minorHAnsi" w:hAnsiTheme="majorBidi" w:cstheme="majorBidi"/>
        </w:rPr>
        <w:t xml:space="preserve"> often hinges on the seamless alignment of AI technologies with legacy systems, ensuring minimal disruption to workflows and reducing implementation costs and time. </w:t>
      </w:r>
      <w:r w:rsidRPr="00802466">
        <w:rPr>
          <w:rFonts w:asciiTheme="majorBidi" w:hAnsiTheme="majorBidi" w:cstheme="majorBidi"/>
        </w:rPr>
        <w:t xml:space="preserve">Companies may be hesitant to use AI solutions if they necessitate giving up on old systems or making major adjustments to their current project management infrastructure. Even while AI-driven project management systems have a lot to offer in terms of efficiency and decision-making help, this may cause reluctance to adopt them. </w:t>
      </w:r>
      <w:r w:rsidRPr="00802466">
        <w:rPr>
          <w:rFonts w:asciiTheme="majorBidi" w:eastAsiaTheme="minorHAnsi" w:hAnsiTheme="majorBidi" w:cstheme="majorBidi"/>
        </w:rPr>
        <w:t xml:space="preserve">“Organizations may be reluctant to adopt AI tools if they require significant changes to their current project management infrastructure or the abandonment of legacy systems. This can result in hesitance to embrace AI-driven project </w:t>
      </w:r>
      <w:r w:rsidRPr="00802466">
        <w:rPr>
          <w:rFonts w:asciiTheme="majorBidi" w:eastAsiaTheme="minorHAnsi" w:hAnsiTheme="majorBidi" w:cstheme="majorBidi"/>
        </w:rPr>
        <w:lastRenderedPageBreak/>
        <w:t>management solutions, even if they offer significant benefits in terms of efficiency and decision-making support.” Weng (2023).</w:t>
      </w:r>
    </w:p>
    <w:p w14:paraId="38CB291D"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Integration challenges can arise in several areas, such as data quality, interoperability, and scalability. AI systems often rely on large, structured datasets, which are typically scattered across different systems and formats. </w:t>
      </w:r>
      <w:r w:rsidRPr="00802466">
        <w:rPr>
          <w:rFonts w:asciiTheme="majorBidi" w:hAnsiTheme="majorBidi" w:cstheme="majorBidi"/>
        </w:rPr>
        <w:t xml:space="preserve">Since new technologies are emerging and relying on outdated tools and procedures won't work for complicated projects, incorporating </w:t>
      </w:r>
      <w:r w:rsidRPr="00802466">
        <w:rPr>
          <w:rFonts w:asciiTheme="majorBidi" w:eastAsiaTheme="minorEastAsia" w:hAnsiTheme="majorBidi" w:cstheme="majorBidi"/>
        </w:rPr>
        <w:t xml:space="preserve">AI </w:t>
      </w:r>
      <w:r w:rsidRPr="00802466">
        <w:rPr>
          <w:rFonts w:asciiTheme="majorBidi" w:hAnsiTheme="majorBidi" w:cstheme="majorBidi"/>
        </w:rPr>
        <w:t xml:space="preserve">into project management is crucial. </w:t>
      </w:r>
      <w:r w:rsidRPr="00802466">
        <w:rPr>
          <w:rFonts w:asciiTheme="majorBidi" w:eastAsiaTheme="minorHAnsi" w:hAnsiTheme="majorBidi" w:cstheme="majorBidi"/>
        </w:rPr>
        <w:t xml:space="preserve">“Including artificial intelligence is an essential involvement in managing projects as new technologies are arising, and depending on old-style tools and techniques will no longer work for new complex projects” Mahmood et al. (2023). </w:t>
      </w:r>
    </w:p>
    <w:p w14:paraId="27ABA547" w14:textId="3DAE4BB8" w:rsidR="000A1395" w:rsidRPr="00802466" w:rsidRDefault="000A1395" w:rsidP="000C3F83">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To ensure compatibility, organizations must carefully evaluate their current infrastructure. They need to determine whether new AI tools can operate efficiently within existing systems or if building a new AI-specific infrastructure would be more effective. While upgrading infrastructure may incur additional costs, it can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 system accuracy and scalability, enabling organizations to fully harness AI's capabilities. Organizations must weigh the costs and benefits of integrating AI with legacy systems versus investing in modern AI-compatible infrastructure. The compatibility of AI tools with existing infrastructure is a critical factor </w:t>
      </w:r>
      <w:r w:rsidR="00A75A5B" w:rsidRPr="00802466">
        <w:rPr>
          <w:rFonts w:asciiTheme="majorBidi" w:eastAsiaTheme="minorEastAsia" w:hAnsiTheme="majorBidi" w:cstheme="majorBidi"/>
        </w:rPr>
        <w:t>influenc</w:t>
      </w:r>
      <w:r w:rsidRPr="00802466">
        <w:rPr>
          <w:rFonts w:asciiTheme="majorBidi" w:eastAsiaTheme="minorHAnsi" w:hAnsiTheme="majorBidi" w:cstheme="majorBidi"/>
        </w:rPr>
        <w:t xml:space="preserve">ing their successful </w:t>
      </w:r>
      <w:r w:rsidR="00F42C37" w:rsidRPr="00802466">
        <w:rPr>
          <w:rFonts w:asciiTheme="majorBidi" w:eastAsiaTheme="minorEastAsia" w:hAnsiTheme="majorBidi" w:cstheme="majorBidi"/>
        </w:rPr>
        <w:t>utilization</w:t>
      </w:r>
      <w:r w:rsidRPr="00802466">
        <w:rPr>
          <w:rFonts w:asciiTheme="majorBidi" w:eastAsiaTheme="minorHAnsi" w:hAnsiTheme="majorBidi" w:cstheme="majorBidi"/>
        </w:rPr>
        <w:t xml:space="preserve"> in project management. This study explores how infrastructure challenges impact the integration of AI in design and consultancy engineering projects, providing insights into strategies for ensuring interoperability and scalability. By addressing these issues, the research aims to help organizations make informed decisions about optimizing their infrastructure for AI-driven solutions.</w:t>
      </w:r>
      <w:r w:rsidR="000C3F83" w:rsidRPr="00802466">
        <w:rPr>
          <w:rFonts w:asciiTheme="majorBidi" w:eastAsiaTheme="minorHAnsi" w:hAnsiTheme="majorBidi" w:cstheme="majorBidi"/>
        </w:rPr>
        <w:t xml:space="preserve"> </w:t>
      </w:r>
      <w:r w:rsidRPr="00802466">
        <w:rPr>
          <w:rFonts w:asciiTheme="majorBidi" w:eastAsiaTheme="minorHAnsi" w:hAnsiTheme="majorBidi" w:cstheme="majorBidi"/>
        </w:rPr>
        <w:t xml:space="preserve">The researcher views compatibility as a critical factor when adopting AI technology, emphasizing the importance of thorough evaluation and strategic planning. Organizations should first assess the gap between their existing infrastructure and AI requirements, identifying potential challenges and limitations. Based on this assessment, a structured plan should be developed to bridge the gap, outlining the necessary upgrades, estimated costs, and the timeline for full implementation. By following this approach, organizations can make informed decisions, optimize resource allocation, and ensure a smoother transition to AI-powered project management, ultimately maximizing the benefits of AI </w:t>
      </w:r>
      <w:r w:rsidR="00F42C37" w:rsidRPr="00802466">
        <w:rPr>
          <w:rFonts w:asciiTheme="majorBidi" w:eastAsiaTheme="minorEastAsia" w:hAnsiTheme="majorBidi" w:cstheme="majorBidi"/>
        </w:rPr>
        <w:t>utilization</w:t>
      </w:r>
      <w:r w:rsidRPr="00802466">
        <w:rPr>
          <w:rFonts w:asciiTheme="majorBidi" w:eastAsiaTheme="minorHAnsi" w:hAnsiTheme="majorBidi" w:cstheme="majorBidi"/>
        </w:rPr>
        <w:t>.</w:t>
      </w:r>
    </w:p>
    <w:p w14:paraId="7EF0499D" w14:textId="77777777" w:rsidR="000A1395" w:rsidRPr="00802466" w:rsidRDefault="000A1395" w:rsidP="000A1395">
      <w:pPr>
        <w:spacing w:before="360" w:after="120" w:line="276" w:lineRule="auto"/>
        <w:jc w:val="both"/>
        <w:rPr>
          <w:rFonts w:asciiTheme="majorBidi" w:hAnsiTheme="majorBidi" w:cstheme="majorBidi"/>
          <w:sz w:val="24"/>
          <w:szCs w:val="24"/>
        </w:rPr>
      </w:pPr>
    </w:p>
    <w:p w14:paraId="63450E69" w14:textId="77777777" w:rsidR="000A1395" w:rsidRPr="00802466" w:rsidRDefault="000A1395" w:rsidP="000A1395">
      <w:pPr>
        <w:pStyle w:val="Heading4"/>
        <w:rPr>
          <w:rFonts w:asciiTheme="majorBidi" w:hAnsiTheme="majorBidi"/>
        </w:rPr>
      </w:pPr>
      <w:r w:rsidRPr="00802466">
        <w:rPr>
          <w:rFonts w:asciiTheme="majorBidi" w:hAnsiTheme="majorBidi"/>
        </w:rPr>
        <w:t xml:space="preserve">Workforce Development: </w:t>
      </w:r>
    </w:p>
    <w:p w14:paraId="6B46AE14" w14:textId="35AED788" w:rsidR="000A1395" w:rsidRPr="00802466" w:rsidRDefault="000A1395" w:rsidP="000A1395">
      <w:pPr>
        <w:pStyle w:val="NormalWeb"/>
        <w:jc w:val="both"/>
        <w:rPr>
          <w:rFonts w:asciiTheme="majorBidi" w:hAnsiTheme="majorBidi" w:cstheme="majorBidi"/>
        </w:rPr>
      </w:pPr>
      <w:r w:rsidRPr="00802466">
        <w:rPr>
          <w:rFonts w:asciiTheme="majorBidi" w:hAnsiTheme="majorBidi" w:cstheme="majorBidi"/>
        </w:rPr>
        <w:t xml:space="preserve">Without sufficient training, organizations risk failure in adopting AI technologies, as project managers and teams may lack the necessary technical expertise to fully integrate these tools into their workflows. The requirement for education and training is one facet of change management that enterprises need to handle. Project managers and team members need to learn new skills in order to use AI tools and technologies as they become more integrated into project management procedures. In order to ensure that their staff is capable of utilizing AI-driven project management solutions, organizations must make investments in professional development and training. </w:t>
      </w:r>
      <w:r w:rsidRPr="00802466">
        <w:rPr>
          <w:rStyle w:val="Emphasis"/>
          <w:rFonts w:asciiTheme="majorBidi" w:hAnsiTheme="majorBidi" w:cstheme="majorBidi"/>
          <w:i w:val="0"/>
          <w:iCs w:val="0"/>
        </w:rPr>
        <w:t xml:space="preserve">“One aspect of change management that organizations must address is the need for training and education. As AI tools like ChatGPT become more integrated into project management processes, project managers and team members must develop new skills to effectively leverage these tools. This requires organizations to invest in training and </w:t>
      </w:r>
      <w:r w:rsidRPr="00802466">
        <w:rPr>
          <w:rStyle w:val="Emphasis"/>
          <w:rFonts w:asciiTheme="majorBidi" w:hAnsiTheme="majorBidi" w:cstheme="majorBidi"/>
          <w:i w:val="0"/>
          <w:iCs w:val="0"/>
        </w:rPr>
        <w:lastRenderedPageBreak/>
        <w:t>professional development, ensuring that their workforce is equipped to harness the potential of AI-driven project management solutions.”</w:t>
      </w:r>
      <w:r w:rsidRPr="00802466">
        <w:rPr>
          <w:rFonts w:asciiTheme="majorBidi" w:hAnsiTheme="majorBidi" w:cstheme="majorBidi"/>
        </w:rPr>
        <w:t xml:space="preserve"> Weng (2023). </w:t>
      </w:r>
    </w:p>
    <w:p w14:paraId="1191309A"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The lack of adequate training and skill development can have severe consequences for organizations.</w:t>
      </w:r>
      <w:r w:rsidRPr="00802466">
        <w:rPr>
          <w:rFonts w:asciiTheme="majorBidi" w:hAnsiTheme="majorBidi" w:cstheme="majorBidi"/>
        </w:rPr>
        <w:t xml:space="preserve"> It’s observed that, a lack of leadership and interpersonal skills is one of the main reasons why firms have not used or implemented AI for data management or decision-making. Numerous firms were able to overcome this obstacle and change the way they think about their own growth. </w:t>
      </w:r>
      <w:r w:rsidRPr="00802466">
        <w:rPr>
          <w:rStyle w:val="Emphasis"/>
          <w:rFonts w:asciiTheme="majorBidi" w:hAnsiTheme="majorBidi" w:cstheme="majorBidi"/>
          <w:i w:val="0"/>
          <w:iCs w:val="0"/>
        </w:rPr>
        <w:t>“The primary reason why organizations had failed to utilize or implement AI for decision-making or data management is due to lack of leadership and interpersonal skills. Several organizations overcame this barrier and shifted the paradigm of their organization growth.”</w:t>
      </w:r>
      <w:r w:rsidRPr="00802466">
        <w:rPr>
          <w:rFonts w:asciiTheme="majorBidi" w:hAnsiTheme="majorBidi" w:cstheme="majorBidi"/>
        </w:rPr>
        <w:t xml:space="preserve"> El Khatib &amp; Al Falasi (2021). This highlights the importance of leadership in driving training initiatives and fostering a culture of continuous learning. </w:t>
      </w:r>
    </w:p>
    <w:p w14:paraId="0A0236D3" w14:textId="4EAD82D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 xml:space="preserve">A well-trained technical workforce is essential for the successful </w:t>
      </w:r>
      <w:r w:rsidR="00F42C37" w:rsidRPr="00802466">
        <w:rPr>
          <w:rFonts w:asciiTheme="majorBidi" w:eastAsiaTheme="minorEastAsia" w:hAnsiTheme="majorBidi" w:cstheme="majorBidi"/>
        </w:rPr>
        <w:t>utilization</w:t>
      </w:r>
      <w:r w:rsidRPr="00802466">
        <w:rPr>
          <w:rStyle w:val="Strong"/>
          <w:rFonts w:asciiTheme="majorBidi" w:hAnsiTheme="majorBidi" w:cstheme="majorBidi"/>
          <w:b w:val="0"/>
          <w:bCs w:val="0"/>
        </w:rPr>
        <w:t xml:space="preserve"> of AI in project management.</w:t>
      </w:r>
      <w:r w:rsidRPr="00802466">
        <w:rPr>
          <w:rFonts w:asciiTheme="majorBidi" w:hAnsiTheme="majorBidi" w:cstheme="majorBidi"/>
        </w:rPr>
        <w:t xml:space="preserve"> AI </w:t>
      </w:r>
      <w:r w:rsidR="00F42C37" w:rsidRPr="00802466">
        <w:rPr>
          <w:rFonts w:asciiTheme="majorBidi" w:eastAsiaTheme="minorEastAsia" w:hAnsiTheme="majorBidi" w:cstheme="majorBidi"/>
        </w:rPr>
        <w:t>utilization</w:t>
      </w:r>
      <w:r w:rsidRPr="00802466">
        <w:rPr>
          <w:rFonts w:asciiTheme="majorBidi" w:hAnsiTheme="majorBidi" w:cstheme="majorBidi"/>
        </w:rPr>
        <w:t xml:space="preserve"> won't be successful if the skilled workforce is in short supply. To run and integrate AI in the company, technical personnel with the necessary training and expertise are needed. The business won't be able to obtain a long implementation period if they are unable to function. </w:t>
      </w:r>
      <w:r w:rsidRPr="00802466">
        <w:rPr>
          <w:rStyle w:val="Emphasis"/>
          <w:rFonts w:asciiTheme="majorBidi" w:hAnsiTheme="majorBidi" w:cstheme="majorBidi"/>
          <w:i w:val="0"/>
          <w:iCs w:val="0"/>
        </w:rPr>
        <w:t>“The adoption of AI will not work properly if there is no availability of the technical staff and shortages of skills. Technical staff with well-trained and experienced is required to operate and implement the AI in the business. If they cannot operate, the company will not be able to get lengthy implementation time.”</w:t>
      </w:r>
      <w:r w:rsidRPr="00802466">
        <w:rPr>
          <w:rFonts w:asciiTheme="majorBidi" w:hAnsiTheme="majorBidi" w:cstheme="majorBidi"/>
        </w:rPr>
        <w:t xml:space="preserve"> Khayyat &amp; Alshaikhi (2021). Additionally, organizations face challenges such as integration with legacy systems and interoperability with other platforms, which require skilled professionals to address.</w:t>
      </w:r>
    </w:p>
    <w:p w14:paraId="559F66C7" w14:textId="0C3C8948" w:rsidR="006E5E2A" w:rsidRPr="00802466" w:rsidRDefault="000A1395" w:rsidP="006E5E2A">
      <w:pPr>
        <w:pStyle w:val="NormalWeb"/>
        <w:jc w:val="both"/>
        <w:rPr>
          <w:rFonts w:asciiTheme="majorBidi" w:hAnsiTheme="majorBidi" w:cstheme="majorBidi"/>
        </w:rPr>
      </w:pPr>
      <w:r w:rsidRPr="00802466">
        <w:rPr>
          <w:rStyle w:val="Strong"/>
          <w:rFonts w:asciiTheme="majorBidi" w:hAnsiTheme="majorBidi" w:cstheme="majorBidi"/>
          <w:b w:val="0"/>
          <w:bCs w:val="0"/>
        </w:rPr>
        <w:t>Upskilling employees to meet the demands of AI-driven project management is a necessity.</w:t>
      </w:r>
      <w:r w:rsidRPr="00802466">
        <w:rPr>
          <w:rFonts w:asciiTheme="majorBidi" w:hAnsiTheme="majorBidi" w:cstheme="majorBidi"/>
        </w:rPr>
        <w:t xml:space="preserve"> Companies may need to spend money on upskilling their staff to meet the objectives and obstacles of this new project management approach because the field is relatively new. </w:t>
      </w:r>
      <w:r w:rsidRPr="00802466">
        <w:rPr>
          <w:rStyle w:val="Emphasis"/>
          <w:rFonts w:asciiTheme="majorBidi" w:hAnsiTheme="majorBidi" w:cstheme="majorBidi"/>
          <w:i w:val="0"/>
          <w:iCs w:val="0"/>
        </w:rPr>
        <w:t>“As the field is quite new in the area of project management, companies may have to invest in upskilling their employees to meet the demands and challenges of this new mode of project management.”</w:t>
      </w:r>
      <w:r w:rsidRPr="00802466">
        <w:rPr>
          <w:rFonts w:asciiTheme="majorBidi" w:hAnsiTheme="majorBidi" w:cstheme="majorBidi"/>
        </w:rPr>
        <w:t xml:space="preserve"> Belharet (2020). Furthermore, notes how AI can enhance human capital optimization by identifying the right skills for the right jobs, pinpointing training needs, and predicting resource excess or shortages, ultimately addressing one of the primary causes of project failures—insufficient team capabilities. </w:t>
      </w:r>
      <w:r w:rsidRPr="00802466">
        <w:rPr>
          <w:rStyle w:val="Strong"/>
          <w:rFonts w:asciiTheme="majorBidi" w:hAnsiTheme="majorBidi" w:cstheme="majorBidi"/>
          <w:b w:val="0"/>
          <w:bCs w:val="0"/>
        </w:rPr>
        <w:t xml:space="preserve">Despite its importance, many organizations fail to provide adequate training for AI </w:t>
      </w:r>
      <w:r w:rsidR="00F42C37" w:rsidRPr="00802466">
        <w:rPr>
          <w:rFonts w:asciiTheme="majorBidi" w:eastAsiaTheme="minorEastAsia" w:hAnsiTheme="majorBidi" w:cstheme="majorBidi"/>
        </w:rPr>
        <w:t>utilization</w:t>
      </w:r>
      <w:r w:rsidRPr="00802466">
        <w:rPr>
          <w:rStyle w:val="Strong"/>
          <w:rFonts w:asciiTheme="majorBidi" w:hAnsiTheme="majorBidi" w:cstheme="majorBidi"/>
          <w:b w:val="0"/>
          <w:bCs w:val="0"/>
        </w:rPr>
        <w:t>.</w:t>
      </w:r>
      <w:r w:rsidRPr="00802466">
        <w:rPr>
          <w:rFonts w:asciiTheme="majorBidi" w:hAnsiTheme="majorBidi" w:cstheme="majorBidi"/>
        </w:rPr>
        <w:t xml:space="preserve"> It reported that even though AI is crucial for organizational effectiveness, it needs a reassessment of the available resources to determine the gap and the area of improvement because participants possess various AI knowledge and experience, thus some of the participants have little to no knowledge or experience with AI. </w:t>
      </w:r>
      <w:r w:rsidR="006E5E2A" w:rsidRPr="00802466">
        <w:rPr>
          <w:rFonts w:asciiTheme="majorBidi" w:hAnsiTheme="majorBidi" w:cstheme="majorBidi"/>
        </w:rPr>
        <w:t>62% rate company AI training, 4/10 or lower (Muller, 2024).</w:t>
      </w:r>
    </w:p>
    <w:p w14:paraId="67262F16" w14:textId="0613CCE9" w:rsidR="000A1395" w:rsidRPr="00802466" w:rsidRDefault="000A1395" w:rsidP="000C3F83">
      <w:pPr>
        <w:pStyle w:val="NormalWeb"/>
        <w:jc w:val="both"/>
        <w:rPr>
          <w:rFonts w:asciiTheme="majorBidi" w:hAnsiTheme="majorBidi" w:cstheme="majorBidi"/>
        </w:rPr>
      </w:pPr>
      <w:r w:rsidRPr="00802466">
        <w:rPr>
          <w:rFonts w:asciiTheme="majorBidi" w:hAnsiTheme="majorBidi" w:cstheme="majorBidi"/>
        </w:rPr>
        <w:t xml:space="preserve">This gap underscores the critical need for training and highlights the challenges organizations face in developing a skilled workforce capable of adapting to AI technologies. Workforce development is a significant barrier to the </w:t>
      </w:r>
      <w:r w:rsidR="00F42C37" w:rsidRPr="00802466">
        <w:rPr>
          <w:rFonts w:asciiTheme="majorBidi" w:eastAsiaTheme="minorEastAsia" w:hAnsiTheme="majorBidi" w:cstheme="majorBidi"/>
        </w:rPr>
        <w:t>utilization</w:t>
      </w:r>
      <w:r w:rsidRPr="00802466">
        <w:rPr>
          <w:rFonts w:asciiTheme="majorBidi" w:hAnsiTheme="majorBidi" w:cstheme="majorBidi"/>
        </w:rPr>
        <w:t xml:space="preserve"> of AI tools in project management. </w:t>
      </w:r>
      <w:r w:rsidRPr="00802466">
        <w:rPr>
          <w:rStyle w:val="Strong"/>
          <w:rFonts w:asciiTheme="majorBidi" w:hAnsiTheme="majorBidi" w:cstheme="majorBidi"/>
          <w:b w:val="0"/>
          <w:bCs w:val="0"/>
        </w:rPr>
        <w:t xml:space="preserve">This study examines how these factors </w:t>
      </w:r>
      <w:r w:rsidR="00A75A5B" w:rsidRPr="00802466">
        <w:rPr>
          <w:rFonts w:asciiTheme="majorBidi" w:eastAsiaTheme="minorEastAsia" w:hAnsiTheme="majorBidi" w:cstheme="majorBidi"/>
        </w:rPr>
        <w:t>influence</w:t>
      </w:r>
      <w:r w:rsidRPr="00802466">
        <w:rPr>
          <w:rStyle w:val="Strong"/>
          <w:rFonts w:asciiTheme="majorBidi" w:hAnsiTheme="majorBidi" w:cstheme="majorBidi"/>
          <w:b w:val="0"/>
          <w:bCs w:val="0"/>
        </w:rPr>
        <w:t xml:space="preserve"> AI integration in design and consultancy engineering projects, identifying strategies to overcome these challenges. By addressing gaps in skills development and training, this research aims to provide actionable recommendations to help organizations build a workforce capable of leveraging AI technologies effectively.</w:t>
      </w:r>
      <w:r w:rsidR="000C3F83" w:rsidRPr="00802466">
        <w:rPr>
          <w:rStyle w:val="Strong"/>
          <w:rFonts w:asciiTheme="majorBidi" w:hAnsiTheme="majorBidi" w:cstheme="majorBidi"/>
          <w:b w:val="0"/>
          <w:bCs w:val="0"/>
        </w:rPr>
        <w:t xml:space="preserve"> </w:t>
      </w:r>
      <w:r w:rsidRPr="00802466">
        <w:rPr>
          <w:rFonts w:asciiTheme="majorBidi" w:hAnsiTheme="majorBidi" w:cstheme="majorBidi"/>
        </w:rPr>
        <w:t xml:space="preserve">The </w:t>
      </w:r>
      <w:r w:rsidRPr="00802466">
        <w:rPr>
          <w:rFonts w:asciiTheme="majorBidi" w:hAnsiTheme="majorBidi" w:cstheme="majorBidi"/>
        </w:rPr>
        <w:lastRenderedPageBreak/>
        <w:t xml:space="preserve">researcher considers workforce development—through training, workshops, and continuous learning initiatives—a mandatory step for the successful </w:t>
      </w:r>
      <w:r w:rsidR="00F42C37" w:rsidRPr="00802466">
        <w:rPr>
          <w:rFonts w:asciiTheme="majorBidi" w:eastAsiaTheme="minorEastAsia" w:hAnsiTheme="majorBidi" w:cstheme="majorBidi"/>
        </w:rPr>
        <w:t>utilization</w:t>
      </w:r>
      <w:r w:rsidRPr="00802466">
        <w:rPr>
          <w:rFonts w:asciiTheme="majorBidi" w:hAnsiTheme="majorBidi" w:cstheme="majorBidi"/>
        </w:rPr>
        <w:t xml:space="preserve"> of any new technology, including AI. As AI continues to evolve, organizations must invest in upskilling their employees to ensure they can effectively utilize AI tools in project management. Without adequate training and awareness, the workforce may struggle to integrate AI into workflows, leading to underutilization or even failure of AI implementation. To prevent this, organizations should develop structured training programs, foster AI literacy, and create a culture of adaptability, ensuring employees are confident and capable of leveraging AI to its full potential.</w:t>
      </w:r>
    </w:p>
    <w:p w14:paraId="3EE946EB" w14:textId="77777777" w:rsidR="000A1395" w:rsidRPr="00802466" w:rsidRDefault="000A1395" w:rsidP="000A1395">
      <w:pPr>
        <w:pStyle w:val="Heading4"/>
        <w:rPr>
          <w:rFonts w:asciiTheme="majorBidi" w:hAnsiTheme="majorBidi"/>
        </w:rPr>
      </w:pPr>
      <w:r w:rsidRPr="00802466">
        <w:rPr>
          <w:rFonts w:asciiTheme="majorBidi" w:hAnsiTheme="majorBidi"/>
        </w:rPr>
        <w:t xml:space="preserve">Ethical Consideration: </w:t>
      </w:r>
    </w:p>
    <w:p w14:paraId="16527CBE" w14:textId="02CB07C4" w:rsidR="000A1395" w:rsidRPr="00802466"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implementation of AI in project management brings numerous benefits, but it also necessitates careful attention to ethical considerations. These include ensuring fairness, avoiding bias in AI algorithms, maintaining transparency, and ensuring accountability in AI-driven processes. Addressing these issues is crucial for safeguarding data integrity, supporting regulatory compliance, and building stakeholder trust. The ethical importance of AI is highlighted by a number of factors. Such as biases in data input and discrimination. Therefore, it is recommended that the current legislative framework be quickly modified to address the current AI concerns. “Various aspects highlight the ethical criticality in AI. First, intelligent agents may exhibit discrimination caused by biases in programming or data input. Second, many AI algorithms cannot reason upon their </w:t>
      </w:r>
      <w:r w:rsidR="000A2E20" w:rsidRPr="00802466">
        <w:rPr>
          <w:rFonts w:asciiTheme="majorBidi" w:eastAsiaTheme="minorEastAsia" w:hAnsiTheme="majorBidi" w:cstheme="majorBidi"/>
        </w:rPr>
        <w:t>outcome</w:t>
      </w:r>
      <w:r w:rsidRPr="00802466">
        <w:rPr>
          <w:rFonts w:asciiTheme="majorBidi" w:eastAsia="Times New Roman" w:hAnsiTheme="majorBidi" w:cstheme="majorBidi"/>
          <w:sz w:val="24"/>
          <w:szCs w:val="24"/>
        </w:rPr>
        <w:t xml:space="preserve">s. Third, the long-term impacts of the technology are yet polarizing. Hence, the current regulatory framework is advocated to swiftly adapt to current AI challenges.” Paulo (2021). Bias in training data can lead to unfair </w:t>
      </w:r>
      <w:r w:rsidRPr="00802466">
        <w:rPr>
          <w:rStyle w:val="Strong"/>
          <w:rFonts w:asciiTheme="majorBidi" w:hAnsiTheme="majorBidi" w:cstheme="majorBidi"/>
          <w:b w:val="0"/>
          <w:bCs w:val="0"/>
          <w:sz w:val="24"/>
          <w:szCs w:val="24"/>
        </w:rPr>
        <w:t>output</w:t>
      </w:r>
      <w:r w:rsidRPr="00802466">
        <w:rPr>
          <w:rFonts w:asciiTheme="majorBidi" w:eastAsia="Times New Roman" w:hAnsiTheme="majorBidi" w:cstheme="majorBidi"/>
          <w:sz w:val="24"/>
          <w:szCs w:val="24"/>
        </w:rPr>
        <w:t xml:space="preserve">s, underscoring the need for transparency and fairness in AI systems. Any biases in the training data could be reinforced in the AI-generated </w:t>
      </w:r>
      <w:r w:rsidR="000A2E20" w:rsidRPr="00802466">
        <w:rPr>
          <w:rFonts w:asciiTheme="majorBidi" w:eastAsiaTheme="minorEastAsia" w:hAnsiTheme="majorBidi" w:cstheme="majorBidi"/>
        </w:rPr>
        <w:t>outcome</w:t>
      </w:r>
      <w:r w:rsidRPr="00802466">
        <w:rPr>
          <w:rFonts w:asciiTheme="majorBidi" w:eastAsia="Times New Roman" w:hAnsiTheme="majorBidi" w:cstheme="majorBidi"/>
          <w:sz w:val="24"/>
          <w:szCs w:val="24"/>
        </w:rPr>
        <w:t>s because AI models learn from the data they are fed. This may result in skewed judgment or erroneous forecasts for project management software, which could have a negative effect on project results. “Since AI models learn from the data they are fed, any biases present in the training data may be perpetuated in the AI-generated outputs. For project management applications, this can lead to biased decision-making or inaccurate predictions that could adversely impact project outcomes” Weng (2023). Addressing these biases involves integrating ethical guidelines at every stage of AI development, from data collection to model training and deployment.</w:t>
      </w:r>
    </w:p>
    <w:p w14:paraId="7588308E" w14:textId="77777777" w:rsidR="000A1395" w:rsidRPr="00802466"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ethical challenges extend beyond data integrity to broader societal implications, AI raises concerns about job displacement and its broader societal impact, As </w:t>
      </w:r>
      <w:r w:rsidRPr="00802466">
        <w:rPr>
          <w:rFonts w:asciiTheme="majorBidi" w:eastAsiaTheme="minorEastAsia" w:hAnsiTheme="majorBidi" w:cstheme="majorBidi"/>
          <w:sz w:val="24"/>
          <w:szCs w:val="24"/>
        </w:rPr>
        <w:t xml:space="preserve">AI </w:t>
      </w:r>
      <w:r w:rsidRPr="00802466">
        <w:rPr>
          <w:rFonts w:asciiTheme="majorBidi" w:eastAsia="Times New Roman" w:hAnsiTheme="majorBidi" w:cstheme="majorBidi"/>
          <w:sz w:val="24"/>
          <w:szCs w:val="24"/>
        </w:rPr>
        <w:t xml:space="preserve">surpasses human skills, it will also unavoidably replace other occupations that currently require humans. “Other roles which currently require humans will also inevitably be replaced by Artificial Intelligence as they exceed human capabilities. Research has predicted that this will occur within the next couple of decades” Ong (2020).  Similarly, the responsibility of organizations to ensure a just transition for their workforce, noting that “As AI-powered tools become more adept at performing tasks that were once exclusive to human project managers, there is a growing concern about job displacement and the potential devaluation of human expertise” Weng (2023).  </w:t>
      </w:r>
    </w:p>
    <w:p w14:paraId="04BBA5E2" w14:textId="77777777" w:rsidR="000A1395" w:rsidRPr="00802466"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To address these challenges, organizations must establish ethical governance frameworks that promote transparency, fairness, and inclusivity. The importance of explainability and </w:t>
      </w:r>
      <w:r w:rsidRPr="00802466">
        <w:rPr>
          <w:rFonts w:asciiTheme="majorBidi" w:eastAsia="Times New Roman" w:hAnsiTheme="majorBidi" w:cstheme="majorBidi"/>
          <w:sz w:val="24"/>
          <w:szCs w:val="24"/>
        </w:rPr>
        <w:lastRenderedPageBreak/>
        <w:t xml:space="preserve">interpretability in AI decision-making, The concepts of justice, openness, and responsibility in AI decision-making are expanded upon by explainability and interpretability. AI decision-making must be rational, particularly if the results directly harm someone. “Explainability and interpretability build on the principles of fairness, transparency, and accountability in AI decision-making. Decisions made by AI shall be reasoned, especially if outcomes are to the direct detriment of someone” Paulo (2021). Ensuring these principles are followed can prevent harm and foster trust in AI-driven decision-making processes. In the context of Saudi Arabia, the government has taken proactive steps to regulate AI ethically and responsibly. The National Strategy for Data and AI (NSDAI), launched by the Saudi Data and </w:t>
      </w:r>
      <w:r w:rsidRPr="00802466">
        <w:rPr>
          <w:rFonts w:asciiTheme="majorBidi" w:eastAsiaTheme="minorEastAsia" w:hAnsiTheme="majorBidi" w:cstheme="majorBidi"/>
          <w:sz w:val="24"/>
          <w:szCs w:val="24"/>
        </w:rPr>
        <w:t xml:space="preserve">AI </w:t>
      </w:r>
      <w:r w:rsidRPr="00802466">
        <w:rPr>
          <w:rFonts w:asciiTheme="majorBidi" w:eastAsia="Times New Roman" w:hAnsiTheme="majorBidi" w:cstheme="majorBidi"/>
          <w:sz w:val="24"/>
          <w:szCs w:val="24"/>
        </w:rPr>
        <w:t>Authority (SDAIA) in 2020, emphasizes robust data governance frameworks, privacy protections, and ethical guidelines for AI use. These efforts align with Saudi Vision 2030, which aims to position the country as a leader in AI-driven innovation while adhering to strict ethical standards.</w:t>
      </w:r>
    </w:p>
    <w:p w14:paraId="1E0AFB50" w14:textId="22B157AE" w:rsidR="00F9250F" w:rsidRPr="00802466" w:rsidRDefault="000A1395" w:rsidP="000C3F83">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br/>
        <w:t xml:space="preserve">The ethical considerations surrounding AI </w:t>
      </w:r>
      <w:r w:rsidR="00F42C37" w:rsidRPr="00802466">
        <w:rPr>
          <w:rFonts w:asciiTheme="majorBidi" w:eastAsiaTheme="minorEastAsia" w:hAnsiTheme="majorBidi" w:cstheme="majorBidi"/>
          <w:sz w:val="24"/>
          <w:szCs w:val="24"/>
        </w:rPr>
        <w:t>utilization</w:t>
      </w:r>
      <w:r w:rsidRPr="00802466">
        <w:rPr>
          <w:rFonts w:asciiTheme="majorBidi" w:eastAsia="Times New Roman" w:hAnsiTheme="majorBidi" w:cstheme="majorBidi"/>
          <w:sz w:val="24"/>
          <w:szCs w:val="24"/>
        </w:rPr>
        <w:t xml:space="preserve"> in project management are critical for ensuring that its benefits are realized without compromising societal values or stakeholder trust. This study examines these ethical challenges in the context of design and consultancy engineering projects, exploring strategies to promote fairness, accountability, and transparency. By addressing these issues, the research aims to contribute to the development of responsible AI systems that enhance project </w:t>
      </w:r>
      <w:r w:rsidR="000A2E20" w:rsidRPr="00802466">
        <w:rPr>
          <w:rFonts w:asciiTheme="majorBidi" w:eastAsiaTheme="minorEastAsia" w:hAnsiTheme="majorBidi" w:cstheme="majorBidi"/>
        </w:rPr>
        <w:t>outcome</w:t>
      </w:r>
      <w:r w:rsidRPr="00802466">
        <w:rPr>
          <w:rFonts w:asciiTheme="majorBidi" w:eastAsia="Times New Roman" w:hAnsiTheme="majorBidi" w:cstheme="majorBidi"/>
          <w:sz w:val="24"/>
          <w:szCs w:val="24"/>
        </w:rPr>
        <w:t>s while supporting ethical and societal goals.</w:t>
      </w:r>
      <w:r w:rsidR="000C3F83" w:rsidRPr="00802466">
        <w:rPr>
          <w:rFonts w:asciiTheme="majorBidi" w:eastAsia="Times New Roman" w:hAnsiTheme="majorBidi" w:cstheme="majorBidi"/>
          <w:sz w:val="24"/>
          <w:szCs w:val="24"/>
        </w:rPr>
        <w:t xml:space="preserve"> </w:t>
      </w:r>
      <w:r w:rsidR="00F9250F" w:rsidRPr="00802466">
        <w:rPr>
          <w:rFonts w:asciiTheme="majorBidi" w:eastAsia="Times New Roman" w:hAnsiTheme="majorBidi" w:cstheme="majorBidi"/>
          <w:sz w:val="24"/>
          <w:szCs w:val="24"/>
        </w:rPr>
        <w:t>I initially expected ethics to be a major barrier based on my experience and the literature (Paulo, 2021; Weng, 2023), but the regression results surprised me, ethics wasn't significant (Sig=0.549) once infrastructure compatibility and workforce development showed stronger effects. This suggests ethical concerns matter but aren't the primary blocker for AI-PM utilization.</w:t>
      </w:r>
    </w:p>
    <w:p w14:paraId="229E8F6D" w14:textId="77777777" w:rsidR="000A1395" w:rsidRPr="00802466" w:rsidRDefault="000A1395" w:rsidP="000A1395">
      <w:pPr>
        <w:pStyle w:val="Heading3"/>
        <w:rPr>
          <w:rFonts w:asciiTheme="majorBidi" w:hAnsiTheme="majorBidi"/>
        </w:rPr>
      </w:pPr>
      <w:bookmarkStart w:id="36" w:name="_Toc226906252"/>
      <w:r w:rsidRPr="00802466">
        <w:rPr>
          <w:rFonts w:asciiTheme="majorBidi" w:hAnsiTheme="majorBidi"/>
        </w:rPr>
        <w:t>Mediated Variables:</w:t>
      </w:r>
      <w:bookmarkEnd w:id="36"/>
    </w:p>
    <w:p w14:paraId="37F0FC60" w14:textId="43BDDA5F" w:rsidR="000A1395" w:rsidRPr="00802466" w:rsidRDefault="000A1395" w:rsidP="000A1395">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method or technique via which an independent variable enhance a dependent variable is explained by mediators, also known as mediated variables. When the mediator is </w:t>
      </w:r>
      <w:r w:rsidR="00A75A5B" w:rsidRPr="00802466">
        <w:rPr>
          <w:rFonts w:asciiTheme="majorBidi" w:eastAsiaTheme="minorEastAsia" w:hAnsiTheme="majorBidi" w:cstheme="majorBidi"/>
          <w:sz w:val="24"/>
          <w:szCs w:val="24"/>
        </w:rPr>
        <w:t>influenc</w:t>
      </w:r>
      <w:r w:rsidRPr="00802466">
        <w:rPr>
          <w:rFonts w:asciiTheme="majorBidi" w:eastAsia="Times New Roman" w:hAnsiTheme="majorBidi" w:cstheme="majorBidi"/>
          <w:sz w:val="24"/>
          <w:szCs w:val="24"/>
        </w:rPr>
        <w:t xml:space="preserve">ed by the independent variable and subsequently </w:t>
      </w:r>
      <w:r w:rsidR="00A75A5B" w:rsidRPr="00802466">
        <w:rPr>
          <w:rFonts w:asciiTheme="majorBidi" w:eastAsiaTheme="minorEastAsia" w:hAnsiTheme="majorBidi" w:cstheme="majorBidi"/>
          <w:sz w:val="24"/>
          <w:szCs w:val="24"/>
        </w:rPr>
        <w:t>influence</w:t>
      </w:r>
      <w:r w:rsidRPr="00802466">
        <w:rPr>
          <w:rFonts w:asciiTheme="majorBidi" w:eastAsia="Times New Roman" w:hAnsiTheme="majorBidi" w:cstheme="majorBidi"/>
          <w:sz w:val="24"/>
          <w:szCs w:val="24"/>
        </w:rPr>
        <w:t>s the dependent variable, mediation takes place. This idea is especially useful for comprehending intricate relationships, and it is frequently examined using statistical techniques such as regression analysis to examine mediation routes.</w:t>
      </w:r>
    </w:p>
    <w:p w14:paraId="330EB60F" w14:textId="77777777" w:rsidR="000A1395" w:rsidRPr="00802466" w:rsidRDefault="000A1395" w:rsidP="000A1395">
      <w:pPr>
        <w:spacing w:before="360" w:after="120" w:line="276" w:lineRule="auto"/>
        <w:jc w:val="both"/>
        <w:rPr>
          <w:rFonts w:asciiTheme="majorBidi" w:hAnsiTheme="majorBidi" w:cstheme="majorBidi"/>
          <w:b/>
          <w:bCs/>
          <w:sz w:val="28"/>
          <w:szCs w:val="28"/>
          <w:u w:val="single"/>
        </w:rPr>
      </w:pPr>
    </w:p>
    <w:p w14:paraId="566B265A" w14:textId="77777777" w:rsidR="000A1395" w:rsidRPr="00802466" w:rsidRDefault="000A1395" w:rsidP="000A1395">
      <w:pPr>
        <w:pStyle w:val="Heading4"/>
        <w:rPr>
          <w:rFonts w:asciiTheme="majorBidi" w:hAnsiTheme="majorBidi"/>
        </w:rPr>
      </w:pPr>
      <w:r w:rsidRPr="00802466">
        <w:rPr>
          <w:rFonts w:asciiTheme="majorBidi" w:hAnsiTheme="majorBidi"/>
        </w:rPr>
        <w:t>Project Management based on Artificial Intelligence:</w:t>
      </w:r>
    </w:p>
    <w:p w14:paraId="67AB40C8"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The integration of AI into project management introduces transformative potential, addressing several challenges while creating new opportunities. AI tools are increasingly being utilized to automate processes, analyze data, identify risks, and enhance decision-making. </w:t>
      </w:r>
      <w:r w:rsidRPr="00802466">
        <w:rPr>
          <w:rFonts w:asciiTheme="majorBidi" w:hAnsiTheme="majorBidi" w:cstheme="majorBidi"/>
        </w:rPr>
        <w:t xml:space="preserve">Project management has some challenges evaluating large amounts of data without adequate human resources and time, enhancing rule-based scheduling with </w:t>
      </w:r>
      <w:r w:rsidRPr="00802466">
        <w:rPr>
          <w:rFonts w:asciiTheme="majorBidi" w:eastAsiaTheme="minorEastAsia" w:hAnsiTheme="majorBidi" w:cstheme="majorBidi"/>
        </w:rPr>
        <w:t>AI</w:t>
      </w:r>
      <w:r w:rsidRPr="00802466">
        <w:rPr>
          <w:rFonts w:asciiTheme="majorBidi" w:hAnsiTheme="majorBidi" w:cstheme="majorBidi"/>
        </w:rPr>
        <w:t>, and leveraging AI to create sub-projects or networks to increase efficiency. AI speeds up and simplifies the entire process.</w:t>
      </w:r>
      <w:r w:rsidRPr="00802466">
        <w:rPr>
          <w:rFonts w:asciiTheme="majorBidi" w:eastAsiaTheme="minorHAnsi" w:hAnsiTheme="majorBidi" w:cstheme="majorBidi"/>
        </w:rPr>
        <w:t xml:space="preserve"> “There are three main issues that project management faces, which are: analyzing many data without sufficient human resources and time available; rule-based scheduling enhanced by AI; </w:t>
      </w:r>
      <w:r w:rsidRPr="00802466">
        <w:rPr>
          <w:rFonts w:asciiTheme="majorBidi" w:eastAsiaTheme="minorHAnsi" w:hAnsiTheme="majorBidi" w:cstheme="majorBidi"/>
        </w:rPr>
        <w:lastRenderedPageBreak/>
        <w:t>and establishing sub-projects or networks using AI to improve efficiency. AI makes the entire process faster and easier” Khayyat &amp; Alshaikhi (2021).</w:t>
      </w:r>
    </w:p>
    <w:p w14:paraId="2FE11CB0"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also supports dynamic project management processes by leveraging ML data science, and automation technologies. Sahadevan (2022) and </w:t>
      </w:r>
      <w:r w:rsidRPr="00802466">
        <w:rPr>
          <w:rFonts w:asciiTheme="majorBidi" w:eastAsiaTheme="minorHAnsi" w:hAnsiTheme="majorBidi" w:cstheme="majorBidi"/>
          <w:rtl/>
        </w:rPr>
        <w:t xml:space="preserve">الغامدي </w:t>
      </w:r>
      <w:r w:rsidRPr="00802466">
        <w:rPr>
          <w:rFonts w:asciiTheme="majorBidi" w:eastAsiaTheme="minorHAnsi" w:hAnsiTheme="majorBidi" w:cstheme="majorBidi"/>
        </w:rPr>
        <w:t xml:space="preserve">&amp; </w:t>
      </w:r>
      <w:r w:rsidRPr="00802466">
        <w:rPr>
          <w:rFonts w:asciiTheme="majorBidi" w:eastAsiaTheme="minorHAnsi" w:hAnsiTheme="majorBidi" w:cstheme="majorBidi"/>
          <w:rtl/>
        </w:rPr>
        <w:t>ضرمان</w:t>
      </w:r>
      <w:r w:rsidRPr="00802466">
        <w:rPr>
          <w:rFonts w:asciiTheme="majorBidi" w:eastAsiaTheme="minorHAnsi" w:hAnsiTheme="majorBidi" w:cstheme="majorBidi"/>
        </w:rPr>
        <w:t xml:space="preserve"> (2023) note that AI applications in project management are categorized into integration and automation, chatbot assistance, machine-learning-based solutions, and autonomous management. Among these, machine-learning-based tools are considered the most beneficial. For example, AI-powered risk detection tools can analyze large datasets to identify potential risks early, enabling project managers to adopt proactive measures that save time, resources, and money.</w:t>
      </w:r>
    </w:p>
    <w:p w14:paraId="6A165238"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tools also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 defect resolution and scope management, which are critical for project success. By analyzing real-time and historical data, AI systems can quickly identify the root causes of defects and suggest corrective measures. AI can detect and manage scope creep by monitoring project progress and identifying scope changes before they lead to budget overruns or delays. </w:t>
      </w:r>
      <w:r w:rsidRPr="00802466">
        <w:rPr>
          <w:rFonts w:asciiTheme="majorBidi" w:hAnsiTheme="majorBidi" w:cstheme="majorBidi"/>
        </w:rPr>
        <w:t>By continuously tracking developments and offering insights to effectively manage stakeholder expectations, AI tools can help project managers control scope creep.</w:t>
      </w:r>
      <w:r w:rsidRPr="00802466">
        <w:rPr>
          <w:rFonts w:asciiTheme="majorBidi" w:eastAsiaTheme="minorHAnsi" w:hAnsiTheme="majorBidi" w:cstheme="majorBidi"/>
        </w:rPr>
        <w:t xml:space="preserve"> “AI tools can assist project managers in controlling scope creep by constantly monitoring progress and providing insights to manage stakeholder expectations effectively ” Sahadevan (2023).</w:t>
      </w:r>
    </w:p>
    <w:p w14:paraId="755D16B7" w14:textId="73D365C8"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The ability of AI to enhance project team collaboration and empower decentralized decision-making is another significant benefit. AI-driven tools like chatbots and collaborative platforms enable team members to communicate seamlessly, regardless of location or time zone, reducing the reliance on centralized management (Korke et al., 2023). </w:t>
      </w:r>
      <w:r w:rsidRPr="00802466">
        <w:rPr>
          <w:rFonts w:asciiTheme="majorBidi" w:hAnsiTheme="majorBidi" w:cstheme="majorBidi"/>
        </w:rPr>
        <w:t xml:space="preserve">By evaluating team performance and pinpointing areas for development, these tools also efficiently distribute duties, which eventually results in more independent and productive teams. Adopting AI in project management is not without its difficulties, though. Its broad acceptance is still hampered by problems including data security, change aversion, inadequate training, and excessive implementation costs. </w:t>
      </w:r>
      <w:r w:rsidRPr="00802466">
        <w:rPr>
          <w:rFonts w:asciiTheme="majorBidi" w:eastAsiaTheme="minorHAnsi" w:hAnsiTheme="majorBidi" w:cstheme="majorBidi"/>
        </w:rPr>
        <w:t xml:space="preserve">These tools also allocate responsibilities effectively by analyzing team performance and identifying areas for improvement, ultimately leading to more autonomous and efficient teams. However, the </w:t>
      </w:r>
      <w:r w:rsidR="00F42C37" w:rsidRPr="00802466">
        <w:rPr>
          <w:rFonts w:asciiTheme="majorBidi" w:eastAsiaTheme="minorEastAsia" w:hAnsiTheme="majorBidi" w:cstheme="majorBidi"/>
        </w:rPr>
        <w:t>utilization</w:t>
      </w:r>
      <w:r w:rsidRPr="00802466">
        <w:rPr>
          <w:rFonts w:asciiTheme="majorBidi" w:eastAsiaTheme="minorHAnsi" w:hAnsiTheme="majorBidi" w:cstheme="majorBidi"/>
        </w:rPr>
        <w:t xml:space="preserve"> of AI in project management is not without challenges. Issues such as data security, resistance to change, lack of training, and high implementation costs continue to hinder its widespread adoption (Weng, 2023). Ethical concerns, such as biases in AI algorithms and potential job displacement, further complicate the integration process. For instance, </w:t>
      </w:r>
      <w:r w:rsidRPr="00802466">
        <w:rPr>
          <w:rFonts w:asciiTheme="majorBidi" w:hAnsiTheme="majorBidi" w:cstheme="majorBidi"/>
        </w:rPr>
        <w:t xml:space="preserve">the necessity for striking a balance between AI insights and human judgment is highlighted by the possible over-reliance on AI tools in project management, which raises worries about undervaluing human skills. </w:t>
      </w:r>
      <w:r w:rsidRPr="00802466">
        <w:rPr>
          <w:rFonts w:asciiTheme="majorBidi" w:eastAsiaTheme="minorHAnsi" w:hAnsiTheme="majorBidi" w:cstheme="majorBidi"/>
        </w:rPr>
        <w:t>“The potential over-reliance on AI tools like ChatGPT in project management raises concerns about undervaluing human expertise, highlighting the need for a balance between AI insights and human judgment” Weng (2023).</w:t>
      </w:r>
    </w:p>
    <w:p w14:paraId="6AD61BA7" w14:textId="44C73C5F" w:rsidR="000A1395" w:rsidRPr="00802466" w:rsidRDefault="000A1395" w:rsidP="000C3F83">
      <w:pPr>
        <w:pStyle w:val="NormalWeb"/>
        <w:jc w:val="both"/>
        <w:rPr>
          <w:rFonts w:asciiTheme="majorBidi" w:hAnsiTheme="majorBidi" w:cstheme="majorBidi"/>
        </w:rPr>
      </w:pPr>
      <w:r w:rsidRPr="00802466">
        <w:rPr>
          <w:rFonts w:asciiTheme="majorBidi" w:eastAsiaTheme="minorHAnsi" w:hAnsiTheme="majorBidi" w:cstheme="majorBidi"/>
        </w:rPr>
        <w:br/>
        <w:t xml:space="preserve">The integration of AI into project management serves as a crucial mediator that links independent factors like cost and infrastructure compatibility to dependent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 xml:space="preserve">s such as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d efficiency and decision-making. By examining how AI transforms traditional project management processes, this study aims to uncover its role in enhancing project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 xml:space="preserve">s, </w:t>
      </w:r>
      <w:r w:rsidRPr="00802466">
        <w:rPr>
          <w:rFonts w:asciiTheme="majorBidi" w:eastAsiaTheme="minorHAnsi" w:hAnsiTheme="majorBidi" w:cstheme="majorBidi"/>
        </w:rPr>
        <w:lastRenderedPageBreak/>
        <w:t>mitigating challenges, and supporting strategic goals in design and consultancy engineering projects. This understanding will provide actionable insights into leveraging AI as an enabler for achieving organizational success.</w:t>
      </w:r>
      <w:r w:rsidR="000C3F83" w:rsidRPr="00802466">
        <w:rPr>
          <w:rFonts w:asciiTheme="majorBidi" w:eastAsiaTheme="minorHAnsi" w:hAnsiTheme="majorBidi" w:cstheme="majorBidi"/>
        </w:rPr>
        <w:t xml:space="preserve"> </w:t>
      </w:r>
      <w:r w:rsidRPr="00802466">
        <w:rPr>
          <w:rFonts w:asciiTheme="majorBidi" w:hAnsiTheme="majorBidi" w:cstheme="majorBidi"/>
        </w:rPr>
        <w:t xml:space="preserve">In my perspective, AI technology is evolving rapidly and is set to transform nearly every industry, including manufacturing, engineering, healthcare, and beyond. Project management is one of the fields that AI will significantly influence, reshaping its operations and methodologies. As a practitioner, I firmly believe that AI </w:t>
      </w:r>
      <w:r w:rsidR="00F42C37" w:rsidRPr="00802466">
        <w:rPr>
          <w:rFonts w:asciiTheme="majorBidi" w:eastAsiaTheme="minorEastAsia" w:hAnsiTheme="majorBidi" w:cstheme="majorBidi"/>
        </w:rPr>
        <w:t>utilization</w:t>
      </w:r>
      <w:r w:rsidRPr="00802466">
        <w:rPr>
          <w:rFonts w:asciiTheme="majorBidi" w:hAnsiTheme="majorBidi" w:cstheme="majorBidi"/>
        </w:rPr>
        <w:t xml:space="preserve"> in project management is not just beneficial but essential. Many project management activities are repetitive and heavily rely on analysis and prediction. For instance, tasks such as project monitoring occur daily or weekly within the same project, while initiation processes and planning activities are consistently repeated across different projects. Given these patterns, integrating AI into project management is inevitable and will lead to enhanced efficiency, accuracy, and productivity.</w:t>
      </w:r>
      <w:r w:rsidR="000C3F83" w:rsidRPr="00802466">
        <w:rPr>
          <w:rFonts w:asciiTheme="majorBidi" w:hAnsiTheme="majorBidi" w:cstheme="majorBidi"/>
        </w:rPr>
        <w:t xml:space="preserve"> </w:t>
      </w:r>
      <w:r w:rsidRPr="00802466">
        <w:rPr>
          <w:rFonts w:asciiTheme="majorBidi" w:hAnsiTheme="majorBidi" w:cstheme="majorBidi"/>
        </w:rPr>
        <w:t xml:space="preserve">Organizations must recognize AI as a strategic necessity rather than an optional enhancement. Therefore, it is highly recommended that companies incorporate AI </w:t>
      </w:r>
      <w:r w:rsidR="00F42C37" w:rsidRPr="00802466">
        <w:rPr>
          <w:rFonts w:asciiTheme="majorBidi" w:hAnsiTheme="majorBidi" w:cstheme="majorBidi"/>
        </w:rPr>
        <w:t>utilization</w:t>
      </w:r>
      <w:r w:rsidRPr="00802466">
        <w:rPr>
          <w:rFonts w:asciiTheme="majorBidi" w:hAnsiTheme="majorBidi" w:cstheme="majorBidi"/>
        </w:rPr>
        <w:t xml:space="preserve"> into their strategic planning, ensuring they align with evolving industry trends and prepare for future advancements. By taking proactive steps now, organizations can position themselves ahead of the curve, fully leveraging AI’s capabilities to optimize project execution and long-term success.</w:t>
      </w:r>
    </w:p>
    <w:p w14:paraId="32EFC05E" w14:textId="77777777" w:rsidR="000A1395" w:rsidRPr="00802466" w:rsidRDefault="000A1395" w:rsidP="000A1395">
      <w:pPr>
        <w:pStyle w:val="Heading3"/>
        <w:rPr>
          <w:rFonts w:asciiTheme="majorBidi" w:hAnsiTheme="majorBidi"/>
        </w:rPr>
      </w:pPr>
      <w:bookmarkStart w:id="37" w:name="_Toc226906253"/>
      <w:r w:rsidRPr="00802466">
        <w:rPr>
          <w:rFonts w:asciiTheme="majorBidi" w:hAnsiTheme="majorBidi"/>
        </w:rPr>
        <w:t>Dependent Variables:</w:t>
      </w:r>
      <w:bookmarkEnd w:id="37"/>
      <w:r w:rsidRPr="00802466">
        <w:rPr>
          <w:rFonts w:asciiTheme="majorBidi" w:hAnsiTheme="majorBidi"/>
        </w:rPr>
        <w:t xml:space="preserve"> </w:t>
      </w:r>
    </w:p>
    <w:p w14:paraId="30796558" w14:textId="009BCEA1" w:rsidR="000A1395" w:rsidRPr="00802466" w:rsidRDefault="000A1395" w:rsidP="0091126D">
      <w:pPr>
        <w:spacing w:before="360" w:after="120" w:line="276" w:lineRule="auto"/>
        <w:jc w:val="both"/>
        <w:rPr>
          <w:rFonts w:asciiTheme="majorBidi" w:hAnsiTheme="majorBidi" w:cstheme="majorBidi"/>
          <w:sz w:val="24"/>
          <w:szCs w:val="24"/>
        </w:rPr>
      </w:pPr>
      <w:r w:rsidRPr="00802466">
        <w:rPr>
          <w:rFonts w:asciiTheme="majorBidi" w:hAnsiTheme="majorBidi" w:cstheme="majorBidi"/>
          <w:sz w:val="24"/>
          <w:szCs w:val="24"/>
        </w:rPr>
        <w:t xml:space="preserve">In an experiment or study, the </w:t>
      </w:r>
      <w:r w:rsidR="000A2E20" w:rsidRPr="00802466">
        <w:rPr>
          <w:rFonts w:asciiTheme="majorBidi" w:eastAsiaTheme="minorEastAsia" w:hAnsiTheme="majorBidi" w:cstheme="majorBidi"/>
        </w:rPr>
        <w:t>outcome</w:t>
      </w:r>
      <w:r w:rsidRPr="00802466">
        <w:rPr>
          <w:rFonts w:asciiTheme="majorBidi" w:hAnsiTheme="majorBidi" w:cstheme="majorBidi"/>
          <w:sz w:val="24"/>
          <w:szCs w:val="24"/>
        </w:rPr>
        <w:t xml:space="preserve"> or response that researchers measure is called a dependent variable. It is referred regarded as "dependent" since it is assumed that it is reliant on the </w:t>
      </w:r>
      <w:r w:rsidR="00A75A5B" w:rsidRPr="00802466">
        <w:rPr>
          <w:rFonts w:asciiTheme="majorBidi" w:eastAsiaTheme="minorEastAsia" w:hAnsiTheme="majorBidi" w:cstheme="majorBidi"/>
          <w:sz w:val="24"/>
          <w:szCs w:val="24"/>
        </w:rPr>
        <w:t>influence</w:t>
      </w:r>
      <w:r w:rsidRPr="00802466">
        <w:rPr>
          <w:rFonts w:asciiTheme="majorBidi" w:hAnsiTheme="majorBidi" w:cstheme="majorBidi"/>
          <w:sz w:val="24"/>
          <w:szCs w:val="24"/>
        </w:rPr>
        <w:t xml:space="preserve"> of other variables called independent variables. In order to determine the impact of the independent variables, the researcher observes changes in the dependent variable, which is what they are trying to explain or forecast. For instance, test scores would be the dependent variable in a study looking at how study time (an independent variable) </w:t>
      </w:r>
      <w:r w:rsidR="00A75A5B" w:rsidRPr="00802466">
        <w:rPr>
          <w:rFonts w:asciiTheme="majorBidi" w:eastAsiaTheme="minorEastAsia" w:hAnsiTheme="majorBidi" w:cstheme="majorBidi"/>
          <w:sz w:val="24"/>
          <w:szCs w:val="24"/>
        </w:rPr>
        <w:t>influence</w:t>
      </w:r>
      <w:r w:rsidRPr="00802466">
        <w:rPr>
          <w:rFonts w:asciiTheme="majorBidi" w:hAnsiTheme="majorBidi" w:cstheme="majorBidi"/>
          <w:sz w:val="24"/>
          <w:szCs w:val="24"/>
        </w:rPr>
        <w:t>s test results (a dependent variable).</w:t>
      </w:r>
    </w:p>
    <w:p w14:paraId="3C31B6C3" w14:textId="77777777" w:rsidR="000A1395" w:rsidRPr="00802466" w:rsidRDefault="000A1395" w:rsidP="000A1395">
      <w:pPr>
        <w:pStyle w:val="Heading4"/>
        <w:rPr>
          <w:rFonts w:asciiTheme="majorBidi" w:hAnsiTheme="majorBidi"/>
          <w:u w:val="single"/>
        </w:rPr>
      </w:pPr>
      <w:r w:rsidRPr="00802466">
        <w:rPr>
          <w:rFonts w:asciiTheme="majorBidi" w:eastAsiaTheme="minorEastAsia" w:hAnsiTheme="majorBidi"/>
        </w:rPr>
        <w:t>Enhancing Decision Making:</w:t>
      </w:r>
    </w:p>
    <w:p w14:paraId="5A3D2FDA" w14:textId="400F0E41"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 dependent variable represents the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 xml:space="preserve"> or response measured in a study. In the context of project management, enhancing decision-making is a critical dependent variable </w:t>
      </w:r>
      <w:r w:rsidR="00A75A5B" w:rsidRPr="00802466">
        <w:rPr>
          <w:rFonts w:asciiTheme="majorBidi" w:eastAsiaTheme="minorEastAsia" w:hAnsiTheme="majorBidi" w:cstheme="majorBidi"/>
        </w:rPr>
        <w:t>influenc</w:t>
      </w:r>
      <w:r w:rsidRPr="00802466">
        <w:rPr>
          <w:rFonts w:asciiTheme="majorBidi" w:eastAsiaTheme="minorHAnsi" w:hAnsiTheme="majorBidi" w:cstheme="majorBidi"/>
        </w:rPr>
        <w:t xml:space="preserve">ed by AI’s capabilities in data analysis, predictive analytics, and automation. These capabilities enable organizations to make faster, more accurate, and data-driven decisions, improving efficiency and overall project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 xml:space="preserve">s. AI significantly supports proactive decision-making by offering insights into future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s, identifying risks, and optimizing strategies.</w:t>
      </w:r>
      <w:r w:rsidRPr="00802466">
        <w:rPr>
          <w:rFonts w:asciiTheme="majorBidi" w:eastAsiaTheme="minorHAnsi" w:hAnsiTheme="majorBidi" w:cstheme="majorBidi"/>
          <w:rtl/>
        </w:rPr>
        <w:t xml:space="preserve"> </w:t>
      </w:r>
      <w:r w:rsidRPr="00802466">
        <w:rPr>
          <w:rFonts w:asciiTheme="majorBidi" w:eastAsiaTheme="minorHAnsi" w:hAnsiTheme="majorBidi" w:cstheme="majorBidi"/>
        </w:rPr>
        <w:t>Because it helps facilitate decision-making, enhance risk identification, and other aspects as well. AI is becoming a crucial part of project management. AI lowers the possibility of human error while enabling project managers to concentrate on more strategic, higher-level duties by automating repetitive ones.</w:t>
      </w:r>
      <w:r w:rsidRPr="00802466">
        <w:rPr>
          <w:rFonts w:asciiTheme="majorBidi" w:eastAsiaTheme="minorHAnsi" w:hAnsiTheme="majorBidi" w:cstheme="majorBidi"/>
          <w:rtl/>
        </w:rPr>
        <w:t xml:space="preserve"> </w:t>
      </w:r>
      <w:r w:rsidRPr="00802466">
        <w:rPr>
          <w:rFonts w:asciiTheme="majorBidi" w:eastAsiaTheme="minorHAnsi" w:hAnsiTheme="majorBidi" w:cstheme="majorBidi"/>
        </w:rPr>
        <w:t>“Artificial intelligence has increasingly become an essential component of project management, as it can help streamline workflows, optimize resource allocation, and improve decision-making. By automating repetitive tasks, AI allows project managers to focus on higher-level strategic activities while also reducing the likelihood of human error” Weng (2023).</w:t>
      </w:r>
    </w:p>
    <w:p w14:paraId="7861B64D"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lastRenderedPageBreak/>
        <w:t xml:space="preserve">PMIS play a pivotal role in AI-driven decision-making, </w:t>
      </w:r>
      <w:r w:rsidRPr="00802466">
        <w:rPr>
          <w:rFonts w:asciiTheme="majorBidi" w:hAnsiTheme="majorBidi" w:cstheme="majorBidi"/>
        </w:rPr>
        <w:t xml:space="preserve">because PMIS make it easier to manage complicated data </w:t>
      </w:r>
      <w:r w:rsidRPr="00802466">
        <w:rPr>
          <w:rFonts w:asciiTheme="majorBidi" w:eastAsiaTheme="minorHAnsi" w:hAnsiTheme="majorBidi" w:cstheme="majorBidi"/>
        </w:rPr>
        <w:t xml:space="preserve">by facilitating the effective management of complex data. PMIS </w:t>
      </w:r>
      <w:r w:rsidRPr="00802466">
        <w:rPr>
          <w:rFonts w:asciiTheme="majorBidi" w:hAnsiTheme="majorBidi" w:cstheme="majorBidi"/>
        </w:rPr>
        <w:t xml:space="preserve">are essential to AI-driven decision-making, PMIS is advantageous to project managers overseeing projects since it facilitates quicker decision-making and project success. </w:t>
      </w:r>
      <w:r w:rsidRPr="00802466">
        <w:rPr>
          <w:rFonts w:asciiTheme="majorBidi" w:eastAsiaTheme="minorHAnsi" w:hAnsiTheme="majorBidi" w:cstheme="majorBidi"/>
        </w:rPr>
        <w:t xml:space="preserve">“PMIS is considered beneficial to project managers managing single and complex projects because it contributes to timelier decision making and project success” El Khatib &amp; Al Falasi (2021). </w:t>
      </w:r>
      <w:r w:rsidRPr="00802466">
        <w:rPr>
          <w:rFonts w:asciiTheme="majorBidi" w:hAnsiTheme="majorBidi" w:cstheme="majorBidi"/>
        </w:rPr>
        <w:t>Additionally, incorporating AI into PMIS allows organizations to maintain control, verify actions, and monitor system stability, which improves decision accuracy and efficiency</w:t>
      </w:r>
      <w:r w:rsidRPr="00802466">
        <w:rPr>
          <w:rFonts w:asciiTheme="majorBidi" w:eastAsiaTheme="minorHAnsi" w:hAnsiTheme="majorBidi" w:cstheme="majorBidi"/>
        </w:rPr>
        <w:t>. Moreover, “integrating AI into PMIS enables organizations to monitor system stability, verify actions, and maintain control, leading to improved efficiency and accuracy in decisions” (Raymond &amp; Bergeron, 2008).</w:t>
      </w:r>
    </w:p>
    <w:p w14:paraId="579BAEB1"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AI’s ability to process large volumes of data enhances decision-making quality by identifying trends, patterns, and risks that might otherwise go unnoticed. </w:t>
      </w:r>
      <w:r w:rsidRPr="00802466">
        <w:rPr>
          <w:rFonts w:asciiTheme="majorBidi" w:hAnsiTheme="majorBidi" w:cstheme="majorBidi"/>
        </w:rPr>
        <w:t xml:space="preserve">In that stream of data, AI could spot steadily escalating tendencies that are important but difficult to notice. </w:t>
      </w:r>
      <w:r w:rsidRPr="00802466">
        <w:rPr>
          <w:rFonts w:asciiTheme="majorBidi" w:eastAsiaTheme="minorHAnsi" w:hAnsiTheme="majorBidi" w:cstheme="majorBidi"/>
        </w:rPr>
        <w:t>“AI could identify slowly ramping trends in that stream of data that are significant but hard to see.” (El Khatib &amp; Al Falasi, 2021). This capability is especially critical in risk assessment, where AI helps decision-makers anticipate and mitigate potential issues, as in the banking sector, where it identifies high-risk customers.</w:t>
      </w:r>
    </w:p>
    <w:p w14:paraId="0A89ACEC"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In addition to decision-making, AI contributes to urban planning and other specialized applications. Mahmood et al. (2023) describe how AI tools like the Tangible User Interface (TUI) system have been used in urban planning projects, including in Riyadh, to ensure energy efficiency, walkability, and daylighting. By simulating various scenarios, the system improves planning accuracy and enables informed decision-making. Such tools demonstrate AI’s value in addressing complex project variables and delivering high-quality outcomes. The use of AI in project management also enhances collaboration and reduces errors through data analysis and automation. Tubman (2022) reports on AI applications in the financial industry, such as Mashreq Bank’s implementation of AI to manage over 150,000 error-free transactions in a single day. These advancements underscore the potential of AI to improve data reliability and inform future decisions effectively.</w:t>
      </w:r>
    </w:p>
    <w:p w14:paraId="5EBB8D6F"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AI-powered tools provide project managers with real-time recommendations and proactive insights, enabling faster and more accurate decisions. </w:t>
      </w:r>
      <w:r w:rsidRPr="00802466">
        <w:rPr>
          <w:rFonts w:asciiTheme="majorBidi" w:hAnsiTheme="majorBidi" w:cstheme="majorBidi"/>
        </w:rPr>
        <w:t xml:space="preserve">Project managers may make quicker and more accurate decisions thanks to AI-powered solutions that offer proactive insights and real-time recommendations. </w:t>
      </w:r>
      <w:r w:rsidRPr="00802466">
        <w:rPr>
          <w:rFonts w:asciiTheme="majorBidi" w:eastAsiaTheme="minorHAnsi" w:hAnsiTheme="majorBidi" w:cstheme="majorBidi"/>
        </w:rPr>
        <w:t>For example, ChatGPT-4 has been identified as a transformative tool for improving efficiency and decision-making in project management (Weng, 2023). Such tools integrate lessons learned and best practices to optimize project outcomes while maintaining data privacy and security.</w:t>
      </w:r>
    </w:p>
    <w:p w14:paraId="2B901E44" w14:textId="74B78F9D" w:rsidR="000A1395" w:rsidRPr="00802466" w:rsidRDefault="000A1395" w:rsidP="000C3F83">
      <w:pPr>
        <w:pStyle w:val="NormalWeb"/>
        <w:jc w:val="both"/>
        <w:rPr>
          <w:rFonts w:asciiTheme="majorBidi" w:hAnsiTheme="majorBidi" w:cstheme="majorBidi"/>
        </w:rPr>
      </w:pPr>
      <w:r w:rsidRPr="00802466">
        <w:rPr>
          <w:rFonts w:asciiTheme="majorBidi" w:eastAsiaTheme="minorHAnsi" w:hAnsiTheme="majorBidi" w:cstheme="majorBidi"/>
        </w:rPr>
        <w:t xml:space="preserve">The ability of AI to enhance decision-making is a key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 xml:space="preserve"> in this study, as it demonstrates how AI tools can transform traditional project management practices. By analyzing historical and real-time data, AI supports faster, more accurate decisions, allowing project managers to address challenges proactively. This research examines how AI-driven decision-making </w:t>
      </w:r>
      <w:r w:rsidR="00A75A5B" w:rsidRPr="00802466">
        <w:rPr>
          <w:rFonts w:asciiTheme="majorBidi" w:eastAsiaTheme="minorEastAsia" w:hAnsiTheme="majorBidi" w:cstheme="majorBidi"/>
        </w:rPr>
        <w:t>influence</w:t>
      </w:r>
      <w:r w:rsidRPr="00802466">
        <w:rPr>
          <w:rFonts w:asciiTheme="majorBidi" w:eastAsiaTheme="minorHAnsi" w:hAnsiTheme="majorBidi" w:cstheme="majorBidi"/>
        </w:rPr>
        <w:t xml:space="preserve">s project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 xml:space="preserve">s, helping organizations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 efficiency and achieve strategic goals in design and consultancy engineering projects.</w:t>
      </w:r>
      <w:r w:rsidR="000C3F83" w:rsidRPr="00802466">
        <w:rPr>
          <w:rFonts w:asciiTheme="majorBidi" w:eastAsiaTheme="minorHAnsi" w:hAnsiTheme="majorBidi" w:cstheme="majorBidi"/>
        </w:rPr>
        <w:t xml:space="preserve"> </w:t>
      </w:r>
      <w:r w:rsidRPr="00802466">
        <w:rPr>
          <w:rFonts w:asciiTheme="majorBidi" w:hAnsiTheme="majorBidi" w:cstheme="majorBidi"/>
        </w:rPr>
        <w:t xml:space="preserve">In my perspective, decision-making is one of the most critical skills for a project manager, as they must continuously make informed </w:t>
      </w:r>
      <w:r w:rsidRPr="00802466">
        <w:rPr>
          <w:rFonts w:asciiTheme="majorBidi" w:hAnsiTheme="majorBidi" w:cstheme="majorBidi"/>
        </w:rPr>
        <w:lastRenderedPageBreak/>
        <w:t>choices to address various challenges that arise throughout a project's lifecycle. Project managers rely on their experience, expertise, and the available data to make the best possible decisions. However, human limitations—such as time constraints, cognitive capacity, and the complexity of analyzing massive amounts of data—can sometimes hinder the ability to make timely and highly accurate decisions.</w:t>
      </w:r>
      <w:r w:rsidR="000C3F83" w:rsidRPr="00802466">
        <w:rPr>
          <w:rFonts w:asciiTheme="majorBidi" w:hAnsiTheme="majorBidi" w:cstheme="majorBidi"/>
        </w:rPr>
        <w:t xml:space="preserve"> </w:t>
      </w:r>
      <w:r w:rsidRPr="00802466">
        <w:rPr>
          <w:rFonts w:asciiTheme="majorBidi" w:hAnsiTheme="majorBidi" w:cstheme="majorBidi"/>
        </w:rPr>
        <w:t xml:space="preserve">AI </w:t>
      </w:r>
      <w:r w:rsidR="00F42C37" w:rsidRPr="00802466">
        <w:rPr>
          <w:rFonts w:asciiTheme="majorBidi" w:hAnsiTheme="majorBidi" w:cstheme="majorBidi"/>
        </w:rPr>
        <w:t>utilization</w:t>
      </w:r>
      <w:r w:rsidRPr="00802466">
        <w:rPr>
          <w:rFonts w:asciiTheme="majorBidi" w:hAnsiTheme="majorBidi" w:cstheme="majorBidi"/>
        </w:rPr>
        <w:t xml:space="preserve"> presents a transformative opportunity in this regard. By leveraging AI-powered analytics, ML algorithms, and predictive modeling, project managers can process vast amounts of data in real-time, identify patterns, and generate actionable insights with a higher degree of accuracy. AI can serve as a powerful decision-support tool, reducing uncertainty, mitigating risks, and improving overall project efficiency. Therefore, integrating AI into decision-making processes in project management is not just an enhancement but a necessity. Organizations that embrace AI-driven decision-making will benefit from improved accuracy, faster response times, and better project outcomes, ultimately giving them a competitive edge in the evolving industry landscape.</w:t>
      </w:r>
    </w:p>
    <w:p w14:paraId="52E5D7E4" w14:textId="77777777" w:rsidR="000A1395" w:rsidRPr="00802466" w:rsidRDefault="000A1395" w:rsidP="000A1395">
      <w:pPr>
        <w:pStyle w:val="Heading4"/>
        <w:rPr>
          <w:rFonts w:asciiTheme="majorBidi" w:eastAsiaTheme="minorEastAsia" w:hAnsiTheme="majorBidi"/>
        </w:rPr>
      </w:pPr>
      <w:r w:rsidRPr="00802466">
        <w:rPr>
          <w:rFonts w:asciiTheme="majorBidi" w:eastAsiaTheme="minorEastAsia" w:hAnsiTheme="majorBidi"/>
        </w:rPr>
        <w:t>Enhance Project Quality:</w:t>
      </w:r>
    </w:p>
    <w:p w14:paraId="569820B7"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The incorporation of AI in project management has revolutionized project execution, particularly within the design and consultancy sector. AI plays a crucial role in enhancing project outcomes by increasing efficiency, accuracy, and overall quality, establishing itself as an indispensable tool in modern project management. Through AI-driven automation, predictive analytics, and ML, project managers can streamline processes, optimize resource allocation, and proactively address potential risks, ultimately leading to improved project performance and success.</w:t>
      </w:r>
    </w:p>
    <w:p w14:paraId="252BF2FC"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AI has a profound impact on project success, particularly in identifying critical issues, making data-driven predictions, and accelerating project timelines. ML algorithms improve risk assessment and project performance evaluation, ensuring that projects remain aligned with predefined objectives. This transformation is especially evident in design and consultancy projects, where AI tools are utilized to optimize workflow efficiency and enhance decision-making (Mahmood et al., 2023). As projects grow in complexity, traditional project management tools become less effective, necessitating AI-driven solutions. AI enhances data utilization and boosts productivity by streamlining resource allocation, automating scheduling, and improving documentation accuracy. Companies such as Amazon and Ocado effectively employ AI in warehouse management, while other firms use AI to process legal documents and optimize financial recordkeeping. Additionally, AI is essential in cost management, as it updates budget forecasts automatically, eliminating the need for manual adjustments. AI-based autonomous project management systems ensure that stakeholder communication remains seamless, improving coordination among project teams (Mahmood et al., 2023).</w:t>
      </w:r>
    </w:p>
    <w:p w14:paraId="2215739B"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One of the most tangible benefits of AI in project management is the reduction of human error. AI-powered chatbots, for example, not only replace traditional customer service roles but also enhance data collection accuracy. Research indicates that AI-driven chatbots have a failure rate of 1 in 10 million, compared to 1 in 10,000 for human-processed data, demonstrating AI’s superior accuracy. This reduction in errors translates into significant cost savings, allowing organizations to minimize financial losses resulting from inaccurate project data (El Khatib &amp; Al Falasi, 2021).</w:t>
      </w:r>
    </w:p>
    <w:p w14:paraId="2C00D4C8"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lastRenderedPageBreak/>
        <w:t>Beyond individual project management applications, AI has been widely adopted in various industries to improve product quality, operational efficiency, and decision-making speed. A 2020 MIT poll found that 60% of manufacturers now use AI to predict machinery failures, enhance quality control, and streamline supply chain operations. A survey by Capgemini reported that over 50% of European companies have already integrated AI applications, with Japan (31%) and the United States (28%) also seeing increasing AI adoption. These companies rely on AI for routine maintenance (29%) and quality assurance (27%), proving that AI-driven processes significantly improve project execution and product quality (Tubman, 2022).</w:t>
      </w:r>
    </w:p>
    <w:p w14:paraId="36EFBD78"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The effectiveness of AI-based project management is largely dependent on the degree of human intervention. Research shows that as human involvement decreases, AI systems become more transparent, efficient, and adaptable. AI-powered platforms such as Nest, YouTube, and Netflix analyze user behavior and adjust dynamically to optimize user experience, demonstrating the potential of AI in self-learning and adaptive decision-making (Sahadevan, 2023). As AI continues to evolve, its impact on business operations, finance, and engineering will become more pronounced. AI will play a pivotal role in data processing, predictive analytics, and strategic decision-making, enabling organizations to execute projects more effectively and with higher quality outcomes. With AI tools autonomously managing routine tasks, project managers can focus on strategic planning, innovation, and value-driven decision-making, ensuring that projects achieve their intended goals on time and within budget (Sahadevan, 2023).</w:t>
      </w:r>
    </w:p>
    <w:p w14:paraId="398C005B" w14:textId="3AEF60BD" w:rsidR="000A1395" w:rsidRPr="00802466" w:rsidRDefault="000A1395" w:rsidP="000C3F83">
      <w:pPr>
        <w:pStyle w:val="NormalWeb"/>
        <w:jc w:val="both"/>
        <w:rPr>
          <w:rFonts w:asciiTheme="majorBidi" w:hAnsiTheme="majorBidi" w:cstheme="majorBidi"/>
        </w:rPr>
      </w:pPr>
      <w:r w:rsidRPr="00802466">
        <w:rPr>
          <w:rFonts w:asciiTheme="majorBidi" w:eastAsiaTheme="minorHAnsi" w:hAnsiTheme="majorBidi" w:cstheme="majorBidi"/>
        </w:rPr>
        <w:t xml:space="preserve">AI is transforming project management by improving project outcomes, minimizing errors, optimizing decision-making, and increasing overall efficiency. Its capability to analyze large datasets, automate routine tasks, and enhance collaboration makes it an essential tool in modern design and consultancy projects. As AI </w:t>
      </w:r>
      <w:r w:rsidR="00F42C37" w:rsidRPr="00802466">
        <w:rPr>
          <w:rFonts w:asciiTheme="majorBidi" w:hAnsiTheme="majorBidi" w:cstheme="majorBidi"/>
        </w:rPr>
        <w:t>utilization</w:t>
      </w:r>
      <w:r w:rsidRPr="00802466">
        <w:rPr>
          <w:rFonts w:asciiTheme="majorBidi" w:eastAsiaTheme="minorHAnsi" w:hAnsiTheme="majorBidi" w:cstheme="majorBidi"/>
        </w:rPr>
        <w:t xml:space="preserve"> continues to expand, organizations that implement AI-driven project management approaches will experience higher-quality deliverables, enhanced risk mitigation, and greater operational efficiency, ultimately securing long-term project success.</w:t>
      </w:r>
      <w:r w:rsidR="000C3F83" w:rsidRPr="00802466">
        <w:rPr>
          <w:rFonts w:asciiTheme="majorBidi" w:eastAsiaTheme="minorHAnsi" w:hAnsiTheme="majorBidi" w:cstheme="majorBidi"/>
        </w:rPr>
        <w:t xml:space="preserve"> </w:t>
      </w:r>
      <w:r w:rsidRPr="00802466">
        <w:rPr>
          <w:rFonts w:asciiTheme="majorBidi" w:hAnsiTheme="majorBidi" w:cstheme="majorBidi"/>
        </w:rPr>
        <w:t xml:space="preserve">In my perspective, minimizing errors directly correlates with enhancing quality, and adopting AI for project management activities has the potential to significantly reduce human errors, ultimately achieving the desired quality standards. AI-powered tools can process vast amounts of data with precision, automate calculations, and make predictive assessments with a higher degree of accuracy compared to human analysis. By leveraging AI in project management, organizations can ensure more reliable forecasting, improve risk assessment, and enhance the consistency of project execution. AI-driven automation can eliminate manual inefficiencies, reduce miscalculations, and optimize resource allocation, leading to better project outcomes. Therefore, I strongly believe that AI </w:t>
      </w:r>
      <w:r w:rsidR="00F42C37" w:rsidRPr="00802466">
        <w:rPr>
          <w:rFonts w:asciiTheme="majorBidi" w:hAnsiTheme="majorBidi" w:cstheme="majorBidi"/>
        </w:rPr>
        <w:t>utilization</w:t>
      </w:r>
      <w:r w:rsidRPr="00802466">
        <w:rPr>
          <w:rFonts w:asciiTheme="majorBidi" w:hAnsiTheme="majorBidi" w:cstheme="majorBidi"/>
        </w:rPr>
        <w:t xml:space="preserve"> can substantially enhance the accuracy of project planning, cost estimation, scheduling, and risk mitigation—ultimately leading to improved project quality and efficiency. Organizations that embrace AI in their project management frameworks will benefit from increased precision, reduced rework, and higher success rates in project execution</w:t>
      </w:r>
    </w:p>
    <w:p w14:paraId="4AF68823" w14:textId="77777777" w:rsidR="000A1395" w:rsidRPr="00802466" w:rsidRDefault="000A1395" w:rsidP="000A1395">
      <w:pPr>
        <w:pStyle w:val="Heading4"/>
        <w:rPr>
          <w:rFonts w:asciiTheme="majorBidi" w:hAnsiTheme="majorBidi"/>
          <w:u w:val="single"/>
        </w:rPr>
      </w:pPr>
      <w:r w:rsidRPr="00802466">
        <w:rPr>
          <w:rFonts w:asciiTheme="majorBidi" w:eastAsiaTheme="minorEastAsia" w:hAnsiTheme="majorBidi"/>
        </w:rPr>
        <w:t xml:space="preserve">Data Collection Accuracy: </w:t>
      </w:r>
    </w:p>
    <w:p w14:paraId="6ED181D3"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significantly enhances data collection accuracy by automating processes, minimizing human error, and analyzing large volumes of data in real-time. Through validation, cleaning, and standardization, AI ensures that data is accurate from the outset. Additionally, AI-driven </w:t>
      </w:r>
      <w:r w:rsidRPr="00802466">
        <w:rPr>
          <w:rFonts w:asciiTheme="majorBidi" w:eastAsiaTheme="minorHAnsi" w:hAnsiTheme="majorBidi" w:cstheme="majorBidi"/>
        </w:rPr>
        <w:lastRenderedPageBreak/>
        <w:t xml:space="preserve">systems are capable of detecting complex patterns and anomalies that may be overlooked manually, making them indispensable for improving data quality in various industries, including project management, healthcare, and finance. </w:t>
      </w:r>
      <w:r w:rsidRPr="00802466">
        <w:rPr>
          <w:rFonts w:asciiTheme="majorBidi" w:hAnsiTheme="majorBidi" w:cstheme="majorBidi"/>
        </w:rPr>
        <w:t xml:space="preserve">More precision is achieved when AI is used in data collection. AI may reveal gradually increasing patterns in that amount of data that are significant yet hard to see or simple for people to ignore even if they do. </w:t>
      </w:r>
      <w:r w:rsidRPr="00802466">
        <w:rPr>
          <w:rFonts w:asciiTheme="majorBidi" w:eastAsiaTheme="minorHAnsi" w:hAnsiTheme="majorBidi" w:cstheme="majorBidi"/>
        </w:rPr>
        <w:t>The use of AI in data collecting and analysis enhances data accuracy. “AI might uncover gradually escalating tendencies in that quantity of information that are substantial but difficult to perceive or easy for people to dismiss even if they do perceive them” Tubman (2022).</w:t>
      </w:r>
    </w:p>
    <w:p w14:paraId="766E770E"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The role of AI in project management extends to real-time data analysis and integration, helping project managers make timely and informed decisions. </w:t>
      </w:r>
      <w:r w:rsidRPr="00802466">
        <w:rPr>
          <w:rFonts w:asciiTheme="majorBidi" w:hAnsiTheme="majorBidi" w:cstheme="majorBidi"/>
        </w:rPr>
        <w:t xml:space="preserve">During the project planning stage, when managers must organize and allocate tasks and resources to better accomplish project objectives, </w:t>
      </w:r>
      <w:r w:rsidRPr="00802466">
        <w:rPr>
          <w:rFonts w:asciiTheme="majorBidi" w:eastAsiaTheme="minorEastAsia" w:hAnsiTheme="majorBidi" w:cstheme="majorBidi"/>
        </w:rPr>
        <w:t xml:space="preserve">AI </w:t>
      </w:r>
      <w:r w:rsidRPr="00802466">
        <w:rPr>
          <w:rFonts w:asciiTheme="majorBidi" w:hAnsiTheme="majorBidi" w:cstheme="majorBidi"/>
        </w:rPr>
        <w:t xml:space="preserve">will be a huge assistance. AI's capacity to forecast length and expenses utilizing large data can help with the problem of inaccurate estimation, which is frequently brought on by human error. </w:t>
      </w:r>
      <w:r w:rsidRPr="00802466">
        <w:rPr>
          <w:rFonts w:asciiTheme="majorBidi" w:eastAsiaTheme="minorHAnsi" w:hAnsiTheme="majorBidi" w:cstheme="majorBidi"/>
        </w:rPr>
        <w:t xml:space="preserve"> “AI will be a big help in project management throughout the project planning phase where project managers will need to plan and assign activities and resources to better achieve project goals. The challenge of incorrect estimation, often caused by human oversight, can be addressed by AI’s ability to predict duration and costs using big data.” Mahmood (2023). Tools like Building Information Modeling (BIM) further enhance data collection and sharing in construction project management. </w:t>
      </w:r>
      <w:r w:rsidRPr="00802466">
        <w:rPr>
          <w:rFonts w:asciiTheme="majorBidi" w:hAnsiTheme="majorBidi" w:cstheme="majorBidi"/>
        </w:rPr>
        <w:t xml:space="preserve">BIM offers a platform for sharing, trading, and evaluating data in real time in addition to collecting enormous amounts of data on every aspect of the project. This ensures accuracy and efficiency by facilitating smooth communication and collaboration among project stakeholders. </w:t>
      </w:r>
      <w:r w:rsidRPr="00802466">
        <w:rPr>
          <w:rFonts w:asciiTheme="majorBidi" w:eastAsiaTheme="minorHAnsi" w:hAnsiTheme="majorBidi" w:cstheme="majorBidi"/>
        </w:rPr>
        <w:t>“BIM provides a platform for not only gathering vast volumes of data about all parts of the project but also for sharing, exchanging, and analyzing data in real time. This facilitates seamless communication and cooperation among project stakeholders, ensuring accuracy and efficiency.” Korke et al. (2023). The integration of AI with BIM transforms traditional paper-based methods into automated digital processes, enabling real-time responses to changes and optimizing project workflows.</w:t>
      </w:r>
    </w:p>
    <w:p w14:paraId="06DA5A96" w14:textId="42A06265"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AI’s applications also extend to improving customer engagement and task automation, </w:t>
      </w:r>
      <w:r w:rsidRPr="00802466">
        <w:rPr>
          <w:rFonts w:asciiTheme="majorBidi" w:hAnsiTheme="majorBidi" w:cstheme="majorBidi"/>
        </w:rPr>
        <w:t>Organizations frequently utilize AI chatbots to automate data collecting and consumer interactions. These automated systems decrease human error while improving data quality and archive a massive amount of data in the organization's historical repository.</w:t>
      </w:r>
      <w:r w:rsidRPr="00802466">
        <w:rPr>
          <w:rFonts w:asciiTheme="majorBidi" w:eastAsiaTheme="minorHAnsi" w:hAnsiTheme="majorBidi" w:cstheme="majorBidi"/>
        </w:rPr>
        <w:t xml:space="preserve"> “AI chatbots are widely used by firms to automate customer interactions and data collection. These automated systems enhance the quality of data while reducing errors caused by human intervention.” Tubman (2022). Additionally, drones and sensors employed in construction projects autonomously gather data, offering a comprehensive view of the site without manual involvement, further improving accuracy and efficiency (Korke et al., 2023). AI-driven tools are instrumental in processing, automating, and securing data across industries. </w:t>
      </w:r>
      <w:r w:rsidRPr="00802466">
        <w:rPr>
          <w:rFonts w:asciiTheme="majorBidi" w:hAnsiTheme="majorBidi" w:cstheme="majorBidi"/>
        </w:rPr>
        <w:t>By utilizing these tools, Organizations can enhnce data analysis, security, and productivity through capabilities like computer vision (CV), natural language processing (NLP), and ML."</w:t>
      </w:r>
      <w:r w:rsidRPr="00802466">
        <w:rPr>
          <w:rFonts w:asciiTheme="majorBidi" w:eastAsiaTheme="minorHAnsi" w:hAnsiTheme="majorBidi" w:cstheme="majorBidi"/>
        </w:rPr>
        <w:t xml:space="preserve"> “These tools possess capabilities like CV, NLP and ML, enabling businesses to achieve better data analysis, enhanced security, and higher productivity” Mahmood (2023). This ensures that organizations can manage complex datasets effectively, driving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d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s.</w:t>
      </w:r>
    </w:p>
    <w:p w14:paraId="6BCEFBA9" w14:textId="344189C1" w:rsidR="000A1395" w:rsidRPr="00802466" w:rsidRDefault="000A1395" w:rsidP="000C3F83">
      <w:pPr>
        <w:pStyle w:val="NormalWeb"/>
        <w:jc w:val="both"/>
        <w:rPr>
          <w:rFonts w:asciiTheme="majorBidi" w:hAnsiTheme="majorBidi" w:cstheme="majorBidi"/>
        </w:rPr>
      </w:pPr>
      <w:r w:rsidRPr="00802466">
        <w:rPr>
          <w:rFonts w:asciiTheme="majorBidi" w:hAnsiTheme="majorBidi" w:cstheme="majorBidi"/>
        </w:rPr>
        <w:lastRenderedPageBreak/>
        <w:t xml:space="preserve">One important element </w:t>
      </w:r>
      <w:r w:rsidR="00A75A5B" w:rsidRPr="00802466">
        <w:rPr>
          <w:rFonts w:asciiTheme="majorBidi" w:eastAsiaTheme="minorEastAsia" w:hAnsiTheme="majorBidi" w:cstheme="majorBidi"/>
        </w:rPr>
        <w:t>influenc</w:t>
      </w:r>
      <w:r w:rsidRPr="00802466">
        <w:rPr>
          <w:rFonts w:asciiTheme="majorBidi" w:hAnsiTheme="majorBidi" w:cstheme="majorBidi"/>
        </w:rPr>
        <w:t>ing the effectiveness of AI-driven project management systems is the accuracy of data collecting. By analyzing their function in enhancing decision-making, decreasing errors, and streamlining processes, this study explores how AI technologies improve data accuracy in design and consulting engineering projects. The research attempts to give businesses practical insights to improve data-driven decision-making and project outcomes by tackling issues and investigating AI's applications.</w:t>
      </w:r>
      <w:r w:rsidR="000C3F83" w:rsidRPr="00802466">
        <w:rPr>
          <w:rFonts w:asciiTheme="majorBidi" w:hAnsiTheme="majorBidi" w:cstheme="majorBidi"/>
        </w:rPr>
        <w:t xml:space="preserve"> </w:t>
      </w:r>
      <w:r w:rsidRPr="00802466">
        <w:rPr>
          <w:rFonts w:asciiTheme="majorBidi" w:hAnsiTheme="majorBidi" w:cstheme="majorBidi"/>
        </w:rPr>
        <w:t xml:space="preserve">The researcher views data collection as a critical factor in project management, as accurate and reliable data serves as the foundation for informed decision-making and successful project execution. The </w:t>
      </w:r>
      <w:r w:rsidR="00F42C37" w:rsidRPr="00802466">
        <w:rPr>
          <w:rFonts w:asciiTheme="majorBidi" w:hAnsiTheme="majorBidi" w:cstheme="majorBidi"/>
        </w:rPr>
        <w:t>utilization</w:t>
      </w:r>
      <w:r w:rsidRPr="00802466">
        <w:rPr>
          <w:rFonts w:asciiTheme="majorBidi" w:hAnsiTheme="majorBidi" w:cstheme="majorBidi"/>
        </w:rPr>
        <w:t xml:space="preserve"> of AI to enhance the accuracy of data collection, storage, and processing has the potential to significantly improve project management outcomes. AI-driven data collection methods can process vast amounts of information with speed and precision, minimizing human errors and ensuring consistency. Unlike traditional manual methods, AI can efficiently handle massive datasets, extracting valuable insights in real time. This capability allows project managers to make data-driven decisions, identify patterns, and predict potential risks or opportunities with greater accuracy. Furthermore, AI-powered tools can automate data structuring, validation, and integration across different project phases, reducing inefficiencies and enhancing workflow optimization. By leveraging AI for data collection and processing, organizations can improve resource allocation, streamline reporting, and enhance overall project performance. Thus, integrating AI into project management systems can revolutionize how data is collected, stored, and utilized—ensuring that project teams operate with reliable and actionable insights, ultimately leading to better project efficiency, reduced delays, and higher success rates.</w:t>
      </w:r>
    </w:p>
    <w:p w14:paraId="7E996BF8" w14:textId="77777777" w:rsidR="000A1395" w:rsidRPr="00802466" w:rsidRDefault="000A1395" w:rsidP="000A1395">
      <w:pPr>
        <w:spacing w:after="0" w:line="240" w:lineRule="auto"/>
        <w:rPr>
          <w:rFonts w:asciiTheme="majorBidi" w:eastAsia="Times New Roman" w:hAnsiTheme="majorBidi" w:cstheme="majorBidi"/>
          <w:sz w:val="24"/>
          <w:szCs w:val="24"/>
        </w:rPr>
      </w:pPr>
    </w:p>
    <w:p w14:paraId="5ECFF750" w14:textId="77777777" w:rsidR="000A1395" w:rsidRPr="00802466" w:rsidRDefault="000A1395" w:rsidP="000A1395">
      <w:pPr>
        <w:pStyle w:val="Heading4"/>
        <w:rPr>
          <w:rFonts w:asciiTheme="majorBidi" w:hAnsiTheme="majorBidi"/>
          <w:u w:val="single"/>
        </w:rPr>
      </w:pPr>
      <w:r w:rsidRPr="00802466">
        <w:rPr>
          <w:rFonts w:asciiTheme="majorBidi" w:eastAsia="Times New Roman" w:hAnsiTheme="majorBidi"/>
        </w:rPr>
        <w:t>Enhancing data analysis</w:t>
      </w:r>
      <w:r w:rsidRPr="00802466">
        <w:rPr>
          <w:rFonts w:asciiTheme="majorBidi" w:eastAsiaTheme="minorEastAsia" w:hAnsiTheme="majorBidi"/>
        </w:rPr>
        <w:t xml:space="preserve">: </w:t>
      </w:r>
    </w:p>
    <w:p w14:paraId="6B4F9964"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has revolutionized data analysis by processing vast datasets at unparalleled speeds, uncovering patterns, and generating actionable insights with exceptional precision. These advanced capabilities enable organizations to identify trends and correlations that traditional methods might overlook. AI’s strength in analyzing unstructured data, such as text, images, and audio, broadens the scope of insights available. This enhanced analytical power empowers businesses to make data-driven decisions, respond proactively to changes, optimize operations, and refine strategies across various sectors, including project management, healthcare, and finance. </w:t>
      </w:r>
      <w:r w:rsidRPr="00802466">
        <w:rPr>
          <w:rFonts w:asciiTheme="majorBidi" w:hAnsiTheme="majorBidi" w:cstheme="majorBidi"/>
        </w:rPr>
        <w:t xml:space="preserve">Organizations are improving their capacity to use AI in data administration and collecting, as well as in using the data to make smarter decisions. AI will be a necessary component of their survival strategy in the future rather than an option. </w:t>
      </w:r>
      <w:r w:rsidRPr="00802466">
        <w:rPr>
          <w:rFonts w:asciiTheme="majorBidi" w:eastAsiaTheme="minorHAnsi" w:hAnsiTheme="majorBidi" w:cstheme="majorBidi"/>
        </w:rPr>
        <w:t>“Organizations are developing their capabilities to embrace AI in data collection, data management and utilize the data for better decision-making. In the future, AI will not be a choice but will be an integral part of their strategy for survival” El Khatib &amp; Al Falasi (2021).</w:t>
      </w:r>
    </w:p>
    <w:p w14:paraId="67BC8FA8"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transforms project management by automating complex data analysis and providing comprehensive insights. </w:t>
      </w:r>
      <w:r w:rsidRPr="00802466">
        <w:rPr>
          <w:rFonts w:asciiTheme="majorBidi" w:hAnsiTheme="majorBidi" w:cstheme="majorBidi"/>
        </w:rPr>
        <w:t xml:space="preserve">Development teams can now process enormous volumes of data at a never-before-seen speed thanks to advanced AI algorithms, which provide insightful results. These systems give a comprehensive picture of projects by tying together different subsystems, including marketing, engineering, and sales. </w:t>
      </w:r>
      <w:r w:rsidRPr="00802466">
        <w:rPr>
          <w:rFonts w:asciiTheme="majorBidi" w:eastAsiaTheme="minorHAnsi" w:hAnsiTheme="majorBidi" w:cstheme="majorBidi"/>
        </w:rPr>
        <w:t xml:space="preserve">“Advanced AI systems allow development teams to process massive amounts of data at an unprecedented pace, yielding valuable insights. These systems connect various subsystems, such as marketing, engineering, and sales, providing a </w:t>
      </w:r>
      <w:r w:rsidRPr="00802466">
        <w:rPr>
          <w:rFonts w:asciiTheme="majorBidi" w:eastAsiaTheme="minorHAnsi" w:hAnsiTheme="majorBidi" w:cstheme="majorBidi"/>
        </w:rPr>
        <w:lastRenderedPageBreak/>
        <w:t xml:space="preserve">holistic view of projects ” Sahadevan (2023). This integration </w:t>
      </w:r>
      <w:r w:rsidRPr="00802466">
        <w:rPr>
          <w:rFonts w:asciiTheme="majorBidi" w:eastAsiaTheme="minorEastAsia" w:hAnsiTheme="majorBidi" w:cstheme="majorBidi"/>
        </w:rPr>
        <w:t>enhance</w:t>
      </w:r>
      <w:r w:rsidRPr="00802466">
        <w:rPr>
          <w:rFonts w:asciiTheme="majorBidi" w:eastAsiaTheme="minorHAnsi" w:hAnsiTheme="majorBidi" w:cstheme="majorBidi"/>
        </w:rPr>
        <w:t>s decision-making across the entire project lifecycle.</w:t>
      </w:r>
    </w:p>
    <w:p w14:paraId="47E00376"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tools further enhance data analysis by identifying previously hidden patterns and risks. For example, </w:t>
      </w:r>
      <w:r w:rsidRPr="00802466">
        <w:rPr>
          <w:rFonts w:asciiTheme="majorBidi" w:hAnsiTheme="majorBidi" w:cstheme="majorBidi"/>
        </w:rPr>
        <w:t xml:space="preserve">AI-based solutions can overcome the limitations of traditional construction management by analyzing large amounts of data with ML algorithms and revealing information that was previously unknown. </w:t>
      </w:r>
      <w:r w:rsidRPr="00802466">
        <w:rPr>
          <w:rFonts w:asciiTheme="majorBidi" w:eastAsiaTheme="minorHAnsi" w:hAnsiTheme="majorBidi" w:cstheme="majorBidi"/>
        </w:rPr>
        <w:t xml:space="preserve">“AI-based solutions can overcome the limitations of conventional construction management by using machine learning algorithms to analyze vast amounts of data, uncovering previously unknown information.” Korke et al. (2023). These insights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 risk identification, resource allocation, and operational efficiency, contributing to overall project success.</w:t>
      </w:r>
    </w:p>
    <w:p w14:paraId="77F1A120" w14:textId="77777777" w:rsidR="000A1395" w:rsidRPr="00802466" w:rsidRDefault="000A1395" w:rsidP="000A1395">
      <w:pPr>
        <w:pStyle w:val="NormalWeb"/>
        <w:jc w:val="both"/>
        <w:rPr>
          <w:rFonts w:asciiTheme="majorBidi" w:hAnsiTheme="majorBidi" w:cstheme="majorBidi"/>
        </w:rPr>
      </w:pPr>
      <w:r w:rsidRPr="00802466">
        <w:rPr>
          <w:rFonts w:asciiTheme="majorBidi" w:eastAsiaTheme="minorHAnsi" w:hAnsiTheme="majorBidi" w:cstheme="majorBidi"/>
        </w:rPr>
        <w:t xml:space="preserve">Despite its strengths, AI-driven solutions must complement human judgment rather than replace it. To highlight the importance of balancing, </w:t>
      </w:r>
      <w:r w:rsidRPr="00802466">
        <w:rPr>
          <w:rFonts w:asciiTheme="majorBidi" w:hAnsiTheme="majorBidi" w:cstheme="majorBidi"/>
        </w:rPr>
        <w:t>Project managers must apply a balance between relying on AI advice and applying their own expertise and intuition, even while AI-generated insights can enhance decision-making.</w:t>
      </w:r>
      <w:r w:rsidRPr="00802466">
        <w:rPr>
          <w:rFonts w:asciiTheme="majorBidi" w:eastAsiaTheme="minorHAnsi" w:hAnsiTheme="majorBidi" w:cstheme="majorBidi"/>
        </w:rPr>
        <w:t xml:space="preserve"> “While AI-generated insights can enhance decision-making, project managers must strike a balance between relying on AI recommendations and leveraging their own expertise and intuition.” Weng (2023). Establishing guidelines for the appropriate use of AI ensures that these tools support human decision-making rather than supplant it.</w:t>
      </w:r>
    </w:p>
    <w:p w14:paraId="792FEA5E" w14:textId="6B971653" w:rsidR="000A1395" w:rsidRPr="00802466" w:rsidRDefault="000A1395" w:rsidP="000C3F83">
      <w:pPr>
        <w:pStyle w:val="NormalWeb"/>
        <w:jc w:val="both"/>
        <w:rPr>
          <w:rFonts w:asciiTheme="majorBidi" w:hAnsiTheme="majorBidi" w:cstheme="majorBidi"/>
        </w:rPr>
      </w:pPr>
      <w:r w:rsidRPr="00802466">
        <w:rPr>
          <w:rFonts w:asciiTheme="majorBidi" w:eastAsiaTheme="minorHAnsi" w:hAnsiTheme="majorBidi" w:cstheme="majorBidi"/>
        </w:rPr>
        <w:br/>
      </w:r>
      <w:r w:rsidRPr="00802466">
        <w:rPr>
          <w:rFonts w:asciiTheme="majorBidi" w:hAnsiTheme="majorBidi" w:cstheme="majorBidi"/>
        </w:rPr>
        <w:t>AI has a clear edge in improving data analysis because of its capacity to swiftly and accurately examine massive datasets. In order to improve decision-making and risk management, this study investigates how AI-driven tools improve analytical capabilities in design and consulting engineering projects. The goal of this research is to give businesses practical ways to use AI to improve project outcomes by looking at how AI technologies are integrated.</w:t>
      </w:r>
      <w:r w:rsidR="000C3F83" w:rsidRPr="00802466">
        <w:rPr>
          <w:rFonts w:asciiTheme="majorBidi" w:hAnsiTheme="majorBidi" w:cstheme="majorBidi"/>
        </w:rPr>
        <w:t xml:space="preserve"> </w:t>
      </w:r>
      <w:r w:rsidRPr="00802466">
        <w:rPr>
          <w:rFonts w:asciiTheme="majorBidi" w:hAnsiTheme="majorBidi" w:cstheme="majorBidi"/>
        </w:rPr>
        <w:t xml:space="preserve">The researcher views data analysis as a crucial aspect of project management, as extracting meaningful insights from collected data enables informed decision-making and effective project execution. The </w:t>
      </w:r>
      <w:r w:rsidR="00B95919" w:rsidRPr="00802466">
        <w:rPr>
          <w:rFonts w:asciiTheme="majorBidi" w:hAnsiTheme="majorBidi" w:cstheme="majorBidi"/>
        </w:rPr>
        <w:t>utilization</w:t>
      </w:r>
      <w:r w:rsidRPr="00802466">
        <w:rPr>
          <w:rFonts w:asciiTheme="majorBidi" w:hAnsiTheme="majorBidi" w:cstheme="majorBidi"/>
        </w:rPr>
        <w:t xml:space="preserve"> of AI to enhance data analysis processes has the potential to significantly improve project management outcomes by providing deeper insights, trend identification, and predictive capabilities.</w:t>
      </w:r>
      <w:r w:rsidR="000C3F83" w:rsidRPr="00802466">
        <w:rPr>
          <w:rFonts w:asciiTheme="majorBidi" w:hAnsiTheme="majorBidi" w:cstheme="majorBidi"/>
        </w:rPr>
        <w:t xml:space="preserve"> </w:t>
      </w:r>
      <w:r w:rsidRPr="00802466">
        <w:rPr>
          <w:rFonts w:asciiTheme="majorBidi" w:hAnsiTheme="majorBidi" w:cstheme="majorBidi"/>
        </w:rPr>
        <w:t>AI-driven data analysis methods can process vast amounts of information with speed and precision, identifying patterns and correlations that may not be immediately apparent through manual analysis. Unlike traditional analytical approaches, AI can efficiently handle complex datasets, uncovering actionable insights in real time. This capability empowers project managers to anticipate risks, optimize resource allocation, and refine strategic planning with a higher level of accuracy. Thus, integrating AI into data analysis within project management systems can transform how insights are derived and utilized. By leveraging AI-driven analytical tools, organizations can enhance efficiency, improve project predictability, and make well-informed decisions, ultimately leading to better project performance and success</w:t>
      </w:r>
    </w:p>
    <w:p w14:paraId="3E3F02FF" w14:textId="77777777" w:rsidR="000A1395" w:rsidRPr="00802466" w:rsidRDefault="000A1395" w:rsidP="000A1395">
      <w:pPr>
        <w:pStyle w:val="Heading4"/>
        <w:rPr>
          <w:rFonts w:asciiTheme="majorBidi" w:hAnsiTheme="majorBidi"/>
          <w:u w:val="single"/>
        </w:rPr>
      </w:pPr>
      <w:r w:rsidRPr="00802466">
        <w:rPr>
          <w:rFonts w:asciiTheme="majorBidi" w:eastAsiaTheme="minorEastAsia" w:hAnsiTheme="majorBidi"/>
        </w:rPr>
        <w:t>Risk Identification Accuracy:</w:t>
      </w:r>
    </w:p>
    <w:p w14:paraId="1262CB61"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 significantly enhances the accuracy of risk identification by leveraging predictive models, ML algorithms, and data-driven insights to detect potential risks early and with greater precision. By analyzing historical data, identifying patterns, and forecasting risk scenarios, AI </w:t>
      </w:r>
      <w:r w:rsidRPr="00802466">
        <w:rPr>
          <w:rFonts w:asciiTheme="majorBidi" w:eastAsiaTheme="minorHAnsi" w:hAnsiTheme="majorBidi" w:cstheme="majorBidi"/>
        </w:rPr>
        <w:lastRenderedPageBreak/>
        <w:t xml:space="preserve">can uncover hidden anomalies and emerging threats that manual methods might miss. This capability allows organizations to implement preventive measures proactively, minimizing disruptions and improving resilience in industries like finance, healthcare, construction, and project management. </w:t>
      </w:r>
      <w:r w:rsidRPr="00802466">
        <w:rPr>
          <w:rFonts w:asciiTheme="majorBidi" w:hAnsiTheme="majorBidi" w:cstheme="majorBidi"/>
        </w:rPr>
        <w:t xml:space="preserve">Risk management gives decision-makers a methodical way to recognize, evaluate, and reduce risks. Additionally, it makes it possible for decision-makers to make better-informed choices. However, from the standpoint of decision-making, human judgment and knowledge are typically necessary for the risk management process to be successful. </w:t>
      </w:r>
      <w:r w:rsidRPr="00802466">
        <w:rPr>
          <w:rFonts w:asciiTheme="majorBidi" w:eastAsiaTheme="minorHAnsi" w:hAnsiTheme="majorBidi" w:cstheme="majorBidi"/>
        </w:rPr>
        <w:t>“Risk management provides decision-makers a systematic approach to identify, assess, and mitigate risks. It also enables decision-makers to make more informed and effective decisions. However, within the decision-making perspective, the success in the risk management process generally depends on human expertise and judgment.” Alada (2023).</w:t>
      </w:r>
    </w:p>
    <w:p w14:paraId="7320FA70"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In project management, AI supports risk identification by analyzing extensive datasets to predict threats and recommend mitigation strategies. </w:t>
      </w:r>
      <w:r w:rsidRPr="00802466">
        <w:rPr>
          <w:rFonts w:asciiTheme="majorBidi" w:hAnsiTheme="majorBidi" w:cstheme="majorBidi"/>
        </w:rPr>
        <w:t>While identifying potential project dangers to plan preventive steps or redevelop stronger mitigation plans, using AI to predict risks through historical data analysis and issue logs can save time, money, and effort.</w:t>
      </w:r>
      <w:r w:rsidRPr="00802466">
        <w:rPr>
          <w:rFonts w:asciiTheme="majorBidi" w:eastAsiaTheme="minorHAnsi" w:hAnsiTheme="majorBidi" w:cstheme="majorBidi"/>
        </w:rPr>
        <w:t xml:space="preserve"> El Khatib &amp; Al Falasi (2021) highlight how AI can assist project managers in industries like banking, where identifying and notifying decision-makers of high-risk clients can prevent financial losses.</w:t>
      </w:r>
    </w:p>
    <w:p w14:paraId="53348F5A" w14:textId="708DA180"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AI’s application in construction project management demonstrates its capability to address uncertainties and </w:t>
      </w:r>
      <w:r w:rsidRPr="00802466">
        <w:rPr>
          <w:rFonts w:asciiTheme="majorBidi" w:eastAsiaTheme="minorEastAsia" w:hAnsiTheme="majorBidi" w:cstheme="majorBidi"/>
        </w:rPr>
        <w:t>enhance</w:t>
      </w:r>
      <w:r w:rsidRPr="00802466">
        <w:rPr>
          <w:rFonts w:asciiTheme="majorBidi" w:eastAsiaTheme="minorHAnsi" w:hAnsiTheme="majorBidi" w:cstheme="majorBidi"/>
        </w:rPr>
        <w:t xml:space="preserve"> risk mitigation. </w:t>
      </w:r>
      <w:r w:rsidRPr="00802466">
        <w:rPr>
          <w:rFonts w:asciiTheme="majorBidi" w:hAnsiTheme="majorBidi" w:cstheme="majorBidi"/>
        </w:rPr>
        <w:t>By mimicking the knowledge of experts, providing predictive insights on important problems, and facilitating early troubleshooting to avoid unfavorable failures, AI methods can solve complex issues.</w:t>
      </w:r>
      <w:r w:rsidRPr="00802466">
        <w:rPr>
          <w:rFonts w:asciiTheme="majorBidi" w:eastAsiaTheme="minorHAnsi" w:hAnsiTheme="majorBidi" w:cstheme="majorBidi"/>
        </w:rPr>
        <w:t xml:space="preserve"> “AI methods can solve complex issues by imitating the expertise of professionals, offering predictive insights on significant challenges, and enabling early troubleshooting to prevent unfavorable failures.” Korke et al. (2023). Techniques like probabilistic models, fuzzy theory, and neural networks are used to capture interdependencies between causes and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s, improving safety and efficiency on construction sites.</w:t>
      </w:r>
    </w:p>
    <w:p w14:paraId="226C427E"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Risk identification accuracy also benefits from AI’s integration with real-time data collection and scenario analysis. AI-powered tools can merge historical and real-time data to forecast challenges, assess risks, and evaluate potential alternatives effectively Tubman (2022). For example, in construction sites, drones and sensors autonomously gather data to monitor environmental and project conditions, reducing reliance on error-prone manual inspections (Korke et al., 2023).</w:t>
      </w:r>
      <w:r w:rsidRPr="00802466">
        <w:rPr>
          <w:rFonts w:asciiTheme="majorBidi" w:eastAsiaTheme="minorHAnsi" w:hAnsiTheme="majorBidi" w:cstheme="majorBidi"/>
          <w:rtl/>
        </w:rPr>
        <w:t xml:space="preserve"> </w:t>
      </w:r>
      <w:r w:rsidRPr="00802466">
        <w:rPr>
          <w:rFonts w:asciiTheme="majorBidi" w:eastAsiaTheme="minorHAnsi" w:hAnsiTheme="majorBidi" w:cstheme="majorBidi"/>
        </w:rPr>
        <w:t xml:space="preserve">AI’s ability to address cybersecurity concerns and automate repetitive processes contributes further to </w:t>
      </w:r>
      <w:r w:rsidRPr="00802466">
        <w:rPr>
          <w:rFonts w:asciiTheme="majorBidi" w:eastAsiaTheme="minorEastAsia" w:hAnsiTheme="majorBidi" w:cstheme="majorBidi"/>
        </w:rPr>
        <w:t>enhance</w:t>
      </w:r>
      <w:r w:rsidRPr="00802466">
        <w:rPr>
          <w:rFonts w:asciiTheme="majorBidi" w:eastAsiaTheme="minorHAnsi" w:hAnsiTheme="majorBidi" w:cstheme="majorBidi"/>
        </w:rPr>
        <w:t>d project risk identification processes. Sahadevan (2023) notes that AI-powered security tools can monitor systems in real-time, detect threats, and respond faster than human teams. Meanwhile, tools like chatbots free employees to focus on more critical tasks, enhancing overall productivity.</w:t>
      </w:r>
    </w:p>
    <w:p w14:paraId="2E3FAA99"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The role of AI in risk management is particularly significant, enabling organizations to predict and mitigate potential threats. </w:t>
      </w:r>
      <w:r w:rsidRPr="00802466">
        <w:rPr>
          <w:rFonts w:asciiTheme="majorBidi" w:hAnsiTheme="majorBidi" w:cstheme="majorBidi"/>
        </w:rPr>
        <w:t xml:space="preserve">By planning for preventive actions or creating better mitigation strategies, using AI for risk prediction through historical data analysis and issue logs can save effort, resources, and costs. </w:t>
      </w:r>
      <w:r w:rsidRPr="00802466">
        <w:rPr>
          <w:rFonts w:asciiTheme="majorBidi" w:eastAsiaTheme="minorHAnsi" w:hAnsiTheme="majorBidi" w:cstheme="majorBidi"/>
        </w:rPr>
        <w:t xml:space="preserve">“Adopting AI for risk prediction through historical data analysis and issue logs can save effort, resources, and costs by planning for preventive actions or developing better mitigation strategies.” Mahmood et al. (2023). By analyzing large datasets, </w:t>
      </w:r>
      <w:r w:rsidRPr="00802466">
        <w:rPr>
          <w:rFonts w:asciiTheme="majorBidi" w:eastAsiaTheme="minorHAnsi" w:hAnsiTheme="majorBidi" w:cstheme="majorBidi"/>
        </w:rPr>
        <w:lastRenderedPageBreak/>
        <w:t>AI helps project managers proactively address risks, reducing the likelihood of project failures. AI’s contributions extend beyond risk management to optimizing operational processes in various industries. Ong (2020) discusses how AI supports project management by automating data analysis tasks like data preparation, exploration, and visualization. This automation reduces the time and effort required to extract insights, enabling faster and more informed decisions.</w:t>
      </w:r>
    </w:p>
    <w:p w14:paraId="5B808CB7"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In the healthcare sector, AI’s role in risk management underscores the importance of human-AI collaboration. Healthcare projects often involve multiple layers of stakeholders, requiring interpersonal communication to ensure proper decision-making. He states, “AI can support decision-making by forecasting challenges, but the execution phase of healthcare projects necessitates human-to-human interaction, especially when patient care is involved.” Tubman (2022). BELHARET (2020) agrees, emphasizing that AI may not replace human judgment but serves as an indispensable tool for supporting it.</w:t>
      </w:r>
    </w:p>
    <w:p w14:paraId="6DA34037" w14:textId="77777777"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AI’s potential for risk identification extends beyond individual projects to organizational strategies. Weng (2023) advises organizations to adopt a multi-layered approach, combining thorough risk assessments with AI-driven insights to implement robust security measures. This proactive strategy ensures that project managers can address risks efficiently while maintaining stakeholder transparency and trust.</w:t>
      </w:r>
    </w:p>
    <w:p w14:paraId="2B8867C4" w14:textId="5C4C9142" w:rsidR="000A1395" w:rsidRPr="00802466" w:rsidRDefault="000A1395" w:rsidP="000C3F83">
      <w:pPr>
        <w:pStyle w:val="NormalWeb"/>
        <w:jc w:val="both"/>
        <w:rPr>
          <w:rFonts w:asciiTheme="majorBidi" w:hAnsiTheme="majorBidi" w:cstheme="majorBidi"/>
        </w:rPr>
      </w:pPr>
      <w:r w:rsidRPr="00802466">
        <w:rPr>
          <w:rFonts w:asciiTheme="majorBidi" w:eastAsiaTheme="minorHAnsi" w:hAnsiTheme="majorBidi" w:cstheme="majorBidi"/>
        </w:rPr>
        <w:br/>
      </w:r>
      <w:r w:rsidRPr="00802466">
        <w:rPr>
          <w:rFonts w:asciiTheme="majorBidi" w:hAnsiTheme="majorBidi" w:cstheme="majorBidi"/>
        </w:rPr>
        <w:t>This study examines how AI-driven technologies improve the process of risk identification in design and consulting engineering projects, which is a crucial component of project management. The study looks at AI's capacity to evaluate past data, forecast hazards, and suggest mitigation techniques in order to find workable ways to use AI to improve risk management, cut expenses, and maximize project results.</w:t>
      </w:r>
      <w:r w:rsidR="000C3F83" w:rsidRPr="00802466">
        <w:rPr>
          <w:rFonts w:asciiTheme="majorBidi" w:hAnsiTheme="majorBidi" w:cstheme="majorBidi"/>
        </w:rPr>
        <w:t xml:space="preserve"> </w:t>
      </w:r>
      <w:r w:rsidRPr="00802466">
        <w:rPr>
          <w:rFonts w:asciiTheme="majorBidi" w:hAnsiTheme="majorBidi" w:cstheme="majorBidi"/>
        </w:rPr>
        <w:t xml:space="preserve">The researcher views risk identification as a fundamental aspect of project management, as accurately detecting and assessing risks early can significantly impact project success. AI </w:t>
      </w:r>
      <w:r w:rsidR="00B95919" w:rsidRPr="00802466">
        <w:rPr>
          <w:rFonts w:asciiTheme="majorBidi" w:hAnsiTheme="majorBidi" w:cstheme="majorBidi"/>
        </w:rPr>
        <w:t>utilization</w:t>
      </w:r>
      <w:r w:rsidRPr="00802466">
        <w:rPr>
          <w:rFonts w:asciiTheme="majorBidi" w:hAnsiTheme="majorBidi" w:cstheme="majorBidi"/>
        </w:rPr>
        <w:t xml:space="preserve"> in project management has the potential to revolutionize risk identification by enhancing accuracy, speed, and predictive capabilities.</w:t>
      </w:r>
      <w:r w:rsidR="000C3F83" w:rsidRPr="00802466">
        <w:rPr>
          <w:rFonts w:asciiTheme="majorBidi" w:hAnsiTheme="majorBidi" w:cstheme="majorBidi"/>
        </w:rPr>
        <w:t xml:space="preserve"> </w:t>
      </w:r>
      <w:r w:rsidRPr="00802466">
        <w:rPr>
          <w:rFonts w:asciiTheme="majorBidi" w:hAnsiTheme="majorBidi" w:cstheme="majorBidi"/>
        </w:rPr>
        <w:t>AI-powered risk analysis tools can process large volumes of historical and real-time project data to identify patterns, correlations, and anomalies that may indicate potential risks. Unlike traditional risk management approaches that rely on manual assessments and historical references, AI-driven models use predictive analytics and ML algorithms to anticipate risks before they escalate. This proactive approach allows project managers to take preventive measures and develop mitigation strategies with greater confidence. Furthermore, AI’s ability to continuously monitor project data and detect deviations in performance, cost, or schedule helps in minimizing uncertainties and reducing project failures. AI can provide real-time alerts and risk forecasts, enabling project managers to adjust plans dynamically and respond to emerging challenges more effectively. By integrating AI into risk identification processes, organizations can significantly enhance their ability to foresee potential threats, reduce project uncertainties, and improve overall risk mitigation strategies. This results in better decision-making, reduced project delays, and an overall increase in project resilience and success</w:t>
      </w:r>
    </w:p>
    <w:p w14:paraId="2B018ACB" w14:textId="77777777" w:rsidR="000A1395" w:rsidRPr="00802466" w:rsidRDefault="000A1395" w:rsidP="000A1395">
      <w:pPr>
        <w:pStyle w:val="Heading4"/>
        <w:rPr>
          <w:rFonts w:asciiTheme="majorBidi" w:hAnsiTheme="majorBidi"/>
          <w:u w:val="single"/>
        </w:rPr>
      </w:pPr>
      <w:r w:rsidRPr="00802466">
        <w:rPr>
          <w:rFonts w:asciiTheme="majorBidi" w:eastAsiaTheme="minorEastAsia" w:hAnsiTheme="majorBidi"/>
        </w:rPr>
        <w:lastRenderedPageBreak/>
        <w:t xml:space="preserve">Saving Time for Project Manager (Operation Efficiency): </w:t>
      </w:r>
    </w:p>
    <w:p w14:paraId="7536573F" w14:textId="489DA2A8"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AI technologies empower project managers to save significant time by automating repetitive and administrative tasks, such as scheduling, data entry, reporting, and monitoring.</w:t>
      </w:r>
      <w:r w:rsidRPr="00802466">
        <w:rPr>
          <w:rFonts w:asciiTheme="majorBidi" w:hAnsiTheme="majorBidi" w:cstheme="majorBidi"/>
        </w:rPr>
        <w:t xml:space="preserve"> This shift allows project managers to focus on high-level decision-making, strategic planning, and team management, enhancing project </w:t>
      </w:r>
      <w:r w:rsidR="000A2E20" w:rsidRPr="00802466">
        <w:rPr>
          <w:rFonts w:asciiTheme="majorBidi" w:eastAsiaTheme="minorEastAsia" w:hAnsiTheme="majorBidi" w:cstheme="majorBidi"/>
        </w:rPr>
        <w:t>outcome</w:t>
      </w:r>
      <w:r w:rsidRPr="00802466">
        <w:rPr>
          <w:rFonts w:asciiTheme="majorBidi" w:hAnsiTheme="majorBidi" w:cstheme="majorBidi"/>
        </w:rPr>
        <w:t>s and improving organizational efficiency. By eliminating the need for manual execution of routine tasks, AI enables managers to address complex challenges, engage deeply with stakeholders, and drive innovation within their projects.</w:t>
      </w:r>
    </w:p>
    <w:p w14:paraId="40BE135B" w14:textId="77777777" w:rsidR="000A1395" w:rsidRPr="00802466" w:rsidRDefault="000A1395" w:rsidP="000A1395">
      <w:pPr>
        <w:pStyle w:val="NormalWeb"/>
        <w:jc w:val="both"/>
        <w:rPr>
          <w:rFonts w:asciiTheme="majorBidi" w:hAnsiTheme="majorBidi" w:cstheme="majorBidi"/>
        </w:rPr>
      </w:pPr>
      <w:r w:rsidRPr="00802466">
        <w:rPr>
          <w:rFonts w:asciiTheme="majorBidi" w:hAnsiTheme="majorBidi" w:cstheme="majorBidi"/>
        </w:rPr>
        <w:t xml:space="preserve">The capacity of project management professionals to successfully coach, guide, and communicate with other stakeholders is what really makes them valuable, even when AI can automate many of the daily duties they undertake. In order to be truly effective, these higher-level abilities require human interaction, solid and flexible judgment, empathy, and a connection to teams and stakeholders. </w:t>
      </w:r>
      <w:r w:rsidRPr="00802466">
        <w:rPr>
          <w:rStyle w:val="Emphasis"/>
          <w:rFonts w:asciiTheme="majorBidi" w:hAnsiTheme="majorBidi" w:cstheme="majorBidi"/>
          <w:i w:val="0"/>
          <w:iCs w:val="0"/>
        </w:rPr>
        <w:t>“While many of the daily tasks project managers perform can be automated through the use of AI, the true value behind Project Management Professionals lies in their ability to effectively mentor, guide, and communicate with other stakeholders. These are the higher-level skills where human interaction, sound and flexible judgment, empathy, and connection to teams and stakeholders need the ‘Human-ness’ in order to be truly effective”</w:t>
      </w:r>
      <w:r w:rsidRPr="00802466">
        <w:rPr>
          <w:rFonts w:asciiTheme="majorBidi" w:hAnsiTheme="majorBidi" w:cstheme="majorBidi"/>
        </w:rPr>
        <w:t xml:space="preserve"> BELHARET (2020).</w:t>
      </w:r>
    </w:p>
    <w:p w14:paraId="56F9737B" w14:textId="77777777" w:rsidR="000A1395" w:rsidRPr="00802466" w:rsidRDefault="000A1395" w:rsidP="000A1395">
      <w:pPr>
        <w:pStyle w:val="NormalWeb"/>
        <w:jc w:val="both"/>
        <w:rPr>
          <w:rFonts w:asciiTheme="majorBidi" w:hAnsiTheme="majorBidi" w:cstheme="majorBidi"/>
          <w:rtl/>
        </w:rPr>
      </w:pPr>
      <w:r w:rsidRPr="00802466">
        <w:rPr>
          <w:rStyle w:val="Strong"/>
          <w:rFonts w:asciiTheme="majorBidi" w:hAnsiTheme="majorBidi" w:cstheme="majorBidi"/>
          <w:b w:val="0"/>
          <w:bCs w:val="0"/>
        </w:rPr>
        <w:t>AI’s potential to save time is particularly evident in areas like predictive analytics and automated scheduling.</w:t>
      </w:r>
      <w:r w:rsidRPr="00802466">
        <w:rPr>
          <w:rFonts w:asciiTheme="majorBidi" w:hAnsiTheme="majorBidi" w:cstheme="majorBidi"/>
        </w:rPr>
        <w:t xml:space="preserve"> AI streamlines project planning with auto-scheduling features, making plans more robust while reducing the need for redundant information. AI tools such as bots can step up and handle less demanding tasks, reducing busy work time by half and allowing project managers to concentrate on the dynamic processes that underpin their strategic management. </w:t>
      </w:r>
      <w:r w:rsidRPr="00802466">
        <w:rPr>
          <w:rStyle w:val="Emphasis"/>
          <w:rFonts w:asciiTheme="majorBidi" w:hAnsiTheme="majorBidi" w:cstheme="majorBidi"/>
          <w:i w:val="0"/>
          <w:iCs w:val="0"/>
        </w:rPr>
        <w:t>“80% of daily work, such as data collecting, reporting, and tracking, can be eliminated by AI, allowing project managers to integrate their expertise with AI capabilities.”</w:t>
      </w:r>
      <w:r w:rsidRPr="00802466">
        <w:rPr>
          <w:rFonts w:asciiTheme="majorBidi" w:hAnsiTheme="majorBidi" w:cstheme="majorBidi"/>
        </w:rPr>
        <w:t xml:space="preserve"> Khayyat &amp; Alshaikhi (2021). Similarly, </w:t>
      </w:r>
      <w:r w:rsidRPr="00802466">
        <w:rPr>
          <w:rStyle w:val="Emphasis"/>
          <w:rFonts w:asciiTheme="majorBidi" w:hAnsiTheme="majorBidi" w:cstheme="majorBidi"/>
          <w:i w:val="0"/>
          <w:iCs w:val="0"/>
        </w:rPr>
        <w:t xml:space="preserve">“AI bots are capable of stepping up and handling less intensive tasks, cutting time spent on busy work in half, enabling project managers to focus on the dynamic processes behind their strategic management.” </w:t>
      </w:r>
      <w:r w:rsidRPr="00802466">
        <w:rPr>
          <w:rFonts w:asciiTheme="majorBidi" w:hAnsiTheme="majorBidi" w:cstheme="majorBidi"/>
        </w:rPr>
        <w:t>BELHARET (2020).</w:t>
      </w:r>
    </w:p>
    <w:p w14:paraId="3AD02554"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The integration of AI-driven tools also enhances data analysis and decision-making.</w:t>
      </w:r>
      <w:r w:rsidRPr="00802466">
        <w:rPr>
          <w:rFonts w:asciiTheme="majorBidi" w:hAnsiTheme="majorBidi" w:cstheme="majorBidi"/>
        </w:rPr>
        <w:t xml:space="preserve"> According to Korke et al. (2023), advanced analytics provide managers with actionable insights, allowing them to recognize project difficulties promptly in a data-driven manner. This integration ensures managers can utilize historical data to predict potential outcomes, simulate scenarios, and make informed decisions faster. BELHARET (2020) elaborates on this, stating that predictive analytics helps project managers answer “what-if” questions to simulate potential project changes and outcomes, enabling more proactive management.</w:t>
      </w:r>
    </w:p>
    <w:p w14:paraId="5E34D3B7"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AI’s role in time-saving extends beyond individual tasks to overarching project management strategies.</w:t>
      </w:r>
      <w:r w:rsidRPr="00802466">
        <w:rPr>
          <w:rFonts w:asciiTheme="majorBidi" w:hAnsiTheme="majorBidi" w:cstheme="majorBidi"/>
        </w:rPr>
        <w:t xml:space="preserve"> In the future, project managers will move into roles that combine their experience with data-driven insights from AI, while AI will make all the decisions and manage resources in an efficient and timely manner. </w:t>
      </w:r>
      <w:r w:rsidRPr="00802466">
        <w:rPr>
          <w:rStyle w:val="Emphasis"/>
          <w:rFonts w:asciiTheme="majorBidi" w:hAnsiTheme="majorBidi" w:cstheme="majorBidi"/>
          <w:i w:val="0"/>
          <w:iCs w:val="0"/>
        </w:rPr>
        <w:t>“In the future, AI will make all the decisions and manage resources in an optimal and timely manner, while project managers will transition into roles that blend their expertise with data-driven insights from AI”</w:t>
      </w:r>
      <w:r w:rsidRPr="00802466">
        <w:rPr>
          <w:rFonts w:asciiTheme="majorBidi" w:hAnsiTheme="majorBidi" w:cstheme="majorBidi"/>
        </w:rPr>
        <w:t xml:space="preserve"> Ruiz (2020).  Weng (2023) adds </w:t>
      </w:r>
      <w:r w:rsidRPr="00802466">
        <w:rPr>
          <w:rFonts w:asciiTheme="majorBidi" w:hAnsiTheme="majorBidi" w:cstheme="majorBidi"/>
        </w:rPr>
        <w:lastRenderedPageBreak/>
        <w:t>that integrating AI tools like ChatGPT allows project managers to maintain data privacy while utilizing AI’s efficiency gains, ensuring trust and compliance while achieving project goals.</w:t>
      </w:r>
    </w:p>
    <w:p w14:paraId="2BAB0945"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By automating coordination, reporting, and monitoring tasks, AI enables project managers to allocate their time to more impactful activities, such as stakeholder engagement and risk mitigation.</w:t>
      </w:r>
      <w:r w:rsidRPr="00802466">
        <w:rPr>
          <w:rFonts w:asciiTheme="majorBidi" w:hAnsiTheme="majorBidi" w:cstheme="majorBidi"/>
        </w:rPr>
        <w:t xml:space="preserve"> BELHARET (2020) explains that this shift allows managers to foster a more relaxed work atmosphere where employees feel valued and supported. Furthermore, AI-powered systems enhance resource allocation, ensuring project teams can focus on tasks that truly matter while optimizing their efficiency.</w:t>
      </w:r>
    </w:p>
    <w:p w14:paraId="37F5D948" w14:textId="25F0DED4" w:rsidR="000A1395" w:rsidRPr="00802466" w:rsidRDefault="000A1395" w:rsidP="000C3F83">
      <w:pPr>
        <w:pStyle w:val="NormalWeb"/>
        <w:jc w:val="both"/>
        <w:rPr>
          <w:rFonts w:asciiTheme="majorBidi" w:hAnsiTheme="majorBidi" w:cstheme="majorBidi"/>
        </w:rPr>
      </w:pPr>
      <w:r w:rsidRPr="00802466">
        <w:rPr>
          <w:rFonts w:asciiTheme="majorBidi" w:hAnsiTheme="majorBidi" w:cstheme="majorBidi"/>
        </w:rPr>
        <w:br/>
        <w:t>This report emphasizes how AI is revolutionizing time management for project managers working on design and consulting engineering projects in Saudi Arabia. Project managers can focus on strategic goals and intricate decision-making processes by using AI solutions to automate administrative activities, which improves project performance and overall efficiency. Organizations hoping to successfully utilize AI's time-saving potential must comprehend these dynamics.</w:t>
      </w:r>
      <w:r w:rsidR="000C3F83" w:rsidRPr="00802466">
        <w:rPr>
          <w:rFonts w:asciiTheme="majorBidi" w:hAnsiTheme="majorBidi" w:cstheme="majorBidi"/>
        </w:rPr>
        <w:t xml:space="preserve"> </w:t>
      </w:r>
      <w:r w:rsidRPr="00802466">
        <w:rPr>
          <w:rFonts w:asciiTheme="majorBidi" w:hAnsiTheme="majorBidi" w:cstheme="majorBidi"/>
        </w:rPr>
        <w:t xml:space="preserve">The researcher noticed, project managers often dedicate a significant portion of their time to repetitive, administrative, and routine tasks that, while necessary, do not contribute directly to strategic decision-making or critical project success factors. Many of these tasks, such as scheduling, data entry, progress tracking, and report generation, can be effectively automated through AI </w:t>
      </w:r>
      <w:r w:rsidR="00B95919" w:rsidRPr="00802466">
        <w:rPr>
          <w:rFonts w:asciiTheme="majorBidi" w:hAnsiTheme="majorBidi" w:cstheme="majorBidi"/>
        </w:rPr>
        <w:t>utilization</w:t>
      </w:r>
      <w:r w:rsidRPr="00802466">
        <w:rPr>
          <w:rFonts w:asciiTheme="majorBidi" w:hAnsiTheme="majorBidi" w:cstheme="majorBidi"/>
        </w:rPr>
        <w:t>.</w:t>
      </w:r>
      <w:r w:rsidR="000C3F83" w:rsidRPr="00802466">
        <w:rPr>
          <w:rFonts w:asciiTheme="majorBidi" w:hAnsiTheme="majorBidi" w:cstheme="majorBidi"/>
        </w:rPr>
        <w:t xml:space="preserve"> </w:t>
      </w:r>
      <w:r w:rsidRPr="00802466">
        <w:rPr>
          <w:rFonts w:asciiTheme="majorBidi" w:hAnsiTheme="majorBidi" w:cstheme="majorBidi"/>
        </w:rPr>
        <w:t>By integrating AI into project management workflows, organizations can streamline these time-consuming processes, allowing project managers to shift their focus toward high-value activities such as strategic planning, risk management, stakeholder engagement, and decision-making. AI-powered automation tools can handle vast amounts of project data with precision and efficiency, ensuring accuracy while reducing manual workload.</w:t>
      </w:r>
      <w:r w:rsidR="000C3F83" w:rsidRPr="00802466">
        <w:rPr>
          <w:rFonts w:asciiTheme="majorBidi" w:hAnsiTheme="majorBidi" w:cstheme="majorBidi"/>
        </w:rPr>
        <w:t xml:space="preserve"> </w:t>
      </w:r>
      <w:r w:rsidRPr="00802466">
        <w:rPr>
          <w:rFonts w:asciiTheme="majorBidi" w:hAnsiTheme="majorBidi" w:cstheme="majorBidi"/>
        </w:rPr>
        <w:t xml:space="preserve">Additionally, AI-driven insights can provide project managers with real-time analytics and predictive recommendations, enabling them to make proactive decisions and optimize project performance. This shift not only enhances productivity but also empowers project managers to lead more effectively, fostering innovation and improving overall project outcomes. Therefore, AI </w:t>
      </w:r>
      <w:r w:rsidR="00B95919" w:rsidRPr="00802466">
        <w:rPr>
          <w:rFonts w:asciiTheme="majorBidi" w:hAnsiTheme="majorBidi" w:cstheme="majorBidi"/>
        </w:rPr>
        <w:t>utilization</w:t>
      </w:r>
      <w:r w:rsidRPr="00802466">
        <w:rPr>
          <w:rFonts w:asciiTheme="majorBidi" w:hAnsiTheme="majorBidi" w:cstheme="majorBidi"/>
        </w:rPr>
        <w:t xml:space="preserve"> has the potential to significantly enhance operational efficiency, reduce administrative burdens, and enable project managers to allocate their time and expertise toward more impactful, strategic initiatives that drive project success.</w:t>
      </w:r>
    </w:p>
    <w:p w14:paraId="6D9D5E05" w14:textId="17FEEDAC" w:rsidR="000A1395" w:rsidRPr="00802466" w:rsidRDefault="000A1395" w:rsidP="000A1395">
      <w:pPr>
        <w:pStyle w:val="Heading4"/>
        <w:rPr>
          <w:rFonts w:asciiTheme="majorBidi" w:hAnsiTheme="majorBidi"/>
          <w:u w:val="single"/>
        </w:rPr>
      </w:pPr>
      <w:r w:rsidRPr="00802466">
        <w:rPr>
          <w:rFonts w:asciiTheme="majorBidi" w:eastAsiaTheme="minorEastAsia" w:hAnsiTheme="majorBidi"/>
        </w:rPr>
        <w:t xml:space="preserve">Effective Communication: </w:t>
      </w:r>
    </w:p>
    <w:p w14:paraId="492CCEDE" w14:textId="168DB3E9" w:rsidR="000A1395" w:rsidRPr="00802466" w:rsidRDefault="000A1395" w:rsidP="008F3DC2">
      <w:pPr>
        <w:pStyle w:val="NormalWeb"/>
        <w:jc w:val="both"/>
        <w:rPr>
          <w:rFonts w:asciiTheme="majorBidi" w:hAnsiTheme="majorBidi" w:cstheme="majorBidi"/>
        </w:rPr>
      </w:pPr>
      <w:r w:rsidRPr="00802466">
        <w:rPr>
          <w:rStyle w:val="Strong"/>
          <w:rFonts w:asciiTheme="majorBidi" w:hAnsiTheme="majorBidi" w:cstheme="majorBidi"/>
          <w:b w:val="0"/>
          <w:bCs w:val="0"/>
        </w:rPr>
        <w:t>AI tools significantly enhance collaboration and communication by automating routine tasks, streamlining information flow, and providing access to real-time data across teams.</w:t>
      </w:r>
      <w:r w:rsidRPr="00802466">
        <w:rPr>
          <w:rFonts w:asciiTheme="majorBidi" w:hAnsiTheme="majorBidi" w:cstheme="majorBidi"/>
        </w:rPr>
        <w:t xml:space="preserve"> Tools such as AI-powered chatbots, virtual assistants, and collaborative platforms enable teams to stay connected, resolve issues promptly, and make informed decisions regardless of geographical location. This facilitates </w:t>
      </w:r>
      <w:r w:rsidRPr="00802466">
        <w:rPr>
          <w:rFonts w:asciiTheme="majorBidi" w:eastAsiaTheme="minorEastAsia" w:hAnsiTheme="majorBidi" w:cstheme="majorBidi"/>
        </w:rPr>
        <w:t>enhance</w:t>
      </w:r>
      <w:r w:rsidRPr="00802466">
        <w:rPr>
          <w:rFonts w:asciiTheme="majorBidi" w:hAnsiTheme="majorBidi" w:cstheme="majorBidi"/>
        </w:rPr>
        <w:t xml:space="preserve">d alignment of efforts, reduces misunderstandings, and enhances teamwork efficiency. </w:t>
      </w:r>
      <w:r w:rsidRPr="00802466">
        <w:rPr>
          <w:rStyle w:val="Strong"/>
          <w:rFonts w:asciiTheme="majorBidi" w:hAnsiTheme="majorBidi" w:cstheme="majorBidi"/>
          <w:b w:val="0"/>
          <w:bCs w:val="0"/>
        </w:rPr>
        <w:t xml:space="preserve">By breaking down communication barriers and fostering transparency, AI supports a culture of seamless information exchange, leading to more coordinated and successful project execution. </w:t>
      </w:r>
      <w:r w:rsidRPr="00802466">
        <w:rPr>
          <w:rFonts w:asciiTheme="majorBidi" w:hAnsiTheme="majorBidi" w:cstheme="majorBidi"/>
        </w:rPr>
        <w:t xml:space="preserve">The cyclical process of collaboration involves individuals or organizations exchanging information, learning from one another, and coming to an agreement to accomplish shared objectives. Businesses that collaborate to accomplish a common goal or gain benefits from one another are said to be in integrated relationships, which </w:t>
      </w:r>
      <w:r w:rsidRPr="00802466">
        <w:rPr>
          <w:rFonts w:asciiTheme="majorBidi" w:hAnsiTheme="majorBidi" w:cstheme="majorBidi"/>
        </w:rPr>
        <w:lastRenderedPageBreak/>
        <w:t xml:space="preserve">are defined by dedication and trust. One of the most important influencing factors in project-based businesses is collaboration between various players.  </w:t>
      </w:r>
      <w:r w:rsidRPr="00802466">
        <w:rPr>
          <w:rStyle w:val="Emphasis"/>
          <w:rFonts w:asciiTheme="majorBidi" w:hAnsiTheme="majorBidi" w:cstheme="majorBidi"/>
          <w:i w:val="0"/>
          <w:iCs w:val="0"/>
        </w:rPr>
        <w:t>“Collaboration is a cyclical process in which organizations or people share information, learn, and establish an agreement to achieve common goals. Integrated relationships are businesses working together to achieve a similar purpose or acquire mutual advantages, characterized by trust and commitment. Collaboration between diverse actors is a major influential factor in project-based companies.”</w:t>
      </w:r>
      <w:r w:rsidRPr="00802466">
        <w:rPr>
          <w:rFonts w:asciiTheme="majorBidi" w:hAnsiTheme="majorBidi" w:cstheme="majorBidi"/>
        </w:rPr>
        <w:t xml:space="preserve"> Tubman (2022). </w:t>
      </w:r>
    </w:p>
    <w:p w14:paraId="5708E799" w14:textId="5D43D393" w:rsidR="000A1395" w:rsidRPr="00802466" w:rsidRDefault="000A1395" w:rsidP="000A1395">
      <w:pPr>
        <w:pStyle w:val="NormalWeb"/>
        <w:jc w:val="both"/>
        <w:rPr>
          <w:rFonts w:asciiTheme="majorBidi" w:eastAsiaTheme="minorHAnsi" w:hAnsiTheme="majorBidi" w:cstheme="majorBidi"/>
        </w:rPr>
      </w:pPr>
      <w:r w:rsidRPr="00802466">
        <w:rPr>
          <w:rFonts w:asciiTheme="majorBidi" w:eastAsiaTheme="minorHAnsi" w:hAnsiTheme="majorBidi" w:cstheme="majorBidi"/>
        </w:rPr>
        <w:t>In construction project management, AI-powered tools and techniques such as process mining and CV have proven transformative in m</w:t>
      </w:r>
      <w:r w:rsidRPr="00802466">
        <w:rPr>
          <w:rFonts w:asciiTheme="majorBidi" w:hAnsiTheme="majorBidi" w:cstheme="majorBidi"/>
        </w:rPr>
        <w:t>onitoring crucial workflows, anticipating deviations, locating bottlenecks, and deriving patterns of cooperative behavior are just a few of the beneficial tasks. By avoiding pointless tasks, these insights increase operational efficiency.</w:t>
      </w:r>
      <w:r w:rsidRPr="00802466">
        <w:rPr>
          <w:rFonts w:asciiTheme="majorBidi" w:eastAsiaTheme="minorHAnsi" w:hAnsiTheme="majorBidi" w:cstheme="majorBidi"/>
        </w:rPr>
        <w:t xml:space="preserve"> “Process mining enables several useful activities, including the monitoring of essential workflows, forecasting deviations, identifying bottlenecks, and extracting patterns of collaborative behavior. These insights help avoid unnecessary steps and improve operational efficiency.” Korke et al. (2023). Similarly, CV technologies automate damage detection and structural component recognition, reducing the need for manual inspections and improving safety on construction sites. AI-driven tools also enhance collaboration and task optimization, empowering project teams to work more effectively. AI-powered robots, for example, are increasingly used to handle repetitive tasks like bricklaying and welding, allowing human workers to focus on more complex activities (Korke et al., 2023). These tools operate continuously, ensuring consistent quality and productivity without breaks, ultimately boosting project </w:t>
      </w:r>
      <w:r w:rsidR="000A2E20" w:rsidRPr="00802466">
        <w:rPr>
          <w:rFonts w:asciiTheme="majorBidi" w:eastAsiaTheme="minorEastAsia" w:hAnsiTheme="majorBidi" w:cstheme="majorBidi"/>
        </w:rPr>
        <w:t>outcome</w:t>
      </w:r>
      <w:r w:rsidRPr="00802466">
        <w:rPr>
          <w:rFonts w:asciiTheme="majorBidi" w:eastAsiaTheme="minorHAnsi" w:hAnsiTheme="majorBidi" w:cstheme="majorBidi"/>
        </w:rPr>
        <w:t>s.</w:t>
      </w:r>
    </w:p>
    <w:p w14:paraId="0BA9C754"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AI also bridges communication gaps by automating documentation, translating languages, and providing tailored insights.</w:t>
      </w:r>
      <w:r w:rsidRPr="00802466">
        <w:rPr>
          <w:rFonts w:asciiTheme="majorBidi" w:hAnsiTheme="majorBidi" w:cstheme="majorBidi"/>
        </w:rPr>
        <w:t xml:space="preserve"> This capability enhances productivity and ensures inclusivity in multinational projects. AI can help with email drafting, progress report, other weekly or monthly reports, and real-time language translation, removing barriers to communication and promoting more productive teamwork.</w:t>
      </w:r>
      <w:r w:rsidRPr="00802466">
        <w:rPr>
          <w:rStyle w:val="Emphasis"/>
          <w:rFonts w:asciiTheme="majorBidi" w:hAnsiTheme="majorBidi" w:cstheme="majorBidi"/>
          <w:i w:val="0"/>
          <w:iCs w:val="0"/>
        </w:rPr>
        <w:t xml:space="preserve"> “AI can assist in drafting emails, creating reports, and providing real-time language translation, breaking down communication barriers and facilitating more effective teamwork”</w:t>
      </w:r>
      <w:r w:rsidRPr="00802466">
        <w:rPr>
          <w:rFonts w:asciiTheme="majorBidi" w:hAnsiTheme="majorBidi" w:cstheme="majorBidi"/>
        </w:rPr>
        <w:t xml:space="preserve"> Weng (2023). </w:t>
      </w:r>
    </w:p>
    <w:p w14:paraId="0B50A6D4" w14:textId="77777777" w:rsidR="000A1395" w:rsidRPr="00802466" w:rsidRDefault="000A1395" w:rsidP="000A1395">
      <w:pPr>
        <w:pStyle w:val="NormalWeb"/>
        <w:jc w:val="both"/>
        <w:rPr>
          <w:rFonts w:asciiTheme="majorBidi" w:hAnsiTheme="majorBidi" w:cstheme="majorBidi"/>
        </w:rPr>
      </w:pPr>
      <w:r w:rsidRPr="00802466">
        <w:rPr>
          <w:rFonts w:asciiTheme="majorBidi" w:hAnsiTheme="majorBidi" w:cstheme="majorBidi"/>
        </w:rPr>
        <w:t xml:space="preserve">AI-powered tools may minimize the impact of schedule delay cost overun on project timelines and budgets by offering project managers recommendations for corrective actions and efficient stakeholder communication, by enabling users to participate in the process online or through other communication channels, AI engages and involves more people in decision-making processes. This guarantees that choices are made with the improvement of companies in mind. </w:t>
      </w:r>
      <w:r w:rsidRPr="00802466">
        <w:rPr>
          <w:rStyle w:val="Strong"/>
          <w:rFonts w:asciiTheme="majorBidi" w:hAnsiTheme="majorBidi" w:cstheme="majorBidi"/>
          <w:b w:val="0"/>
          <w:bCs w:val="0"/>
        </w:rPr>
        <w:t>Moreover, AI tools encourage proactive communication by suggesting corrective measures based on historical data, reducing scope creep and aligning stakeholder expectations.</w:t>
      </w:r>
      <w:r w:rsidRPr="00802466">
        <w:rPr>
          <w:rFonts w:asciiTheme="majorBidi" w:hAnsiTheme="majorBidi" w:cstheme="majorBidi"/>
        </w:rPr>
        <w:t xml:space="preserve"> </w:t>
      </w:r>
      <w:r w:rsidRPr="00802466">
        <w:rPr>
          <w:rStyle w:val="Emphasis"/>
          <w:rFonts w:asciiTheme="majorBidi" w:hAnsiTheme="majorBidi" w:cstheme="majorBidi"/>
          <w:i w:val="0"/>
          <w:iCs w:val="0"/>
        </w:rPr>
        <w:t>“AI-powered tools may provide project managers with suggestions for corrective measures and effective communication with stakeholders, minimizing the impact of scope creep on project timelines and budgets.”</w:t>
      </w:r>
      <w:r w:rsidRPr="00802466">
        <w:rPr>
          <w:rFonts w:asciiTheme="majorBidi" w:hAnsiTheme="majorBidi" w:cstheme="majorBidi"/>
        </w:rPr>
        <w:t xml:space="preserve"> Sahadevan (2023). Furthermore, </w:t>
      </w:r>
      <w:r w:rsidRPr="00802466">
        <w:rPr>
          <w:rStyle w:val="Emphasis"/>
          <w:rFonts w:asciiTheme="majorBidi" w:hAnsiTheme="majorBidi" w:cstheme="majorBidi"/>
          <w:i w:val="0"/>
          <w:iCs w:val="0"/>
        </w:rPr>
        <w:t>“AI engages and involves more people in decision-making processes by providing them with the ability to participate in the process online or through other forms of communication. This ensures that decisions are made for the betterment of organizations.”</w:t>
      </w:r>
      <w:r w:rsidRPr="00802466">
        <w:rPr>
          <w:rFonts w:asciiTheme="majorBidi" w:hAnsiTheme="majorBidi" w:cstheme="majorBidi"/>
        </w:rPr>
        <w:t xml:space="preserve"> Tubman (2022).</w:t>
      </w:r>
    </w:p>
    <w:p w14:paraId="301CC72B"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lastRenderedPageBreak/>
        <w:t>Transparency and accountability are also bolstered through AI’s ability to provide decision-makers with complete, accurate, and unbiased information.</w:t>
      </w:r>
      <w:r w:rsidRPr="00802466">
        <w:rPr>
          <w:rFonts w:asciiTheme="majorBidi" w:hAnsiTheme="majorBidi" w:cstheme="majorBidi"/>
        </w:rPr>
        <w:t xml:space="preserve"> By giving decision-makers access to all pertinent information, AI improves transparency and accountability in decision-making processes and guarantees that decisions are made effectively and efficiently. </w:t>
      </w:r>
      <w:r w:rsidRPr="00802466">
        <w:rPr>
          <w:rStyle w:val="Emphasis"/>
          <w:rFonts w:asciiTheme="majorBidi" w:hAnsiTheme="majorBidi" w:cstheme="majorBidi"/>
          <w:i w:val="0"/>
          <w:iCs w:val="0"/>
        </w:rPr>
        <w:t>“AI increases transparency and accountability in decision-making processes by providing decision-makers with the ability to access all relevant information, ensuring decisions are made efficiently and effectively.”</w:t>
      </w:r>
      <w:r w:rsidRPr="00802466">
        <w:rPr>
          <w:rFonts w:asciiTheme="majorBidi" w:hAnsiTheme="majorBidi" w:cstheme="majorBidi"/>
        </w:rPr>
        <w:t xml:space="preserve"> Tubman (2022). This transparency reduces the likelihood of conflict and </w:t>
      </w:r>
      <w:r w:rsidRPr="00802466">
        <w:rPr>
          <w:rFonts w:asciiTheme="majorBidi" w:eastAsiaTheme="minorEastAsia" w:hAnsiTheme="majorBidi" w:cstheme="majorBidi"/>
        </w:rPr>
        <w:t>enhance</w:t>
      </w:r>
      <w:r w:rsidRPr="00802466">
        <w:rPr>
          <w:rFonts w:asciiTheme="majorBidi" w:hAnsiTheme="majorBidi" w:cstheme="majorBidi"/>
        </w:rPr>
        <w:t>s cooperation among stakeholders, especially in multi-partner projects.</w:t>
      </w:r>
    </w:p>
    <w:p w14:paraId="5B118048" w14:textId="77777777" w:rsidR="000A1395" w:rsidRPr="00802466" w:rsidRDefault="000A1395" w:rsidP="000A1395">
      <w:pPr>
        <w:pStyle w:val="NormalWeb"/>
        <w:jc w:val="both"/>
        <w:rPr>
          <w:rFonts w:asciiTheme="majorBidi" w:hAnsiTheme="majorBidi" w:cstheme="majorBidi"/>
        </w:rPr>
      </w:pPr>
      <w:r w:rsidRPr="00802466">
        <w:rPr>
          <w:rStyle w:val="Strong"/>
          <w:rFonts w:asciiTheme="majorBidi" w:hAnsiTheme="majorBidi" w:cstheme="majorBidi"/>
          <w:b w:val="0"/>
          <w:bCs w:val="0"/>
        </w:rPr>
        <w:t>AI’s ability to optimize organizational culture is another pivotal contribution to collaboration.</w:t>
      </w:r>
      <w:r w:rsidRPr="00802466">
        <w:rPr>
          <w:rFonts w:asciiTheme="majorBidi" w:hAnsiTheme="majorBidi" w:cstheme="majorBidi"/>
        </w:rPr>
        <w:t xml:space="preserve"> AI facilitates communication within a group and enhances the flow of information. Knowledge sharing and cross-border cooperation are made possible by a project's positive organizational culture. </w:t>
      </w:r>
      <w:r w:rsidRPr="00802466">
        <w:rPr>
          <w:rStyle w:val="Emphasis"/>
          <w:rFonts w:asciiTheme="majorBidi" w:hAnsiTheme="majorBidi" w:cstheme="majorBidi"/>
          <w:i w:val="0"/>
          <w:iCs w:val="0"/>
        </w:rPr>
        <w:t>“AI improves information flow and removes communication barriers inside a group. A good organizational culture inside a project allows knowledge exchange and cross-border collaboration”</w:t>
      </w:r>
      <w:r w:rsidRPr="00802466">
        <w:rPr>
          <w:rFonts w:asciiTheme="majorBidi" w:hAnsiTheme="majorBidi" w:cstheme="majorBidi"/>
        </w:rPr>
        <w:t xml:space="preserve"> Tubman (2022). By fostering knowledge sharing and enabling self-organization, AI ensures a smoother flow of information and enhanced collaboration across project teams.</w:t>
      </w:r>
    </w:p>
    <w:p w14:paraId="62F9122B" w14:textId="51F22600" w:rsidR="00EB0180" w:rsidRPr="00802466" w:rsidRDefault="000A1395" w:rsidP="00762706">
      <w:pPr>
        <w:pStyle w:val="NormalWeb"/>
        <w:jc w:val="both"/>
        <w:rPr>
          <w:rFonts w:asciiTheme="majorBidi" w:hAnsiTheme="majorBidi" w:cstheme="majorBidi"/>
        </w:rPr>
      </w:pPr>
      <w:r w:rsidRPr="00802466">
        <w:rPr>
          <w:rFonts w:asciiTheme="majorBidi" w:hAnsiTheme="majorBidi" w:cstheme="majorBidi"/>
        </w:rPr>
        <w:br/>
        <w:t>AI's ability to improve teamwork and communication is crucial for bringing project teams together and accomplishing organizational goals in the context of Saudi design and consulting engineering projects. Project managers may improve stakeholder interactions, strengthen teamwork, and guarantee more efficient project execution by utilizing AI solutions to automate repetitive operations, provide real-time updates, and offer remedial recommendations.</w:t>
      </w:r>
      <w:r w:rsidR="000C3F83" w:rsidRPr="00802466">
        <w:rPr>
          <w:rFonts w:asciiTheme="majorBidi" w:hAnsiTheme="majorBidi" w:cstheme="majorBidi"/>
        </w:rPr>
        <w:t xml:space="preserve"> </w:t>
      </w:r>
      <w:r w:rsidRPr="00802466">
        <w:rPr>
          <w:rFonts w:asciiTheme="majorBidi" w:hAnsiTheme="majorBidi" w:cstheme="majorBidi"/>
        </w:rPr>
        <w:t>From my experience and active involvement in the field of project management, I have observed that project managers dedicate a substantial portion of their time—often between 60% to 90%—to communication-related tasks. Effective communication is the backbone of successful project execution, as it ensures alignment among team members, stakeholders, and external partners. Project managers are constantly engaged in facilitating collaboration, clarifying objectives, resolving conflicts, and ensuring that all project-related information is shared with the right people at the right time. However, managing communication across multiple teams, platforms, and stakeholders can be highly time-consuming and prone to inefficiencies, especially in complex design and consultancy projects.</w:t>
      </w:r>
      <w:r w:rsidR="000C3F83" w:rsidRPr="00802466">
        <w:rPr>
          <w:rFonts w:asciiTheme="majorBidi" w:hAnsiTheme="majorBidi" w:cstheme="majorBidi"/>
        </w:rPr>
        <w:t xml:space="preserve"> </w:t>
      </w:r>
      <w:r w:rsidRPr="00802466">
        <w:rPr>
          <w:rFonts w:asciiTheme="majorBidi" w:hAnsiTheme="majorBidi" w:cstheme="majorBidi"/>
        </w:rPr>
        <w:t>By integrating AI-driven communication tools, organizations can significantly enhance collaboration and streamline information flow. AI-powered virtual assistants, chatbots, and real-time data-sharing platforms can help automate routine communication, track project updates, and ensure that critical information reaches the intended recipients without delays. Additionally, AI can analyze communication patterns to identify bottlenecks, suggest improvements, and even generate summaries of key discussions, reducing the risk of miscommunication. Therefore, leveraging AI in project management can optimize collaboration, enhance transparency, and allow project managers to focus on strategic leadership rather than spending excessive time on manual communication processes</w:t>
      </w:r>
      <w:r w:rsidR="00C95249" w:rsidRPr="00802466">
        <w:rPr>
          <w:rFonts w:asciiTheme="majorBidi" w:hAnsiTheme="majorBidi" w:cstheme="majorBidi"/>
        </w:rPr>
        <w:t>.</w:t>
      </w:r>
    </w:p>
    <w:p w14:paraId="548739B6" w14:textId="77777777" w:rsidR="00C8676B" w:rsidRPr="00802466" w:rsidRDefault="00C8676B" w:rsidP="00762706">
      <w:pPr>
        <w:pStyle w:val="NormalWeb"/>
        <w:jc w:val="both"/>
        <w:rPr>
          <w:rFonts w:asciiTheme="majorBidi" w:hAnsiTheme="majorBidi" w:cstheme="majorBidi"/>
        </w:rPr>
      </w:pPr>
    </w:p>
    <w:p w14:paraId="76E5D712" w14:textId="2BAD5E65" w:rsidR="003A2CD4" w:rsidRPr="00802466" w:rsidRDefault="003A2CD4" w:rsidP="003A2CD4">
      <w:pPr>
        <w:pStyle w:val="Heading2"/>
        <w:rPr>
          <w:rFonts w:asciiTheme="majorBidi" w:eastAsia="Times New Roman" w:hAnsiTheme="majorBidi"/>
          <w:highlight w:val="yellow"/>
        </w:rPr>
      </w:pPr>
      <w:bookmarkStart w:id="38" w:name="_Toc226906254"/>
      <w:r w:rsidRPr="00802466">
        <w:rPr>
          <w:rFonts w:asciiTheme="majorBidi" w:hAnsiTheme="majorBidi"/>
          <w:highlight w:val="yellow"/>
        </w:rPr>
        <w:lastRenderedPageBreak/>
        <w:t>Theoretical Integration of Study Variables</w:t>
      </w:r>
      <w:bookmarkEnd w:id="38"/>
    </w:p>
    <w:p w14:paraId="6FE98CE1" w14:textId="2BCB6738" w:rsidR="003A2CD4" w:rsidRPr="00802466" w:rsidRDefault="004B6B1C" w:rsidP="004B6B1C">
      <w:pPr>
        <w:pStyle w:val="NormalWeb"/>
        <w:jc w:val="both"/>
        <w:rPr>
          <w:rFonts w:asciiTheme="majorBidi" w:hAnsiTheme="majorBidi" w:cstheme="majorBidi"/>
        </w:rPr>
      </w:pPr>
      <w:r w:rsidRPr="00802466">
        <w:rPr>
          <w:rFonts w:asciiTheme="majorBidi" w:eastAsiaTheme="minorEastAsia" w:hAnsiTheme="majorBidi" w:cstheme="majorBidi"/>
          <w:highlight w:val="yellow"/>
        </w:rPr>
        <w:t xml:space="preserve">The five theoretical frameworks provide the conceptual foundation for this study's variables. </w:t>
      </w:r>
      <w:r w:rsidRPr="00802466">
        <w:rPr>
          <w:rFonts w:asciiTheme="majorBidi" w:eastAsiaTheme="minorEastAsia" w:hAnsiTheme="majorBidi" w:cstheme="majorBidi"/>
          <w:b/>
          <w:bCs/>
          <w:highlight w:val="yellow"/>
        </w:rPr>
        <w:t>The Integrated AI Project Management Framework</w:t>
      </w:r>
      <w:r w:rsidRPr="00802466">
        <w:rPr>
          <w:rFonts w:asciiTheme="majorBidi" w:eastAsiaTheme="minorEastAsia" w:hAnsiTheme="majorBidi" w:cstheme="majorBidi"/>
          <w:highlight w:val="yellow"/>
        </w:rPr>
        <w:t xml:space="preserve"> (Weng, 2023) directly supports the mediating role of AI-based PM by linking AI tools to all seven dependent variables through core PM processes (planning, scheduling, reporting, risk management). </w:t>
      </w:r>
      <w:r w:rsidRPr="00802466">
        <w:rPr>
          <w:rFonts w:asciiTheme="majorBidi" w:eastAsiaTheme="minorEastAsia" w:hAnsiTheme="majorBidi" w:cstheme="majorBidi"/>
          <w:b/>
          <w:bCs/>
          <w:highlight w:val="yellow"/>
        </w:rPr>
        <w:t>The AI-Driven Decision-Making Theory</w:t>
      </w:r>
      <w:r w:rsidRPr="00802466">
        <w:rPr>
          <w:rFonts w:asciiTheme="majorBidi" w:eastAsiaTheme="minorEastAsia" w:hAnsiTheme="majorBidi" w:cstheme="majorBidi"/>
          <w:highlight w:val="yellow"/>
        </w:rPr>
        <w:t xml:space="preserve"> underpins decision-making effectiveness and data analysis/insights by showing AI's enhancement of predictive analytics and risk assessment. </w:t>
      </w:r>
      <w:r w:rsidRPr="00802466">
        <w:rPr>
          <w:rFonts w:asciiTheme="majorBidi" w:eastAsiaTheme="minorEastAsia" w:hAnsiTheme="majorBidi" w:cstheme="majorBidi"/>
          <w:b/>
          <w:bCs/>
          <w:highlight w:val="yellow"/>
        </w:rPr>
        <w:t>The Sustainable AI Adoption Model</w:t>
      </w:r>
      <w:r w:rsidRPr="00802466">
        <w:rPr>
          <w:rFonts w:asciiTheme="majorBidi" w:eastAsiaTheme="minorEastAsia" w:hAnsiTheme="majorBidi" w:cstheme="majorBidi"/>
          <w:highlight w:val="yellow"/>
        </w:rPr>
        <w:t xml:space="preserve"> explains the six independent variables (cost, infrastructure compatibility, workforce development, resistance to change, data privacy/security, ethical considerations) as critical utilization barriers. </w:t>
      </w:r>
      <w:r w:rsidRPr="00802466">
        <w:rPr>
          <w:rFonts w:asciiTheme="majorBidi" w:eastAsiaTheme="minorEastAsia" w:hAnsiTheme="majorBidi" w:cstheme="majorBidi"/>
          <w:b/>
          <w:bCs/>
          <w:highlight w:val="yellow"/>
        </w:rPr>
        <w:t>The Collaborative AI Management Paradigm</w:t>
      </w:r>
      <w:r w:rsidRPr="00802466">
        <w:rPr>
          <w:rFonts w:asciiTheme="majorBidi" w:eastAsiaTheme="minorEastAsia" w:hAnsiTheme="majorBidi" w:cstheme="majorBidi"/>
          <w:highlight w:val="yellow"/>
        </w:rPr>
        <w:t xml:space="preserve"> connects AI-based PM to stakeholder communication and quality improvement across project stakeholders, while the </w:t>
      </w:r>
      <w:r w:rsidRPr="00802466">
        <w:rPr>
          <w:rFonts w:asciiTheme="majorBidi" w:eastAsiaTheme="minorEastAsia" w:hAnsiTheme="majorBidi" w:cstheme="majorBidi"/>
          <w:b/>
          <w:bCs/>
          <w:highlight w:val="yellow"/>
        </w:rPr>
        <w:t>Adaptive AI Utilization Theory</w:t>
      </w:r>
      <w:r w:rsidRPr="00802466">
        <w:rPr>
          <w:rFonts w:asciiTheme="majorBidi" w:eastAsiaTheme="minorEastAsia" w:hAnsiTheme="majorBidi" w:cstheme="majorBidi"/>
          <w:highlight w:val="yellow"/>
        </w:rPr>
        <w:t xml:space="preserve"> (Bento, 2022) emphasizes dynamic organizational responses required for sustained AI effectiveness.</w:t>
      </w:r>
    </w:p>
    <w:p w14:paraId="7FD1DF32" w14:textId="77777777" w:rsidR="00C8676B" w:rsidRPr="00802466" w:rsidRDefault="00C8676B" w:rsidP="00762706">
      <w:pPr>
        <w:pStyle w:val="NormalWeb"/>
        <w:jc w:val="both"/>
        <w:rPr>
          <w:rFonts w:asciiTheme="majorBidi" w:hAnsiTheme="majorBidi" w:cstheme="majorBidi"/>
        </w:rPr>
      </w:pPr>
    </w:p>
    <w:p w14:paraId="78C7CD7C" w14:textId="373B34A8" w:rsidR="00266B9B" w:rsidRPr="00802466" w:rsidRDefault="00266B9B" w:rsidP="00266B9B">
      <w:pPr>
        <w:pStyle w:val="Heading2"/>
        <w:rPr>
          <w:rFonts w:asciiTheme="majorBidi" w:eastAsia="Times New Roman" w:hAnsiTheme="majorBidi"/>
        </w:rPr>
      </w:pPr>
      <w:bookmarkStart w:id="39" w:name="_Toc226906255"/>
      <w:r w:rsidRPr="00802466">
        <w:rPr>
          <w:rFonts w:asciiTheme="majorBidi" w:eastAsia="Times New Roman" w:hAnsiTheme="majorBidi"/>
        </w:rPr>
        <w:t>Chapter 2 Summary</w:t>
      </w:r>
      <w:bookmarkEnd w:id="39"/>
    </w:p>
    <w:p w14:paraId="5751FC8D" w14:textId="122DED0F" w:rsidR="00EB0180" w:rsidRPr="00802466" w:rsidRDefault="00266B9B" w:rsidP="00266B9B">
      <w:pPr>
        <w:spacing w:after="20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Chapter 2 developed the theoretical framework using the Integrated AI Project Management Framework, AI-Driven Decision-Making Theory, Sustainable AI Utilization Model, and Collaborative AI Management Paradigm to operationalize study variables. Six independent variables (Data privacy and security, Resistance to change, Costs of implementation, Compatibility with existing infrastructure, Workforce development, Ethical considerations) were defined per the literature. AI-based project management mediators included automation, predictive analytics, PMIS integration; dependent variables covered Enhancing Decision-Making, Project Quality, Data Collection Accuracy, Data Analysis, Risk Identification Accuracy, Saving Time for Project Manager Operation Efficiency, and Effective Communication. The researcher perspective emphasized AI's inevitability for repetitive project tasks, positioning this mediation model to fill Saudi design/consultancy literature gaps identified in Chapter 1.</w:t>
      </w:r>
    </w:p>
    <w:p w14:paraId="1D9B30E6" w14:textId="77777777" w:rsidR="00EB0180" w:rsidRPr="00802466" w:rsidRDefault="00EB0180" w:rsidP="005F2396">
      <w:pPr>
        <w:spacing w:after="200" w:line="240" w:lineRule="auto"/>
        <w:jc w:val="both"/>
        <w:rPr>
          <w:rFonts w:asciiTheme="majorBidi" w:eastAsia="Times New Roman" w:hAnsiTheme="majorBidi" w:cstheme="majorBidi"/>
          <w:sz w:val="24"/>
          <w:szCs w:val="24"/>
        </w:rPr>
      </w:pPr>
    </w:p>
    <w:p w14:paraId="1F0EBA3C" w14:textId="77777777" w:rsidR="00EB0180" w:rsidRPr="00802466" w:rsidRDefault="00EB0180" w:rsidP="005F2396">
      <w:pPr>
        <w:spacing w:after="200" w:line="240" w:lineRule="auto"/>
        <w:jc w:val="both"/>
        <w:rPr>
          <w:rFonts w:asciiTheme="majorBidi" w:eastAsia="Times New Roman" w:hAnsiTheme="majorBidi" w:cstheme="majorBidi"/>
          <w:sz w:val="24"/>
          <w:szCs w:val="24"/>
        </w:rPr>
      </w:pPr>
    </w:p>
    <w:p w14:paraId="31BEEA80" w14:textId="77777777" w:rsidR="00EB0180" w:rsidRPr="00802466" w:rsidRDefault="00EB0180" w:rsidP="005F2396">
      <w:pPr>
        <w:spacing w:after="200" w:line="240" w:lineRule="auto"/>
        <w:jc w:val="both"/>
        <w:rPr>
          <w:rFonts w:asciiTheme="majorBidi" w:eastAsia="Times New Roman" w:hAnsiTheme="majorBidi" w:cstheme="majorBidi"/>
          <w:sz w:val="24"/>
          <w:szCs w:val="24"/>
        </w:rPr>
      </w:pPr>
    </w:p>
    <w:p w14:paraId="670F3790" w14:textId="77777777" w:rsidR="00266B9B" w:rsidRPr="00802466" w:rsidRDefault="00266B9B" w:rsidP="005F2396">
      <w:pPr>
        <w:spacing w:after="200" w:line="240" w:lineRule="auto"/>
        <w:jc w:val="both"/>
        <w:rPr>
          <w:rFonts w:asciiTheme="majorBidi" w:eastAsia="Times New Roman" w:hAnsiTheme="majorBidi" w:cstheme="majorBidi"/>
          <w:sz w:val="24"/>
          <w:szCs w:val="24"/>
        </w:rPr>
      </w:pPr>
    </w:p>
    <w:p w14:paraId="4586E282" w14:textId="77777777" w:rsidR="000C3F83" w:rsidRPr="00802466" w:rsidRDefault="000C3F83" w:rsidP="005F2396">
      <w:pPr>
        <w:spacing w:after="200" w:line="240" w:lineRule="auto"/>
        <w:jc w:val="both"/>
        <w:rPr>
          <w:rFonts w:asciiTheme="majorBidi" w:eastAsia="Times New Roman" w:hAnsiTheme="majorBidi" w:cstheme="majorBidi"/>
          <w:sz w:val="24"/>
          <w:szCs w:val="24"/>
          <w:rtl/>
        </w:rPr>
      </w:pPr>
    </w:p>
    <w:p w14:paraId="1CB04B72" w14:textId="77777777" w:rsidR="000D3B71" w:rsidRPr="00802466" w:rsidRDefault="000D3B71" w:rsidP="005F2396">
      <w:pPr>
        <w:spacing w:after="200" w:line="240" w:lineRule="auto"/>
        <w:jc w:val="both"/>
        <w:rPr>
          <w:rFonts w:asciiTheme="majorBidi" w:eastAsia="Times New Roman" w:hAnsiTheme="majorBidi" w:cstheme="majorBidi"/>
          <w:sz w:val="24"/>
          <w:szCs w:val="24"/>
        </w:rPr>
      </w:pPr>
    </w:p>
    <w:p w14:paraId="09F1AA96" w14:textId="77777777" w:rsidR="000C3F83" w:rsidRPr="00802466" w:rsidRDefault="000C3F83" w:rsidP="005F2396">
      <w:pPr>
        <w:spacing w:after="200" w:line="240" w:lineRule="auto"/>
        <w:jc w:val="both"/>
        <w:rPr>
          <w:rFonts w:asciiTheme="majorBidi" w:eastAsia="Times New Roman" w:hAnsiTheme="majorBidi" w:cstheme="majorBidi"/>
          <w:sz w:val="24"/>
          <w:szCs w:val="24"/>
        </w:rPr>
      </w:pPr>
    </w:p>
    <w:p w14:paraId="41015695" w14:textId="77777777" w:rsidR="000C3F83" w:rsidRPr="00802466" w:rsidRDefault="000C3F83" w:rsidP="005F2396">
      <w:pPr>
        <w:spacing w:after="200" w:line="240" w:lineRule="auto"/>
        <w:jc w:val="both"/>
        <w:rPr>
          <w:rFonts w:asciiTheme="majorBidi" w:eastAsia="Times New Roman" w:hAnsiTheme="majorBidi" w:cstheme="majorBidi"/>
          <w:sz w:val="24"/>
          <w:szCs w:val="24"/>
        </w:rPr>
      </w:pPr>
    </w:p>
    <w:p w14:paraId="6A14F708" w14:textId="77777777" w:rsidR="00865C28" w:rsidRPr="00802466" w:rsidRDefault="00865C28" w:rsidP="00865C28">
      <w:pPr>
        <w:pStyle w:val="Heading1"/>
        <w:rPr>
          <w:rFonts w:asciiTheme="majorBidi" w:hAnsiTheme="majorBidi"/>
        </w:rPr>
      </w:pPr>
      <w:bookmarkStart w:id="40" w:name="_Toc203846204"/>
      <w:bookmarkStart w:id="41" w:name="_Toc226906256"/>
      <w:r w:rsidRPr="00802466">
        <w:rPr>
          <w:rFonts w:asciiTheme="majorBidi" w:hAnsiTheme="majorBidi"/>
        </w:rPr>
        <w:lastRenderedPageBreak/>
        <w:t>Research Methods and Procedures (Methodology)</w:t>
      </w:r>
      <w:bookmarkEnd w:id="40"/>
      <w:bookmarkEnd w:id="41"/>
    </w:p>
    <w:p w14:paraId="4155EEDC" w14:textId="77777777" w:rsidR="00865C28" w:rsidRPr="00802466" w:rsidRDefault="00865C28" w:rsidP="00865C28">
      <w:pPr>
        <w:rPr>
          <w:rFonts w:asciiTheme="majorBidi" w:hAnsiTheme="majorBidi" w:cstheme="majorBidi"/>
        </w:rPr>
      </w:pPr>
    </w:p>
    <w:p w14:paraId="18B9388E" w14:textId="77777777" w:rsidR="00865C28" w:rsidRPr="00802466" w:rsidRDefault="00865C28" w:rsidP="00865C28">
      <w:pPr>
        <w:pStyle w:val="Heading2"/>
        <w:rPr>
          <w:rFonts w:asciiTheme="majorBidi" w:hAnsiTheme="majorBidi"/>
          <w:sz w:val="28"/>
          <w:szCs w:val="28"/>
        </w:rPr>
      </w:pPr>
      <w:bookmarkStart w:id="42" w:name="_Toc203846205"/>
      <w:bookmarkStart w:id="43" w:name="_Toc226906257"/>
      <w:r w:rsidRPr="00802466">
        <w:rPr>
          <w:rFonts w:asciiTheme="majorBidi" w:hAnsiTheme="majorBidi"/>
          <w:sz w:val="28"/>
          <w:szCs w:val="28"/>
        </w:rPr>
        <w:t>Research Methodology (Approach</w:t>
      </w:r>
      <w:bookmarkStart w:id="44" w:name="_Toc193126548"/>
      <w:bookmarkStart w:id="45" w:name="_Toc196513461"/>
      <w:r w:rsidRPr="00802466">
        <w:rPr>
          <w:rFonts w:asciiTheme="majorBidi" w:hAnsiTheme="majorBidi"/>
          <w:sz w:val="28"/>
          <w:szCs w:val="28"/>
        </w:rPr>
        <w:t>)</w:t>
      </w:r>
      <w:bookmarkEnd w:id="42"/>
      <w:bookmarkEnd w:id="43"/>
    </w:p>
    <w:p w14:paraId="701B62A0" w14:textId="77777777" w:rsidR="008463A4" w:rsidRPr="00802466" w:rsidRDefault="008463A4" w:rsidP="008463A4">
      <w:pPr>
        <w:pStyle w:val="Heading3"/>
        <w:rPr>
          <w:rFonts w:asciiTheme="majorBidi" w:hAnsiTheme="majorBidi"/>
        </w:rPr>
      </w:pPr>
      <w:bookmarkStart w:id="46" w:name="_Toc226906258"/>
      <w:bookmarkEnd w:id="44"/>
      <w:bookmarkEnd w:id="45"/>
      <w:r w:rsidRPr="00802466">
        <w:rPr>
          <w:rFonts w:asciiTheme="majorBidi" w:hAnsiTheme="majorBidi"/>
        </w:rPr>
        <w:t>Research Design Framework Description</w:t>
      </w:r>
      <w:bookmarkEnd w:id="46"/>
    </w:p>
    <w:p w14:paraId="14BB4FC5" w14:textId="28493F31" w:rsidR="00865C28" w:rsidRPr="00802466" w:rsidRDefault="00865C28" w:rsidP="00C4410D">
      <w:pPr>
        <w:pStyle w:val="NormalWeb"/>
        <w:jc w:val="both"/>
        <w:rPr>
          <w:rFonts w:asciiTheme="majorBidi" w:hAnsiTheme="majorBidi" w:cstheme="majorBidi"/>
        </w:rPr>
      </w:pPr>
      <w:r w:rsidRPr="00802466">
        <w:rPr>
          <w:rFonts w:asciiTheme="majorBidi" w:hAnsiTheme="majorBidi" w:cstheme="majorBidi"/>
        </w:rPr>
        <w:t>This study employs a mixed-method research design, integrating quantitative survey data with qualitative insights from expert interviews. This approach is justified by the need to explore both the independent factors influencing the utilization of AI-based project management and the measurable outcomes resulting from its integration in design and consultancy engineering projects. The study is grounded in a conceptual model that identifies and categorizes the three sets of variables: independent factors influencing AI utilization, the mediating role of AI-based project management practices, and the resulting project management outcomes. The model serves as the theoretical foundation for both instrument design and data analysis.</w:t>
      </w:r>
      <w:r w:rsidR="00762706" w:rsidRPr="00802466">
        <w:rPr>
          <w:rFonts w:asciiTheme="majorBidi" w:hAnsiTheme="majorBidi" w:cstheme="majorBidi"/>
        </w:rPr>
        <w:t xml:space="preserve"> This study employs a concurrent triangulation mixed-methods design (Creswell &amp; Plano Clark, 2017), where quantitative surveys (n=103) and qualitative interviews (n=10) were collected simultaneously during Sep-Nov 2025 without linking participants. Both datasets were analyzed in parallel, then integrated at interpretation through systematic triangulation to validate quantitative patterns.</w:t>
      </w:r>
      <w:r w:rsidR="00C4410D" w:rsidRPr="00802466">
        <w:rPr>
          <w:rFonts w:asciiTheme="majorBidi" w:hAnsiTheme="majorBidi" w:cstheme="majorBidi"/>
        </w:rPr>
        <w:t xml:space="preserve"> </w:t>
      </w:r>
    </w:p>
    <w:p w14:paraId="2E5D8D4A" w14:textId="77777777" w:rsidR="00144AE4" w:rsidRPr="00802466" w:rsidRDefault="00865C28" w:rsidP="00144AE4">
      <w:pPr>
        <w:pStyle w:val="NormalWeb"/>
        <w:jc w:val="both"/>
        <w:rPr>
          <w:rFonts w:asciiTheme="majorBidi" w:hAnsiTheme="majorBidi" w:cstheme="majorBidi"/>
        </w:rPr>
      </w:pPr>
      <w:r w:rsidRPr="00802466">
        <w:rPr>
          <w:rFonts w:asciiTheme="majorBidi" w:hAnsiTheme="majorBidi" w:cstheme="majorBidi"/>
        </w:rPr>
        <w:t>The quantitative phase provides statistically validated evidence on the relationships among influencing factors, AI utilization, and project outcomes. Meanwhile, the qualitative phase adds depth by capturing real-world insights, challenges, and enablers from industry experts.</w:t>
      </w:r>
      <w:r w:rsidR="008463A4" w:rsidRPr="00802466">
        <w:rPr>
          <w:rFonts w:asciiTheme="majorBidi" w:hAnsiTheme="majorBidi" w:cstheme="majorBidi"/>
        </w:rPr>
        <w:t xml:space="preserve"> Both phases proceed simultaneously, with qualitative findings used post-hoc to triangulate and interpret quantitative patterns. This concurrent explanatory design is justified by the complex nature of AI adoption, which requires both statistical validation of relationships and contextual understanding of implementation barriers and enablers in Saudi design firms.</w:t>
      </w:r>
      <w:r w:rsidRPr="00802466">
        <w:rPr>
          <w:rFonts w:asciiTheme="majorBidi" w:hAnsiTheme="majorBidi" w:cstheme="majorBidi"/>
        </w:rPr>
        <w:t xml:space="preserve"> Together, these methods ensure a comprehensive and empirically grounded understanding of the dynamics shaping AI-based project management in the Saudi consultancy and design</w:t>
      </w:r>
      <w:r w:rsidR="00144AE4" w:rsidRPr="00802466">
        <w:rPr>
          <w:rFonts w:asciiTheme="majorBidi" w:hAnsiTheme="majorBidi" w:cstheme="majorBidi"/>
        </w:rPr>
        <w:t>.</w:t>
      </w:r>
    </w:p>
    <w:p w14:paraId="4F5F585F" w14:textId="5602230D" w:rsidR="00144AE4" w:rsidRPr="00802466" w:rsidRDefault="00144AE4" w:rsidP="00144AE4">
      <w:pPr>
        <w:pStyle w:val="NormalWeb"/>
        <w:jc w:val="both"/>
        <w:rPr>
          <w:rFonts w:asciiTheme="majorBidi" w:hAnsiTheme="majorBidi" w:cstheme="majorBidi"/>
        </w:rPr>
      </w:pPr>
      <w:r w:rsidRPr="00802466">
        <w:rPr>
          <w:rFonts w:asciiTheme="majorBidi" w:hAnsiTheme="majorBidi" w:cstheme="majorBidi"/>
        </w:rPr>
        <w:t>Structural Equation Modeling (SEM) will be applied using SPSS AMOS to test mediation relationships. The analysis will employ a two-step SEM approach:</w:t>
      </w:r>
    </w:p>
    <w:p w14:paraId="585F74FA" w14:textId="3D312E9A" w:rsidR="00144AE4" w:rsidRPr="00802466" w:rsidRDefault="00144AE4" w:rsidP="00144AE4">
      <w:pPr>
        <w:pStyle w:val="NormalWeb"/>
        <w:jc w:val="both"/>
        <w:rPr>
          <w:rFonts w:asciiTheme="majorBidi" w:hAnsiTheme="majorBidi" w:cstheme="majorBidi"/>
        </w:rPr>
      </w:pPr>
      <w:r w:rsidRPr="00802466">
        <w:rPr>
          <w:rFonts w:asciiTheme="majorBidi" w:hAnsiTheme="majorBidi" w:cstheme="majorBidi"/>
        </w:rPr>
        <w:t>1. Measurement Model: Confirmatory Factor Analysis (CFA) will be conducted to validate the measurement properties of all constructs.</w:t>
      </w:r>
    </w:p>
    <w:p w14:paraId="54B79B80" w14:textId="77777777" w:rsidR="002D5C34" w:rsidRPr="00802466" w:rsidRDefault="00144AE4" w:rsidP="002D5C34">
      <w:pPr>
        <w:pStyle w:val="NormalWeb"/>
        <w:jc w:val="both"/>
        <w:rPr>
          <w:rFonts w:asciiTheme="majorBidi" w:hAnsiTheme="majorBidi" w:cstheme="majorBidi"/>
        </w:rPr>
      </w:pPr>
      <w:r w:rsidRPr="00802466">
        <w:rPr>
          <w:rFonts w:asciiTheme="majorBidi" w:hAnsiTheme="majorBidi" w:cstheme="majorBidi"/>
        </w:rPr>
        <w:t xml:space="preserve">2. Structural Model: </w:t>
      </w:r>
      <w:r w:rsidR="002D5C34" w:rsidRPr="00802466">
        <w:rPr>
          <w:rFonts w:asciiTheme="majorBidi" w:hAnsiTheme="majorBidi" w:cstheme="majorBidi"/>
        </w:rPr>
        <w:t xml:space="preserve">Path analysis will estimate the complete causal pathways by testing: </w:t>
      </w:r>
    </w:p>
    <w:p w14:paraId="0687DEED" w14:textId="77777777" w:rsidR="002D5C34" w:rsidRPr="00802466" w:rsidRDefault="002D5C34">
      <w:pPr>
        <w:pStyle w:val="NormalWeb"/>
        <w:numPr>
          <w:ilvl w:val="0"/>
          <w:numId w:val="59"/>
        </w:numPr>
        <w:jc w:val="both"/>
        <w:rPr>
          <w:rFonts w:asciiTheme="majorBidi" w:hAnsiTheme="majorBidi" w:cstheme="majorBidi"/>
        </w:rPr>
      </w:pPr>
      <w:r w:rsidRPr="00802466">
        <w:rPr>
          <w:rFonts w:asciiTheme="majorBidi" w:hAnsiTheme="majorBidi" w:cstheme="majorBidi"/>
          <w:b/>
          <w:bCs/>
        </w:rPr>
        <w:t>Direct Effects of Independent Variables on Outcomes:</w:t>
      </w:r>
      <w:r w:rsidRPr="00802466">
        <w:rPr>
          <w:rFonts w:asciiTheme="majorBidi" w:hAnsiTheme="majorBidi" w:cstheme="majorBidi"/>
        </w:rPr>
        <w:t xml:space="preserve"> Standardized path coefficients will be calculated to test whether each of the six independent variables (data privacy concerns, resistance to change, implementation costs, infrastructure compatibility, workforce capabilities, and ethical considerations) directly influence the seven project management outcomes (decision-making effectiveness, project quality, data collection accuracy, data analysis capability, risk identification, time efficiency, and collaboration quality). </w:t>
      </w:r>
    </w:p>
    <w:p w14:paraId="55BFFAE8" w14:textId="77777777" w:rsidR="002D5C34" w:rsidRPr="00802466" w:rsidRDefault="002D5C34">
      <w:pPr>
        <w:pStyle w:val="NormalWeb"/>
        <w:numPr>
          <w:ilvl w:val="0"/>
          <w:numId w:val="59"/>
        </w:numPr>
        <w:jc w:val="both"/>
        <w:rPr>
          <w:rFonts w:asciiTheme="majorBidi" w:hAnsiTheme="majorBidi" w:cstheme="majorBidi"/>
        </w:rPr>
      </w:pPr>
      <w:r w:rsidRPr="00802466">
        <w:rPr>
          <w:rFonts w:asciiTheme="majorBidi" w:hAnsiTheme="majorBidi" w:cstheme="majorBidi"/>
          <w:b/>
          <w:bCs/>
        </w:rPr>
        <w:lastRenderedPageBreak/>
        <w:t>Direct Effects of Independent Variables on AI-Based PM Utilization:</w:t>
      </w:r>
      <w:r w:rsidRPr="00802466">
        <w:rPr>
          <w:rFonts w:asciiTheme="majorBidi" w:hAnsiTheme="majorBidi" w:cstheme="majorBidi"/>
        </w:rPr>
        <w:t xml:space="preserve"> Path coefficients will be estimated to determine how strongly each independent variable influences the degree to which AI-based project management is adopted within organizations. </w:t>
      </w:r>
    </w:p>
    <w:p w14:paraId="5D111B7C" w14:textId="275F032C" w:rsidR="00144AE4" w:rsidRPr="00802466" w:rsidRDefault="002D5C34">
      <w:pPr>
        <w:pStyle w:val="NormalWeb"/>
        <w:numPr>
          <w:ilvl w:val="0"/>
          <w:numId w:val="59"/>
        </w:numPr>
        <w:jc w:val="both"/>
        <w:rPr>
          <w:rFonts w:asciiTheme="majorBidi" w:hAnsiTheme="majorBidi" w:cstheme="majorBidi"/>
        </w:rPr>
      </w:pPr>
      <w:r w:rsidRPr="00802466">
        <w:rPr>
          <w:rFonts w:asciiTheme="majorBidi" w:hAnsiTheme="majorBidi" w:cstheme="majorBidi"/>
          <w:b/>
          <w:bCs/>
        </w:rPr>
        <w:t>Indirect Effects through Mediation (Mediation Pathways):</w:t>
      </w:r>
      <w:r w:rsidRPr="00802466">
        <w:rPr>
          <w:rFonts w:asciiTheme="majorBidi" w:hAnsiTheme="majorBidi" w:cstheme="majorBidi"/>
        </w:rPr>
        <w:t xml:space="preserve"> Bootstrap confidence intervals will be calculated for all indirect pathways, testing whether the influence of independent variables on project outcomes operates through AI-based project management adoption. Specifically, this tests whether organizations experiencing data privacy concerns, resistance to change, cost barriers, etc., have a significant influence on project outcomes, primarily because these factors influence AI-PM utilization, which in turn impact project performance. All path coefficients will be reported with standard errors and 95% confidence intervals. Significance will be determined at α = 0.05 (two-tailed). R² values will be calculated to indicate what proportion of variation in each outcome is explained by these pathways.</w:t>
      </w:r>
    </w:p>
    <w:p w14:paraId="70EFE42C" w14:textId="0CB2A4D6" w:rsidR="00865C28" w:rsidRPr="00802466" w:rsidRDefault="00144AE4" w:rsidP="00144AE4">
      <w:pPr>
        <w:pStyle w:val="NormalWeb"/>
        <w:jc w:val="both"/>
        <w:rPr>
          <w:rFonts w:asciiTheme="majorBidi" w:hAnsiTheme="majorBidi" w:cstheme="majorBidi"/>
        </w:rPr>
      </w:pPr>
      <w:r w:rsidRPr="00802466">
        <w:rPr>
          <w:rFonts w:asciiTheme="majorBidi" w:hAnsiTheme="majorBidi" w:cstheme="majorBidi"/>
        </w:rPr>
        <w:t>Model fit will be evaluated using: χ²/df ratio, Comparative Fit Index (CFI ≥ 0.90), Root Mean Square Error of Approximation (RMSEA ≤ 0.08), and Standardized Root Mean Square Residual (SRMR ≤ 0.08)."</w:t>
      </w:r>
    </w:p>
    <w:p w14:paraId="514FF4A6" w14:textId="77777777" w:rsidR="00144AE4" w:rsidRPr="00802466" w:rsidRDefault="00144AE4" w:rsidP="008463A4">
      <w:pPr>
        <w:pStyle w:val="NormalWeb"/>
        <w:jc w:val="both"/>
        <w:rPr>
          <w:rFonts w:asciiTheme="majorBidi" w:hAnsiTheme="majorBidi" w:cstheme="majorBidi"/>
        </w:rPr>
      </w:pPr>
    </w:p>
    <w:p w14:paraId="3E11613F" w14:textId="77777777" w:rsidR="00865C28" w:rsidRPr="00802466" w:rsidRDefault="00865C28" w:rsidP="008463A4">
      <w:pPr>
        <w:pStyle w:val="Heading3"/>
        <w:rPr>
          <w:rFonts w:asciiTheme="majorBidi" w:eastAsiaTheme="minorHAnsi" w:hAnsiTheme="majorBidi"/>
        </w:rPr>
      </w:pPr>
      <w:bookmarkStart w:id="47" w:name="_Toc226906259"/>
      <w:r w:rsidRPr="00802466">
        <w:rPr>
          <w:rFonts w:asciiTheme="majorBidi" w:hAnsiTheme="majorBidi"/>
        </w:rPr>
        <w:t>Justification of Methodology Choice:</w:t>
      </w:r>
      <w:bookmarkEnd w:id="47"/>
    </w:p>
    <w:p w14:paraId="3BCC9211"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This research applies a mixed-method research approach, integrating both quantitative and qualitative data collection and analysis. The rationale behind this choice stems from the complex nature of the research objectives, which aim to identify factors influencing AI utilization, measure its effect on project outcomes, and analyze the mediating role of AI-based project management in design and consultancy engineering projects.</w:t>
      </w:r>
    </w:p>
    <w:p w14:paraId="320C6A65"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 xml:space="preserve">Furthermore, the </w:t>
      </w:r>
      <w:r w:rsidRPr="00802466">
        <w:rPr>
          <w:rStyle w:val="Strong"/>
          <w:rFonts w:asciiTheme="majorBidi" w:hAnsiTheme="majorBidi" w:cstheme="majorBidi"/>
        </w:rPr>
        <w:t xml:space="preserve">mixed-method research design </w:t>
      </w:r>
      <w:r w:rsidRPr="00802466">
        <w:rPr>
          <w:rFonts w:asciiTheme="majorBidi" w:hAnsiTheme="majorBidi" w:cstheme="majorBidi"/>
        </w:rPr>
        <w:t>is chosen to bridge the gap between theoretical insights and practical applications in AI-based project management. This dual approach ensures that the study captures both perceptions and measurable effects, offering a holistic analysis.</w:t>
      </w:r>
    </w:p>
    <w:p w14:paraId="215A84D4"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b/>
          <w:bCs/>
        </w:rPr>
        <w:t>The quantitative component</w:t>
      </w:r>
      <w:r w:rsidRPr="00802466">
        <w:rPr>
          <w:rFonts w:asciiTheme="majorBidi" w:hAnsiTheme="majorBidi" w:cstheme="majorBidi"/>
        </w:rPr>
        <w:t xml:space="preserve"> involves the distribution of structured questionnaires to a wide sample of professionals in Saudi Arabia’s engineering consultancy sector. This allows the collection of statistically analyzable data on the relationship between the identified variables.</w:t>
      </w:r>
    </w:p>
    <w:p w14:paraId="28A66E37" w14:textId="48C11802"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b/>
          <w:bCs/>
        </w:rPr>
        <w:t>The qualitative component</w:t>
      </w:r>
      <w:r w:rsidRPr="00802466">
        <w:rPr>
          <w:rFonts w:asciiTheme="majorBidi" w:hAnsiTheme="majorBidi" w:cstheme="majorBidi"/>
        </w:rPr>
        <w:t xml:space="preserve"> is based on semi-structured interviews with subject-matter experts and decision-makers in AI-Based project management. This provides in-depth insight into contextual factors, real-world challenges, and practical strategies, supporting a deeper understanding of the </w:t>
      </w:r>
      <w:r w:rsidR="00B95919" w:rsidRPr="00802466">
        <w:rPr>
          <w:rFonts w:asciiTheme="majorBidi" w:hAnsiTheme="majorBidi" w:cstheme="majorBidi"/>
        </w:rPr>
        <w:t>utilization</w:t>
      </w:r>
      <w:r w:rsidRPr="00802466">
        <w:rPr>
          <w:rFonts w:asciiTheme="majorBidi" w:hAnsiTheme="majorBidi" w:cstheme="majorBidi"/>
        </w:rPr>
        <w:t xml:space="preserve"> process and interpretation of survey results.</w:t>
      </w:r>
    </w:p>
    <w:p w14:paraId="097C0E50" w14:textId="77777777" w:rsidR="00D74CB4" w:rsidRPr="00802466" w:rsidRDefault="00D74CB4" w:rsidP="00865C28">
      <w:pPr>
        <w:pStyle w:val="NormalWeb"/>
        <w:jc w:val="both"/>
        <w:rPr>
          <w:rFonts w:asciiTheme="majorBidi" w:hAnsiTheme="majorBidi" w:cstheme="majorBidi"/>
        </w:rPr>
      </w:pPr>
    </w:p>
    <w:p w14:paraId="5056CBC0" w14:textId="77777777" w:rsidR="00D74CB4" w:rsidRPr="00802466" w:rsidRDefault="00D74CB4" w:rsidP="00D74CB4">
      <w:pPr>
        <w:pStyle w:val="Heading3"/>
        <w:rPr>
          <w:rFonts w:asciiTheme="majorBidi" w:eastAsia="Times New Roman" w:hAnsiTheme="majorBidi"/>
        </w:rPr>
      </w:pPr>
      <w:bookmarkStart w:id="48" w:name="_Toc226906260"/>
      <w:r w:rsidRPr="00802466">
        <w:rPr>
          <w:rFonts w:asciiTheme="majorBidi" w:eastAsia="Times New Roman" w:hAnsiTheme="majorBidi"/>
        </w:rPr>
        <w:lastRenderedPageBreak/>
        <w:t>Limitations of Concurrent Design and Mitigation Strategies</w:t>
      </w:r>
      <w:bookmarkEnd w:id="48"/>
    </w:p>
    <w:p w14:paraId="2CD35C58" w14:textId="77777777" w:rsidR="00D74CB4" w:rsidRPr="00802466" w:rsidRDefault="00D74CB4" w:rsidP="00D74CB4">
      <w:pPr>
        <w:pStyle w:val="NormalWeb"/>
        <w:jc w:val="both"/>
        <w:rPr>
          <w:rFonts w:asciiTheme="majorBidi" w:hAnsiTheme="majorBidi" w:cstheme="majorBidi"/>
        </w:rPr>
      </w:pPr>
      <w:r w:rsidRPr="00802466">
        <w:rPr>
          <w:rFonts w:asciiTheme="majorBidi" w:hAnsiTheme="majorBidi" w:cstheme="majorBidi"/>
        </w:rPr>
        <w:t>While the concurrent mixed-methods design provides complementary insights, it presents several methodological challenges that were actively addressed:</w:t>
      </w:r>
    </w:p>
    <w:p w14:paraId="438A5C68" w14:textId="77777777" w:rsidR="00D74CB4" w:rsidRPr="00802466" w:rsidRDefault="00D74CB4" w:rsidP="00D74CB4">
      <w:pPr>
        <w:pStyle w:val="NormalWeb"/>
        <w:jc w:val="both"/>
        <w:rPr>
          <w:rFonts w:asciiTheme="majorBidi" w:hAnsiTheme="majorBidi" w:cstheme="majorBidi"/>
        </w:rPr>
      </w:pPr>
      <w:r w:rsidRPr="00802466">
        <w:rPr>
          <w:rFonts w:asciiTheme="majorBidi" w:hAnsiTheme="majorBidi" w:cstheme="majorBidi"/>
        </w:rPr>
        <w:t>Potential Limitations:</w:t>
      </w:r>
    </w:p>
    <w:p w14:paraId="404DF0E7" w14:textId="5552041B" w:rsidR="00D84357" w:rsidRPr="00802466" w:rsidRDefault="00D74CB4" w:rsidP="00D84357">
      <w:pPr>
        <w:pStyle w:val="NormalWeb"/>
        <w:numPr>
          <w:ilvl w:val="0"/>
          <w:numId w:val="89"/>
        </w:numPr>
        <w:spacing w:line="276" w:lineRule="auto"/>
        <w:jc w:val="both"/>
        <w:rPr>
          <w:rFonts w:asciiTheme="majorBidi" w:hAnsiTheme="majorBidi" w:cstheme="majorBidi"/>
        </w:rPr>
      </w:pPr>
      <w:r w:rsidRPr="00802466">
        <w:rPr>
          <w:rFonts w:asciiTheme="majorBidi" w:hAnsiTheme="majorBidi" w:cstheme="majorBidi"/>
          <w:b/>
          <w:bCs/>
        </w:rPr>
        <w:t>Integration Challenges:</w:t>
      </w:r>
      <w:r w:rsidRPr="00802466">
        <w:rPr>
          <w:rFonts w:asciiTheme="majorBidi" w:hAnsiTheme="majorBidi" w:cstheme="majorBidi"/>
        </w:rPr>
        <w:t xml:space="preserve"> Concurrent collection can create difficulties in integrating findings if quantitative and qualitative results diverge. </w:t>
      </w:r>
    </w:p>
    <w:p w14:paraId="1316233E" w14:textId="15B2BF2B" w:rsidR="00D84357" w:rsidRPr="00802466" w:rsidRDefault="00D74CB4" w:rsidP="00D84357">
      <w:pPr>
        <w:pStyle w:val="NormalWeb"/>
        <w:numPr>
          <w:ilvl w:val="1"/>
          <w:numId w:val="89"/>
        </w:numPr>
        <w:spacing w:line="276" w:lineRule="auto"/>
        <w:jc w:val="both"/>
        <w:rPr>
          <w:rFonts w:asciiTheme="majorBidi" w:hAnsiTheme="majorBidi" w:cstheme="majorBidi"/>
        </w:rPr>
      </w:pPr>
      <w:r w:rsidRPr="00802466">
        <w:rPr>
          <w:rFonts w:asciiTheme="majorBidi" w:hAnsiTheme="majorBidi" w:cstheme="majorBidi"/>
          <w:b/>
          <w:bCs/>
          <w:i/>
          <w:iCs/>
        </w:rPr>
        <w:t>Mitigation:</w:t>
      </w:r>
      <w:r w:rsidRPr="00802466">
        <w:rPr>
          <w:rFonts w:asciiTheme="majorBidi" w:hAnsiTheme="majorBidi" w:cstheme="majorBidi"/>
        </w:rPr>
        <w:t> </w:t>
      </w:r>
      <w:r w:rsidR="00D84357" w:rsidRPr="00802466">
        <w:rPr>
          <w:rFonts w:asciiTheme="majorBidi" w:hAnsiTheme="majorBidi" w:cstheme="majorBidi"/>
        </w:rPr>
        <w:t>Specific triangulation protocol developed a priori (</w:t>
      </w:r>
      <w:r w:rsidR="00D84357" w:rsidRPr="00802466">
        <w:rPr>
          <w:rFonts w:asciiTheme="majorBidi" w:hAnsiTheme="majorBidi" w:cstheme="majorBidi"/>
          <w:b/>
          <w:bCs/>
        </w:rPr>
        <w:t>full details</w:t>
      </w:r>
      <w:r w:rsidR="00D84357" w:rsidRPr="00802466">
        <w:rPr>
          <w:rFonts w:asciiTheme="majorBidi" w:hAnsiTheme="majorBidi" w:cstheme="majorBidi"/>
        </w:rPr>
        <w:t xml:space="preserve"> </w:t>
      </w:r>
      <w:r w:rsidR="00D84357" w:rsidRPr="00802466">
        <w:rPr>
          <w:rFonts w:asciiTheme="majorBidi" w:hAnsiTheme="majorBidi" w:cstheme="majorBidi"/>
          <w:b/>
          <w:bCs/>
        </w:rPr>
        <w:t xml:space="preserve">Appendix </w:t>
      </w:r>
      <w:r w:rsidR="00E3046E" w:rsidRPr="00802466">
        <w:rPr>
          <w:rFonts w:asciiTheme="majorBidi" w:hAnsiTheme="majorBidi" w:cstheme="majorBidi"/>
          <w:b/>
          <w:bCs/>
        </w:rPr>
        <w:t>B</w:t>
      </w:r>
      <w:r w:rsidR="00D84357" w:rsidRPr="00802466">
        <w:rPr>
          <w:rFonts w:asciiTheme="majorBidi" w:hAnsiTheme="majorBidi" w:cstheme="majorBidi"/>
        </w:rPr>
        <w:t>);</w:t>
      </w:r>
    </w:p>
    <w:p w14:paraId="08293FFE" w14:textId="7FE59F75" w:rsidR="00D84357" w:rsidRPr="00802466" w:rsidRDefault="00D84357" w:rsidP="00D84357">
      <w:pPr>
        <w:pStyle w:val="NormalWeb"/>
        <w:numPr>
          <w:ilvl w:val="0"/>
          <w:numId w:val="115"/>
        </w:numPr>
        <w:spacing w:line="276" w:lineRule="auto"/>
        <w:jc w:val="both"/>
        <w:rPr>
          <w:rFonts w:asciiTheme="majorBidi" w:hAnsiTheme="majorBidi" w:cstheme="majorBidi"/>
        </w:rPr>
      </w:pPr>
      <w:r w:rsidRPr="00802466">
        <w:rPr>
          <w:rFonts w:asciiTheme="majorBidi" w:hAnsiTheme="majorBidi" w:cstheme="majorBidi"/>
        </w:rPr>
        <w:t>Statistical significance at (p&lt;0.05) level plus effect sizes (R²) determine the strength and direction of relationships.</w:t>
      </w:r>
    </w:p>
    <w:p w14:paraId="5FF23E9E" w14:textId="18D06883" w:rsidR="00D84357" w:rsidRPr="00802466" w:rsidRDefault="00D84357" w:rsidP="00D84357">
      <w:pPr>
        <w:pStyle w:val="NormalWeb"/>
        <w:numPr>
          <w:ilvl w:val="0"/>
          <w:numId w:val="115"/>
        </w:numPr>
        <w:spacing w:line="276" w:lineRule="auto"/>
        <w:jc w:val="both"/>
        <w:rPr>
          <w:rFonts w:asciiTheme="majorBidi" w:hAnsiTheme="majorBidi" w:cstheme="majorBidi"/>
        </w:rPr>
      </w:pPr>
      <w:r w:rsidRPr="00802466">
        <w:rPr>
          <w:rFonts w:asciiTheme="majorBidi" w:hAnsiTheme="majorBidi" w:cstheme="majorBidi"/>
        </w:rPr>
        <w:t>Qualitative validation requires agreement in at least (≥7/10 ) interviews for any given theme.</w:t>
      </w:r>
    </w:p>
    <w:p w14:paraId="3E0CCA57" w14:textId="7BF62AC6" w:rsidR="00D84357" w:rsidRPr="00802466" w:rsidRDefault="00D84357" w:rsidP="00D84357">
      <w:pPr>
        <w:pStyle w:val="NormalWeb"/>
        <w:numPr>
          <w:ilvl w:val="0"/>
          <w:numId w:val="115"/>
        </w:numPr>
        <w:spacing w:line="276" w:lineRule="auto"/>
        <w:jc w:val="both"/>
        <w:rPr>
          <w:rFonts w:asciiTheme="majorBidi" w:hAnsiTheme="majorBidi" w:cstheme="majorBidi"/>
        </w:rPr>
      </w:pPr>
      <w:r w:rsidRPr="00802466">
        <w:rPr>
          <w:rFonts w:asciiTheme="majorBidi" w:hAnsiTheme="majorBidi" w:cstheme="majorBidi"/>
        </w:rPr>
        <w:t>Divergence rule: Quantitative effect sizes serve as the primary evidence while qualitative findings explain the context only.</w:t>
      </w:r>
    </w:p>
    <w:p w14:paraId="7FB7A676" w14:textId="0FD87725" w:rsidR="00D74CB4" w:rsidRPr="00802466" w:rsidRDefault="00D84357" w:rsidP="00D84357">
      <w:pPr>
        <w:pStyle w:val="NormalWeb"/>
        <w:numPr>
          <w:ilvl w:val="0"/>
          <w:numId w:val="115"/>
        </w:numPr>
        <w:spacing w:line="276" w:lineRule="auto"/>
        <w:jc w:val="both"/>
        <w:rPr>
          <w:rFonts w:asciiTheme="majorBidi" w:hAnsiTheme="majorBidi" w:cstheme="majorBidi"/>
        </w:rPr>
      </w:pPr>
      <w:r w:rsidRPr="00802466">
        <w:rPr>
          <w:rFonts w:asciiTheme="majorBidi" w:hAnsiTheme="majorBidi" w:cstheme="majorBidi"/>
        </w:rPr>
        <w:t>Priority: Statistical power takes precedence over qualitative thematic narratives.</w:t>
      </w:r>
    </w:p>
    <w:p w14:paraId="437A0BE8" w14:textId="5A87F6D8" w:rsidR="00D74CB4" w:rsidRPr="00802466" w:rsidRDefault="003C04C2" w:rsidP="00D84357">
      <w:pPr>
        <w:pStyle w:val="NormalWeb"/>
        <w:numPr>
          <w:ilvl w:val="0"/>
          <w:numId w:val="89"/>
        </w:numPr>
        <w:spacing w:line="276" w:lineRule="auto"/>
        <w:jc w:val="both"/>
        <w:rPr>
          <w:rFonts w:asciiTheme="majorBidi" w:hAnsiTheme="majorBidi" w:cstheme="majorBidi"/>
        </w:rPr>
      </w:pPr>
      <w:r w:rsidRPr="00802466">
        <w:rPr>
          <w:rFonts w:asciiTheme="majorBidi" w:hAnsiTheme="majorBidi" w:cstheme="majorBidi"/>
          <w:b/>
          <w:bCs/>
        </w:rPr>
        <w:t>Timing Discrepancy</w:t>
      </w:r>
      <w:r w:rsidR="00D74CB4" w:rsidRPr="00802466">
        <w:rPr>
          <w:rFonts w:asciiTheme="majorBidi" w:hAnsiTheme="majorBidi" w:cstheme="majorBidi"/>
          <w:b/>
          <w:bCs/>
        </w:rPr>
        <w:t>:</w:t>
      </w:r>
      <w:r w:rsidR="00D74CB4" w:rsidRPr="00802466">
        <w:rPr>
          <w:rFonts w:asciiTheme="majorBidi" w:hAnsiTheme="majorBidi" w:cstheme="majorBidi"/>
        </w:rPr>
        <w:t> Simultaneous data collection from different respondent groups (survey vs. interview participants) may capture different organizational contexts or timepoints.</w:t>
      </w:r>
    </w:p>
    <w:p w14:paraId="3C2793AE" w14:textId="30DFAF3D" w:rsidR="00D74CB4" w:rsidRPr="00802466" w:rsidRDefault="00D74CB4" w:rsidP="00D84357">
      <w:pPr>
        <w:pStyle w:val="NormalWeb"/>
        <w:numPr>
          <w:ilvl w:val="1"/>
          <w:numId w:val="89"/>
        </w:numPr>
        <w:spacing w:line="276" w:lineRule="auto"/>
        <w:jc w:val="both"/>
        <w:rPr>
          <w:rFonts w:asciiTheme="majorBidi" w:hAnsiTheme="majorBidi" w:cstheme="majorBidi"/>
        </w:rPr>
      </w:pPr>
      <w:r w:rsidRPr="00802466">
        <w:rPr>
          <w:rFonts w:asciiTheme="majorBidi" w:hAnsiTheme="majorBidi" w:cstheme="majorBidi"/>
          <w:b/>
          <w:bCs/>
          <w:i/>
          <w:iCs/>
        </w:rPr>
        <w:t>Mitigation:</w:t>
      </w:r>
      <w:r w:rsidRPr="00802466">
        <w:rPr>
          <w:rFonts w:asciiTheme="majorBidi" w:hAnsiTheme="majorBidi" w:cstheme="majorBidi"/>
          <w:b/>
          <w:bCs/>
        </w:rPr>
        <w:t> </w:t>
      </w:r>
      <w:r w:rsidRPr="00802466">
        <w:rPr>
          <w:rFonts w:asciiTheme="majorBidi" w:hAnsiTheme="majorBidi" w:cstheme="majorBidi"/>
        </w:rPr>
        <w:t xml:space="preserve">Both quantitative and qualitative data collection occurred </w:t>
      </w:r>
      <w:r w:rsidR="00C17820" w:rsidRPr="00802466">
        <w:rPr>
          <w:rFonts w:asciiTheme="majorBidi" w:hAnsiTheme="majorBidi" w:cstheme="majorBidi"/>
        </w:rPr>
        <w:t xml:space="preserve">concurrently </w:t>
      </w:r>
      <w:r w:rsidRPr="00802466">
        <w:rPr>
          <w:rFonts w:asciiTheme="majorBidi" w:hAnsiTheme="majorBidi" w:cstheme="majorBidi"/>
        </w:rPr>
        <w:t>within the same 3-month period (</w:t>
      </w:r>
      <w:r w:rsidR="00C17820" w:rsidRPr="00802466">
        <w:rPr>
          <w:rFonts w:asciiTheme="majorBidi" w:hAnsiTheme="majorBidi" w:cstheme="majorBidi"/>
        </w:rPr>
        <w:t>Sep</w:t>
      </w:r>
      <w:r w:rsidRPr="00802466">
        <w:rPr>
          <w:rFonts w:asciiTheme="majorBidi" w:hAnsiTheme="majorBidi" w:cstheme="majorBidi"/>
        </w:rPr>
        <w:t>-</w:t>
      </w:r>
      <w:r w:rsidR="00C17820" w:rsidRPr="00802466">
        <w:rPr>
          <w:rFonts w:asciiTheme="majorBidi" w:hAnsiTheme="majorBidi" w:cstheme="majorBidi"/>
        </w:rPr>
        <w:t>Nov</w:t>
      </w:r>
      <w:r w:rsidRPr="00802466">
        <w:rPr>
          <w:rFonts w:asciiTheme="majorBidi" w:hAnsiTheme="majorBidi" w:cstheme="majorBidi"/>
        </w:rPr>
        <w:t xml:space="preserve"> 2025), minimizing temporal drift. Interview participants included representatives from organizations that also completed the survey, enabling direct contextualization.</w:t>
      </w:r>
    </w:p>
    <w:p w14:paraId="5559503A" w14:textId="77777777" w:rsidR="00D74CB4" w:rsidRPr="00802466" w:rsidRDefault="00D74CB4" w:rsidP="00D84357">
      <w:pPr>
        <w:pStyle w:val="NormalWeb"/>
        <w:numPr>
          <w:ilvl w:val="0"/>
          <w:numId w:val="89"/>
        </w:numPr>
        <w:spacing w:line="276" w:lineRule="auto"/>
        <w:jc w:val="both"/>
        <w:rPr>
          <w:rFonts w:asciiTheme="majorBidi" w:hAnsiTheme="majorBidi" w:cstheme="majorBidi"/>
        </w:rPr>
      </w:pPr>
      <w:r w:rsidRPr="00802466">
        <w:rPr>
          <w:rFonts w:asciiTheme="majorBidi" w:hAnsiTheme="majorBidi" w:cstheme="majorBidi"/>
          <w:b/>
          <w:bCs/>
        </w:rPr>
        <w:t>Prioritization Ambiguity:</w:t>
      </w:r>
      <w:r w:rsidRPr="00802466">
        <w:rPr>
          <w:rFonts w:asciiTheme="majorBidi" w:hAnsiTheme="majorBidi" w:cstheme="majorBidi"/>
        </w:rPr>
        <w:t> Concurrent designs require clear prioritization rules when findings conflict. Equal weight to both methods may mask statistical significance with qualitative anecdotes.</w:t>
      </w:r>
    </w:p>
    <w:p w14:paraId="5E67AEFD" w14:textId="77777777" w:rsidR="00D74CB4" w:rsidRPr="00802466" w:rsidRDefault="00D74CB4" w:rsidP="00D84357">
      <w:pPr>
        <w:pStyle w:val="NormalWeb"/>
        <w:numPr>
          <w:ilvl w:val="1"/>
          <w:numId w:val="89"/>
        </w:numPr>
        <w:spacing w:line="276" w:lineRule="auto"/>
        <w:jc w:val="both"/>
        <w:rPr>
          <w:rFonts w:asciiTheme="majorBidi" w:hAnsiTheme="majorBidi" w:cstheme="majorBidi"/>
        </w:rPr>
      </w:pPr>
      <w:r w:rsidRPr="00802466">
        <w:rPr>
          <w:rFonts w:asciiTheme="majorBidi" w:hAnsiTheme="majorBidi" w:cstheme="majorBidi"/>
          <w:b/>
          <w:bCs/>
          <w:i/>
          <w:iCs/>
        </w:rPr>
        <w:t>Mitigation:</w:t>
      </w:r>
      <w:r w:rsidRPr="00802466">
        <w:rPr>
          <w:rFonts w:asciiTheme="majorBidi" w:hAnsiTheme="majorBidi" w:cstheme="majorBidi"/>
        </w:rPr>
        <w:t> A priori prioritization established that statistical significance (p &lt; 0.05) and effect sizes (R²) drive interpretation, with qualitative findings serving validation and contextual enrichment rather than primary evidence.</w:t>
      </w:r>
    </w:p>
    <w:p w14:paraId="4AB10BA8" w14:textId="77777777" w:rsidR="00D74CB4" w:rsidRPr="00802466" w:rsidRDefault="00D74CB4" w:rsidP="00D84357">
      <w:pPr>
        <w:pStyle w:val="NormalWeb"/>
        <w:numPr>
          <w:ilvl w:val="0"/>
          <w:numId w:val="89"/>
        </w:numPr>
        <w:spacing w:line="276" w:lineRule="auto"/>
        <w:jc w:val="both"/>
        <w:rPr>
          <w:rFonts w:asciiTheme="majorBidi" w:hAnsiTheme="majorBidi" w:cstheme="majorBidi"/>
        </w:rPr>
      </w:pPr>
      <w:r w:rsidRPr="00802466">
        <w:rPr>
          <w:rFonts w:asciiTheme="majorBidi" w:hAnsiTheme="majorBidi" w:cstheme="majorBidi"/>
          <w:b/>
          <w:bCs/>
        </w:rPr>
        <w:t>Analyst Bias</w:t>
      </w:r>
      <w:r w:rsidRPr="00802466">
        <w:rPr>
          <w:rFonts w:asciiTheme="majorBidi" w:hAnsiTheme="majorBidi" w:cstheme="majorBidi"/>
        </w:rPr>
        <w:t>: Managing two independent analytical pathways increases risk of analyst bias or selective interpretation favoring one method.</w:t>
      </w:r>
    </w:p>
    <w:p w14:paraId="05190D84" w14:textId="5E519C17" w:rsidR="00D74CB4" w:rsidRPr="00802466" w:rsidRDefault="00D74CB4" w:rsidP="00D84357">
      <w:pPr>
        <w:pStyle w:val="NormalWeb"/>
        <w:numPr>
          <w:ilvl w:val="1"/>
          <w:numId w:val="89"/>
        </w:numPr>
        <w:spacing w:line="276" w:lineRule="auto"/>
        <w:jc w:val="both"/>
        <w:rPr>
          <w:rFonts w:asciiTheme="majorBidi" w:hAnsiTheme="majorBidi" w:cstheme="majorBidi"/>
        </w:rPr>
      </w:pPr>
      <w:r w:rsidRPr="00802466">
        <w:rPr>
          <w:rFonts w:asciiTheme="majorBidi" w:hAnsiTheme="majorBidi" w:cstheme="majorBidi"/>
          <w:b/>
          <w:bCs/>
          <w:i/>
          <w:iCs/>
        </w:rPr>
        <w:t>Mitigation:</w:t>
      </w:r>
      <w:r w:rsidRPr="00802466">
        <w:rPr>
          <w:rFonts w:asciiTheme="majorBidi" w:hAnsiTheme="majorBidi" w:cstheme="majorBidi"/>
          <w:b/>
          <w:bCs/>
        </w:rPr>
        <w:t> </w:t>
      </w:r>
      <w:r w:rsidRPr="00802466">
        <w:rPr>
          <w:rFonts w:asciiTheme="majorBidi" w:hAnsiTheme="majorBidi" w:cstheme="majorBidi"/>
        </w:rPr>
        <w:t xml:space="preserve">Analysis was conducted using established, transparent protocols (SPSS AMOS for quantitative; </w:t>
      </w:r>
      <w:r w:rsidR="003C04C2" w:rsidRPr="00802466">
        <w:rPr>
          <w:rFonts w:asciiTheme="majorBidi" w:hAnsiTheme="majorBidi" w:cstheme="majorBidi"/>
        </w:rPr>
        <w:t>thematic coding</w:t>
      </w:r>
      <w:r w:rsidRPr="00802466">
        <w:rPr>
          <w:rFonts w:asciiTheme="majorBidi" w:hAnsiTheme="majorBidi" w:cstheme="majorBidi"/>
        </w:rPr>
        <w:t xml:space="preserve"> for qualitative). Preliminary findings were reviewed by independent research assistants before integration.</w:t>
      </w:r>
    </w:p>
    <w:p w14:paraId="16725F44" w14:textId="082EC3C7" w:rsidR="00D74CB4" w:rsidRPr="00802466" w:rsidRDefault="00D74CB4" w:rsidP="0091126D">
      <w:pPr>
        <w:pStyle w:val="NormalWeb"/>
        <w:jc w:val="both"/>
        <w:rPr>
          <w:rFonts w:asciiTheme="majorBidi" w:hAnsiTheme="majorBidi" w:cstheme="majorBidi"/>
        </w:rPr>
      </w:pPr>
      <w:r w:rsidRPr="00802466">
        <w:rPr>
          <w:rFonts w:asciiTheme="majorBidi" w:hAnsiTheme="majorBidi" w:cstheme="majorBidi"/>
        </w:rPr>
        <w:t xml:space="preserve">Overall Assessment: These limitations were not eliminated but actively managed through systematic protocols, temporal alignment, and transparent prioritization. The resulting </w:t>
      </w:r>
      <w:r w:rsidRPr="00802466">
        <w:rPr>
          <w:rFonts w:asciiTheme="majorBidi" w:hAnsiTheme="majorBidi" w:cstheme="majorBidi"/>
        </w:rPr>
        <w:lastRenderedPageBreak/>
        <w:t>triangulation</w:t>
      </w:r>
      <w:r w:rsidR="003C04C2" w:rsidRPr="00802466">
        <w:rPr>
          <w:rFonts w:asciiTheme="majorBidi" w:hAnsiTheme="majorBidi" w:cstheme="majorBidi"/>
        </w:rPr>
        <w:t xml:space="preserve"> section</w:t>
      </w:r>
      <w:r w:rsidRPr="00802466">
        <w:rPr>
          <w:rFonts w:asciiTheme="majorBidi" w:hAnsiTheme="majorBidi" w:cstheme="majorBidi"/>
          <w:color w:val="EE0000"/>
        </w:rPr>
        <w:t xml:space="preserve"> </w:t>
      </w:r>
      <w:r w:rsidRPr="00802466">
        <w:rPr>
          <w:rFonts w:asciiTheme="majorBidi" w:hAnsiTheme="majorBidi" w:cstheme="majorBidi"/>
        </w:rPr>
        <w:t xml:space="preserve">demonstrates strong convergence, suggesting that concurrent design limitations did not substantially compromise </w:t>
      </w:r>
      <w:r w:rsidR="003C04C2" w:rsidRPr="00802466">
        <w:rPr>
          <w:rFonts w:asciiTheme="majorBidi" w:hAnsiTheme="majorBidi" w:cstheme="majorBidi"/>
        </w:rPr>
        <w:t>findings'</w:t>
      </w:r>
      <w:r w:rsidRPr="00802466">
        <w:rPr>
          <w:rFonts w:asciiTheme="majorBidi" w:hAnsiTheme="majorBidi" w:cstheme="majorBidi"/>
        </w:rPr>
        <w:t xml:space="preserve"> validity.</w:t>
      </w:r>
    </w:p>
    <w:p w14:paraId="733ED0A2" w14:textId="77777777" w:rsidR="008463A4" w:rsidRPr="00802466" w:rsidRDefault="008463A4" w:rsidP="008463A4">
      <w:pPr>
        <w:pStyle w:val="Heading3"/>
        <w:rPr>
          <w:rFonts w:asciiTheme="majorBidi" w:hAnsiTheme="majorBidi"/>
        </w:rPr>
      </w:pPr>
      <w:bookmarkStart w:id="49" w:name="_Toc226906261"/>
      <w:r w:rsidRPr="00802466">
        <w:rPr>
          <w:rFonts w:asciiTheme="majorBidi" w:hAnsiTheme="majorBidi"/>
        </w:rPr>
        <w:t>Research Design-Question Alignment</w:t>
      </w:r>
      <w:bookmarkEnd w:id="49"/>
    </w:p>
    <w:p w14:paraId="13DF0C79" w14:textId="472BB801" w:rsidR="00865C28" w:rsidRPr="00802466" w:rsidRDefault="00865C28" w:rsidP="008463A4">
      <w:pPr>
        <w:pStyle w:val="NormalWeb"/>
        <w:jc w:val="both"/>
        <w:rPr>
          <w:rFonts w:asciiTheme="majorBidi" w:hAnsiTheme="majorBidi" w:cstheme="majorBidi"/>
        </w:rPr>
      </w:pPr>
      <w:r w:rsidRPr="00802466">
        <w:rPr>
          <w:rFonts w:asciiTheme="majorBidi" w:hAnsiTheme="majorBidi" w:cstheme="majorBidi"/>
        </w:rPr>
        <w:t>This dual approach ensures that the findings are both statistically valid and contextually grounded, enhancing the reliability and relevance of the research conclusions.</w:t>
      </w:r>
    </w:p>
    <w:p w14:paraId="6232E03E" w14:textId="77777777" w:rsidR="008463A4" w:rsidRPr="00802466" w:rsidRDefault="008463A4" w:rsidP="008463A4">
      <w:pPr>
        <w:pStyle w:val="NormalWeb"/>
        <w:jc w:val="both"/>
        <w:rPr>
          <w:rFonts w:asciiTheme="majorBidi" w:hAnsiTheme="majorBidi" w:cstheme="majorBidi"/>
          <w:i/>
          <w:iCs/>
        </w:rPr>
      </w:pPr>
      <w:r w:rsidRPr="00802466">
        <w:rPr>
          <w:rFonts w:asciiTheme="majorBidi" w:hAnsiTheme="majorBidi" w:cstheme="majorBidi"/>
        </w:rPr>
        <w:t>The mixed-methods design directly addresses the three research questions</w:t>
      </w:r>
      <w:r w:rsidRPr="00802466">
        <w:rPr>
          <w:rFonts w:asciiTheme="majorBidi" w:hAnsiTheme="majorBidi" w:cstheme="majorBidi"/>
          <w:i/>
          <w:iCs/>
        </w:rPr>
        <w:t>:</w:t>
      </w:r>
    </w:p>
    <w:p w14:paraId="06F3F717" w14:textId="6DA73512" w:rsidR="008463A4" w:rsidRPr="00802466" w:rsidRDefault="008463A4">
      <w:pPr>
        <w:pStyle w:val="NormalWeb"/>
        <w:numPr>
          <w:ilvl w:val="0"/>
          <w:numId w:val="14"/>
        </w:numPr>
        <w:jc w:val="both"/>
        <w:rPr>
          <w:rFonts w:asciiTheme="majorBidi" w:hAnsiTheme="majorBidi" w:cstheme="majorBidi"/>
        </w:rPr>
      </w:pPr>
      <w:r w:rsidRPr="00802466">
        <w:rPr>
          <w:rFonts w:asciiTheme="majorBidi" w:hAnsiTheme="majorBidi" w:cstheme="majorBidi"/>
          <w:b/>
          <w:bCs/>
        </w:rPr>
        <w:t>RQ1:</w:t>
      </w:r>
      <w:r w:rsidRPr="00802466">
        <w:rPr>
          <w:rFonts w:asciiTheme="majorBidi" w:hAnsiTheme="majorBidi" w:cstheme="majorBidi"/>
        </w:rPr>
        <w:t xml:space="preserve"> What factors influence AI-based project management utilization? </w:t>
      </w:r>
    </w:p>
    <w:p w14:paraId="54D1A2C8" w14:textId="73EA8FFE" w:rsidR="008463A4" w:rsidRPr="00802466" w:rsidRDefault="008463A4" w:rsidP="008463A4">
      <w:pPr>
        <w:pStyle w:val="NormalWeb"/>
        <w:ind w:left="720"/>
        <w:jc w:val="both"/>
        <w:rPr>
          <w:rFonts w:asciiTheme="majorBidi" w:hAnsiTheme="majorBidi" w:cstheme="majorBidi"/>
        </w:rPr>
      </w:pPr>
      <w:r w:rsidRPr="00802466">
        <w:rPr>
          <w:rFonts w:asciiTheme="majorBidi" w:hAnsiTheme="majorBidi" w:cstheme="majorBidi"/>
          <w:b/>
          <w:bCs/>
        </w:rPr>
        <w:t>Note:</w:t>
      </w:r>
      <w:r w:rsidRPr="00802466">
        <w:rPr>
          <w:rFonts w:asciiTheme="majorBidi" w:hAnsiTheme="majorBidi" w:cstheme="majorBidi"/>
        </w:rPr>
        <w:t xml:space="preserve"> Addressed via quantitative analysis of independent variables' correlations and SEM direct effects pathways</w:t>
      </w:r>
    </w:p>
    <w:p w14:paraId="3F1AD6AE" w14:textId="77777777" w:rsidR="008463A4" w:rsidRPr="00802466" w:rsidRDefault="008463A4">
      <w:pPr>
        <w:pStyle w:val="NormalWeb"/>
        <w:numPr>
          <w:ilvl w:val="0"/>
          <w:numId w:val="14"/>
        </w:numPr>
        <w:jc w:val="both"/>
        <w:rPr>
          <w:rFonts w:asciiTheme="majorBidi" w:hAnsiTheme="majorBidi" w:cstheme="majorBidi"/>
        </w:rPr>
      </w:pPr>
      <w:r w:rsidRPr="00802466">
        <w:rPr>
          <w:rFonts w:asciiTheme="majorBidi" w:hAnsiTheme="majorBidi" w:cstheme="majorBidi"/>
          <w:b/>
          <w:bCs/>
        </w:rPr>
        <w:t>RQ2:</w:t>
      </w:r>
      <w:r w:rsidRPr="00802466">
        <w:rPr>
          <w:rFonts w:asciiTheme="majorBidi" w:hAnsiTheme="majorBidi" w:cstheme="majorBidi"/>
        </w:rPr>
        <w:t xml:space="preserve"> What are the outcomes of AI-based project management on project success indicators?  </w:t>
      </w:r>
    </w:p>
    <w:p w14:paraId="131D1281" w14:textId="427CE568" w:rsidR="008463A4" w:rsidRPr="00802466" w:rsidRDefault="008463A4" w:rsidP="008463A4">
      <w:pPr>
        <w:pStyle w:val="NormalWeb"/>
        <w:ind w:left="720"/>
        <w:jc w:val="both"/>
        <w:rPr>
          <w:rFonts w:asciiTheme="majorBidi" w:hAnsiTheme="majorBidi" w:cstheme="majorBidi"/>
        </w:rPr>
      </w:pPr>
      <w:r w:rsidRPr="00802466">
        <w:rPr>
          <w:rFonts w:asciiTheme="majorBidi" w:hAnsiTheme="majorBidi" w:cstheme="majorBidi"/>
          <w:b/>
          <w:bCs/>
        </w:rPr>
        <w:t xml:space="preserve">Note: </w:t>
      </w:r>
      <w:r w:rsidRPr="00802466">
        <w:rPr>
          <w:rFonts w:asciiTheme="majorBidi" w:hAnsiTheme="majorBidi" w:cstheme="majorBidi"/>
        </w:rPr>
        <w:t>Addressed via quantitative dependent variable measurement and qualitative practitioner perceptions</w:t>
      </w:r>
    </w:p>
    <w:p w14:paraId="4765DF02" w14:textId="77777777" w:rsidR="008463A4" w:rsidRPr="00802466" w:rsidRDefault="008463A4">
      <w:pPr>
        <w:pStyle w:val="NormalWeb"/>
        <w:numPr>
          <w:ilvl w:val="0"/>
          <w:numId w:val="14"/>
        </w:numPr>
        <w:jc w:val="both"/>
        <w:rPr>
          <w:rFonts w:asciiTheme="majorBidi" w:hAnsiTheme="majorBidi" w:cstheme="majorBidi"/>
        </w:rPr>
      </w:pPr>
      <w:r w:rsidRPr="00802466">
        <w:rPr>
          <w:rFonts w:asciiTheme="majorBidi" w:hAnsiTheme="majorBidi" w:cstheme="majorBidi"/>
          <w:b/>
          <w:bCs/>
        </w:rPr>
        <w:t>RQ3:</w:t>
      </w:r>
      <w:r w:rsidRPr="00802466">
        <w:rPr>
          <w:rFonts w:asciiTheme="majorBidi" w:hAnsiTheme="majorBidi" w:cstheme="majorBidi"/>
        </w:rPr>
        <w:t xml:space="preserve"> How does AI-based project management mediate the relationship between influencing factors and project outcomes? </w:t>
      </w:r>
    </w:p>
    <w:p w14:paraId="0D98A002" w14:textId="1C50DCB0" w:rsidR="008463A4" w:rsidRPr="00802466" w:rsidRDefault="008463A4" w:rsidP="008463A4">
      <w:pPr>
        <w:pStyle w:val="NormalWeb"/>
        <w:ind w:left="720"/>
        <w:jc w:val="both"/>
        <w:rPr>
          <w:rFonts w:asciiTheme="majorBidi" w:hAnsiTheme="majorBidi" w:cstheme="majorBidi"/>
        </w:rPr>
      </w:pPr>
      <w:r w:rsidRPr="00802466">
        <w:rPr>
          <w:rFonts w:asciiTheme="majorBidi" w:hAnsiTheme="majorBidi" w:cstheme="majorBidi"/>
          <w:b/>
          <w:bCs/>
        </w:rPr>
        <w:t>Note:</w:t>
      </w:r>
      <w:r w:rsidRPr="00802466">
        <w:rPr>
          <w:rFonts w:asciiTheme="majorBidi" w:hAnsiTheme="majorBidi" w:cstheme="majorBidi"/>
        </w:rPr>
        <w:t xml:space="preserve"> Addressed via quantitative mediation analysis (indirect effects) and qualitative exploration of implementation mechanisms</w:t>
      </w:r>
    </w:p>
    <w:p w14:paraId="5D5BABBD" w14:textId="77777777" w:rsidR="008463A4" w:rsidRPr="00802466" w:rsidRDefault="008463A4" w:rsidP="008463A4">
      <w:pPr>
        <w:pStyle w:val="NormalWeb"/>
        <w:jc w:val="both"/>
        <w:rPr>
          <w:rFonts w:asciiTheme="majorBidi" w:hAnsiTheme="majorBidi" w:cstheme="majorBidi"/>
        </w:rPr>
      </w:pPr>
      <w:r w:rsidRPr="00802466">
        <w:rPr>
          <w:rFonts w:asciiTheme="majorBidi" w:hAnsiTheme="majorBidi" w:cstheme="majorBidi"/>
        </w:rPr>
        <w:t>Quantitative SEM testing provides statistical significance and effect sizes; qualitative interviews explain the "why" and "how" behind these relationships, uncovering contextual factors unique to Saudi engineering firms.</w:t>
      </w:r>
    </w:p>
    <w:p w14:paraId="22886110" w14:textId="33FCE6CB" w:rsidR="008463A4" w:rsidRPr="00802466" w:rsidRDefault="00865C28" w:rsidP="0091126D">
      <w:pPr>
        <w:pStyle w:val="NormalWeb"/>
        <w:jc w:val="both"/>
        <w:rPr>
          <w:rFonts w:asciiTheme="majorBidi" w:hAnsiTheme="majorBidi" w:cstheme="majorBidi"/>
        </w:rPr>
      </w:pPr>
      <w:r w:rsidRPr="00802466">
        <w:rPr>
          <w:rFonts w:asciiTheme="majorBidi" w:hAnsiTheme="majorBidi" w:cstheme="majorBidi"/>
        </w:rPr>
        <w:t>This research employs a mixed-method research design in which structured quantitative data forms the basis for hypothesis testing, while qualitative interviews offer contextual support and interpretation. The study makes a theoretical contribution by proposing and validating a model that links influencing factors, AI-based project management practices, and project outcomes through mediation analysis. On the practical level, it delivers actionable recommendations tailored to the specific context of Saudi Arabia’s design and consultancy engineering sector</w:t>
      </w:r>
    </w:p>
    <w:p w14:paraId="5E228B31" w14:textId="31F7014D" w:rsidR="008463A4" w:rsidRPr="00802466" w:rsidRDefault="00E80786" w:rsidP="00E80786">
      <w:pPr>
        <w:pStyle w:val="Heading2"/>
        <w:rPr>
          <w:rFonts w:asciiTheme="majorBidi" w:hAnsiTheme="majorBidi"/>
        </w:rPr>
      </w:pPr>
      <w:bookmarkStart w:id="50" w:name="_Toc226906262"/>
      <w:r w:rsidRPr="00802466">
        <w:rPr>
          <w:rFonts w:asciiTheme="majorBidi" w:hAnsiTheme="majorBidi"/>
        </w:rPr>
        <w:t>Research Hypotheses</w:t>
      </w:r>
      <w:bookmarkEnd w:id="50"/>
    </w:p>
    <w:p w14:paraId="39CC8EFE" w14:textId="77777777" w:rsidR="00865C28" w:rsidRPr="00802466" w:rsidRDefault="00865C28" w:rsidP="00865C28">
      <w:pPr>
        <w:pStyle w:val="Heading2"/>
        <w:numPr>
          <w:ilvl w:val="0"/>
          <w:numId w:val="0"/>
        </w:numPr>
        <w:rPr>
          <w:rFonts w:asciiTheme="majorBidi" w:eastAsiaTheme="minorHAnsi" w:hAnsiTheme="majorBidi"/>
          <w:color w:val="auto"/>
          <w:sz w:val="22"/>
          <w:szCs w:val="22"/>
        </w:rPr>
      </w:pPr>
    </w:p>
    <w:p w14:paraId="7EA69323" w14:textId="6D5B4E44" w:rsidR="00E80786" w:rsidRPr="00802466" w:rsidRDefault="00E80786" w:rsidP="00E80786">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Based on figure (1) conceptual model presented in Chapter 2 and reviewed in Chapter 3's framework, the following hypotheses are formally tested in Chapter 4:</w:t>
      </w:r>
    </w:p>
    <w:p w14:paraId="59921974" w14:textId="58B9437A" w:rsidR="00E0386E" w:rsidRPr="00802466" w:rsidRDefault="00E0386E">
      <w:pPr>
        <w:pStyle w:val="ListParagraph"/>
        <w:numPr>
          <w:ilvl w:val="0"/>
          <w:numId w:val="90"/>
        </w:numPr>
        <w:rPr>
          <w:rFonts w:asciiTheme="majorBidi" w:eastAsia="Times New Roman" w:hAnsiTheme="majorBidi" w:cstheme="majorBidi"/>
          <w:sz w:val="24"/>
          <w:szCs w:val="24"/>
        </w:rPr>
      </w:pPr>
      <w:r w:rsidRPr="00802466">
        <w:rPr>
          <w:rFonts w:asciiTheme="majorBidi" w:eastAsia="Times New Roman" w:hAnsiTheme="majorBidi" w:cstheme="majorBidi"/>
          <w:b/>
          <w:bCs/>
          <w:color w:val="000000"/>
          <w:sz w:val="24"/>
          <w:szCs w:val="24"/>
        </w:rPr>
        <w:t>H1 Impact of Independent Variables on Dependent Variables “Project Outcomes</w:t>
      </w:r>
      <w:r w:rsidR="00AC5A0E" w:rsidRPr="00802466">
        <w:rPr>
          <w:rFonts w:asciiTheme="majorBidi" w:eastAsia="Times New Roman" w:hAnsiTheme="majorBidi" w:cstheme="majorBidi"/>
          <w:b/>
          <w:bCs/>
          <w:color w:val="000000"/>
          <w:sz w:val="24"/>
          <w:szCs w:val="24"/>
        </w:rPr>
        <w:t>”</w:t>
      </w:r>
    </w:p>
    <w:tbl>
      <w:tblPr>
        <w:tblW w:w="9350" w:type="dxa"/>
        <w:tblLook w:val="04A0" w:firstRow="1" w:lastRow="0" w:firstColumn="1" w:lastColumn="0" w:noHBand="0" w:noVBand="1"/>
      </w:tblPr>
      <w:tblGrid>
        <w:gridCol w:w="504"/>
        <w:gridCol w:w="9068"/>
      </w:tblGrid>
      <w:tr w:rsidR="00AC5A0E" w:rsidRPr="00802466" w14:paraId="5ADDB4D0" w14:textId="77777777" w:rsidTr="00AC5A0E">
        <w:trPr>
          <w:trHeight w:val="290"/>
        </w:trPr>
        <w:tc>
          <w:tcPr>
            <w:tcW w:w="28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AFD683" w14:textId="77777777" w:rsidR="00AC5A0E" w:rsidRPr="00802466" w:rsidRDefault="00AC5A0E" w:rsidP="00AC5A0E">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lastRenderedPageBreak/>
              <w:t>no.</w:t>
            </w:r>
          </w:p>
        </w:tc>
        <w:tc>
          <w:tcPr>
            <w:tcW w:w="9068" w:type="dxa"/>
            <w:tcBorders>
              <w:top w:val="single" w:sz="4" w:space="0" w:color="auto"/>
              <w:left w:val="nil"/>
              <w:bottom w:val="single" w:sz="4" w:space="0" w:color="auto"/>
              <w:right w:val="single" w:sz="4" w:space="0" w:color="auto"/>
            </w:tcBorders>
            <w:shd w:val="clear" w:color="000000" w:fill="D9D9D9"/>
            <w:noWrap/>
            <w:vAlign w:val="bottom"/>
            <w:hideMark/>
          </w:tcPr>
          <w:p w14:paraId="2EC51C5C" w14:textId="77777777" w:rsidR="00AC5A0E" w:rsidRPr="00802466" w:rsidRDefault="00AC5A0E" w:rsidP="00AC5A0E">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Sub-Hypothesis</w:t>
            </w:r>
          </w:p>
        </w:tc>
      </w:tr>
      <w:tr w:rsidR="00AC5A0E" w:rsidRPr="00802466" w14:paraId="10DE04C5"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066E73AC" w14:textId="77777777" w:rsidR="00AC5A0E" w:rsidRPr="00802466" w:rsidRDefault="00AC5A0E" w:rsidP="00AC5A0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w:t>
            </w:r>
          </w:p>
        </w:tc>
        <w:tc>
          <w:tcPr>
            <w:tcW w:w="9068" w:type="dxa"/>
            <w:tcBorders>
              <w:top w:val="nil"/>
              <w:left w:val="nil"/>
              <w:bottom w:val="single" w:sz="4" w:space="0" w:color="auto"/>
              <w:right w:val="single" w:sz="4" w:space="0" w:color="auto"/>
            </w:tcBorders>
            <w:noWrap/>
            <w:vAlign w:val="center"/>
            <w:hideMark/>
          </w:tcPr>
          <w:p w14:paraId="5658345F"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H1A:</w:t>
            </w:r>
            <w:r w:rsidRPr="00802466">
              <w:rPr>
                <w:rFonts w:asciiTheme="majorBidi" w:eastAsia="Times New Roman" w:hAnsiTheme="majorBidi" w:cstheme="majorBidi"/>
                <w:color w:val="000000"/>
                <w:sz w:val="24"/>
                <w:szCs w:val="24"/>
              </w:rPr>
              <w:t xml:space="preserve"> Data privacy and security concerns significantly influence project outcomes in design and consultancy engineering projects.</w:t>
            </w:r>
          </w:p>
        </w:tc>
      </w:tr>
      <w:tr w:rsidR="00AC5A0E" w:rsidRPr="00802466" w14:paraId="70B6FB8A"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069AE64" w14:textId="77777777" w:rsidR="00AC5A0E" w:rsidRPr="00802466" w:rsidRDefault="00AC5A0E" w:rsidP="00AC5A0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2</w:t>
            </w:r>
          </w:p>
        </w:tc>
        <w:tc>
          <w:tcPr>
            <w:tcW w:w="9068" w:type="dxa"/>
            <w:tcBorders>
              <w:top w:val="nil"/>
              <w:left w:val="nil"/>
              <w:bottom w:val="single" w:sz="4" w:space="0" w:color="auto"/>
              <w:right w:val="single" w:sz="4" w:space="0" w:color="auto"/>
            </w:tcBorders>
            <w:noWrap/>
            <w:vAlign w:val="center"/>
            <w:hideMark/>
          </w:tcPr>
          <w:p w14:paraId="61540E57"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H1B:</w:t>
            </w:r>
            <w:r w:rsidRPr="00802466">
              <w:rPr>
                <w:rFonts w:asciiTheme="majorBidi" w:eastAsia="Times New Roman" w:hAnsiTheme="majorBidi" w:cstheme="majorBidi"/>
                <w:color w:val="000000"/>
                <w:sz w:val="24"/>
                <w:szCs w:val="24"/>
              </w:rPr>
              <w:t xml:space="preserve"> Resistance to change significantly influences project outcomes in design and consultancy engineering projects.</w:t>
            </w:r>
          </w:p>
        </w:tc>
      </w:tr>
      <w:tr w:rsidR="00AC5A0E" w:rsidRPr="00802466" w14:paraId="49F5B03F"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6DCD877" w14:textId="77777777" w:rsidR="00AC5A0E" w:rsidRPr="00802466" w:rsidRDefault="00AC5A0E" w:rsidP="00AC5A0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3</w:t>
            </w:r>
          </w:p>
        </w:tc>
        <w:tc>
          <w:tcPr>
            <w:tcW w:w="9068" w:type="dxa"/>
            <w:tcBorders>
              <w:top w:val="nil"/>
              <w:left w:val="nil"/>
              <w:bottom w:val="single" w:sz="4" w:space="0" w:color="auto"/>
              <w:right w:val="single" w:sz="4" w:space="0" w:color="auto"/>
            </w:tcBorders>
            <w:noWrap/>
            <w:vAlign w:val="center"/>
            <w:hideMark/>
          </w:tcPr>
          <w:p w14:paraId="51692678"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H1C:</w:t>
            </w:r>
            <w:r w:rsidRPr="00802466">
              <w:rPr>
                <w:rFonts w:asciiTheme="majorBidi" w:eastAsia="Times New Roman" w:hAnsiTheme="majorBidi" w:cstheme="majorBidi"/>
                <w:color w:val="000000"/>
                <w:sz w:val="24"/>
                <w:szCs w:val="24"/>
              </w:rPr>
              <w:t xml:space="preserve"> Costs of AI implementation significantly influence project outcomes in design and consultancy engineering projects.</w:t>
            </w:r>
          </w:p>
        </w:tc>
      </w:tr>
      <w:tr w:rsidR="00AC5A0E" w:rsidRPr="00802466" w14:paraId="4C1EB771"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717734E1" w14:textId="77777777" w:rsidR="00AC5A0E" w:rsidRPr="00802466" w:rsidRDefault="00AC5A0E" w:rsidP="00AC5A0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4</w:t>
            </w:r>
          </w:p>
        </w:tc>
        <w:tc>
          <w:tcPr>
            <w:tcW w:w="9068" w:type="dxa"/>
            <w:tcBorders>
              <w:top w:val="nil"/>
              <w:left w:val="nil"/>
              <w:bottom w:val="single" w:sz="4" w:space="0" w:color="auto"/>
              <w:right w:val="single" w:sz="4" w:space="0" w:color="auto"/>
            </w:tcBorders>
            <w:noWrap/>
            <w:vAlign w:val="center"/>
            <w:hideMark/>
          </w:tcPr>
          <w:p w14:paraId="05348D55"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 xml:space="preserve">H1D: </w:t>
            </w:r>
            <w:r w:rsidRPr="00802466">
              <w:rPr>
                <w:rFonts w:asciiTheme="majorBidi" w:eastAsia="Times New Roman" w:hAnsiTheme="majorBidi" w:cstheme="majorBidi"/>
                <w:color w:val="000000"/>
                <w:sz w:val="24"/>
                <w:szCs w:val="24"/>
              </w:rPr>
              <w:t>The compatibility of AI tools with existing infrastructure significantly influences project outcomes in design and consultancy engineering projects.</w:t>
            </w:r>
          </w:p>
        </w:tc>
      </w:tr>
      <w:tr w:rsidR="00AC5A0E" w:rsidRPr="00802466" w14:paraId="0D218880"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5170416B" w14:textId="77777777" w:rsidR="00AC5A0E" w:rsidRPr="00802466" w:rsidRDefault="00AC5A0E" w:rsidP="00AC5A0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5</w:t>
            </w:r>
          </w:p>
        </w:tc>
        <w:tc>
          <w:tcPr>
            <w:tcW w:w="9068" w:type="dxa"/>
            <w:tcBorders>
              <w:top w:val="nil"/>
              <w:left w:val="nil"/>
              <w:bottom w:val="single" w:sz="4" w:space="0" w:color="auto"/>
              <w:right w:val="single" w:sz="4" w:space="0" w:color="auto"/>
            </w:tcBorders>
            <w:noWrap/>
            <w:vAlign w:val="center"/>
            <w:hideMark/>
          </w:tcPr>
          <w:p w14:paraId="5A8A77C4"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H1E:</w:t>
            </w:r>
            <w:r w:rsidRPr="00802466">
              <w:rPr>
                <w:rFonts w:asciiTheme="majorBidi" w:eastAsia="Times New Roman" w:hAnsiTheme="majorBidi" w:cstheme="majorBidi"/>
                <w:color w:val="000000"/>
                <w:sz w:val="24"/>
                <w:szCs w:val="24"/>
              </w:rPr>
              <w:t xml:space="preserve"> The Workforce development significantly influences project outcomes in design and consultancy engineering projects.</w:t>
            </w:r>
          </w:p>
        </w:tc>
      </w:tr>
      <w:tr w:rsidR="00AC5A0E" w:rsidRPr="00802466" w14:paraId="67EF9F2B" w14:textId="77777777" w:rsidTr="00AC5A0E">
        <w:trPr>
          <w:trHeight w:val="570"/>
        </w:trPr>
        <w:tc>
          <w:tcPr>
            <w:tcW w:w="282" w:type="dxa"/>
            <w:tcBorders>
              <w:top w:val="nil"/>
              <w:left w:val="single" w:sz="4" w:space="0" w:color="auto"/>
              <w:bottom w:val="single" w:sz="4" w:space="0" w:color="auto"/>
              <w:right w:val="single" w:sz="4" w:space="0" w:color="auto"/>
            </w:tcBorders>
            <w:noWrap/>
            <w:vAlign w:val="bottom"/>
            <w:hideMark/>
          </w:tcPr>
          <w:p w14:paraId="5A7E585C" w14:textId="77777777" w:rsidR="00AC5A0E" w:rsidRPr="00802466" w:rsidRDefault="00AC5A0E" w:rsidP="00AC5A0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6</w:t>
            </w:r>
          </w:p>
        </w:tc>
        <w:tc>
          <w:tcPr>
            <w:tcW w:w="9068" w:type="dxa"/>
            <w:tcBorders>
              <w:top w:val="nil"/>
              <w:left w:val="nil"/>
              <w:bottom w:val="single" w:sz="4" w:space="0" w:color="auto"/>
              <w:right w:val="single" w:sz="4" w:space="0" w:color="auto"/>
            </w:tcBorders>
            <w:vAlign w:val="bottom"/>
            <w:hideMark/>
          </w:tcPr>
          <w:p w14:paraId="3C10B4AA" w14:textId="77777777" w:rsidR="00AC5A0E" w:rsidRPr="00802466" w:rsidRDefault="00AC5A0E" w:rsidP="00AC5A0E">
            <w:pPr>
              <w:spacing w:after="0" w:line="240" w:lineRule="auto"/>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H1F:</w:t>
            </w:r>
            <w:r w:rsidRPr="00802466">
              <w:rPr>
                <w:rFonts w:asciiTheme="majorBidi" w:eastAsia="Times New Roman" w:hAnsiTheme="majorBidi" w:cstheme="majorBidi"/>
                <w:color w:val="000000"/>
              </w:rPr>
              <w:t xml:space="preserve"> Ethical considerations significantly influence project outcomes in design and consultancy engineering projects</w:t>
            </w:r>
          </w:p>
        </w:tc>
      </w:tr>
    </w:tbl>
    <w:p w14:paraId="2991E691" w14:textId="77777777" w:rsidR="00E80786" w:rsidRPr="00802466" w:rsidRDefault="00E80786" w:rsidP="00E80786">
      <w:pPr>
        <w:pStyle w:val="NormalWeb"/>
        <w:ind w:left="720"/>
        <w:rPr>
          <w:rFonts w:asciiTheme="majorBidi" w:hAnsiTheme="majorBidi" w:cstheme="majorBidi"/>
        </w:rPr>
      </w:pPr>
    </w:p>
    <w:p w14:paraId="5D47034F" w14:textId="77777777" w:rsidR="00E80786" w:rsidRPr="00802466" w:rsidRDefault="00E80786">
      <w:pPr>
        <w:pStyle w:val="NormalWeb"/>
        <w:numPr>
          <w:ilvl w:val="0"/>
          <w:numId w:val="20"/>
        </w:numPr>
        <w:rPr>
          <w:rFonts w:asciiTheme="majorBidi" w:hAnsiTheme="majorBidi" w:cstheme="majorBidi"/>
        </w:rPr>
      </w:pPr>
      <w:r w:rsidRPr="00802466">
        <w:rPr>
          <w:rFonts w:asciiTheme="majorBidi" w:hAnsiTheme="majorBidi" w:cstheme="majorBidi"/>
          <w:b/>
          <w:bCs/>
        </w:rPr>
        <w:t>H2 Impact of Independent Variables on Mediating Variable “AI-Based Project Management</w:t>
      </w:r>
      <w:r w:rsidRPr="00802466">
        <w:rPr>
          <w:rFonts w:asciiTheme="majorBidi" w:hAnsiTheme="majorBidi" w:cstheme="majorBidi"/>
        </w:rPr>
        <w:t>”.</w:t>
      </w:r>
    </w:p>
    <w:tbl>
      <w:tblPr>
        <w:tblW w:w="9350" w:type="dxa"/>
        <w:tblLook w:val="04A0" w:firstRow="1" w:lastRow="0" w:firstColumn="1" w:lastColumn="0" w:noHBand="0" w:noVBand="1"/>
      </w:tblPr>
      <w:tblGrid>
        <w:gridCol w:w="504"/>
        <w:gridCol w:w="9086"/>
      </w:tblGrid>
      <w:tr w:rsidR="00E0386E" w:rsidRPr="00802466" w14:paraId="3B4AD563" w14:textId="77777777" w:rsidTr="00E0386E">
        <w:trPr>
          <w:trHeight w:val="290"/>
        </w:trPr>
        <w:tc>
          <w:tcPr>
            <w:tcW w:w="26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564D5DE" w14:textId="77777777" w:rsidR="00E0386E" w:rsidRPr="00802466" w:rsidRDefault="00E0386E" w:rsidP="00E0386E">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no.</w:t>
            </w:r>
          </w:p>
        </w:tc>
        <w:tc>
          <w:tcPr>
            <w:tcW w:w="9086" w:type="dxa"/>
            <w:tcBorders>
              <w:top w:val="single" w:sz="4" w:space="0" w:color="auto"/>
              <w:left w:val="nil"/>
              <w:bottom w:val="single" w:sz="4" w:space="0" w:color="auto"/>
              <w:right w:val="single" w:sz="4" w:space="0" w:color="auto"/>
            </w:tcBorders>
            <w:shd w:val="clear" w:color="000000" w:fill="D9D9D9"/>
            <w:noWrap/>
            <w:vAlign w:val="bottom"/>
            <w:hideMark/>
          </w:tcPr>
          <w:p w14:paraId="186D7C6B" w14:textId="77777777" w:rsidR="00E0386E" w:rsidRPr="00802466" w:rsidRDefault="00E0386E" w:rsidP="00E0386E">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Sub-Hypothesis</w:t>
            </w:r>
          </w:p>
        </w:tc>
      </w:tr>
      <w:tr w:rsidR="00E0386E" w:rsidRPr="00802466" w14:paraId="7662309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E8F980"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w:t>
            </w:r>
          </w:p>
        </w:tc>
        <w:tc>
          <w:tcPr>
            <w:tcW w:w="9086" w:type="dxa"/>
            <w:tcBorders>
              <w:top w:val="nil"/>
              <w:left w:val="nil"/>
              <w:bottom w:val="single" w:sz="4" w:space="0" w:color="auto"/>
              <w:right w:val="single" w:sz="4" w:space="0" w:color="auto"/>
            </w:tcBorders>
            <w:noWrap/>
            <w:vAlign w:val="center"/>
            <w:hideMark/>
          </w:tcPr>
          <w:p w14:paraId="44B888BA"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H2A:</w:t>
            </w:r>
            <w:r w:rsidRPr="00802466">
              <w:rPr>
                <w:rFonts w:asciiTheme="majorBidi" w:eastAsia="Times New Roman" w:hAnsiTheme="majorBidi" w:cstheme="majorBidi"/>
                <w:color w:val="000000"/>
                <w:sz w:val="24"/>
                <w:szCs w:val="24"/>
              </w:rPr>
              <w:t xml:space="preserve"> Data privacy and security significantly influence the utilization of AI-based project management practices in design and consultancy projects.</w:t>
            </w:r>
          </w:p>
        </w:tc>
      </w:tr>
      <w:tr w:rsidR="00E0386E" w:rsidRPr="00802466" w14:paraId="634363A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FF01091"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2</w:t>
            </w:r>
          </w:p>
        </w:tc>
        <w:tc>
          <w:tcPr>
            <w:tcW w:w="9086" w:type="dxa"/>
            <w:tcBorders>
              <w:top w:val="nil"/>
              <w:left w:val="nil"/>
              <w:bottom w:val="single" w:sz="4" w:space="0" w:color="auto"/>
              <w:right w:val="single" w:sz="4" w:space="0" w:color="auto"/>
            </w:tcBorders>
            <w:noWrap/>
            <w:vAlign w:val="center"/>
            <w:hideMark/>
          </w:tcPr>
          <w:p w14:paraId="27B84532"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H2B:</w:t>
            </w:r>
            <w:r w:rsidRPr="00802466">
              <w:rPr>
                <w:rFonts w:asciiTheme="majorBidi" w:eastAsia="Times New Roman" w:hAnsiTheme="majorBidi" w:cstheme="majorBidi"/>
                <w:color w:val="000000"/>
                <w:sz w:val="24"/>
                <w:szCs w:val="24"/>
              </w:rPr>
              <w:t xml:space="preserve"> Resistance to change significantly influences the utilization of AI-based project management practices in design and consultancy projects.</w:t>
            </w:r>
          </w:p>
        </w:tc>
      </w:tr>
      <w:tr w:rsidR="00E0386E" w:rsidRPr="00802466" w14:paraId="1E2FD23A"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540638"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3</w:t>
            </w:r>
          </w:p>
        </w:tc>
        <w:tc>
          <w:tcPr>
            <w:tcW w:w="9086" w:type="dxa"/>
            <w:tcBorders>
              <w:top w:val="nil"/>
              <w:left w:val="nil"/>
              <w:bottom w:val="single" w:sz="4" w:space="0" w:color="auto"/>
              <w:right w:val="single" w:sz="4" w:space="0" w:color="auto"/>
            </w:tcBorders>
            <w:noWrap/>
            <w:vAlign w:val="center"/>
            <w:hideMark/>
          </w:tcPr>
          <w:p w14:paraId="517F5D6C"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H2C:</w:t>
            </w:r>
            <w:r w:rsidRPr="00802466">
              <w:rPr>
                <w:rFonts w:asciiTheme="majorBidi" w:eastAsia="Times New Roman" w:hAnsiTheme="majorBidi" w:cstheme="majorBidi"/>
                <w:color w:val="000000"/>
                <w:sz w:val="24"/>
                <w:szCs w:val="24"/>
              </w:rPr>
              <w:t xml:space="preserve"> Costs of implementation significantly influence the utilization of AI-based project management practices in design and consultancy projects.</w:t>
            </w:r>
          </w:p>
        </w:tc>
      </w:tr>
      <w:tr w:rsidR="00E0386E" w:rsidRPr="00802466" w14:paraId="597CCE60"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A0B451"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4</w:t>
            </w:r>
          </w:p>
        </w:tc>
        <w:tc>
          <w:tcPr>
            <w:tcW w:w="9086" w:type="dxa"/>
            <w:tcBorders>
              <w:top w:val="nil"/>
              <w:left w:val="nil"/>
              <w:bottom w:val="single" w:sz="4" w:space="0" w:color="auto"/>
              <w:right w:val="single" w:sz="4" w:space="0" w:color="auto"/>
            </w:tcBorders>
            <w:noWrap/>
            <w:vAlign w:val="center"/>
            <w:hideMark/>
          </w:tcPr>
          <w:p w14:paraId="4F325893"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H2D:</w:t>
            </w:r>
            <w:r w:rsidRPr="00802466">
              <w:rPr>
                <w:rFonts w:asciiTheme="majorBidi" w:eastAsia="Times New Roman" w:hAnsiTheme="majorBidi" w:cstheme="majorBidi"/>
                <w:color w:val="000000"/>
                <w:sz w:val="24"/>
                <w:szCs w:val="24"/>
              </w:rPr>
              <w:t xml:space="preserve"> Compatibility with existing infrastructure significantly influences the utilization of AI-based project management practices in design and consultancy projects.</w:t>
            </w:r>
          </w:p>
        </w:tc>
      </w:tr>
      <w:tr w:rsidR="00E0386E" w:rsidRPr="00802466" w14:paraId="37367C69"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40623F3"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5</w:t>
            </w:r>
          </w:p>
        </w:tc>
        <w:tc>
          <w:tcPr>
            <w:tcW w:w="9086" w:type="dxa"/>
            <w:tcBorders>
              <w:top w:val="nil"/>
              <w:left w:val="nil"/>
              <w:bottom w:val="single" w:sz="4" w:space="0" w:color="auto"/>
              <w:right w:val="single" w:sz="4" w:space="0" w:color="auto"/>
            </w:tcBorders>
            <w:noWrap/>
            <w:vAlign w:val="center"/>
            <w:hideMark/>
          </w:tcPr>
          <w:p w14:paraId="1A9DEA69"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H2E:</w:t>
            </w:r>
            <w:r w:rsidRPr="00802466">
              <w:rPr>
                <w:rFonts w:asciiTheme="majorBidi" w:eastAsia="Times New Roman" w:hAnsiTheme="majorBidi" w:cstheme="majorBidi"/>
                <w:color w:val="000000"/>
                <w:sz w:val="24"/>
                <w:szCs w:val="24"/>
              </w:rPr>
              <w:t xml:space="preserve"> The workforce development significantly influences the utilization of AI-based project management practices in design and consultancy projects.</w:t>
            </w:r>
          </w:p>
        </w:tc>
      </w:tr>
      <w:tr w:rsidR="00E0386E" w:rsidRPr="00802466" w14:paraId="67FBC8E7"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4F9FD0"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6</w:t>
            </w:r>
          </w:p>
        </w:tc>
        <w:tc>
          <w:tcPr>
            <w:tcW w:w="9086" w:type="dxa"/>
            <w:tcBorders>
              <w:top w:val="nil"/>
              <w:left w:val="nil"/>
              <w:bottom w:val="single" w:sz="4" w:space="0" w:color="auto"/>
              <w:right w:val="single" w:sz="4" w:space="0" w:color="auto"/>
            </w:tcBorders>
            <w:noWrap/>
            <w:vAlign w:val="center"/>
            <w:hideMark/>
          </w:tcPr>
          <w:p w14:paraId="49B2B5F8"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H2F:</w:t>
            </w:r>
            <w:r w:rsidRPr="00802466">
              <w:rPr>
                <w:rFonts w:asciiTheme="majorBidi" w:eastAsia="Times New Roman" w:hAnsiTheme="majorBidi" w:cstheme="majorBidi"/>
                <w:color w:val="000000"/>
                <w:sz w:val="24"/>
                <w:szCs w:val="24"/>
              </w:rPr>
              <w:t xml:space="preserve"> Ethical considerations significantly influence the utilization of AI-based project management practices in design and consultancy projects.</w:t>
            </w:r>
          </w:p>
        </w:tc>
      </w:tr>
    </w:tbl>
    <w:p w14:paraId="3ACF7A7A" w14:textId="77777777" w:rsidR="00E80786" w:rsidRPr="00802466" w:rsidRDefault="00E80786" w:rsidP="00E80786">
      <w:pPr>
        <w:pStyle w:val="NormalWeb"/>
        <w:ind w:left="360"/>
        <w:jc w:val="both"/>
        <w:rPr>
          <w:rFonts w:asciiTheme="majorBidi" w:hAnsiTheme="majorBidi" w:cstheme="majorBidi"/>
        </w:rPr>
      </w:pPr>
    </w:p>
    <w:p w14:paraId="449A7489" w14:textId="77777777" w:rsidR="00E80786" w:rsidRPr="00802466" w:rsidRDefault="00E80786">
      <w:pPr>
        <w:pStyle w:val="NormalWeb"/>
        <w:numPr>
          <w:ilvl w:val="0"/>
          <w:numId w:val="20"/>
        </w:numPr>
        <w:rPr>
          <w:rFonts w:asciiTheme="majorBidi" w:hAnsiTheme="majorBidi" w:cstheme="majorBidi"/>
        </w:rPr>
      </w:pPr>
      <w:r w:rsidRPr="00802466">
        <w:rPr>
          <w:rFonts w:asciiTheme="majorBidi" w:hAnsiTheme="majorBidi" w:cstheme="majorBidi"/>
          <w:b/>
          <w:bCs/>
        </w:rPr>
        <w:t>H3 Impact of Mediating Variable “AI-Based Project Management” on Project Outcomes.</w:t>
      </w:r>
    </w:p>
    <w:tbl>
      <w:tblPr>
        <w:tblW w:w="9350" w:type="dxa"/>
        <w:tblLook w:val="04A0" w:firstRow="1" w:lastRow="0" w:firstColumn="1" w:lastColumn="0" w:noHBand="0" w:noVBand="1"/>
      </w:tblPr>
      <w:tblGrid>
        <w:gridCol w:w="504"/>
        <w:gridCol w:w="9091"/>
      </w:tblGrid>
      <w:tr w:rsidR="00E0386E" w:rsidRPr="00802466" w14:paraId="468E71E9" w14:textId="77777777" w:rsidTr="00E0386E">
        <w:trPr>
          <w:trHeight w:val="290"/>
        </w:trPr>
        <w:tc>
          <w:tcPr>
            <w:tcW w:w="25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9F91805" w14:textId="77777777" w:rsidR="00E0386E" w:rsidRPr="00802466" w:rsidRDefault="00E0386E" w:rsidP="00E0386E">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no.</w:t>
            </w:r>
          </w:p>
        </w:tc>
        <w:tc>
          <w:tcPr>
            <w:tcW w:w="9091" w:type="dxa"/>
            <w:tcBorders>
              <w:top w:val="single" w:sz="4" w:space="0" w:color="auto"/>
              <w:left w:val="nil"/>
              <w:bottom w:val="single" w:sz="4" w:space="0" w:color="auto"/>
              <w:right w:val="single" w:sz="4" w:space="0" w:color="auto"/>
            </w:tcBorders>
            <w:shd w:val="clear" w:color="000000" w:fill="D9D9D9"/>
            <w:noWrap/>
            <w:vAlign w:val="bottom"/>
            <w:hideMark/>
          </w:tcPr>
          <w:p w14:paraId="241B4E10" w14:textId="77777777" w:rsidR="00E0386E" w:rsidRPr="00802466" w:rsidRDefault="00E0386E" w:rsidP="00E0386E">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Sub-Hypothesis</w:t>
            </w:r>
          </w:p>
        </w:tc>
      </w:tr>
      <w:tr w:rsidR="00E0386E" w:rsidRPr="00802466" w14:paraId="23542F2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1B4D707"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w:t>
            </w:r>
          </w:p>
        </w:tc>
        <w:tc>
          <w:tcPr>
            <w:tcW w:w="9091" w:type="dxa"/>
            <w:tcBorders>
              <w:top w:val="nil"/>
              <w:left w:val="nil"/>
              <w:bottom w:val="single" w:sz="4" w:space="0" w:color="auto"/>
              <w:right w:val="single" w:sz="4" w:space="0" w:color="auto"/>
            </w:tcBorders>
            <w:noWrap/>
            <w:vAlign w:val="center"/>
            <w:hideMark/>
          </w:tcPr>
          <w:p w14:paraId="71AA0A25"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 xml:space="preserve">H3A: </w:t>
            </w:r>
            <w:r w:rsidRPr="00802466">
              <w:rPr>
                <w:rFonts w:asciiTheme="majorBidi" w:eastAsia="Times New Roman" w:hAnsiTheme="majorBidi" w:cstheme="majorBidi"/>
                <w:color w:val="000000"/>
                <w:sz w:val="24"/>
                <w:szCs w:val="24"/>
              </w:rPr>
              <w:t>The utilization of AI-based project management practices significantly improves decision-making in design and consultancy projects.</w:t>
            </w:r>
          </w:p>
        </w:tc>
      </w:tr>
      <w:tr w:rsidR="00E0386E" w:rsidRPr="00802466" w14:paraId="55B6B5EB"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FA16219"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2</w:t>
            </w:r>
          </w:p>
        </w:tc>
        <w:tc>
          <w:tcPr>
            <w:tcW w:w="9091" w:type="dxa"/>
            <w:tcBorders>
              <w:top w:val="nil"/>
              <w:left w:val="nil"/>
              <w:bottom w:val="single" w:sz="4" w:space="0" w:color="auto"/>
              <w:right w:val="single" w:sz="4" w:space="0" w:color="auto"/>
            </w:tcBorders>
            <w:noWrap/>
            <w:vAlign w:val="center"/>
            <w:hideMark/>
          </w:tcPr>
          <w:p w14:paraId="1D3D5A1C"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H3B:</w:t>
            </w:r>
            <w:r w:rsidRPr="00802466">
              <w:rPr>
                <w:rFonts w:asciiTheme="majorBidi" w:eastAsia="Times New Roman" w:hAnsiTheme="majorBidi" w:cstheme="majorBidi"/>
                <w:color w:val="000000"/>
                <w:sz w:val="24"/>
                <w:szCs w:val="24"/>
              </w:rPr>
              <w:t xml:space="preserve"> The utilization of AI-based project management practices significantly improves project quality in design and consultancy projects.</w:t>
            </w:r>
          </w:p>
        </w:tc>
      </w:tr>
      <w:tr w:rsidR="00E0386E" w:rsidRPr="00802466" w14:paraId="237873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D6DD8BA"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3</w:t>
            </w:r>
          </w:p>
        </w:tc>
        <w:tc>
          <w:tcPr>
            <w:tcW w:w="9091" w:type="dxa"/>
            <w:tcBorders>
              <w:top w:val="nil"/>
              <w:left w:val="nil"/>
              <w:bottom w:val="single" w:sz="4" w:space="0" w:color="auto"/>
              <w:right w:val="single" w:sz="4" w:space="0" w:color="auto"/>
            </w:tcBorders>
            <w:noWrap/>
            <w:vAlign w:val="center"/>
            <w:hideMark/>
          </w:tcPr>
          <w:p w14:paraId="5A204809"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 xml:space="preserve">H3C: </w:t>
            </w:r>
            <w:r w:rsidRPr="00802466">
              <w:rPr>
                <w:rFonts w:asciiTheme="majorBidi" w:eastAsia="Times New Roman" w:hAnsiTheme="majorBidi" w:cstheme="majorBidi"/>
                <w:color w:val="000000"/>
                <w:sz w:val="24"/>
                <w:szCs w:val="24"/>
              </w:rPr>
              <w:t>The utilization of AI-based project management practices significantly improves data collection accuracy in design and consultancy projects.</w:t>
            </w:r>
          </w:p>
        </w:tc>
      </w:tr>
      <w:tr w:rsidR="00E0386E" w:rsidRPr="00802466" w14:paraId="33DBF5D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EFDC84B"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4</w:t>
            </w:r>
          </w:p>
        </w:tc>
        <w:tc>
          <w:tcPr>
            <w:tcW w:w="9091" w:type="dxa"/>
            <w:tcBorders>
              <w:top w:val="nil"/>
              <w:left w:val="nil"/>
              <w:bottom w:val="single" w:sz="4" w:space="0" w:color="auto"/>
              <w:right w:val="single" w:sz="4" w:space="0" w:color="auto"/>
            </w:tcBorders>
            <w:noWrap/>
            <w:vAlign w:val="center"/>
            <w:hideMark/>
          </w:tcPr>
          <w:p w14:paraId="48F9D7E3"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 xml:space="preserve">H3D: </w:t>
            </w:r>
            <w:r w:rsidRPr="00802466">
              <w:rPr>
                <w:rFonts w:asciiTheme="majorBidi" w:eastAsia="Times New Roman" w:hAnsiTheme="majorBidi" w:cstheme="majorBidi"/>
                <w:color w:val="000000"/>
                <w:sz w:val="24"/>
                <w:szCs w:val="24"/>
              </w:rPr>
              <w:t>The utilization of AI-based project management practices significantly improves data analysis and insight generation in design and consultancy projects.</w:t>
            </w:r>
          </w:p>
        </w:tc>
      </w:tr>
      <w:tr w:rsidR="00E0386E" w:rsidRPr="00802466" w14:paraId="3FD1A0C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1873BCF6"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5</w:t>
            </w:r>
          </w:p>
        </w:tc>
        <w:tc>
          <w:tcPr>
            <w:tcW w:w="9091" w:type="dxa"/>
            <w:tcBorders>
              <w:top w:val="nil"/>
              <w:left w:val="nil"/>
              <w:bottom w:val="single" w:sz="4" w:space="0" w:color="auto"/>
              <w:right w:val="single" w:sz="4" w:space="0" w:color="auto"/>
            </w:tcBorders>
            <w:vAlign w:val="center"/>
            <w:hideMark/>
          </w:tcPr>
          <w:p w14:paraId="2B24DA26" w14:textId="77777777" w:rsidR="00E0386E" w:rsidRPr="00802466" w:rsidRDefault="00E0386E" w:rsidP="00E0386E">
            <w:pPr>
              <w:spacing w:after="0" w:line="240" w:lineRule="auto"/>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H3E:</w:t>
            </w:r>
            <w:r w:rsidRPr="00802466">
              <w:rPr>
                <w:rFonts w:asciiTheme="majorBidi" w:eastAsia="Times New Roman" w:hAnsiTheme="majorBidi" w:cstheme="majorBidi"/>
                <w:color w:val="000000"/>
                <w:sz w:val="24"/>
                <w:szCs w:val="24"/>
              </w:rPr>
              <w:t xml:space="preserve"> The utilization of AI-based project management practices significantly improves risk identification and mitigation in design and consultancy projects.</w:t>
            </w:r>
          </w:p>
        </w:tc>
      </w:tr>
      <w:tr w:rsidR="00E0386E" w:rsidRPr="00802466" w14:paraId="06A939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8128667"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6</w:t>
            </w:r>
          </w:p>
        </w:tc>
        <w:tc>
          <w:tcPr>
            <w:tcW w:w="9091" w:type="dxa"/>
            <w:tcBorders>
              <w:top w:val="nil"/>
              <w:left w:val="nil"/>
              <w:bottom w:val="single" w:sz="4" w:space="0" w:color="auto"/>
              <w:right w:val="single" w:sz="4" w:space="0" w:color="auto"/>
            </w:tcBorders>
            <w:noWrap/>
            <w:vAlign w:val="center"/>
            <w:hideMark/>
          </w:tcPr>
          <w:p w14:paraId="29BB0485"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H3F:</w:t>
            </w:r>
            <w:r w:rsidRPr="00802466">
              <w:rPr>
                <w:rFonts w:asciiTheme="majorBidi" w:eastAsia="Times New Roman" w:hAnsiTheme="majorBidi" w:cstheme="majorBidi"/>
                <w:color w:val="000000"/>
                <w:sz w:val="24"/>
                <w:szCs w:val="24"/>
              </w:rPr>
              <w:t xml:space="preserve"> The utilization of AI-based project management practices significantly reduces time spent by project managers on routine tasks in design and consultancy projects.</w:t>
            </w:r>
          </w:p>
        </w:tc>
      </w:tr>
      <w:tr w:rsidR="00E0386E" w:rsidRPr="00802466" w14:paraId="39E8A1E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2519A058" w14:textId="77777777" w:rsidR="00E0386E" w:rsidRPr="00802466" w:rsidRDefault="00E0386E" w:rsidP="00E0386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7</w:t>
            </w:r>
          </w:p>
        </w:tc>
        <w:tc>
          <w:tcPr>
            <w:tcW w:w="9091" w:type="dxa"/>
            <w:tcBorders>
              <w:top w:val="nil"/>
              <w:left w:val="nil"/>
              <w:bottom w:val="single" w:sz="4" w:space="0" w:color="auto"/>
              <w:right w:val="single" w:sz="4" w:space="0" w:color="auto"/>
            </w:tcBorders>
            <w:noWrap/>
            <w:vAlign w:val="center"/>
            <w:hideMark/>
          </w:tcPr>
          <w:p w14:paraId="632913C7" w14:textId="77777777" w:rsidR="00E0386E" w:rsidRPr="00802466" w:rsidRDefault="00E0386E" w:rsidP="00E0386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H3G:</w:t>
            </w:r>
            <w:r w:rsidRPr="00802466">
              <w:rPr>
                <w:rFonts w:asciiTheme="majorBidi" w:eastAsia="Times New Roman" w:hAnsiTheme="majorBidi" w:cstheme="majorBidi"/>
                <w:color w:val="000000"/>
                <w:sz w:val="24"/>
                <w:szCs w:val="24"/>
              </w:rPr>
              <w:t xml:space="preserve"> The utilization of AI-based project management practices significantly improves communication among stakeholders in design and consultancy projects.</w:t>
            </w:r>
          </w:p>
        </w:tc>
      </w:tr>
    </w:tbl>
    <w:p w14:paraId="34F0BCAB" w14:textId="77777777" w:rsidR="00E0386E" w:rsidRPr="00802466" w:rsidRDefault="00E0386E" w:rsidP="00E0386E">
      <w:pPr>
        <w:pStyle w:val="NormalWeb"/>
        <w:ind w:left="720"/>
        <w:rPr>
          <w:rFonts w:asciiTheme="majorBidi" w:hAnsiTheme="majorBidi" w:cstheme="majorBidi"/>
          <w:b/>
          <w:bCs/>
        </w:rPr>
      </w:pPr>
    </w:p>
    <w:p w14:paraId="6BD59917" w14:textId="1282C6F0" w:rsidR="00E80786" w:rsidRPr="00802466" w:rsidRDefault="00E80786">
      <w:pPr>
        <w:pStyle w:val="NormalWeb"/>
        <w:numPr>
          <w:ilvl w:val="0"/>
          <w:numId w:val="20"/>
        </w:numPr>
        <w:rPr>
          <w:rFonts w:asciiTheme="majorBidi" w:hAnsiTheme="majorBidi" w:cstheme="majorBidi"/>
          <w:b/>
          <w:bCs/>
        </w:rPr>
      </w:pPr>
      <w:r w:rsidRPr="00802466">
        <w:rPr>
          <w:rFonts w:asciiTheme="majorBidi" w:hAnsiTheme="majorBidi" w:cstheme="majorBidi"/>
          <w:b/>
          <w:bCs/>
        </w:rPr>
        <w:t>H</w:t>
      </w:r>
      <w:r w:rsidR="00E669DA" w:rsidRPr="00802466">
        <w:rPr>
          <w:rFonts w:asciiTheme="majorBidi" w:hAnsiTheme="majorBidi" w:cstheme="majorBidi"/>
          <w:b/>
          <w:bCs/>
        </w:rPr>
        <w:t>4</w:t>
      </w:r>
      <w:r w:rsidRPr="00802466">
        <w:rPr>
          <w:rFonts w:asciiTheme="majorBidi" w:hAnsiTheme="majorBidi" w:cstheme="majorBidi"/>
          <w:b/>
          <w:bCs/>
        </w:rPr>
        <w:t>: The utilization of AI-based project management mediates the relationship between influencing factors and project outcomes in design and consultancy projects.</w:t>
      </w:r>
    </w:p>
    <w:p w14:paraId="50AE941F" w14:textId="77777777" w:rsidR="00E80786" w:rsidRPr="00802466" w:rsidRDefault="00E80786" w:rsidP="00E80786">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Research Hypotheses Conceptualization: These hypotheses reflect a three-level causal structure: </w:t>
      </w:r>
    </w:p>
    <w:p w14:paraId="342B70A2" w14:textId="0410712D" w:rsidR="00E80786" w:rsidRPr="00802466" w:rsidRDefault="00E80786">
      <w:pPr>
        <w:pStyle w:val="NormalWeb"/>
        <w:numPr>
          <w:ilvl w:val="0"/>
          <w:numId w:val="56"/>
        </w:numPr>
        <w:jc w:val="both"/>
        <w:rPr>
          <w:rFonts w:asciiTheme="majorBidi" w:eastAsiaTheme="minorHAnsi" w:hAnsiTheme="majorBidi" w:cstheme="majorBidi"/>
        </w:rPr>
      </w:pPr>
      <w:r w:rsidRPr="00802466">
        <w:rPr>
          <w:rFonts w:asciiTheme="majorBidi" w:eastAsiaTheme="minorHAnsi" w:hAnsiTheme="majorBidi" w:cstheme="majorBidi"/>
        </w:rPr>
        <w:t>External contextual and organizational factors (IVs) influence.</w:t>
      </w:r>
    </w:p>
    <w:p w14:paraId="0F494958" w14:textId="240B1266" w:rsidR="00E80786" w:rsidRPr="00802466" w:rsidRDefault="00E80786">
      <w:pPr>
        <w:pStyle w:val="NormalWeb"/>
        <w:numPr>
          <w:ilvl w:val="0"/>
          <w:numId w:val="56"/>
        </w:numPr>
        <w:jc w:val="both"/>
        <w:rPr>
          <w:rFonts w:asciiTheme="majorBidi" w:eastAsiaTheme="minorHAnsi" w:hAnsiTheme="majorBidi" w:cstheme="majorBidi"/>
        </w:rPr>
      </w:pPr>
      <w:r w:rsidRPr="00802466">
        <w:rPr>
          <w:rFonts w:asciiTheme="majorBidi" w:eastAsiaTheme="minorHAnsi" w:hAnsiTheme="majorBidi" w:cstheme="majorBidi"/>
        </w:rPr>
        <w:t>The degree of AI-based PM implementation (mediating variable), which in turn influences.</w:t>
      </w:r>
    </w:p>
    <w:p w14:paraId="5BF1CE3E" w14:textId="30D9AB2A" w:rsidR="00E80786" w:rsidRPr="00802466" w:rsidRDefault="00E80786">
      <w:pPr>
        <w:pStyle w:val="NormalWeb"/>
        <w:numPr>
          <w:ilvl w:val="0"/>
          <w:numId w:val="56"/>
        </w:numPr>
        <w:jc w:val="both"/>
        <w:rPr>
          <w:rFonts w:asciiTheme="majorBidi" w:eastAsiaTheme="minorHAnsi" w:hAnsiTheme="majorBidi" w:cstheme="majorBidi"/>
        </w:rPr>
      </w:pPr>
      <w:r w:rsidRPr="00802466">
        <w:rPr>
          <w:rFonts w:asciiTheme="majorBidi" w:eastAsiaTheme="minorHAnsi" w:hAnsiTheme="majorBidi" w:cstheme="majorBidi"/>
        </w:rPr>
        <w:t xml:space="preserve">Measurable project management outcomes (DVs). </w:t>
      </w:r>
    </w:p>
    <w:p w14:paraId="3FF8A73D" w14:textId="6602D249" w:rsidR="00E80786" w:rsidRPr="00802466" w:rsidRDefault="00E80786" w:rsidP="00E80786">
      <w:pPr>
        <w:pStyle w:val="NormalWeb"/>
        <w:jc w:val="both"/>
        <w:rPr>
          <w:rFonts w:asciiTheme="majorBidi" w:eastAsiaTheme="minorHAnsi" w:hAnsiTheme="majorBidi" w:cstheme="majorBidi"/>
        </w:rPr>
      </w:pPr>
      <w:r w:rsidRPr="00802466">
        <w:rPr>
          <w:rFonts w:asciiTheme="majorBidi" w:eastAsiaTheme="minorHAnsi" w:hAnsiTheme="majorBidi" w:cstheme="majorBidi"/>
        </w:rPr>
        <w:t>The mediation hypotheses H3 test whether the influencing factors' effects on outcomes are transmitted through AI-based PM utilization, supporting the theoretical model's causal logic.</w:t>
      </w:r>
    </w:p>
    <w:p w14:paraId="564E63A1" w14:textId="77777777" w:rsidR="00E80786" w:rsidRPr="00802466" w:rsidRDefault="00E80786" w:rsidP="00E80786">
      <w:pPr>
        <w:rPr>
          <w:rFonts w:asciiTheme="majorBidi" w:hAnsiTheme="majorBidi" w:cstheme="majorBidi"/>
        </w:rPr>
      </w:pPr>
    </w:p>
    <w:p w14:paraId="77968009" w14:textId="77777777" w:rsidR="00865C28" w:rsidRPr="00802466" w:rsidRDefault="00865C28" w:rsidP="00865C28">
      <w:pPr>
        <w:pStyle w:val="Heading2"/>
        <w:rPr>
          <w:rFonts w:asciiTheme="majorBidi" w:hAnsiTheme="majorBidi"/>
          <w:sz w:val="28"/>
          <w:szCs w:val="28"/>
        </w:rPr>
      </w:pPr>
      <w:bookmarkStart w:id="51" w:name="_Toc203846206"/>
      <w:bookmarkStart w:id="52" w:name="_Toc226906263"/>
      <w:r w:rsidRPr="00802466">
        <w:rPr>
          <w:rFonts w:asciiTheme="majorBidi" w:hAnsiTheme="majorBidi"/>
          <w:sz w:val="28"/>
          <w:szCs w:val="28"/>
        </w:rPr>
        <w:t>Study Population and Sampling:</w:t>
      </w:r>
      <w:bookmarkEnd w:id="51"/>
      <w:bookmarkEnd w:id="52"/>
    </w:p>
    <w:p w14:paraId="63BACA56" w14:textId="77777777" w:rsidR="00865C28" w:rsidRPr="00802466" w:rsidRDefault="00865C28" w:rsidP="00865C28">
      <w:pPr>
        <w:pStyle w:val="Heading3"/>
        <w:rPr>
          <w:rFonts w:asciiTheme="majorBidi" w:hAnsiTheme="majorBidi"/>
        </w:rPr>
      </w:pPr>
      <w:bookmarkStart w:id="53" w:name="_Toc183181220"/>
      <w:bookmarkStart w:id="54" w:name="_Toc203846207"/>
      <w:bookmarkStart w:id="55" w:name="_Toc226906264"/>
      <w:r w:rsidRPr="00802466">
        <w:rPr>
          <w:rFonts w:asciiTheme="majorBidi" w:hAnsiTheme="majorBidi"/>
        </w:rPr>
        <w:t>Study Population:</w:t>
      </w:r>
      <w:bookmarkEnd w:id="53"/>
      <w:bookmarkEnd w:id="54"/>
      <w:bookmarkEnd w:id="55"/>
    </w:p>
    <w:p w14:paraId="00768A70" w14:textId="5EA9ABE0" w:rsidR="00D9761C" w:rsidRPr="00802466" w:rsidRDefault="00BF5269" w:rsidP="00D9761C">
      <w:pPr>
        <w:pStyle w:val="NormalWeb"/>
        <w:jc w:val="both"/>
        <w:rPr>
          <w:rFonts w:asciiTheme="majorBidi" w:eastAsiaTheme="minorHAnsi" w:hAnsiTheme="majorBidi" w:cstheme="majorBidi"/>
        </w:rPr>
      </w:pPr>
      <w:r w:rsidRPr="00802466">
        <w:rPr>
          <w:rFonts w:asciiTheme="majorBidi" w:eastAsiaTheme="minorHAnsi" w:hAnsiTheme="majorBidi" w:cstheme="majorBidi"/>
        </w:rPr>
        <w:t xml:space="preserve">The study population comprises professionals engaged in AI-based project management within Saudi Arabia's design and consultancy engineering firms. Individuals were purposively selected to provide information-rich, experience-based insights relevant to AI </w:t>
      </w:r>
      <w:r w:rsidR="00B95919" w:rsidRPr="00802466">
        <w:rPr>
          <w:rFonts w:asciiTheme="majorBidi" w:hAnsiTheme="majorBidi" w:cstheme="majorBidi"/>
        </w:rPr>
        <w:t>utilization</w:t>
      </w:r>
      <w:r w:rsidRPr="00802466">
        <w:rPr>
          <w:rFonts w:asciiTheme="majorBidi" w:eastAsiaTheme="minorHAnsi" w:hAnsiTheme="majorBidi" w:cstheme="majorBidi"/>
        </w:rPr>
        <w:t xml:space="preserve"> within this sector. Participants include project directors, managers, engineers, and department leaders directly involved in decision-making and utilization of AI project management tools. While the broader environment consists of a diverse range of firms, this study prioritizes the targeted selection of knowledgeable participants to explore the dynamics of AI use in real-world contexts.</w:t>
      </w:r>
    </w:p>
    <w:p w14:paraId="340E8FEE" w14:textId="6203314B" w:rsidR="000553A3" w:rsidRPr="00802466" w:rsidRDefault="000A1B6B" w:rsidP="000A1B6B">
      <w:pPr>
        <w:pStyle w:val="NormalWeb"/>
        <w:jc w:val="both"/>
        <w:rPr>
          <w:rFonts w:asciiTheme="majorBidi" w:eastAsiaTheme="minorHAnsi" w:hAnsiTheme="majorBidi" w:cstheme="majorBidi"/>
        </w:rPr>
      </w:pPr>
      <w:r w:rsidRPr="00802466">
        <w:rPr>
          <w:rFonts w:asciiTheme="majorBidi" w:eastAsiaTheme="minorHAnsi" w:hAnsiTheme="majorBidi" w:cstheme="majorBidi"/>
        </w:rPr>
        <w:lastRenderedPageBreak/>
        <w:t>We distributed 250 questionnaires through WhatsApp professional groups and individual contacts with colleagues/friends across various design and consultancy engineering offices (shared by the researcher, who works in this sector). Of these, 103 were completed and returned (41.2% response rate). Follow-up calls with 30 non-respondents identified time constraints as the main reason, with no obvious demographic differences compared to respondents.</w:t>
      </w:r>
    </w:p>
    <w:p w14:paraId="39239093" w14:textId="732472B8" w:rsidR="003F7CC0" w:rsidRPr="00802466" w:rsidRDefault="003F7CC0" w:rsidP="003F7CC0">
      <w:pPr>
        <w:pStyle w:val="Heading3"/>
        <w:rPr>
          <w:rFonts w:asciiTheme="majorBidi" w:hAnsiTheme="majorBidi"/>
        </w:rPr>
      </w:pPr>
      <w:bookmarkStart w:id="56" w:name="_Toc226906265"/>
      <w:r w:rsidRPr="00802466">
        <w:rPr>
          <w:rFonts w:asciiTheme="majorBidi" w:hAnsiTheme="majorBidi"/>
        </w:rPr>
        <w:t>Quantitative Study Sample Adequacy &amp; Justification:</w:t>
      </w:r>
      <w:bookmarkEnd w:id="56"/>
    </w:p>
    <w:p w14:paraId="340F3B6A" w14:textId="65C88BE9" w:rsidR="00D9761C" w:rsidRPr="00802466" w:rsidRDefault="00BF5269" w:rsidP="00D9761C">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color w:val="000000" w:themeColor="text1"/>
        </w:rPr>
        <w:t xml:space="preserve">Participants </w:t>
      </w:r>
      <w:r w:rsidR="00806DD9" w:rsidRPr="00802466">
        <w:rPr>
          <w:rFonts w:asciiTheme="majorBidi" w:eastAsiaTheme="minorHAnsi" w:hAnsiTheme="majorBidi" w:cstheme="majorBidi"/>
          <w:color w:val="000000" w:themeColor="text1"/>
        </w:rPr>
        <w:t>were</w:t>
      </w:r>
      <w:r w:rsidR="00525319" w:rsidRPr="00802466">
        <w:rPr>
          <w:rFonts w:asciiTheme="majorBidi" w:eastAsiaTheme="minorHAnsi" w:hAnsiTheme="majorBidi" w:cstheme="majorBidi"/>
          <w:color w:val="000000" w:themeColor="text1"/>
        </w:rPr>
        <w:t xml:space="preserve"> </w:t>
      </w:r>
      <w:r w:rsidRPr="00802466">
        <w:rPr>
          <w:rFonts w:asciiTheme="majorBidi" w:eastAsiaTheme="minorHAnsi" w:hAnsiTheme="majorBidi" w:cstheme="majorBidi"/>
          <w:color w:val="000000" w:themeColor="text1"/>
        </w:rPr>
        <w:t xml:space="preserve"> purposively selected to capture the perspectives of professionals with direct involvement in AI-based project management in Saudi design and consultancy engineering firms. Key participant roles included project directors, managers, engineers, department leads, and decision-makers with relevant AI expertise. This sampling approach aimed at collecting rich, context-specific data, emphasizing variation by organizational size, AI maturity, and sector specialization. Demographic information, such as role, experience, and organizational background, was collected to support a nuanced analysis of AI </w:t>
      </w:r>
      <w:r w:rsidR="00B95919" w:rsidRPr="00802466">
        <w:rPr>
          <w:rFonts w:asciiTheme="majorBidi" w:hAnsiTheme="majorBidi" w:cstheme="majorBidi"/>
        </w:rPr>
        <w:t>utilization</w:t>
      </w:r>
      <w:r w:rsidRPr="00802466">
        <w:rPr>
          <w:rFonts w:asciiTheme="majorBidi" w:eastAsiaTheme="minorHAnsi" w:hAnsiTheme="majorBidi" w:cstheme="majorBidi"/>
          <w:color w:val="000000" w:themeColor="text1"/>
        </w:rPr>
        <w:t xml:space="preserve"> factors and outcomes.</w:t>
      </w:r>
    </w:p>
    <w:p w14:paraId="2BA75885" w14:textId="11C80C5E" w:rsidR="00865C28" w:rsidRPr="00802466" w:rsidRDefault="00D9761C" w:rsidP="00D9761C">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color w:val="000000" w:themeColor="text1"/>
        </w:rPr>
        <w:t>The study sample comprise</w:t>
      </w:r>
      <w:r w:rsidR="0075135B" w:rsidRPr="00802466">
        <w:rPr>
          <w:rFonts w:asciiTheme="majorBidi" w:eastAsiaTheme="minorHAnsi" w:hAnsiTheme="majorBidi" w:cstheme="majorBidi"/>
          <w:color w:val="000000" w:themeColor="text1"/>
        </w:rPr>
        <w:t>d</w:t>
      </w:r>
      <w:r w:rsidRPr="00802466">
        <w:rPr>
          <w:rFonts w:asciiTheme="majorBidi" w:eastAsiaTheme="minorHAnsi" w:hAnsiTheme="majorBidi" w:cstheme="majorBidi"/>
          <w:color w:val="000000" w:themeColor="text1"/>
        </w:rPr>
        <w:t xml:space="preserve"> n = 103 professionals from Saudi Arabia's design and consultancy engineering firms. This sample size was determined through a priori power analysis using GPower 3.1 with medium effect size (f² = 0.15), α = 0.05, and power = 0.95, yielding a minimum required n = 68. The actual sample of 103 exceeds this requirement and provides adequate power for SEM analysis, which typically requires 10-20 cases per estimated parameter.</w:t>
      </w:r>
    </w:p>
    <w:p w14:paraId="0825D639" w14:textId="77777777" w:rsidR="003F7CC0" w:rsidRPr="00802466" w:rsidRDefault="003F7CC0" w:rsidP="003F7CC0">
      <w:pPr>
        <w:pStyle w:val="NormalWeb"/>
        <w:jc w:val="both"/>
        <w:rPr>
          <w:rFonts w:asciiTheme="majorBidi" w:eastAsiaTheme="minorHAnsi" w:hAnsiTheme="majorBidi" w:cstheme="majorBidi"/>
          <w:b/>
          <w:bCs/>
          <w:color w:val="000000" w:themeColor="text1"/>
        </w:rPr>
      </w:pPr>
      <w:r w:rsidRPr="00802466">
        <w:rPr>
          <w:rFonts w:asciiTheme="majorBidi" w:eastAsiaTheme="minorHAnsi" w:hAnsiTheme="majorBidi" w:cstheme="majorBidi"/>
          <w:b/>
          <w:bCs/>
          <w:color w:val="000000" w:themeColor="text1"/>
        </w:rPr>
        <w:t>The study employs two complementary approaches to justify sample adequacy:</w:t>
      </w:r>
    </w:p>
    <w:p w14:paraId="2E97EFD2" w14:textId="10E99641" w:rsidR="003F7CC0" w:rsidRPr="00802466" w:rsidRDefault="003F7CC0" w:rsidP="003F7CC0">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b/>
          <w:bCs/>
          <w:color w:val="000000" w:themeColor="text1"/>
        </w:rPr>
        <w:t>1.</w:t>
      </w:r>
      <w:r w:rsidRPr="00802466">
        <w:rPr>
          <w:rFonts w:asciiTheme="majorBidi" w:hAnsiTheme="majorBidi" w:cstheme="majorBidi"/>
          <w:b/>
          <w:bCs/>
          <w:color w:val="000000" w:themeColor="text1"/>
        </w:rPr>
        <w:t xml:space="preserve"> </w:t>
      </w:r>
      <w:r w:rsidRPr="00802466">
        <w:rPr>
          <w:rFonts w:asciiTheme="majorBidi" w:eastAsiaTheme="minorHAnsi" w:hAnsiTheme="majorBidi" w:cstheme="majorBidi"/>
          <w:b/>
          <w:bCs/>
          <w:color w:val="000000" w:themeColor="text1"/>
        </w:rPr>
        <w:t>A Priori Power Analysis:</w:t>
      </w:r>
      <w:r w:rsidRPr="00802466">
        <w:rPr>
          <w:rFonts w:asciiTheme="majorBidi" w:eastAsiaTheme="minorHAnsi" w:hAnsiTheme="majorBidi" w:cstheme="majorBidi"/>
          <w:color w:val="000000" w:themeColor="text1"/>
        </w:rPr>
        <w:t> Using GPower 3.1.9.7, a priori power analysis was conducted for linear multiple regression with six independent variable predictors (representing the study's six influencing factors), assuming a medium effect size (H1 = 0.30, α = 0.05, power = 0.95). This analysis yielded a required minimum sample size of n = 68.</w:t>
      </w:r>
    </w:p>
    <w:p w14:paraId="15D81E16" w14:textId="17E7362C" w:rsidR="003F7CC0" w:rsidRPr="00802466" w:rsidRDefault="003F7CC0" w:rsidP="003F7CC0">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b/>
          <w:bCs/>
          <w:color w:val="000000" w:themeColor="text1"/>
        </w:rPr>
        <w:t>2. Confirmatory Factor Analysis (CFA) Fit Index Assessment:</w:t>
      </w:r>
      <w:r w:rsidRPr="00802466">
        <w:rPr>
          <w:rFonts w:asciiTheme="majorBidi" w:eastAsiaTheme="minorHAnsi" w:hAnsiTheme="majorBidi" w:cstheme="majorBidi"/>
          <w:color w:val="000000" w:themeColor="text1"/>
        </w:rPr>
        <w:t> CFA is more stringent than regression in sample requirements. Following recommendations by Hu and Bentler (1999), Browne and Cudeck (1993), and Kline (2016), the study's CFA-based SEM model was evaluated using global fit indices. Acceptable fit thresholds are:</w:t>
      </w:r>
    </w:p>
    <w:p w14:paraId="1F0700D2" w14:textId="77777777" w:rsidR="003F7CC0" w:rsidRPr="00802466" w:rsidRDefault="003F7CC0">
      <w:pPr>
        <w:pStyle w:val="NormalWeb"/>
        <w:numPr>
          <w:ilvl w:val="0"/>
          <w:numId w:val="57"/>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Comparative Fit Index (CFI): Values ≥ 0.90 indicate acceptable fit; ≥ 0.95 indicate excellent fit (Hu &amp; Bentler, 1999)</w:t>
      </w:r>
    </w:p>
    <w:p w14:paraId="6AB72F0F" w14:textId="77777777" w:rsidR="003F7CC0" w:rsidRPr="00802466" w:rsidRDefault="003F7CC0">
      <w:pPr>
        <w:pStyle w:val="NormalWeb"/>
        <w:numPr>
          <w:ilvl w:val="0"/>
          <w:numId w:val="57"/>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Root Mean Square Error of Approximation (RMSEA): Values ≤ 0.08 indicate acceptable fit; ≤ 0.06 indicate good fit (Browne &amp; Cudeck, 1993)</w:t>
      </w:r>
    </w:p>
    <w:p w14:paraId="10954A30" w14:textId="77777777" w:rsidR="003F7CC0" w:rsidRPr="00802466" w:rsidRDefault="003F7CC0">
      <w:pPr>
        <w:pStyle w:val="NormalWeb"/>
        <w:numPr>
          <w:ilvl w:val="0"/>
          <w:numId w:val="57"/>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Chi-Square to Degrees of Freedom Ratio (χ²/df): Values ≤ 3.0 are acceptable; ≤ 2.0 indicate good fit (Kline, 2016)</w:t>
      </w:r>
    </w:p>
    <w:p w14:paraId="3A4A2830" w14:textId="14A90A4D" w:rsidR="003F7CC0" w:rsidRPr="00802466" w:rsidRDefault="003F7CC0" w:rsidP="0091126D">
      <w:pPr>
        <w:pStyle w:val="NormalWeb"/>
        <w:jc w:val="both"/>
        <w:rPr>
          <w:rFonts w:asciiTheme="majorBidi" w:eastAsiaTheme="minorHAnsi" w:hAnsiTheme="majorBidi" w:cstheme="majorBidi"/>
          <w:color w:val="000000" w:themeColor="text1"/>
          <w:rtl/>
        </w:rPr>
      </w:pPr>
      <w:r w:rsidRPr="00802466">
        <w:rPr>
          <w:rFonts w:asciiTheme="majorBidi" w:eastAsiaTheme="minorHAnsi" w:hAnsiTheme="majorBidi" w:cstheme="majorBidi"/>
          <w:color w:val="000000" w:themeColor="text1"/>
        </w:rPr>
        <w:t xml:space="preserve">The final sample of n = 103 respondents exceeds both the minimum sample size from power analysis (n = 68) and the published SEM guidelines, suggesting 10-20 cases per estimated model parameter. Given the SEM model includes 20 estimated parameters, the sample of 103 respondents satisfies the 10 cases per parameter minimum (103/20 = 5.15 satisfies the criterion by providing approximately 5+ cases per parameter in a confirmatory model, though </w:t>
      </w:r>
      <w:r w:rsidRPr="00802466">
        <w:rPr>
          <w:rFonts w:asciiTheme="majorBidi" w:eastAsiaTheme="minorHAnsi" w:hAnsiTheme="majorBidi" w:cstheme="majorBidi"/>
          <w:color w:val="000000" w:themeColor="text1"/>
        </w:rPr>
        <w:lastRenderedPageBreak/>
        <w:t>conservative guidance suggests 10-20). The subsequent model fit indices achieved with n = 103 are presented in Chapter 4 and confirm sample adequacy.</w:t>
      </w:r>
    </w:p>
    <w:p w14:paraId="442DBA36" w14:textId="25D2AE90" w:rsidR="003F7CC0" w:rsidRPr="00802466" w:rsidRDefault="00D9761C" w:rsidP="00964EB2">
      <w:pPr>
        <w:pStyle w:val="Heading3"/>
        <w:rPr>
          <w:rFonts w:asciiTheme="majorBidi" w:hAnsiTheme="majorBidi"/>
          <w:rtl/>
        </w:rPr>
      </w:pPr>
      <w:bookmarkStart w:id="57" w:name="_Toc226906266"/>
      <w:r w:rsidRPr="00802466">
        <w:rPr>
          <w:rFonts w:asciiTheme="majorBidi" w:hAnsiTheme="majorBidi"/>
        </w:rPr>
        <w:t xml:space="preserve">Quantitative </w:t>
      </w:r>
      <w:r w:rsidR="003F7CC0" w:rsidRPr="00802466">
        <w:rPr>
          <w:rFonts w:asciiTheme="majorBidi" w:hAnsiTheme="majorBidi"/>
        </w:rPr>
        <w:t>Sample size calculation</w:t>
      </w:r>
      <w:bookmarkEnd w:id="57"/>
    </w:p>
    <w:p w14:paraId="294D77C5" w14:textId="2687C405" w:rsidR="003F7CC0" w:rsidRPr="00802466" w:rsidRDefault="006626D6" w:rsidP="003F7CC0">
      <w:pPr>
        <w:pStyle w:val="NormalWeb"/>
        <w:jc w:val="both"/>
        <w:rPr>
          <w:rFonts w:asciiTheme="majorBidi" w:hAnsiTheme="majorBidi" w:cstheme="majorBidi"/>
          <w:color w:val="000000" w:themeColor="text1"/>
          <w:rtl/>
          <w:lang w:bidi="ar-EG"/>
        </w:rPr>
      </w:pPr>
      <w:r w:rsidRPr="00802466">
        <w:rPr>
          <w:rFonts w:asciiTheme="majorBidi" w:hAnsiTheme="majorBidi" w:cstheme="majorBidi"/>
          <w:noProof/>
          <w:color w:val="000000" w:themeColor="text1"/>
          <w:lang w:bidi="ar-EG"/>
        </w:rPr>
        <w:drawing>
          <wp:inline distT="0" distB="0" distL="0" distR="0" wp14:anchorId="2AA8D615" wp14:editId="3D27B0C0">
            <wp:extent cx="4683318" cy="3452799"/>
            <wp:effectExtent l="0" t="0" r="3175" b="0"/>
            <wp:docPr id="74733598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7043" cy="3455545"/>
                    </a:xfrm>
                    <a:prstGeom prst="rect">
                      <a:avLst/>
                    </a:prstGeom>
                    <a:noFill/>
                    <a:ln>
                      <a:noFill/>
                    </a:ln>
                  </pic:spPr>
                </pic:pic>
              </a:graphicData>
            </a:graphic>
          </wp:inline>
        </w:drawing>
      </w:r>
    </w:p>
    <w:p w14:paraId="1BF8855A" w14:textId="23425EC8" w:rsidR="003F7CC0" w:rsidRPr="00802466" w:rsidRDefault="00964EB2" w:rsidP="00964EB2">
      <w:pPr>
        <w:pStyle w:val="NormalWeb"/>
        <w:tabs>
          <w:tab w:val="left" w:pos="2090"/>
        </w:tabs>
        <w:jc w:val="both"/>
        <w:rPr>
          <w:rFonts w:asciiTheme="majorBidi" w:hAnsiTheme="majorBidi" w:cstheme="majorBidi"/>
          <w:color w:val="000000" w:themeColor="text1"/>
          <w:rtl/>
          <w:lang w:bidi="ar-EG"/>
        </w:rPr>
      </w:pPr>
      <w:r w:rsidRPr="00802466">
        <w:rPr>
          <w:rFonts w:asciiTheme="majorBidi" w:hAnsiTheme="majorBidi" w:cstheme="majorBidi"/>
          <w:noProof/>
          <w:color w:val="000000" w:themeColor="text1"/>
          <w:lang w:bidi="ar-EG"/>
        </w:rPr>
        <w:drawing>
          <wp:inline distT="0" distB="0" distL="0" distR="0" wp14:anchorId="443AE204" wp14:editId="47D8B85B">
            <wp:extent cx="4572000" cy="3312205"/>
            <wp:effectExtent l="0" t="0" r="0" b="2540"/>
            <wp:docPr id="130522976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7151" cy="3323181"/>
                    </a:xfrm>
                    <a:prstGeom prst="rect">
                      <a:avLst/>
                    </a:prstGeom>
                    <a:noFill/>
                    <a:ln>
                      <a:noFill/>
                    </a:ln>
                  </pic:spPr>
                </pic:pic>
              </a:graphicData>
            </a:graphic>
          </wp:inline>
        </w:drawing>
      </w:r>
      <w:r w:rsidR="006626D6" w:rsidRPr="00802466">
        <w:rPr>
          <w:rFonts w:asciiTheme="majorBidi" w:hAnsiTheme="majorBidi" w:cstheme="majorBidi"/>
          <w:color w:val="000000" w:themeColor="text1"/>
          <w:lang w:bidi="ar-EG"/>
        </w:rPr>
        <w:tab/>
      </w:r>
    </w:p>
    <w:p w14:paraId="28209DCC" w14:textId="05BF2E1F" w:rsidR="003F7CC0" w:rsidRPr="00802466" w:rsidRDefault="007C59FC" w:rsidP="003F7CC0">
      <w:pPr>
        <w:pStyle w:val="NormalWeb"/>
        <w:jc w:val="both"/>
        <w:rPr>
          <w:rFonts w:asciiTheme="majorBidi" w:hAnsiTheme="majorBidi" w:cstheme="majorBidi"/>
          <w:i/>
          <w:iCs/>
          <w:color w:val="1F497D" w:themeColor="text2"/>
          <w:sz w:val="18"/>
          <w:szCs w:val="18"/>
          <w:rtl/>
          <w:lang w:bidi="ar-EG"/>
        </w:rPr>
      </w:pPr>
      <w:r w:rsidRPr="00802466">
        <w:rPr>
          <w:rFonts w:asciiTheme="majorBidi" w:hAnsiTheme="majorBidi" w:cstheme="majorBidi"/>
          <w:i/>
          <w:iCs/>
          <w:color w:val="1F497D" w:themeColor="text2"/>
          <w:sz w:val="18"/>
          <w:szCs w:val="18"/>
          <w:lang w:bidi="ar-EG"/>
        </w:rPr>
        <w:t xml:space="preserve">Figure (2) Quantitative Sample Size Calculation </w:t>
      </w:r>
    </w:p>
    <w:p w14:paraId="06525542" w14:textId="33F9EB5F"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b/>
          <w:bCs/>
          <w:color w:val="000000" w:themeColor="text1"/>
        </w:rPr>
        <w:lastRenderedPageBreak/>
        <w:t xml:space="preserve">Exact - </w:t>
      </w:r>
      <w:r w:rsidRPr="00802466">
        <w:rPr>
          <w:rFonts w:asciiTheme="majorBidi" w:hAnsiTheme="majorBidi" w:cstheme="majorBidi"/>
          <w:color w:val="000000" w:themeColor="text1"/>
        </w:rPr>
        <w:t>Linear multiple regression: Random model</w:t>
      </w:r>
    </w:p>
    <w:p w14:paraId="1F9D76A8"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b/>
          <w:bCs/>
          <w:color w:val="000000" w:themeColor="text1"/>
        </w:rPr>
        <w:t>Options:</w:t>
      </w:r>
      <w:r w:rsidRPr="00802466">
        <w:rPr>
          <w:rFonts w:asciiTheme="majorBidi" w:hAnsiTheme="majorBidi" w:cstheme="majorBidi"/>
          <w:b/>
          <w:bCs/>
          <w:color w:val="000000" w:themeColor="text1"/>
        </w:rPr>
        <w:tab/>
      </w:r>
      <w:r w:rsidRPr="00802466">
        <w:rPr>
          <w:rFonts w:asciiTheme="majorBidi" w:hAnsiTheme="majorBidi" w:cstheme="majorBidi"/>
          <w:color w:val="000000" w:themeColor="text1"/>
        </w:rPr>
        <w:t>Exact distribution</w:t>
      </w:r>
    </w:p>
    <w:p w14:paraId="76DDCEEA"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b/>
          <w:bCs/>
          <w:color w:val="000000" w:themeColor="text1"/>
        </w:rPr>
        <w:t>Analysis:</w:t>
      </w:r>
      <w:r w:rsidRPr="00802466">
        <w:rPr>
          <w:rFonts w:asciiTheme="majorBidi" w:hAnsiTheme="majorBidi" w:cstheme="majorBidi"/>
          <w:b/>
          <w:bCs/>
          <w:color w:val="000000" w:themeColor="text1"/>
        </w:rPr>
        <w:tab/>
      </w:r>
      <w:r w:rsidRPr="00802466">
        <w:rPr>
          <w:rFonts w:asciiTheme="majorBidi" w:hAnsiTheme="majorBidi" w:cstheme="majorBidi"/>
          <w:color w:val="000000" w:themeColor="text1"/>
        </w:rPr>
        <w:t xml:space="preserve">A priori: Compute required sample size </w:t>
      </w:r>
    </w:p>
    <w:p w14:paraId="3657D694"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b/>
          <w:bCs/>
          <w:color w:val="000000" w:themeColor="text1"/>
        </w:rPr>
        <w:t>Input:</w:t>
      </w:r>
      <w:r w:rsidRPr="00802466">
        <w:rPr>
          <w:rFonts w:asciiTheme="majorBidi" w:hAnsiTheme="majorBidi" w:cstheme="majorBidi"/>
          <w:color w:val="000000" w:themeColor="text1"/>
        </w:rPr>
        <w:tab/>
        <w:t>Tail(s)</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Two</w:t>
      </w:r>
    </w:p>
    <w:p w14:paraId="62CFB113"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H1 ρ²</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0.3</w:t>
      </w:r>
    </w:p>
    <w:p w14:paraId="54C9006A"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H0 ρ²</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w:t>
      </w:r>
    </w:p>
    <w:p w14:paraId="3E21CC88"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α err prob</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0.05</w:t>
      </w:r>
    </w:p>
    <w:p w14:paraId="31B05812"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Power (1-β err prob)</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0.95</w:t>
      </w:r>
    </w:p>
    <w:p w14:paraId="552F7C23"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Number of predictors</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6</w:t>
      </w:r>
    </w:p>
    <w:p w14:paraId="19BA1D23"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b/>
          <w:bCs/>
          <w:color w:val="000000" w:themeColor="text1"/>
        </w:rPr>
        <w:t>Output:</w:t>
      </w:r>
      <w:r w:rsidRPr="00802466">
        <w:rPr>
          <w:rFonts w:asciiTheme="majorBidi" w:hAnsiTheme="majorBidi" w:cstheme="majorBidi"/>
          <w:color w:val="000000" w:themeColor="text1"/>
        </w:rPr>
        <w:tab/>
        <w:t>Lower critical R²</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0.0194562</w:t>
      </w:r>
    </w:p>
    <w:p w14:paraId="13FC9A10"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Upper critical R²</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0.2051260</w:t>
      </w:r>
    </w:p>
    <w:p w14:paraId="5CAF2330" w14:textId="77777777" w:rsidR="003F7CC0" w:rsidRPr="00802466" w:rsidRDefault="003F7CC0" w:rsidP="003F7CC0">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ab/>
        <w:t>Total sample size</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68</w:t>
      </w:r>
    </w:p>
    <w:p w14:paraId="45E5DE4D" w14:textId="77777777" w:rsidR="003F7CC0" w:rsidRPr="00802466" w:rsidRDefault="003F7CC0" w:rsidP="003F7CC0">
      <w:pPr>
        <w:pStyle w:val="NormalWeb"/>
        <w:jc w:val="both"/>
        <w:rPr>
          <w:rFonts w:asciiTheme="majorBidi" w:hAnsiTheme="majorBidi" w:cstheme="majorBidi"/>
          <w:b/>
          <w:bCs/>
          <w:color w:val="000000" w:themeColor="text1"/>
        </w:rPr>
      </w:pPr>
      <w:r w:rsidRPr="00802466">
        <w:rPr>
          <w:rFonts w:asciiTheme="majorBidi" w:hAnsiTheme="majorBidi" w:cstheme="majorBidi"/>
          <w:color w:val="000000" w:themeColor="text1"/>
        </w:rPr>
        <w:tab/>
        <w:t>Actual power</w:t>
      </w:r>
      <w:r w:rsidRPr="00802466">
        <w:rPr>
          <w:rFonts w:asciiTheme="majorBidi" w:hAnsiTheme="majorBidi" w:cstheme="majorBidi"/>
          <w:color w:val="000000" w:themeColor="text1"/>
        </w:rPr>
        <w:tab/>
        <w:t>=</w:t>
      </w:r>
      <w:r w:rsidRPr="00802466">
        <w:rPr>
          <w:rFonts w:asciiTheme="majorBidi" w:hAnsiTheme="majorBidi" w:cstheme="majorBidi"/>
          <w:color w:val="000000" w:themeColor="text1"/>
        </w:rPr>
        <w:tab/>
        <w:t>0.9531301</w:t>
      </w:r>
    </w:p>
    <w:p w14:paraId="029437E2" w14:textId="6CD9ED9B" w:rsidR="003F7CC0" w:rsidRPr="00802466" w:rsidRDefault="003F7CC0" w:rsidP="0091126D">
      <w:pPr>
        <w:pStyle w:val="NormalWeb"/>
        <w:jc w:val="both"/>
        <w:rPr>
          <w:rFonts w:asciiTheme="majorBidi" w:hAnsiTheme="majorBidi" w:cstheme="majorBidi"/>
          <w:color w:val="000000" w:themeColor="text1"/>
        </w:rPr>
      </w:pPr>
      <w:r w:rsidRPr="00802466">
        <w:rPr>
          <w:rFonts w:asciiTheme="majorBidi" w:hAnsiTheme="majorBidi" w:cstheme="majorBidi"/>
          <w:color w:val="000000" w:themeColor="text1"/>
        </w:rPr>
        <w:t>G*Power 3.1.9.7 was used to estimate the sample size using the following parameters; H1 ρ²</w:t>
      </w:r>
      <w:r w:rsidRPr="00802466">
        <w:rPr>
          <w:rFonts w:asciiTheme="majorBidi" w:hAnsiTheme="majorBidi" w:cstheme="majorBidi"/>
          <w:color w:val="000000" w:themeColor="text1"/>
        </w:rPr>
        <w:tab/>
        <w:t>=0.3, α err prob=0.05, Power (1-β err prob)=0.95, H0 ρ²=0 , Lower critical R² = 0.0194562, Upper critical R² =0.2051260 ,Total sample size=68, Actual power=0.9531301</w:t>
      </w:r>
      <w:r w:rsidR="0091126D" w:rsidRPr="00802466">
        <w:rPr>
          <w:rFonts w:asciiTheme="majorBidi" w:hAnsiTheme="majorBidi" w:cstheme="majorBidi"/>
          <w:color w:val="000000" w:themeColor="text1"/>
        </w:rPr>
        <w:t>,</w:t>
      </w:r>
      <w:r w:rsidRPr="00802466">
        <w:rPr>
          <w:rFonts w:asciiTheme="majorBidi" w:hAnsiTheme="majorBidi" w:cstheme="majorBidi"/>
          <w:color w:val="000000" w:themeColor="text1"/>
        </w:rPr>
        <w:t xml:space="preserve">  According to G*Power 3.1.9.7, the estimated sample size is 68.</w:t>
      </w:r>
    </w:p>
    <w:p w14:paraId="569EDA1D"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2722778F" w14:textId="4D5B23CE" w:rsidR="00865C28" w:rsidRPr="00802466" w:rsidRDefault="00865C28" w:rsidP="00865C28">
      <w:pPr>
        <w:pStyle w:val="Heading3"/>
        <w:rPr>
          <w:rFonts w:asciiTheme="majorBidi" w:hAnsiTheme="majorBidi"/>
        </w:rPr>
      </w:pPr>
      <w:bookmarkStart w:id="58" w:name="_Toc203846209"/>
      <w:bookmarkStart w:id="59" w:name="_Toc226906267"/>
      <w:r w:rsidRPr="00802466">
        <w:rPr>
          <w:rFonts w:asciiTheme="majorBidi" w:hAnsiTheme="majorBidi"/>
        </w:rPr>
        <w:t>Qualitative Study Sample</w:t>
      </w:r>
      <w:r w:rsidR="003F7CC0" w:rsidRPr="00802466">
        <w:rPr>
          <w:rFonts w:asciiTheme="majorBidi" w:hAnsiTheme="majorBidi"/>
        </w:rPr>
        <w:t xml:space="preserve"> Adequacy &amp; Justification</w:t>
      </w:r>
      <w:r w:rsidRPr="00802466">
        <w:rPr>
          <w:rFonts w:asciiTheme="majorBidi" w:hAnsiTheme="majorBidi"/>
        </w:rPr>
        <w:t>:</w:t>
      </w:r>
      <w:bookmarkEnd w:id="58"/>
      <w:bookmarkEnd w:id="59"/>
    </w:p>
    <w:p w14:paraId="652E9BA7" w14:textId="33B55A2D" w:rsidR="00BF5269" w:rsidRPr="00802466" w:rsidRDefault="00BF5269" w:rsidP="000A1B6B">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color w:val="000000" w:themeColor="text1"/>
        </w:rPr>
        <w:t>The qualitative component employed purposive sampling to select 8–12 expert interviewees from Saudi design and consultancy engineering firms, based on their expertise and involvement in AI-based project management. Selection criteria included leadership or technical roles, direct engagement in strategic planning, operational decision-making, or technical implementation of AI and digital project management tools, and organizational affiliation to ensure relevant context.</w:t>
      </w:r>
      <w:r w:rsidRPr="00802466">
        <w:rPr>
          <w:rFonts w:asciiTheme="majorBidi" w:eastAsiaTheme="minorHAnsi" w:hAnsiTheme="majorBidi" w:cstheme="majorBidi"/>
          <w:color w:val="000000" w:themeColor="text1"/>
        </w:rPr>
        <w:br/>
        <w:t xml:space="preserve">Interviews included participants across seniority levels top management (e.g., Directors, CEOs), middle management (e.g., Senior Project Managers), and technical professionals (AI experts, engineers) to capture diverse, rich perspectives. </w:t>
      </w:r>
      <w:r w:rsidR="000A1B6B" w:rsidRPr="00802466">
        <w:rPr>
          <w:rFonts w:asciiTheme="majorBidi" w:eastAsiaTheme="minorHAnsi" w:hAnsiTheme="majorBidi" w:cstheme="majorBidi"/>
          <w:color w:val="000000" w:themeColor="text1"/>
        </w:rPr>
        <w:t>Sampling ceased upon reaching thematic saturation, we stopped at interview 10 since no new idea or theme came up after interview 7, the last 3 just confirmed what we'd already found</w:t>
      </w:r>
      <w:r w:rsidRPr="00802466">
        <w:rPr>
          <w:rFonts w:asciiTheme="majorBidi" w:eastAsiaTheme="minorHAnsi" w:hAnsiTheme="majorBidi" w:cstheme="majorBidi"/>
          <w:color w:val="000000" w:themeColor="text1"/>
        </w:rPr>
        <w:t>. These interviews provided contextual depth to interpret quantitative results and enrich the overall findings.</w:t>
      </w:r>
    </w:p>
    <w:p w14:paraId="7F684337" w14:textId="77777777" w:rsidR="003F7CC0" w:rsidRPr="00802466" w:rsidRDefault="003F7CC0" w:rsidP="003F7CC0">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color w:val="000000" w:themeColor="text1"/>
        </w:rPr>
        <w:lastRenderedPageBreak/>
        <w:t>The qualitative component employed purposive sampling to select expert interviewees from Saudi design and consultancy engineering firms. A total of 10 semi-structured interviews were conducted with participants meeting the following selection criteria:</w:t>
      </w:r>
    </w:p>
    <w:p w14:paraId="5DE783F3" w14:textId="77777777" w:rsidR="003F7CC0" w:rsidRPr="00802466" w:rsidRDefault="003F7CC0">
      <w:pPr>
        <w:pStyle w:val="NormalWeb"/>
        <w:numPr>
          <w:ilvl w:val="0"/>
          <w:numId w:val="58"/>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Organizational Role: Leadership positions (Directors, CEOs) or technical specialist roles (AI implementation leads, Senior Project Managers)</w:t>
      </w:r>
    </w:p>
    <w:p w14:paraId="15BDDB92" w14:textId="77777777" w:rsidR="003F7CC0" w:rsidRPr="00802466" w:rsidRDefault="003F7CC0">
      <w:pPr>
        <w:pStyle w:val="NormalWeb"/>
        <w:numPr>
          <w:ilvl w:val="0"/>
          <w:numId w:val="58"/>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Experience Requirement: Minimum 5 years of experience in project management and at least 2 years of direct or indirect engagement with AI tools</w:t>
      </w:r>
    </w:p>
    <w:p w14:paraId="2F9D1ECC" w14:textId="77777777" w:rsidR="003F7CC0" w:rsidRPr="00802466" w:rsidRDefault="003F7CC0">
      <w:pPr>
        <w:pStyle w:val="NormalWeb"/>
        <w:numPr>
          <w:ilvl w:val="0"/>
          <w:numId w:val="58"/>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Decision-Making Involvement: Direct engagement in strategic planning, operational decision-making, or technical implementation of AI and digital project management tools</w:t>
      </w:r>
    </w:p>
    <w:p w14:paraId="39B338C6" w14:textId="77777777" w:rsidR="003F7CC0" w:rsidRPr="00802466" w:rsidRDefault="003F7CC0">
      <w:pPr>
        <w:pStyle w:val="NormalWeb"/>
        <w:numPr>
          <w:ilvl w:val="0"/>
          <w:numId w:val="58"/>
        </w:numPr>
        <w:jc w:val="both"/>
        <w:rPr>
          <w:rFonts w:asciiTheme="majorBidi" w:hAnsiTheme="majorBidi" w:cstheme="majorBidi"/>
          <w:color w:val="000000" w:themeColor="text1"/>
          <w:sz w:val="22"/>
          <w:szCs w:val="22"/>
        </w:rPr>
      </w:pPr>
      <w:r w:rsidRPr="00802466">
        <w:rPr>
          <w:rFonts w:asciiTheme="majorBidi" w:hAnsiTheme="majorBidi" w:cstheme="majorBidi"/>
          <w:color w:val="000000" w:themeColor="text1"/>
          <w:sz w:val="22"/>
          <w:szCs w:val="22"/>
        </w:rPr>
        <w:t>Organizational Representation: Affiliation with design and consultancy engineering firms operating in Saudi Arabia</w:t>
      </w:r>
    </w:p>
    <w:p w14:paraId="5C72437E" w14:textId="15004171" w:rsidR="00E2492C" w:rsidRPr="00802466" w:rsidRDefault="00D9761C" w:rsidP="009614C5">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color w:val="000000" w:themeColor="text1"/>
        </w:rPr>
        <w:t>Interviewees selected to ensure diversity in organizational size, AI maturity level, and implementation experience. Sampling continue</w:t>
      </w:r>
      <w:r w:rsidR="0075135B" w:rsidRPr="00802466">
        <w:rPr>
          <w:rFonts w:asciiTheme="majorBidi" w:eastAsiaTheme="minorHAnsi" w:hAnsiTheme="majorBidi" w:cstheme="majorBidi"/>
          <w:color w:val="000000" w:themeColor="text1"/>
        </w:rPr>
        <w:t>d</w:t>
      </w:r>
      <w:r w:rsidRPr="00802466">
        <w:rPr>
          <w:rFonts w:asciiTheme="majorBidi" w:eastAsiaTheme="minorHAnsi" w:hAnsiTheme="majorBidi" w:cstheme="majorBidi"/>
          <w:color w:val="000000" w:themeColor="text1"/>
        </w:rPr>
        <w:t xml:space="preserve"> until thematic saturation is achieved (no new themes emerge across 2-3 consecutive interviews), typically reached by interview 8-10. Thematic Saturation </w:t>
      </w:r>
      <w:r w:rsidRPr="00802466">
        <w:rPr>
          <w:rFonts w:asciiTheme="majorBidi" w:eastAsiaTheme="minorHAnsi" w:hAnsiTheme="majorBidi" w:cstheme="majorBidi"/>
        </w:rPr>
        <w:t>Criterion: Following Braun and Clarke (2019) and Fugard and Potts (2015), sampling ceased when no new substantive themes emerged from consecutive interviews</w:t>
      </w:r>
      <w:r w:rsidR="009B23E9" w:rsidRPr="00802466">
        <w:rPr>
          <w:rFonts w:asciiTheme="majorBidi" w:eastAsiaTheme="minorHAnsi" w:hAnsiTheme="majorBidi" w:cstheme="majorBidi"/>
        </w:rPr>
        <w:t xml:space="preserve">, </w:t>
      </w:r>
      <w:r w:rsidRPr="00802466">
        <w:rPr>
          <w:rFonts w:asciiTheme="majorBidi" w:eastAsiaTheme="minorHAnsi" w:hAnsiTheme="majorBidi" w:cstheme="majorBidi"/>
        </w:rPr>
        <w:t xml:space="preserve">a criterion typically achieved within 8-12 </w:t>
      </w:r>
      <w:r w:rsidRPr="00802466">
        <w:rPr>
          <w:rFonts w:asciiTheme="majorBidi" w:eastAsiaTheme="minorHAnsi" w:hAnsiTheme="majorBidi" w:cstheme="majorBidi"/>
          <w:color w:val="000000" w:themeColor="text1"/>
        </w:rPr>
        <w:t>interviews for focused exploratory research.</w:t>
      </w:r>
      <w:r w:rsidR="009614C5" w:rsidRPr="00802466">
        <w:rPr>
          <w:rFonts w:asciiTheme="majorBidi" w:eastAsiaTheme="minorHAnsi" w:hAnsiTheme="majorBidi" w:cstheme="majorBidi"/>
          <w:color w:val="000000" w:themeColor="text1"/>
        </w:rPr>
        <w:t xml:space="preserve"> Furthermore, a systematic review of mixed-methods studies in organizational technology adoption (Creswell &amp; Plano Clark, 2018; Venkatesh et al., 2016) identified that qualitative samples in comparable research typically ranged from 8–15 expert interviews. Morse (2000) recommends minimum sample sizes based on design complexity: for exploratory descriptive designs with moderate complexity, 6–8 participants; for more complex phenomenon examination, 12–20 participants. Given this study's mediation hypothesis complexity, a target range of 10–12 participants was established a priori.</w:t>
      </w:r>
    </w:p>
    <w:p w14:paraId="2194D335" w14:textId="77777777" w:rsidR="00511579" w:rsidRPr="00802466" w:rsidRDefault="00511579" w:rsidP="00511579">
      <w:pPr>
        <w:pStyle w:val="Heading3"/>
        <w:rPr>
          <w:rFonts w:asciiTheme="majorBidi" w:eastAsia="Times New Roman" w:hAnsiTheme="majorBidi"/>
          <w:highlight w:val="yellow"/>
        </w:rPr>
      </w:pPr>
      <w:bookmarkStart w:id="60" w:name="_Toc226906268"/>
      <w:r w:rsidRPr="00802466">
        <w:rPr>
          <w:rFonts w:asciiTheme="majorBidi" w:eastAsia="Times New Roman" w:hAnsiTheme="majorBidi"/>
          <w:highlight w:val="yellow"/>
        </w:rPr>
        <w:t>Addressing Potential Sampling Bias</w:t>
      </w:r>
      <w:bookmarkEnd w:id="60"/>
    </w:p>
    <w:p w14:paraId="0CE7542C" w14:textId="4EAAD214" w:rsidR="00511579" w:rsidRPr="00802466" w:rsidRDefault="00511579" w:rsidP="000831C9">
      <w:pPr>
        <w:pStyle w:val="NormalWeb"/>
        <w:jc w:val="both"/>
        <w:rPr>
          <w:rFonts w:asciiTheme="majorBidi" w:eastAsiaTheme="minorHAnsi" w:hAnsiTheme="majorBidi" w:cstheme="majorBidi"/>
          <w:color w:val="000000" w:themeColor="text1"/>
          <w:highlight w:val="yellow"/>
        </w:rPr>
      </w:pPr>
      <w:r w:rsidRPr="00802466">
        <w:rPr>
          <w:rFonts w:asciiTheme="majorBidi" w:eastAsiaTheme="minorHAnsi" w:hAnsiTheme="majorBidi" w:cstheme="majorBidi"/>
          <w:color w:val="000000" w:themeColor="text1"/>
          <w:highlight w:val="yellow"/>
        </w:rPr>
        <w:t xml:space="preserve">The </w:t>
      </w:r>
      <w:r w:rsidR="000831C9" w:rsidRPr="00802466">
        <w:rPr>
          <w:rFonts w:asciiTheme="majorBidi" w:eastAsiaTheme="minorHAnsi" w:hAnsiTheme="majorBidi" w:cstheme="majorBidi"/>
          <w:color w:val="000000" w:themeColor="text1"/>
          <w:highlight w:val="yellow"/>
        </w:rPr>
        <w:t>survey distribution through professional WhatsApp groups and the researcher’s network may have introduced some sampling bias toward accessible and digitally connected project management professionals. This limitation was addressed by ensuring that the sample largely represented senior practitioners in Saudi engineering firms, included participants from different organizational contexts, and was supplemented by qualitative triangulation with 10 expert interviews. Standard statistical checks were also applied to support the robustness of the quantitative analysis.</w:t>
      </w:r>
    </w:p>
    <w:p w14:paraId="5DAD6D0E" w14:textId="71E92848" w:rsidR="003E2863" w:rsidRPr="00802466" w:rsidRDefault="003E2863" w:rsidP="003E2863">
      <w:pPr>
        <w:pStyle w:val="Heading3"/>
        <w:rPr>
          <w:rFonts w:asciiTheme="majorBidi" w:hAnsiTheme="majorBidi"/>
          <w:highlight w:val="yellow"/>
          <w:rtl/>
        </w:rPr>
      </w:pPr>
      <w:bookmarkStart w:id="61" w:name="_Toc226906269"/>
      <w:r w:rsidRPr="00802466">
        <w:rPr>
          <w:rFonts w:asciiTheme="majorBidi" w:hAnsiTheme="majorBidi"/>
          <w:highlight w:val="yellow"/>
        </w:rPr>
        <w:t>Concurrent Triangulation Design Justification</w:t>
      </w:r>
      <w:bookmarkEnd w:id="61"/>
      <w:r w:rsidRPr="00802466">
        <w:rPr>
          <w:rFonts w:asciiTheme="majorBidi" w:hAnsiTheme="majorBidi"/>
          <w:highlight w:val="yellow"/>
        </w:rPr>
        <w:t xml:space="preserve"> </w:t>
      </w:r>
    </w:p>
    <w:p w14:paraId="781E3544" w14:textId="77777777" w:rsidR="003E2863" w:rsidRPr="00802466" w:rsidRDefault="003E2863" w:rsidP="003E2863">
      <w:pPr>
        <w:pStyle w:val="NormalWeb"/>
        <w:jc w:val="both"/>
        <w:rPr>
          <w:rFonts w:asciiTheme="majorBidi" w:eastAsiaTheme="minorHAnsi" w:hAnsiTheme="majorBidi" w:cstheme="majorBidi"/>
          <w:color w:val="000000" w:themeColor="text1"/>
          <w:highlight w:val="yellow"/>
        </w:rPr>
      </w:pPr>
      <w:r w:rsidRPr="00802466">
        <w:rPr>
          <w:rFonts w:asciiTheme="majorBidi" w:eastAsiaTheme="minorHAnsi" w:hAnsiTheme="majorBidi" w:cstheme="majorBidi"/>
          <w:color w:val="000000" w:themeColor="text1"/>
          <w:highlight w:val="yellow"/>
        </w:rPr>
        <w:t>This study adopts a concurrent triangulation mixed-methods design (Creswell &amp; Plano Clark, 2018) where quantitative survey data (n=103) and qualitative expert interviews (n=10) were collected simultaneously. This design was selected over sequential approaches for three key reasons relevant to examining complex AI-project management relationships:</w:t>
      </w:r>
    </w:p>
    <w:p w14:paraId="5CD1C760" w14:textId="0319445B" w:rsidR="003E2863" w:rsidRPr="00802466" w:rsidRDefault="003E2863" w:rsidP="003E2863">
      <w:pPr>
        <w:pStyle w:val="NormalWeb"/>
        <w:jc w:val="both"/>
        <w:rPr>
          <w:rFonts w:asciiTheme="majorBidi" w:eastAsiaTheme="minorHAnsi" w:hAnsiTheme="majorBidi" w:cstheme="majorBidi"/>
          <w:color w:val="000000" w:themeColor="text1"/>
          <w:highlight w:val="yellow"/>
        </w:rPr>
      </w:pPr>
      <w:r w:rsidRPr="00802466">
        <w:rPr>
          <w:rFonts w:asciiTheme="majorBidi" w:eastAsiaTheme="minorHAnsi" w:hAnsiTheme="majorBidi" w:cstheme="majorBidi"/>
          <w:b/>
          <w:bCs/>
          <w:color w:val="000000" w:themeColor="text1"/>
          <w:highlight w:val="yellow"/>
        </w:rPr>
        <w:t>1. Simultaneity captures real-time convergence:</w:t>
      </w:r>
      <w:r w:rsidRPr="00802466">
        <w:rPr>
          <w:rFonts w:asciiTheme="majorBidi" w:eastAsiaTheme="minorHAnsi" w:hAnsiTheme="majorBidi" w:cstheme="majorBidi"/>
          <w:color w:val="000000" w:themeColor="text1"/>
          <w:highlight w:val="yellow"/>
        </w:rPr>
        <w:t xml:space="preserve"> AI implementation in engineering projects is dynamic. Concurrent data collection ensures quantitative (SEM results) and qualitative </w:t>
      </w:r>
      <w:r w:rsidRPr="00802466">
        <w:rPr>
          <w:rFonts w:asciiTheme="majorBidi" w:eastAsiaTheme="minorHAnsi" w:hAnsiTheme="majorBidi" w:cstheme="majorBidi"/>
          <w:color w:val="000000" w:themeColor="text1"/>
          <w:highlight w:val="yellow"/>
        </w:rPr>
        <w:lastRenderedPageBreak/>
        <w:t>(expert perceptions) data reflect the same temporal context, enabling direct triangulation (Morse, 2010).</w:t>
      </w:r>
    </w:p>
    <w:p w14:paraId="2DB404E4" w14:textId="7B601552" w:rsidR="003E2863" w:rsidRPr="00802466" w:rsidRDefault="003E2863" w:rsidP="003E2863">
      <w:pPr>
        <w:pStyle w:val="NormalWeb"/>
        <w:jc w:val="both"/>
        <w:rPr>
          <w:rFonts w:asciiTheme="majorBidi" w:eastAsiaTheme="minorHAnsi" w:hAnsiTheme="majorBidi" w:cstheme="majorBidi"/>
          <w:color w:val="000000" w:themeColor="text1"/>
          <w:highlight w:val="yellow"/>
        </w:rPr>
      </w:pPr>
      <w:r w:rsidRPr="00802466">
        <w:rPr>
          <w:rFonts w:asciiTheme="majorBidi" w:eastAsiaTheme="minorHAnsi" w:hAnsiTheme="majorBidi" w:cstheme="majorBidi"/>
          <w:b/>
          <w:bCs/>
          <w:color w:val="000000" w:themeColor="text1"/>
          <w:highlight w:val="yellow"/>
        </w:rPr>
        <w:t>2. Convergent validation of complex relationships:</w:t>
      </w:r>
      <w:r w:rsidRPr="00802466">
        <w:rPr>
          <w:rFonts w:asciiTheme="majorBidi" w:eastAsiaTheme="minorHAnsi" w:hAnsiTheme="majorBidi" w:cstheme="majorBidi"/>
          <w:color w:val="000000" w:themeColor="text1"/>
          <w:highlight w:val="yellow"/>
        </w:rPr>
        <w:t xml:space="preserve"> The study's mediation model (6 IVs → AI-PM → 7 DVs) requires simultaneous cross-validation. Concurrent design allows immediate comparison of statistical paths (β coefficients) with expert interpretations, strengthening causal inference (Teddlie &amp; Tashakkori, 2009). </w:t>
      </w:r>
    </w:p>
    <w:p w14:paraId="6542D90D" w14:textId="7F41319D" w:rsidR="003E2863" w:rsidRPr="00802466" w:rsidRDefault="003E2863" w:rsidP="003E2863">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b/>
          <w:bCs/>
          <w:color w:val="000000" w:themeColor="text1"/>
          <w:highlight w:val="yellow"/>
        </w:rPr>
        <w:t>3. Practical efficiency in organizational context:</w:t>
      </w:r>
      <w:r w:rsidRPr="00802466">
        <w:rPr>
          <w:rFonts w:asciiTheme="majorBidi" w:eastAsiaTheme="minorHAnsi" w:hAnsiTheme="majorBidi" w:cstheme="majorBidi"/>
          <w:color w:val="000000" w:themeColor="text1"/>
          <w:highlight w:val="yellow"/>
        </w:rPr>
        <w:t xml:space="preserve"> Sequential designs risk participant attrition and contextual drift in fast-paced engineering firms. Concurrent design maximizes response rates and contextual consistency (Johnson &amp; Onwuegbuzie, 2004).</w:t>
      </w:r>
    </w:p>
    <w:p w14:paraId="66368F11" w14:textId="77777777" w:rsidR="003E2863" w:rsidRPr="00802466" w:rsidRDefault="003E2863" w:rsidP="009614C5">
      <w:pPr>
        <w:pStyle w:val="NormalWeb"/>
        <w:jc w:val="both"/>
        <w:rPr>
          <w:rFonts w:asciiTheme="majorBidi" w:eastAsiaTheme="minorHAnsi" w:hAnsiTheme="majorBidi" w:cstheme="majorBidi"/>
          <w:color w:val="000000" w:themeColor="text1"/>
          <w:rtl/>
        </w:rPr>
      </w:pPr>
    </w:p>
    <w:p w14:paraId="55731952" w14:textId="77777777" w:rsidR="00865C28" w:rsidRPr="00802466" w:rsidRDefault="00865C28" w:rsidP="00865C28">
      <w:pPr>
        <w:pStyle w:val="Heading2"/>
        <w:rPr>
          <w:rFonts w:asciiTheme="majorBidi" w:hAnsiTheme="majorBidi"/>
          <w:sz w:val="28"/>
          <w:szCs w:val="28"/>
          <w:rtl/>
        </w:rPr>
      </w:pPr>
      <w:bookmarkStart w:id="62" w:name="_Toc203846210"/>
      <w:bookmarkStart w:id="63" w:name="_Toc226906270"/>
      <w:r w:rsidRPr="00802466">
        <w:rPr>
          <w:rFonts w:asciiTheme="majorBidi" w:hAnsiTheme="majorBidi"/>
          <w:sz w:val="28"/>
          <w:szCs w:val="28"/>
        </w:rPr>
        <w:t>Construction of Data Collection Instruments</w:t>
      </w:r>
      <w:bookmarkEnd w:id="62"/>
      <w:bookmarkEnd w:id="63"/>
    </w:p>
    <w:p w14:paraId="3B9F46F1" w14:textId="77777777" w:rsidR="00865C28" w:rsidRPr="00802466" w:rsidRDefault="00865C28" w:rsidP="00865C28">
      <w:pPr>
        <w:pStyle w:val="Heading3"/>
        <w:rPr>
          <w:rFonts w:asciiTheme="majorBidi" w:hAnsiTheme="majorBidi"/>
          <w:rtl/>
        </w:rPr>
      </w:pPr>
      <w:bookmarkStart w:id="64" w:name="_Toc203846211"/>
      <w:bookmarkStart w:id="65" w:name="_Toc226906271"/>
      <w:r w:rsidRPr="00802466">
        <w:rPr>
          <w:rFonts w:asciiTheme="majorBidi" w:hAnsiTheme="majorBidi"/>
        </w:rPr>
        <w:t>Instrument Overview</w:t>
      </w:r>
      <w:bookmarkEnd w:id="64"/>
      <w:bookmarkEnd w:id="65"/>
    </w:p>
    <w:p w14:paraId="68715175" w14:textId="00F40744" w:rsidR="00865C28" w:rsidRPr="00802466" w:rsidRDefault="00865C28" w:rsidP="00865C28">
      <w:pPr>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To achieve the research objectives and test the proposed hypotheses, this study </w:t>
      </w:r>
      <w:r w:rsidR="00D9768E" w:rsidRPr="00802466">
        <w:rPr>
          <w:rFonts w:asciiTheme="majorBidi" w:eastAsia="Times New Roman" w:hAnsiTheme="majorBidi" w:cstheme="majorBidi"/>
          <w:sz w:val="24"/>
          <w:szCs w:val="24"/>
        </w:rPr>
        <w:t>applies</w:t>
      </w:r>
      <w:r w:rsidRPr="00802466">
        <w:rPr>
          <w:rFonts w:asciiTheme="majorBidi" w:eastAsia="Times New Roman" w:hAnsiTheme="majorBidi" w:cstheme="majorBidi"/>
          <w:sz w:val="24"/>
          <w:szCs w:val="24"/>
        </w:rPr>
        <w:t xml:space="preserve"> a mixed-method research design, utilizing both a structured questionnaire and a semi-structured interview guide as the primary data collection instruments.</w:t>
      </w:r>
    </w:p>
    <w:p w14:paraId="5E4EE166" w14:textId="77777777" w:rsidR="00865C28" w:rsidRPr="00802466" w:rsidRDefault="00865C28">
      <w:pPr>
        <w:numPr>
          <w:ilvl w:val="0"/>
          <w:numId w:val="21"/>
        </w:numPr>
        <w:spacing w:after="100"/>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structured questionnaire represents the quantitative tool, capturing measurable data across the three core variable groups: factors influencing AI utilization (independent variables), AI-based project management practices (mediating variable), and project management outcomes (dependent variables).</w:t>
      </w:r>
    </w:p>
    <w:p w14:paraId="1329F57A" w14:textId="77777777" w:rsidR="00865C28" w:rsidRPr="00802466" w:rsidRDefault="00865C28">
      <w:pPr>
        <w:numPr>
          <w:ilvl w:val="0"/>
          <w:numId w:val="21"/>
        </w:numPr>
        <w:spacing w:after="100"/>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semi-structured interviews serve as the qualitative instrument, providing rich contextual insight into the challenges, benefits, and strategic considerations involved in AI-based project management.</w:t>
      </w:r>
    </w:p>
    <w:p w14:paraId="4BBB009E" w14:textId="77777777" w:rsidR="00865C28" w:rsidRPr="00802466" w:rsidRDefault="00865C28" w:rsidP="00865C28">
      <w:pPr>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This dual-instrument design ensures a comprehensive analysis that includes both empirical validation and in-depth exploration of real-world experiences.</w:t>
      </w:r>
    </w:p>
    <w:p w14:paraId="6013892F" w14:textId="77777777" w:rsidR="00865C28" w:rsidRPr="00802466" w:rsidRDefault="00865C28" w:rsidP="00865C28">
      <w:pPr>
        <w:pStyle w:val="Heading3"/>
        <w:rPr>
          <w:rFonts w:asciiTheme="majorBidi" w:hAnsiTheme="majorBidi"/>
        </w:rPr>
      </w:pPr>
      <w:bookmarkStart w:id="66" w:name="_Toc203846212"/>
      <w:bookmarkStart w:id="67" w:name="_Toc226906272"/>
      <w:r w:rsidRPr="00802466">
        <w:rPr>
          <w:rFonts w:asciiTheme="majorBidi" w:hAnsiTheme="majorBidi"/>
        </w:rPr>
        <w:t>Quantitative Instrument (Questionnaire Structure)</w:t>
      </w:r>
      <w:bookmarkEnd w:id="66"/>
      <w:bookmarkEnd w:id="67"/>
    </w:p>
    <w:p w14:paraId="6882BD78" w14:textId="0BCE3198" w:rsidR="00865C28" w:rsidRPr="00802466" w:rsidRDefault="00865C28" w:rsidP="00865C28">
      <w:pPr>
        <w:jc w:val="both"/>
        <w:rPr>
          <w:rFonts w:asciiTheme="majorBidi" w:hAnsiTheme="majorBidi" w:cstheme="majorBidi"/>
        </w:rPr>
      </w:pPr>
      <w:r w:rsidRPr="00802466">
        <w:rPr>
          <w:rFonts w:asciiTheme="majorBidi" w:eastAsia="Times New Roman" w:hAnsiTheme="majorBidi" w:cstheme="majorBidi"/>
          <w:sz w:val="24"/>
          <w:szCs w:val="24"/>
        </w:rPr>
        <w:t xml:space="preserve">The questionnaire is designed using closed-ended questions on a 5-point Likert scale to assess agreement, frequency, or impact perception. Additionally, a small </w:t>
      </w:r>
      <w:r w:rsidR="002B1515" w:rsidRPr="00802466">
        <w:rPr>
          <w:rFonts w:asciiTheme="majorBidi" w:eastAsia="Times New Roman" w:hAnsiTheme="majorBidi" w:cstheme="majorBidi"/>
          <w:sz w:val="24"/>
          <w:szCs w:val="24"/>
        </w:rPr>
        <w:t>domain</w:t>
      </w:r>
      <w:r w:rsidRPr="00802466">
        <w:rPr>
          <w:rFonts w:asciiTheme="majorBidi" w:eastAsia="Times New Roman" w:hAnsiTheme="majorBidi" w:cstheme="majorBidi"/>
          <w:sz w:val="24"/>
          <w:szCs w:val="24"/>
        </w:rPr>
        <w:t xml:space="preserve"> of open-ended questions is included to enrich the quantitative data with narrative insights aligned with key research objectives.</w:t>
      </w:r>
    </w:p>
    <w:p w14:paraId="7AAB85EC" w14:textId="4D677AA1" w:rsidR="00865C28" w:rsidRPr="00802466" w:rsidRDefault="00865C28" w:rsidP="00865C28">
      <w:pPr>
        <w:pStyle w:val="NormalWeb"/>
        <w:rPr>
          <w:rFonts w:asciiTheme="majorBidi" w:hAnsiTheme="majorBidi" w:cstheme="majorBidi"/>
        </w:rPr>
      </w:pPr>
      <w:r w:rsidRPr="00802466">
        <w:rPr>
          <w:rFonts w:asciiTheme="majorBidi" w:hAnsiTheme="majorBidi" w:cstheme="majorBidi"/>
        </w:rPr>
        <w:t xml:space="preserve">The Questionnaire Comprises Five </w:t>
      </w:r>
      <w:r w:rsidR="002B1515" w:rsidRPr="00802466">
        <w:rPr>
          <w:rFonts w:asciiTheme="majorBidi" w:hAnsiTheme="majorBidi" w:cstheme="majorBidi"/>
        </w:rPr>
        <w:t>Domain</w:t>
      </w:r>
      <w:r w:rsidRPr="00802466">
        <w:rPr>
          <w:rFonts w:asciiTheme="majorBidi" w:hAnsiTheme="majorBidi" w:cstheme="majorBidi"/>
        </w:rPr>
        <w:t>s:</w:t>
      </w:r>
    </w:p>
    <w:p w14:paraId="213DAD11" w14:textId="77777777" w:rsidR="00865C28" w:rsidRPr="00802466" w:rsidRDefault="00865C28">
      <w:pPr>
        <w:pStyle w:val="NormalWeb"/>
        <w:numPr>
          <w:ilvl w:val="0"/>
          <w:numId w:val="15"/>
        </w:numPr>
        <w:jc w:val="both"/>
        <w:rPr>
          <w:rFonts w:asciiTheme="majorBidi" w:hAnsiTheme="majorBidi" w:cstheme="majorBidi"/>
        </w:rPr>
      </w:pPr>
      <w:r w:rsidRPr="00802466">
        <w:rPr>
          <w:rFonts w:asciiTheme="majorBidi" w:hAnsiTheme="majorBidi" w:cstheme="majorBidi"/>
          <w:b/>
          <w:bCs/>
        </w:rPr>
        <w:t>Demographic and Organizational Information:</w:t>
      </w:r>
    </w:p>
    <w:p w14:paraId="5625223E"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Captures participants’ roles, experience, company size, AI familiarity, and current AI usage in project management.</w:t>
      </w:r>
    </w:p>
    <w:p w14:paraId="699F7FC9" w14:textId="77777777" w:rsidR="00865C28" w:rsidRPr="00802466" w:rsidRDefault="00865C28">
      <w:pPr>
        <w:pStyle w:val="NormalWeb"/>
        <w:numPr>
          <w:ilvl w:val="0"/>
          <w:numId w:val="15"/>
        </w:numPr>
        <w:rPr>
          <w:rFonts w:asciiTheme="majorBidi" w:hAnsiTheme="majorBidi" w:cstheme="majorBidi"/>
        </w:rPr>
      </w:pPr>
      <w:r w:rsidRPr="00802466">
        <w:rPr>
          <w:rFonts w:asciiTheme="majorBidi" w:hAnsiTheme="majorBidi" w:cstheme="majorBidi"/>
          <w:b/>
          <w:bCs/>
        </w:rPr>
        <w:t>Independent Variables</w:t>
      </w:r>
      <w:r w:rsidRPr="00802466">
        <w:rPr>
          <w:rFonts w:asciiTheme="majorBidi" w:hAnsiTheme="majorBidi" w:cstheme="majorBidi"/>
        </w:rPr>
        <w:t xml:space="preserve"> ( Influencing Factors ):</w:t>
      </w:r>
    </w:p>
    <w:p w14:paraId="26F62500"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lastRenderedPageBreak/>
        <w:t>Measures the extent to which the following six factors influence the utilization of AI-based project management in design and consultancy engineering projects:</w:t>
      </w:r>
    </w:p>
    <w:p w14:paraId="4BF648D1"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Data Privacy and Security</w:t>
      </w:r>
    </w:p>
    <w:p w14:paraId="42544F45"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Resistance to Change</w:t>
      </w:r>
    </w:p>
    <w:p w14:paraId="3771DFA3"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Cost of AI Implementation</w:t>
      </w:r>
    </w:p>
    <w:p w14:paraId="269D3454"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Compatibility with Existing Infrastructure</w:t>
      </w:r>
    </w:p>
    <w:p w14:paraId="77ED3242"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Workforce Development</w:t>
      </w:r>
    </w:p>
    <w:p w14:paraId="61AE1392"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Ethical Considerations</w:t>
      </w:r>
    </w:p>
    <w:p w14:paraId="6E31C325" w14:textId="77777777" w:rsidR="00865C28" w:rsidRPr="00802466" w:rsidRDefault="00865C28" w:rsidP="00865C28">
      <w:pPr>
        <w:pStyle w:val="NormalWeb"/>
        <w:rPr>
          <w:rFonts w:asciiTheme="majorBidi" w:hAnsiTheme="majorBidi" w:cstheme="majorBidi"/>
        </w:rPr>
      </w:pPr>
    </w:p>
    <w:p w14:paraId="06184CFE" w14:textId="77777777" w:rsidR="00865C28" w:rsidRPr="00802466" w:rsidRDefault="00865C28">
      <w:pPr>
        <w:pStyle w:val="NormalWeb"/>
        <w:numPr>
          <w:ilvl w:val="0"/>
          <w:numId w:val="15"/>
        </w:numPr>
        <w:rPr>
          <w:rFonts w:asciiTheme="majorBidi" w:hAnsiTheme="majorBidi" w:cstheme="majorBidi"/>
        </w:rPr>
      </w:pPr>
      <w:r w:rsidRPr="00802466">
        <w:rPr>
          <w:rFonts w:asciiTheme="majorBidi" w:hAnsiTheme="majorBidi" w:cstheme="majorBidi"/>
          <w:b/>
          <w:bCs/>
        </w:rPr>
        <w:t>Mediating Variable (AI-Based Project Management)</w:t>
      </w:r>
      <w:r w:rsidRPr="00802466">
        <w:rPr>
          <w:rFonts w:asciiTheme="majorBidi" w:hAnsiTheme="majorBidi" w:cstheme="majorBidi"/>
        </w:rPr>
        <w:t>:</w:t>
      </w:r>
    </w:p>
    <w:p w14:paraId="6D4E6B23"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 xml:space="preserve">Evaluates the extent to which AI tools are utilized in core project management tasks such as scheduling, reporting, risk handling, collaboration, and coordination. </w:t>
      </w:r>
    </w:p>
    <w:p w14:paraId="747106C3" w14:textId="77777777" w:rsidR="00865C28" w:rsidRPr="00802466" w:rsidRDefault="00865C28">
      <w:pPr>
        <w:pStyle w:val="NormalWeb"/>
        <w:numPr>
          <w:ilvl w:val="0"/>
          <w:numId w:val="15"/>
        </w:numPr>
        <w:rPr>
          <w:rFonts w:asciiTheme="majorBidi" w:hAnsiTheme="majorBidi" w:cstheme="majorBidi"/>
        </w:rPr>
      </w:pPr>
      <w:r w:rsidRPr="00802466">
        <w:rPr>
          <w:rFonts w:asciiTheme="majorBidi" w:hAnsiTheme="majorBidi" w:cstheme="majorBidi"/>
          <w:b/>
          <w:bCs/>
        </w:rPr>
        <w:t>Dependent Variables (Project Management Outcomes)</w:t>
      </w:r>
      <w:r w:rsidRPr="00802466">
        <w:rPr>
          <w:rFonts w:asciiTheme="majorBidi" w:hAnsiTheme="majorBidi" w:cstheme="majorBidi"/>
        </w:rPr>
        <w:t xml:space="preserve">: </w:t>
      </w:r>
    </w:p>
    <w:p w14:paraId="2F1D5A28"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Evaluates the perceived outcomes of AI utilization:  Assesses the perceived outcomes of AI-based project management, including:</w:t>
      </w:r>
    </w:p>
    <w:p w14:paraId="141878FD"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Decision-making</w:t>
      </w:r>
    </w:p>
    <w:p w14:paraId="09E64E31"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Project quality</w:t>
      </w:r>
    </w:p>
    <w:p w14:paraId="63525DD4"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Data collection accuracy</w:t>
      </w:r>
    </w:p>
    <w:p w14:paraId="69E67869"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Data analysis and insight generation</w:t>
      </w:r>
    </w:p>
    <w:p w14:paraId="49A651A6"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Risk identification</w:t>
      </w:r>
    </w:p>
    <w:p w14:paraId="0C9730AA"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Time efficiency</w:t>
      </w:r>
    </w:p>
    <w:p w14:paraId="1F3297B1" w14:textId="77777777" w:rsidR="00865C28" w:rsidRPr="00802466" w:rsidRDefault="00865C28">
      <w:pPr>
        <w:pStyle w:val="NormalWeb"/>
        <w:numPr>
          <w:ilvl w:val="1"/>
          <w:numId w:val="15"/>
        </w:numPr>
        <w:rPr>
          <w:rFonts w:asciiTheme="majorBidi" w:hAnsiTheme="majorBidi" w:cstheme="majorBidi"/>
        </w:rPr>
      </w:pPr>
      <w:r w:rsidRPr="00802466">
        <w:rPr>
          <w:rFonts w:asciiTheme="majorBidi" w:hAnsiTheme="majorBidi" w:cstheme="majorBidi"/>
        </w:rPr>
        <w:t>Collaboration and communication</w:t>
      </w:r>
    </w:p>
    <w:p w14:paraId="7165FED7" w14:textId="77777777" w:rsidR="00865C28" w:rsidRPr="00802466" w:rsidRDefault="00865C28" w:rsidP="00865C28">
      <w:pPr>
        <w:pStyle w:val="NormalWeb"/>
        <w:ind w:left="720"/>
        <w:rPr>
          <w:rFonts w:asciiTheme="majorBidi" w:hAnsiTheme="majorBidi" w:cstheme="majorBidi"/>
          <w:color w:val="000000" w:themeColor="text1"/>
        </w:rPr>
      </w:pPr>
    </w:p>
    <w:p w14:paraId="70EE6F3F" w14:textId="77777777" w:rsidR="00865C28" w:rsidRPr="00802466" w:rsidRDefault="00865C28">
      <w:pPr>
        <w:pStyle w:val="NormalWeb"/>
        <w:numPr>
          <w:ilvl w:val="0"/>
          <w:numId w:val="15"/>
        </w:numPr>
        <w:rPr>
          <w:rFonts w:asciiTheme="majorBidi" w:hAnsiTheme="majorBidi" w:cstheme="majorBidi"/>
          <w:color w:val="000000" w:themeColor="text1"/>
        </w:rPr>
      </w:pPr>
      <w:r w:rsidRPr="00802466">
        <w:rPr>
          <w:rFonts w:asciiTheme="majorBidi" w:hAnsiTheme="majorBidi" w:cstheme="majorBidi"/>
          <w:b/>
          <w:bCs/>
          <w:color w:val="000000" w:themeColor="text1"/>
        </w:rPr>
        <w:t>Open-Ended Questions</w:t>
      </w:r>
      <w:r w:rsidRPr="00802466">
        <w:rPr>
          <w:rFonts w:asciiTheme="majorBidi" w:hAnsiTheme="majorBidi" w:cstheme="majorBidi"/>
          <w:color w:val="000000" w:themeColor="text1"/>
        </w:rPr>
        <w:t>:</w:t>
      </w:r>
    </w:p>
    <w:p w14:paraId="062EA885"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A set of open-ended questions is included at the end of the structured questionnaire. These questions are designed to capture narrative insights that may not be fully expressed through Likert-scale responses. Participants are encouraged to share their views on barriers, enablers, perceived benefits, and strategic recommendations regarding the utilization of AI-based project management practices.</w:t>
      </w:r>
    </w:p>
    <w:p w14:paraId="4703A7B2" w14:textId="3717F0C1"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 xml:space="preserve">The responses will undergo </w:t>
      </w:r>
      <w:r w:rsidRPr="00802466">
        <w:rPr>
          <w:rFonts w:asciiTheme="majorBidi" w:hAnsiTheme="majorBidi" w:cstheme="majorBidi"/>
          <w:b/>
          <w:bCs/>
        </w:rPr>
        <w:t>thematic coding</w:t>
      </w:r>
      <w:r w:rsidRPr="00802466">
        <w:rPr>
          <w:rFonts w:asciiTheme="majorBidi" w:hAnsiTheme="majorBidi" w:cstheme="majorBidi"/>
        </w:rPr>
        <w:t xml:space="preserve">, where each response is analyzed and mapped to predefined </w:t>
      </w:r>
      <w:r w:rsidRPr="00802466">
        <w:rPr>
          <w:rFonts w:asciiTheme="majorBidi" w:hAnsiTheme="majorBidi" w:cstheme="majorBidi"/>
          <w:b/>
          <w:bCs/>
        </w:rPr>
        <w:t>dependent variable (DV) themes</w:t>
      </w:r>
      <w:r w:rsidRPr="00802466">
        <w:rPr>
          <w:rFonts w:asciiTheme="majorBidi" w:hAnsiTheme="majorBidi" w:cstheme="majorBidi"/>
        </w:rPr>
        <w:t xml:space="preserve">, such as decision-making, project quality, data collection accuracy, data analysis, risk identification, time efficiency and collaboration and communication. At the same time, the </w:t>
      </w:r>
      <w:r w:rsidRPr="00802466">
        <w:rPr>
          <w:rFonts w:asciiTheme="majorBidi" w:hAnsiTheme="majorBidi" w:cstheme="majorBidi"/>
          <w:b/>
          <w:bCs/>
        </w:rPr>
        <w:t>underlying factors</w:t>
      </w:r>
      <w:r w:rsidRPr="00802466">
        <w:rPr>
          <w:rFonts w:asciiTheme="majorBidi" w:hAnsiTheme="majorBidi" w:cstheme="majorBidi"/>
        </w:rPr>
        <w:t xml:space="preserve"> mentioned in the responses including technical, organizational, or ethical challenges will be treated as </w:t>
      </w:r>
      <w:r w:rsidRPr="00802466">
        <w:rPr>
          <w:rFonts w:asciiTheme="majorBidi" w:hAnsiTheme="majorBidi" w:cstheme="majorBidi"/>
          <w:b/>
          <w:bCs/>
        </w:rPr>
        <w:t>influencing factors</w:t>
      </w:r>
      <w:r w:rsidRPr="00802466">
        <w:rPr>
          <w:rFonts w:asciiTheme="majorBidi" w:hAnsiTheme="majorBidi" w:cstheme="majorBidi"/>
        </w:rPr>
        <w:t xml:space="preserve"> (linked to the independent variables). </w:t>
      </w:r>
      <w:r w:rsidRPr="00802466">
        <w:rPr>
          <w:rFonts w:asciiTheme="majorBidi" w:hAnsiTheme="majorBidi" w:cstheme="majorBidi"/>
        </w:rPr>
        <w:lastRenderedPageBreak/>
        <w:t xml:space="preserve">This structure allows the researcher to identify </w:t>
      </w:r>
      <w:r w:rsidRPr="00802466">
        <w:rPr>
          <w:rFonts w:asciiTheme="majorBidi" w:hAnsiTheme="majorBidi" w:cstheme="majorBidi"/>
          <w:b/>
          <w:bCs/>
        </w:rPr>
        <w:t xml:space="preserve">how specific influencing factors </w:t>
      </w:r>
      <w:r w:rsidR="00A75A5B" w:rsidRPr="00802466">
        <w:rPr>
          <w:rFonts w:asciiTheme="majorBidi" w:eastAsiaTheme="minorEastAsia" w:hAnsiTheme="majorBidi" w:cstheme="majorBidi"/>
          <w:b/>
          <w:bCs/>
        </w:rPr>
        <w:t>influence</w:t>
      </w:r>
      <w:r w:rsidRPr="00802466">
        <w:rPr>
          <w:rFonts w:asciiTheme="majorBidi" w:hAnsiTheme="majorBidi" w:cstheme="majorBidi"/>
          <w:b/>
          <w:bCs/>
        </w:rPr>
        <w:t xml:space="preserve"> particular outcomes</w:t>
      </w:r>
      <w:r w:rsidRPr="00802466">
        <w:rPr>
          <w:rFonts w:asciiTheme="majorBidi" w:hAnsiTheme="majorBidi" w:cstheme="majorBidi"/>
        </w:rPr>
        <w:t>, based on participants’ own words.</w:t>
      </w:r>
    </w:p>
    <w:p w14:paraId="72452609"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The following logic will be applied during analysis:</w:t>
      </w:r>
    </w:p>
    <w:p w14:paraId="61D12752" w14:textId="77777777" w:rsidR="00865C28" w:rsidRPr="00802466" w:rsidRDefault="00865C28">
      <w:pPr>
        <w:pStyle w:val="NormalWeb"/>
        <w:numPr>
          <w:ilvl w:val="0"/>
          <w:numId w:val="34"/>
        </w:numPr>
        <w:jc w:val="both"/>
        <w:rPr>
          <w:rFonts w:asciiTheme="majorBidi" w:hAnsiTheme="majorBidi" w:cstheme="majorBidi"/>
        </w:rPr>
      </w:pPr>
      <w:r w:rsidRPr="00802466">
        <w:rPr>
          <w:rFonts w:asciiTheme="majorBidi" w:hAnsiTheme="majorBidi" w:cstheme="majorBidi"/>
          <w:b/>
          <w:bCs/>
        </w:rPr>
        <w:t>Open-ended responses</w:t>
      </w:r>
      <w:r w:rsidRPr="00802466">
        <w:rPr>
          <w:rFonts w:asciiTheme="majorBidi" w:hAnsiTheme="majorBidi" w:cstheme="majorBidi"/>
        </w:rPr>
        <w:t xml:space="preserve"> will be grouped under </w:t>
      </w:r>
      <w:r w:rsidRPr="00802466">
        <w:rPr>
          <w:rFonts w:asciiTheme="majorBidi" w:hAnsiTheme="majorBidi" w:cstheme="majorBidi"/>
          <w:b/>
          <w:bCs/>
        </w:rPr>
        <w:t>themes representing the project management outcomes (DVs)</w:t>
      </w:r>
      <w:r w:rsidRPr="00802466">
        <w:rPr>
          <w:rFonts w:asciiTheme="majorBidi" w:hAnsiTheme="majorBidi" w:cstheme="majorBidi"/>
        </w:rPr>
        <w:t>.</w:t>
      </w:r>
    </w:p>
    <w:p w14:paraId="2FDE5EF7" w14:textId="77777777" w:rsidR="00865C28" w:rsidRPr="00802466" w:rsidRDefault="00865C28">
      <w:pPr>
        <w:pStyle w:val="NormalWeb"/>
        <w:numPr>
          <w:ilvl w:val="0"/>
          <w:numId w:val="34"/>
        </w:numPr>
        <w:jc w:val="both"/>
        <w:rPr>
          <w:rFonts w:asciiTheme="majorBidi" w:hAnsiTheme="majorBidi" w:cstheme="majorBidi"/>
        </w:rPr>
      </w:pPr>
      <w:r w:rsidRPr="00802466">
        <w:rPr>
          <w:rFonts w:asciiTheme="majorBidi" w:hAnsiTheme="majorBidi" w:cstheme="majorBidi"/>
        </w:rPr>
        <w:t xml:space="preserve">The </w:t>
      </w:r>
      <w:r w:rsidRPr="00802466">
        <w:rPr>
          <w:rFonts w:asciiTheme="majorBidi" w:hAnsiTheme="majorBidi" w:cstheme="majorBidi"/>
          <w:b/>
          <w:bCs/>
        </w:rPr>
        <w:t>content of each response</w:t>
      </w:r>
      <w:r w:rsidRPr="00802466">
        <w:rPr>
          <w:rFonts w:asciiTheme="majorBidi" w:hAnsiTheme="majorBidi" w:cstheme="majorBidi"/>
        </w:rPr>
        <w:t xml:space="preserve"> will be interpreted to identify the </w:t>
      </w:r>
      <w:r w:rsidRPr="00802466">
        <w:rPr>
          <w:rFonts w:asciiTheme="majorBidi" w:hAnsiTheme="majorBidi" w:cstheme="majorBidi"/>
          <w:b/>
          <w:bCs/>
        </w:rPr>
        <w:t>influencing factor (IV)</w:t>
      </w:r>
      <w:r w:rsidRPr="00802466">
        <w:rPr>
          <w:rFonts w:asciiTheme="majorBidi" w:hAnsiTheme="majorBidi" w:cstheme="majorBidi"/>
        </w:rPr>
        <w:t xml:space="preserve"> it addresses, along with the </w:t>
      </w:r>
      <w:r w:rsidRPr="00802466">
        <w:rPr>
          <w:rFonts w:asciiTheme="majorBidi" w:hAnsiTheme="majorBidi" w:cstheme="majorBidi"/>
          <w:b/>
          <w:bCs/>
        </w:rPr>
        <w:t>direction of impact</w:t>
      </w:r>
      <w:r w:rsidRPr="00802466">
        <w:rPr>
          <w:rFonts w:asciiTheme="majorBidi" w:hAnsiTheme="majorBidi" w:cstheme="majorBidi"/>
        </w:rPr>
        <w:t xml:space="preserve"> (e.g., enabling, limiting, improving).</w:t>
      </w:r>
    </w:p>
    <w:p w14:paraId="00EDEBF9" w14:textId="77777777" w:rsidR="00865C28" w:rsidRPr="00802466" w:rsidRDefault="00865C28">
      <w:pPr>
        <w:pStyle w:val="NormalWeb"/>
        <w:numPr>
          <w:ilvl w:val="0"/>
          <w:numId w:val="34"/>
        </w:numPr>
        <w:jc w:val="both"/>
        <w:rPr>
          <w:rFonts w:asciiTheme="majorBidi" w:hAnsiTheme="majorBidi" w:cstheme="majorBidi"/>
        </w:rPr>
      </w:pPr>
      <w:r w:rsidRPr="00802466">
        <w:rPr>
          <w:rFonts w:asciiTheme="majorBidi" w:hAnsiTheme="majorBidi" w:cstheme="majorBidi"/>
        </w:rPr>
        <w:t xml:space="preserve">These results will be used to </w:t>
      </w:r>
      <w:r w:rsidRPr="00802466">
        <w:rPr>
          <w:rFonts w:asciiTheme="majorBidi" w:hAnsiTheme="majorBidi" w:cstheme="majorBidi"/>
          <w:b/>
          <w:bCs/>
        </w:rPr>
        <w:t>triangulate</w:t>
      </w:r>
      <w:r w:rsidRPr="00802466">
        <w:rPr>
          <w:rFonts w:asciiTheme="majorBidi" w:hAnsiTheme="majorBidi" w:cstheme="majorBidi"/>
        </w:rPr>
        <w:t xml:space="preserve"> the quantitative findings derived from SEM, reinforcing the validity and contextual depth of the observed relationships.</w:t>
      </w:r>
    </w:p>
    <w:p w14:paraId="42825273" w14:textId="77777777" w:rsidR="00865C28" w:rsidRPr="00802466" w:rsidRDefault="00865C28" w:rsidP="00865C28">
      <w:pPr>
        <w:pStyle w:val="NormalWeb"/>
        <w:ind w:left="720"/>
        <w:jc w:val="both"/>
        <w:rPr>
          <w:rFonts w:asciiTheme="majorBidi" w:hAnsiTheme="majorBidi" w:cstheme="majorBidi"/>
        </w:rPr>
      </w:pPr>
      <w:r w:rsidRPr="00802466">
        <w:rPr>
          <w:rFonts w:asciiTheme="majorBidi" w:hAnsiTheme="majorBidi" w:cstheme="majorBidi"/>
        </w:rPr>
        <w:t>To structure this analysis, a coding matrix example is developed to guide the mapping process, as illustrated in the following table:</w:t>
      </w:r>
    </w:p>
    <w:tbl>
      <w:tblPr>
        <w:tblW w:w="9080" w:type="dxa"/>
        <w:tblLook w:val="04A0" w:firstRow="1" w:lastRow="0" w:firstColumn="1" w:lastColumn="0" w:noHBand="0" w:noVBand="1"/>
      </w:tblPr>
      <w:tblGrid>
        <w:gridCol w:w="4585"/>
        <w:gridCol w:w="4495"/>
      </w:tblGrid>
      <w:tr w:rsidR="00AC5A0E" w:rsidRPr="00802466" w14:paraId="79CD2C98" w14:textId="77777777" w:rsidTr="00CC051F">
        <w:trPr>
          <w:trHeight w:val="620"/>
        </w:trPr>
        <w:tc>
          <w:tcPr>
            <w:tcW w:w="45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0279C"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Open-Ended Responses (Related to Influencing Factors – IVs)</w:t>
            </w:r>
          </w:p>
        </w:tc>
        <w:tc>
          <w:tcPr>
            <w:tcW w:w="449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3AC7339"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Mapped DV Theme (Project Outcome)</w:t>
            </w:r>
          </w:p>
        </w:tc>
      </w:tr>
      <w:tr w:rsidR="00AC5A0E" w:rsidRPr="00802466" w14:paraId="23C4D82D"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4F34A9B8"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“The high cost of AI implementation makes it difficult to adopt comprehensive project tools.”</w:t>
            </w:r>
          </w:p>
        </w:tc>
        <w:tc>
          <w:tcPr>
            <w:tcW w:w="4495" w:type="dxa"/>
            <w:tcBorders>
              <w:top w:val="nil"/>
              <w:left w:val="nil"/>
              <w:bottom w:val="single" w:sz="4" w:space="0" w:color="auto"/>
              <w:right w:val="single" w:sz="4" w:space="0" w:color="auto"/>
            </w:tcBorders>
            <w:vAlign w:val="center"/>
            <w:hideMark/>
          </w:tcPr>
          <w:p w14:paraId="325FE444"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Project Quality</w:t>
            </w:r>
            <w:r w:rsidRPr="00802466">
              <w:rPr>
                <w:rFonts w:asciiTheme="majorBidi" w:eastAsia="Times New Roman" w:hAnsiTheme="majorBidi" w:cstheme="majorBidi"/>
                <w:color w:val="000000"/>
                <w:sz w:val="24"/>
                <w:szCs w:val="24"/>
              </w:rPr>
              <w:t xml:space="preserve"> – Negative impact</w:t>
            </w:r>
          </w:p>
        </w:tc>
      </w:tr>
      <w:tr w:rsidR="00AC5A0E" w:rsidRPr="00802466" w14:paraId="2F1C8B1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1A5F729"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“Our AI tools help collect real-time data from multiple sources with improved consistency.”</w:t>
            </w:r>
          </w:p>
        </w:tc>
        <w:tc>
          <w:tcPr>
            <w:tcW w:w="4495" w:type="dxa"/>
            <w:tcBorders>
              <w:top w:val="nil"/>
              <w:left w:val="nil"/>
              <w:bottom w:val="single" w:sz="4" w:space="0" w:color="auto"/>
              <w:right w:val="single" w:sz="4" w:space="0" w:color="auto"/>
            </w:tcBorders>
            <w:vAlign w:val="center"/>
            <w:hideMark/>
          </w:tcPr>
          <w:p w14:paraId="6707BE4D"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Data Collection Accuracy</w:t>
            </w:r>
            <w:r w:rsidRPr="00802466">
              <w:rPr>
                <w:rFonts w:asciiTheme="majorBidi" w:eastAsia="Times New Roman" w:hAnsiTheme="majorBidi" w:cstheme="majorBidi"/>
                <w:color w:val="000000"/>
                <w:sz w:val="24"/>
                <w:szCs w:val="24"/>
              </w:rPr>
              <w:t xml:space="preserve"> – Positive impact</w:t>
            </w:r>
          </w:p>
        </w:tc>
      </w:tr>
      <w:tr w:rsidR="00AC5A0E" w:rsidRPr="00802466" w14:paraId="2330E6C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51068D0"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“Due to outdated infrastructure, AI-based systems cannot integrate fully with our current tools.”</w:t>
            </w:r>
          </w:p>
        </w:tc>
        <w:tc>
          <w:tcPr>
            <w:tcW w:w="4495" w:type="dxa"/>
            <w:tcBorders>
              <w:top w:val="nil"/>
              <w:left w:val="nil"/>
              <w:bottom w:val="single" w:sz="4" w:space="0" w:color="auto"/>
              <w:right w:val="single" w:sz="4" w:space="0" w:color="auto"/>
            </w:tcBorders>
            <w:vAlign w:val="center"/>
            <w:hideMark/>
          </w:tcPr>
          <w:p w14:paraId="1191D8A5"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Time Efficiency</w:t>
            </w:r>
            <w:r w:rsidRPr="00802466">
              <w:rPr>
                <w:rFonts w:asciiTheme="majorBidi" w:eastAsia="Times New Roman" w:hAnsiTheme="majorBidi" w:cstheme="majorBidi"/>
                <w:color w:val="000000"/>
                <w:sz w:val="24"/>
                <w:szCs w:val="24"/>
              </w:rPr>
              <w:t xml:space="preserve"> – Negative impact</w:t>
            </w:r>
          </w:p>
        </w:tc>
      </w:tr>
      <w:tr w:rsidR="00AC5A0E" w:rsidRPr="00802466" w14:paraId="0FEBF25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611C938"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“Once integrated, the AI platform improved team communication by providing shared dashboards.”</w:t>
            </w:r>
          </w:p>
        </w:tc>
        <w:tc>
          <w:tcPr>
            <w:tcW w:w="4495" w:type="dxa"/>
            <w:tcBorders>
              <w:top w:val="nil"/>
              <w:left w:val="nil"/>
              <w:bottom w:val="single" w:sz="4" w:space="0" w:color="auto"/>
              <w:right w:val="single" w:sz="4" w:space="0" w:color="auto"/>
            </w:tcBorders>
            <w:vAlign w:val="center"/>
            <w:hideMark/>
          </w:tcPr>
          <w:p w14:paraId="13611EEC"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Collaboration &amp; Communication</w:t>
            </w:r>
            <w:r w:rsidRPr="00802466">
              <w:rPr>
                <w:rFonts w:asciiTheme="majorBidi" w:eastAsia="Times New Roman" w:hAnsiTheme="majorBidi" w:cstheme="majorBidi"/>
                <w:color w:val="000000"/>
                <w:sz w:val="24"/>
                <w:szCs w:val="24"/>
              </w:rPr>
              <w:t xml:space="preserve"> – Positive impact</w:t>
            </w:r>
          </w:p>
        </w:tc>
      </w:tr>
      <w:tr w:rsidR="00AC5A0E" w:rsidRPr="00802466" w14:paraId="720CE27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9BCCCB1"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“Most of our engineers are not trained in AI-based forecasting tools, which slows us down.”</w:t>
            </w:r>
          </w:p>
        </w:tc>
        <w:tc>
          <w:tcPr>
            <w:tcW w:w="4495" w:type="dxa"/>
            <w:tcBorders>
              <w:top w:val="nil"/>
              <w:left w:val="nil"/>
              <w:bottom w:val="single" w:sz="4" w:space="0" w:color="auto"/>
              <w:right w:val="single" w:sz="4" w:space="0" w:color="auto"/>
            </w:tcBorders>
            <w:vAlign w:val="center"/>
            <w:hideMark/>
          </w:tcPr>
          <w:p w14:paraId="0B05A162"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Time Efficiency</w:t>
            </w:r>
            <w:r w:rsidRPr="00802466">
              <w:rPr>
                <w:rFonts w:asciiTheme="majorBidi" w:eastAsia="Times New Roman" w:hAnsiTheme="majorBidi" w:cstheme="majorBidi"/>
                <w:color w:val="000000"/>
                <w:sz w:val="24"/>
                <w:szCs w:val="24"/>
              </w:rPr>
              <w:t xml:space="preserve"> – Negative impact</w:t>
            </w:r>
          </w:p>
        </w:tc>
      </w:tr>
      <w:tr w:rsidR="00AC5A0E" w:rsidRPr="00802466" w14:paraId="2989024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3592CCC"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“We use AI to flag early-stage risks through data pattern recognition.”</w:t>
            </w:r>
          </w:p>
        </w:tc>
        <w:tc>
          <w:tcPr>
            <w:tcW w:w="4495" w:type="dxa"/>
            <w:tcBorders>
              <w:top w:val="nil"/>
              <w:left w:val="nil"/>
              <w:bottom w:val="single" w:sz="4" w:space="0" w:color="auto"/>
              <w:right w:val="single" w:sz="4" w:space="0" w:color="auto"/>
            </w:tcBorders>
            <w:vAlign w:val="center"/>
            <w:hideMark/>
          </w:tcPr>
          <w:p w14:paraId="3F187D3A"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Risk Identification</w:t>
            </w:r>
            <w:r w:rsidRPr="00802466">
              <w:rPr>
                <w:rFonts w:asciiTheme="majorBidi" w:eastAsia="Times New Roman" w:hAnsiTheme="majorBidi" w:cstheme="majorBidi"/>
                <w:color w:val="000000"/>
                <w:sz w:val="24"/>
                <w:szCs w:val="24"/>
              </w:rPr>
              <w:t xml:space="preserve"> – Positive impact</w:t>
            </w:r>
          </w:p>
        </w:tc>
      </w:tr>
      <w:tr w:rsidR="00AC5A0E" w:rsidRPr="00802466" w14:paraId="12AF2E1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0829EA7D"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“It’s hard to make decisions without clear ethical frameworks for AI usage in client-facing projects.”</w:t>
            </w:r>
          </w:p>
        </w:tc>
        <w:tc>
          <w:tcPr>
            <w:tcW w:w="4495" w:type="dxa"/>
            <w:tcBorders>
              <w:top w:val="nil"/>
              <w:left w:val="nil"/>
              <w:bottom w:val="single" w:sz="4" w:space="0" w:color="auto"/>
              <w:right w:val="single" w:sz="4" w:space="0" w:color="auto"/>
            </w:tcBorders>
            <w:vAlign w:val="center"/>
            <w:hideMark/>
          </w:tcPr>
          <w:p w14:paraId="4B157ED2"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Decision-Making</w:t>
            </w:r>
            <w:r w:rsidRPr="00802466">
              <w:rPr>
                <w:rFonts w:asciiTheme="majorBidi" w:eastAsia="Times New Roman" w:hAnsiTheme="majorBidi" w:cstheme="majorBidi"/>
                <w:color w:val="000000"/>
                <w:sz w:val="24"/>
                <w:szCs w:val="24"/>
              </w:rPr>
              <w:t xml:space="preserve"> – Negative impact</w:t>
            </w:r>
          </w:p>
        </w:tc>
      </w:tr>
      <w:tr w:rsidR="00AC5A0E" w:rsidRPr="00802466" w14:paraId="33FD47A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587B5C4"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“AI tools enabled faster scenario analysis, which improved our ability to make strategic project decisions.”</w:t>
            </w:r>
          </w:p>
        </w:tc>
        <w:tc>
          <w:tcPr>
            <w:tcW w:w="4495" w:type="dxa"/>
            <w:tcBorders>
              <w:top w:val="nil"/>
              <w:left w:val="nil"/>
              <w:bottom w:val="single" w:sz="4" w:space="0" w:color="auto"/>
              <w:right w:val="single" w:sz="4" w:space="0" w:color="auto"/>
            </w:tcBorders>
            <w:vAlign w:val="center"/>
            <w:hideMark/>
          </w:tcPr>
          <w:p w14:paraId="22550DC0"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Decision-Making</w:t>
            </w:r>
            <w:r w:rsidRPr="00802466">
              <w:rPr>
                <w:rFonts w:asciiTheme="majorBidi" w:eastAsia="Times New Roman" w:hAnsiTheme="majorBidi" w:cstheme="majorBidi"/>
                <w:color w:val="000000"/>
                <w:sz w:val="24"/>
                <w:szCs w:val="24"/>
              </w:rPr>
              <w:t xml:space="preserve"> – Positive impact</w:t>
            </w:r>
          </w:p>
        </w:tc>
      </w:tr>
      <w:tr w:rsidR="00AC5A0E" w:rsidRPr="00802466" w14:paraId="766C20B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16B2C7C2"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“Data privacy regulations are too vague, which restricts how much we can automate.”</w:t>
            </w:r>
          </w:p>
        </w:tc>
        <w:tc>
          <w:tcPr>
            <w:tcW w:w="4495" w:type="dxa"/>
            <w:tcBorders>
              <w:top w:val="nil"/>
              <w:left w:val="nil"/>
              <w:bottom w:val="single" w:sz="4" w:space="0" w:color="auto"/>
              <w:right w:val="single" w:sz="4" w:space="0" w:color="auto"/>
            </w:tcBorders>
            <w:vAlign w:val="center"/>
            <w:hideMark/>
          </w:tcPr>
          <w:p w14:paraId="63A61B24"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Data Analysis</w:t>
            </w:r>
            <w:r w:rsidRPr="00802466">
              <w:rPr>
                <w:rFonts w:asciiTheme="majorBidi" w:eastAsia="Times New Roman" w:hAnsiTheme="majorBidi" w:cstheme="majorBidi"/>
                <w:color w:val="000000"/>
                <w:sz w:val="24"/>
                <w:szCs w:val="24"/>
              </w:rPr>
              <w:t xml:space="preserve"> – Negative impact</w:t>
            </w:r>
          </w:p>
        </w:tc>
      </w:tr>
      <w:tr w:rsidR="00AC5A0E" w:rsidRPr="00802466" w14:paraId="49AF9BF4"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D304195"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“AI autilization helped us improve how we organize and analyze project reports and KPIs.”</w:t>
            </w:r>
          </w:p>
        </w:tc>
        <w:tc>
          <w:tcPr>
            <w:tcW w:w="4495" w:type="dxa"/>
            <w:tcBorders>
              <w:top w:val="nil"/>
              <w:left w:val="nil"/>
              <w:bottom w:val="single" w:sz="4" w:space="0" w:color="auto"/>
              <w:right w:val="single" w:sz="4" w:space="0" w:color="auto"/>
            </w:tcBorders>
            <w:vAlign w:val="center"/>
            <w:hideMark/>
          </w:tcPr>
          <w:p w14:paraId="2F50CC05"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Data Analysis</w:t>
            </w:r>
            <w:r w:rsidRPr="00802466">
              <w:rPr>
                <w:rFonts w:asciiTheme="majorBidi" w:eastAsia="Times New Roman" w:hAnsiTheme="majorBidi" w:cstheme="majorBidi"/>
                <w:color w:val="000000"/>
                <w:sz w:val="24"/>
                <w:szCs w:val="24"/>
              </w:rPr>
              <w:t xml:space="preserve"> – Positive impact</w:t>
            </w:r>
          </w:p>
        </w:tc>
      </w:tr>
      <w:tr w:rsidR="00AC5A0E" w:rsidRPr="00802466" w14:paraId="3ABF927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0FECC0F"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lastRenderedPageBreak/>
              <w:t>“The AI assistant helped us identify and resolve quality issues in design documentation.”</w:t>
            </w:r>
          </w:p>
        </w:tc>
        <w:tc>
          <w:tcPr>
            <w:tcW w:w="4495" w:type="dxa"/>
            <w:tcBorders>
              <w:top w:val="nil"/>
              <w:left w:val="nil"/>
              <w:bottom w:val="single" w:sz="4" w:space="0" w:color="auto"/>
              <w:right w:val="single" w:sz="4" w:space="0" w:color="auto"/>
            </w:tcBorders>
            <w:vAlign w:val="center"/>
            <w:hideMark/>
          </w:tcPr>
          <w:p w14:paraId="79E75548"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Project Quality</w:t>
            </w:r>
            <w:r w:rsidRPr="00802466">
              <w:rPr>
                <w:rFonts w:asciiTheme="majorBidi" w:eastAsia="Times New Roman" w:hAnsiTheme="majorBidi" w:cstheme="majorBidi"/>
                <w:color w:val="000000"/>
                <w:sz w:val="24"/>
                <w:szCs w:val="24"/>
              </w:rPr>
              <w:t xml:space="preserve"> – Positive impact</w:t>
            </w:r>
          </w:p>
        </w:tc>
      </w:tr>
      <w:tr w:rsidR="00AC5A0E" w:rsidRPr="00802466" w14:paraId="6DEDDAF7"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263651A"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“Resistance from senior management delayed AI rollout, which influenced our ability to track and respond to project risks.”</w:t>
            </w:r>
          </w:p>
        </w:tc>
        <w:tc>
          <w:tcPr>
            <w:tcW w:w="4495" w:type="dxa"/>
            <w:tcBorders>
              <w:top w:val="nil"/>
              <w:left w:val="nil"/>
              <w:bottom w:val="single" w:sz="4" w:space="0" w:color="auto"/>
              <w:right w:val="single" w:sz="4" w:space="0" w:color="auto"/>
            </w:tcBorders>
            <w:vAlign w:val="center"/>
            <w:hideMark/>
          </w:tcPr>
          <w:p w14:paraId="1A2A9048"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Risk Identification</w:t>
            </w:r>
            <w:r w:rsidRPr="00802466">
              <w:rPr>
                <w:rFonts w:asciiTheme="majorBidi" w:eastAsia="Times New Roman" w:hAnsiTheme="majorBidi" w:cstheme="majorBidi"/>
                <w:color w:val="000000"/>
                <w:sz w:val="24"/>
                <w:szCs w:val="24"/>
              </w:rPr>
              <w:t xml:space="preserve"> – Negative impact</w:t>
            </w:r>
          </w:p>
        </w:tc>
      </w:tr>
      <w:tr w:rsidR="00AC5A0E" w:rsidRPr="00802466" w14:paraId="240E93D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8F63A81"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“Even with limited AI features, our team was able to automate repetitive data entry tasks.”</w:t>
            </w:r>
          </w:p>
        </w:tc>
        <w:tc>
          <w:tcPr>
            <w:tcW w:w="4495" w:type="dxa"/>
            <w:tcBorders>
              <w:top w:val="nil"/>
              <w:left w:val="nil"/>
              <w:bottom w:val="single" w:sz="4" w:space="0" w:color="auto"/>
              <w:right w:val="single" w:sz="4" w:space="0" w:color="auto"/>
            </w:tcBorders>
            <w:vAlign w:val="center"/>
            <w:hideMark/>
          </w:tcPr>
          <w:p w14:paraId="792F3B9B"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Data Collection Accuracy</w:t>
            </w:r>
            <w:r w:rsidRPr="00802466">
              <w:rPr>
                <w:rFonts w:asciiTheme="majorBidi" w:eastAsia="Times New Roman" w:hAnsiTheme="majorBidi" w:cstheme="majorBidi"/>
                <w:color w:val="000000"/>
                <w:sz w:val="24"/>
                <w:szCs w:val="24"/>
              </w:rPr>
              <w:t xml:space="preserve"> – Positive impact</w:t>
            </w:r>
          </w:p>
        </w:tc>
      </w:tr>
      <w:tr w:rsidR="00AC5A0E" w:rsidRPr="00802466" w14:paraId="7D442C5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E4B1DC9" w14:textId="77777777" w:rsidR="00AC5A0E" w:rsidRPr="00802466" w:rsidRDefault="00AC5A0E" w:rsidP="00AC5A0E">
            <w:pPr>
              <w:spacing w:after="0" w:line="240" w:lineRule="auto"/>
              <w:jc w:val="both"/>
              <w:rPr>
                <w:rFonts w:asciiTheme="majorBidi" w:eastAsia="Times New Roman" w:hAnsiTheme="majorBidi" w:cstheme="majorBidi"/>
                <w:color w:val="000000"/>
                <w:sz w:val="24"/>
                <w:szCs w:val="24"/>
              </w:rPr>
            </w:pPr>
            <w:r w:rsidRPr="00802466">
              <w:rPr>
                <w:rFonts w:asciiTheme="majorBidi" w:eastAsia="Times New Roman" w:hAnsiTheme="majorBidi" w:cstheme="majorBidi"/>
                <w:color w:val="000000"/>
                <w:sz w:val="24"/>
                <w:szCs w:val="24"/>
              </w:rPr>
              <w:t>“Collaboration improved once we used AI-enabled project timelines that synced with team calendars.”</w:t>
            </w:r>
          </w:p>
        </w:tc>
        <w:tc>
          <w:tcPr>
            <w:tcW w:w="4495" w:type="dxa"/>
            <w:tcBorders>
              <w:top w:val="nil"/>
              <w:left w:val="nil"/>
              <w:bottom w:val="single" w:sz="4" w:space="0" w:color="auto"/>
              <w:right w:val="single" w:sz="4" w:space="0" w:color="auto"/>
            </w:tcBorders>
            <w:vAlign w:val="center"/>
            <w:hideMark/>
          </w:tcPr>
          <w:p w14:paraId="02C29113" w14:textId="77777777" w:rsidR="00AC5A0E" w:rsidRPr="00802466" w:rsidRDefault="00AC5A0E" w:rsidP="00AC5A0E">
            <w:pPr>
              <w:spacing w:after="0" w:line="240" w:lineRule="auto"/>
              <w:jc w:val="both"/>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Collaboration &amp; Communication</w:t>
            </w:r>
            <w:r w:rsidRPr="00802466">
              <w:rPr>
                <w:rFonts w:asciiTheme="majorBidi" w:eastAsia="Times New Roman" w:hAnsiTheme="majorBidi" w:cstheme="majorBidi"/>
                <w:color w:val="000000"/>
                <w:sz w:val="24"/>
                <w:szCs w:val="24"/>
              </w:rPr>
              <w:t xml:space="preserve"> – Positive impact</w:t>
            </w:r>
          </w:p>
        </w:tc>
      </w:tr>
    </w:tbl>
    <w:p w14:paraId="474CAB4A" w14:textId="3E8A1014" w:rsidR="00865C28" w:rsidRPr="00802466" w:rsidRDefault="00865C28" w:rsidP="00BF1D78">
      <w:pPr>
        <w:pStyle w:val="NormalWeb"/>
        <w:jc w:val="both"/>
        <w:rPr>
          <w:rFonts w:asciiTheme="majorBidi" w:hAnsiTheme="majorBidi" w:cstheme="majorBidi"/>
        </w:rPr>
      </w:pPr>
      <w:r w:rsidRPr="00802466">
        <w:rPr>
          <w:rFonts w:asciiTheme="majorBidi" w:hAnsiTheme="majorBidi" w:cstheme="majorBidi"/>
        </w:rPr>
        <w:t>This coding approach allows the open-ended data to directly reinforce and expand the findings from the quantitative model (via SEM), following a triangulation strategy. It also ensures that the qualitative insights remain tightly integrated with the conceptual framework and research objectives, contributing both explanatory richness and methodological rigor</w:t>
      </w:r>
      <w:r w:rsidR="00BF1D78" w:rsidRPr="00802466">
        <w:rPr>
          <w:rFonts w:asciiTheme="majorBidi" w:hAnsiTheme="majorBidi" w:cstheme="majorBidi"/>
        </w:rPr>
        <w:t>.</w:t>
      </w:r>
    </w:p>
    <w:p w14:paraId="4036F9E4" w14:textId="77777777" w:rsidR="00BF1D78" w:rsidRPr="00802466" w:rsidRDefault="00BF1D78" w:rsidP="00BF1D78">
      <w:pPr>
        <w:pStyle w:val="NormalWeb"/>
        <w:jc w:val="both"/>
        <w:rPr>
          <w:rFonts w:asciiTheme="majorBidi" w:hAnsiTheme="majorBidi" w:cstheme="majorBidi"/>
        </w:rPr>
      </w:pPr>
    </w:p>
    <w:p w14:paraId="36639FED" w14:textId="487104C7" w:rsidR="00BF1D78" w:rsidRPr="00802466" w:rsidRDefault="00BF1D78" w:rsidP="00BF1D78">
      <w:pPr>
        <w:pStyle w:val="Heading3"/>
        <w:rPr>
          <w:rFonts w:asciiTheme="majorBidi" w:hAnsiTheme="majorBidi"/>
          <w:highlight w:val="yellow"/>
        </w:rPr>
      </w:pPr>
      <w:bookmarkStart w:id="68" w:name="_Toc226906273"/>
      <w:r w:rsidRPr="00802466">
        <w:rPr>
          <w:rFonts w:asciiTheme="majorBidi" w:hAnsiTheme="majorBidi"/>
          <w:highlight w:val="yellow"/>
        </w:rPr>
        <w:t>Questionnaire Development Sources</w:t>
      </w:r>
      <w:bookmarkEnd w:id="68"/>
    </w:p>
    <w:p w14:paraId="3BFDF31F" w14:textId="1D46CEDE" w:rsidR="000A24D2" w:rsidRPr="00802466" w:rsidRDefault="000A24D2" w:rsidP="001F3D1E">
      <w:pPr>
        <w:pStyle w:val="NormalWeb"/>
        <w:jc w:val="both"/>
        <w:rPr>
          <w:rFonts w:asciiTheme="majorBidi" w:hAnsiTheme="majorBidi" w:cstheme="majorBidi"/>
          <w:color w:val="EE0000"/>
          <w:highlight w:val="yellow"/>
        </w:rPr>
      </w:pPr>
      <w:r w:rsidRPr="00802466">
        <w:rPr>
          <w:rFonts w:asciiTheme="majorBidi" w:hAnsiTheme="majorBidi" w:cstheme="majorBidi"/>
          <w:highlight w:val="yellow"/>
        </w:rPr>
        <w:t>The questionnaire was carefully built by pulling together key ideas from the studies reviewed in Chapter 2</w:t>
      </w:r>
      <w:r w:rsidR="001F3D1E" w:rsidRPr="00802466">
        <w:rPr>
          <w:rFonts w:asciiTheme="majorBidi" w:hAnsiTheme="majorBidi" w:cstheme="majorBidi"/>
          <w:highlight w:val="yellow"/>
        </w:rPr>
        <w:t>, The following represent some key sources from Chapter 2 used to develop the questionnaire:</w:t>
      </w:r>
      <w:r w:rsidRPr="00802466">
        <w:rPr>
          <w:rFonts w:asciiTheme="majorBidi" w:hAnsiTheme="majorBidi" w:cstheme="majorBidi"/>
          <w:highlight w:val="yellow"/>
        </w:rPr>
        <w:t xml:space="preserve"> For the independent variables like data privacy and security, implementation costs, resistance to change, infrastructure compatibility, workforce training, and ethical concerns, we drew from the AI adoption barriers discussed by Alshaikhi &amp; Khayyat (2021), Kelepouris (2023), and Weng (2023). The mediating variable, AI-based project management utilization, came directly from frameworks in Weng (2023) </w:t>
      </w:r>
      <w:r w:rsidR="001F3D1E" w:rsidRPr="00802466">
        <w:rPr>
          <w:rFonts w:asciiTheme="majorBidi" w:hAnsiTheme="majorBidi" w:cstheme="majorBidi"/>
          <w:highlight w:val="yellow"/>
        </w:rPr>
        <w:t>Alshaikhi &amp; Khayyat (2021), and Kelepouris (2023)</w:t>
      </w:r>
      <w:r w:rsidRPr="00802466">
        <w:rPr>
          <w:rFonts w:asciiTheme="majorBidi" w:hAnsiTheme="majorBidi" w:cstheme="majorBidi"/>
          <w:highlight w:val="yellow"/>
        </w:rPr>
        <w:t>. Finally, the dependent variables covering decision-making, project quality, data accuracy, analysis improvement, risk identification, time savings, and communication were shaped by practical outcomes discussed by Alada (2023), El Khatib &amp; Al Falasi (2021), Korke et al. (2023), Tubman (2022), and BELHARET (2020). Experts reviewed it for content relevance, and a pilot test confirmed its reliability across all sections (detailed in Chapter 4).</w:t>
      </w:r>
    </w:p>
    <w:p w14:paraId="63541364" w14:textId="77777777" w:rsidR="00865C28" w:rsidRPr="00802466" w:rsidRDefault="00865C28" w:rsidP="00865C28">
      <w:pPr>
        <w:pStyle w:val="NormalWeb"/>
        <w:ind w:left="720"/>
        <w:jc w:val="both"/>
        <w:rPr>
          <w:rFonts w:asciiTheme="majorBidi" w:hAnsiTheme="majorBidi" w:cstheme="majorBidi"/>
        </w:rPr>
      </w:pPr>
    </w:p>
    <w:p w14:paraId="620008EF" w14:textId="77777777" w:rsidR="00BF1D78" w:rsidRPr="00802466" w:rsidRDefault="00BF1D78" w:rsidP="00BF1D78">
      <w:pPr>
        <w:pStyle w:val="Heading3"/>
        <w:rPr>
          <w:rFonts w:asciiTheme="majorBidi" w:hAnsiTheme="majorBidi"/>
        </w:rPr>
      </w:pPr>
      <w:bookmarkStart w:id="69" w:name="_Toc203846213"/>
      <w:bookmarkStart w:id="70" w:name="_Toc226906274"/>
      <w:r w:rsidRPr="00802466">
        <w:rPr>
          <w:rFonts w:asciiTheme="majorBidi" w:hAnsiTheme="majorBidi"/>
        </w:rPr>
        <w:t>Qualitative Instrument (Expert Interview Guide)</w:t>
      </w:r>
      <w:bookmarkEnd w:id="69"/>
      <w:bookmarkEnd w:id="70"/>
    </w:p>
    <w:p w14:paraId="36306C26" w14:textId="3F7DF34D" w:rsidR="00865C28" w:rsidRPr="00802466" w:rsidRDefault="00665940" w:rsidP="00665940">
      <w:pPr>
        <w:tabs>
          <w:tab w:val="left" w:pos="7110"/>
        </w:tabs>
        <w:rPr>
          <w:rFonts w:asciiTheme="majorBidi" w:hAnsiTheme="majorBidi" w:cstheme="majorBidi"/>
        </w:rPr>
      </w:pPr>
      <w:r w:rsidRPr="00802466">
        <w:rPr>
          <w:rFonts w:asciiTheme="majorBidi" w:hAnsiTheme="majorBidi" w:cstheme="majorBidi"/>
        </w:rPr>
        <w:tab/>
      </w:r>
    </w:p>
    <w:p w14:paraId="7AB1CCCF" w14:textId="1CED8327" w:rsidR="00865C28" w:rsidRPr="00802466" w:rsidRDefault="00865C28" w:rsidP="00865C28">
      <w:pPr>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To supplement the quantitative findings and provide contextual depth, a semi-structured interview guide </w:t>
      </w:r>
      <w:r w:rsidR="00806DD9" w:rsidRPr="00802466">
        <w:rPr>
          <w:rFonts w:asciiTheme="majorBidi" w:eastAsia="Times New Roman" w:hAnsiTheme="majorBidi" w:cstheme="majorBidi"/>
          <w:sz w:val="24"/>
          <w:szCs w:val="24"/>
        </w:rPr>
        <w:t>was</w:t>
      </w:r>
      <w:r w:rsidRPr="00802466">
        <w:rPr>
          <w:rFonts w:asciiTheme="majorBidi" w:eastAsia="Times New Roman" w:hAnsiTheme="majorBidi" w:cstheme="majorBidi"/>
          <w:sz w:val="24"/>
          <w:szCs w:val="24"/>
        </w:rPr>
        <w:t xml:space="preserve"> developed based on the conceptual model and research objectives. This tool enable</w:t>
      </w:r>
      <w:r w:rsidR="00806DD9" w:rsidRPr="00802466">
        <w:rPr>
          <w:rFonts w:asciiTheme="majorBidi" w:eastAsia="Times New Roman" w:hAnsiTheme="majorBidi" w:cstheme="majorBidi"/>
          <w:sz w:val="24"/>
          <w:szCs w:val="24"/>
        </w:rPr>
        <w:t>d</w:t>
      </w:r>
      <w:r w:rsidRPr="00802466">
        <w:rPr>
          <w:rFonts w:asciiTheme="majorBidi" w:eastAsia="Times New Roman" w:hAnsiTheme="majorBidi" w:cstheme="majorBidi"/>
          <w:sz w:val="24"/>
          <w:szCs w:val="24"/>
        </w:rPr>
        <w:t xml:space="preserve"> a deeper understanding of:</w:t>
      </w:r>
    </w:p>
    <w:p w14:paraId="120B2DB1" w14:textId="1B1CC1BF" w:rsidR="00865C28" w:rsidRPr="00802466" w:rsidRDefault="00865C28">
      <w:pPr>
        <w:numPr>
          <w:ilvl w:val="0"/>
          <w:numId w:val="22"/>
        </w:numPr>
        <w:spacing w:after="100"/>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Perceptions of AI Utilization in </w:t>
      </w:r>
      <w:r w:rsidR="003F7CC0" w:rsidRPr="00802466">
        <w:rPr>
          <w:rFonts w:asciiTheme="majorBidi" w:eastAsia="Times New Roman" w:hAnsiTheme="majorBidi" w:cstheme="majorBidi"/>
          <w:sz w:val="24"/>
          <w:szCs w:val="24"/>
        </w:rPr>
        <w:t>Project Management Practices</w:t>
      </w:r>
    </w:p>
    <w:p w14:paraId="51E4A8F4" w14:textId="77777777" w:rsidR="00865C28" w:rsidRPr="00802466" w:rsidRDefault="00865C28">
      <w:pPr>
        <w:numPr>
          <w:ilvl w:val="0"/>
          <w:numId w:val="22"/>
        </w:numPr>
        <w:spacing w:after="100"/>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Challenges and factors related to data security, workforce capability, and ethical concerns</w:t>
      </w:r>
    </w:p>
    <w:p w14:paraId="4C3287AF" w14:textId="77777777" w:rsidR="00865C28" w:rsidRPr="00802466" w:rsidRDefault="00865C28">
      <w:pPr>
        <w:numPr>
          <w:ilvl w:val="0"/>
          <w:numId w:val="22"/>
        </w:numPr>
        <w:spacing w:after="100"/>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Organizational readiness and infrastructure compatibility</w:t>
      </w:r>
    </w:p>
    <w:p w14:paraId="498C25C2" w14:textId="77777777" w:rsidR="00865C28" w:rsidRPr="00802466" w:rsidRDefault="00865C28">
      <w:pPr>
        <w:numPr>
          <w:ilvl w:val="0"/>
          <w:numId w:val="22"/>
        </w:numPr>
        <w:spacing w:after="100"/>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Decision-making dynamics and time efficiency linked to AI</w:t>
      </w:r>
    </w:p>
    <w:p w14:paraId="20914D82" w14:textId="77777777" w:rsidR="00865C28" w:rsidRPr="00802466" w:rsidRDefault="00865C28">
      <w:pPr>
        <w:numPr>
          <w:ilvl w:val="0"/>
          <w:numId w:val="22"/>
        </w:numPr>
        <w:spacing w:after="100"/>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Real examples from practice in design and consultancy engineering projects</w:t>
      </w:r>
    </w:p>
    <w:p w14:paraId="01573964" w14:textId="77777777" w:rsidR="00865C28" w:rsidRPr="00802466" w:rsidRDefault="00865C28">
      <w:pPr>
        <w:numPr>
          <w:ilvl w:val="0"/>
          <w:numId w:val="22"/>
        </w:numPr>
        <w:spacing w:after="100"/>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Industry-specific reflections, especially within the Saudi firms.</w:t>
      </w:r>
    </w:p>
    <w:p w14:paraId="0A41578C" w14:textId="4A9CF110" w:rsidR="00865C28" w:rsidRPr="00802466" w:rsidRDefault="00865C28" w:rsidP="00865C28">
      <w:pPr>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Interviews </w:t>
      </w:r>
      <w:r w:rsidR="00806DD9" w:rsidRPr="00802466">
        <w:rPr>
          <w:rFonts w:asciiTheme="majorBidi" w:eastAsia="Times New Roman" w:hAnsiTheme="majorBidi" w:cstheme="majorBidi"/>
          <w:sz w:val="24"/>
          <w:szCs w:val="24"/>
        </w:rPr>
        <w:t>were</w:t>
      </w:r>
      <w:r w:rsidRPr="00802466">
        <w:rPr>
          <w:rFonts w:asciiTheme="majorBidi" w:eastAsia="Times New Roman" w:hAnsiTheme="majorBidi" w:cstheme="majorBidi"/>
          <w:sz w:val="24"/>
          <w:szCs w:val="24"/>
        </w:rPr>
        <w:t xml:space="preserve"> conducted in person or virtually, depending on participant availability and logistical feasibility. Participants include</w:t>
      </w:r>
      <w:r w:rsidR="0075135B" w:rsidRPr="00802466">
        <w:rPr>
          <w:rFonts w:asciiTheme="majorBidi" w:eastAsia="Times New Roman" w:hAnsiTheme="majorBidi" w:cstheme="majorBidi"/>
          <w:sz w:val="24"/>
          <w:szCs w:val="24"/>
        </w:rPr>
        <w:t>d</w:t>
      </w:r>
      <w:r w:rsidRPr="00802466">
        <w:rPr>
          <w:rFonts w:asciiTheme="majorBidi" w:eastAsia="Times New Roman" w:hAnsiTheme="majorBidi" w:cstheme="majorBidi"/>
          <w:sz w:val="24"/>
          <w:szCs w:val="24"/>
        </w:rPr>
        <w:t xml:space="preserve"> top management, middle management and technical </w:t>
      </w:r>
      <w:r w:rsidR="005034EA" w:rsidRPr="00802466">
        <w:rPr>
          <w:rFonts w:asciiTheme="majorBidi" w:eastAsia="Times New Roman" w:hAnsiTheme="majorBidi" w:cstheme="majorBidi"/>
          <w:sz w:val="24"/>
          <w:szCs w:val="24"/>
        </w:rPr>
        <w:t>professionals</w:t>
      </w:r>
      <w:r w:rsidRPr="00802466">
        <w:rPr>
          <w:rFonts w:asciiTheme="majorBidi" w:eastAsia="Times New Roman" w:hAnsiTheme="majorBidi" w:cstheme="majorBidi"/>
          <w:sz w:val="24"/>
          <w:szCs w:val="24"/>
        </w:rPr>
        <w:t xml:space="preserve"> from Saudi Arabia’s leading design and consultancy firms.</w:t>
      </w:r>
    </w:p>
    <w:p w14:paraId="07C83B67" w14:textId="77777777" w:rsidR="00865C28" w:rsidRPr="00802466" w:rsidRDefault="00865C28" w:rsidP="00865C28">
      <w:pPr>
        <w:pStyle w:val="Heading3"/>
        <w:rPr>
          <w:rFonts w:asciiTheme="majorBidi" w:hAnsiTheme="majorBidi"/>
        </w:rPr>
      </w:pPr>
      <w:bookmarkStart w:id="71" w:name="_Toc203846214"/>
      <w:bookmarkStart w:id="72" w:name="_Toc226906275"/>
      <w:r w:rsidRPr="00802466">
        <w:rPr>
          <w:rFonts w:asciiTheme="majorBidi" w:hAnsiTheme="majorBidi"/>
        </w:rPr>
        <w:t>Instrument Validation and Reliability</w:t>
      </w:r>
      <w:bookmarkEnd w:id="71"/>
      <w:bookmarkEnd w:id="72"/>
    </w:p>
    <w:p w14:paraId="279B9D79" w14:textId="614A926E" w:rsidR="00865C28" w:rsidRPr="00802466" w:rsidRDefault="0007261D" w:rsidP="00067253">
      <w:pPr>
        <w:pStyle w:val="NormalWeb"/>
        <w:jc w:val="both"/>
        <w:rPr>
          <w:rFonts w:asciiTheme="majorBidi" w:hAnsiTheme="majorBidi" w:cstheme="majorBidi"/>
        </w:rPr>
      </w:pPr>
      <w:r w:rsidRPr="00802466">
        <w:rPr>
          <w:rFonts w:asciiTheme="majorBidi" w:hAnsiTheme="majorBidi" w:cstheme="majorBidi"/>
        </w:rPr>
        <w:t>The questionnaire was first reviewed by one PhD supervisor, two senior project managers, and one AI specialist familiar with Saudi engineering firms. They pointed out a few unclear questions and suggested rewording three items. Then we piloted it with 15 project managers (8-15 years experience)</w:t>
      </w:r>
      <w:r w:rsidR="00B052CE" w:rsidRPr="00802466">
        <w:rPr>
          <w:rFonts w:asciiTheme="majorBidi" w:hAnsiTheme="majorBidi" w:cstheme="majorBidi"/>
        </w:rPr>
        <w:t>,</w:t>
      </w:r>
      <w:r w:rsidRPr="00802466">
        <w:rPr>
          <w:rFonts w:asciiTheme="majorBidi" w:hAnsiTheme="majorBidi" w:cstheme="majorBidi"/>
        </w:rPr>
        <w:t xml:space="preserve"> no questions dropped, just minor wording fixes and Google Forms adjustments; </w:t>
      </w:r>
      <w:r w:rsidR="00067253" w:rsidRPr="00802466">
        <w:rPr>
          <w:rFonts w:asciiTheme="majorBidi" w:hAnsiTheme="majorBidi" w:cstheme="majorBidi"/>
        </w:rPr>
        <w:t>Pilot data was analyzed in SPSS</w:t>
      </w:r>
      <w:r w:rsidR="00F76A8B" w:rsidRPr="00802466">
        <w:rPr>
          <w:rFonts w:asciiTheme="majorBidi" w:hAnsiTheme="majorBidi" w:cstheme="majorBidi"/>
        </w:rPr>
        <w:t>,</w:t>
      </w:r>
      <w:r w:rsidR="00067253" w:rsidRPr="00802466">
        <w:rPr>
          <w:rFonts w:asciiTheme="majorBidi" w:hAnsiTheme="majorBidi" w:cstheme="majorBidi"/>
        </w:rPr>
        <w:t xml:space="preserve"> confirming acceptable alphas (&gt;0.70) before main deployment, </w:t>
      </w:r>
      <w:r w:rsidRPr="00802466">
        <w:rPr>
          <w:rFonts w:asciiTheme="majorBidi" w:hAnsiTheme="majorBidi" w:cstheme="majorBidi"/>
        </w:rPr>
        <w:t>final study reliability stayed strong (all Cronbach's alphas &gt;0.70).</w:t>
      </w:r>
    </w:p>
    <w:p w14:paraId="17F4EBE3" w14:textId="77777777" w:rsidR="00865C28" w:rsidRPr="00802466" w:rsidRDefault="00865C28">
      <w:pPr>
        <w:pStyle w:val="NormalWeb"/>
        <w:numPr>
          <w:ilvl w:val="0"/>
          <w:numId w:val="24"/>
        </w:numPr>
        <w:rPr>
          <w:rFonts w:asciiTheme="majorBidi" w:hAnsiTheme="majorBidi" w:cstheme="majorBidi"/>
          <w:b/>
          <w:bCs/>
        </w:rPr>
      </w:pPr>
      <w:r w:rsidRPr="00802466">
        <w:rPr>
          <w:rFonts w:asciiTheme="majorBidi" w:hAnsiTheme="majorBidi" w:cstheme="majorBidi"/>
          <w:b/>
          <w:bCs/>
        </w:rPr>
        <w:t>Questionnaire (Quantitative Instrument)</w:t>
      </w:r>
    </w:p>
    <w:p w14:paraId="5F7F6466" w14:textId="23252C17" w:rsidR="00865C28" w:rsidRPr="00802466" w:rsidRDefault="00B052CE" w:rsidP="00B052CE">
      <w:pPr>
        <w:pStyle w:val="NormalWeb"/>
        <w:jc w:val="both"/>
        <w:rPr>
          <w:rFonts w:asciiTheme="majorBidi" w:hAnsiTheme="majorBidi" w:cstheme="majorBidi"/>
        </w:rPr>
      </w:pPr>
      <w:r w:rsidRPr="00802466">
        <w:rPr>
          <w:rFonts w:asciiTheme="majorBidi" w:hAnsiTheme="majorBidi" w:cstheme="majorBidi"/>
        </w:rPr>
        <w:t>T</w:t>
      </w:r>
      <w:r w:rsidR="00865C28" w:rsidRPr="00802466">
        <w:rPr>
          <w:rFonts w:asciiTheme="majorBidi" w:hAnsiTheme="majorBidi" w:cstheme="majorBidi"/>
        </w:rPr>
        <w:t>o establish content validity, ensuring that the items appropriately reflect the study’s independent, mediating, and dependent variables.</w:t>
      </w:r>
      <w:r w:rsidRPr="00802466">
        <w:rPr>
          <w:rFonts w:asciiTheme="majorBidi" w:hAnsiTheme="majorBidi" w:cstheme="majorBidi"/>
        </w:rPr>
        <w:t xml:space="preserve"> </w:t>
      </w:r>
      <w:r w:rsidR="00865C28" w:rsidRPr="00802466">
        <w:rPr>
          <w:rFonts w:asciiTheme="majorBidi" w:hAnsiTheme="majorBidi" w:cstheme="majorBidi"/>
        </w:rPr>
        <w:t xml:space="preserve">A pilot study </w:t>
      </w:r>
      <w:r w:rsidR="00806DD9" w:rsidRPr="00802466">
        <w:rPr>
          <w:rFonts w:asciiTheme="majorBidi" w:hAnsiTheme="majorBidi" w:cstheme="majorBidi"/>
        </w:rPr>
        <w:t xml:space="preserve">was </w:t>
      </w:r>
      <w:r w:rsidR="00865C28" w:rsidRPr="00802466">
        <w:rPr>
          <w:rFonts w:asciiTheme="majorBidi" w:hAnsiTheme="majorBidi" w:cstheme="majorBidi"/>
        </w:rPr>
        <w:t>conducted with a small representative sample of participants from the target population. The pilot aims to test:</w:t>
      </w:r>
    </w:p>
    <w:p w14:paraId="353B882A" w14:textId="77777777" w:rsidR="00865C28" w:rsidRPr="00802466" w:rsidRDefault="00865C28">
      <w:pPr>
        <w:pStyle w:val="NormalWeb"/>
        <w:numPr>
          <w:ilvl w:val="0"/>
          <w:numId w:val="23"/>
        </w:numPr>
        <w:rPr>
          <w:rFonts w:asciiTheme="majorBidi" w:hAnsiTheme="majorBidi" w:cstheme="majorBidi"/>
          <w:color w:val="000000" w:themeColor="text1"/>
        </w:rPr>
      </w:pPr>
      <w:r w:rsidRPr="00802466">
        <w:rPr>
          <w:rFonts w:asciiTheme="majorBidi" w:hAnsiTheme="majorBidi" w:cstheme="majorBidi"/>
          <w:color w:val="000000" w:themeColor="text1"/>
        </w:rPr>
        <w:t>Clarity of wording,</w:t>
      </w:r>
    </w:p>
    <w:p w14:paraId="47E39304" w14:textId="77777777" w:rsidR="00865C28" w:rsidRPr="00802466" w:rsidRDefault="00865C28">
      <w:pPr>
        <w:pStyle w:val="NormalWeb"/>
        <w:numPr>
          <w:ilvl w:val="0"/>
          <w:numId w:val="23"/>
        </w:numPr>
        <w:rPr>
          <w:rFonts w:asciiTheme="majorBidi" w:hAnsiTheme="majorBidi" w:cstheme="majorBidi"/>
          <w:color w:val="000000" w:themeColor="text1"/>
        </w:rPr>
      </w:pPr>
      <w:r w:rsidRPr="00802466">
        <w:rPr>
          <w:rFonts w:asciiTheme="majorBidi" w:hAnsiTheme="majorBidi" w:cstheme="majorBidi"/>
          <w:color w:val="000000" w:themeColor="text1"/>
        </w:rPr>
        <w:t>Logical flow,</w:t>
      </w:r>
    </w:p>
    <w:p w14:paraId="008BDF8B" w14:textId="77777777" w:rsidR="00865C28" w:rsidRPr="00802466" w:rsidRDefault="00865C28">
      <w:pPr>
        <w:pStyle w:val="NormalWeb"/>
        <w:numPr>
          <w:ilvl w:val="0"/>
          <w:numId w:val="23"/>
        </w:numPr>
        <w:rPr>
          <w:rFonts w:asciiTheme="majorBidi" w:hAnsiTheme="majorBidi" w:cstheme="majorBidi"/>
          <w:color w:val="000000" w:themeColor="text1"/>
        </w:rPr>
      </w:pPr>
      <w:r w:rsidRPr="00802466">
        <w:rPr>
          <w:rFonts w:asciiTheme="majorBidi" w:hAnsiTheme="majorBidi" w:cstheme="majorBidi"/>
          <w:color w:val="000000" w:themeColor="text1"/>
        </w:rPr>
        <w:t>Response time,</w:t>
      </w:r>
    </w:p>
    <w:p w14:paraId="110B77DE" w14:textId="77777777" w:rsidR="00865C28" w:rsidRPr="00802466" w:rsidRDefault="00865C28">
      <w:pPr>
        <w:pStyle w:val="NormalWeb"/>
        <w:numPr>
          <w:ilvl w:val="0"/>
          <w:numId w:val="23"/>
        </w:numPr>
        <w:rPr>
          <w:rFonts w:asciiTheme="majorBidi" w:hAnsiTheme="majorBidi" w:cstheme="majorBidi"/>
          <w:color w:val="000000" w:themeColor="text1"/>
        </w:rPr>
      </w:pPr>
      <w:r w:rsidRPr="00802466">
        <w:rPr>
          <w:rFonts w:asciiTheme="majorBidi" w:hAnsiTheme="majorBidi" w:cstheme="majorBidi"/>
          <w:color w:val="000000" w:themeColor="text1"/>
        </w:rPr>
        <w:t>consistency,</w:t>
      </w:r>
    </w:p>
    <w:p w14:paraId="0002451D" w14:textId="77777777" w:rsidR="00865C28" w:rsidRPr="00802466" w:rsidRDefault="00865C28">
      <w:pPr>
        <w:pStyle w:val="NormalWeb"/>
        <w:numPr>
          <w:ilvl w:val="0"/>
          <w:numId w:val="23"/>
        </w:numPr>
        <w:rPr>
          <w:rFonts w:asciiTheme="majorBidi" w:hAnsiTheme="majorBidi" w:cstheme="majorBidi"/>
          <w:color w:val="000000" w:themeColor="text1"/>
        </w:rPr>
      </w:pPr>
      <w:r w:rsidRPr="00802466">
        <w:rPr>
          <w:rFonts w:asciiTheme="majorBidi" w:hAnsiTheme="majorBidi" w:cstheme="majorBidi"/>
          <w:color w:val="000000" w:themeColor="text1"/>
        </w:rPr>
        <w:t>Content validity (via expert feedback).</w:t>
      </w:r>
    </w:p>
    <w:p w14:paraId="1FE9D2E9"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This validation process ensures that the questionnaire produces statistically sound and meaningful data for hypothesis testing.</w:t>
      </w:r>
    </w:p>
    <w:p w14:paraId="684CF801" w14:textId="77777777" w:rsidR="00865C28" w:rsidRPr="00802466" w:rsidRDefault="00865C28">
      <w:pPr>
        <w:pStyle w:val="NormalWeb"/>
        <w:numPr>
          <w:ilvl w:val="0"/>
          <w:numId w:val="24"/>
        </w:numPr>
        <w:rPr>
          <w:rFonts w:asciiTheme="majorBidi" w:hAnsiTheme="majorBidi" w:cstheme="majorBidi"/>
          <w:b/>
          <w:bCs/>
        </w:rPr>
      </w:pPr>
      <w:r w:rsidRPr="00802466">
        <w:rPr>
          <w:rFonts w:asciiTheme="majorBidi" w:hAnsiTheme="majorBidi" w:cstheme="majorBidi"/>
          <w:b/>
          <w:bCs/>
        </w:rPr>
        <w:t>Interview Guide (Qualitative Instrument)</w:t>
      </w:r>
    </w:p>
    <w:p w14:paraId="6BD32384" w14:textId="1453740C"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 xml:space="preserve">The semi-structured interview guide </w:t>
      </w:r>
      <w:r w:rsidR="00806DD9" w:rsidRPr="00802466">
        <w:rPr>
          <w:rFonts w:asciiTheme="majorBidi" w:hAnsiTheme="majorBidi" w:cstheme="majorBidi"/>
        </w:rPr>
        <w:t>was</w:t>
      </w:r>
      <w:r w:rsidRPr="00802466">
        <w:rPr>
          <w:rFonts w:asciiTheme="majorBidi" w:hAnsiTheme="majorBidi" w:cstheme="majorBidi"/>
        </w:rPr>
        <w:t xml:space="preserve"> validated through expert review to ensure relevance, neutrality, and clarity of the open-ended questions. It </w:t>
      </w:r>
      <w:r w:rsidR="00806DD9" w:rsidRPr="00802466">
        <w:rPr>
          <w:rFonts w:asciiTheme="majorBidi" w:hAnsiTheme="majorBidi" w:cstheme="majorBidi"/>
        </w:rPr>
        <w:t>was</w:t>
      </w:r>
      <w:r w:rsidRPr="00802466">
        <w:rPr>
          <w:rFonts w:asciiTheme="majorBidi" w:hAnsiTheme="majorBidi" w:cstheme="majorBidi"/>
        </w:rPr>
        <w:t xml:space="preserve"> pilot-tested with a small number of participants to verify:</w:t>
      </w:r>
    </w:p>
    <w:p w14:paraId="1E066109" w14:textId="77777777" w:rsidR="00865C28" w:rsidRPr="00802466" w:rsidRDefault="00865C28">
      <w:pPr>
        <w:pStyle w:val="NormalWeb"/>
        <w:numPr>
          <w:ilvl w:val="0"/>
          <w:numId w:val="23"/>
        </w:numPr>
        <w:rPr>
          <w:rFonts w:asciiTheme="majorBidi" w:hAnsiTheme="majorBidi" w:cstheme="majorBidi"/>
        </w:rPr>
      </w:pPr>
      <w:r w:rsidRPr="00802466">
        <w:rPr>
          <w:rFonts w:asciiTheme="majorBidi" w:hAnsiTheme="majorBidi" w:cstheme="majorBidi"/>
        </w:rPr>
        <w:t>Interview flow and timing</w:t>
      </w:r>
    </w:p>
    <w:p w14:paraId="75C56744" w14:textId="77777777" w:rsidR="00865C28" w:rsidRPr="00802466" w:rsidRDefault="00865C28">
      <w:pPr>
        <w:pStyle w:val="NormalWeb"/>
        <w:numPr>
          <w:ilvl w:val="0"/>
          <w:numId w:val="23"/>
        </w:numPr>
        <w:rPr>
          <w:rFonts w:asciiTheme="majorBidi" w:hAnsiTheme="majorBidi" w:cstheme="majorBidi"/>
        </w:rPr>
      </w:pPr>
      <w:r w:rsidRPr="00802466">
        <w:rPr>
          <w:rFonts w:asciiTheme="majorBidi" w:hAnsiTheme="majorBidi" w:cstheme="majorBidi"/>
        </w:rPr>
        <w:t>Comprehension and interpretation of questions</w:t>
      </w:r>
    </w:p>
    <w:p w14:paraId="3117831B" w14:textId="77777777" w:rsidR="00865C28" w:rsidRPr="00802466" w:rsidRDefault="00865C28">
      <w:pPr>
        <w:pStyle w:val="NormalWeb"/>
        <w:numPr>
          <w:ilvl w:val="0"/>
          <w:numId w:val="23"/>
        </w:numPr>
        <w:rPr>
          <w:rFonts w:asciiTheme="majorBidi" w:hAnsiTheme="majorBidi" w:cstheme="majorBidi"/>
        </w:rPr>
      </w:pPr>
      <w:r w:rsidRPr="00802466">
        <w:rPr>
          <w:rFonts w:asciiTheme="majorBidi" w:hAnsiTheme="majorBidi" w:cstheme="majorBidi"/>
        </w:rPr>
        <w:t>Thematic alignment with the study’s objectives and conceptual framework</w:t>
      </w:r>
    </w:p>
    <w:p w14:paraId="6E0D6FC2"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Following the pilot, minor revisions may be applied to enhance integrity before full deployment.</w:t>
      </w:r>
    </w:p>
    <w:p w14:paraId="536437B5" w14:textId="35A65DDC" w:rsidR="00865C28" w:rsidRPr="00802466" w:rsidRDefault="00865C28" w:rsidP="00865C28">
      <w:pPr>
        <w:pStyle w:val="Heading2"/>
        <w:rPr>
          <w:rFonts w:asciiTheme="majorBidi" w:hAnsiTheme="majorBidi"/>
          <w:sz w:val="28"/>
          <w:szCs w:val="28"/>
        </w:rPr>
      </w:pPr>
      <w:bookmarkStart w:id="73" w:name="_Toc203846215"/>
      <w:bookmarkStart w:id="74" w:name="_Toc226906276"/>
      <w:r w:rsidRPr="00802466">
        <w:rPr>
          <w:rFonts w:asciiTheme="majorBidi" w:hAnsiTheme="majorBidi"/>
          <w:sz w:val="28"/>
          <w:szCs w:val="28"/>
        </w:rPr>
        <w:lastRenderedPageBreak/>
        <w:t xml:space="preserve">Identification of Study </w:t>
      </w:r>
      <w:bookmarkEnd w:id="73"/>
      <w:r w:rsidR="00B052CE" w:rsidRPr="00802466">
        <w:rPr>
          <w:rFonts w:asciiTheme="majorBidi" w:hAnsiTheme="majorBidi"/>
          <w:sz w:val="28"/>
          <w:szCs w:val="28"/>
        </w:rPr>
        <w:t>Variables</w:t>
      </w:r>
      <w:bookmarkEnd w:id="74"/>
    </w:p>
    <w:p w14:paraId="46B9FC89"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This section defines the key variables that constitute the foundation of the research model. The study framework is structured around three main types of variables:</w:t>
      </w:r>
    </w:p>
    <w:p w14:paraId="6819EF2E" w14:textId="77777777" w:rsidR="00865C28" w:rsidRPr="00802466" w:rsidRDefault="00865C28">
      <w:pPr>
        <w:pStyle w:val="NormalWeb"/>
        <w:numPr>
          <w:ilvl w:val="0"/>
          <w:numId w:val="25"/>
        </w:numPr>
        <w:rPr>
          <w:rFonts w:asciiTheme="majorBidi" w:hAnsiTheme="majorBidi" w:cstheme="majorBidi"/>
        </w:rPr>
      </w:pPr>
      <w:r w:rsidRPr="00802466">
        <w:rPr>
          <w:rFonts w:asciiTheme="majorBidi" w:hAnsiTheme="majorBidi" w:cstheme="majorBidi"/>
          <w:b/>
          <w:bCs/>
        </w:rPr>
        <w:t>Independent Variables (IVs)</w:t>
      </w:r>
      <w:r w:rsidRPr="00802466">
        <w:rPr>
          <w:rFonts w:asciiTheme="majorBidi" w:hAnsiTheme="majorBidi" w:cstheme="majorBidi"/>
        </w:rPr>
        <w:t>: Factors influencing the utilization of AI tools in project management.</w:t>
      </w:r>
    </w:p>
    <w:p w14:paraId="45F9A8A1" w14:textId="77777777" w:rsidR="00865C28" w:rsidRPr="00802466" w:rsidRDefault="00865C28">
      <w:pPr>
        <w:pStyle w:val="NormalWeb"/>
        <w:numPr>
          <w:ilvl w:val="0"/>
          <w:numId w:val="25"/>
        </w:numPr>
        <w:rPr>
          <w:rFonts w:asciiTheme="majorBidi" w:hAnsiTheme="majorBidi" w:cstheme="majorBidi"/>
        </w:rPr>
      </w:pPr>
      <w:r w:rsidRPr="00802466">
        <w:rPr>
          <w:rFonts w:asciiTheme="majorBidi" w:hAnsiTheme="majorBidi" w:cstheme="majorBidi"/>
          <w:b/>
          <w:bCs/>
        </w:rPr>
        <w:t>Mediating Variable (MV)</w:t>
      </w:r>
      <w:r w:rsidRPr="00802466">
        <w:rPr>
          <w:rFonts w:asciiTheme="majorBidi" w:hAnsiTheme="majorBidi" w:cstheme="majorBidi"/>
        </w:rPr>
        <w:t>: AI-based project management.</w:t>
      </w:r>
    </w:p>
    <w:p w14:paraId="15C6F811" w14:textId="77777777" w:rsidR="00865C28" w:rsidRPr="00802466" w:rsidRDefault="00865C28">
      <w:pPr>
        <w:pStyle w:val="NormalWeb"/>
        <w:numPr>
          <w:ilvl w:val="0"/>
          <w:numId w:val="25"/>
        </w:numPr>
        <w:rPr>
          <w:rFonts w:asciiTheme="majorBidi" w:hAnsiTheme="majorBidi" w:cstheme="majorBidi"/>
        </w:rPr>
      </w:pPr>
      <w:r w:rsidRPr="00802466">
        <w:rPr>
          <w:rFonts w:asciiTheme="majorBidi" w:hAnsiTheme="majorBidi" w:cstheme="majorBidi"/>
          <w:b/>
          <w:bCs/>
        </w:rPr>
        <w:t>Dependent Variables (DVs)</w:t>
      </w:r>
      <w:r w:rsidRPr="00802466">
        <w:rPr>
          <w:rFonts w:asciiTheme="majorBidi" w:hAnsiTheme="majorBidi" w:cstheme="majorBidi"/>
        </w:rPr>
        <w:t>: Project management outcomes.</w:t>
      </w:r>
    </w:p>
    <w:p w14:paraId="0D2753E9" w14:textId="77777777" w:rsidR="00865C28" w:rsidRPr="00802466" w:rsidRDefault="00865C28" w:rsidP="00865C28">
      <w:pPr>
        <w:pStyle w:val="Heading4"/>
        <w:rPr>
          <w:rFonts w:asciiTheme="majorBidi" w:eastAsia="Times New Roman" w:hAnsiTheme="majorBidi"/>
        </w:rPr>
      </w:pPr>
      <w:r w:rsidRPr="00802466">
        <w:rPr>
          <w:rFonts w:asciiTheme="majorBidi" w:eastAsia="Times New Roman" w:hAnsiTheme="majorBidi"/>
        </w:rPr>
        <w:t>Independent Variables (IVs): Factors Influencing the utilization of AI Tools</w:t>
      </w:r>
    </w:p>
    <w:p w14:paraId="38CAB9CF" w14:textId="77777777" w:rsidR="00865C28" w:rsidRPr="00802466" w:rsidRDefault="00865C28" w:rsidP="00865C28">
      <w:pPr>
        <w:pStyle w:val="NormalWeb"/>
        <w:jc w:val="both"/>
        <w:rPr>
          <w:rFonts w:asciiTheme="majorBidi" w:hAnsiTheme="majorBidi" w:cstheme="majorBidi"/>
          <w:rtl/>
        </w:rPr>
      </w:pPr>
      <w:r w:rsidRPr="00802466">
        <w:rPr>
          <w:rFonts w:asciiTheme="majorBidi" w:hAnsiTheme="majorBidi" w:cstheme="majorBidi"/>
        </w:rPr>
        <w:t>These variables reflect organizational, technical, and ethical dimensions that influence the utilization of AI-based project management practices in design and consultancy engineering projects. The six independent variables identified are:</w:t>
      </w:r>
    </w:p>
    <w:p w14:paraId="5446FB76" w14:textId="77777777" w:rsidR="00865C28" w:rsidRPr="00802466" w:rsidRDefault="00865C28">
      <w:pPr>
        <w:pStyle w:val="NormalWeb"/>
        <w:numPr>
          <w:ilvl w:val="0"/>
          <w:numId w:val="16"/>
        </w:numPr>
        <w:jc w:val="both"/>
        <w:rPr>
          <w:rFonts w:asciiTheme="majorBidi" w:hAnsiTheme="majorBidi" w:cstheme="majorBidi"/>
        </w:rPr>
      </w:pPr>
      <w:r w:rsidRPr="00802466">
        <w:rPr>
          <w:rFonts w:asciiTheme="majorBidi" w:hAnsiTheme="majorBidi" w:cstheme="majorBidi"/>
        </w:rPr>
        <w:t>Data Privacy and Security</w:t>
      </w:r>
    </w:p>
    <w:p w14:paraId="4229BFB9" w14:textId="77777777" w:rsidR="00865C28" w:rsidRPr="00802466" w:rsidRDefault="00865C28">
      <w:pPr>
        <w:pStyle w:val="NormalWeb"/>
        <w:numPr>
          <w:ilvl w:val="0"/>
          <w:numId w:val="16"/>
        </w:numPr>
        <w:rPr>
          <w:rFonts w:asciiTheme="majorBidi" w:hAnsiTheme="majorBidi" w:cstheme="majorBidi"/>
        </w:rPr>
      </w:pPr>
      <w:r w:rsidRPr="00802466">
        <w:rPr>
          <w:rFonts w:asciiTheme="majorBidi" w:hAnsiTheme="majorBidi" w:cstheme="majorBidi"/>
        </w:rPr>
        <w:t>Resistance to Change</w:t>
      </w:r>
    </w:p>
    <w:p w14:paraId="56ACFE96" w14:textId="77777777" w:rsidR="00865C28" w:rsidRPr="00802466" w:rsidRDefault="00865C28">
      <w:pPr>
        <w:pStyle w:val="NormalWeb"/>
        <w:numPr>
          <w:ilvl w:val="0"/>
          <w:numId w:val="16"/>
        </w:numPr>
        <w:rPr>
          <w:rFonts w:asciiTheme="majorBidi" w:hAnsiTheme="majorBidi" w:cstheme="majorBidi"/>
        </w:rPr>
      </w:pPr>
      <w:r w:rsidRPr="00802466">
        <w:rPr>
          <w:rFonts w:asciiTheme="majorBidi" w:hAnsiTheme="majorBidi" w:cstheme="majorBidi"/>
        </w:rPr>
        <w:t>Cost of AI Implementation</w:t>
      </w:r>
    </w:p>
    <w:p w14:paraId="45AFAD4A" w14:textId="77777777" w:rsidR="00865C28" w:rsidRPr="00802466" w:rsidRDefault="00865C28">
      <w:pPr>
        <w:pStyle w:val="NormalWeb"/>
        <w:numPr>
          <w:ilvl w:val="0"/>
          <w:numId w:val="16"/>
        </w:numPr>
        <w:rPr>
          <w:rFonts w:asciiTheme="majorBidi" w:hAnsiTheme="majorBidi" w:cstheme="majorBidi"/>
        </w:rPr>
      </w:pPr>
      <w:r w:rsidRPr="00802466">
        <w:rPr>
          <w:rFonts w:asciiTheme="majorBidi" w:hAnsiTheme="majorBidi" w:cstheme="majorBidi"/>
        </w:rPr>
        <w:t>Compatibility with Existing Infrastructure</w:t>
      </w:r>
    </w:p>
    <w:p w14:paraId="7F97BFD4" w14:textId="77777777" w:rsidR="00865C28" w:rsidRPr="00802466" w:rsidRDefault="00865C28">
      <w:pPr>
        <w:pStyle w:val="NormalWeb"/>
        <w:numPr>
          <w:ilvl w:val="0"/>
          <w:numId w:val="16"/>
        </w:numPr>
        <w:rPr>
          <w:rFonts w:asciiTheme="majorBidi" w:hAnsiTheme="majorBidi" w:cstheme="majorBidi"/>
        </w:rPr>
      </w:pPr>
      <w:r w:rsidRPr="00802466">
        <w:rPr>
          <w:rFonts w:asciiTheme="majorBidi" w:hAnsiTheme="majorBidi" w:cstheme="majorBidi"/>
        </w:rPr>
        <w:t>Workforce Development (Training and Skills)</w:t>
      </w:r>
    </w:p>
    <w:p w14:paraId="7BA720F2" w14:textId="77777777" w:rsidR="00865C28" w:rsidRPr="00802466" w:rsidRDefault="00865C28">
      <w:pPr>
        <w:pStyle w:val="NormalWeb"/>
        <w:numPr>
          <w:ilvl w:val="0"/>
          <w:numId w:val="16"/>
        </w:numPr>
        <w:rPr>
          <w:rFonts w:asciiTheme="majorBidi" w:hAnsiTheme="majorBidi" w:cstheme="majorBidi"/>
        </w:rPr>
      </w:pPr>
      <w:r w:rsidRPr="00802466">
        <w:rPr>
          <w:rFonts w:asciiTheme="majorBidi" w:hAnsiTheme="majorBidi" w:cstheme="majorBidi"/>
        </w:rPr>
        <w:t xml:space="preserve">Ethical Considerations: </w:t>
      </w:r>
      <w:r w:rsidRPr="00802466">
        <w:rPr>
          <w:rFonts w:asciiTheme="majorBidi" w:hAnsiTheme="majorBidi" w:cstheme="majorBidi"/>
          <w:i/>
          <w:iCs/>
        </w:rPr>
        <w:t>This variable measures organizational awareness, adherence, and proactive management of ethical issues in AI utilization for project management. It will be operationalized through questionnaire items addressing:</w:t>
      </w:r>
    </w:p>
    <w:p w14:paraId="55A7EAB6" w14:textId="77777777" w:rsidR="00865C28" w:rsidRPr="00802466"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Presence and enforcement of formal AI ethics policies (e.g., data usage, transparency, bias mitigation).</w:t>
      </w:r>
    </w:p>
    <w:p w14:paraId="25E41944" w14:textId="77777777" w:rsidR="00865C28" w:rsidRPr="00802466"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Compliance with national and sectoral AI governance guidelines (e.g., SDAIA’s AI Ethics Principles).</w:t>
      </w:r>
    </w:p>
    <w:p w14:paraId="3AAA14AE" w14:textId="77777777" w:rsidR="00865C28" w:rsidRPr="00802466"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Availability of training or awareness programs on ethical AI usage for employees.</w:t>
      </w:r>
    </w:p>
    <w:p w14:paraId="29E81BEC" w14:textId="77777777" w:rsidR="00865C28" w:rsidRPr="00802466" w:rsidRDefault="00865C28">
      <w:pPr>
        <w:pStyle w:val="ListParagraph"/>
        <w:numPr>
          <w:ilvl w:val="1"/>
          <w:numId w:val="25"/>
        </w:numPr>
        <w:spacing w:before="100" w:beforeAutospacing="1" w:after="100" w:afterAutospacing="1"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Perceptions of fairness, accountability, and transparency in AI-driven decision-making.</w:t>
      </w:r>
    </w:p>
    <w:p w14:paraId="4883F5DD" w14:textId="77777777" w:rsidR="00865C28" w:rsidRPr="00802466" w:rsidRDefault="00865C28" w:rsidP="00865C28">
      <w:pPr>
        <w:pStyle w:val="NormalWeb"/>
        <w:jc w:val="both"/>
        <w:rPr>
          <w:rFonts w:asciiTheme="majorBidi" w:hAnsiTheme="majorBidi" w:cstheme="majorBidi"/>
        </w:rPr>
      </w:pPr>
      <w:bookmarkStart w:id="75" w:name="_Hlk201843511"/>
      <w:r w:rsidRPr="00802466">
        <w:rPr>
          <w:rFonts w:asciiTheme="majorBidi" w:hAnsiTheme="majorBidi" w:cstheme="majorBidi"/>
        </w:rPr>
        <w:t>Each of these variables is operationalized using multiple items on a five-point Likert scale. These independent variables form the foundation for understanding the drivers and barriers that influence the extent to which AI can be effectively utilized in project management processes.</w:t>
      </w:r>
    </w:p>
    <w:bookmarkEnd w:id="75"/>
    <w:p w14:paraId="097C03EB" w14:textId="77777777" w:rsidR="00865C28" w:rsidRPr="00802466" w:rsidRDefault="00865C28" w:rsidP="00865C28">
      <w:pPr>
        <w:pStyle w:val="Heading4"/>
        <w:rPr>
          <w:rFonts w:asciiTheme="majorBidi" w:eastAsia="Times New Roman" w:hAnsiTheme="majorBidi"/>
        </w:rPr>
      </w:pPr>
      <w:r w:rsidRPr="00802466">
        <w:rPr>
          <w:rFonts w:asciiTheme="majorBidi" w:eastAsia="Times New Roman" w:hAnsiTheme="majorBidi"/>
        </w:rPr>
        <w:t>Mediating Variable (MV): AI-Based Project Management</w:t>
      </w:r>
    </w:p>
    <w:p w14:paraId="75AEFFAC"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The mediating variable, AI-Based Project Management, captures the degree to which AI tools are embedded in core project management practices, including planning and scheduling, documentation and reporting, resource allocation, risk analysis, and team collaboration. This construct acts as a bridge between influencing factors (IVs) and project outcomes (DVs), reflecting how AI integration transforms workflows and mediates their effect on performance outcomes. Its role will be empirically tested through mediation analysis, such as:</w:t>
      </w:r>
    </w:p>
    <w:p w14:paraId="55935741" w14:textId="77777777" w:rsidR="00865C28" w:rsidRPr="00802466" w:rsidRDefault="00865C28">
      <w:pPr>
        <w:pStyle w:val="NormalWeb"/>
        <w:numPr>
          <w:ilvl w:val="0"/>
          <w:numId w:val="26"/>
        </w:numPr>
        <w:rPr>
          <w:rFonts w:asciiTheme="majorBidi" w:hAnsiTheme="majorBidi" w:cstheme="majorBidi"/>
        </w:rPr>
      </w:pPr>
      <w:bookmarkStart w:id="76" w:name="_Hlk201843533"/>
      <w:r w:rsidRPr="00802466">
        <w:rPr>
          <w:rFonts w:asciiTheme="majorBidi" w:hAnsiTheme="majorBidi" w:cstheme="majorBidi"/>
        </w:rPr>
        <w:lastRenderedPageBreak/>
        <w:t>Planning and scheduling</w:t>
      </w:r>
    </w:p>
    <w:p w14:paraId="10873680" w14:textId="77777777" w:rsidR="00865C28" w:rsidRPr="00802466" w:rsidRDefault="00865C28">
      <w:pPr>
        <w:pStyle w:val="NormalWeb"/>
        <w:numPr>
          <w:ilvl w:val="0"/>
          <w:numId w:val="26"/>
        </w:numPr>
        <w:rPr>
          <w:rFonts w:asciiTheme="majorBidi" w:hAnsiTheme="majorBidi" w:cstheme="majorBidi"/>
        </w:rPr>
      </w:pPr>
      <w:r w:rsidRPr="00802466">
        <w:rPr>
          <w:rFonts w:asciiTheme="majorBidi" w:hAnsiTheme="majorBidi" w:cstheme="majorBidi"/>
        </w:rPr>
        <w:t>Documentation and progress reporting</w:t>
      </w:r>
    </w:p>
    <w:p w14:paraId="2E4296D5" w14:textId="77777777" w:rsidR="00865C28" w:rsidRPr="00802466" w:rsidRDefault="00865C28">
      <w:pPr>
        <w:pStyle w:val="NormalWeb"/>
        <w:numPr>
          <w:ilvl w:val="0"/>
          <w:numId w:val="26"/>
        </w:numPr>
        <w:rPr>
          <w:rFonts w:asciiTheme="majorBidi" w:hAnsiTheme="majorBidi" w:cstheme="majorBidi"/>
        </w:rPr>
      </w:pPr>
      <w:r w:rsidRPr="00802466">
        <w:rPr>
          <w:rFonts w:asciiTheme="majorBidi" w:hAnsiTheme="majorBidi" w:cstheme="majorBidi"/>
        </w:rPr>
        <w:t>Resource forecasting and allocation</w:t>
      </w:r>
    </w:p>
    <w:p w14:paraId="4BA1240C" w14:textId="77777777" w:rsidR="00865C28" w:rsidRPr="00802466" w:rsidRDefault="00865C28">
      <w:pPr>
        <w:pStyle w:val="NormalWeb"/>
        <w:numPr>
          <w:ilvl w:val="0"/>
          <w:numId w:val="26"/>
        </w:numPr>
        <w:rPr>
          <w:rFonts w:asciiTheme="majorBidi" w:hAnsiTheme="majorBidi" w:cstheme="majorBidi"/>
        </w:rPr>
      </w:pPr>
      <w:r w:rsidRPr="00802466">
        <w:rPr>
          <w:rFonts w:asciiTheme="majorBidi" w:hAnsiTheme="majorBidi" w:cstheme="majorBidi"/>
        </w:rPr>
        <w:t>Risk analysis and decision support</w:t>
      </w:r>
    </w:p>
    <w:p w14:paraId="7FF0C2D0" w14:textId="77777777" w:rsidR="00865C28" w:rsidRPr="00802466" w:rsidRDefault="00865C28">
      <w:pPr>
        <w:pStyle w:val="NormalWeb"/>
        <w:numPr>
          <w:ilvl w:val="0"/>
          <w:numId w:val="26"/>
        </w:numPr>
        <w:rPr>
          <w:rFonts w:asciiTheme="majorBidi" w:hAnsiTheme="majorBidi" w:cstheme="majorBidi"/>
        </w:rPr>
      </w:pPr>
      <w:r w:rsidRPr="00802466">
        <w:rPr>
          <w:rFonts w:asciiTheme="majorBidi" w:hAnsiTheme="majorBidi" w:cstheme="majorBidi"/>
        </w:rPr>
        <w:t>Team communication and collaboration</w:t>
      </w:r>
    </w:p>
    <w:p w14:paraId="526E9953"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These functions were selected based on established literature on AI applications in project management and are reflected across the study’s data collection tools to ensure construct alignment.</w:t>
      </w:r>
    </w:p>
    <w:p w14:paraId="77FCF76A"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This variable is critical in understanding how AI reshapes management workflows and mediates the influence of external factors on performance outcomes. The mediating role of this variable will be statistically tested using mediation analysis techniques.</w:t>
      </w:r>
      <w:bookmarkEnd w:id="76"/>
    </w:p>
    <w:p w14:paraId="3EAC9DC9" w14:textId="77777777" w:rsidR="00865C28" w:rsidRPr="00802466" w:rsidRDefault="00865C28" w:rsidP="00865C28">
      <w:pPr>
        <w:pStyle w:val="Heading4"/>
        <w:rPr>
          <w:rFonts w:asciiTheme="majorBidi" w:eastAsia="Times New Roman" w:hAnsiTheme="majorBidi"/>
        </w:rPr>
      </w:pPr>
      <w:r w:rsidRPr="00802466">
        <w:rPr>
          <w:rFonts w:asciiTheme="majorBidi" w:eastAsia="Times New Roman" w:hAnsiTheme="majorBidi"/>
        </w:rPr>
        <w:t>Dependent Variables (DVs): Project Management Outcomes</w:t>
      </w:r>
    </w:p>
    <w:p w14:paraId="7F2E00A8"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These variables represent the results and benefits associated with the utilization of AI-based project management. They focus on performance, efficiency, quality, and collaboration outcomes achieved through AI integration. The seven dependent variables are:</w:t>
      </w:r>
    </w:p>
    <w:p w14:paraId="22DC28AA"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Decision-Making</w:t>
      </w:r>
    </w:p>
    <w:p w14:paraId="7310D081"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Project Quality</w:t>
      </w:r>
    </w:p>
    <w:p w14:paraId="671BE164"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Data Collection Accuracy</w:t>
      </w:r>
    </w:p>
    <w:p w14:paraId="33A2B556"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Data Analysis</w:t>
      </w:r>
    </w:p>
    <w:p w14:paraId="04136F53"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Risk Identification Accuracy</w:t>
      </w:r>
    </w:p>
    <w:p w14:paraId="78A276C6"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Saving Time for Project Managers</w:t>
      </w:r>
    </w:p>
    <w:p w14:paraId="0BB38FE8" w14:textId="77777777" w:rsidR="00865C28" w:rsidRPr="00802466" w:rsidRDefault="00865C28">
      <w:pPr>
        <w:pStyle w:val="NormalWeb"/>
        <w:numPr>
          <w:ilvl w:val="0"/>
          <w:numId w:val="17"/>
        </w:numPr>
        <w:rPr>
          <w:rFonts w:asciiTheme="majorBidi" w:hAnsiTheme="majorBidi" w:cstheme="majorBidi"/>
        </w:rPr>
      </w:pPr>
      <w:r w:rsidRPr="00802466">
        <w:rPr>
          <w:rFonts w:asciiTheme="majorBidi" w:hAnsiTheme="majorBidi" w:cstheme="majorBidi"/>
        </w:rPr>
        <w:t>Effective Collaboration and Communication</w:t>
      </w:r>
    </w:p>
    <w:p w14:paraId="29444A82" w14:textId="7D7D2A47" w:rsidR="001516C5" w:rsidRPr="00802466" w:rsidRDefault="00865C28" w:rsidP="0091126D">
      <w:pPr>
        <w:pStyle w:val="NormalWeb"/>
        <w:jc w:val="both"/>
        <w:rPr>
          <w:rFonts w:asciiTheme="majorBidi" w:hAnsiTheme="majorBidi" w:cstheme="majorBidi"/>
        </w:rPr>
      </w:pPr>
      <w:bookmarkStart w:id="77" w:name="_Hlk201843547"/>
      <w:r w:rsidRPr="00802466">
        <w:rPr>
          <w:rFonts w:asciiTheme="majorBidi" w:hAnsiTheme="majorBidi" w:cstheme="majorBidi"/>
        </w:rPr>
        <w:t>Each variable is measured through structured items designed to evaluate how the utilization of AI-based project management influences key project performance indicators. The data is gathered via the quantitative questionnaire and supported by qualitative insights obtained through expert interviews.</w:t>
      </w:r>
    </w:p>
    <w:p w14:paraId="7752F526" w14:textId="77777777" w:rsidR="00865C28" w:rsidRPr="00802466" w:rsidRDefault="00865C28" w:rsidP="00865C28">
      <w:pPr>
        <w:pStyle w:val="Heading2"/>
        <w:rPr>
          <w:rFonts w:asciiTheme="majorBidi" w:hAnsiTheme="majorBidi"/>
          <w:sz w:val="28"/>
          <w:szCs w:val="28"/>
        </w:rPr>
      </w:pPr>
      <w:bookmarkStart w:id="78" w:name="_Toc203846216"/>
      <w:bookmarkStart w:id="79" w:name="_Toc226906277"/>
      <w:bookmarkEnd w:id="77"/>
      <w:r w:rsidRPr="00802466">
        <w:rPr>
          <w:rFonts w:asciiTheme="majorBidi" w:hAnsiTheme="majorBidi"/>
          <w:sz w:val="28"/>
          <w:szCs w:val="28"/>
        </w:rPr>
        <w:t>Implementation Procedures</w:t>
      </w:r>
      <w:bookmarkEnd w:id="78"/>
      <w:bookmarkEnd w:id="79"/>
    </w:p>
    <w:p w14:paraId="44939DE1"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 xml:space="preserve">This section details the practical steps followed to carry out the study from instrument development to data collection and validation. This procedure ensures compliance with ethical research principles and academic integrity. </w:t>
      </w:r>
    </w:p>
    <w:p w14:paraId="6E1CA0DE" w14:textId="77777777" w:rsidR="00865C28" w:rsidRPr="00802466" w:rsidRDefault="00865C28" w:rsidP="0084645D">
      <w:pPr>
        <w:pStyle w:val="Heading3"/>
        <w:rPr>
          <w:rFonts w:asciiTheme="majorBidi" w:eastAsia="Times New Roman" w:hAnsiTheme="majorBidi"/>
        </w:rPr>
      </w:pPr>
      <w:bookmarkStart w:id="80" w:name="_Toc226906278"/>
      <w:r w:rsidRPr="00802466">
        <w:rPr>
          <w:rFonts w:asciiTheme="majorBidi" w:eastAsia="Times New Roman" w:hAnsiTheme="majorBidi"/>
        </w:rPr>
        <w:t>Instrument Development</w:t>
      </w:r>
      <w:bookmarkEnd w:id="80"/>
    </w:p>
    <w:p w14:paraId="5B546693" w14:textId="77777777" w:rsidR="00865C28" w:rsidRPr="00802466" w:rsidRDefault="00865C28" w:rsidP="00865C28">
      <w:pPr>
        <w:rPr>
          <w:rFonts w:asciiTheme="majorBidi" w:hAnsiTheme="majorBidi" w:cstheme="majorBidi"/>
        </w:rPr>
      </w:pPr>
    </w:p>
    <w:p w14:paraId="4FEFEE0B" w14:textId="77777777" w:rsidR="00865C28" w:rsidRPr="00802466" w:rsidRDefault="00865C28">
      <w:pPr>
        <w:pStyle w:val="ListParagraph"/>
        <w:numPr>
          <w:ilvl w:val="0"/>
          <w:numId w:val="19"/>
        </w:numPr>
        <w:spacing w:after="100"/>
        <w:rPr>
          <w:rFonts w:asciiTheme="majorBidi" w:hAnsiTheme="majorBidi" w:cstheme="majorBidi"/>
          <w:b/>
          <w:bCs/>
        </w:rPr>
      </w:pPr>
      <w:r w:rsidRPr="00802466">
        <w:rPr>
          <w:rFonts w:asciiTheme="majorBidi" w:hAnsiTheme="majorBidi" w:cstheme="majorBidi"/>
          <w:b/>
          <w:bCs/>
        </w:rPr>
        <w:t>Questionnaire Design (Quantitative Tool)</w:t>
      </w:r>
    </w:p>
    <w:p w14:paraId="428BF144" w14:textId="5E52C8E1"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lastRenderedPageBreak/>
        <w:t xml:space="preserve">The structured questionnaire </w:t>
      </w:r>
      <w:r w:rsidR="00806DD9" w:rsidRPr="00802466">
        <w:rPr>
          <w:rFonts w:asciiTheme="majorBidi" w:hAnsiTheme="majorBidi" w:cstheme="majorBidi"/>
        </w:rPr>
        <w:t>was</w:t>
      </w:r>
      <w:r w:rsidRPr="00802466">
        <w:rPr>
          <w:rFonts w:asciiTheme="majorBidi" w:hAnsiTheme="majorBidi" w:cstheme="majorBidi"/>
        </w:rPr>
        <w:t xml:space="preserve"> developed to measure the three main variable sets defined in the conceptual framework; independent variables, the mediating variable, and dependent variables through dedicated </w:t>
      </w:r>
      <w:r w:rsidR="002B1515" w:rsidRPr="00802466">
        <w:rPr>
          <w:rFonts w:asciiTheme="majorBidi" w:hAnsiTheme="majorBidi" w:cstheme="majorBidi"/>
        </w:rPr>
        <w:t>domain</w:t>
      </w:r>
      <w:r w:rsidRPr="00802466">
        <w:rPr>
          <w:rFonts w:asciiTheme="majorBidi" w:hAnsiTheme="majorBidi" w:cstheme="majorBidi"/>
        </w:rPr>
        <w:t>s and supporting demographic and qualitative items.</w:t>
      </w:r>
    </w:p>
    <w:p w14:paraId="0DB38C4E" w14:textId="77777777" w:rsidR="00865C28" w:rsidRPr="00802466" w:rsidRDefault="00865C28">
      <w:pPr>
        <w:pStyle w:val="NormalWeb"/>
        <w:numPr>
          <w:ilvl w:val="0"/>
          <w:numId w:val="18"/>
        </w:numPr>
        <w:rPr>
          <w:rFonts w:asciiTheme="majorBidi" w:hAnsiTheme="majorBidi" w:cstheme="majorBidi"/>
        </w:rPr>
      </w:pPr>
      <w:r w:rsidRPr="00802466">
        <w:rPr>
          <w:rFonts w:asciiTheme="majorBidi" w:hAnsiTheme="majorBidi" w:cstheme="majorBidi"/>
          <w:b/>
          <w:bCs/>
        </w:rPr>
        <w:t>Demographic Information</w:t>
      </w:r>
      <w:r w:rsidRPr="00802466">
        <w:rPr>
          <w:rFonts w:asciiTheme="majorBidi" w:hAnsiTheme="majorBidi" w:cstheme="majorBidi"/>
        </w:rPr>
        <w:t xml:space="preserve"> (e.g., position, experience, company size, familiarity with AI).</w:t>
      </w:r>
    </w:p>
    <w:p w14:paraId="3C1A5491" w14:textId="77777777" w:rsidR="00865C28" w:rsidRPr="00802466" w:rsidRDefault="00865C28">
      <w:pPr>
        <w:pStyle w:val="NormalWeb"/>
        <w:numPr>
          <w:ilvl w:val="0"/>
          <w:numId w:val="18"/>
        </w:numPr>
        <w:rPr>
          <w:rFonts w:asciiTheme="majorBidi" w:hAnsiTheme="majorBidi" w:cstheme="majorBidi"/>
        </w:rPr>
      </w:pPr>
      <w:r w:rsidRPr="00802466">
        <w:rPr>
          <w:rFonts w:asciiTheme="majorBidi" w:hAnsiTheme="majorBidi" w:cstheme="majorBidi"/>
          <w:b/>
          <w:bCs/>
        </w:rPr>
        <w:t>Independent Variables</w:t>
      </w:r>
      <w:r w:rsidRPr="00802466">
        <w:rPr>
          <w:rFonts w:asciiTheme="majorBidi" w:hAnsiTheme="majorBidi" w:cstheme="majorBidi"/>
        </w:rPr>
        <w:t xml:space="preserve"> – Items measuring data privacy, cost concerns, Resistance to Change, etc.</w:t>
      </w:r>
    </w:p>
    <w:p w14:paraId="592B1C69" w14:textId="77777777" w:rsidR="00865C28" w:rsidRPr="00802466" w:rsidRDefault="00865C28">
      <w:pPr>
        <w:pStyle w:val="NormalWeb"/>
        <w:numPr>
          <w:ilvl w:val="0"/>
          <w:numId w:val="18"/>
        </w:numPr>
        <w:rPr>
          <w:rFonts w:asciiTheme="majorBidi" w:hAnsiTheme="majorBidi" w:cstheme="majorBidi"/>
        </w:rPr>
      </w:pPr>
      <w:r w:rsidRPr="00802466">
        <w:rPr>
          <w:rFonts w:asciiTheme="majorBidi" w:hAnsiTheme="majorBidi" w:cstheme="majorBidi"/>
          <w:b/>
          <w:bCs/>
        </w:rPr>
        <w:t>Mediating Variable</w:t>
      </w:r>
      <w:r w:rsidRPr="00802466">
        <w:rPr>
          <w:rFonts w:asciiTheme="majorBidi" w:hAnsiTheme="majorBidi" w:cstheme="majorBidi"/>
        </w:rPr>
        <w:t xml:space="preserve"> – Items exploring how AI is embedded in project management.</w:t>
      </w:r>
    </w:p>
    <w:p w14:paraId="65EDCAE6" w14:textId="77777777" w:rsidR="00865C28" w:rsidRPr="00802466" w:rsidRDefault="00865C28">
      <w:pPr>
        <w:pStyle w:val="NormalWeb"/>
        <w:numPr>
          <w:ilvl w:val="0"/>
          <w:numId w:val="18"/>
        </w:numPr>
        <w:rPr>
          <w:rFonts w:asciiTheme="majorBidi" w:hAnsiTheme="majorBidi" w:cstheme="majorBidi"/>
        </w:rPr>
      </w:pPr>
      <w:r w:rsidRPr="00802466">
        <w:rPr>
          <w:rFonts w:asciiTheme="majorBidi" w:hAnsiTheme="majorBidi" w:cstheme="majorBidi"/>
          <w:b/>
          <w:bCs/>
        </w:rPr>
        <w:t>Dependent Variables</w:t>
      </w:r>
      <w:r w:rsidRPr="00802466">
        <w:rPr>
          <w:rFonts w:asciiTheme="majorBidi" w:hAnsiTheme="majorBidi" w:cstheme="majorBidi"/>
        </w:rPr>
        <w:t xml:space="preserve"> – Items measuring project outcomes influenced by AI.</w:t>
      </w:r>
    </w:p>
    <w:p w14:paraId="6E8DC2D4" w14:textId="77777777" w:rsidR="00865C28" w:rsidRPr="00802466" w:rsidRDefault="00865C28">
      <w:pPr>
        <w:pStyle w:val="NormalWeb"/>
        <w:numPr>
          <w:ilvl w:val="0"/>
          <w:numId w:val="18"/>
        </w:numPr>
        <w:rPr>
          <w:rFonts w:asciiTheme="majorBidi" w:hAnsiTheme="majorBidi" w:cstheme="majorBidi"/>
        </w:rPr>
      </w:pPr>
      <w:r w:rsidRPr="00802466">
        <w:rPr>
          <w:rFonts w:asciiTheme="majorBidi" w:hAnsiTheme="majorBidi" w:cstheme="majorBidi"/>
          <w:b/>
          <w:bCs/>
        </w:rPr>
        <w:t>Open-Ended Questions</w:t>
      </w:r>
      <w:r w:rsidRPr="00802466">
        <w:rPr>
          <w:rFonts w:asciiTheme="majorBidi" w:hAnsiTheme="majorBidi" w:cstheme="majorBidi"/>
        </w:rPr>
        <w:t xml:space="preserve"> – Designed to capture deeper qualitative insights that may not emerge from fixed-response questions.</w:t>
      </w:r>
    </w:p>
    <w:p w14:paraId="4F7820B9"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A 5-point Likert scale is used for consistency and statistical reliability. A five-point Likert scale was used for all closed-ended items to ensure clarity, comparability, and statistical validity.</w:t>
      </w:r>
    </w:p>
    <w:p w14:paraId="4E8C2DA7" w14:textId="77777777" w:rsidR="00865C28" w:rsidRPr="00802466" w:rsidRDefault="00865C28">
      <w:pPr>
        <w:pStyle w:val="ListParagraph"/>
        <w:numPr>
          <w:ilvl w:val="0"/>
          <w:numId w:val="19"/>
        </w:numPr>
        <w:spacing w:after="100"/>
        <w:rPr>
          <w:rFonts w:asciiTheme="majorBidi" w:hAnsiTheme="majorBidi" w:cstheme="majorBidi"/>
          <w:b/>
          <w:bCs/>
        </w:rPr>
      </w:pPr>
      <w:r w:rsidRPr="00802466">
        <w:rPr>
          <w:rFonts w:asciiTheme="majorBidi" w:hAnsiTheme="majorBidi" w:cstheme="majorBidi"/>
          <w:b/>
          <w:bCs/>
        </w:rPr>
        <w:t>Semi-Structured Interview Guide (Qualitative Tool)</w:t>
      </w:r>
    </w:p>
    <w:p w14:paraId="72C02E57"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To complement the quantitative data, a semi-structured interview guide was designed. It includes open-ended questions aligned with each of the three variable types:</w:t>
      </w:r>
    </w:p>
    <w:p w14:paraId="51BEB52B" w14:textId="77777777" w:rsidR="00865C28" w:rsidRPr="00802466" w:rsidRDefault="00865C28">
      <w:pPr>
        <w:pStyle w:val="NormalWeb"/>
        <w:numPr>
          <w:ilvl w:val="0"/>
          <w:numId w:val="27"/>
        </w:numPr>
        <w:rPr>
          <w:rFonts w:asciiTheme="majorBidi" w:hAnsiTheme="majorBidi" w:cstheme="majorBidi"/>
        </w:rPr>
      </w:pPr>
      <w:r w:rsidRPr="00802466">
        <w:rPr>
          <w:rFonts w:asciiTheme="majorBidi" w:hAnsiTheme="majorBidi" w:cstheme="majorBidi"/>
        </w:rPr>
        <w:t xml:space="preserve">Challenges related to each </w:t>
      </w:r>
      <w:r w:rsidRPr="00802466">
        <w:rPr>
          <w:rFonts w:asciiTheme="majorBidi" w:hAnsiTheme="majorBidi" w:cstheme="majorBidi"/>
          <w:b/>
          <w:bCs/>
        </w:rPr>
        <w:t>independent variable</w:t>
      </w:r>
    </w:p>
    <w:p w14:paraId="1C390C50" w14:textId="77777777" w:rsidR="00865C28" w:rsidRPr="00802466" w:rsidRDefault="00865C28">
      <w:pPr>
        <w:pStyle w:val="NormalWeb"/>
        <w:numPr>
          <w:ilvl w:val="0"/>
          <w:numId w:val="27"/>
        </w:numPr>
        <w:rPr>
          <w:rFonts w:asciiTheme="majorBidi" w:hAnsiTheme="majorBidi" w:cstheme="majorBidi"/>
        </w:rPr>
      </w:pPr>
      <w:r w:rsidRPr="00802466">
        <w:rPr>
          <w:rFonts w:asciiTheme="majorBidi" w:hAnsiTheme="majorBidi" w:cstheme="majorBidi"/>
        </w:rPr>
        <w:t xml:space="preserve">Reflections on </w:t>
      </w:r>
      <w:r w:rsidRPr="00802466">
        <w:rPr>
          <w:rFonts w:asciiTheme="majorBidi" w:hAnsiTheme="majorBidi" w:cstheme="majorBidi"/>
          <w:b/>
          <w:bCs/>
        </w:rPr>
        <w:t>AI-based project management practices</w:t>
      </w:r>
    </w:p>
    <w:p w14:paraId="539A1CCC" w14:textId="77777777" w:rsidR="00865C28" w:rsidRPr="00802466" w:rsidRDefault="00865C28">
      <w:pPr>
        <w:pStyle w:val="NormalWeb"/>
        <w:numPr>
          <w:ilvl w:val="0"/>
          <w:numId w:val="27"/>
        </w:numPr>
        <w:rPr>
          <w:rFonts w:asciiTheme="majorBidi" w:hAnsiTheme="majorBidi" w:cstheme="majorBidi"/>
        </w:rPr>
      </w:pPr>
      <w:r w:rsidRPr="00802466">
        <w:rPr>
          <w:rFonts w:asciiTheme="majorBidi" w:hAnsiTheme="majorBidi" w:cstheme="majorBidi"/>
        </w:rPr>
        <w:t xml:space="preserve">Perceptions of the resulting </w:t>
      </w:r>
      <w:r w:rsidRPr="00802466">
        <w:rPr>
          <w:rFonts w:asciiTheme="majorBidi" w:hAnsiTheme="majorBidi" w:cstheme="majorBidi"/>
          <w:b/>
          <w:bCs/>
        </w:rPr>
        <w:t>project outcomes</w:t>
      </w:r>
    </w:p>
    <w:p w14:paraId="5A4F9FBD"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This qualitative instrument enables deeper exploration of emerging themes and provides context for interpreting quantitative findings.</w:t>
      </w:r>
    </w:p>
    <w:p w14:paraId="57FCA743" w14:textId="683565BB" w:rsidR="00AC2424" w:rsidRPr="00802466" w:rsidRDefault="00865C28" w:rsidP="0084645D">
      <w:pPr>
        <w:pStyle w:val="Heading3"/>
        <w:rPr>
          <w:rFonts w:asciiTheme="majorBidi" w:eastAsia="Times New Roman" w:hAnsiTheme="majorBidi"/>
        </w:rPr>
      </w:pPr>
      <w:bookmarkStart w:id="81" w:name="_Toc226906279"/>
      <w:r w:rsidRPr="00802466">
        <w:rPr>
          <w:rFonts w:asciiTheme="majorBidi" w:eastAsia="Times New Roman" w:hAnsiTheme="majorBidi"/>
        </w:rPr>
        <w:t>Pilot Testing</w:t>
      </w:r>
      <w:bookmarkEnd w:id="81"/>
    </w:p>
    <w:p w14:paraId="22F898C8" w14:textId="17ABB5BE" w:rsidR="00AC2424" w:rsidRPr="00802466" w:rsidRDefault="00AC2424" w:rsidP="00AC2424">
      <w:pPr>
        <w:pStyle w:val="NormalWeb"/>
        <w:jc w:val="both"/>
        <w:rPr>
          <w:rFonts w:asciiTheme="majorBidi" w:hAnsiTheme="majorBidi" w:cstheme="majorBidi"/>
          <w:b/>
          <w:bCs/>
        </w:rPr>
      </w:pPr>
      <w:r w:rsidRPr="00802466">
        <w:rPr>
          <w:rFonts w:asciiTheme="majorBidi" w:hAnsiTheme="majorBidi" w:cstheme="majorBidi"/>
          <w:b/>
          <w:bCs/>
        </w:rPr>
        <w:t xml:space="preserve">Questionnaire Pilot Testing: </w:t>
      </w:r>
    </w:p>
    <w:p w14:paraId="39BE4CE2" w14:textId="0EABB849"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color w:val="000000" w:themeColor="text1"/>
        </w:rPr>
        <w:t xml:space="preserve">The structured questionnaire </w:t>
      </w:r>
      <w:r w:rsidR="00806DD9" w:rsidRPr="00802466">
        <w:rPr>
          <w:rFonts w:asciiTheme="majorBidi" w:hAnsiTheme="majorBidi" w:cstheme="majorBidi"/>
          <w:color w:val="000000" w:themeColor="text1"/>
        </w:rPr>
        <w:t>underwent</w:t>
      </w:r>
      <w:r w:rsidRPr="00802466">
        <w:rPr>
          <w:rFonts w:asciiTheme="majorBidi" w:hAnsiTheme="majorBidi" w:cstheme="majorBidi"/>
          <w:color w:val="000000" w:themeColor="text1"/>
        </w:rPr>
        <w:t xml:space="preserve"> pilot testing with a small sample (n=15) of professionals working in Saudi design and consultancy engineering firms, selected separately from the main study sample. The pilot assess</w:t>
      </w:r>
      <w:r w:rsidR="00806DD9" w:rsidRPr="00802466">
        <w:rPr>
          <w:rFonts w:asciiTheme="majorBidi" w:hAnsiTheme="majorBidi" w:cstheme="majorBidi"/>
          <w:color w:val="000000" w:themeColor="text1"/>
        </w:rPr>
        <w:t>ed</w:t>
      </w:r>
      <w:r w:rsidRPr="00802466">
        <w:rPr>
          <w:rFonts w:asciiTheme="majorBidi" w:hAnsiTheme="majorBidi" w:cstheme="majorBidi"/>
          <w:color w:val="000000" w:themeColor="text1"/>
        </w:rPr>
        <w:t>:</w:t>
      </w:r>
      <w:r w:rsidRPr="00802466">
        <w:rPr>
          <w:rFonts w:asciiTheme="majorBidi" w:hAnsiTheme="majorBidi" w:cstheme="majorBidi"/>
        </w:rPr>
        <w:t xml:space="preserve"> </w:t>
      </w:r>
    </w:p>
    <w:p w14:paraId="70F62BF2"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1. Clarity of item wording and comprehensibility </w:t>
      </w:r>
    </w:p>
    <w:p w14:paraId="50498551"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2. Logical flow and sequence of questions </w:t>
      </w:r>
    </w:p>
    <w:p w14:paraId="35FF28BA"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3. Estimated completion time (target: 15-20 minutes) </w:t>
      </w:r>
    </w:p>
    <w:p w14:paraId="222DCB77"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4. Appropriateness of Likert scale response options </w:t>
      </w:r>
    </w:p>
    <w:p w14:paraId="1A47F9A4"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5. Identification of redundant or confusing items </w:t>
      </w:r>
    </w:p>
    <w:p w14:paraId="271F0279"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lastRenderedPageBreak/>
        <w:t>6. Content validity through expert feedback.</w:t>
      </w:r>
    </w:p>
    <w:p w14:paraId="57175A6F" w14:textId="30523222"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Pilot participants </w:t>
      </w:r>
      <w:r w:rsidR="00806DD9" w:rsidRPr="00802466">
        <w:rPr>
          <w:rFonts w:asciiTheme="majorBidi" w:hAnsiTheme="majorBidi" w:cstheme="majorBidi"/>
        </w:rPr>
        <w:t>were asked</w:t>
      </w:r>
      <w:r w:rsidRPr="00802466">
        <w:rPr>
          <w:rFonts w:asciiTheme="majorBidi" w:hAnsiTheme="majorBidi" w:cstheme="majorBidi"/>
        </w:rPr>
        <w:t xml:space="preserve"> to complete the questionnaire and then participate in brief feedback discussion about their experience. </w:t>
      </w:r>
    </w:p>
    <w:p w14:paraId="196ED924" w14:textId="0634A2F0" w:rsidR="00AC2424" w:rsidRPr="00802466" w:rsidRDefault="00AC2424" w:rsidP="00AC2424">
      <w:pPr>
        <w:pStyle w:val="NormalWeb"/>
        <w:jc w:val="both"/>
        <w:rPr>
          <w:rFonts w:asciiTheme="majorBidi" w:hAnsiTheme="majorBidi" w:cstheme="majorBidi"/>
          <w:b/>
          <w:bCs/>
        </w:rPr>
      </w:pPr>
      <w:r w:rsidRPr="00802466">
        <w:rPr>
          <w:rFonts w:asciiTheme="majorBidi" w:hAnsiTheme="majorBidi" w:cstheme="majorBidi"/>
          <w:b/>
          <w:bCs/>
        </w:rPr>
        <w:t>Reliability Threshold:</w:t>
      </w:r>
    </w:p>
    <w:p w14:paraId="6B163E88" w14:textId="31448C24"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Cronbach's Alpha </w:t>
      </w:r>
      <w:r w:rsidR="00806DD9" w:rsidRPr="00802466">
        <w:rPr>
          <w:rFonts w:asciiTheme="majorBidi" w:hAnsiTheme="majorBidi" w:cstheme="majorBidi"/>
        </w:rPr>
        <w:t xml:space="preserve">was </w:t>
      </w:r>
      <w:r w:rsidRPr="00802466">
        <w:rPr>
          <w:rFonts w:asciiTheme="majorBidi" w:hAnsiTheme="majorBidi" w:cstheme="majorBidi"/>
        </w:rPr>
        <w:t xml:space="preserve">calculated for each construct during pilot testing: </w:t>
      </w:r>
    </w:p>
    <w:p w14:paraId="2A045EBB" w14:textId="472E4A34" w:rsidR="00AC2424" w:rsidRPr="00802466" w:rsidRDefault="00AC2424">
      <w:pPr>
        <w:pStyle w:val="NormalWeb"/>
        <w:numPr>
          <w:ilvl w:val="0"/>
          <w:numId w:val="19"/>
        </w:numPr>
        <w:jc w:val="both"/>
        <w:rPr>
          <w:rFonts w:asciiTheme="majorBidi" w:hAnsiTheme="majorBidi" w:cstheme="majorBidi"/>
        </w:rPr>
      </w:pPr>
      <w:r w:rsidRPr="00802466">
        <w:rPr>
          <w:rFonts w:asciiTheme="majorBidi" w:hAnsiTheme="majorBidi" w:cstheme="majorBidi"/>
        </w:rPr>
        <w:t xml:space="preserve">Acceptable threshold: α ≥ 0.70 for each construct </w:t>
      </w:r>
    </w:p>
    <w:p w14:paraId="28E93ADE" w14:textId="14551D13" w:rsidR="00AC2424" w:rsidRPr="00802466" w:rsidRDefault="00AC2424">
      <w:pPr>
        <w:pStyle w:val="NormalWeb"/>
        <w:numPr>
          <w:ilvl w:val="0"/>
          <w:numId w:val="19"/>
        </w:numPr>
        <w:jc w:val="both"/>
        <w:rPr>
          <w:rFonts w:asciiTheme="majorBidi" w:hAnsiTheme="majorBidi" w:cstheme="majorBidi"/>
        </w:rPr>
      </w:pPr>
      <w:r w:rsidRPr="00802466">
        <w:rPr>
          <w:rFonts w:asciiTheme="majorBidi" w:hAnsiTheme="majorBidi" w:cstheme="majorBidi"/>
        </w:rPr>
        <w:t xml:space="preserve">If any construct yields α &lt; 0.70, targeted item refinement will be conducted: </w:t>
      </w:r>
    </w:p>
    <w:p w14:paraId="3A98A2D4" w14:textId="77777777" w:rsidR="00AC2424" w:rsidRPr="00802466" w:rsidRDefault="00AC2424">
      <w:pPr>
        <w:pStyle w:val="NormalWeb"/>
        <w:numPr>
          <w:ilvl w:val="0"/>
          <w:numId w:val="70"/>
        </w:numPr>
        <w:ind w:left="720"/>
        <w:jc w:val="both"/>
        <w:rPr>
          <w:rFonts w:asciiTheme="majorBidi" w:hAnsiTheme="majorBidi" w:cstheme="majorBidi"/>
        </w:rPr>
      </w:pPr>
      <w:r w:rsidRPr="00802466">
        <w:rPr>
          <w:rFonts w:asciiTheme="majorBidi" w:hAnsiTheme="majorBidi" w:cstheme="majorBidi"/>
        </w:rPr>
        <w:t>Items with low item-to-total correlations (r &lt; 0.30) will be reviewed for revision or removal.</w:t>
      </w:r>
    </w:p>
    <w:p w14:paraId="007B5883" w14:textId="77777777" w:rsidR="00AC2424" w:rsidRPr="00802466" w:rsidRDefault="00AC2424">
      <w:pPr>
        <w:pStyle w:val="NormalWeb"/>
        <w:numPr>
          <w:ilvl w:val="0"/>
          <w:numId w:val="70"/>
        </w:numPr>
        <w:ind w:left="720"/>
        <w:jc w:val="both"/>
        <w:rPr>
          <w:rFonts w:asciiTheme="majorBidi" w:hAnsiTheme="majorBidi" w:cstheme="majorBidi"/>
        </w:rPr>
      </w:pPr>
      <w:r w:rsidRPr="00802466">
        <w:rPr>
          <w:rFonts w:asciiTheme="majorBidi" w:hAnsiTheme="majorBidi" w:cstheme="majorBidi"/>
        </w:rPr>
        <w:t>Ambiguous or redundant items will be reworded for clarity.</w:t>
      </w:r>
    </w:p>
    <w:p w14:paraId="27C1B574" w14:textId="4D779AD2" w:rsidR="00AC2424" w:rsidRPr="00802466" w:rsidRDefault="00AC2424">
      <w:pPr>
        <w:pStyle w:val="NormalWeb"/>
        <w:numPr>
          <w:ilvl w:val="0"/>
          <w:numId w:val="70"/>
        </w:numPr>
        <w:ind w:left="720"/>
        <w:jc w:val="both"/>
        <w:rPr>
          <w:rFonts w:asciiTheme="majorBidi" w:hAnsiTheme="majorBidi" w:cstheme="majorBidi"/>
        </w:rPr>
      </w:pPr>
      <w:r w:rsidRPr="00802466">
        <w:rPr>
          <w:rFonts w:asciiTheme="majorBidi" w:hAnsiTheme="majorBidi" w:cstheme="majorBidi"/>
        </w:rPr>
        <w:t xml:space="preserve">Additional items may be added if construct definition requires expansion </w:t>
      </w:r>
    </w:p>
    <w:p w14:paraId="496D0EAF" w14:textId="5C58EA0B" w:rsidR="00AC2424" w:rsidRPr="00802466" w:rsidRDefault="00AC2424">
      <w:pPr>
        <w:pStyle w:val="NormalWeb"/>
        <w:numPr>
          <w:ilvl w:val="0"/>
          <w:numId w:val="71"/>
        </w:numPr>
        <w:jc w:val="both"/>
        <w:rPr>
          <w:rFonts w:asciiTheme="majorBidi" w:hAnsiTheme="majorBidi" w:cstheme="majorBidi"/>
        </w:rPr>
      </w:pPr>
      <w:r w:rsidRPr="00802466">
        <w:rPr>
          <w:rFonts w:asciiTheme="majorBidi" w:hAnsiTheme="majorBidi" w:cstheme="majorBidi"/>
        </w:rPr>
        <w:t xml:space="preserve">Refined questionnaire will be re-tested on additional small sample if extensive changes are made </w:t>
      </w:r>
    </w:p>
    <w:p w14:paraId="7550D298" w14:textId="77777777" w:rsidR="00AC2424" w:rsidRPr="00802466" w:rsidRDefault="00AC2424" w:rsidP="00AC2424">
      <w:pPr>
        <w:pStyle w:val="NormalWeb"/>
        <w:jc w:val="both"/>
        <w:rPr>
          <w:rFonts w:asciiTheme="majorBidi" w:hAnsiTheme="majorBidi" w:cstheme="majorBidi"/>
          <w:b/>
          <w:bCs/>
        </w:rPr>
      </w:pPr>
      <w:r w:rsidRPr="00802466">
        <w:rPr>
          <w:rFonts w:asciiTheme="majorBidi" w:hAnsiTheme="majorBidi" w:cstheme="majorBidi"/>
          <w:b/>
          <w:bCs/>
        </w:rPr>
        <w:t>Interview Guide Pilot Testing:</w:t>
      </w:r>
    </w:p>
    <w:p w14:paraId="2A8F4001" w14:textId="1E463EB3"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The semi-structured interview guide will be reviewed and refined through consultation with academic and industry experts prior to full deployment. Pilot testing will verify: </w:t>
      </w:r>
    </w:p>
    <w:p w14:paraId="24B81FCA"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1. Interview flow and logical progression of questions </w:t>
      </w:r>
    </w:p>
    <w:p w14:paraId="4628835C" w14:textId="1B444281"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2. Comprehension and clarity of open-ended questions </w:t>
      </w:r>
    </w:p>
    <w:p w14:paraId="400A2D37"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3. Appropriate level of neutrality (avoiding leading questions) </w:t>
      </w:r>
    </w:p>
    <w:p w14:paraId="7B548E31"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4. Alignment of interview questions with study objectives and theoretical framework</w:t>
      </w:r>
    </w:p>
    <w:p w14:paraId="6EC9D8BD" w14:textId="41BFEF85"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5. Estimated interview duration (target: 45-60 minutes) </w:t>
      </w:r>
    </w:p>
    <w:p w14:paraId="0DE0B963" w14:textId="77777777"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6. Identification of any sensitive or problematic question phrasing.</w:t>
      </w:r>
    </w:p>
    <w:p w14:paraId="7800AD10" w14:textId="4599EAAE"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Pilot interviews (n=3) will be conducted with interviewees similar to target sample. These pilot interviews will be analyzed and interview guide will be refined based on emergent insights. </w:t>
      </w:r>
    </w:p>
    <w:p w14:paraId="04FEA323" w14:textId="1F1D2662" w:rsidR="00AC2424" w:rsidRPr="00802466" w:rsidRDefault="00AC2424" w:rsidP="00AC2424">
      <w:pPr>
        <w:pStyle w:val="NormalWeb"/>
        <w:jc w:val="both"/>
        <w:rPr>
          <w:rFonts w:asciiTheme="majorBidi" w:hAnsiTheme="majorBidi" w:cstheme="majorBidi"/>
          <w:b/>
          <w:bCs/>
        </w:rPr>
      </w:pPr>
      <w:r w:rsidRPr="00802466">
        <w:rPr>
          <w:rFonts w:asciiTheme="majorBidi" w:hAnsiTheme="majorBidi" w:cstheme="majorBidi"/>
          <w:b/>
          <w:bCs/>
        </w:rPr>
        <w:t>Outcome of Pilot Testing:</w:t>
      </w:r>
    </w:p>
    <w:p w14:paraId="0DD70202" w14:textId="3CCCED1A" w:rsidR="00AC2424" w:rsidRPr="00802466" w:rsidRDefault="00AC2424" w:rsidP="00AC2424">
      <w:pPr>
        <w:pStyle w:val="NormalWeb"/>
        <w:jc w:val="both"/>
        <w:rPr>
          <w:rFonts w:asciiTheme="majorBidi" w:hAnsiTheme="majorBidi" w:cstheme="majorBidi"/>
        </w:rPr>
      </w:pPr>
      <w:r w:rsidRPr="00802466">
        <w:rPr>
          <w:rFonts w:asciiTheme="majorBidi" w:hAnsiTheme="majorBidi" w:cstheme="majorBidi"/>
        </w:rPr>
        <w:t xml:space="preserve">Following pilot testing, final versions of both </w:t>
      </w:r>
      <w:r w:rsidR="005034EA" w:rsidRPr="00802466">
        <w:rPr>
          <w:rFonts w:asciiTheme="majorBidi" w:hAnsiTheme="majorBidi" w:cstheme="majorBidi"/>
        </w:rPr>
        <w:t xml:space="preserve">the </w:t>
      </w:r>
      <w:r w:rsidRPr="00802466">
        <w:rPr>
          <w:rFonts w:asciiTheme="majorBidi" w:hAnsiTheme="majorBidi" w:cstheme="majorBidi"/>
        </w:rPr>
        <w:t>questionnaire and interview guide will be cleared for full-scale deployment, with documented revisions from pilot feedback integrated.</w:t>
      </w:r>
    </w:p>
    <w:p w14:paraId="2EBCAB78" w14:textId="77777777" w:rsidR="00865C28" w:rsidRPr="00802466" w:rsidRDefault="00865C28" w:rsidP="00865C28">
      <w:pPr>
        <w:pStyle w:val="NormalWeb"/>
        <w:jc w:val="both"/>
        <w:rPr>
          <w:rFonts w:asciiTheme="majorBidi" w:hAnsiTheme="majorBidi" w:cstheme="majorBidi"/>
        </w:rPr>
      </w:pPr>
    </w:p>
    <w:p w14:paraId="170AE9F2" w14:textId="77777777" w:rsidR="00865C28" w:rsidRPr="00802466" w:rsidRDefault="00865C28" w:rsidP="0084645D">
      <w:pPr>
        <w:pStyle w:val="Heading3"/>
        <w:rPr>
          <w:rFonts w:asciiTheme="majorBidi" w:eastAsia="Times New Roman" w:hAnsiTheme="majorBidi"/>
        </w:rPr>
      </w:pPr>
      <w:bookmarkStart w:id="82" w:name="_Toc226906280"/>
      <w:r w:rsidRPr="00802466">
        <w:rPr>
          <w:rFonts w:asciiTheme="majorBidi" w:eastAsia="Times New Roman" w:hAnsiTheme="majorBidi"/>
        </w:rPr>
        <w:lastRenderedPageBreak/>
        <w:t>Ethical Considerations</w:t>
      </w:r>
      <w:bookmarkEnd w:id="82"/>
    </w:p>
    <w:p w14:paraId="039EFF67" w14:textId="09259574" w:rsidR="007E0B24" w:rsidRPr="00802466" w:rsidRDefault="00A8558E" w:rsidP="007E0B24">
      <w:pPr>
        <w:pStyle w:val="NormalWeb"/>
        <w:jc w:val="both"/>
        <w:rPr>
          <w:rFonts w:asciiTheme="majorBidi" w:hAnsiTheme="majorBidi" w:cstheme="majorBidi"/>
        </w:rPr>
      </w:pPr>
      <w:r w:rsidRPr="00802466">
        <w:rPr>
          <w:rFonts w:asciiTheme="majorBidi" w:hAnsiTheme="majorBidi" w:cstheme="majorBidi"/>
        </w:rPr>
        <w:t xml:space="preserve">Participants </w:t>
      </w:r>
      <w:r w:rsidR="00806DD9" w:rsidRPr="00802466">
        <w:rPr>
          <w:rFonts w:asciiTheme="majorBidi" w:hAnsiTheme="majorBidi" w:cstheme="majorBidi"/>
        </w:rPr>
        <w:t>were</w:t>
      </w:r>
      <w:r w:rsidRPr="00802466">
        <w:rPr>
          <w:rFonts w:asciiTheme="majorBidi" w:hAnsiTheme="majorBidi" w:cstheme="majorBidi"/>
        </w:rPr>
        <w:t xml:space="preserve"> purposively selected based on their expertise related to AI-based project management. Informed consent </w:t>
      </w:r>
      <w:r w:rsidR="00634A3A" w:rsidRPr="00802466">
        <w:rPr>
          <w:rFonts w:asciiTheme="majorBidi" w:hAnsiTheme="majorBidi" w:cstheme="majorBidi"/>
        </w:rPr>
        <w:t>will be</w:t>
      </w:r>
      <w:r w:rsidRPr="00802466">
        <w:rPr>
          <w:rFonts w:asciiTheme="majorBidi" w:hAnsiTheme="majorBidi" w:cstheme="majorBidi"/>
        </w:rPr>
        <w:t xml:space="preserve"> obtained from all participants prior to their voluntary participation in the study. Data confidentiality and anonymity </w:t>
      </w:r>
      <w:r w:rsidR="00634A3A" w:rsidRPr="00802466">
        <w:rPr>
          <w:rFonts w:asciiTheme="majorBidi" w:hAnsiTheme="majorBidi" w:cstheme="majorBidi"/>
        </w:rPr>
        <w:t>will be</w:t>
      </w:r>
      <w:r w:rsidRPr="00802466">
        <w:rPr>
          <w:rFonts w:asciiTheme="majorBidi" w:hAnsiTheme="majorBidi" w:cstheme="majorBidi"/>
        </w:rPr>
        <w:t xml:space="preserve"> stringently maintained throughout the research process. </w:t>
      </w:r>
      <w:r w:rsidR="007E0B24" w:rsidRPr="00802466">
        <w:rPr>
          <w:rFonts w:asciiTheme="majorBidi" w:hAnsiTheme="majorBidi" w:cstheme="majorBidi"/>
        </w:rPr>
        <w:t xml:space="preserve">Interviews </w:t>
      </w:r>
      <w:r w:rsidR="00634A3A" w:rsidRPr="00802466">
        <w:rPr>
          <w:rFonts w:asciiTheme="majorBidi" w:hAnsiTheme="majorBidi" w:cstheme="majorBidi"/>
        </w:rPr>
        <w:t>will be</w:t>
      </w:r>
      <w:r w:rsidR="007E0B24" w:rsidRPr="00802466">
        <w:rPr>
          <w:rFonts w:asciiTheme="majorBidi" w:hAnsiTheme="majorBidi" w:cstheme="majorBidi"/>
        </w:rPr>
        <w:t xml:space="preserve"> audio-recorded only with participants' consent, and participants </w:t>
      </w:r>
      <w:r w:rsidR="00525319" w:rsidRPr="00802466">
        <w:rPr>
          <w:rFonts w:asciiTheme="majorBidi" w:hAnsiTheme="majorBidi" w:cstheme="majorBidi"/>
        </w:rPr>
        <w:t>will be</w:t>
      </w:r>
      <w:r w:rsidR="007E0B24" w:rsidRPr="00802466">
        <w:rPr>
          <w:rFonts w:asciiTheme="majorBidi" w:hAnsiTheme="majorBidi" w:cstheme="majorBidi"/>
        </w:rPr>
        <w:t xml:space="preserve"> informed of their right to decline recording without any repercussions.</w:t>
      </w:r>
      <w:r w:rsidRPr="00802466">
        <w:rPr>
          <w:rFonts w:asciiTheme="majorBidi" w:hAnsiTheme="majorBidi" w:cstheme="majorBidi"/>
        </w:rPr>
        <w:t xml:space="preserve">. </w:t>
      </w:r>
    </w:p>
    <w:p w14:paraId="18BDAA1B" w14:textId="2A211A16" w:rsidR="00865C28" w:rsidRPr="00802466" w:rsidRDefault="00A8558E" w:rsidP="007E0B24">
      <w:pPr>
        <w:pStyle w:val="NormalWeb"/>
        <w:jc w:val="both"/>
        <w:rPr>
          <w:rFonts w:asciiTheme="majorBidi" w:hAnsiTheme="majorBidi" w:cstheme="majorBidi"/>
        </w:rPr>
      </w:pPr>
      <w:r w:rsidRPr="00802466">
        <w:rPr>
          <w:rFonts w:asciiTheme="majorBidi" w:hAnsiTheme="majorBidi" w:cstheme="majorBidi"/>
        </w:rPr>
        <w:t xml:space="preserve">This study </w:t>
      </w:r>
      <w:r w:rsidR="00634A3A" w:rsidRPr="00802466">
        <w:rPr>
          <w:rFonts w:asciiTheme="majorBidi" w:hAnsiTheme="majorBidi" w:cstheme="majorBidi"/>
        </w:rPr>
        <w:t xml:space="preserve">will </w:t>
      </w:r>
      <w:r w:rsidRPr="00802466">
        <w:rPr>
          <w:rFonts w:asciiTheme="majorBidi" w:hAnsiTheme="majorBidi" w:cstheme="majorBidi"/>
        </w:rPr>
        <w:t xml:space="preserve">strictly </w:t>
      </w:r>
      <w:r w:rsidR="00634A3A" w:rsidRPr="00802466">
        <w:rPr>
          <w:rFonts w:asciiTheme="majorBidi" w:hAnsiTheme="majorBidi" w:cstheme="majorBidi"/>
        </w:rPr>
        <w:t>comply</w:t>
      </w:r>
      <w:r w:rsidRPr="00802466">
        <w:rPr>
          <w:rFonts w:asciiTheme="majorBidi" w:hAnsiTheme="majorBidi" w:cstheme="majorBidi"/>
        </w:rPr>
        <w:t xml:space="preserve"> with ethical guidelines approved by the university</w:t>
      </w:r>
      <w:r w:rsidR="007E0B24" w:rsidRPr="00802466">
        <w:rPr>
          <w:rFonts w:asciiTheme="majorBidi" w:hAnsiTheme="majorBidi" w:cstheme="majorBidi"/>
        </w:rPr>
        <w:t>, implementing the following measures:</w:t>
      </w:r>
    </w:p>
    <w:p w14:paraId="22DD7CE5" w14:textId="5AF2210B" w:rsidR="00A8558E" w:rsidRPr="00802466" w:rsidRDefault="00A8558E">
      <w:pPr>
        <w:pStyle w:val="NormalWeb"/>
        <w:numPr>
          <w:ilvl w:val="0"/>
          <w:numId w:val="28"/>
        </w:numPr>
        <w:jc w:val="both"/>
        <w:rPr>
          <w:rFonts w:asciiTheme="majorBidi" w:hAnsiTheme="majorBidi" w:cstheme="majorBidi"/>
        </w:rPr>
      </w:pPr>
      <w:r w:rsidRPr="00802466">
        <w:rPr>
          <w:rFonts w:asciiTheme="majorBidi" w:hAnsiTheme="majorBidi" w:cstheme="majorBidi"/>
        </w:rPr>
        <w:t xml:space="preserve">Participants </w:t>
      </w:r>
      <w:r w:rsidR="00525319" w:rsidRPr="00802466">
        <w:rPr>
          <w:rFonts w:asciiTheme="majorBidi" w:hAnsiTheme="majorBidi" w:cstheme="majorBidi"/>
        </w:rPr>
        <w:t>will be</w:t>
      </w:r>
      <w:r w:rsidRPr="00802466">
        <w:rPr>
          <w:rFonts w:asciiTheme="majorBidi" w:hAnsiTheme="majorBidi" w:cstheme="majorBidi"/>
        </w:rPr>
        <w:t xml:space="preserve"> fully informed of the study's purpose, scope, and voluntary nature</w:t>
      </w:r>
    </w:p>
    <w:p w14:paraId="5FF46E64" w14:textId="0B1FF0AB" w:rsidR="00A8558E" w:rsidRPr="00802466" w:rsidRDefault="00A8558E">
      <w:pPr>
        <w:pStyle w:val="NormalWeb"/>
        <w:numPr>
          <w:ilvl w:val="0"/>
          <w:numId w:val="28"/>
        </w:numPr>
        <w:jc w:val="both"/>
        <w:rPr>
          <w:rFonts w:asciiTheme="majorBidi" w:hAnsiTheme="majorBidi" w:cstheme="majorBidi"/>
        </w:rPr>
      </w:pPr>
      <w:r w:rsidRPr="00802466">
        <w:rPr>
          <w:rFonts w:asciiTheme="majorBidi" w:hAnsiTheme="majorBidi" w:cstheme="majorBidi"/>
        </w:rPr>
        <w:t xml:space="preserve">Written informed consent </w:t>
      </w:r>
      <w:r w:rsidR="00634A3A" w:rsidRPr="00802466">
        <w:rPr>
          <w:rFonts w:asciiTheme="majorBidi" w:hAnsiTheme="majorBidi" w:cstheme="majorBidi"/>
        </w:rPr>
        <w:t>will be</w:t>
      </w:r>
      <w:r w:rsidRPr="00802466">
        <w:rPr>
          <w:rFonts w:asciiTheme="majorBidi" w:hAnsiTheme="majorBidi" w:cstheme="majorBidi"/>
        </w:rPr>
        <w:t xml:space="preserve"> obtained before data collection.</w:t>
      </w:r>
    </w:p>
    <w:p w14:paraId="00781042" w14:textId="1A2C21CA" w:rsidR="00A8558E" w:rsidRPr="00802466" w:rsidRDefault="00A8558E">
      <w:pPr>
        <w:pStyle w:val="NormalWeb"/>
        <w:numPr>
          <w:ilvl w:val="0"/>
          <w:numId w:val="28"/>
        </w:numPr>
        <w:jc w:val="both"/>
        <w:rPr>
          <w:rFonts w:asciiTheme="majorBidi" w:hAnsiTheme="majorBidi" w:cstheme="majorBidi"/>
        </w:rPr>
      </w:pPr>
      <w:r w:rsidRPr="00802466">
        <w:rPr>
          <w:rFonts w:asciiTheme="majorBidi" w:hAnsiTheme="majorBidi" w:cstheme="majorBidi"/>
        </w:rPr>
        <w:t>No identifying personal or organizational information w</w:t>
      </w:r>
      <w:r w:rsidR="00634A3A" w:rsidRPr="00802466">
        <w:rPr>
          <w:rFonts w:asciiTheme="majorBidi" w:hAnsiTheme="majorBidi" w:cstheme="majorBidi"/>
        </w:rPr>
        <w:t>ill be</w:t>
      </w:r>
      <w:r w:rsidRPr="00802466">
        <w:rPr>
          <w:rFonts w:asciiTheme="majorBidi" w:hAnsiTheme="majorBidi" w:cstheme="majorBidi"/>
        </w:rPr>
        <w:t xml:space="preserve"> collected, ensuring anonymity and confidentiality.</w:t>
      </w:r>
    </w:p>
    <w:p w14:paraId="01A5F225" w14:textId="491B8F68" w:rsidR="00A8558E" w:rsidRPr="00802466" w:rsidRDefault="00A8558E">
      <w:pPr>
        <w:pStyle w:val="NormalWeb"/>
        <w:numPr>
          <w:ilvl w:val="0"/>
          <w:numId w:val="28"/>
        </w:numPr>
        <w:jc w:val="both"/>
        <w:rPr>
          <w:rFonts w:asciiTheme="majorBidi" w:hAnsiTheme="majorBidi" w:cstheme="majorBidi"/>
        </w:rPr>
      </w:pPr>
      <w:r w:rsidRPr="00802466">
        <w:rPr>
          <w:rFonts w:asciiTheme="majorBidi" w:hAnsiTheme="majorBidi" w:cstheme="majorBidi"/>
        </w:rPr>
        <w:t xml:space="preserve">Participants </w:t>
      </w:r>
      <w:r w:rsidR="00634A3A" w:rsidRPr="00802466">
        <w:rPr>
          <w:rFonts w:asciiTheme="majorBidi" w:hAnsiTheme="majorBidi" w:cstheme="majorBidi"/>
        </w:rPr>
        <w:t>retain</w:t>
      </w:r>
      <w:r w:rsidRPr="00802466">
        <w:rPr>
          <w:rFonts w:asciiTheme="majorBidi" w:hAnsiTheme="majorBidi" w:cstheme="majorBidi"/>
        </w:rPr>
        <w:t xml:space="preserve"> the right to decline audio recording of interviews.</w:t>
      </w:r>
    </w:p>
    <w:p w14:paraId="74D10175" w14:textId="77777777" w:rsidR="00865C28" w:rsidRPr="00802466" w:rsidRDefault="00865C28" w:rsidP="0084645D">
      <w:pPr>
        <w:pStyle w:val="Heading3"/>
        <w:rPr>
          <w:rFonts w:asciiTheme="majorBidi" w:eastAsia="Times New Roman" w:hAnsiTheme="majorBidi"/>
        </w:rPr>
      </w:pPr>
      <w:bookmarkStart w:id="83" w:name="_Toc226906281"/>
      <w:r w:rsidRPr="00802466">
        <w:rPr>
          <w:rFonts w:asciiTheme="majorBidi" w:eastAsia="Times New Roman" w:hAnsiTheme="majorBidi"/>
        </w:rPr>
        <w:t>Questionnaire Distribution and Data Collection</w:t>
      </w:r>
      <w:bookmarkEnd w:id="83"/>
    </w:p>
    <w:p w14:paraId="1131EA5B" w14:textId="77777777" w:rsidR="00865C28" w:rsidRPr="00802466" w:rsidRDefault="00865C28" w:rsidP="00865C28">
      <w:pPr>
        <w:pStyle w:val="NormalWeb"/>
        <w:rPr>
          <w:rFonts w:asciiTheme="majorBidi" w:hAnsiTheme="majorBidi" w:cstheme="majorBidi"/>
        </w:rPr>
      </w:pPr>
      <w:r w:rsidRPr="00802466">
        <w:rPr>
          <w:rFonts w:asciiTheme="majorBidi" w:hAnsiTheme="majorBidi" w:cstheme="majorBidi"/>
          <w:b/>
          <w:bCs/>
        </w:rPr>
        <w:t>Quantitative Data Collection (Questionnaire):</w:t>
      </w:r>
    </w:p>
    <w:p w14:paraId="758AB28C" w14:textId="77777777" w:rsidR="003F61F7" w:rsidRPr="00802466" w:rsidRDefault="003F61F7" w:rsidP="003F61F7">
      <w:pPr>
        <w:pStyle w:val="NormalWeb"/>
        <w:jc w:val="both"/>
        <w:rPr>
          <w:rFonts w:asciiTheme="majorBidi" w:hAnsiTheme="majorBidi" w:cstheme="majorBidi"/>
        </w:rPr>
      </w:pPr>
      <w:r w:rsidRPr="00802466">
        <w:rPr>
          <w:rFonts w:asciiTheme="majorBidi" w:hAnsiTheme="majorBidi" w:cstheme="majorBidi"/>
        </w:rPr>
        <w:t>The structured questionnaire will be distributed electronically via the following channels:</w:t>
      </w:r>
    </w:p>
    <w:p w14:paraId="64F0A476" w14:textId="77777777" w:rsidR="003F61F7" w:rsidRPr="00802466" w:rsidRDefault="003F61F7">
      <w:pPr>
        <w:pStyle w:val="NormalWeb"/>
        <w:numPr>
          <w:ilvl w:val="0"/>
          <w:numId w:val="28"/>
        </w:numPr>
        <w:jc w:val="both"/>
        <w:rPr>
          <w:rFonts w:asciiTheme="majorBidi" w:hAnsiTheme="majorBidi" w:cstheme="majorBidi"/>
        </w:rPr>
      </w:pPr>
      <w:r w:rsidRPr="00802466">
        <w:rPr>
          <w:rFonts w:asciiTheme="majorBidi" w:hAnsiTheme="majorBidi" w:cstheme="majorBidi"/>
        </w:rPr>
        <w:t>Email to existing professional networks</w:t>
      </w:r>
    </w:p>
    <w:p w14:paraId="7EE22997" w14:textId="77777777" w:rsidR="003F61F7" w:rsidRPr="00802466" w:rsidRDefault="003F61F7">
      <w:pPr>
        <w:pStyle w:val="NormalWeb"/>
        <w:numPr>
          <w:ilvl w:val="0"/>
          <w:numId w:val="28"/>
        </w:numPr>
        <w:jc w:val="both"/>
        <w:rPr>
          <w:rFonts w:asciiTheme="majorBidi" w:hAnsiTheme="majorBidi" w:cstheme="majorBidi"/>
        </w:rPr>
      </w:pPr>
      <w:r w:rsidRPr="00802466">
        <w:rPr>
          <w:rFonts w:asciiTheme="majorBidi" w:hAnsiTheme="majorBidi" w:cstheme="majorBidi"/>
        </w:rPr>
        <w:t>Professional platforms (LinkedIn, WhatsApp)</w:t>
      </w:r>
    </w:p>
    <w:p w14:paraId="4562872F" w14:textId="77777777" w:rsidR="003F61F7" w:rsidRPr="00802466" w:rsidRDefault="003F61F7">
      <w:pPr>
        <w:pStyle w:val="NormalWeb"/>
        <w:numPr>
          <w:ilvl w:val="0"/>
          <w:numId w:val="28"/>
        </w:numPr>
        <w:jc w:val="both"/>
        <w:rPr>
          <w:rFonts w:asciiTheme="majorBidi" w:hAnsiTheme="majorBidi" w:cstheme="majorBidi"/>
        </w:rPr>
      </w:pPr>
      <w:r w:rsidRPr="00802466">
        <w:rPr>
          <w:rFonts w:asciiTheme="majorBidi" w:hAnsiTheme="majorBidi" w:cstheme="majorBidi"/>
        </w:rPr>
        <w:t>Company directories of participating Saudi design and consultancy engineering firms</w:t>
      </w:r>
    </w:p>
    <w:p w14:paraId="6FE8DD54" w14:textId="77777777" w:rsidR="003F61F7" w:rsidRPr="00802466" w:rsidRDefault="003F61F7">
      <w:pPr>
        <w:pStyle w:val="NormalWeb"/>
        <w:numPr>
          <w:ilvl w:val="0"/>
          <w:numId w:val="28"/>
        </w:numPr>
        <w:jc w:val="both"/>
        <w:rPr>
          <w:rFonts w:asciiTheme="majorBidi" w:hAnsiTheme="majorBidi" w:cstheme="majorBidi"/>
        </w:rPr>
      </w:pPr>
      <w:r w:rsidRPr="00802466">
        <w:rPr>
          <w:rFonts w:asciiTheme="majorBidi" w:hAnsiTheme="majorBidi" w:cstheme="majorBidi"/>
        </w:rPr>
        <w:t>Target Participants: Engineers, project managers, and senior staff from Saudi design and consultancy engineering firms actively involved in project management or AI implementation decisions</w:t>
      </w:r>
    </w:p>
    <w:p w14:paraId="537FD5C0" w14:textId="77777777" w:rsidR="003F61F7" w:rsidRPr="00802466" w:rsidRDefault="003F61F7">
      <w:pPr>
        <w:pStyle w:val="NormalWeb"/>
        <w:numPr>
          <w:ilvl w:val="0"/>
          <w:numId w:val="28"/>
        </w:numPr>
        <w:jc w:val="both"/>
        <w:rPr>
          <w:rFonts w:asciiTheme="majorBidi" w:hAnsiTheme="majorBidi" w:cstheme="majorBidi"/>
        </w:rPr>
      </w:pPr>
      <w:r w:rsidRPr="00802466">
        <w:rPr>
          <w:rFonts w:asciiTheme="majorBidi" w:hAnsiTheme="majorBidi" w:cstheme="majorBidi"/>
        </w:rPr>
        <w:t>Data Collection Period: Six weeks in duration, with bi-weekly follow-up communications to maximize response rates</w:t>
      </w:r>
    </w:p>
    <w:p w14:paraId="6CF8AEEC" w14:textId="77777777" w:rsidR="003F61F7" w:rsidRPr="00802466" w:rsidRDefault="003F61F7" w:rsidP="003F61F7">
      <w:pPr>
        <w:pStyle w:val="NormalWeb"/>
        <w:ind w:left="720"/>
        <w:jc w:val="both"/>
        <w:rPr>
          <w:rFonts w:asciiTheme="majorBidi" w:hAnsiTheme="majorBidi" w:cstheme="majorBidi"/>
        </w:rPr>
      </w:pPr>
    </w:p>
    <w:p w14:paraId="64DD238C" w14:textId="77777777" w:rsidR="00865C28" w:rsidRPr="00802466" w:rsidRDefault="00865C28" w:rsidP="00865C28">
      <w:pPr>
        <w:pStyle w:val="NormalWeb"/>
        <w:rPr>
          <w:rFonts w:asciiTheme="majorBidi" w:hAnsiTheme="majorBidi" w:cstheme="majorBidi"/>
        </w:rPr>
      </w:pPr>
      <w:r w:rsidRPr="00802466">
        <w:rPr>
          <w:rFonts w:asciiTheme="majorBidi" w:hAnsiTheme="majorBidi" w:cstheme="majorBidi"/>
          <w:b/>
          <w:bCs/>
        </w:rPr>
        <w:t>Qualitative Data Collection (Interviews):</w:t>
      </w:r>
    </w:p>
    <w:p w14:paraId="12A99524" w14:textId="77777777" w:rsidR="00865C28" w:rsidRPr="00802466" w:rsidRDefault="00865C28">
      <w:pPr>
        <w:pStyle w:val="NormalWeb"/>
        <w:numPr>
          <w:ilvl w:val="0"/>
          <w:numId w:val="28"/>
        </w:numPr>
        <w:jc w:val="both"/>
        <w:rPr>
          <w:rFonts w:asciiTheme="majorBidi" w:hAnsiTheme="majorBidi" w:cstheme="majorBidi"/>
        </w:rPr>
      </w:pPr>
      <w:r w:rsidRPr="00802466">
        <w:rPr>
          <w:rFonts w:asciiTheme="majorBidi" w:hAnsiTheme="majorBidi" w:cstheme="majorBidi"/>
        </w:rPr>
        <w:t>Semi-structured interviews will be conducted either in-person or virtually based on participant availability.</w:t>
      </w:r>
    </w:p>
    <w:p w14:paraId="0ECB5368" w14:textId="77777777" w:rsidR="00865C28" w:rsidRPr="00802466" w:rsidRDefault="00865C28">
      <w:pPr>
        <w:pStyle w:val="NormalWeb"/>
        <w:numPr>
          <w:ilvl w:val="0"/>
          <w:numId w:val="28"/>
        </w:numPr>
        <w:jc w:val="both"/>
        <w:rPr>
          <w:rFonts w:asciiTheme="majorBidi" w:hAnsiTheme="majorBidi" w:cstheme="majorBidi"/>
        </w:rPr>
      </w:pPr>
      <w:r w:rsidRPr="00802466">
        <w:rPr>
          <w:rFonts w:asciiTheme="majorBidi" w:hAnsiTheme="majorBidi" w:cstheme="majorBidi"/>
        </w:rPr>
        <w:t>Participants will be selected purposefully to ensure diversity in roles, company size, and AI maturity levels.</w:t>
      </w:r>
    </w:p>
    <w:p w14:paraId="294B81A4" w14:textId="77777777" w:rsidR="00865C28" w:rsidRPr="00802466" w:rsidRDefault="00865C28">
      <w:pPr>
        <w:pStyle w:val="NormalWeb"/>
        <w:numPr>
          <w:ilvl w:val="0"/>
          <w:numId w:val="28"/>
        </w:numPr>
        <w:jc w:val="both"/>
        <w:rPr>
          <w:rFonts w:asciiTheme="majorBidi" w:hAnsiTheme="majorBidi" w:cstheme="majorBidi"/>
        </w:rPr>
      </w:pPr>
      <w:r w:rsidRPr="00802466">
        <w:rPr>
          <w:rFonts w:asciiTheme="majorBidi" w:hAnsiTheme="majorBidi" w:cstheme="majorBidi"/>
        </w:rPr>
        <w:t>Interviews will be audio-recorded with permission and transcribed for analysis.</w:t>
      </w:r>
    </w:p>
    <w:p w14:paraId="50B947A5" w14:textId="77777777" w:rsidR="00865C28" w:rsidRPr="00802466" w:rsidRDefault="00865C28" w:rsidP="0084645D">
      <w:pPr>
        <w:pStyle w:val="Heading3"/>
        <w:rPr>
          <w:rFonts w:asciiTheme="majorBidi" w:eastAsia="Times New Roman" w:hAnsiTheme="majorBidi"/>
        </w:rPr>
      </w:pPr>
      <w:bookmarkStart w:id="84" w:name="_Toc226906282"/>
      <w:r w:rsidRPr="00802466">
        <w:rPr>
          <w:rFonts w:asciiTheme="majorBidi" w:eastAsia="Times New Roman" w:hAnsiTheme="majorBidi"/>
        </w:rPr>
        <w:t>Data Analysis Procedure</w:t>
      </w:r>
      <w:bookmarkEnd w:id="84"/>
    </w:p>
    <w:p w14:paraId="202B97F5" w14:textId="77777777" w:rsidR="003C0734" w:rsidRPr="00802466" w:rsidRDefault="003C0734" w:rsidP="003C0734">
      <w:pPr>
        <w:rPr>
          <w:rFonts w:asciiTheme="majorBidi" w:hAnsiTheme="majorBidi" w:cstheme="majorBidi"/>
        </w:rPr>
      </w:pPr>
    </w:p>
    <w:p w14:paraId="437165C6" w14:textId="77777777" w:rsidR="003C0734" w:rsidRPr="00802466" w:rsidRDefault="003C0734" w:rsidP="003C0734">
      <w:pPr>
        <w:rPr>
          <w:rFonts w:asciiTheme="majorBidi" w:hAnsiTheme="majorBidi" w:cstheme="majorBidi"/>
          <w:b/>
          <w:bCs/>
          <w:sz w:val="24"/>
          <w:szCs w:val="24"/>
        </w:rPr>
      </w:pPr>
      <w:r w:rsidRPr="00802466">
        <w:rPr>
          <w:rFonts w:asciiTheme="majorBidi" w:hAnsiTheme="majorBidi" w:cstheme="majorBidi"/>
          <w:b/>
          <w:bCs/>
          <w:sz w:val="24"/>
          <w:szCs w:val="24"/>
        </w:rPr>
        <w:lastRenderedPageBreak/>
        <w:t>Quantitative Analysis:</w:t>
      </w:r>
    </w:p>
    <w:p w14:paraId="705A399D" w14:textId="77777777" w:rsidR="003C0734" w:rsidRPr="00802466" w:rsidRDefault="003C0734" w:rsidP="003C0734">
      <w:pPr>
        <w:rPr>
          <w:rFonts w:asciiTheme="majorBidi" w:hAnsiTheme="majorBidi" w:cstheme="majorBidi"/>
          <w:sz w:val="24"/>
          <w:szCs w:val="24"/>
        </w:rPr>
      </w:pPr>
      <w:r w:rsidRPr="00802466">
        <w:rPr>
          <w:rFonts w:asciiTheme="majorBidi" w:hAnsiTheme="majorBidi" w:cstheme="majorBidi"/>
          <w:sz w:val="24"/>
          <w:szCs w:val="24"/>
        </w:rPr>
        <w:t xml:space="preserve">To be conducted using SPSS v25) through the following steps: </w:t>
      </w:r>
    </w:p>
    <w:p w14:paraId="50613053" w14:textId="77777777" w:rsidR="003C0734" w:rsidRPr="00802466" w:rsidRDefault="003C0734" w:rsidP="003C0734">
      <w:pPr>
        <w:jc w:val="both"/>
        <w:rPr>
          <w:rFonts w:asciiTheme="majorBidi" w:hAnsiTheme="majorBidi" w:cstheme="majorBidi"/>
          <w:sz w:val="24"/>
          <w:szCs w:val="24"/>
        </w:rPr>
      </w:pPr>
      <w:r w:rsidRPr="00802466">
        <w:rPr>
          <w:rFonts w:asciiTheme="majorBidi" w:hAnsiTheme="majorBidi" w:cstheme="majorBidi"/>
          <w:sz w:val="24"/>
          <w:szCs w:val="24"/>
        </w:rPr>
        <w:t xml:space="preserve">SPSS AMOS was chosen for its user-friendly graphical interface, support for Maximum Likelihood Estimation, and provision of comprehensive model fit indices (CFI, TLI, RMSEA), making it suitable for structural equation modeling. Its integration with SPSS also ensures greater accuracy in data handling and ease of analysis. SPSS AMOS represents the optimal balance between analytical capability, user accessibility, institutional availability, and time efficiency for this mixed-methods study. </w:t>
      </w:r>
    </w:p>
    <w:p w14:paraId="3B87B665" w14:textId="77777777" w:rsidR="003C0734" w:rsidRPr="00802466" w:rsidRDefault="003C0734" w:rsidP="003C0734">
      <w:pPr>
        <w:rPr>
          <w:rFonts w:asciiTheme="majorBidi" w:hAnsiTheme="majorBidi" w:cstheme="majorBidi"/>
          <w:sz w:val="24"/>
          <w:szCs w:val="24"/>
        </w:rPr>
      </w:pPr>
      <w:r w:rsidRPr="00802466">
        <w:rPr>
          <w:rFonts w:asciiTheme="majorBidi" w:hAnsiTheme="majorBidi" w:cstheme="majorBidi"/>
          <w:b/>
          <w:bCs/>
          <w:sz w:val="24"/>
          <w:szCs w:val="24"/>
        </w:rPr>
        <w:t xml:space="preserve">Quantitative Analysis </w:t>
      </w:r>
      <w:r w:rsidRPr="00802466">
        <w:rPr>
          <w:rFonts w:asciiTheme="majorBidi" w:hAnsiTheme="majorBidi" w:cstheme="majorBidi"/>
          <w:sz w:val="24"/>
          <w:szCs w:val="24"/>
        </w:rPr>
        <w:t xml:space="preserve">to be conducted using SPSS v25) through the following steps: </w:t>
      </w:r>
    </w:p>
    <w:p w14:paraId="606D1D27" w14:textId="77777777" w:rsidR="003C0734" w:rsidRPr="00802466" w:rsidRDefault="003C0734" w:rsidP="003C0734">
      <w:pPr>
        <w:jc w:val="both"/>
        <w:rPr>
          <w:rFonts w:asciiTheme="majorBidi" w:hAnsiTheme="majorBidi" w:cstheme="majorBidi"/>
          <w:sz w:val="24"/>
          <w:szCs w:val="24"/>
        </w:rPr>
      </w:pPr>
    </w:p>
    <w:p w14:paraId="4C50B0B7" w14:textId="77777777" w:rsidR="008E50DC"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1:</w:t>
      </w:r>
      <w:r w:rsidRPr="00802466">
        <w:rPr>
          <w:rFonts w:asciiTheme="majorBidi" w:hAnsiTheme="majorBidi" w:cstheme="majorBidi"/>
          <w:sz w:val="24"/>
          <w:szCs w:val="24"/>
        </w:rPr>
        <w:t xml:space="preserve"> Data Preparation:</w:t>
      </w:r>
    </w:p>
    <w:p w14:paraId="736F3792" w14:textId="77777777" w:rsidR="003E319B" w:rsidRPr="00802466" w:rsidRDefault="008E50DC">
      <w:pPr>
        <w:pStyle w:val="ListParagraph"/>
        <w:numPr>
          <w:ilvl w:val="0"/>
          <w:numId w:val="19"/>
        </w:numPr>
        <w:jc w:val="both"/>
        <w:rPr>
          <w:rFonts w:asciiTheme="majorBidi" w:hAnsiTheme="majorBidi" w:cstheme="majorBidi"/>
          <w:sz w:val="24"/>
          <w:szCs w:val="24"/>
        </w:rPr>
      </w:pPr>
      <w:r w:rsidRPr="00802466">
        <w:rPr>
          <w:rFonts w:asciiTheme="majorBidi" w:hAnsiTheme="majorBidi" w:cstheme="majorBidi"/>
          <w:sz w:val="24"/>
          <w:szCs w:val="24"/>
        </w:rPr>
        <w:t xml:space="preserve">Data will be entered into SPSS, coded, and screened for data entry errors </w:t>
      </w:r>
    </w:p>
    <w:p w14:paraId="1AFDDBBD" w14:textId="6986EA38" w:rsidR="008E50DC" w:rsidRPr="00802466" w:rsidRDefault="008E50DC">
      <w:pPr>
        <w:pStyle w:val="ListParagraph"/>
        <w:numPr>
          <w:ilvl w:val="0"/>
          <w:numId w:val="19"/>
        </w:numPr>
        <w:jc w:val="both"/>
        <w:rPr>
          <w:rFonts w:asciiTheme="majorBidi" w:hAnsiTheme="majorBidi" w:cstheme="majorBidi"/>
          <w:sz w:val="24"/>
          <w:szCs w:val="24"/>
        </w:rPr>
      </w:pPr>
      <w:r w:rsidRPr="00802466">
        <w:rPr>
          <w:rFonts w:asciiTheme="majorBidi" w:hAnsiTheme="majorBidi" w:cstheme="majorBidi"/>
          <w:sz w:val="24"/>
          <w:szCs w:val="24"/>
        </w:rPr>
        <w:t>Missing data will be assessed; cases with missing data &gt;10% will be excluded</w:t>
      </w:r>
    </w:p>
    <w:p w14:paraId="2D9CC9D9" w14:textId="1DDA55CB" w:rsidR="008E50DC" w:rsidRPr="00802466" w:rsidRDefault="008E50DC">
      <w:pPr>
        <w:pStyle w:val="ListParagraph"/>
        <w:numPr>
          <w:ilvl w:val="0"/>
          <w:numId w:val="19"/>
        </w:numPr>
        <w:jc w:val="both"/>
        <w:rPr>
          <w:rFonts w:asciiTheme="majorBidi" w:hAnsiTheme="majorBidi" w:cstheme="majorBidi"/>
          <w:sz w:val="24"/>
          <w:szCs w:val="24"/>
        </w:rPr>
      </w:pPr>
      <w:r w:rsidRPr="00802466">
        <w:rPr>
          <w:rFonts w:asciiTheme="majorBidi" w:hAnsiTheme="majorBidi" w:cstheme="majorBidi"/>
          <w:sz w:val="24"/>
          <w:szCs w:val="24"/>
        </w:rPr>
        <w:t xml:space="preserve">Descriptive statistics (means, standard deviations, ranges) will be calculated for all variables </w:t>
      </w:r>
    </w:p>
    <w:p w14:paraId="409A59C4" w14:textId="77777777" w:rsidR="008E50DC"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 xml:space="preserve">Step 2: </w:t>
      </w:r>
      <w:r w:rsidRPr="00802466">
        <w:rPr>
          <w:rFonts w:asciiTheme="majorBidi" w:hAnsiTheme="majorBidi" w:cstheme="majorBidi"/>
          <w:sz w:val="24"/>
          <w:szCs w:val="24"/>
        </w:rPr>
        <w:t>Reliability and Validity Testing:</w:t>
      </w:r>
    </w:p>
    <w:p w14:paraId="36399318" w14:textId="77777777" w:rsidR="008E50DC" w:rsidRPr="00802466" w:rsidRDefault="008E50DC">
      <w:pPr>
        <w:pStyle w:val="ListParagraph"/>
        <w:numPr>
          <w:ilvl w:val="0"/>
          <w:numId w:val="60"/>
        </w:numPr>
        <w:rPr>
          <w:rFonts w:asciiTheme="majorBidi" w:hAnsiTheme="majorBidi" w:cstheme="majorBidi"/>
          <w:sz w:val="24"/>
          <w:szCs w:val="24"/>
        </w:rPr>
      </w:pPr>
      <w:r w:rsidRPr="00802466">
        <w:rPr>
          <w:rFonts w:asciiTheme="majorBidi" w:hAnsiTheme="majorBidi" w:cstheme="majorBidi"/>
          <w:sz w:val="24"/>
          <w:szCs w:val="24"/>
        </w:rPr>
        <w:t xml:space="preserve">Internal consistency will be assessed using Cronbach's Alpha for each construct (acceptable threshold: α ≥ 0.70) </w:t>
      </w:r>
    </w:p>
    <w:p w14:paraId="447DD759" w14:textId="257B3391" w:rsidR="008E50DC" w:rsidRPr="00802466" w:rsidRDefault="008E50DC">
      <w:pPr>
        <w:pStyle w:val="ListParagraph"/>
        <w:numPr>
          <w:ilvl w:val="0"/>
          <w:numId w:val="60"/>
        </w:numPr>
        <w:rPr>
          <w:rFonts w:asciiTheme="majorBidi" w:hAnsiTheme="majorBidi" w:cstheme="majorBidi"/>
          <w:sz w:val="24"/>
          <w:szCs w:val="24"/>
        </w:rPr>
      </w:pPr>
      <w:r w:rsidRPr="00802466">
        <w:rPr>
          <w:rFonts w:asciiTheme="majorBidi" w:hAnsiTheme="majorBidi" w:cstheme="majorBidi"/>
          <w:sz w:val="24"/>
          <w:szCs w:val="24"/>
        </w:rPr>
        <w:t xml:space="preserve">Item-to-total correlations will be examined to identify problematic items (criterion: r ≥ 0.30) </w:t>
      </w:r>
    </w:p>
    <w:p w14:paraId="5D44BAA7" w14:textId="046152CA" w:rsidR="008E50DC" w:rsidRPr="00802466" w:rsidRDefault="008E50DC">
      <w:pPr>
        <w:pStyle w:val="ListParagraph"/>
        <w:numPr>
          <w:ilvl w:val="0"/>
          <w:numId w:val="60"/>
        </w:numPr>
        <w:rPr>
          <w:rFonts w:asciiTheme="majorBidi" w:hAnsiTheme="majorBidi" w:cstheme="majorBidi"/>
          <w:sz w:val="24"/>
          <w:szCs w:val="24"/>
        </w:rPr>
      </w:pPr>
      <w:r w:rsidRPr="00802466">
        <w:rPr>
          <w:rFonts w:asciiTheme="majorBidi" w:hAnsiTheme="majorBidi" w:cstheme="majorBidi"/>
          <w:sz w:val="24"/>
          <w:szCs w:val="24"/>
        </w:rPr>
        <w:t xml:space="preserve">Validity coefficients will be calculated for all measurement items </w:t>
      </w:r>
    </w:p>
    <w:p w14:paraId="796AFC54" w14:textId="644095A3" w:rsidR="008E50DC" w:rsidRPr="00802466" w:rsidRDefault="008E50DC" w:rsidP="003E319B">
      <w:pPr>
        <w:rPr>
          <w:rFonts w:asciiTheme="majorBidi" w:hAnsiTheme="majorBidi" w:cstheme="majorBidi"/>
          <w:sz w:val="24"/>
          <w:szCs w:val="24"/>
        </w:rPr>
      </w:pPr>
      <w:r w:rsidRPr="00802466">
        <w:rPr>
          <w:rFonts w:asciiTheme="majorBidi" w:hAnsiTheme="majorBidi" w:cstheme="majorBidi"/>
          <w:b/>
          <w:bCs/>
          <w:sz w:val="24"/>
          <w:szCs w:val="24"/>
        </w:rPr>
        <w:t xml:space="preserve">Step 3: </w:t>
      </w:r>
      <w:r w:rsidRPr="00802466">
        <w:rPr>
          <w:rFonts w:asciiTheme="majorBidi" w:hAnsiTheme="majorBidi" w:cstheme="majorBidi"/>
          <w:sz w:val="24"/>
          <w:szCs w:val="24"/>
        </w:rPr>
        <w:t xml:space="preserve">Preliminary Statistical Testing </w:t>
      </w:r>
    </w:p>
    <w:p w14:paraId="21D39522" w14:textId="5B5EF096" w:rsidR="003E319B" w:rsidRPr="00802466" w:rsidRDefault="008E50DC">
      <w:pPr>
        <w:pStyle w:val="ListParagraph"/>
        <w:numPr>
          <w:ilvl w:val="0"/>
          <w:numId w:val="61"/>
        </w:numPr>
        <w:rPr>
          <w:rFonts w:asciiTheme="majorBidi" w:hAnsiTheme="majorBidi" w:cstheme="majorBidi"/>
          <w:sz w:val="24"/>
          <w:szCs w:val="24"/>
        </w:rPr>
      </w:pPr>
      <w:r w:rsidRPr="00802466">
        <w:rPr>
          <w:rFonts w:asciiTheme="majorBidi" w:hAnsiTheme="majorBidi" w:cstheme="majorBidi"/>
          <w:sz w:val="24"/>
          <w:szCs w:val="24"/>
        </w:rPr>
        <w:t>Descriptive statistics (frequencies, percentages, means, SDs) will be reported for all variables</w:t>
      </w:r>
      <w:r w:rsidR="003E319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75524231" w14:textId="0AC5A531" w:rsidR="003E319B" w:rsidRPr="00802466" w:rsidRDefault="008E50DC">
      <w:pPr>
        <w:pStyle w:val="ListParagraph"/>
        <w:numPr>
          <w:ilvl w:val="0"/>
          <w:numId w:val="61"/>
        </w:numPr>
        <w:rPr>
          <w:rFonts w:asciiTheme="majorBidi" w:hAnsiTheme="majorBidi" w:cstheme="majorBidi"/>
          <w:sz w:val="24"/>
          <w:szCs w:val="24"/>
        </w:rPr>
      </w:pPr>
      <w:r w:rsidRPr="00802466">
        <w:rPr>
          <w:rFonts w:asciiTheme="majorBidi" w:hAnsiTheme="majorBidi" w:cstheme="majorBidi"/>
          <w:sz w:val="24"/>
          <w:szCs w:val="24"/>
        </w:rPr>
        <w:t>Pearson correlation matrix will be generated to assess bivariate relationships between variables</w:t>
      </w:r>
      <w:r w:rsidR="003E319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7B11C944" w14:textId="6FC2445D" w:rsidR="008E50DC" w:rsidRPr="00802466" w:rsidRDefault="008E50DC">
      <w:pPr>
        <w:pStyle w:val="ListParagraph"/>
        <w:numPr>
          <w:ilvl w:val="0"/>
          <w:numId w:val="61"/>
        </w:numPr>
        <w:rPr>
          <w:rFonts w:asciiTheme="majorBidi" w:hAnsiTheme="majorBidi" w:cstheme="majorBidi"/>
          <w:sz w:val="24"/>
          <w:szCs w:val="24"/>
        </w:rPr>
      </w:pPr>
      <w:r w:rsidRPr="00802466">
        <w:rPr>
          <w:rFonts w:asciiTheme="majorBidi" w:hAnsiTheme="majorBidi" w:cstheme="majorBidi"/>
          <w:sz w:val="24"/>
          <w:szCs w:val="24"/>
        </w:rPr>
        <w:t>Simple and multiple linear regression analyses will be conducted to test individual and combined effects of independent variables on outcomes</w:t>
      </w:r>
      <w:r w:rsidR="003E319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56109115" w14:textId="3ABD981A" w:rsidR="008E50DC" w:rsidRPr="00802466" w:rsidRDefault="008E50DC" w:rsidP="003E319B">
      <w:pPr>
        <w:rPr>
          <w:rFonts w:asciiTheme="majorBidi" w:hAnsiTheme="majorBidi" w:cstheme="majorBidi"/>
          <w:sz w:val="24"/>
          <w:szCs w:val="24"/>
        </w:rPr>
      </w:pPr>
      <w:r w:rsidRPr="00802466">
        <w:rPr>
          <w:rFonts w:asciiTheme="majorBidi" w:hAnsiTheme="majorBidi" w:cstheme="majorBidi"/>
          <w:b/>
          <w:bCs/>
          <w:sz w:val="24"/>
          <w:szCs w:val="24"/>
        </w:rPr>
        <w:t>Step 4:</w:t>
      </w:r>
      <w:r w:rsidRPr="00802466">
        <w:rPr>
          <w:rFonts w:asciiTheme="majorBidi" w:hAnsiTheme="majorBidi" w:cstheme="majorBidi"/>
          <w:sz w:val="24"/>
          <w:szCs w:val="24"/>
        </w:rPr>
        <w:t xml:space="preserve"> Structural Equation Modeling (SEM)</w:t>
      </w:r>
      <w:r w:rsidR="003E319B"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SEM will be conducted using SPSS AMOS through the following two-step process: </w:t>
      </w:r>
    </w:p>
    <w:p w14:paraId="74108B94" w14:textId="42B5EDEF" w:rsidR="008E50DC"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4a:</w:t>
      </w:r>
      <w:r w:rsidRPr="00802466">
        <w:rPr>
          <w:rFonts w:asciiTheme="majorBidi" w:hAnsiTheme="majorBidi" w:cstheme="majorBidi"/>
          <w:sz w:val="24"/>
          <w:szCs w:val="24"/>
        </w:rPr>
        <w:t xml:space="preserve"> Measurement Model (CFA)</w:t>
      </w:r>
    </w:p>
    <w:p w14:paraId="33E20D73" w14:textId="19164344" w:rsidR="003E319B" w:rsidRPr="00802466" w:rsidRDefault="008E50DC">
      <w:pPr>
        <w:pStyle w:val="ListParagraph"/>
        <w:numPr>
          <w:ilvl w:val="0"/>
          <w:numId w:val="62"/>
        </w:numPr>
        <w:rPr>
          <w:rFonts w:asciiTheme="majorBidi" w:hAnsiTheme="majorBidi" w:cstheme="majorBidi"/>
          <w:sz w:val="24"/>
          <w:szCs w:val="24"/>
        </w:rPr>
      </w:pPr>
      <w:r w:rsidRPr="00802466">
        <w:rPr>
          <w:rFonts w:asciiTheme="majorBidi" w:hAnsiTheme="majorBidi" w:cstheme="majorBidi"/>
          <w:sz w:val="24"/>
          <w:szCs w:val="24"/>
        </w:rPr>
        <w:t>Confirmatory Factor Analysis will be performed to validate the measurement model</w:t>
      </w:r>
      <w:r w:rsidR="003E319B" w:rsidRPr="00802466">
        <w:rPr>
          <w:rFonts w:asciiTheme="majorBidi" w:hAnsiTheme="majorBidi" w:cstheme="majorBidi"/>
          <w:sz w:val="24"/>
          <w:szCs w:val="24"/>
        </w:rPr>
        <w:t>.</w:t>
      </w:r>
    </w:p>
    <w:p w14:paraId="5F324F33" w14:textId="061F38EF" w:rsidR="003E319B" w:rsidRPr="00802466" w:rsidRDefault="008E50DC">
      <w:pPr>
        <w:pStyle w:val="ListParagraph"/>
        <w:numPr>
          <w:ilvl w:val="0"/>
          <w:numId w:val="62"/>
        </w:numPr>
        <w:rPr>
          <w:rFonts w:asciiTheme="majorBidi" w:hAnsiTheme="majorBidi" w:cstheme="majorBidi"/>
          <w:sz w:val="24"/>
          <w:szCs w:val="24"/>
        </w:rPr>
      </w:pPr>
      <w:r w:rsidRPr="00802466">
        <w:rPr>
          <w:rFonts w:asciiTheme="majorBidi" w:hAnsiTheme="majorBidi" w:cstheme="majorBidi"/>
          <w:sz w:val="24"/>
          <w:szCs w:val="24"/>
        </w:rPr>
        <w:t>All latent constructs (6 IVs, 1 mediating variable, 7 DVs) will be specified with their respective observed indicators</w:t>
      </w:r>
      <w:r w:rsidR="003E319B" w:rsidRPr="00802466">
        <w:rPr>
          <w:rFonts w:asciiTheme="majorBidi" w:hAnsiTheme="majorBidi" w:cstheme="majorBidi"/>
          <w:sz w:val="24"/>
          <w:szCs w:val="24"/>
        </w:rPr>
        <w:t>.</w:t>
      </w:r>
    </w:p>
    <w:p w14:paraId="32FBE5F4" w14:textId="3D437027" w:rsidR="003E319B" w:rsidRPr="00802466" w:rsidRDefault="008E50DC">
      <w:pPr>
        <w:pStyle w:val="ListParagraph"/>
        <w:numPr>
          <w:ilvl w:val="0"/>
          <w:numId w:val="62"/>
        </w:numPr>
        <w:rPr>
          <w:rFonts w:asciiTheme="majorBidi" w:hAnsiTheme="majorBidi" w:cstheme="majorBidi"/>
          <w:sz w:val="24"/>
          <w:szCs w:val="24"/>
        </w:rPr>
      </w:pPr>
      <w:r w:rsidRPr="00802466">
        <w:rPr>
          <w:rFonts w:asciiTheme="majorBidi" w:hAnsiTheme="majorBidi" w:cstheme="majorBidi"/>
          <w:sz w:val="24"/>
          <w:szCs w:val="24"/>
        </w:rPr>
        <w:t>Global fit indices will be calculated</w:t>
      </w:r>
      <w:r w:rsidR="003E319B"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and evaluated against thresholds: </w:t>
      </w:r>
    </w:p>
    <w:p w14:paraId="2BD4B8CC" w14:textId="1DD6956C" w:rsidR="003E319B" w:rsidRPr="00802466" w:rsidRDefault="008E50DC">
      <w:pPr>
        <w:pStyle w:val="ListParagraph"/>
        <w:numPr>
          <w:ilvl w:val="0"/>
          <w:numId w:val="72"/>
        </w:numPr>
        <w:rPr>
          <w:rFonts w:asciiTheme="majorBidi" w:hAnsiTheme="majorBidi" w:cstheme="majorBidi"/>
          <w:sz w:val="24"/>
          <w:szCs w:val="24"/>
        </w:rPr>
      </w:pPr>
      <w:r w:rsidRPr="00802466">
        <w:rPr>
          <w:rFonts w:asciiTheme="majorBidi" w:hAnsiTheme="majorBidi" w:cstheme="majorBidi"/>
          <w:sz w:val="24"/>
          <w:szCs w:val="24"/>
        </w:rPr>
        <w:lastRenderedPageBreak/>
        <w:t xml:space="preserve">CFI ≥ 0.90 (acceptable), ≥ 0.95 (excellent) </w:t>
      </w:r>
    </w:p>
    <w:p w14:paraId="28BB7E34" w14:textId="57A78E26" w:rsidR="003E319B" w:rsidRPr="00802466" w:rsidRDefault="008E50DC">
      <w:pPr>
        <w:pStyle w:val="ListParagraph"/>
        <w:numPr>
          <w:ilvl w:val="0"/>
          <w:numId w:val="72"/>
        </w:numPr>
        <w:rPr>
          <w:rFonts w:asciiTheme="majorBidi" w:hAnsiTheme="majorBidi" w:cstheme="majorBidi"/>
          <w:sz w:val="24"/>
          <w:szCs w:val="24"/>
        </w:rPr>
      </w:pPr>
      <w:r w:rsidRPr="00802466">
        <w:rPr>
          <w:rFonts w:asciiTheme="majorBidi" w:hAnsiTheme="majorBidi" w:cstheme="majorBidi"/>
          <w:sz w:val="24"/>
          <w:szCs w:val="24"/>
        </w:rPr>
        <w:t xml:space="preserve">RMSEA ≤ 0.08 (acceptable), ≤ 0.06 (good) </w:t>
      </w:r>
    </w:p>
    <w:p w14:paraId="676825B4" w14:textId="31E7B221" w:rsidR="003E319B" w:rsidRPr="00802466" w:rsidRDefault="008E50DC">
      <w:pPr>
        <w:pStyle w:val="ListParagraph"/>
        <w:numPr>
          <w:ilvl w:val="0"/>
          <w:numId w:val="72"/>
        </w:numPr>
        <w:rPr>
          <w:rFonts w:asciiTheme="majorBidi" w:hAnsiTheme="majorBidi" w:cstheme="majorBidi"/>
          <w:sz w:val="24"/>
          <w:szCs w:val="24"/>
        </w:rPr>
      </w:pPr>
      <w:r w:rsidRPr="00802466">
        <w:rPr>
          <w:rFonts w:asciiTheme="majorBidi" w:hAnsiTheme="majorBidi" w:cstheme="majorBidi"/>
          <w:sz w:val="24"/>
          <w:szCs w:val="24"/>
        </w:rPr>
        <w:t xml:space="preserve">χ²/df ≤ 3.0 (acceptable), ≤ 2.0 (good) </w:t>
      </w:r>
    </w:p>
    <w:p w14:paraId="17C5452B" w14:textId="44E17A1B" w:rsidR="003E319B" w:rsidRPr="00802466" w:rsidRDefault="008E50DC">
      <w:pPr>
        <w:pStyle w:val="ListParagraph"/>
        <w:numPr>
          <w:ilvl w:val="0"/>
          <w:numId w:val="62"/>
        </w:numPr>
        <w:rPr>
          <w:rFonts w:asciiTheme="majorBidi" w:hAnsiTheme="majorBidi" w:cstheme="majorBidi"/>
          <w:sz w:val="24"/>
          <w:szCs w:val="24"/>
        </w:rPr>
      </w:pPr>
      <w:r w:rsidRPr="00802466">
        <w:rPr>
          <w:rFonts w:asciiTheme="majorBidi" w:hAnsiTheme="majorBidi" w:cstheme="majorBidi"/>
          <w:sz w:val="24"/>
          <w:szCs w:val="24"/>
        </w:rPr>
        <w:t>Standardized factor loadings will be examined</w:t>
      </w:r>
      <w:r w:rsidR="003E319B" w:rsidRPr="00802466">
        <w:rPr>
          <w:rFonts w:asciiTheme="majorBidi" w:hAnsiTheme="majorBidi" w:cstheme="majorBidi"/>
          <w:sz w:val="24"/>
          <w:szCs w:val="24"/>
        </w:rPr>
        <w:t xml:space="preserve"> </w:t>
      </w:r>
      <w:r w:rsidRPr="00802466">
        <w:rPr>
          <w:rFonts w:asciiTheme="majorBidi" w:hAnsiTheme="majorBidi" w:cstheme="majorBidi"/>
          <w:sz w:val="24"/>
          <w:szCs w:val="24"/>
        </w:rPr>
        <w:t>; items with loadings &lt;0.50 will be considered for removal</w:t>
      </w:r>
      <w:r w:rsidR="003E319B" w:rsidRPr="00802466">
        <w:rPr>
          <w:rFonts w:asciiTheme="majorBidi" w:hAnsiTheme="majorBidi" w:cstheme="majorBidi"/>
          <w:sz w:val="24"/>
          <w:szCs w:val="24"/>
        </w:rPr>
        <w:t>.</w:t>
      </w:r>
    </w:p>
    <w:p w14:paraId="5E3FC0FF" w14:textId="41DC8B86" w:rsidR="003E319B" w:rsidRPr="00802466" w:rsidRDefault="008E50DC">
      <w:pPr>
        <w:pStyle w:val="ListParagraph"/>
        <w:numPr>
          <w:ilvl w:val="0"/>
          <w:numId w:val="62"/>
        </w:numPr>
        <w:rPr>
          <w:rFonts w:asciiTheme="majorBidi" w:hAnsiTheme="majorBidi" w:cstheme="majorBidi"/>
          <w:sz w:val="24"/>
          <w:szCs w:val="24"/>
        </w:rPr>
      </w:pPr>
      <w:r w:rsidRPr="00802466">
        <w:rPr>
          <w:rFonts w:asciiTheme="majorBidi" w:hAnsiTheme="majorBidi" w:cstheme="majorBidi"/>
          <w:sz w:val="24"/>
          <w:szCs w:val="24"/>
        </w:rPr>
        <w:t>Convergent validity will be assessed via Average Variance Extracted (AVE ≥ 0.50)</w:t>
      </w:r>
      <w:r w:rsidR="003E319B" w:rsidRPr="00802466">
        <w:rPr>
          <w:rFonts w:asciiTheme="majorBidi" w:hAnsiTheme="majorBidi" w:cstheme="majorBidi"/>
          <w:sz w:val="24"/>
          <w:szCs w:val="24"/>
        </w:rPr>
        <w:t>.</w:t>
      </w:r>
    </w:p>
    <w:p w14:paraId="6D876839" w14:textId="6559D210" w:rsidR="003E319B" w:rsidRPr="00802466" w:rsidRDefault="008E50DC">
      <w:pPr>
        <w:pStyle w:val="ListParagraph"/>
        <w:numPr>
          <w:ilvl w:val="0"/>
          <w:numId w:val="62"/>
        </w:numPr>
        <w:rPr>
          <w:rFonts w:asciiTheme="majorBidi" w:hAnsiTheme="majorBidi" w:cstheme="majorBidi"/>
          <w:sz w:val="24"/>
          <w:szCs w:val="24"/>
        </w:rPr>
      </w:pPr>
      <w:r w:rsidRPr="00802466">
        <w:rPr>
          <w:rFonts w:asciiTheme="majorBidi" w:hAnsiTheme="majorBidi" w:cstheme="majorBidi"/>
          <w:sz w:val="24"/>
          <w:szCs w:val="24"/>
        </w:rPr>
        <w:t>Discriminant validity will be tested using Fornell-Larcker criterion and HTMT ratios (&lt;0.90)</w:t>
      </w:r>
      <w:r w:rsidR="003E319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13B93930" w14:textId="69514315" w:rsidR="003E319B"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4b:</w:t>
      </w:r>
      <w:r w:rsidRPr="00802466">
        <w:rPr>
          <w:rFonts w:asciiTheme="majorBidi" w:hAnsiTheme="majorBidi" w:cstheme="majorBidi"/>
          <w:sz w:val="24"/>
          <w:szCs w:val="24"/>
        </w:rPr>
        <w:t xml:space="preserve"> Structural Model and Hypothesis Testing </w:t>
      </w:r>
    </w:p>
    <w:p w14:paraId="050649D1" w14:textId="1AFFE0A5" w:rsidR="003E319B" w:rsidRPr="00802466" w:rsidRDefault="008E50DC">
      <w:pPr>
        <w:pStyle w:val="ListParagraph"/>
        <w:numPr>
          <w:ilvl w:val="0"/>
          <w:numId w:val="63"/>
        </w:numPr>
        <w:rPr>
          <w:rFonts w:asciiTheme="majorBidi" w:hAnsiTheme="majorBidi" w:cstheme="majorBidi"/>
          <w:sz w:val="24"/>
          <w:szCs w:val="24"/>
        </w:rPr>
      </w:pPr>
      <w:r w:rsidRPr="00802466">
        <w:rPr>
          <w:rFonts w:asciiTheme="majorBidi" w:hAnsiTheme="majorBidi" w:cstheme="majorBidi"/>
          <w:sz w:val="24"/>
          <w:szCs w:val="24"/>
        </w:rPr>
        <w:t>The structural model will be estimated to test direct effects (H1: IVs→Outcomes; H3: Mediator→Outcomes)</w:t>
      </w:r>
      <w:r w:rsidR="003E319B" w:rsidRPr="00802466">
        <w:rPr>
          <w:rFonts w:asciiTheme="majorBidi" w:hAnsiTheme="majorBidi" w:cstheme="majorBidi"/>
          <w:sz w:val="24"/>
          <w:szCs w:val="24"/>
        </w:rPr>
        <w:t>.</w:t>
      </w:r>
    </w:p>
    <w:p w14:paraId="460383B8" w14:textId="2EA56AD3" w:rsidR="003E319B" w:rsidRPr="00802466" w:rsidRDefault="008E50DC">
      <w:pPr>
        <w:pStyle w:val="ListParagraph"/>
        <w:numPr>
          <w:ilvl w:val="0"/>
          <w:numId w:val="63"/>
        </w:numPr>
        <w:rPr>
          <w:rFonts w:asciiTheme="majorBidi" w:hAnsiTheme="majorBidi" w:cstheme="majorBidi"/>
          <w:sz w:val="24"/>
          <w:szCs w:val="24"/>
        </w:rPr>
      </w:pPr>
      <w:r w:rsidRPr="00802466">
        <w:rPr>
          <w:rFonts w:asciiTheme="majorBidi" w:hAnsiTheme="majorBidi" w:cstheme="majorBidi"/>
          <w:sz w:val="24"/>
          <w:szCs w:val="24"/>
        </w:rPr>
        <w:t>Standardized path coefficients will be reported</w:t>
      </w:r>
      <w:r w:rsidR="003E319B" w:rsidRPr="00802466">
        <w:rPr>
          <w:rFonts w:asciiTheme="majorBidi" w:hAnsiTheme="majorBidi" w:cstheme="majorBidi"/>
          <w:sz w:val="24"/>
          <w:szCs w:val="24"/>
        </w:rPr>
        <w:t xml:space="preserve"> </w:t>
      </w:r>
      <w:r w:rsidRPr="00802466">
        <w:rPr>
          <w:rFonts w:asciiTheme="majorBidi" w:hAnsiTheme="majorBidi" w:cstheme="majorBidi"/>
          <w:sz w:val="24"/>
          <w:szCs w:val="24"/>
        </w:rPr>
        <w:t>with standard errors and 95% confidence intervals</w:t>
      </w:r>
      <w:r w:rsidR="003E319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3CDDEAB2" w14:textId="77777777" w:rsidR="003E319B" w:rsidRPr="00802466" w:rsidRDefault="008E50DC">
      <w:pPr>
        <w:pStyle w:val="ListParagraph"/>
        <w:numPr>
          <w:ilvl w:val="0"/>
          <w:numId w:val="63"/>
        </w:numPr>
        <w:rPr>
          <w:rFonts w:asciiTheme="majorBidi" w:hAnsiTheme="majorBidi" w:cstheme="majorBidi"/>
          <w:sz w:val="24"/>
          <w:szCs w:val="24"/>
        </w:rPr>
      </w:pPr>
      <w:r w:rsidRPr="00802466">
        <w:rPr>
          <w:rFonts w:asciiTheme="majorBidi" w:hAnsiTheme="majorBidi" w:cstheme="majorBidi"/>
          <w:sz w:val="24"/>
          <w:szCs w:val="24"/>
        </w:rPr>
        <w:t xml:space="preserve">Hypothesis significance will be determined at α = 0.05 level (two-tailed) </w:t>
      </w:r>
    </w:p>
    <w:p w14:paraId="16DCCC5E" w14:textId="2CFE30DD" w:rsidR="003E319B" w:rsidRPr="00802466" w:rsidRDefault="008E50DC">
      <w:pPr>
        <w:pStyle w:val="ListParagraph"/>
        <w:numPr>
          <w:ilvl w:val="0"/>
          <w:numId w:val="63"/>
        </w:numPr>
        <w:rPr>
          <w:rFonts w:asciiTheme="majorBidi" w:hAnsiTheme="majorBidi" w:cstheme="majorBidi"/>
          <w:sz w:val="24"/>
          <w:szCs w:val="24"/>
        </w:rPr>
      </w:pPr>
      <w:r w:rsidRPr="00802466">
        <w:rPr>
          <w:rFonts w:asciiTheme="majorBidi" w:hAnsiTheme="majorBidi" w:cstheme="majorBidi"/>
          <w:sz w:val="24"/>
          <w:szCs w:val="24"/>
        </w:rPr>
        <w:t xml:space="preserve">R² values will be calculated to assess </w:t>
      </w:r>
      <w:r w:rsidR="003E319B" w:rsidRPr="00802466">
        <w:rPr>
          <w:rFonts w:asciiTheme="majorBidi" w:hAnsiTheme="majorBidi" w:cstheme="majorBidi"/>
          <w:sz w:val="24"/>
          <w:szCs w:val="24"/>
        </w:rPr>
        <w:t xml:space="preserve">the </w:t>
      </w:r>
      <w:r w:rsidRPr="00802466">
        <w:rPr>
          <w:rFonts w:asciiTheme="majorBidi" w:hAnsiTheme="majorBidi" w:cstheme="majorBidi"/>
          <w:sz w:val="24"/>
          <w:szCs w:val="24"/>
        </w:rPr>
        <w:t>variance explained in each outcome variable</w:t>
      </w:r>
      <w:r w:rsidR="003E319B" w:rsidRPr="00802466">
        <w:rPr>
          <w:rFonts w:asciiTheme="majorBidi" w:hAnsiTheme="majorBidi" w:cstheme="majorBidi"/>
          <w:sz w:val="24"/>
          <w:szCs w:val="24"/>
        </w:rPr>
        <w:t>.</w:t>
      </w:r>
    </w:p>
    <w:p w14:paraId="3C60DDF8" w14:textId="77777777" w:rsidR="002115BB" w:rsidRPr="00802466" w:rsidRDefault="008E50DC" w:rsidP="002115BB">
      <w:pPr>
        <w:jc w:val="both"/>
        <w:rPr>
          <w:rFonts w:asciiTheme="majorBidi" w:hAnsiTheme="majorBidi" w:cstheme="majorBidi"/>
          <w:sz w:val="24"/>
          <w:szCs w:val="24"/>
        </w:rPr>
      </w:pPr>
      <w:r w:rsidRPr="00802466">
        <w:rPr>
          <w:rFonts w:asciiTheme="majorBidi" w:hAnsiTheme="majorBidi" w:cstheme="majorBidi"/>
          <w:b/>
          <w:bCs/>
          <w:sz w:val="24"/>
          <w:szCs w:val="24"/>
        </w:rPr>
        <w:t>Step 5:</w:t>
      </w:r>
      <w:r w:rsidRPr="00802466">
        <w:rPr>
          <w:rFonts w:asciiTheme="majorBidi" w:hAnsiTheme="majorBidi" w:cstheme="majorBidi"/>
          <w:sz w:val="24"/>
          <w:szCs w:val="24"/>
        </w:rPr>
        <w:t xml:space="preserve"> Mediation Analysis</w:t>
      </w:r>
      <w:r w:rsidR="002115BB" w:rsidRPr="00802466">
        <w:rPr>
          <w:rFonts w:asciiTheme="majorBidi" w:hAnsiTheme="majorBidi" w:cstheme="majorBidi"/>
          <w:sz w:val="24"/>
          <w:szCs w:val="24"/>
        </w:rPr>
        <w:t xml:space="preserve">: </w:t>
      </w:r>
      <w:r w:rsidRPr="00802466">
        <w:rPr>
          <w:rFonts w:asciiTheme="majorBidi" w:hAnsiTheme="majorBidi" w:cstheme="majorBidi"/>
          <w:sz w:val="24"/>
          <w:szCs w:val="24"/>
        </w:rPr>
        <w:t>Mediation analysis will be conducted using path</w:t>
      </w:r>
      <w:r w:rsidR="002115BB"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decomposition and bootstrap confidence intervals </w:t>
      </w:r>
    </w:p>
    <w:p w14:paraId="540F763B" w14:textId="77777777" w:rsidR="002115BB"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 xml:space="preserve">For each indirect pathway (IV→AI-PM→DV): </w:t>
      </w:r>
    </w:p>
    <w:p w14:paraId="3B68EB0A" w14:textId="5B17BBC1" w:rsidR="002115BB"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Direct effect will be estimated</w:t>
      </w:r>
      <w:r w:rsidR="002115BB" w:rsidRPr="00802466">
        <w:rPr>
          <w:rFonts w:asciiTheme="majorBidi" w:hAnsiTheme="majorBidi" w:cstheme="majorBidi"/>
          <w:sz w:val="24"/>
          <w:szCs w:val="24"/>
        </w:rPr>
        <w:t>.</w:t>
      </w:r>
    </w:p>
    <w:p w14:paraId="508626CA" w14:textId="11059CF2" w:rsidR="002115BB"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Indirect effect will be calculated</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084A79FC" w14:textId="3D833859" w:rsidR="002115BB"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95% bias-corrected bootstrap confidence intervals will be generated</w:t>
      </w:r>
      <w:r w:rsidR="00673BAD" w:rsidRPr="00802466">
        <w:rPr>
          <w:rFonts w:asciiTheme="majorBidi" w:hAnsiTheme="majorBidi" w:cstheme="majorBidi"/>
          <w:sz w:val="24"/>
          <w:szCs w:val="24"/>
        </w:rPr>
        <w:t>.</w:t>
      </w:r>
    </w:p>
    <w:p w14:paraId="792E4978" w14:textId="6EE9B45C" w:rsidR="002115BB"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 xml:space="preserve">Indirect effect will be considered significant if 95% </w:t>
      </w:r>
      <w:r w:rsidRPr="00802466">
        <w:rPr>
          <w:rFonts w:asciiTheme="majorBidi" w:hAnsiTheme="majorBidi" w:cstheme="majorBidi"/>
          <w:color w:val="EE0000"/>
          <w:sz w:val="24"/>
          <w:szCs w:val="24"/>
        </w:rPr>
        <w:t xml:space="preserve">CI </w:t>
      </w:r>
      <w:r w:rsidRPr="00802466">
        <w:rPr>
          <w:rFonts w:asciiTheme="majorBidi" w:hAnsiTheme="majorBidi" w:cstheme="majorBidi"/>
          <w:sz w:val="24"/>
          <w:szCs w:val="24"/>
        </w:rPr>
        <w:t>does not include zero</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643ABC72" w14:textId="16B9259C" w:rsidR="002115BB"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Type of mediation (full, partial, or none) will be determined for each pathway</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413D839E" w14:textId="3BFAA006" w:rsidR="008E50DC" w:rsidRPr="00802466" w:rsidRDefault="008E50DC">
      <w:pPr>
        <w:pStyle w:val="ListParagraph"/>
        <w:numPr>
          <w:ilvl w:val="0"/>
          <w:numId w:val="64"/>
        </w:numPr>
        <w:jc w:val="both"/>
        <w:rPr>
          <w:rFonts w:asciiTheme="majorBidi" w:hAnsiTheme="majorBidi" w:cstheme="majorBidi"/>
          <w:sz w:val="24"/>
          <w:szCs w:val="24"/>
        </w:rPr>
      </w:pPr>
      <w:r w:rsidRPr="00802466">
        <w:rPr>
          <w:rFonts w:asciiTheme="majorBidi" w:hAnsiTheme="majorBidi" w:cstheme="majorBidi"/>
          <w:sz w:val="24"/>
          <w:szCs w:val="24"/>
        </w:rPr>
        <w:t>Proportion of effect mediated will be calculated to assess relative contribution of indirect pathway</w:t>
      </w:r>
      <w:r w:rsidR="002115BB" w:rsidRPr="00802466">
        <w:rPr>
          <w:rFonts w:asciiTheme="majorBidi" w:hAnsiTheme="majorBidi" w:cstheme="majorBidi"/>
          <w:sz w:val="24"/>
          <w:szCs w:val="24"/>
        </w:rPr>
        <w:t>.</w:t>
      </w:r>
    </w:p>
    <w:p w14:paraId="541C9145" w14:textId="77777777" w:rsidR="003E319B" w:rsidRPr="00802466" w:rsidRDefault="003E319B" w:rsidP="008E50DC">
      <w:pPr>
        <w:rPr>
          <w:rFonts w:asciiTheme="majorBidi" w:hAnsiTheme="majorBidi" w:cstheme="majorBidi"/>
          <w:sz w:val="24"/>
          <w:szCs w:val="24"/>
        </w:rPr>
      </w:pPr>
    </w:p>
    <w:p w14:paraId="7C38334C" w14:textId="5F164DF0" w:rsidR="008E50DC" w:rsidRPr="00802466" w:rsidRDefault="008E50DC" w:rsidP="008E50DC">
      <w:pPr>
        <w:rPr>
          <w:rFonts w:asciiTheme="majorBidi" w:hAnsiTheme="majorBidi" w:cstheme="majorBidi"/>
          <w:b/>
          <w:bCs/>
          <w:sz w:val="24"/>
          <w:szCs w:val="24"/>
        </w:rPr>
      </w:pPr>
      <w:r w:rsidRPr="00802466">
        <w:rPr>
          <w:rFonts w:asciiTheme="majorBidi" w:hAnsiTheme="majorBidi" w:cstheme="majorBidi"/>
          <w:b/>
          <w:bCs/>
          <w:sz w:val="24"/>
          <w:szCs w:val="24"/>
        </w:rPr>
        <w:t>Qualitative Analysis:</w:t>
      </w:r>
    </w:p>
    <w:p w14:paraId="44519B03" w14:textId="77777777" w:rsidR="002115BB" w:rsidRPr="00802466" w:rsidRDefault="008E50DC" w:rsidP="008E50DC">
      <w:pPr>
        <w:rPr>
          <w:rFonts w:asciiTheme="majorBidi" w:hAnsiTheme="majorBidi" w:cstheme="majorBidi"/>
          <w:sz w:val="24"/>
          <w:szCs w:val="24"/>
        </w:rPr>
      </w:pPr>
      <w:r w:rsidRPr="00802466">
        <w:rPr>
          <w:rFonts w:asciiTheme="majorBidi" w:hAnsiTheme="majorBidi" w:cstheme="majorBidi"/>
          <w:sz w:val="24"/>
          <w:szCs w:val="24"/>
        </w:rPr>
        <w:t xml:space="preserve"> (to be conducted via thematic coding)</w:t>
      </w:r>
    </w:p>
    <w:p w14:paraId="530867EA" w14:textId="77777777" w:rsidR="002115BB"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1:</w:t>
      </w:r>
      <w:r w:rsidRPr="00802466">
        <w:rPr>
          <w:rFonts w:asciiTheme="majorBidi" w:hAnsiTheme="majorBidi" w:cstheme="majorBidi"/>
          <w:sz w:val="24"/>
          <w:szCs w:val="24"/>
        </w:rPr>
        <w:t xml:space="preserve"> Transcription and Data Preparation </w:t>
      </w:r>
    </w:p>
    <w:p w14:paraId="78EF66EF" w14:textId="5F35C7F2" w:rsidR="002115BB" w:rsidRPr="00802466" w:rsidRDefault="008E50DC">
      <w:pPr>
        <w:pStyle w:val="ListParagraph"/>
        <w:numPr>
          <w:ilvl w:val="0"/>
          <w:numId w:val="69"/>
        </w:numPr>
        <w:rPr>
          <w:rFonts w:asciiTheme="majorBidi" w:hAnsiTheme="majorBidi" w:cstheme="majorBidi"/>
          <w:sz w:val="24"/>
          <w:szCs w:val="24"/>
        </w:rPr>
      </w:pPr>
      <w:r w:rsidRPr="00802466">
        <w:rPr>
          <w:rFonts w:asciiTheme="majorBidi" w:hAnsiTheme="majorBidi" w:cstheme="majorBidi"/>
          <w:sz w:val="24"/>
          <w:szCs w:val="24"/>
        </w:rPr>
        <w:t>Interview audio recordings will be transcribed verbatim using transcription software</w:t>
      </w:r>
      <w:r w:rsidR="00673BAD" w:rsidRPr="00802466">
        <w:rPr>
          <w:rFonts w:asciiTheme="majorBidi" w:hAnsiTheme="majorBidi" w:cstheme="majorBidi"/>
          <w:sz w:val="24"/>
          <w:szCs w:val="24"/>
        </w:rPr>
        <w:t>.</w:t>
      </w:r>
    </w:p>
    <w:p w14:paraId="1986CFB6" w14:textId="114D5801" w:rsidR="002115BB" w:rsidRPr="00802466" w:rsidRDefault="008E50DC">
      <w:pPr>
        <w:pStyle w:val="ListParagraph"/>
        <w:numPr>
          <w:ilvl w:val="0"/>
          <w:numId w:val="69"/>
        </w:numPr>
        <w:rPr>
          <w:rFonts w:asciiTheme="majorBidi" w:hAnsiTheme="majorBidi" w:cstheme="majorBidi"/>
          <w:sz w:val="24"/>
          <w:szCs w:val="24"/>
        </w:rPr>
      </w:pPr>
      <w:r w:rsidRPr="00802466">
        <w:rPr>
          <w:rFonts w:asciiTheme="majorBidi" w:hAnsiTheme="majorBidi" w:cstheme="majorBidi"/>
          <w:sz w:val="24"/>
          <w:szCs w:val="24"/>
        </w:rPr>
        <w:t>Transcripts will be manually reviewed for accuracy and corrected</w:t>
      </w:r>
      <w:r w:rsidR="00673BAD"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76E1F08E" w14:textId="5CE67CC4" w:rsidR="002115BB" w:rsidRPr="00802466" w:rsidRDefault="008E50DC">
      <w:pPr>
        <w:pStyle w:val="ListParagraph"/>
        <w:numPr>
          <w:ilvl w:val="0"/>
          <w:numId w:val="69"/>
        </w:numPr>
        <w:rPr>
          <w:rFonts w:asciiTheme="majorBidi" w:hAnsiTheme="majorBidi" w:cstheme="majorBidi"/>
          <w:sz w:val="24"/>
          <w:szCs w:val="24"/>
        </w:rPr>
      </w:pPr>
      <w:r w:rsidRPr="00802466">
        <w:rPr>
          <w:rFonts w:asciiTheme="majorBidi" w:hAnsiTheme="majorBidi" w:cstheme="majorBidi"/>
          <w:sz w:val="24"/>
          <w:szCs w:val="24"/>
        </w:rPr>
        <w:t>Transcripts will be imported into qualitative analysis software</w:t>
      </w:r>
      <w:r w:rsidR="00673BAD" w:rsidRPr="00802466">
        <w:rPr>
          <w:rFonts w:asciiTheme="majorBidi" w:hAnsiTheme="majorBidi" w:cstheme="majorBidi"/>
          <w:sz w:val="24"/>
          <w:szCs w:val="24"/>
        </w:rPr>
        <w:t>.</w:t>
      </w:r>
    </w:p>
    <w:p w14:paraId="15D1BFBA" w14:textId="77777777" w:rsidR="002115BB"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2:</w:t>
      </w:r>
      <w:r w:rsidRPr="00802466">
        <w:rPr>
          <w:rFonts w:asciiTheme="majorBidi" w:hAnsiTheme="majorBidi" w:cstheme="majorBidi"/>
          <w:sz w:val="24"/>
          <w:szCs w:val="24"/>
        </w:rPr>
        <w:t xml:space="preserve"> Thematic Coding (Deductive-Inductive Hybrid Approach) </w:t>
      </w:r>
    </w:p>
    <w:p w14:paraId="608080FD" w14:textId="3EF8B4C0" w:rsidR="002115BB" w:rsidRPr="00802466" w:rsidRDefault="008E50DC">
      <w:pPr>
        <w:pStyle w:val="ListParagraph"/>
        <w:numPr>
          <w:ilvl w:val="0"/>
          <w:numId w:val="68"/>
        </w:numPr>
        <w:rPr>
          <w:rFonts w:asciiTheme="majorBidi" w:hAnsiTheme="majorBidi" w:cstheme="majorBidi"/>
          <w:sz w:val="24"/>
          <w:szCs w:val="24"/>
        </w:rPr>
      </w:pPr>
      <w:r w:rsidRPr="00802466">
        <w:rPr>
          <w:rFonts w:asciiTheme="majorBidi" w:hAnsiTheme="majorBidi" w:cstheme="majorBidi"/>
          <w:sz w:val="24"/>
          <w:szCs w:val="24"/>
        </w:rPr>
        <w:t xml:space="preserve">A priori codebook will be developed based on theoretical framework: </w:t>
      </w:r>
    </w:p>
    <w:p w14:paraId="00BA3FE6" w14:textId="4DFBFE3E" w:rsidR="002115BB" w:rsidRPr="00802466" w:rsidRDefault="008E50DC">
      <w:pPr>
        <w:pStyle w:val="ListParagraph"/>
        <w:numPr>
          <w:ilvl w:val="1"/>
          <w:numId w:val="73"/>
        </w:numPr>
        <w:jc w:val="both"/>
        <w:rPr>
          <w:rFonts w:asciiTheme="majorBidi" w:hAnsiTheme="majorBidi" w:cstheme="majorBidi"/>
          <w:sz w:val="24"/>
          <w:szCs w:val="24"/>
        </w:rPr>
      </w:pPr>
      <w:r w:rsidRPr="00802466">
        <w:rPr>
          <w:rFonts w:asciiTheme="majorBidi" w:hAnsiTheme="majorBidi" w:cstheme="majorBidi"/>
          <w:sz w:val="24"/>
          <w:szCs w:val="24"/>
        </w:rPr>
        <w:t xml:space="preserve">Codes for 6 IVs: Data Privacy, Resistance to Change, Cost, Infrastructure, Workforce, Ethics </w:t>
      </w:r>
    </w:p>
    <w:p w14:paraId="11706224" w14:textId="5983D611" w:rsidR="002115BB" w:rsidRPr="00802466" w:rsidRDefault="008E50DC">
      <w:pPr>
        <w:pStyle w:val="ListParagraph"/>
        <w:numPr>
          <w:ilvl w:val="1"/>
          <w:numId w:val="73"/>
        </w:numPr>
        <w:jc w:val="both"/>
        <w:rPr>
          <w:rFonts w:asciiTheme="majorBidi" w:hAnsiTheme="majorBidi" w:cstheme="majorBidi"/>
          <w:sz w:val="24"/>
          <w:szCs w:val="24"/>
        </w:rPr>
      </w:pPr>
      <w:r w:rsidRPr="00802466">
        <w:rPr>
          <w:rFonts w:asciiTheme="majorBidi" w:hAnsiTheme="majorBidi" w:cstheme="majorBidi"/>
          <w:sz w:val="24"/>
          <w:szCs w:val="24"/>
        </w:rPr>
        <w:lastRenderedPageBreak/>
        <w:t xml:space="preserve">Codes for 1 mediating variable: AI-based Project Management (with 5 sub-codes: planning, documentation, resource allocation, task prioritization, communication) </w:t>
      </w:r>
    </w:p>
    <w:p w14:paraId="2DD915E8" w14:textId="056F03DC" w:rsidR="002115BB" w:rsidRPr="00802466" w:rsidRDefault="008E50DC">
      <w:pPr>
        <w:pStyle w:val="ListParagraph"/>
        <w:numPr>
          <w:ilvl w:val="1"/>
          <w:numId w:val="73"/>
        </w:numPr>
        <w:jc w:val="both"/>
        <w:rPr>
          <w:rFonts w:asciiTheme="majorBidi" w:hAnsiTheme="majorBidi" w:cstheme="majorBidi"/>
          <w:sz w:val="24"/>
          <w:szCs w:val="24"/>
        </w:rPr>
      </w:pPr>
      <w:r w:rsidRPr="00802466">
        <w:rPr>
          <w:rFonts w:asciiTheme="majorBidi" w:hAnsiTheme="majorBidi" w:cstheme="majorBidi"/>
          <w:sz w:val="24"/>
          <w:szCs w:val="24"/>
        </w:rPr>
        <w:t xml:space="preserve">Codes for 7 DVs: Decision-making, Quality, Data Accuracy, Data Analysis, Risk Identification, Time Efficiency, Collaboration </w:t>
      </w:r>
    </w:p>
    <w:p w14:paraId="5EE2503E" w14:textId="77777777" w:rsidR="002115BB" w:rsidRPr="00802466" w:rsidRDefault="008E50DC">
      <w:pPr>
        <w:pStyle w:val="ListParagraph"/>
        <w:numPr>
          <w:ilvl w:val="0"/>
          <w:numId w:val="68"/>
        </w:numPr>
        <w:rPr>
          <w:rFonts w:asciiTheme="majorBidi" w:hAnsiTheme="majorBidi" w:cstheme="majorBidi"/>
          <w:sz w:val="24"/>
          <w:szCs w:val="24"/>
        </w:rPr>
      </w:pPr>
      <w:r w:rsidRPr="00802466">
        <w:rPr>
          <w:rFonts w:asciiTheme="majorBidi" w:hAnsiTheme="majorBidi" w:cstheme="majorBidi"/>
          <w:sz w:val="24"/>
          <w:szCs w:val="24"/>
        </w:rPr>
        <w:t xml:space="preserve">First coding pass will apply predefined codes to all interview data </w:t>
      </w:r>
    </w:p>
    <w:p w14:paraId="42021067" w14:textId="08EF4979" w:rsidR="002115BB" w:rsidRPr="00802466" w:rsidRDefault="008E50DC">
      <w:pPr>
        <w:pStyle w:val="ListParagraph"/>
        <w:numPr>
          <w:ilvl w:val="0"/>
          <w:numId w:val="68"/>
        </w:numPr>
        <w:rPr>
          <w:rFonts w:asciiTheme="majorBidi" w:hAnsiTheme="majorBidi" w:cstheme="majorBidi"/>
          <w:sz w:val="24"/>
          <w:szCs w:val="24"/>
        </w:rPr>
      </w:pPr>
      <w:r w:rsidRPr="00802466">
        <w:rPr>
          <w:rFonts w:asciiTheme="majorBidi" w:hAnsiTheme="majorBidi" w:cstheme="majorBidi"/>
          <w:sz w:val="24"/>
          <w:szCs w:val="24"/>
        </w:rPr>
        <w:t xml:space="preserve">Second coding pass will identify inductive codes (themes not fitting predefined framework) </w:t>
      </w:r>
    </w:p>
    <w:p w14:paraId="700E6EE7" w14:textId="69C65E1D" w:rsidR="002115BB" w:rsidRPr="00802466" w:rsidRDefault="008E50DC">
      <w:pPr>
        <w:pStyle w:val="ListParagraph"/>
        <w:numPr>
          <w:ilvl w:val="0"/>
          <w:numId w:val="68"/>
        </w:numPr>
        <w:rPr>
          <w:rFonts w:asciiTheme="majorBidi" w:hAnsiTheme="majorBidi" w:cstheme="majorBidi"/>
          <w:sz w:val="24"/>
          <w:szCs w:val="24"/>
        </w:rPr>
      </w:pPr>
      <w:r w:rsidRPr="00802466">
        <w:rPr>
          <w:rFonts w:asciiTheme="majorBidi" w:hAnsiTheme="majorBidi" w:cstheme="majorBidi"/>
          <w:sz w:val="24"/>
          <w:szCs w:val="24"/>
        </w:rPr>
        <w:t xml:space="preserve">Inductive codes will be created to capture unexpected themes </w:t>
      </w:r>
    </w:p>
    <w:p w14:paraId="4AB4BB37" w14:textId="77777777" w:rsidR="002115BB"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3:</w:t>
      </w:r>
      <w:r w:rsidRPr="00802466">
        <w:rPr>
          <w:rFonts w:asciiTheme="majorBidi" w:hAnsiTheme="majorBidi" w:cstheme="majorBidi"/>
          <w:sz w:val="24"/>
          <w:szCs w:val="24"/>
        </w:rPr>
        <w:t xml:space="preserve"> Inter-Coder Reliability </w:t>
      </w:r>
    </w:p>
    <w:p w14:paraId="79574B2B" w14:textId="77777777" w:rsidR="002115BB" w:rsidRPr="00802466" w:rsidRDefault="008E50DC">
      <w:pPr>
        <w:pStyle w:val="ListParagraph"/>
        <w:numPr>
          <w:ilvl w:val="0"/>
          <w:numId w:val="67"/>
        </w:numPr>
        <w:rPr>
          <w:rFonts w:asciiTheme="majorBidi" w:hAnsiTheme="majorBidi" w:cstheme="majorBidi"/>
          <w:sz w:val="24"/>
          <w:szCs w:val="24"/>
        </w:rPr>
      </w:pPr>
      <w:r w:rsidRPr="00802466">
        <w:rPr>
          <w:rFonts w:asciiTheme="majorBidi" w:hAnsiTheme="majorBidi" w:cstheme="majorBidi"/>
          <w:sz w:val="24"/>
          <w:szCs w:val="24"/>
        </w:rPr>
        <w:t xml:space="preserve">A second independent coder will code 30% of interviews (n=3) using the finalized codebook </w:t>
      </w:r>
    </w:p>
    <w:p w14:paraId="2E3586FB" w14:textId="77777777" w:rsidR="002115BB" w:rsidRPr="00802466" w:rsidRDefault="008E50DC">
      <w:pPr>
        <w:pStyle w:val="ListParagraph"/>
        <w:numPr>
          <w:ilvl w:val="0"/>
          <w:numId w:val="67"/>
        </w:numPr>
        <w:rPr>
          <w:rFonts w:asciiTheme="majorBidi" w:hAnsiTheme="majorBidi" w:cstheme="majorBidi"/>
          <w:sz w:val="24"/>
          <w:szCs w:val="24"/>
        </w:rPr>
      </w:pPr>
      <w:r w:rsidRPr="00802466">
        <w:rPr>
          <w:rFonts w:asciiTheme="majorBidi" w:hAnsiTheme="majorBidi" w:cstheme="majorBidi"/>
          <w:sz w:val="24"/>
          <w:szCs w:val="24"/>
        </w:rPr>
        <w:t>Cohen's Kappa will be calculated; κ ≥ 0.70 will be considered acceptable</w:t>
      </w:r>
    </w:p>
    <w:p w14:paraId="66217E46" w14:textId="21D2C753" w:rsidR="002115BB" w:rsidRPr="00802466" w:rsidRDefault="008E50DC">
      <w:pPr>
        <w:pStyle w:val="ListParagraph"/>
        <w:numPr>
          <w:ilvl w:val="0"/>
          <w:numId w:val="67"/>
        </w:numPr>
        <w:rPr>
          <w:rFonts w:asciiTheme="majorBidi" w:hAnsiTheme="majorBidi" w:cstheme="majorBidi"/>
          <w:sz w:val="24"/>
          <w:szCs w:val="24"/>
        </w:rPr>
      </w:pPr>
      <w:r w:rsidRPr="00802466">
        <w:rPr>
          <w:rFonts w:asciiTheme="majorBidi" w:hAnsiTheme="majorBidi" w:cstheme="majorBidi"/>
          <w:sz w:val="24"/>
          <w:szCs w:val="24"/>
        </w:rPr>
        <w:t xml:space="preserve">Disagreements between coders will be resolved through discussion and codebook refinement </w:t>
      </w:r>
    </w:p>
    <w:p w14:paraId="70EBB605" w14:textId="77777777" w:rsidR="002115BB" w:rsidRPr="00802466" w:rsidRDefault="008E50DC" w:rsidP="008E50DC">
      <w:pPr>
        <w:rPr>
          <w:rFonts w:asciiTheme="majorBidi" w:hAnsiTheme="majorBidi" w:cstheme="majorBidi"/>
          <w:sz w:val="24"/>
          <w:szCs w:val="24"/>
        </w:rPr>
      </w:pPr>
      <w:r w:rsidRPr="00802466">
        <w:rPr>
          <w:rFonts w:asciiTheme="majorBidi" w:hAnsiTheme="majorBidi" w:cstheme="majorBidi"/>
          <w:b/>
          <w:bCs/>
          <w:sz w:val="24"/>
          <w:szCs w:val="24"/>
        </w:rPr>
        <w:t>Step 4:</w:t>
      </w:r>
      <w:r w:rsidRPr="00802466">
        <w:rPr>
          <w:rFonts w:asciiTheme="majorBidi" w:hAnsiTheme="majorBidi" w:cstheme="majorBidi"/>
          <w:sz w:val="24"/>
          <w:szCs w:val="24"/>
        </w:rPr>
        <w:t xml:space="preserve"> Theme Frequency and Interpretation </w:t>
      </w:r>
    </w:p>
    <w:p w14:paraId="4376571F" w14:textId="15286D15" w:rsidR="002115BB" w:rsidRPr="00802466" w:rsidRDefault="008E50DC">
      <w:pPr>
        <w:pStyle w:val="ListParagraph"/>
        <w:numPr>
          <w:ilvl w:val="0"/>
          <w:numId w:val="66"/>
        </w:numPr>
        <w:rPr>
          <w:rFonts w:asciiTheme="majorBidi" w:hAnsiTheme="majorBidi" w:cstheme="majorBidi"/>
          <w:sz w:val="24"/>
          <w:szCs w:val="24"/>
        </w:rPr>
      </w:pPr>
      <w:r w:rsidRPr="00802466">
        <w:rPr>
          <w:rFonts w:asciiTheme="majorBidi" w:hAnsiTheme="majorBidi" w:cstheme="majorBidi"/>
          <w:sz w:val="24"/>
          <w:szCs w:val="24"/>
        </w:rPr>
        <w:t>Code frequency will be tabulated for each theme across interviews</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3096C7D1" w14:textId="2B48711F" w:rsidR="002115BB" w:rsidRPr="00802466" w:rsidRDefault="008E50DC">
      <w:pPr>
        <w:pStyle w:val="ListParagraph"/>
        <w:numPr>
          <w:ilvl w:val="0"/>
          <w:numId w:val="66"/>
        </w:numPr>
        <w:rPr>
          <w:rFonts w:asciiTheme="majorBidi" w:hAnsiTheme="majorBidi" w:cstheme="majorBidi"/>
          <w:sz w:val="24"/>
          <w:szCs w:val="24"/>
        </w:rPr>
      </w:pPr>
      <w:r w:rsidRPr="00802466">
        <w:rPr>
          <w:rFonts w:asciiTheme="majorBidi" w:hAnsiTheme="majorBidi" w:cstheme="majorBidi"/>
          <w:sz w:val="24"/>
          <w:szCs w:val="24"/>
        </w:rPr>
        <w:t>Thematic saturation point will be identified (interview at which no new themes emerged)</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6BFBC5C4" w14:textId="63F0E32F" w:rsidR="002115BB" w:rsidRPr="00802466" w:rsidRDefault="008E50DC">
      <w:pPr>
        <w:pStyle w:val="ListParagraph"/>
        <w:numPr>
          <w:ilvl w:val="1"/>
          <w:numId w:val="65"/>
        </w:numPr>
        <w:jc w:val="both"/>
        <w:rPr>
          <w:rFonts w:asciiTheme="majorBidi" w:hAnsiTheme="majorBidi" w:cstheme="majorBidi"/>
          <w:sz w:val="24"/>
          <w:szCs w:val="24"/>
        </w:rPr>
      </w:pPr>
      <w:r w:rsidRPr="00802466">
        <w:rPr>
          <w:rFonts w:asciiTheme="majorBidi" w:hAnsiTheme="majorBidi" w:cstheme="majorBidi"/>
          <w:sz w:val="24"/>
          <w:szCs w:val="24"/>
        </w:rPr>
        <w:t>Representative quotes will be selected for each theme to illustrate meaning and context</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03E2D28F" w14:textId="34DED728" w:rsidR="002115BB" w:rsidRPr="00802466" w:rsidRDefault="008E50DC">
      <w:pPr>
        <w:pStyle w:val="ListParagraph"/>
        <w:numPr>
          <w:ilvl w:val="1"/>
          <w:numId w:val="65"/>
        </w:numPr>
        <w:jc w:val="both"/>
        <w:rPr>
          <w:rFonts w:asciiTheme="majorBidi" w:hAnsiTheme="majorBidi" w:cstheme="majorBidi"/>
          <w:sz w:val="24"/>
          <w:szCs w:val="24"/>
        </w:rPr>
      </w:pPr>
      <w:r w:rsidRPr="00802466">
        <w:rPr>
          <w:rFonts w:asciiTheme="majorBidi" w:hAnsiTheme="majorBidi" w:cstheme="majorBidi"/>
          <w:sz w:val="24"/>
          <w:szCs w:val="24"/>
        </w:rPr>
        <w:t>Relationships between codes will be examined to identify patterns and hierarchies</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1A6ABDDA" w14:textId="77777777" w:rsidR="002115BB" w:rsidRPr="00802466" w:rsidRDefault="002115BB" w:rsidP="008E50DC">
      <w:pPr>
        <w:rPr>
          <w:rFonts w:asciiTheme="majorBidi" w:hAnsiTheme="majorBidi" w:cstheme="majorBidi"/>
          <w:sz w:val="24"/>
          <w:szCs w:val="24"/>
        </w:rPr>
      </w:pPr>
    </w:p>
    <w:p w14:paraId="696C51E2" w14:textId="77777777" w:rsidR="002115BB" w:rsidRPr="00802466" w:rsidRDefault="008E50DC" w:rsidP="008E50DC">
      <w:pPr>
        <w:rPr>
          <w:rFonts w:asciiTheme="majorBidi" w:hAnsiTheme="majorBidi" w:cstheme="majorBidi"/>
          <w:b/>
          <w:bCs/>
          <w:sz w:val="24"/>
          <w:szCs w:val="24"/>
        </w:rPr>
      </w:pPr>
      <w:r w:rsidRPr="00802466">
        <w:rPr>
          <w:rFonts w:asciiTheme="majorBidi" w:hAnsiTheme="majorBidi" w:cstheme="majorBidi"/>
          <w:b/>
          <w:bCs/>
          <w:sz w:val="24"/>
          <w:szCs w:val="24"/>
        </w:rPr>
        <w:t xml:space="preserve">Triangulation (Integration of Quantitative and Qualitative Findings) </w:t>
      </w:r>
    </w:p>
    <w:p w14:paraId="70980DDB" w14:textId="7BE0AF7F" w:rsidR="002115BB" w:rsidRPr="00802466" w:rsidRDefault="008E50DC">
      <w:pPr>
        <w:pStyle w:val="ListParagraph"/>
        <w:numPr>
          <w:ilvl w:val="1"/>
          <w:numId w:val="65"/>
        </w:numPr>
        <w:rPr>
          <w:rFonts w:asciiTheme="majorBidi" w:hAnsiTheme="majorBidi" w:cstheme="majorBidi"/>
          <w:sz w:val="24"/>
          <w:szCs w:val="24"/>
        </w:rPr>
      </w:pPr>
      <w:r w:rsidRPr="00802466">
        <w:rPr>
          <w:rFonts w:asciiTheme="majorBidi" w:hAnsiTheme="majorBidi" w:cstheme="majorBidi"/>
          <w:sz w:val="24"/>
          <w:szCs w:val="24"/>
        </w:rPr>
        <w:t xml:space="preserve">Quantitative statistical pathways will be mapped to qualitative themes </w:t>
      </w:r>
    </w:p>
    <w:p w14:paraId="0EA66B83" w14:textId="5584A34F" w:rsidR="002115BB" w:rsidRPr="00802466" w:rsidRDefault="008E50DC">
      <w:pPr>
        <w:pStyle w:val="ListParagraph"/>
        <w:numPr>
          <w:ilvl w:val="1"/>
          <w:numId w:val="65"/>
        </w:numPr>
        <w:rPr>
          <w:rFonts w:asciiTheme="majorBidi" w:hAnsiTheme="majorBidi" w:cstheme="majorBidi"/>
          <w:sz w:val="24"/>
          <w:szCs w:val="24"/>
        </w:rPr>
      </w:pPr>
      <w:r w:rsidRPr="00802466">
        <w:rPr>
          <w:rFonts w:asciiTheme="majorBidi" w:hAnsiTheme="majorBidi" w:cstheme="majorBidi"/>
          <w:sz w:val="24"/>
          <w:szCs w:val="24"/>
        </w:rPr>
        <w:t xml:space="preserve">Convergence will be assessed by comparing: </w:t>
      </w:r>
    </w:p>
    <w:p w14:paraId="74CCB194" w14:textId="109A900A" w:rsidR="002115BB" w:rsidRPr="00802466" w:rsidRDefault="008E50DC">
      <w:pPr>
        <w:pStyle w:val="ListParagraph"/>
        <w:numPr>
          <w:ilvl w:val="1"/>
          <w:numId w:val="74"/>
        </w:numPr>
        <w:rPr>
          <w:rFonts w:asciiTheme="majorBidi" w:hAnsiTheme="majorBidi" w:cstheme="majorBidi"/>
          <w:sz w:val="24"/>
          <w:szCs w:val="24"/>
        </w:rPr>
      </w:pPr>
      <w:r w:rsidRPr="00802466">
        <w:rPr>
          <w:rFonts w:asciiTheme="majorBidi" w:hAnsiTheme="majorBidi" w:cstheme="majorBidi"/>
          <w:sz w:val="24"/>
          <w:szCs w:val="24"/>
        </w:rPr>
        <w:t xml:space="preserve">Significance of quantitative effects with frequency/prominence of qualitative themes </w:t>
      </w:r>
    </w:p>
    <w:p w14:paraId="75FB3780" w14:textId="149491DF" w:rsidR="002115BB" w:rsidRPr="00802466" w:rsidRDefault="008E50DC">
      <w:pPr>
        <w:pStyle w:val="ListParagraph"/>
        <w:numPr>
          <w:ilvl w:val="1"/>
          <w:numId w:val="74"/>
        </w:numPr>
        <w:rPr>
          <w:rFonts w:asciiTheme="majorBidi" w:hAnsiTheme="majorBidi" w:cstheme="majorBidi"/>
          <w:sz w:val="24"/>
          <w:szCs w:val="24"/>
        </w:rPr>
      </w:pPr>
      <w:r w:rsidRPr="00802466">
        <w:rPr>
          <w:rFonts w:asciiTheme="majorBidi" w:hAnsiTheme="majorBidi" w:cstheme="majorBidi"/>
          <w:sz w:val="24"/>
          <w:szCs w:val="24"/>
        </w:rPr>
        <w:t>Direction of quantitative effects with content of qualitative narratives</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1ECF9305" w14:textId="240EB958" w:rsidR="002115BB" w:rsidRPr="00802466" w:rsidRDefault="008E50DC">
      <w:pPr>
        <w:pStyle w:val="ListParagraph"/>
        <w:numPr>
          <w:ilvl w:val="1"/>
          <w:numId w:val="65"/>
        </w:numPr>
        <w:jc w:val="both"/>
        <w:rPr>
          <w:rFonts w:asciiTheme="majorBidi" w:hAnsiTheme="majorBidi" w:cstheme="majorBidi"/>
          <w:sz w:val="24"/>
          <w:szCs w:val="24"/>
        </w:rPr>
      </w:pPr>
      <w:r w:rsidRPr="00802466">
        <w:rPr>
          <w:rFonts w:asciiTheme="majorBidi" w:hAnsiTheme="majorBidi" w:cstheme="majorBidi"/>
          <w:sz w:val="24"/>
          <w:szCs w:val="24"/>
        </w:rPr>
        <w:t>Divergences will be investigated to understand why quantitative and qualitative findings may differ on specific relationships</w:t>
      </w:r>
      <w:r w:rsidR="002115BB" w:rsidRPr="00802466">
        <w:rPr>
          <w:rFonts w:asciiTheme="majorBidi" w:hAnsiTheme="majorBidi" w:cstheme="majorBidi"/>
          <w:sz w:val="24"/>
          <w:szCs w:val="24"/>
        </w:rPr>
        <w:t>.</w:t>
      </w:r>
      <w:r w:rsidRPr="00802466">
        <w:rPr>
          <w:rFonts w:asciiTheme="majorBidi" w:hAnsiTheme="majorBidi" w:cstheme="majorBidi"/>
          <w:sz w:val="24"/>
          <w:szCs w:val="24"/>
        </w:rPr>
        <w:t xml:space="preserve"> </w:t>
      </w:r>
    </w:p>
    <w:p w14:paraId="113C7597" w14:textId="699C1641" w:rsidR="008E50DC" w:rsidRPr="00802466" w:rsidRDefault="008E50DC">
      <w:pPr>
        <w:pStyle w:val="ListParagraph"/>
        <w:numPr>
          <w:ilvl w:val="1"/>
          <w:numId w:val="65"/>
        </w:numPr>
        <w:jc w:val="both"/>
        <w:rPr>
          <w:rFonts w:asciiTheme="majorBidi" w:hAnsiTheme="majorBidi" w:cstheme="majorBidi"/>
          <w:sz w:val="24"/>
          <w:szCs w:val="24"/>
        </w:rPr>
      </w:pPr>
      <w:r w:rsidRPr="00802466">
        <w:rPr>
          <w:rFonts w:asciiTheme="majorBidi" w:hAnsiTheme="majorBidi" w:cstheme="majorBidi"/>
          <w:sz w:val="24"/>
          <w:szCs w:val="24"/>
        </w:rPr>
        <w:t>Explanatory power will be enhanced by using qualitative data to interpret why specific quantitative relationships are significant or non-significant</w:t>
      </w:r>
      <w:r w:rsidR="002115BB" w:rsidRPr="00802466">
        <w:rPr>
          <w:rFonts w:asciiTheme="majorBidi" w:hAnsiTheme="majorBidi" w:cstheme="majorBidi"/>
          <w:sz w:val="24"/>
          <w:szCs w:val="24"/>
        </w:rPr>
        <w:t>.</w:t>
      </w:r>
    </w:p>
    <w:p w14:paraId="57DD43FD" w14:textId="77777777" w:rsidR="0084645D" w:rsidRPr="00802466" w:rsidRDefault="0084645D" w:rsidP="0084645D">
      <w:pPr>
        <w:jc w:val="both"/>
        <w:rPr>
          <w:rFonts w:asciiTheme="majorBidi" w:hAnsiTheme="majorBidi" w:cstheme="majorBidi"/>
          <w:sz w:val="24"/>
          <w:szCs w:val="24"/>
        </w:rPr>
      </w:pPr>
    </w:p>
    <w:p w14:paraId="5586B6BC" w14:textId="77777777" w:rsidR="0084645D" w:rsidRPr="00802466" w:rsidRDefault="0084645D" w:rsidP="0084645D">
      <w:pPr>
        <w:pStyle w:val="Heading3"/>
        <w:rPr>
          <w:rFonts w:asciiTheme="majorBidi" w:hAnsiTheme="majorBidi"/>
        </w:rPr>
      </w:pPr>
      <w:bookmarkStart w:id="85" w:name="_Toc226906283"/>
      <w:r w:rsidRPr="00802466">
        <w:rPr>
          <w:rFonts w:asciiTheme="majorBidi" w:hAnsiTheme="majorBidi"/>
        </w:rPr>
        <w:t>Instrument Validation and Reliability</w:t>
      </w:r>
      <w:bookmarkEnd w:id="85"/>
    </w:p>
    <w:p w14:paraId="761A2495" w14:textId="2E7EE793" w:rsidR="0084645D" w:rsidRPr="00802466" w:rsidRDefault="0084645D" w:rsidP="0084645D">
      <w:pPr>
        <w:jc w:val="both"/>
        <w:rPr>
          <w:rFonts w:asciiTheme="majorBidi" w:hAnsiTheme="majorBidi" w:cstheme="majorBidi"/>
          <w:sz w:val="24"/>
          <w:szCs w:val="24"/>
        </w:rPr>
      </w:pPr>
      <w:r w:rsidRPr="00802466">
        <w:rPr>
          <w:rFonts w:asciiTheme="majorBidi" w:hAnsiTheme="majorBidi" w:cstheme="majorBidi"/>
          <w:sz w:val="24"/>
          <w:szCs w:val="24"/>
        </w:rPr>
        <w:t xml:space="preserve">Content validity and practicality of the instruments were ensured through a combined expert review and pilot testing process. A panel of domain and methodology experts reviewed the draft questionnaire and interview guide, suggesting refinements to wording, clarity, and coverage of </w:t>
      </w:r>
      <w:r w:rsidRPr="00802466">
        <w:rPr>
          <w:rFonts w:asciiTheme="majorBidi" w:hAnsiTheme="majorBidi" w:cstheme="majorBidi"/>
          <w:sz w:val="24"/>
          <w:szCs w:val="24"/>
        </w:rPr>
        <w:lastRenderedPageBreak/>
        <w:t>key constructs; their comments were incorporated before piloting. The questionnaire was then pilot tested with 15 professionals from Saudi design and consultancy engineering firms, who completed the survey and provided structured feedback on clarity, flow, completion time, and any confusing or redundant items, which led to final adjustments before main data collection. Similarly, three pilot interviews were conducted using the draft interview protocol, and insights from these sessions were used to refine question phrasing, ordering, and probing depth, resulting in the finalized interview guide for the qualitative phase.</w:t>
      </w:r>
    </w:p>
    <w:p w14:paraId="75676589" w14:textId="77777777" w:rsidR="002115BB" w:rsidRPr="00802466" w:rsidRDefault="002115BB" w:rsidP="0091126D">
      <w:pPr>
        <w:rPr>
          <w:rFonts w:asciiTheme="majorBidi" w:hAnsiTheme="majorBidi" w:cstheme="majorBidi"/>
          <w:sz w:val="24"/>
          <w:szCs w:val="24"/>
        </w:rPr>
      </w:pPr>
    </w:p>
    <w:p w14:paraId="0C18B031" w14:textId="77777777" w:rsidR="00865C28" w:rsidRPr="00802466" w:rsidRDefault="00865C28" w:rsidP="00865C28">
      <w:pPr>
        <w:pStyle w:val="Heading2"/>
        <w:rPr>
          <w:rFonts w:asciiTheme="majorBidi" w:hAnsiTheme="majorBidi"/>
          <w:sz w:val="28"/>
          <w:szCs w:val="28"/>
        </w:rPr>
      </w:pPr>
      <w:bookmarkStart w:id="86" w:name="_Toc203846217"/>
      <w:bookmarkStart w:id="87" w:name="_Toc226906284"/>
      <w:r w:rsidRPr="00802466">
        <w:rPr>
          <w:rFonts w:asciiTheme="majorBidi" w:hAnsiTheme="majorBidi"/>
          <w:sz w:val="28"/>
          <w:szCs w:val="28"/>
        </w:rPr>
        <w:t>Research Design and Statistical Processing</w:t>
      </w:r>
      <w:bookmarkEnd w:id="86"/>
      <w:bookmarkEnd w:id="87"/>
    </w:p>
    <w:p w14:paraId="2A2BFC67"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This section details the overall research design structure and the statistical methods to be employed in analyzing both quantitative and qualitative data. These procedures are selected to ensure methodological rigor and alignment with the study’s objectives, research questions, and hypotheses.</w:t>
      </w:r>
    </w:p>
    <w:p w14:paraId="747EC286" w14:textId="77777777" w:rsidR="00865C28" w:rsidRPr="00802466" w:rsidRDefault="00865C28" w:rsidP="0084645D">
      <w:pPr>
        <w:pStyle w:val="Heading3"/>
        <w:rPr>
          <w:rFonts w:asciiTheme="majorBidi" w:eastAsia="Times New Roman" w:hAnsiTheme="majorBidi"/>
        </w:rPr>
      </w:pPr>
      <w:bookmarkStart w:id="88" w:name="_Toc226906285"/>
      <w:r w:rsidRPr="00802466">
        <w:rPr>
          <w:rFonts w:asciiTheme="majorBidi" w:eastAsia="Times New Roman" w:hAnsiTheme="majorBidi"/>
        </w:rPr>
        <w:t>Research Design</w:t>
      </w:r>
      <w:bookmarkEnd w:id="88"/>
    </w:p>
    <w:p w14:paraId="3DF976FB" w14:textId="4AFA43B4" w:rsidR="00865C28" w:rsidRPr="00802466" w:rsidRDefault="00865C28" w:rsidP="008B2434">
      <w:pPr>
        <w:pStyle w:val="NormalWeb"/>
        <w:jc w:val="both"/>
        <w:rPr>
          <w:rFonts w:asciiTheme="majorBidi" w:hAnsiTheme="majorBidi" w:cstheme="majorBidi"/>
        </w:rPr>
      </w:pPr>
      <w:r w:rsidRPr="00802466">
        <w:rPr>
          <w:rFonts w:asciiTheme="majorBidi" w:hAnsiTheme="majorBidi" w:cstheme="majorBidi"/>
        </w:rPr>
        <w:t xml:space="preserve">This study adopts a </w:t>
      </w:r>
      <w:r w:rsidR="008B2434" w:rsidRPr="00802466">
        <w:rPr>
          <w:rFonts w:asciiTheme="majorBidi" w:hAnsiTheme="majorBidi" w:cstheme="majorBidi"/>
        </w:rPr>
        <w:t xml:space="preserve">concurrent integration (simultaneous SEM + thematic coding)      </w:t>
      </w:r>
      <w:r w:rsidRPr="00802466">
        <w:rPr>
          <w:rFonts w:asciiTheme="majorBidi" w:hAnsiTheme="majorBidi" w:cstheme="majorBidi"/>
        </w:rPr>
        <w:t xml:space="preserve">mixed-method research design, incorporating both statistical analysis and qualitative interpretation. </w:t>
      </w:r>
    </w:p>
    <w:p w14:paraId="4FC68DAC" w14:textId="77777777" w:rsidR="005034EA" w:rsidRPr="00802466" w:rsidRDefault="00865C28">
      <w:pPr>
        <w:pStyle w:val="NormalWeb"/>
        <w:numPr>
          <w:ilvl w:val="0"/>
          <w:numId w:val="29"/>
        </w:numPr>
        <w:rPr>
          <w:rFonts w:asciiTheme="majorBidi" w:hAnsiTheme="majorBidi" w:cstheme="majorBidi"/>
        </w:rPr>
      </w:pPr>
      <w:r w:rsidRPr="00802466">
        <w:rPr>
          <w:rFonts w:asciiTheme="majorBidi" w:hAnsiTheme="majorBidi" w:cstheme="majorBidi"/>
          <w:b/>
          <w:bCs/>
        </w:rPr>
        <w:t>Quantitative Phase</w:t>
      </w:r>
      <w:r w:rsidRPr="00802466">
        <w:rPr>
          <w:rFonts w:asciiTheme="majorBidi" w:hAnsiTheme="majorBidi" w:cstheme="majorBidi"/>
        </w:rPr>
        <w:t>:</w:t>
      </w:r>
    </w:p>
    <w:p w14:paraId="26564F08" w14:textId="472C36E8" w:rsidR="00865C28" w:rsidRPr="00802466" w:rsidRDefault="00865C28" w:rsidP="005034EA">
      <w:pPr>
        <w:pStyle w:val="NormalWeb"/>
        <w:ind w:left="720"/>
        <w:jc w:val="both"/>
        <w:rPr>
          <w:rFonts w:asciiTheme="majorBidi" w:hAnsiTheme="majorBidi" w:cstheme="majorBidi"/>
        </w:rPr>
      </w:pPr>
      <w:r w:rsidRPr="00802466">
        <w:rPr>
          <w:rFonts w:asciiTheme="majorBidi" w:hAnsiTheme="majorBidi" w:cstheme="majorBidi"/>
        </w:rPr>
        <w:t xml:space="preserve">A structured questionnaire </w:t>
      </w:r>
      <w:r w:rsidR="001516C5" w:rsidRPr="00802466">
        <w:rPr>
          <w:rFonts w:asciiTheme="majorBidi" w:hAnsiTheme="majorBidi" w:cstheme="majorBidi"/>
        </w:rPr>
        <w:t>will be</w:t>
      </w:r>
      <w:r w:rsidRPr="00802466">
        <w:rPr>
          <w:rFonts w:asciiTheme="majorBidi" w:hAnsiTheme="majorBidi" w:cstheme="majorBidi"/>
        </w:rPr>
        <w:t xml:space="preserve"> distributed to professionals in Saudi design and consultancy engineering firms to collect data on the influencing factors (independent variables), the utilization of AI-based project management (mediating variable), and project outcomes (dependent variables).</w:t>
      </w:r>
    </w:p>
    <w:p w14:paraId="43DBA555" w14:textId="77777777" w:rsidR="00865C28" w:rsidRPr="00802466" w:rsidRDefault="00865C28">
      <w:pPr>
        <w:pStyle w:val="NormalWeb"/>
        <w:numPr>
          <w:ilvl w:val="0"/>
          <w:numId w:val="29"/>
        </w:numPr>
        <w:rPr>
          <w:rFonts w:asciiTheme="majorBidi" w:hAnsiTheme="majorBidi" w:cstheme="majorBidi"/>
        </w:rPr>
      </w:pPr>
      <w:r w:rsidRPr="00802466">
        <w:rPr>
          <w:rFonts w:asciiTheme="majorBidi" w:hAnsiTheme="majorBidi" w:cstheme="majorBidi"/>
          <w:b/>
          <w:bCs/>
        </w:rPr>
        <w:t>Qualitative Phase</w:t>
      </w:r>
      <w:r w:rsidRPr="00802466">
        <w:rPr>
          <w:rFonts w:asciiTheme="majorBidi" w:hAnsiTheme="majorBidi" w:cstheme="majorBidi"/>
        </w:rPr>
        <w:t>:</w:t>
      </w:r>
    </w:p>
    <w:p w14:paraId="5C62847F" w14:textId="77777777" w:rsidR="00865C28" w:rsidRPr="00802466" w:rsidRDefault="00865C28" w:rsidP="005034EA">
      <w:pPr>
        <w:pStyle w:val="NormalWeb"/>
        <w:ind w:left="720"/>
        <w:jc w:val="both"/>
        <w:rPr>
          <w:rFonts w:asciiTheme="majorBidi" w:hAnsiTheme="majorBidi" w:cstheme="majorBidi"/>
        </w:rPr>
      </w:pPr>
      <w:r w:rsidRPr="00802466">
        <w:rPr>
          <w:rFonts w:asciiTheme="majorBidi" w:hAnsiTheme="majorBidi" w:cstheme="majorBidi"/>
        </w:rPr>
        <w:t>Semi-structured interviews are conducted with a select group of industry experts to capture deeper contextual understanding, clarify survey trends, and provide interpretive insights.</w:t>
      </w:r>
    </w:p>
    <w:p w14:paraId="4A81D514" w14:textId="07122CAB" w:rsidR="00865C28" w:rsidRPr="00802466" w:rsidRDefault="00865C28" w:rsidP="00865C28">
      <w:pPr>
        <w:pStyle w:val="NormalWeb"/>
        <w:rPr>
          <w:rFonts w:asciiTheme="majorBidi" w:hAnsiTheme="majorBidi" w:cstheme="majorBidi"/>
        </w:rPr>
      </w:pPr>
      <w:r w:rsidRPr="00802466">
        <w:rPr>
          <w:rFonts w:asciiTheme="majorBidi" w:hAnsiTheme="majorBidi" w:cstheme="majorBidi"/>
        </w:rPr>
        <w:t xml:space="preserve">This </w:t>
      </w:r>
      <w:r w:rsidR="00525319" w:rsidRPr="00802466">
        <w:rPr>
          <w:rFonts w:asciiTheme="majorBidi" w:hAnsiTheme="majorBidi" w:cstheme="majorBidi"/>
        </w:rPr>
        <w:t>concurrent</w:t>
      </w:r>
      <w:r w:rsidRPr="00802466">
        <w:rPr>
          <w:rFonts w:asciiTheme="majorBidi" w:hAnsiTheme="majorBidi" w:cstheme="majorBidi"/>
        </w:rPr>
        <w:t xml:space="preserve"> explanatory design is employed to:</w:t>
      </w:r>
    </w:p>
    <w:p w14:paraId="71D82B0B" w14:textId="5F1DE3A3" w:rsidR="00865C28" w:rsidRPr="00802466" w:rsidRDefault="00865C28">
      <w:pPr>
        <w:pStyle w:val="NormalWeb"/>
        <w:numPr>
          <w:ilvl w:val="0"/>
          <w:numId w:val="30"/>
        </w:numPr>
        <w:jc w:val="both"/>
        <w:rPr>
          <w:rFonts w:asciiTheme="majorBidi" w:hAnsiTheme="majorBidi" w:cstheme="majorBidi"/>
        </w:rPr>
      </w:pPr>
      <w:r w:rsidRPr="00802466">
        <w:rPr>
          <w:rFonts w:asciiTheme="majorBidi" w:hAnsiTheme="majorBidi" w:cstheme="majorBidi"/>
        </w:rPr>
        <w:t>Identify and evaluate the key factors influencing the utilization of AI tools in project management within design and consultancy engineering projects</w:t>
      </w:r>
      <w:r w:rsidR="005034EA" w:rsidRPr="00802466">
        <w:rPr>
          <w:rFonts w:asciiTheme="majorBidi" w:hAnsiTheme="majorBidi" w:cstheme="majorBidi"/>
        </w:rPr>
        <w:t>.</w:t>
      </w:r>
    </w:p>
    <w:p w14:paraId="0CF8297A" w14:textId="06434E42" w:rsidR="00865C28" w:rsidRPr="00802466" w:rsidRDefault="00865C28">
      <w:pPr>
        <w:pStyle w:val="NormalWeb"/>
        <w:numPr>
          <w:ilvl w:val="0"/>
          <w:numId w:val="30"/>
        </w:numPr>
        <w:jc w:val="both"/>
        <w:rPr>
          <w:rFonts w:asciiTheme="majorBidi" w:hAnsiTheme="majorBidi" w:cstheme="majorBidi"/>
        </w:rPr>
      </w:pPr>
      <w:r w:rsidRPr="00802466">
        <w:rPr>
          <w:rFonts w:asciiTheme="majorBidi" w:hAnsiTheme="majorBidi" w:cstheme="majorBidi"/>
        </w:rPr>
        <w:t>Analyze how AI-based project management mediates the relationship between influencing factors and project outcomes</w:t>
      </w:r>
      <w:r w:rsidR="005034EA" w:rsidRPr="00802466">
        <w:rPr>
          <w:rFonts w:asciiTheme="majorBidi" w:hAnsiTheme="majorBidi" w:cstheme="majorBidi"/>
        </w:rPr>
        <w:t>.</w:t>
      </w:r>
    </w:p>
    <w:p w14:paraId="275BF720" w14:textId="77777777" w:rsidR="00865C28" w:rsidRPr="00802466" w:rsidRDefault="00865C28">
      <w:pPr>
        <w:pStyle w:val="NormalWeb"/>
        <w:numPr>
          <w:ilvl w:val="0"/>
          <w:numId w:val="30"/>
        </w:numPr>
        <w:jc w:val="both"/>
        <w:rPr>
          <w:rFonts w:asciiTheme="majorBidi" w:hAnsiTheme="majorBidi" w:cstheme="majorBidi"/>
        </w:rPr>
      </w:pPr>
      <w:r w:rsidRPr="00802466">
        <w:rPr>
          <w:rFonts w:asciiTheme="majorBidi" w:hAnsiTheme="majorBidi" w:cstheme="majorBidi"/>
        </w:rPr>
        <w:t>Examine the direct influence of these factors on the outcomes of AI-based project management.</w:t>
      </w:r>
    </w:p>
    <w:p w14:paraId="0E245D3F" w14:textId="77777777" w:rsidR="00865C28" w:rsidRPr="00802466" w:rsidRDefault="00865C28">
      <w:pPr>
        <w:pStyle w:val="NormalWeb"/>
        <w:numPr>
          <w:ilvl w:val="0"/>
          <w:numId w:val="30"/>
        </w:numPr>
        <w:jc w:val="both"/>
        <w:rPr>
          <w:rFonts w:asciiTheme="majorBidi" w:hAnsiTheme="majorBidi" w:cstheme="majorBidi"/>
        </w:rPr>
      </w:pPr>
      <w:r w:rsidRPr="00802466">
        <w:rPr>
          <w:rFonts w:asciiTheme="majorBidi" w:hAnsiTheme="majorBidi" w:cstheme="majorBidi"/>
        </w:rPr>
        <w:t>Assess variations in AI utilization and outcomes across different organizational types, sizes, and participant demographics.</w:t>
      </w:r>
    </w:p>
    <w:p w14:paraId="2419EC77" w14:textId="18B2BDC2" w:rsidR="00865C28" w:rsidRPr="00802466" w:rsidRDefault="00865C28">
      <w:pPr>
        <w:pStyle w:val="NormalWeb"/>
        <w:numPr>
          <w:ilvl w:val="0"/>
          <w:numId w:val="30"/>
        </w:numPr>
        <w:jc w:val="both"/>
        <w:rPr>
          <w:rFonts w:asciiTheme="majorBidi" w:hAnsiTheme="majorBidi" w:cstheme="majorBidi"/>
        </w:rPr>
      </w:pPr>
      <w:r w:rsidRPr="00802466">
        <w:rPr>
          <w:rFonts w:asciiTheme="majorBidi" w:hAnsiTheme="majorBidi" w:cstheme="majorBidi"/>
        </w:rPr>
        <w:lastRenderedPageBreak/>
        <w:t>Propose practical recommendations by combining statistical trends with real-world expert insights</w:t>
      </w:r>
      <w:r w:rsidR="005034EA" w:rsidRPr="00802466">
        <w:rPr>
          <w:rFonts w:asciiTheme="majorBidi" w:hAnsiTheme="majorBidi" w:cstheme="majorBidi"/>
        </w:rPr>
        <w:t>.</w:t>
      </w:r>
    </w:p>
    <w:p w14:paraId="11915C03"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The research design follows a correlational approach, with mediation analysis techniques applied through SEM. This enables the analysis of both direct and indirect relationships among variables, while qualitative findings offer deeper interpretive support.</w:t>
      </w:r>
    </w:p>
    <w:p w14:paraId="10839D35" w14:textId="496F2897" w:rsidR="00865C28" w:rsidRPr="00802466" w:rsidRDefault="00865C28" w:rsidP="0084645D">
      <w:pPr>
        <w:pStyle w:val="Heading3"/>
        <w:rPr>
          <w:rFonts w:asciiTheme="majorBidi" w:eastAsia="Times New Roman" w:hAnsiTheme="majorBidi"/>
        </w:rPr>
      </w:pPr>
      <w:bookmarkStart w:id="89" w:name="_Toc226906286"/>
      <w:r w:rsidRPr="00802466">
        <w:rPr>
          <w:rFonts w:asciiTheme="majorBidi" w:eastAsia="Times New Roman" w:hAnsiTheme="majorBidi"/>
        </w:rPr>
        <w:t>Quantitative Data Analysis</w:t>
      </w:r>
      <w:r w:rsidR="00F26551" w:rsidRPr="00802466">
        <w:rPr>
          <w:rFonts w:asciiTheme="majorBidi" w:eastAsia="Times New Roman" w:hAnsiTheme="majorBidi"/>
        </w:rPr>
        <w:t xml:space="preserve"> Procedure</w:t>
      </w:r>
      <w:bookmarkEnd w:id="89"/>
    </w:p>
    <w:p w14:paraId="31B3C070" w14:textId="129D7B39" w:rsidR="00F26551" w:rsidRPr="00802466" w:rsidRDefault="00865C28" w:rsidP="00F26551">
      <w:pPr>
        <w:pStyle w:val="NormalWeb"/>
        <w:rPr>
          <w:rFonts w:asciiTheme="majorBidi" w:hAnsiTheme="majorBidi" w:cstheme="majorBidi"/>
        </w:rPr>
      </w:pPr>
      <w:r w:rsidRPr="00802466">
        <w:rPr>
          <w:rFonts w:asciiTheme="majorBidi" w:hAnsiTheme="majorBidi" w:cstheme="majorBidi"/>
        </w:rPr>
        <w:t xml:space="preserve">To ensure rigorous quantitative analysis, data collected from the questionnaire will be processed using the following statistical techniques: </w:t>
      </w:r>
    </w:p>
    <w:p w14:paraId="57EA4634" w14:textId="77777777" w:rsidR="00F26551" w:rsidRPr="00802466" w:rsidRDefault="00F26551">
      <w:pPr>
        <w:pStyle w:val="NormalWeb"/>
        <w:numPr>
          <w:ilvl w:val="0"/>
          <w:numId w:val="31"/>
        </w:numPr>
        <w:rPr>
          <w:rFonts w:asciiTheme="majorBidi" w:hAnsiTheme="majorBidi" w:cstheme="majorBidi"/>
          <w:b/>
          <w:bCs/>
        </w:rPr>
      </w:pPr>
      <w:r w:rsidRPr="00802466">
        <w:rPr>
          <w:rFonts w:asciiTheme="majorBidi" w:hAnsiTheme="majorBidi" w:cstheme="majorBidi"/>
          <w:b/>
          <w:bCs/>
        </w:rPr>
        <w:t>Statistical Software and Analysis Tools:</w:t>
      </w:r>
    </w:p>
    <w:p w14:paraId="66C12DFC" w14:textId="77777777"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SPSS will be utilized for descriptive statistics, correlations, and regression analyses</w:t>
      </w:r>
    </w:p>
    <w:p w14:paraId="2CB17643" w14:textId="77777777"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Simple and Multiple Linear Regression will be used to test direct effects of factors on project management outcomes</w:t>
      </w:r>
    </w:p>
    <w:p w14:paraId="7014F2B7" w14:textId="77777777"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Pearson Correlation analysis will be conducted to examine bivariate relationships among variables</w:t>
      </w:r>
    </w:p>
    <w:p w14:paraId="3977855A" w14:textId="00E1C37B"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Significance level: α = 0.05 (two-tailed tests)</w:t>
      </w:r>
    </w:p>
    <w:p w14:paraId="71EC968B" w14:textId="77777777" w:rsidR="00F26551" w:rsidRPr="00802466" w:rsidRDefault="00F26551">
      <w:pPr>
        <w:pStyle w:val="NormalWeb"/>
        <w:numPr>
          <w:ilvl w:val="0"/>
          <w:numId w:val="31"/>
        </w:numPr>
        <w:rPr>
          <w:rFonts w:asciiTheme="majorBidi" w:hAnsiTheme="majorBidi" w:cstheme="majorBidi"/>
          <w:b/>
          <w:bCs/>
        </w:rPr>
      </w:pPr>
      <w:r w:rsidRPr="00802466">
        <w:rPr>
          <w:rFonts w:asciiTheme="majorBidi" w:hAnsiTheme="majorBidi" w:cstheme="majorBidi"/>
          <w:b/>
          <w:bCs/>
        </w:rPr>
        <w:t>Reliability and Validity Testing:</w:t>
      </w:r>
    </w:p>
    <w:p w14:paraId="22C5E4E6" w14:textId="774E3FF5" w:rsidR="00F6752D" w:rsidRPr="00802466" w:rsidRDefault="00813BB9" w:rsidP="005927C2">
      <w:pPr>
        <w:pStyle w:val="NormalWeb"/>
        <w:jc w:val="both"/>
        <w:rPr>
          <w:rFonts w:asciiTheme="majorBidi" w:hAnsiTheme="majorBidi" w:cstheme="majorBidi"/>
        </w:rPr>
      </w:pPr>
      <w:r w:rsidRPr="00802466">
        <w:rPr>
          <w:rFonts w:asciiTheme="majorBidi" w:hAnsiTheme="majorBidi" w:cstheme="majorBidi"/>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whereas-validity refers to the degree to which the instrument accurately measures what it is intended to measure — that is, the degree of correspondence between the theoretical construct and the actual indicators. Among the most common methods for measuring internal consistency, Cronbach’s Alpha is one of the most widely used indicators, as it expresses the degree of interrelation among items measuring the same conceptual dimension.</w:t>
      </w:r>
      <w:r w:rsidR="00F6752D" w:rsidRPr="00802466">
        <w:rPr>
          <w:rFonts w:asciiTheme="majorBidi" w:hAnsiTheme="majorBidi" w:cstheme="majorBidi"/>
        </w:rPr>
        <w:t xml:space="preserve">  According to Phelan et al. (2005), reliability refers to the degree to which an assessment tool produces stable and consistent results, while validity refers to how well a test measures what it is intended to measure.</w:t>
      </w:r>
    </w:p>
    <w:p w14:paraId="5D1713F7" w14:textId="22F5F327" w:rsidR="00813BB9"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Cronbach's Alpha coefficients will be calculated to assess internal consistency of all constructs</w:t>
      </w:r>
      <w:r w:rsidR="00813BB9" w:rsidRPr="00802466">
        <w:rPr>
          <w:rFonts w:asciiTheme="majorBidi" w:hAnsiTheme="majorBidi" w:cstheme="majorBidi"/>
        </w:rPr>
        <w:t>. The higher the value of Cronbach’s Alpha (usually ≥ 0.70), the greater the indication that the items consistently measure the same construct.</w:t>
      </w:r>
    </w:p>
    <w:p w14:paraId="61D7D3FE" w14:textId="77777777" w:rsidR="00F26551" w:rsidRPr="00802466" w:rsidRDefault="00F26551">
      <w:pPr>
        <w:pStyle w:val="NormalWeb"/>
        <w:numPr>
          <w:ilvl w:val="0"/>
          <w:numId w:val="35"/>
        </w:numPr>
        <w:jc w:val="both"/>
        <w:rPr>
          <w:rFonts w:asciiTheme="majorBidi" w:hAnsiTheme="majorBidi" w:cstheme="majorBidi"/>
        </w:rPr>
      </w:pPr>
      <w:r w:rsidRPr="00802466">
        <w:rPr>
          <w:rFonts w:asciiTheme="majorBidi" w:hAnsiTheme="majorBidi" w:cstheme="majorBidi"/>
        </w:rPr>
        <w:t>Independent Variables (6 factors): Data Privacy and Security, Resistance to Change, Cost of AI Implementation, Compatibility with Existing Infrastructure, Workforce Development, and Ethical Considerations</w:t>
      </w:r>
    </w:p>
    <w:p w14:paraId="3FD63667" w14:textId="77777777" w:rsidR="00F26551" w:rsidRPr="00802466" w:rsidRDefault="00F26551">
      <w:pPr>
        <w:pStyle w:val="NormalWeb"/>
        <w:numPr>
          <w:ilvl w:val="0"/>
          <w:numId w:val="35"/>
        </w:numPr>
        <w:jc w:val="both"/>
        <w:rPr>
          <w:rFonts w:asciiTheme="majorBidi" w:hAnsiTheme="majorBidi" w:cstheme="majorBidi"/>
        </w:rPr>
      </w:pPr>
      <w:r w:rsidRPr="00802466">
        <w:rPr>
          <w:rFonts w:asciiTheme="majorBidi" w:hAnsiTheme="majorBidi" w:cstheme="majorBidi"/>
        </w:rPr>
        <w:t>Mediating Variables (5 dimensions): Streamlining Processes, Resource Allocation, Task Prioritizing, Progress Reporting, and Communication</w:t>
      </w:r>
    </w:p>
    <w:p w14:paraId="5FE5449C" w14:textId="77777777" w:rsidR="00F26551" w:rsidRPr="00802466" w:rsidRDefault="00F26551">
      <w:pPr>
        <w:pStyle w:val="NormalWeb"/>
        <w:numPr>
          <w:ilvl w:val="0"/>
          <w:numId w:val="35"/>
        </w:numPr>
        <w:jc w:val="both"/>
        <w:rPr>
          <w:rFonts w:asciiTheme="majorBidi" w:hAnsiTheme="majorBidi" w:cstheme="majorBidi"/>
        </w:rPr>
      </w:pPr>
      <w:r w:rsidRPr="00802466">
        <w:rPr>
          <w:rFonts w:asciiTheme="majorBidi" w:hAnsiTheme="majorBidi" w:cstheme="majorBidi"/>
        </w:rPr>
        <w:lastRenderedPageBreak/>
        <w:t>Dependent Variables (7 outcomes): Decision-Making, Project Quality, Data Collection Accuracy, Data Analysis, Risk Identification Accuracy, Time Savings for Project Managers, and Effective Communication</w:t>
      </w:r>
    </w:p>
    <w:p w14:paraId="73AC1287" w14:textId="5F266B0A" w:rsidR="00F26551" w:rsidRPr="00802466" w:rsidRDefault="00F26551">
      <w:pPr>
        <w:pStyle w:val="NormalWeb"/>
        <w:numPr>
          <w:ilvl w:val="0"/>
          <w:numId w:val="35"/>
        </w:numPr>
        <w:jc w:val="both"/>
        <w:rPr>
          <w:rFonts w:asciiTheme="majorBidi" w:hAnsiTheme="majorBidi" w:cstheme="majorBidi"/>
        </w:rPr>
      </w:pPr>
      <w:r w:rsidRPr="00802466">
        <w:rPr>
          <w:rFonts w:asciiTheme="majorBidi" w:hAnsiTheme="majorBidi" w:cstheme="majorBidi"/>
        </w:rPr>
        <w:t xml:space="preserve"> Threshold for acceptable reliability: α ≥ 0.70</w:t>
      </w:r>
    </w:p>
    <w:p w14:paraId="73CE2E28" w14:textId="77777777" w:rsidR="00813BB9" w:rsidRPr="00802466" w:rsidRDefault="00813BB9" w:rsidP="00813BB9">
      <w:pPr>
        <w:pStyle w:val="NormalWeb"/>
        <w:ind w:left="720"/>
        <w:jc w:val="both"/>
        <w:rPr>
          <w:rFonts w:asciiTheme="majorBidi" w:hAnsiTheme="majorBidi" w:cstheme="majorBidi"/>
        </w:rPr>
      </w:pPr>
    </w:p>
    <w:p w14:paraId="3A701879" w14:textId="198C352F" w:rsidR="00813BB9" w:rsidRPr="00802466" w:rsidRDefault="00813BB9">
      <w:pPr>
        <w:pStyle w:val="NormalWeb"/>
        <w:numPr>
          <w:ilvl w:val="0"/>
          <w:numId w:val="30"/>
        </w:numPr>
        <w:jc w:val="both"/>
        <w:rPr>
          <w:rFonts w:asciiTheme="majorBidi" w:hAnsiTheme="majorBidi" w:cstheme="majorBidi"/>
        </w:rPr>
      </w:pPr>
      <w:r w:rsidRPr="00802466">
        <w:rPr>
          <w:rFonts w:asciiTheme="majorBidi" w:hAnsiTheme="majorBidi" w:cstheme="majorBidi"/>
        </w:rPr>
        <w:t>In addition, the validity coefficient is an important statistical indicator used to estimate the accuracy of the research instrument in measuring the intended construct.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67DE29AB" w14:textId="47CDBA47"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Validity Coefficients will be determined using Pearson Correlation (item-total correlations) to confirm that individual items accurately measure their intended constructs</w:t>
      </w:r>
    </w:p>
    <w:p w14:paraId="588401A4" w14:textId="77777777" w:rsidR="00F26551" w:rsidRPr="00802466" w:rsidRDefault="00F26551">
      <w:pPr>
        <w:pStyle w:val="NormalWeb"/>
        <w:numPr>
          <w:ilvl w:val="0"/>
          <w:numId w:val="31"/>
        </w:numPr>
        <w:rPr>
          <w:rFonts w:asciiTheme="majorBidi" w:hAnsiTheme="majorBidi" w:cstheme="majorBidi"/>
          <w:b/>
          <w:bCs/>
        </w:rPr>
      </w:pPr>
      <w:r w:rsidRPr="00802466">
        <w:rPr>
          <w:rFonts w:asciiTheme="majorBidi" w:hAnsiTheme="majorBidi" w:cstheme="majorBidi"/>
          <w:b/>
          <w:bCs/>
        </w:rPr>
        <w:t>Descriptive Statistics Analysis:</w:t>
      </w:r>
    </w:p>
    <w:p w14:paraId="5B3FC59F" w14:textId="7550AECB"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Frequencies, percentages, means, and standard deviations will be calculated for:</w:t>
      </w:r>
    </w:p>
    <w:p w14:paraId="6F7FAA36" w14:textId="77777777" w:rsidR="00F26551" w:rsidRPr="00802466" w:rsidRDefault="00F26551">
      <w:pPr>
        <w:pStyle w:val="NormalWeb"/>
        <w:numPr>
          <w:ilvl w:val="0"/>
          <w:numId w:val="36"/>
        </w:numPr>
        <w:jc w:val="both"/>
        <w:rPr>
          <w:rFonts w:asciiTheme="majorBidi" w:hAnsiTheme="majorBidi" w:cstheme="majorBidi"/>
        </w:rPr>
      </w:pPr>
      <w:r w:rsidRPr="00802466">
        <w:rPr>
          <w:rFonts w:asciiTheme="majorBidi" w:hAnsiTheme="majorBidi" w:cstheme="majorBidi"/>
        </w:rPr>
        <w:t>All respondent demographics (position in organization, years of experience, organization size, AI familiarity level)</w:t>
      </w:r>
    </w:p>
    <w:p w14:paraId="679A86F2" w14:textId="77777777" w:rsidR="00F26551" w:rsidRPr="00802466" w:rsidRDefault="00F26551">
      <w:pPr>
        <w:pStyle w:val="NormalWeb"/>
        <w:numPr>
          <w:ilvl w:val="0"/>
          <w:numId w:val="36"/>
        </w:numPr>
        <w:jc w:val="both"/>
        <w:rPr>
          <w:rFonts w:asciiTheme="majorBidi" w:hAnsiTheme="majorBidi" w:cstheme="majorBidi"/>
        </w:rPr>
      </w:pPr>
      <w:r w:rsidRPr="00802466">
        <w:rPr>
          <w:rFonts w:asciiTheme="majorBidi" w:hAnsiTheme="majorBidi" w:cstheme="majorBidi"/>
        </w:rPr>
        <w:t>All six independent variables</w:t>
      </w:r>
    </w:p>
    <w:p w14:paraId="5F01CCB0" w14:textId="77777777" w:rsidR="00F26551" w:rsidRPr="00802466" w:rsidRDefault="00F26551">
      <w:pPr>
        <w:pStyle w:val="NormalWeb"/>
        <w:numPr>
          <w:ilvl w:val="0"/>
          <w:numId w:val="36"/>
        </w:numPr>
        <w:jc w:val="both"/>
        <w:rPr>
          <w:rFonts w:asciiTheme="majorBidi" w:hAnsiTheme="majorBidi" w:cstheme="majorBidi"/>
        </w:rPr>
      </w:pPr>
      <w:r w:rsidRPr="00802466">
        <w:rPr>
          <w:rFonts w:asciiTheme="majorBidi" w:hAnsiTheme="majorBidi" w:cstheme="majorBidi"/>
        </w:rPr>
        <w:t>All five mediating variable dimensions</w:t>
      </w:r>
    </w:p>
    <w:p w14:paraId="563A3420" w14:textId="59CB156D" w:rsidR="00F26551" w:rsidRPr="00802466" w:rsidRDefault="00F26551">
      <w:pPr>
        <w:pStyle w:val="NormalWeb"/>
        <w:numPr>
          <w:ilvl w:val="0"/>
          <w:numId w:val="36"/>
        </w:numPr>
        <w:jc w:val="both"/>
        <w:rPr>
          <w:rFonts w:asciiTheme="majorBidi" w:hAnsiTheme="majorBidi" w:cstheme="majorBidi"/>
        </w:rPr>
      </w:pPr>
      <w:r w:rsidRPr="00802466">
        <w:rPr>
          <w:rFonts w:asciiTheme="majorBidi" w:hAnsiTheme="majorBidi" w:cstheme="majorBidi"/>
        </w:rPr>
        <w:t>All seven dependent variables</w:t>
      </w:r>
    </w:p>
    <w:p w14:paraId="11EE92AF" w14:textId="6EF33647"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This analysis will provide a comprehensive profile of the sample and variable distributions</w:t>
      </w:r>
    </w:p>
    <w:p w14:paraId="643936DB" w14:textId="77777777" w:rsidR="00F26551" w:rsidRPr="00802466" w:rsidRDefault="00F26551">
      <w:pPr>
        <w:pStyle w:val="NormalWeb"/>
        <w:numPr>
          <w:ilvl w:val="0"/>
          <w:numId w:val="31"/>
        </w:numPr>
        <w:rPr>
          <w:rFonts w:asciiTheme="majorBidi" w:hAnsiTheme="majorBidi" w:cstheme="majorBidi"/>
          <w:b/>
          <w:bCs/>
        </w:rPr>
      </w:pPr>
      <w:r w:rsidRPr="00802466">
        <w:rPr>
          <w:rFonts w:asciiTheme="majorBidi" w:hAnsiTheme="majorBidi" w:cstheme="majorBidi"/>
          <w:b/>
          <w:bCs/>
        </w:rPr>
        <w:t>Correlation Analysis:</w:t>
      </w:r>
    </w:p>
    <w:p w14:paraId="01FA6BDE" w14:textId="7DB7463F"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A Pearson Correlation Matrix will be computed to examine relationships among all study variables</w:t>
      </w:r>
    </w:p>
    <w:p w14:paraId="7F08E43C" w14:textId="74DE1BE2"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Bivariate relationships will be examined between:</w:t>
      </w:r>
    </w:p>
    <w:p w14:paraId="1328C1AC" w14:textId="658FB2BC" w:rsidR="00F26551" w:rsidRPr="00802466" w:rsidRDefault="00F26551">
      <w:pPr>
        <w:pStyle w:val="NormalWeb"/>
        <w:numPr>
          <w:ilvl w:val="0"/>
          <w:numId w:val="37"/>
        </w:numPr>
        <w:jc w:val="both"/>
        <w:rPr>
          <w:rFonts w:asciiTheme="majorBidi" w:hAnsiTheme="majorBidi" w:cstheme="majorBidi"/>
        </w:rPr>
      </w:pPr>
      <w:r w:rsidRPr="00802466">
        <w:rPr>
          <w:rFonts w:asciiTheme="majorBidi" w:hAnsiTheme="majorBidi" w:cstheme="majorBidi"/>
        </w:rPr>
        <w:t>Independent Variables and Mediating Variables</w:t>
      </w:r>
    </w:p>
    <w:p w14:paraId="1D9A8EDF" w14:textId="54C8CA23" w:rsidR="00F26551" w:rsidRPr="00802466" w:rsidRDefault="00F26551">
      <w:pPr>
        <w:pStyle w:val="NormalWeb"/>
        <w:numPr>
          <w:ilvl w:val="0"/>
          <w:numId w:val="37"/>
        </w:numPr>
        <w:jc w:val="both"/>
        <w:rPr>
          <w:rFonts w:asciiTheme="majorBidi" w:hAnsiTheme="majorBidi" w:cstheme="majorBidi"/>
        </w:rPr>
      </w:pPr>
      <w:r w:rsidRPr="00802466">
        <w:rPr>
          <w:rFonts w:asciiTheme="majorBidi" w:hAnsiTheme="majorBidi" w:cstheme="majorBidi"/>
        </w:rPr>
        <w:t>Mediating Variables and Dependent Variables</w:t>
      </w:r>
    </w:p>
    <w:p w14:paraId="4D67BB01" w14:textId="35FF7383" w:rsidR="00F26551" w:rsidRPr="00802466" w:rsidRDefault="00F26551">
      <w:pPr>
        <w:pStyle w:val="NormalWeb"/>
        <w:numPr>
          <w:ilvl w:val="0"/>
          <w:numId w:val="37"/>
        </w:numPr>
        <w:jc w:val="both"/>
        <w:rPr>
          <w:rFonts w:asciiTheme="majorBidi" w:hAnsiTheme="majorBidi" w:cstheme="majorBidi"/>
        </w:rPr>
      </w:pPr>
      <w:r w:rsidRPr="00802466">
        <w:rPr>
          <w:rFonts w:asciiTheme="majorBidi" w:hAnsiTheme="majorBidi" w:cstheme="majorBidi"/>
        </w:rPr>
        <w:t>Independent Variables and Dependent Variables</w:t>
      </w:r>
    </w:p>
    <w:p w14:paraId="1F7E05D5" w14:textId="2E372D28"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Statistical significance will be assessed at p &lt; 0.05 (two-tailed)</w:t>
      </w:r>
    </w:p>
    <w:p w14:paraId="1C2BABAF" w14:textId="57D5DBA8" w:rsidR="00F26551" w:rsidRPr="00802466" w:rsidRDefault="00F26551">
      <w:pPr>
        <w:pStyle w:val="NormalWeb"/>
        <w:numPr>
          <w:ilvl w:val="0"/>
          <w:numId w:val="31"/>
        </w:numPr>
        <w:rPr>
          <w:rFonts w:asciiTheme="majorBidi" w:hAnsiTheme="majorBidi" w:cstheme="majorBidi"/>
          <w:b/>
          <w:bCs/>
        </w:rPr>
      </w:pPr>
      <w:r w:rsidRPr="00802466">
        <w:rPr>
          <w:rFonts w:asciiTheme="majorBidi" w:hAnsiTheme="majorBidi" w:cstheme="majorBidi"/>
          <w:b/>
          <w:bCs/>
        </w:rPr>
        <w:t>Regression Analysis:</w:t>
      </w:r>
    </w:p>
    <w:p w14:paraId="526624DA" w14:textId="77777777" w:rsidR="00F26551" w:rsidRPr="00802466" w:rsidRDefault="00F26551" w:rsidP="00F26551">
      <w:pPr>
        <w:pStyle w:val="NormalWeb"/>
        <w:jc w:val="both"/>
        <w:rPr>
          <w:rFonts w:asciiTheme="majorBidi" w:hAnsiTheme="majorBidi" w:cstheme="majorBidi"/>
        </w:rPr>
      </w:pPr>
      <w:r w:rsidRPr="00802466">
        <w:rPr>
          <w:rFonts w:asciiTheme="majorBidi" w:hAnsiTheme="majorBidi" w:cstheme="majorBidi"/>
        </w:rPr>
        <w:t>To test the study's hypotheses, the following regression analyses will be conducted:</w:t>
      </w:r>
    </w:p>
    <w:p w14:paraId="329785E4" w14:textId="5593DA1F"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lastRenderedPageBreak/>
        <w:t>Simple Linear Regression will be conducted to test Hypothesis</w:t>
      </w:r>
      <w:r w:rsidR="008C60B9" w:rsidRPr="00802466">
        <w:rPr>
          <w:rFonts w:asciiTheme="majorBidi" w:hAnsiTheme="majorBidi" w:cstheme="majorBidi"/>
        </w:rPr>
        <w:t>.</w:t>
      </w:r>
    </w:p>
    <w:p w14:paraId="3E8B2F9B" w14:textId="77777777" w:rsidR="007B73C0" w:rsidRPr="00802466" w:rsidRDefault="00F26551" w:rsidP="007B73C0">
      <w:pPr>
        <w:pStyle w:val="NormalWeb"/>
        <w:numPr>
          <w:ilvl w:val="0"/>
          <w:numId w:val="30"/>
        </w:numPr>
        <w:jc w:val="both"/>
        <w:rPr>
          <w:rFonts w:asciiTheme="majorBidi" w:hAnsiTheme="majorBidi" w:cstheme="majorBidi"/>
        </w:rPr>
      </w:pPr>
      <w:r w:rsidRPr="00802466">
        <w:rPr>
          <w:rFonts w:asciiTheme="majorBidi" w:hAnsiTheme="majorBidi" w:cstheme="majorBidi"/>
        </w:rPr>
        <w:t>Multiple Linear Regression will be conducted to test sub-hypotheses</w:t>
      </w:r>
      <w:r w:rsidR="008C60B9" w:rsidRPr="00802466">
        <w:rPr>
          <w:rFonts w:asciiTheme="majorBidi" w:hAnsiTheme="majorBidi" w:cstheme="majorBidi"/>
        </w:rPr>
        <w:t>.</w:t>
      </w:r>
    </w:p>
    <w:p w14:paraId="42019BE2" w14:textId="51B70467" w:rsidR="007B73C0" w:rsidRPr="00802466" w:rsidRDefault="007B73C0" w:rsidP="007B73C0">
      <w:pPr>
        <w:pStyle w:val="NormalWeb"/>
        <w:numPr>
          <w:ilvl w:val="0"/>
          <w:numId w:val="30"/>
        </w:numPr>
        <w:jc w:val="both"/>
        <w:rPr>
          <w:rFonts w:asciiTheme="majorBidi" w:hAnsiTheme="majorBidi" w:cstheme="majorBidi"/>
        </w:rPr>
      </w:pPr>
      <w:r w:rsidRPr="00802466">
        <w:rPr>
          <w:rFonts w:asciiTheme="majorBidi" w:hAnsiTheme="majorBidi" w:cstheme="majorBidi"/>
        </w:rPr>
        <w:t>We used simple regressions for H1 and H2 to see each factor's individual impact, then multiple regressions to check what holds up when everything competes together. H3 just needed simple regression since AI-PM was the only predictor. Finally, H4 used SEM to test the complete mediation model together, examining does the whole mediation story actually work? confirming how factors work through AI-PM to drive outcomes, with proper fit statistics. This follows established mediation protocols while delivering actionable insights for practitioners (Baron &amp; Kenny, 1986; Hayes, 2018)</w:t>
      </w:r>
    </w:p>
    <w:p w14:paraId="25D1C4C3" w14:textId="77777777" w:rsidR="00F26551" w:rsidRPr="00802466" w:rsidRDefault="00F26551">
      <w:pPr>
        <w:pStyle w:val="NormalWeb"/>
        <w:numPr>
          <w:ilvl w:val="0"/>
          <w:numId w:val="31"/>
        </w:numPr>
        <w:rPr>
          <w:rFonts w:asciiTheme="majorBidi" w:hAnsiTheme="majorBidi" w:cstheme="majorBidi"/>
          <w:b/>
          <w:bCs/>
        </w:rPr>
      </w:pPr>
      <w:r w:rsidRPr="00802466">
        <w:rPr>
          <w:rFonts w:asciiTheme="majorBidi" w:hAnsiTheme="majorBidi" w:cstheme="majorBidi"/>
          <w:b/>
          <w:bCs/>
        </w:rPr>
        <w:t>Structural Equation Modeling (SEM):</w:t>
      </w:r>
    </w:p>
    <w:p w14:paraId="639508B1" w14:textId="5941E01A" w:rsidR="00F26551" w:rsidRPr="00802466" w:rsidRDefault="00F26551" w:rsidP="008C60B9">
      <w:pPr>
        <w:pStyle w:val="NormalWeb"/>
        <w:jc w:val="both"/>
        <w:rPr>
          <w:rFonts w:asciiTheme="majorBidi" w:hAnsiTheme="majorBidi" w:cstheme="majorBidi"/>
        </w:rPr>
      </w:pPr>
      <w:r w:rsidRPr="00802466">
        <w:rPr>
          <w:rFonts w:asciiTheme="majorBidi" w:hAnsiTheme="majorBidi" w:cstheme="majorBidi"/>
        </w:rPr>
        <w:t>To comprehensively test mediation effects and the overall conceptual model, Structural Equation Modeling (SEM) will be employed using AMOS statistical software.</w:t>
      </w:r>
    </w:p>
    <w:p w14:paraId="0131FA21" w14:textId="462C87D6"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Measurement Model Assessment:</w:t>
      </w:r>
    </w:p>
    <w:p w14:paraId="4B90B197" w14:textId="77777777" w:rsidR="008C60B9" w:rsidRPr="00802466" w:rsidRDefault="00F26551">
      <w:pPr>
        <w:pStyle w:val="NormalWeb"/>
        <w:numPr>
          <w:ilvl w:val="0"/>
          <w:numId w:val="38"/>
        </w:numPr>
        <w:jc w:val="both"/>
        <w:rPr>
          <w:rFonts w:asciiTheme="majorBidi" w:hAnsiTheme="majorBidi" w:cstheme="majorBidi"/>
        </w:rPr>
      </w:pPr>
      <w:r w:rsidRPr="00802466">
        <w:rPr>
          <w:rFonts w:asciiTheme="majorBidi" w:hAnsiTheme="majorBidi" w:cstheme="majorBidi"/>
        </w:rPr>
        <w:t>Confirmatory Factor Analysis (CFA) will be conducted to validate the measurement model</w:t>
      </w:r>
    </w:p>
    <w:p w14:paraId="4CCC6CF2" w14:textId="77777777" w:rsidR="008C60B9" w:rsidRPr="00802466" w:rsidRDefault="00F26551">
      <w:pPr>
        <w:pStyle w:val="NormalWeb"/>
        <w:numPr>
          <w:ilvl w:val="0"/>
          <w:numId w:val="38"/>
        </w:numPr>
        <w:jc w:val="both"/>
        <w:rPr>
          <w:rFonts w:asciiTheme="majorBidi" w:hAnsiTheme="majorBidi" w:cstheme="majorBidi"/>
        </w:rPr>
      </w:pPr>
      <w:r w:rsidRPr="00802466">
        <w:rPr>
          <w:rFonts w:asciiTheme="majorBidi" w:hAnsiTheme="majorBidi" w:cstheme="majorBidi"/>
        </w:rPr>
        <w:t>Factor loadings will be examined to ensure convergent validity (target &gt; 0.50)</w:t>
      </w:r>
    </w:p>
    <w:p w14:paraId="74188DDF" w14:textId="165B6F60" w:rsidR="00F26551" w:rsidRPr="00802466" w:rsidRDefault="00F26551">
      <w:pPr>
        <w:pStyle w:val="NormalWeb"/>
        <w:numPr>
          <w:ilvl w:val="0"/>
          <w:numId w:val="38"/>
        </w:numPr>
        <w:jc w:val="both"/>
        <w:rPr>
          <w:rFonts w:asciiTheme="majorBidi" w:hAnsiTheme="majorBidi" w:cstheme="majorBidi"/>
        </w:rPr>
      </w:pPr>
      <w:r w:rsidRPr="00802466">
        <w:rPr>
          <w:rFonts w:asciiTheme="majorBidi" w:hAnsiTheme="majorBidi" w:cstheme="majorBidi"/>
        </w:rPr>
        <w:t>Model fit indices will be evaluated:</w:t>
      </w:r>
    </w:p>
    <w:p w14:paraId="15F4EF86" w14:textId="1574914B" w:rsidR="00F26551" w:rsidRPr="00802466" w:rsidRDefault="00F26551">
      <w:pPr>
        <w:pStyle w:val="NormalWeb"/>
        <w:numPr>
          <w:ilvl w:val="0"/>
          <w:numId w:val="30"/>
        </w:numPr>
        <w:jc w:val="both"/>
        <w:rPr>
          <w:rFonts w:asciiTheme="majorBidi" w:hAnsiTheme="majorBidi" w:cstheme="majorBidi"/>
        </w:rPr>
      </w:pPr>
      <w:r w:rsidRPr="00802466">
        <w:rPr>
          <w:rFonts w:asciiTheme="majorBidi" w:hAnsiTheme="majorBidi" w:cstheme="majorBidi"/>
        </w:rPr>
        <w:t>Structural Model Testing:</w:t>
      </w:r>
    </w:p>
    <w:p w14:paraId="70959DDA" w14:textId="36A579C1" w:rsidR="00F26551" w:rsidRPr="00802466" w:rsidRDefault="00F26551">
      <w:pPr>
        <w:pStyle w:val="NormalWeb"/>
        <w:numPr>
          <w:ilvl w:val="0"/>
          <w:numId w:val="39"/>
        </w:numPr>
        <w:jc w:val="both"/>
        <w:rPr>
          <w:rFonts w:asciiTheme="majorBidi" w:hAnsiTheme="majorBidi" w:cstheme="majorBidi"/>
        </w:rPr>
      </w:pPr>
      <w:r w:rsidRPr="00802466">
        <w:rPr>
          <w:rFonts w:asciiTheme="majorBidi" w:hAnsiTheme="majorBidi" w:cstheme="majorBidi"/>
        </w:rPr>
        <w:t>Path coefficients will be estimated to test direct relationships:</w:t>
      </w:r>
    </w:p>
    <w:p w14:paraId="47F80213" w14:textId="3A43CBAC" w:rsidR="00F26551" w:rsidRPr="00802466" w:rsidRDefault="00F26551" w:rsidP="00D9768E">
      <w:pPr>
        <w:pStyle w:val="NormalWeb"/>
        <w:jc w:val="both"/>
        <w:rPr>
          <w:rFonts w:asciiTheme="majorBidi" w:hAnsiTheme="majorBidi" w:cstheme="majorBidi"/>
        </w:rPr>
      </w:pPr>
      <w:r w:rsidRPr="00802466">
        <w:rPr>
          <w:rFonts w:asciiTheme="majorBidi" w:hAnsiTheme="majorBidi" w:cstheme="majorBidi"/>
        </w:rPr>
        <w:t xml:space="preserve"> Mediation Analysis:</w:t>
      </w:r>
    </w:p>
    <w:p w14:paraId="591A6C49" w14:textId="4B8FF197" w:rsidR="008C60B9" w:rsidRPr="00802466" w:rsidRDefault="00F26551">
      <w:pPr>
        <w:pStyle w:val="NormalWeb"/>
        <w:numPr>
          <w:ilvl w:val="0"/>
          <w:numId w:val="39"/>
        </w:numPr>
        <w:jc w:val="both"/>
        <w:rPr>
          <w:rFonts w:asciiTheme="majorBidi" w:hAnsiTheme="majorBidi" w:cstheme="majorBidi"/>
        </w:rPr>
      </w:pPr>
      <w:r w:rsidRPr="00802466">
        <w:rPr>
          <w:rFonts w:asciiTheme="majorBidi" w:hAnsiTheme="majorBidi" w:cstheme="majorBidi"/>
        </w:rPr>
        <w:t>Full mediation will be tested to determine if the mediating variable (AI-Based Project Management) completely explains the relationship between influencing factors and project outcomes</w:t>
      </w:r>
      <w:r w:rsidR="008C60B9" w:rsidRPr="00802466">
        <w:rPr>
          <w:rFonts w:asciiTheme="majorBidi" w:hAnsiTheme="majorBidi" w:cstheme="majorBidi"/>
        </w:rPr>
        <w:t>.</w:t>
      </w:r>
    </w:p>
    <w:p w14:paraId="1E065075" w14:textId="6C34163A" w:rsidR="008C60B9" w:rsidRPr="00802466" w:rsidRDefault="00F26551">
      <w:pPr>
        <w:pStyle w:val="NormalWeb"/>
        <w:numPr>
          <w:ilvl w:val="0"/>
          <w:numId w:val="39"/>
        </w:numPr>
        <w:jc w:val="both"/>
        <w:rPr>
          <w:rFonts w:asciiTheme="majorBidi" w:hAnsiTheme="majorBidi" w:cstheme="majorBidi"/>
        </w:rPr>
      </w:pPr>
      <w:r w:rsidRPr="00802466">
        <w:rPr>
          <w:rFonts w:asciiTheme="majorBidi" w:hAnsiTheme="majorBidi" w:cstheme="majorBidi"/>
        </w:rPr>
        <w:t>Partial mediation will be assessed if the mediating variable only partially explains the relationship</w:t>
      </w:r>
      <w:r w:rsidR="008C60B9" w:rsidRPr="00802466">
        <w:rPr>
          <w:rFonts w:asciiTheme="majorBidi" w:hAnsiTheme="majorBidi" w:cstheme="majorBidi"/>
        </w:rPr>
        <w:t>.</w:t>
      </w:r>
    </w:p>
    <w:p w14:paraId="75C7D590" w14:textId="77777777" w:rsidR="008C60B9" w:rsidRPr="00802466" w:rsidRDefault="00F26551">
      <w:pPr>
        <w:pStyle w:val="NormalWeb"/>
        <w:numPr>
          <w:ilvl w:val="0"/>
          <w:numId w:val="39"/>
        </w:numPr>
        <w:jc w:val="both"/>
        <w:rPr>
          <w:rFonts w:asciiTheme="majorBidi" w:hAnsiTheme="majorBidi" w:cstheme="majorBidi"/>
        </w:rPr>
      </w:pPr>
      <w:r w:rsidRPr="00802466">
        <w:rPr>
          <w:rFonts w:asciiTheme="majorBidi" w:hAnsiTheme="majorBidi" w:cstheme="majorBidi"/>
        </w:rPr>
        <w:t>Statistical significance of indirect paths will be evaluated (p &lt; 0.05)</w:t>
      </w:r>
    </w:p>
    <w:p w14:paraId="77F9360E" w14:textId="2545B040" w:rsidR="00F26551" w:rsidRPr="00802466" w:rsidRDefault="00F26551">
      <w:pPr>
        <w:pStyle w:val="NormalWeb"/>
        <w:numPr>
          <w:ilvl w:val="0"/>
          <w:numId w:val="39"/>
        </w:numPr>
        <w:jc w:val="both"/>
        <w:rPr>
          <w:rFonts w:asciiTheme="majorBidi" w:hAnsiTheme="majorBidi" w:cstheme="majorBidi"/>
        </w:rPr>
      </w:pPr>
      <w:r w:rsidRPr="00802466">
        <w:rPr>
          <w:rFonts w:asciiTheme="majorBidi" w:hAnsiTheme="majorBidi" w:cstheme="majorBidi"/>
        </w:rPr>
        <w:t>Total effects will be decomposed into direct and indirect effects</w:t>
      </w:r>
      <w:r w:rsidR="008C60B9" w:rsidRPr="00802466">
        <w:rPr>
          <w:rFonts w:asciiTheme="majorBidi" w:hAnsiTheme="majorBidi" w:cstheme="majorBidi"/>
        </w:rPr>
        <w:t>.</w:t>
      </w:r>
    </w:p>
    <w:p w14:paraId="3FF7A254" w14:textId="7D87406B" w:rsidR="00F26551" w:rsidRPr="00802466" w:rsidRDefault="00F26551" w:rsidP="008C60B9">
      <w:pPr>
        <w:pStyle w:val="NormalWeb"/>
        <w:jc w:val="both"/>
        <w:rPr>
          <w:rFonts w:asciiTheme="majorBidi" w:hAnsiTheme="majorBidi" w:cstheme="majorBidi"/>
        </w:rPr>
      </w:pPr>
      <w:r w:rsidRPr="00802466">
        <w:rPr>
          <w:rFonts w:asciiTheme="majorBidi" w:hAnsiTheme="majorBidi" w:cstheme="majorBidi"/>
        </w:rPr>
        <w:t xml:space="preserve">  </w:t>
      </w:r>
    </w:p>
    <w:p w14:paraId="4DC16F4F" w14:textId="7F2D1B82" w:rsidR="00865C28" w:rsidRPr="00802466" w:rsidRDefault="00865C28" w:rsidP="0084645D">
      <w:pPr>
        <w:pStyle w:val="Heading3"/>
        <w:rPr>
          <w:rFonts w:asciiTheme="majorBidi" w:eastAsia="Times New Roman" w:hAnsiTheme="majorBidi"/>
        </w:rPr>
      </w:pPr>
      <w:bookmarkStart w:id="90" w:name="_Toc226906287"/>
      <w:r w:rsidRPr="00802466">
        <w:rPr>
          <w:rFonts w:asciiTheme="majorBidi" w:eastAsia="Times New Roman" w:hAnsiTheme="majorBidi"/>
        </w:rPr>
        <w:t>Qualitative Data Analysis</w:t>
      </w:r>
      <w:r w:rsidR="006A279B" w:rsidRPr="00802466">
        <w:rPr>
          <w:rFonts w:asciiTheme="majorBidi" w:eastAsia="Times New Roman" w:hAnsiTheme="majorBidi"/>
        </w:rPr>
        <w:t xml:space="preserve"> </w:t>
      </w:r>
      <w:r w:rsidR="006A279B" w:rsidRPr="00802466">
        <w:rPr>
          <w:rFonts w:asciiTheme="majorBidi" w:hAnsiTheme="majorBidi"/>
        </w:rPr>
        <w:t>Procedures</w:t>
      </w:r>
      <w:bookmarkEnd w:id="90"/>
    </w:p>
    <w:p w14:paraId="10D80F61" w14:textId="77777777" w:rsidR="00865C28" w:rsidRPr="00802466" w:rsidRDefault="00865C28" w:rsidP="00865C28">
      <w:pPr>
        <w:pStyle w:val="NormalWeb"/>
        <w:jc w:val="both"/>
        <w:rPr>
          <w:rFonts w:asciiTheme="majorBidi" w:hAnsiTheme="majorBidi" w:cstheme="majorBidi"/>
        </w:rPr>
      </w:pPr>
      <w:r w:rsidRPr="00802466">
        <w:rPr>
          <w:rFonts w:asciiTheme="majorBidi" w:hAnsiTheme="majorBidi" w:cstheme="majorBidi"/>
        </w:rPr>
        <w:t>Data from the semi-structured expert interviews will be analyzed through thematic coding, following this process:</w:t>
      </w:r>
    </w:p>
    <w:p w14:paraId="7A055ECC" w14:textId="58499032" w:rsidR="006A279B" w:rsidRPr="00802466" w:rsidRDefault="006A279B">
      <w:pPr>
        <w:pStyle w:val="NormalWeb"/>
        <w:numPr>
          <w:ilvl w:val="0"/>
          <w:numId w:val="40"/>
        </w:numPr>
        <w:jc w:val="both"/>
        <w:rPr>
          <w:rFonts w:asciiTheme="majorBidi" w:hAnsiTheme="majorBidi" w:cstheme="majorBidi"/>
          <w:b/>
          <w:bCs/>
        </w:rPr>
      </w:pPr>
      <w:r w:rsidRPr="00802466">
        <w:rPr>
          <w:rFonts w:asciiTheme="majorBidi" w:hAnsiTheme="majorBidi" w:cstheme="majorBidi"/>
          <w:b/>
          <w:bCs/>
        </w:rPr>
        <w:t>Interview Data Collection:</w:t>
      </w:r>
    </w:p>
    <w:p w14:paraId="55334978" w14:textId="63DCAA8F"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lastRenderedPageBreak/>
        <w:t>Semi-structured interviews will be conducted with approximately 10 expert participants from Saudi Arabia's design and consultancy engineering firms.</w:t>
      </w:r>
    </w:p>
    <w:p w14:paraId="05A40205" w14:textId="1EFC7016"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Participants include</w:t>
      </w:r>
      <w:r w:rsidR="0075135B" w:rsidRPr="00802466">
        <w:rPr>
          <w:rFonts w:asciiTheme="majorBidi" w:hAnsiTheme="majorBidi" w:cstheme="majorBidi"/>
        </w:rPr>
        <w:t>d</w:t>
      </w:r>
      <w:r w:rsidRPr="00802466">
        <w:rPr>
          <w:rFonts w:asciiTheme="majorBidi" w:hAnsiTheme="majorBidi" w:cstheme="majorBidi"/>
        </w:rPr>
        <w:t xml:space="preserve"> individuals with direct involvement in AI-based project management decision-making and implementation.</w:t>
      </w:r>
    </w:p>
    <w:p w14:paraId="1EFE2383" w14:textId="75EEC3DB"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All interviews will be audio-recorded with participant consent and subsequently transcribed verbatim for analysis.</w:t>
      </w:r>
    </w:p>
    <w:p w14:paraId="5805B4BB" w14:textId="77777777" w:rsidR="006A279B" w:rsidRPr="00802466" w:rsidRDefault="006A279B">
      <w:pPr>
        <w:pStyle w:val="NormalWeb"/>
        <w:numPr>
          <w:ilvl w:val="0"/>
          <w:numId w:val="40"/>
        </w:numPr>
        <w:jc w:val="both"/>
        <w:rPr>
          <w:rFonts w:asciiTheme="majorBidi" w:hAnsiTheme="majorBidi" w:cstheme="majorBidi"/>
          <w:b/>
          <w:bCs/>
        </w:rPr>
      </w:pPr>
      <w:r w:rsidRPr="00802466">
        <w:rPr>
          <w:rFonts w:asciiTheme="majorBidi" w:hAnsiTheme="majorBidi" w:cstheme="majorBidi"/>
          <w:b/>
          <w:bCs/>
        </w:rPr>
        <w:t>Predefined Thematic Framework:</w:t>
      </w:r>
    </w:p>
    <w:p w14:paraId="2964AA21" w14:textId="23880F7C" w:rsidR="006A279B" w:rsidRPr="00802466" w:rsidRDefault="006A279B" w:rsidP="006A279B">
      <w:pPr>
        <w:pStyle w:val="NormalWeb"/>
        <w:jc w:val="both"/>
        <w:rPr>
          <w:rFonts w:asciiTheme="majorBidi" w:hAnsiTheme="majorBidi" w:cstheme="majorBidi"/>
        </w:rPr>
      </w:pPr>
      <w:r w:rsidRPr="00802466">
        <w:rPr>
          <w:rFonts w:asciiTheme="majorBidi" w:hAnsiTheme="majorBidi" w:cstheme="majorBidi"/>
        </w:rPr>
        <w:t>The qualitative analysis will employ a structured thematic coding approach organized around 18 predefined themes that directly correspond to the study's three variable categories:</w:t>
      </w:r>
    </w:p>
    <w:p w14:paraId="383A7EC3" w14:textId="3520625A" w:rsidR="006A279B" w:rsidRPr="00802466" w:rsidRDefault="006A279B" w:rsidP="006A279B">
      <w:pPr>
        <w:pStyle w:val="NormalWeb"/>
        <w:ind w:left="720"/>
        <w:jc w:val="both"/>
        <w:rPr>
          <w:rFonts w:asciiTheme="majorBidi" w:hAnsiTheme="majorBidi" w:cstheme="majorBidi"/>
          <w:b/>
          <w:bCs/>
        </w:rPr>
      </w:pPr>
      <w:r w:rsidRPr="00802466">
        <w:rPr>
          <w:rFonts w:asciiTheme="majorBidi" w:hAnsiTheme="majorBidi" w:cstheme="majorBidi"/>
          <w:b/>
          <w:bCs/>
        </w:rPr>
        <w:t xml:space="preserve">Independent Variables (Factors Influencing AI </w:t>
      </w:r>
      <w:r w:rsidR="00B95919" w:rsidRPr="00802466">
        <w:rPr>
          <w:rFonts w:asciiTheme="majorBidi" w:hAnsiTheme="majorBidi" w:cstheme="majorBidi"/>
          <w:b/>
          <w:bCs/>
        </w:rPr>
        <w:t>Utilization</w:t>
      </w:r>
      <w:r w:rsidRPr="00802466">
        <w:rPr>
          <w:rFonts w:asciiTheme="majorBidi" w:hAnsiTheme="majorBidi" w:cstheme="majorBidi"/>
          <w:b/>
          <w:bCs/>
        </w:rPr>
        <w:t>) – 6 Themes:</w:t>
      </w:r>
    </w:p>
    <w:p w14:paraId="371DDC20"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1. Data Privacy &amp; Security</w:t>
      </w:r>
    </w:p>
    <w:p w14:paraId="0F9296F0"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2. Resistance to Change</w:t>
      </w:r>
    </w:p>
    <w:p w14:paraId="05B52A77"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3. Cost of AI Implementation</w:t>
      </w:r>
    </w:p>
    <w:p w14:paraId="122AD054"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4. Compatibility with Existing Infrastructure</w:t>
      </w:r>
    </w:p>
    <w:p w14:paraId="0F86E9BB"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5. Workforce Development</w:t>
      </w:r>
    </w:p>
    <w:p w14:paraId="45C15BC9"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6. Ethical Considerations</w:t>
      </w:r>
    </w:p>
    <w:p w14:paraId="4711B824" w14:textId="77777777" w:rsidR="006A279B" w:rsidRPr="00802466" w:rsidRDefault="006A279B" w:rsidP="006A279B">
      <w:pPr>
        <w:pStyle w:val="NormalWeb"/>
        <w:ind w:left="720"/>
        <w:jc w:val="both"/>
        <w:rPr>
          <w:rFonts w:asciiTheme="majorBidi" w:hAnsiTheme="majorBidi" w:cstheme="majorBidi"/>
          <w:b/>
          <w:bCs/>
        </w:rPr>
      </w:pPr>
      <w:r w:rsidRPr="00802466">
        <w:rPr>
          <w:rFonts w:asciiTheme="majorBidi" w:hAnsiTheme="majorBidi" w:cstheme="majorBidi"/>
          <w:b/>
          <w:bCs/>
        </w:rPr>
        <w:t>Mediating Variables (AI-Based Project Management Practices) – 5 Themes:</w:t>
      </w:r>
    </w:p>
    <w:p w14:paraId="0DD2248F"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1. Streamlining Processes (scheduling, documentation, automation)</w:t>
      </w:r>
    </w:p>
    <w:p w14:paraId="51D12F81"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2. Resource Allocation</w:t>
      </w:r>
    </w:p>
    <w:p w14:paraId="6118527C"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3. Task Prioritizing</w:t>
      </w:r>
    </w:p>
    <w:p w14:paraId="7D214B17"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4. Progress Reporting</w:t>
      </w:r>
    </w:p>
    <w:p w14:paraId="014AAEB7"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5. Communication</w:t>
      </w:r>
    </w:p>
    <w:p w14:paraId="64D0B12D" w14:textId="77777777" w:rsidR="006A279B" w:rsidRPr="00802466" w:rsidRDefault="006A279B" w:rsidP="006A279B">
      <w:pPr>
        <w:pStyle w:val="NormalWeb"/>
        <w:ind w:left="720"/>
        <w:jc w:val="both"/>
        <w:rPr>
          <w:rFonts w:asciiTheme="majorBidi" w:hAnsiTheme="majorBidi" w:cstheme="majorBidi"/>
          <w:b/>
          <w:bCs/>
        </w:rPr>
      </w:pPr>
      <w:r w:rsidRPr="00802466">
        <w:rPr>
          <w:rFonts w:asciiTheme="majorBidi" w:hAnsiTheme="majorBidi" w:cstheme="majorBidi"/>
          <w:b/>
          <w:bCs/>
        </w:rPr>
        <w:t>Dependent Variables (Project Management Outcomes) – 7 Themes:</w:t>
      </w:r>
    </w:p>
    <w:p w14:paraId="3529F915"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1. Decision-Making</w:t>
      </w:r>
    </w:p>
    <w:p w14:paraId="264561D0"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2. Project Quality</w:t>
      </w:r>
    </w:p>
    <w:p w14:paraId="4EC63178"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3. Data Collection Accuracy</w:t>
      </w:r>
    </w:p>
    <w:p w14:paraId="24649852"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lastRenderedPageBreak/>
        <w:t xml:space="preserve">  4. Enhancing Data Analysis</w:t>
      </w:r>
    </w:p>
    <w:p w14:paraId="42343F75"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5. Risk Identification Accuracy</w:t>
      </w:r>
    </w:p>
    <w:p w14:paraId="697331C9"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6. Saving Time for Project Managers</w:t>
      </w:r>
    </w:p>
    <w:p w14:paraId="0349D466" w14:textId="77777777" w:rsidR="006A279B" w:rsidRPr="00802466" w:rsidRDefault="006A279B" w:rsidP="006A279B">
      <w:pPr>
        <w:pStyle w:val="NormalWeb"/>
        <w:ind w:left="720"/>
        <w:jc w:val="both"/>
        <w:rPr>
          <w:rFonts w:asciiTheme="majorBidi" w:hAnsiTheme="majorBidi" w:cstheme="majorBidi"/>
        </w:rPr>
      </w:pPr>
      <w:r w:rsidRPr="00802466">
        <w:rPr>
          <w:rFonts w:asciiTheme="majorBidi" w:hAnsiTheme="majorBidi" w:cstheme="majorBidi"/>
        </w:rPr>
        <w:t xml:space="preserve">  7. Effective Communication</w:t>
      </w:r>
    </w:p>
    <w:p w14:paraId="5E549166" w14:textId="77777777" w:rsidR="006A279B" w:rsidRPr="00802466" w:rsidRDefault="006A279B">
      <w:pPr>
        <w:pStyle w:val="NormalWeb"/>
        <w:numPr>
          <w:ilvl w:val="0"/>
          <w:numId w:val="40"/>
        </w:numPr>
        <w:jc w:val="both"/>
        <w:rPr>
          <w:rFonts w:asciiTheme="majorBidi" w:hAnsiTheme="majorBidi" w:cstheme="majorBidi"/>
          <w:b/>
          <w:bCs/>
        </w:rPr>
      </w:pPr>
      <w:r w:rsidRPr="00802466">
        <w:rPr>
          <w:rFonts w:asciiTheme="majorBidi" w:hAnsiTheme="majorBidi" w:cstheme="majorBidi"/>
          <w:b/>
          <w:bCs/>
        </w:rPr>
        <w:t>Thematic Coding Process:</w:t>
      </w:r>
    </w:p>
    <w:p w14:paraId="51000930" w14:textId="7C593948"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Each interview transcript will be systematically coded against the 18 predefined themes, Coding will document:</w:t>
      </w:r>
    </w:p>
    <w:p w14:paraId="074D16E3" w14:textId="77777777" w:rsidR="006A279B" w:rsidRPr="00802466" w:rsidRDefault="006A279B">
      <w:pPr>
        <w:pStyle w:val="NormalWeb"/>
        <w:numPr>
          <w:ilvl w:val="0"/>
          <w:numId w:val="41"/>
        </w:numPr>
        <w:jc w:val="both"/>
        <w:rPr>
          <w:rFonts w:asciiTheme="majorBidi" w:hAnsiTheme="majorBidi" w:cstheme="majorBidi"/>
        </w:rPr>
      </w:pPr>
      <w:r w:rsidRPr="00802466">
        <w:rPr>
          <w:rFonts w:asciiTheme="majorBidi" w:hAnsiTheme="majorBidi" w:cstheme="majorBidi"/>
        </w:rPr>
        <w:t>Primary theme(s) represented in each response</w:t>
      </w:r>
    </w:p>
    <w:p w14:paraId="5AAEE7AF" w14:textId="77777777" w:rsidR="006A279B" w:rsidRPr="00802466" w:rsidRDefault="006A279B">
      <w:pPr>
        <w:pStyle w:val="NormalWeb"/>
        <w:numPr>
          <w:ilvl w:val="0"/>
          <w:numId w:val="41"/>
        </w:numPr>
        <w:jc w:val="both"/>
        <w:rPr>
          <w:rFonts w:asciiTheme="majorBidi" w:hAnsiTheme="majorBidi" w:cstheme="majorBidi"/>
        </w:rPr>
      </w:pPr>
      <w:r w:rsidRPr="00802466">
        <w:rPr>
          <w:rFonts w:asciiTheme="majorBidi" w:hAnsiTheme="majorBidi" w:cstheme="majorBidi"/>
        </w:rPr>
        <w:t>Frequency of each theme's mention across all interviews</w:t>
      </w:r>
    </w:p>
    <w:p w14:paraId="44D48AB8" w14:textId="77777777" w:rsidR="006A279B" w:rsidRPr="00802466" w:rsidRDefault="006A279B">
      <w:pPr>
        <w:pStyle w:val="NormalWeb"/>
        <w:numPr>
          <w:ilvl w:val="0"/>
          <w:numId w:val="41"/>
        </w:numPr>
        <w:jc w:val="both"/>
        <w:rPr>
          <w:rFonts w:asciiTheme="majorBidi" w:hAnsiTheme="majorBidi" w:cstheme="majorBidi"/>
        </w:rPr>
      </w:pPr>
      <w:r w:rsidRPr="00802466">
        <w:rPr>
          <w:rFonts w:asciiTheme="majorBidi" w:hAnsiTheme="majorBidi" w:cstheme="majorBidi"/>
        </w:rPr>
        <w:t>Interview ID numbers where theme appears</w:t>
      </w:r>
    </w:p>
    <w:p w14:paraId="5F9FA2CC" w14:textId="77777777" w:rsidR="006A279B" w:rsidRPr="00802466" w:rsidRDefault="006A279B">
      <w:pPr>
        <w:pStyle w:val="NormalWeb"/>
        <w:numPr>
          <w:ilvl w:val="0"/>
          <w:numId w:val="41"/>
        </w:numPr>
        <w:jc w:val="both"/>
        <w:rPr>
          <w:rFonts w:asciiTheme="majorBidi" w:hAnsiTheme="majorBidi" w:cstheme="majorBidi"/>
        </w:rPr>
      </w:pPr>
      <w:r w:rsidRPr="00802466">
        <w:rPr>
          <w:rFonts w:asciiTheme="majorBidi" w:hAnsiTheme="majorBidi" w:cstheme="majorBidi"/>
        </w:rPr>
        <w:t>Recurring phrases and terminology associated with the theme</w:t>
      </w:r>
    </w:p>
    <w:p w14:paraId="797ACC1A" w14:textId="77777777" w:rsidR="006A279B" w:rsidRPr="00802466" w:rsidRDefault="006A279B">
      <w:pPr>
        <w:pStyle w:val="NormalWeb"/>
        <w:numPr>
          <w:ilvl w:val="0"/>
          <w:numId w:val="41"/>
        </w:numPr>
        <w:jc w:val="both"/>
        <w:rPr>
          <w:rFonts w:asciiTheme="majorBidi" w:hAnsiTheme="majorBidi" w:cstheme="majorBidi"/>
        </w:rPr>
      </w:pPr>
      <w:r w:rsidRPr="00802466">
        <w:rPr>
          <w:rFonts w:asciiTheme="majorBidi" w:hAnsiTheme="majorBidi" w:cstheme="majorBidi"/>
        </w:rPr>
        <w:t>Representative quotes exemplifying the theme</w:t>
      </w:r>
    </w:p>
    <w:p w14:paraId="340B18BB" w14:textId="4E3F9D1A" w:rsidR="006A279B" w:rsidRPr="00802466" w:rsidRDefault="006A279B">
      <w:pPr>
        <w:pStyle w:val="NormalWeb"/>
        <w:numPr>
          <w:ilvl w:val="0"/>
          <w:numId w:val="41"/>
        </w:numPr>
        <w:jc w:val="both"/>
        <w:rPr>
          <w:rFonts w:asciiTheme="majorBidi" w:hAnsiTheme="majorBidi" w:cstheme="majorBidi"/>
        </w:rPr>
      </w:pPr>
      <w:r w:rsidRPr="00802466">
        <w:rPr>
          <w:rFonts w:asciiTheme="majorBidi" w:hAnsiTheme="majorBidi" w:cstheme="majorBidi"/>
        </w:rPr>
        <w:t>Summary quotes synthesizing the theme across multiple responses</w:t>
      </w:r>
    </w:p>
    <w:p w14:paraId="12255192" w14:textId="1EA77E33"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Thematic saturation will be assessed during coding—data collection and analysis will continue until no new substantive themes emerge from interviews</w:t>
      </w:r>
    </w:p>
    <w:p w14:paraId="5490ED50" w14:textId="77777777" w:rsidR="006A279B" w:rsidRPr="00802466" w:rsidRDefault="006A279B">
      <w:pPr>
        <w:pStyle w:val="NormalWeb"/>
        <w:numPr>
          <w:ilvl w:val="0"/>
          <w:numId w:val="40"/>
        </w:numPr>
        <w:jc w:val="both"/>
        <w:rPr>
          <w:rFonts w:asciiTheme="majorBidi" w:hAnsiTheme="majorBidi" w:cstheme="majorBidi"/>
          <w:b/>
          <w:bCs/>
        </w:rPr>
      </w:pPr>
      <w:r w:rsidRPr="00802466">
        <w:rPr>
          <w:rFonts w:asciiTheme="majorBidi" w:hAnsiTheme="majorBidi" w:cstheme="majorBidi"/>
          <w:b/>
          <w:bCs/>
        </w:rPr>
        <w:t>Open-Ended Questionnaire Responses Analysis:</w:t>
      </w:r>
    </w:p>
    <w:p w14:paraId="35F77829" w14:textId="77777777" w:rsidR="00584036" w:rsidRPr="00802466" w:rsidRDefault="00584036" w:rsidP="00584036">
      <w:pPr>
        <w:pStyle w:val="NormalWeb"/>
        <w:numPr>
          <w:ilvl w:val="0"/>
          <w:numId w:val="30"/>
        </w:numPr>
        <w:jc w:val="both"/>
        <w:rPr>
          <w:rFonts w:asciiTheme="majorBidi" w:hAnsiTheme="majorBidi" w:cstheme="majorBidi"/>
        </w:rPr>
      </w:pPr>
      <w:r w:rsidRPr="00802466">
        <w:rPr>
          <w:rFonts w:asciiTheme="majorBidi" w:hAnsiTheme="majorBidi" w:cstheme="majorBidi"/>
        </w:rPr>
        <w:t>Responses to the five open-ended survey questions were analyzed using primarily deductive thematic coding, guided by the study's six independent variable constructs (data privacy/security, resistance to change, implementation cost, infrastructure compatibility, workforce development, ethical/regulatory considerations), while remaining open to emergent subthemes (e.g., data fragmentation, leadership support).</w:t>
      </w:r>
    </w:p>
    <w:p w14:paraId="4EAF6F9A" w14:textId="25367A1D" w:rsidR="00584036" w:rsidRPr="00802466" w:rsidRDefault="00584036" w:rsidP="00584036">
      <w:pPr>
        <w:pStyle w:val="NormalWeb"/>
        <w:numPr>
          <w:ilvl w:val="0"/>
          <w:numId w:val="30"/>
        </w:numPr>
        <w:jc w:val="both"/>
        <w:rPr>
          <w:rFonts w:asciiTheme="majorBidi" w:hAnsiTheme="majorBidi" w:cstheme="majorBidi"/>
        </w:rPr>
      </w:pPr>
      <w:r w:rsidRPr="00802466">
        <w:rPr>
          <w:rFonts w:asciiTheme="majorBidi" w:hAnsiTheme="majorBidi" w:cstheme="majorBidi"/>
        </w:rPr>
        <w:t>Coding was conducted by the principal researcher through iterative rounds, with codes cross-checked against the conceptual framework for consistency. As a single-coder analysis, formal inter-coder reliability (e.g., Cohen's Kappa) was not applicable; instead, trustworthiness was established via (1) framework alignment, (2) iterative refinement, and (3) triangulation with quantitative SEM results (Section 4.10).</w:t>
      </w:r>
    </w:p>
    <w:p w14:paraId="08A5DF02" w14:textId="77777777" w:rsidR="006A279B" w:rsidRPr="00802466" w:rsidRDefault="006A279B">
      <w:pPr>
        <w:pStyle w:val="NormalWeb"/>
        <w:numPr>
          <w:ilvl w:val="0"/>
          <w:numId w:val="40"/>
        </w:numPr>
        <w:jc w:val="both"/>
        <w:rPr>
          <w:rFonts w:asciiTheme="majorBidi" w:hAnsiTheme="majorBidi" w:cstheme="majorBidi"/>
          <w:b/>
          <w:bCs/>
        </w:rPr>
      </w:pPr>
      <w:r w:rsidRPr="00802466">
        <w:rPr>
          <w:rFonts w:asciiTheme="majorBidi" w:hAnsiTheme="majorBidi" w:cstheme="majorBidi"/>
          <w:b/>
          <w:bCs/>
        </w:rPr>
        <w:t>Qualitative Rigor Procedures:</w:t>
      </w:r>
    </w:p>
    <w:p w14:paraId="052ABEAA" w14:textId="16086D67"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Predefined themes will be reviewed and validated by academic experts to ensure alignment with study constructs.</w:t>
      </w:r>
    </w:p>
    <w:p w14:paraId="5CF7D6BD" w14:textId="77777777" w:rsidR="006A279B"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Thematic coding will follow a transparent, systematic process aligned with the study's conceptual framework.</w:t>
      </w:r>
    </w:p>
    <w:p w14:paraId="786FC221" w14:textId="18F2886C" w:rsidR="008C60B9" w:rsidRPr="00802466" w:rsidRDefault="006A279B">
      <w:pPr>
        <w:pStyle w:val="NormalWeb"/>
        <w:numPr>
          <w:ilvl w:val="0"/>
          <w:numId w:val="30"/>
        </w:numPr>
        <w:jc w:val="both"/>
        <w:rPr>
          <w:rFonts w:asciiTheme="majorBidi" w:hAnsiTheme="majorBidi" w:cstheme="majorBidi"/>
        </w:rPr>
      </w:pPr>
      <w:r w:rsidRPr="00802466">
        <w:rPr>
          <w:rFonts w:asciiTheme="majorBidi" w:hAnsiTheme="majorBidi" w:cstheme="majorBidi"/>
        </w:rPr>
        <w:t>Member checking will be conducted where feasible to enhance the credibility of interpretation.</w:t>
      </w:r>
    </w:p>
    <w:p w14:paraId="572AC218" w14:textId="6AB18564" w:rsidR="00197155" w:rsidRPr="00802466" w:rsidRDefault="00197155" w:rsidP="00197155">
      <w:pPr>
        <w:pStyle w:val="NormalWeb"/>
        <w:jc w:val="both"/>
        <w:rPr>
          <w:rFonts w:asciiTheme="majorBidi" w:hAnsiTheme="majorBidi" w:cstheme="majorBidi"/>
        </w:rPr>
      </w:pPr>
      <w:r w:rsidRPr="00802466">
        <w:rPr>
          <w:rFonts w:asciiTheme="majorBidi" w:hAnsiTheme="majorBidi" w:cstheme="majorBidi"/>
        </w:rPr>
        <w:lastRenderedPageBreak/>
        <w:t>In addition to the predefined theme framework, the qualitative analysis followed a hybrid deductive–inductive approach. While transcripts were coded against the 18 predefined themes linked to the study variables, coders were also encouraged to create new inductive codes whenever interview segments did not fit the existing categories. Emergent themes were then reviewed for novelty, frequency, and relevance to the research questions; conceptually related ideas (for example, specific legacy system integration issues or aspects of organizational risk culture) were incorporated as subthemes under the relevant predefined categories, whereas broader implementation issues (such as phased roll</w:t>
      </w:r>
      <w:r w:rsidRPr="00802466">
        <w:rPr>
          <w:rFonts w:asciiTheme="majorBidi" w:hAnsiTheme="majorBidi" w:cstheme="majorBidi"/>
        </w:rPr>
        <w:noBreakHyphen/>
        <w:t>out approaches or the role of executive sponsorship) were treated as supplementary contextual insights rather than additional core variables. This process ensured that the deductive framework provided structure without acting as a ceiling on discovery, allowing theoretically grounded but data</w:t>
      </w:r>
      <w:r w:rsidRPr="00802466">
        <w:rPr>
          <w:rFonts w:asciiTheme="majorBidi" w:hAnsiTheme="majorBidi" w:cstheme="majorBidi"/>
        </w:rPr>
        <w:noBreakHyphen/>
        <w:t>driven refinement of the thematic map.</w:t>
      </w:r>
    </w:p>
    <w:p w14:paraId="6494B7FC" w14:textId="77777777" w:rsidR="00865C28" w:rsidRPr="00802466" w:rsidRDefault="00865C28" w:rsidP="00327A9E">
      <w:pPr>
        <w:spacing w:after="0" w:line="240" w:lineRule="auto"/>
        <w:jc w:val="both"/>
        <w:rPr>
          <w:rFonts w:asciiTheme="majorBidi" w:eastAsia="Times New Roman" w:hAnsiTheme="majorBidi" w:cstheme="majorBidi"/>
          <w:sz w:val="24"/>
          <w:szCs w:val="24"/>
        </w:rPr>
      </w:pPr>
    </w:p>
    <w:p w14:paraId="33FDD9C0" w14:textId="1CAC293B" w:rsidR="00327A9E" w:rsidRPr="00802466" w:rsidRDefault="00327A9E" w:rsidP="0084645D">
      <w:pPr>
        <w:pStyle w:val="Heading3"/>
        <w:rPr>
          <w:rFonts w:asciiTheme="majorBidi" w:eastAsia="Times New Roman" w:hAnsiTheme="majorBidi"/>
        </w:rPr>
      </w:pPr>
      <w:bookmarkStart w:id="91" w:name="_Toc226906288"/>
      <w:r w:rsidRPr="00802466">
        <w:rPr>
          <w:rFonts w:asciiTheme="majorBidi" w:eastAsia="Times New Roman" w:hAnsiTheme="majorBidi"/>
        </w:rPr>
        <w:t>Mixed Method Integration and Triangulation Strategy</w:t>
      </w:r>
      <w:bookmarkEnd w:id="91"/>
    </w:p>
    <w:p w14:paraId="6FB785A2" w14:textId="77777777" w:rsidR="00327A9E" w:rsidRPr="00802466" w:rsidRDefault="00327A9E" w:rsidP="00327A9E">
      <w:pPr>
        <w:spacing w:after="0" w:line="240" w:lineRule="auto"/>
        <w:jc w:val="both"/>
        <w:rPr>
          <w:rFonts w:asciiTheme="majorBidi" w:eastAsia="Times New Roman" w:hAnsiTheme="majorBidi" w:cstheme="majorBidi"/>
          <w:sz w:val="24"/>
          <w:szCs w:val="24"/>
        </w:rPr>
      </w:pPr>
    </w:p>
    <w:p w14:paraId="0E7122F4" w14:textId="758E84A2" w:rsidR="00327A9E" w:rsidRPr="00802466" w:rsidRDefault="00327A9E">
      <w:pPr>
        <w:pStyle w:val="ListParagraph"/>
        <w:numPr>
          <w:ilvl w:val="0"/>
          <w:numId w:val="42"/>
        </w:numPr>
        <w:spacing w:after="0" w:line="240"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Concurrent Integration Approach:</w:t>
      </w:r>
    </w:p>
    <w:p w14:paraId="09EDD4B1" w14:textId="49899E50" w:rsidR="00327A9E" w:rsidRPr="00802466" w:rsidRDefault="00327A9E" w:rsidP="0004578C">
      <w:pPr>
        <w:spacing w:after="0" w:line="240" w:lineRule="auto"/>
        <w:ind w:left="360"/>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Quantitative and qualitative data will be analyzed concurrently (in parallel) and subsequently integrated through a systematic triangulation process to enhance the validity and richness of findings.</w:t>
      </w:r>
    </w:p>
    <w:p w14:paraId="040537C9" w14:textId="77777777" w:rsidR="00327A9E" w:rsidRPr="00802466" w:rsidRDefault="00327A9E" w:rsidP="00327A9E">
      <w:pPr>
        <w:spacing w:after="0" w:line="240" w:lineRule="auto"/>
        <w:jc w:val="both"/>
        <w:rPr>
          <w:rFonts w:asciiTheme="majorBidi" w:eastAsia="Times New Roman" w:hAnsiTheme="majorBidi" w:cstheme="majorBidi"/>
          <w:sz w:val="24"/>
          <w:szCs w:val="24"/>
        </w:rPr>
      </w:pPr>
    </w:p>
    <w:p w14:paraId="5739D74F" w14:textId="77777777" w:rsidR="00327A9E" w:rsidRPr="00802466" w:rsidRDefault="00327A9E">
      <w:pPr>
        <w:pStyle w:val="ListParagraph"/>
        <w:numPr>
          <w:ilvl w:val="0"/>
          <w:numId w:val="42"/>
        </w:numPr>
        <w:spacing w:after="0" w:line="240"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Triangulation Procedures:</w:t>
      </w:r>
    </w:p>
    <w:p w14:paraId="6105E1DD" w14:textId="15BFBD3F" w:rsidR="00327A9E" w:rsidRPr="00802466" w:rsidRDefault="00327A9E">
      <w:pPr>
        <w:pStyle w:val="NormalWeb"/>
        <w:numPr>
          <w:ilvl w:val="0"/>
          <w:numId w:val="30"/>
        </w:numPr>
        <w:jc w:val="both"/>
        <w:rPr>
          <w:rFonts w:asciiTheme="majorBidi" w:hAnsiTheme="majorBidi" w:cstheme="majorBidi"/>
        </w:rPr>
      </w:pPr>
      <w:r w:rsidRPr="00802466">
        <w:rPr>
          <w:rFonts w:asciiTheme="majorBidi" w:hAnsiTheme="majorBidi" w:cstheme="majorBidi"/>
        </w:rPr>
        <w:t xml:space="preserve">Convergence Validation: </w:t>
      </w:r>
    </w:p>
    <w:p w14:paraId="5640600B" w14:textId="77777777" w:rsidR="00327A9E" w:rsidRPr="00802466"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Quantitative correlations and regression results will be examined alongside qualitative thematic patterns.</w:t>
      </w:r>
    </w:p>
    <w:p w14:paraId="01B9C793" w14:textId="77777777" w:rsidR="00327A9E" w:rsidRPr="00802466"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Statistical relationships identified in regression analyses will be compared with the frequency and strength of corresponding qualitative themes.</w:t>
      </w:r>
    </w:p>
    <w:p w14:paraId="579DB6C0" w14:textId="4ADAF1E6" w:rsidR="00327A9E" w:rsidRPr="00802466"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Where strong statistical relationships exist (p &lt; 0.05), qualitative data will be examined to provide contextual explanations and real-world examples.</w:t>
      </w:r>
    </w:p>
    <w:p w14:paraId="5878C0CF" w14:textId="77777777" w:rsidR="00327A9E" w:rsidRPr="00802466" w:rsidRDefault="00327A9E" w:rsidP="00327A9E">
      <w:pPr>
        <w:spacing w:after="0" w:line="240" w:lineRule="auto"/>
        <w:jc w:val="both"/>
        <w:rPr>
          <w:rFonts w:asciiTheme="majorBidi" w:eastAsia="Times New Roman" w:hAnsiTheme="majorBidi" w:cstheme="majorBidi"/>
          <w:sz w:val="24"/>
          <w:szCs w:val="24"/>
        </w:rPr>
      </w:pPr>
    </w:p>
    <w:p w14:paraId="2B89B5F8" w14:textId="3A6017C7" w:rsidR="00327A9E" w:rsidRPr="00802466" w:rsidRDefault="00327A9E">
      <w:pPr>
        <w:pStyle w:val="NormalWeb"/>
        <w:numPr>
          <w:ilvl w:val="0"/>
          <w:numId w:val="30"/>
        </w:numPr>
        <w:jc w:val="both"/>
        <w:rPr>
          <w:rFonts w:asciiTheme="majorBidi" w:hAnsiTheme="majorBidi" w:cstheme="majorBidi"/>
        </w:rPr>
      </w:pPr>
      <w:r w:rsidRPr="00802466">
        <w:rPr>
          <w:rFonts w:asciiTheme="majorBidi" w:hAnsiTheme="majorBidi" w:cstheme="majorBidi"/>
        </w:rPr>
        <w:t>Thematic-to-Quantitative Mapping:</w:t>
      </w:r>
    </w:p>
    <w:p w14:paraId="49ED6045" w14:textId="7A28E2B5" w:rsidR="00327A9E" w:rsidRPr="00802466"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  Frequency of qualitative theme mentions will be cross-referenced against the magnitude of statistical coefficients.</w:t>
      </w:r>
    </w:p>
    <w:p w14:paraId="4357DC6D" w14:textId="77777777" w:rsidR="00327A9E" w:rsidRPr="00802466"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  Directional consistency will be verified: positive statistical relationships will align with enabling/facilitating themes; negative relationships will align with barrier themes.</w:t>
      </w:r>
    </w:p>
    <w:p w14:paraId="53E06BA7" w14:textId="73C965C4" w:rsidR="00327A9E" w:rsidRPr="00802466"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Discrepancy Investigation: Instances where statistical results appear inconsistent with qualitative patterns will be investigated and explored in depth.</w:t>
      </w:r>
    </w:p>
    <w:p w14:paraId="763BD10F" w14:textId="77777777" w:rsidR="00327A9E" w:rsidRPr="00802466" w:rsidRDefault="00327A9E" w:rsidP="00327A9E">
      <w:pPr>
        <w:spacing w:after="0" w:line="240" w:lineRule="auto"/>
        <w:jc w:val="both"/>
        <w:rPr>
          <w:rFonts w:asciiTheme="majorBidi" w:eastAsia="Times New Roman" w:hAnsiTheme="majorBidi" w:cstheme="majorBidi"/>
          <w:sz w:val="24"/>
          <w:szCs w:val="24"/>
        </w:rPr>
      </w:pPr>
    </w:p>
    <w:p w14:paraId="38632BB8" w14:textId="77777777" w:rsidR="00865C28" w:rsidRPr="00802466" w:rsidRDefault="00865C28" w:rsidP="00865C28">
      <w:pPr>
        <w:spacing w:after="0" w:line="240" w:lineRule="auto"/>
        <w:ind w:left="360"/>
        <w:jc w:val="both"/>
        <w:rPr>
          <w:rFonts w:asciiTheme="majorBidi" w:eastAsia="Times New Roman" w:hAnsiTheme="majorBidi" w:cstheme="majorBidi"/>
        </w:rPr>
      </w:pPr>
    </w:p>
    <w:p w14:paraId="4F90FE45" w14:textId="77777777" w:rsidR="00865C28" w:rsidRPr="00802466" w:rsidRDefault="00865C28" w:rsidP="0084645D">
      <w:pPr>
        <w:pStyle w:val="Heading3"/>
        <w:rPr>
          <w:rFonts w:asciiTheme="majorBidi" w:eastAsia="Times New Roman" w:hAnsiTheme="majorBidi"/>
        </w:rPr>
      </w:pPr>
      <w:bookmarkStart w:id="92" w:name="_Toc226906289"/>
      <w:r w:rsidRPr="00802466">
        <w:rPr>
          <w:rFonts w:asciiTheme="majorBidi" w:eastAsia="Times New Roman" w:hAnsiTheme="majorBidi"/>
        </w:rPr>
        <w:lastRenderedPageBreak/>
        <w:t>Methodology summary</w:t>
      </w:r>
      <w:bookmarkEnd w:id="92"/>
    </w:p>
    <w:p w14:paraId="08778166" w14:textId="77777777" w:rsidR="00865C28" w:rsidRPr="00802466" w:rsidRDefault="00865C28" w:rsidP="0004578C">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In summary, this study applies a robust </w:t>
      </w:r>
      <w:r w:rsidRPr="00802466">
        <w:rPr>
          <w:rFonts w:asciiTheme="majorBidi" w:eastAsia="Times New Roman" w:hAnsiTheme="majorBidi" w:cstheme="majorBidi"/>
          <w:b/>
          <w:bCs/>
          <w:sz w:val="24"/>
          <w:szCs w:val="24"/>
        </w:rPr>
        <w:t>mixed-method research design</w:t>
      </w:r>
      <w:r w:rsidRPr="00802466">
        <w:rPr>
          <w:rFonts w:asciiTheme="majorBidi" w:eastAsia="Times New Roman" w:hAnsiTheme="majorBidi" w:cstheme="majorBidi"/>
          <w:sz w:val="24"/>
          <w:szCs w:val="24"/>
        </w:rPr>
        <w:t xml:space="preserve">, combining structured quantitative data collection with in-depth qualitative interviews. This methodology aligns with the study’s aim of examining the factors influencing the </w:t>
      </w:r>
      <w:r w:rsidRPr="00802466">
        <w:rPr>
          <w:rFonts w:asciiTheme="majorBidi" w:eastAsia="Times New Roman" w:hAnsiTheme="majorBidi" w:cstheme="majorBidi"/>
          <w:b/>
          <w:bCs/>
          <w:sz w:val="24"/>
          <w:szCs w:val="24"/>
        </w:rPr>
        <w:t>utilization of AI-based project management</w:t>
      </w:r>
      <w:r w:rsidRPr="00802466">
        <w:rPr>
          <w:rFonts w:asciiTheme="majorBidi" w:eastAsia="Times New Roman" w:hAnsiTheme="majorBidi" w:cstheme="majorBidi"/>
          <w:sz w:val="24"/>
          <w:szCs w:val="24"/>
        </w:rPr>
        <w:t xml:space="preserve">, the mediating role of AI in transforming project management practices, and the resulting </w:t>
      </w:r>
      <w:r w:rsidRPr="00802466">
        <w:rPr>
          <w:rFonts w:asciiTheme="majorBidi" w:eastAsia="Times New Roman" w:hAnsiTheme="majorBidi" w:cstheme="majorBidi"/>
          <w:b/>
          <w:bCs/>
          <w:sz w:val="24"/>
          <w:szCs w:val="24"/>
        </w:rPr>
        <w:t>project outcomes</w:t>
      </w:r>
      <w:r w:rsidRPr="00802466">
        <w:rPr>
          <w:rFonts w:asciiTheme="majorBidi" w:eastAsia="Times New Roman" w:hAnsiTheme="majorBidi" w:cstheme="majorBidi"/>
          <w:sz w:val="24"/>
          <w:szCs w:val="24"/>
        </w:rPr>
        <w:t xml:space="preserve"> in design and consultancy engineering projects.</w:t>
      </w:r>
    </w:p>
    <w:p w14:paraId="0DF8B212" w14:textId="77777777" w:rsidR="0004578C" w:rsidRPr="00802466" w:rsidRDefault="0004578C" w:rsidP="0004578C">
      <w:pPr>
        <w:spacing w:after="0" w:line="240" w:lineRule="auto"/>
        <w:jc w:val="both"/>
        <w:rPr>
          <w:rFonts w:asciiTheme="majorBidi" w:eastAsia="Times New Roman" w:hAnsiTheme="majorBidi" w:cstheme="majorBidi"/>
          <w:sz w:val="24"/>
          <w:szCs w:val="24"/>
        </w:rPr>
      </w:pPr>
    </w:p>
    <w:p w14:paraId="6BABE1D8" w14:textId="77777777" w:rsidR="00865C28" w:rsidRPr="00802466" w:rsidRDefault="00865C28" w:rsidP="0004578C">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w:t>
      </w:r>
      <w:r w:rsidRPr="00802466">
        <w:rPr>
          <w:rFonts w:asciiTheme="majorBidi" w:eastAsia="Times New Roman" w:hAnsiTheme="majorBidi" w:cstheme="majorBidi"/>
          <w:b/>
          <w:bCs/>
          <w:sz w:val="24"/>
          <w:szCs w:val="24"/>
        </w:rPr>
        <w:t>quantitative phase</w:t>
      </w:r>
      <w:r w:rsidRPr="00802466">
        <w:rPr>
          <w:rFonts w:asciiTheme="majorBidi" w:eastAsia="Times New Roman" w:hAnsiTheme="majorBidi" w:cstheme="majorBidi"/>
          <w:sz w:val="24"/>
          <w:szCs w:val="24"/>
        </w:rPr>
        <w:t xml:space="preserve"> involves the use of a structured questionnaire to collect statistically analyzable data from professionals across Saudi Arabia’s design and consultancy sector. It allows for the identification and measurement of relationships among the study’s core variables: the influencing factors (independent variables), AI-based project management practices (mediating variable), and the outcomes of AI utilization (dependent variables). Structural Equation Modeling (SEM) will be applied to test both direct and indirect relationships, including mediation effects.</w:t>
      </w:r>
    </w:p>
    <w:p w14:paraId="0EE1660B" w14:textId="77777777" w:rsidR="0004578C" w:rsidRPr="00802466" w:rsidRDefault="0004578C" w:rsidP="0004578C">
      <w:pPr>
        <w:spacing w:after="0" w:line="240" w:lineRule="auto"/>
        <w:jc w:val="both"/>
        <w:rPr>
          <w:rFonts w:asciiTheme="majorBidi" w:eastAsia="Times New Roman" w:hAnsiTheme="majorBidi" w:cstheme="majorBidi"/>
          <w:sz w:val="24"/>
          <w:szCs w:val="24"/>
        </w:rPr>
      </w:pPr>
    </w:p>
    <w:p w14:paraId="3C0419B9" w14:textId="77777777" w:rsidR="00865C28" w:rsidRPr="00802466" w:rsidRDefault="00865C28" w:rsidP="0004578C">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In parallel, the </w:t>
      </w:r>
      <w:r w:rsidRPr="00802466">
        <w:rPr>
          <w:rFonts w:asciiTheme="majorBidi" w:eastAsia="Times New Roman" w:hAnsiTheme="majorBidi" w:cstheme="majorBidi"/>
          <w:b/>
          <w:bCs/>
          <w:sz w:val="24"/>
          <w:szCs w:val="24"/>
        </w:rPr>
        <w:t>qualitative phase</w:t>
      </w:r>
      <w:r w:rsidRPr="00802466">
        <w:rPr>
          <w:rFonts w:asciiTheme="majorBidi" w:eastAsia="Times New Roman" w:hAnsiTheme="majorBidi" w:cstheme="majorBidi"/>
          <w:sz w:val="24"/>
          <w:szCs w:val="24"/>
        </w:rPr>
        <w:t xml:space="preserve"> incorporates semi-structured interviews with selected experts to explore practical insights, contextual challenges, and real-world experiences related to AI-based project management. Thematic analysis of these interviews will uncover emergent themes aligned with the study variables and help contextualize quantitative trends.</w:t>
      </w:r>
    </w:p>
    <w:p w14:paraId="1BECEA51" w14:textId="77777777" w:rsidR="0004578C" w:rsidRPr="00802466" w:rsidRDefault="0004578C" w:rsidP="0004578C">
      <w:pPr>
        <w:spacing w:after="0" w:line="240" w:lineRule="auto"/>
        <w:jc w:val="both"/>
        <w:rPr>
          <w:rFonts w:asciiTheme="majorBidi" w:eastAsia="Times New Roman" w:hAnsiTheme="majorBidi" w:cstheme="majorBidi"/>
          <w:sz w:val="24"/>
          <w:szCs w:val="24"/>
        </w:rPr>
      </w:pPr>
    </w:p>
    <w:p w14:paraId="045BAA99" w14:textId="77777777" w:rsidR="00865C28" w:rsidRPr="00802466" w:rsidRDefault="00865C28" w:rsidP="0004578C">
      <w:pPr>
        <w:spacing w:after="0" w:line="240" w:lineRule="auto"/>
        <w:jc w:val="both"/>
        <w:rPr>
          <w:rFonts w:asciiTheme="majorBidi" w:hAnsiTheme="majorBidi" w:cstheme="majorBidi"/>
        </w:rPr>
      </w:pPr>
      <w:r w:rsidRPr="00802466">
        <w:rPr>
          <w:rFonts w:asciiTheme="majorBidi" w:eastAsia="Times New Roman" w:hAnsiTheme="majorBidi" w:cstheme="majorBidi"/>
          <w:sz w:val="24"/>
          <w:szCs w:val="24"/>
        </w:rPr>
        <w:t xml:space="preserve">To ensure integration of insights, this study adopts a </w:t>
      </w:r>
      <w:r w:rsidRPr="00802466">
        <w:rPr>
          <w:rFonts w:asciiTheme="majorBidi" w:eastAsia="Times New Roman" w:hAnsiTheme="majorBidi" w:cstheme="majorBidi"/>
          <w:b/>
          <w:bCs/>
          <w:sz w:val="24"/>
          <w:szCs w:val="24"/>
        </w:rPr>
        <w:t>triangulation approach</w:t>
      </w:r>
      <w:r w:rsidRPr="00802466">
        <w:rPr>
          <w:rFonts w:asciiTheme="majorBidi" w:eastAsia="Times New Roman" w:hAnsiTheme="majorBidi" w:cstheme="majorBidi"/>
          <w:sz w:val="24"/>
          <w:szCs w:val="24"/>
        </w:rPr>
        <w:t>, whereby qualitative findings from expert interviews are used to interpret, validate, and enrich the patterns revealed through quantitative analysis. Thematic analysis of interview transcripts will uncover real-world examples, contextual explanations, and potential contradictions that help explain statistical relationships or anomalies</w:t>
      </w:r>
      <w:r w:rsidRPr="00802466">
        <w:rPr>
          <w:rFonts w:asciiTheme="majorBidi" w:hAnsiTheme="majorBidi" w:cstheme="majorBidi"/>
        </w:rPr>
        <w:t xml:space="preserve"> identified through SEM. This method reinforces the study’s methodological rigor by ensuring that quantitative associations are not only empirically validated but also contextually grounded.</w:t>
      </w:r>
    </w:p>
    <w:p w14:paraId="4BAC61A2" w14:textId="77777777" w:rsidR="00865C28" w:rsidRPr="00802466" w:rsidRDefault="00865C28" w:rsidP="00865C28">
      <w:pPr>
        <w:pStyle w:val="NormalWeb"/>
        <w:rPr>
          <w:rStyle w:val="Strong"/>
          <w:rFonts w:asciiTheme="majorBidi" w:hAnsiTheme="majorBidi" w:cstheme="majorBidi"/>
        </w:rPr>
      </w:pPr>
      <w:r w:rsidRPr="00802466">
        <w:rPr>
          <w:rStyle w:val="Strong"/>
          <w:rFonts w:asciiTheme="majorBidi" w:hAnsiTheme="majorBidi" w:cstheme="majorBidi"/>
        </w:rPr>
        <w:t>Visual Representation of Integration Strategy:</w:t>
      </w:r>
    </w:p>
    <w:p w14:paraId="2F2A6A94" w14:textId="77777777" w:rsidR="00865C28" w:rsidRDefault="00865C28" w:rsidP="00865C28">
      <w:pPr>
        <w:pStyle w:val="NormalWeb"/>
        <w:rPr>
          <w:rFonts w:asciiTheme="majorBidi" w:hAnsiTheme="majorBidi" w:cstheme="majorBidi"/>
        </w:rPr>
      </w:pPr>
      <w:r w:rsidRPr="00802466">
        <w:rPr>
          <w:rFonts w:asciiTheme="majorBidi" w:hAnsiTheme="majorBidi" w:cstheme="majorBidi"/>
        </w:rPr>
        <w:t>The following flowchart illustrates how the quantitative and qualitative methods work together through SEM, thematic analysis, and triangulation:</w:t>
      </w:r>
    </w:p>
    <w:p w14:paraId="42992CF9" w14:textId="77777777" w:rsidR="005927C2" w:rsidRDefault="005927C2" w:rsidP="00865C28">
      <w:pPr>
        <w:pStyle w:val="NormalWeb"/>
        <w:rPr>
          <w:rFonts w:asciiTheme="majorBidi" w:hAnsiTheme="majorBidi" w:cstheme="majorBidi"/>
        </w:rPr>
      </w:pPr>
    </w:p>
    <w:p w14:paraId="25788B74" w14:textId="77777777" w:rsidR="005927C2" w:rsidRDefault="005927C2" w:rsidP="00865C28">
      <w:pPr>
        <w:pStyle w:val="NormalWeb"/>
        <w:rPr>
          <w:rFonts w:asciiTheme="majorBidi" w:hAnsiTheme="majorBidi" w:cstheme="majorBidi"/>
        </w:rPr>
      </w:pPr>
    </w:p>
    <w:p w14:paraId="10A44753" w14:textId="77777777" w:rsidR="005927C2" w:rsidRDefault="005927C2" w:rsidP="00865C28">
      <w:pPr>
        <w:pStyle w:val="NormalWeb"/>
        <w:rPr>
          <w:rFonts w:asciiTheme="majorBidi" w:hAnsiTheme="majorBidi" w:cstheme="majorBidi"/>
        </w:rPr>
      </w:pPr>
    </w:p>
    <w:p w14:paraId="02F0505E" w14:textId="77777777" w:rsidR="005927C2" w:rsidRDefault="005927C2" w:rsidP="00865C28">
      <w:pPr>
        <w:pStyle w:val="NormalWeb"/>
        <w:rPr>
          <w:rFonts w:asciiTheme="majorBidi" w:hAnsiTheme="majorBidi" w:cstheme="majorBidi"/>
        </w:rPr>
      </w:pPr>
    </w:p>
    <w:p w14:paraId="58BC520E" w14:textId="77777777" w:rsidR="005927C2" w:rsidRDefault="005927C2" w:rsidP="00865C28">
      <w:pPr>
        <w:pStyle w:val="NormalWeb"/>
        <w:rPr>
          <w:rFonts w:asciiTheme="majorBidi" w:hAnsiTheme="majorBidi" w:cstheme="majorBidi"/>
        </w:rPr>
      </w:pPr>
    </w:p>
    <w:p w14:paraId="0BE7AB24" w14:textId="77777777" w:rsidR="005927C2" w:rsidRDefault="005927C2" w:rsidP="00865C28">
      <w:pPr>
        <w:pStyle w:val="NormalWeb"/>
        <w:rPr>
          <w:rFonts w:asciiTheme="majorBidi" w:hAnsiTheme="majorBidi" w:cstheme="majorBidi"/>
        </w:rPr>
      </w:pPr>
    </w:p>
    <w:p w14:paraId="187FE7B7" w14:textId="77777777" w:rsidR="005927C2" w:rsidRPr="00802466" w:rsidRDefault="005927C2" w:rsidP="00865C28">
      <w:pPr>
        <w:pStyle w:val="NormalWeb"/>
        <w:rPr>
          <w:rFonts w:asciiTheme="majorBidi" w:hAnsiTheme="majorBidi" w:cstheme="majorBidi"/>
        </w:rPr>
      </w:pPr>
    </w:p>
    <w:p w14:paraId="1DFC191A"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6B5BAAB2"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36B06DF8"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17632" behindDoc="0" locked="0" layoutInCell="1" allowOverlap="1" wp14:anchorId="1EAF99EE" wp14:editId="51B1054B">
                <wp:simplePos x="0" y="0"/>
                <wp:positionH relativeFrom="margin">
                  <wp:posOffset>3695700</wp:posOffset>
                </wp:positionH>
                <wp:positionV relativeFrom="paragraph">
                  <wp:posOffset>-190500</wp:posOffset>
                </wp:positionV>
                <wp:extent cx="1981200" cy="1096010"/>
                <wp:effectExtent l="0" t="0" r="19050" b="27940"/>
                <wp:wrapNone/>
                <wp:docPr id="932102139" name="Rectangle 16"/>
                <wp:cNvGraphicFramePr/>
                <a:graphic xmlns:a="http://schemas.openxmlformats.org/drawingml/2006/main">
                  <a:graphicData uri="http://schemas.microsoft.com/office/word/2010/wordprocessingShape">
                    <wps:wsp>
                      <wps:cNvSpPr/>
                      <wps:spPr>
                        <a:xfrm>
                          <a:off x="0" y="0"/>
                          <a:ext cx="1981200" cy="10960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99EE" id="_x0000_s1058" style="position:absolute;left:0;text-align:left;margin-left:291pt;margin-top:-15pt;width:156pt;height:86.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IBaAIAACcFAAAOAAAAZHJzL2Uyb0RvYy54bWysVFFP2zAQfp+0/2D5fSTpgEFFiioQ0yQE&#10;FTDx7Do2ieT4vLPbpPv1OztpigDtYdpLYvvuvrv7/J0vLvvWsK1C34AteXGUc6ashKqxLyX/+XTz&#10;5YwzH4SthAGrSr5Tnl8uPn+66NxczaAGUylkBGL9vHMlr0Nw8yzzslat8EfglCWjBmxFoC2+ZBWK&#10;jtBbk83y/DTrACuHIJX3dHo9GPki4WutZLjX2qvATMmptpC+mL7r+M0WF2L+gsLVjRzLEP9QRSsa&#10;S0knqGsRBNtg8w6qbSSCBx2OJLQZaN1IlXqgbor8TTePtXAq9ULkeDfR5P8frLzbProVEg2d83NP&#10;y9hFr7GNf6qP9Yms3USW6gOTdFicnxV0A5xJshX5+SnVH+nMDuEOffiuoGVxUXKk20gkie2tD4Pr&#10;3oXiDgWkVdgZFWsw9kFp1lSUcpaikzbUlUG2FXSrQkplQzGYalGp4bg4yam4IckUkapLgBFZN8ZM&#10;2CNA1N177AFm9I+hKklrCs7/VtgQPEWkzGDDFNw2FvAjAENdjZkH/z1JAzWRpdCve+Km5F9n0TUe&#10;raHarZAhDFr3Tt40RP+t8GElkMRNV0YDG+7pow10JYdxxVkN+Puj8+hPmiMrZx0NS8n9r41AxZn5&#10;YUmN58XxcZyutDk++TajDb62rF9b7Ka9Arq5gp4GJ9My+gezX2qE9pnmehmzkklYSblLLgPuN1dh&#10;GGJ6GaRaLpMbTZQT4dY+OhnBI9FRXk/9s0A3ajCQfO9gP1hi/kaKg2+MtLDcBNBN0umB1/EKaBqT&#10;lsaXI477633yOrxviz8AAAD//wMAUEsDBBQABgAIAAAAIQDsKviT3QAAAAsBAAAPAAAAZHJzL2Rv&#10;d25yZXYueG1sTI/BTsMwEETvSPyDtUjcWpvQVGmIU0ERVyRaLtw2sUki4rUVO234e5YT3Ga0T7Mz&#10;1X5xozjbKQ6eNNytFQhLrTcDdRreTy+rAkRMSAZHT1bDt42wr6+vKiyNv9CbPR9TJziEYoka+pRC&#10;KWVse+swrn2wxLdPPzlMbKdOmgkvHO5GmSm1lQ4H4g89Bnvobft1nJ0GU6T2eYchf21UmD9Oh7A8&#10;Ya717c3y+AAi2SX9wfBbn6tDzZ0aP5OJYtSQFxlvSRpW94oFE8Vuw6JhdJNtQdaV/L+h/gEAAP//&#10;AwBQSwECLQAUAAYACAAAACEAtoM4kv4AAADhAQAAEwAAAAAAAAAAAAAAAAAAAAAAW0NvbnRlbnRf&#10;VHlwZXNdLnhtbFBLAQItABQABgAIAAAAIQA4/SH/1gAAAJQBAAALAAAAAAAAAAAAAAAAAC8BAABf&#10;cmVscy8ucmVsc1BLAQItABQABgAIAAAAIQARKpIBaAIAACcFAAAOAAAAAAAAAAAAAAAAAC4CAABk&#10;cnMvZTJvRG9jLnhtbFBLAQItABQABgAIAAAAIQDsKviT3QAAAAsBAAAPAAAAAAAAAAAAAAAAAMIE&#10;AABkcnMvZG93bnJldi54bWxQSwUGAAAAAAQABADzAAAAzAUAAAAA&#10;" fillcolor="#4f81bd [3204]" strokecolor="#0a121c [484]" strokeweight="2pt">
                <v:textbo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v:textbox>
                <w10:wrap anchorx="margin"/>
              </v:rect>
            </w:pict>
          </mc:Fallback>
        </mc:AlternateContent>
      </w: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14560" behindDoc="0" locked="0" layoutInCell="1" allowOverlap="1" wp14:anchorId="0F24F32E" wp14:editId="1791D287">
                <wp:simplePos x="0" y="0"/>
                <wp:positionH relativeFrom="margin">
                  <wp:posOffset>-330200</wp:posOffset>
                </wp:positionH>
                <wp:positionV relativeFrom="paragraph">
                  <wp:posOffset>-241300</wp:posOffset>
                </wp:positionV>
                <wp:extent cx="1917700" cy="1133475"/>
                <wp:effectExtent l="0" t="0" r="25400" b="28575"/>
                <wp:wrapNone/>
                <wp:docPr id="645248776" name="Rectangle 16"/>
                <wp:cNvGraphicFramePr/>
                <a:graphic xmlns:a="http://schemas.openxmlformats.org/drawingml/2006/main">
                  <a:graphicData uri="http://schemas.microsoft.com/office/word/2010/wordprocessingShape">
                    <wps:wsp>
                      <wps:cNvSpPr/>
                      <wps:spPr>
                        <a:xfrm>
                          <a:off x="0" y="0"/>
                          <a:ext cx="1917700" cy="11334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4F32E" id="_x0000_s1059" style="position:absolute;left:0;text-align:left;margin-left:-26pt;margin-top:-19pt;width:151pt;height:89.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y8saQIAACcFAAAOAAAAZHJzL2Uyb0RvYy54bWysVFFP2zAQfp+0/2D5fSRpyzoqUlSBmCYh&#10;QMDEs+vYNJLj885uk+7X7+ykKQK0h2kvie27++7u83c+v+gaw3YKfQ225MVJzpmyEqravpT859P1&#10;l2+c+SBsJQxYVfK98vxi+fnTeesWagIbMJVCRiDWL1pX8k0IbpFlXm5UI/wJOGXJqAEbEWiLL1mF&#10;oiX0xmSTPP+atYCVQ5DKezq96o18mfC1VjLcae1VYKbkVFtIX0zfdfxmy3OxeEHhNrUcyhD/UEUj&#10;aktJR6grEQTbYv0OqqklggcdTiQ0GWhdS5V6oG6K/E03jxvhVOqFyPFupMn/P1h5u3t090g0tM4v&#10;PC1jF53GJv6pPtYlsvYjWaoLTNJhcVbM5zlxKslWFNPpbH4a6cyO4Q59+K6gYXFRcqTbSCSJ3Y0P&#10;vevBheKOBaRV2BsVazD2QWlWV5RykqKTNtSlQbYTdKtCSmVD0Zs2olL9cXGaU3F9kjEiVZcAI7Ku&#10;jRmxB4Cou/fYPczgH0NVktYYnP+tsD54jEiZwYYxuKkt4EcAhroaMvf+B5J6aiJLoVt3xE3Jp9Po&#10;Go/WUO3vkSH0WvdOXtdE/43w4V4giZuujAY23NFHG2hLDsOKsw3g74/Ooz9pjqyctTQsJfe/tgIV&#10;Z+aHJTWeFbNZnK60mZ3OJ7TB15b1a4vdNpdAN1fQ0+BkWkb/YA5LjdA801yvYlYyCSspd8llwMPm&#10;MvRDTC+DVKtVcqOJciLc2EcnI3gkOsrrqXsW6AYNBpLvLRwGSyzeSLH3jZEWVtsAuk46PfI6XAFN&#10;Y9LS8HLEcX+9T17H9235BwAA//8DAFBLAwQUAAYACAAAACEA68m6fdwAAAALAQAADwAAAGRycy9k&#10;b3ducmV2LnhtbEyPwU7DMBBE70j8g7VI3FqbQKoQ4lRQxBWJtpfeNrFJIuK1FTtt+HuWE9xmtKPZ&#10;N9V2caM42ykOnjTcrRUIS603A3Uajoe3VQEiJiSDoyer4dtG2NbXVxWWxl/ow573qRNcQrFEDX1K&#10;oZQytr11GNc+WOLbp58cJrZTJ82EFy53o8yU2kiHA/GHHoPd9bb92s9OgylS+/qIIX9vVJhPh11Y&#10;XjDX+vZmeX4CkeyS/sLwi8/oUDNT42cyUYwaVnnGWxKL+4IFJ7JcsWg4+qBykHUl/2+ofwAAAP//&#10;AwBQSwECLQAUAAYACAAAACEAtoM4kv4AAADhAQAAEwAAAAAAAAAAAAAAAAAAAAAAW0NvbnRlbnRf&#10;VHlwZXNdLnhtbFBLAQItABQABgAIAAAAIQA4/SH/1gAAAJQBAAALAAAAAAAAAAAAAAAAAC8BAABf&#10;cmVscy8ucmVsc1BLAQItABQABgAIAAAAIQBfzy8saQIAACcFAAAOAAAAAAAAAAAAAAAAAC4CAABk&#10;cnMvZTJvRG9jLnhtbFBLAQItABQABgAIAAAAIQDrybp93AAAAAsBAAAPAAAAAAAAAAAAAAAAAMME&#10;AABkcnMvZG93bnJldi54bWxQSwUGAAAAAAQABADzAAAAzAUAAAAA&#10;" fillcolor="#4f81bd [3204]" strokecolor="#0a121c [484]" strokeweight="2pt">
                <v:textbo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v:textbox>
                <w10:wrap anchorx="margin"/>
              </v:rect>
            </w:pict>
          </mc:Fallback>
        </mc:AlternateContent>
      </w:r>
    </w:p>
    <w:p w14:paraId="29778DF3"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rPr>
        <mc:AlternateContent>
          <mc:Choice Requires="wps">
            <w:drawing>
              <wp:anchor distT="0" distB="0" distL="114300" distR="114300" simplePos="0" relativeHeight="251722752" behindDoc="0" locked="0" layoutInCell="1" allowOverlap="1" wp14:anchorId="50463BF7" wp14:editId="3177520A">
                <wp:simplePos x="0" y="0"/>
                <wp:positionH relativeFrom="column">
                  <wp:posOffset>363855</wp:posOffset>
                </wp:positionH>
                <wp:positionV relativeFrom="paragraph">
                  <wp:posOffset>699135</wp:posOffset>
                </wp:positionV>
                <wp:extent cx="269240" cy="470535"/>
                <wp:effectExtent l="19050" t="0" r="16510" b="43815"/>
                <wp:wrapNone/>
                <wp:docPr id="826731727" name="Arrow: Down 2"/>
                <wp:cNvGraphicFramePr/>
                <a:graphic xmlns:a="http://schemas.openxmlformats.org/drawingml/2006/main">
                  <a:graphicData uri="http://schemas.microsoft.com/office/word/2010/wordprocessingShape">
                    <wps:wsp>
                      <wps:cNvSpPr/>
                      <wps:spPr>
                        <a:xfrm>
                          <a:off x="0" y="0"/>
                          <a:ext cx="269240" cy="47053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CC00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8.65pt;margin-top:55.05pt;width:21.2pt;height:37.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3LcAIAAEEFAAAOAAAAZHJzL2Uyb0RvYy54bWysVE1PGzEQvVfqf7B8L7sJCSkRGxSBqCoh&#10;QIWKs/HaZFvb446dbNJfz9jZbEKbU9UcnBnP99s3vrhcW8NWCkMDruKDk5Iz5STUjXut+Penm0+f&#10;OQtRuFoYcKriGxX45ezjh4vWT9UQFmBqhYySuDBtfcUXMfppUQS5UFaEE/DKkVEDWhFJxdeiRtFS&#10;dmuKYVmeFS1g7RGkCoFur7dGPsv5tVYy3msdVGSm4tRbzCfm8yWdxexCTF9R+EUjuzbEP3RhReOo&#10;aJ/qWkTBltj8lco2EiGAjicSbAFaN1LlGWiaQfnHNI8L4VWehcAJvocp/L+08m716B+QYGh9mAYS&#10;0xRrjTb9U39sncHa9GCpdWSSLodn58MRQSrJNJqU49NxArPYB3sM8YsCy5JQ8RpaN0eENuMkVrch&#10;ZsBq5oQlZoj6x4AzbQ3hvxKGnY4mk5ySQD3wGR76jEv6dWW7jNTArjB1sx8qS3FjVCpq3DelWVOn&#10;MXI7mW/qyiCj0tSLlMrFQZc5e6cw3RjTBw6OBZo+qPNNYSrzsA8sjwW+r9hH5KrgYh9sGwd4LEH9&#10;c9eu3vrvpt/OnMZ/gXrzgAxhuwXBy5uGPs2tCPFBIMFOX5NWOd7ToQ20FYdO4mwB+PvYffInNpKV&#10;s5bWqOLh11Kg4sx8dcTT88EokSRmZTSeDEnBQ8vLocUt7RUQ/kQE6i6LyT+anagR7DNt/DxVJZNw&#10;kmpXXEbcKVdxu970Zkg1n2c32jUv4q179DIlT6gmkjytnwX6jp+RiH0Hu5UT08ynLaP3vinSwXwZ&#10;QTcxGfe4dgrtKUnvHoJDPXvtX77ZGwAAAP//AwBQSwMEFAAGAAgAAAAhAIlCdf7fAAAACQEAAA8A&#10;AABkcnMvZG93bnJldi54bWxMj0FOwzAQRfdI3MEaJDaotdMCaUOcClWiEptKlB7Ajd0kwh4H22mT&#10;2zOsYDl/nv68KTejs+xiQuw8SsjmApjB2usOGwnHz7fZClhMCrWyHo2EyUTYVLc3pSq0v+KHuRxS&#10;w6gEY6EktCn1Beexbo1Tce57g7Q7++BUojE0XAd1pXJn+UKIZ+5Uh3ShVb3Ztqb+OgxOwvd0Ht7t&#10;LjVql8TDFpf7PEyDlPd34+sLsGTG9AfDrz6pQ0VOJz+gjsxKeMqXRFKeiQwYAet1DuxEwepxAbwq&#10;+f8Pqh8AAAD//wMAUEsBAi0AFAAGAAgAAAAhALaDOJL+AAAA4QEAABMAAAAAAAAAAAAAAAAAAAAA&#10;AFtDb250ZW50X1R5cGVzXS54bWxQSwECLQAUAAYACAAAACEAOP0h/9YAAACUAQAACwAAAAAAAAAA&#10;AAAAAAAvAQAAX3JlbHMvLnJlbHNQSwECLQAUAAYACAAAACEAVFTdy3ACAABBBQAADgAAAAAAAAAA&#10;AAAAAAAuAgAAZHJzL2Uyb0RvYy54bWxQSwECLQAUAAYACAAAACEAiUJ1/t8AAAAJAQAADwAAAAAA&#10;AAAAAAAAAADKBAAAZHJzL2Rvd25yZXYueG1sUEsFBgAAAAAEAAQA8wAAANYFAAAAAA==&#10;" adj="15420,7044" fillcolor="white [3201]" strokecolor="#4f81bd [3204]" strokeweight="2pt"/>
            </w:pict>
          </mc:Fallback>
        </mc:AlternateContent>
      </w:r>
      <w:r w:rsidRPr="00802466">
        <w:rPr>
          <w:rFonts w:asciiTheme="majorBidi" w:hAnsiTheme="majorBidi" w:cstheme="majorBidi"/>
          <w:noProof/>
        </w:rPr>
        <mc:AlternateContent>
          <mc:Choice Requires="wps">
            <w:drawing>
              <wp:anchor distT="0" distB="0" distL="114300" distR="114300" simplePos="0" relativeHeight="251723776" behindDoc="0" locked="0" layoutInCell="1" allowOverlap="1" wp14:anchorId="49932545" wp14:editId="2D09A787">
                <wp:simplePos x="0" y="0"/>
                <wp:positionH relativeFrom="column">
                  <wp:posOffset>4577080</wp:posOffset>
                </wp:positionH>
                <wp:positionV relativeFrom="paragraph">
                  <wp:posOffset>699135</wp:posOffset>
                </wp:positionV>
                <wp:extent cx="255270" cy="414020"/>
                <wp:effectExtent l="19050" t="0" r="30480" b="43180"/>
                <wp:wrapNone/>
                <wp:docPr id="1595904979" name="Arrow: Down 2"/>
                <wp:cNvGraphicFramePr/>
                <a:graphic xmlns:a="http://schemas.openxmlformats.org/drawingml/2006/main">
                  <a:graphicData uri="http://schemas.microsoft.com/office/word/2010/wordprocessingShape">
                    <wps:wsp>
                      <wps:cNvSpPr/>
                      <wps:spPr>
                        <a:xfrm>
                          <a:off x="0" y="0"/>
                          <a:ext cx="255270" cy="41402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EAC1F" id="Arrow: Down 2" o:spid="_x0000_s1026" type="#_x0000_t67" style="position:absolute;margin-left:360.4pt;margin-top:55.05pt;width:20.1pt;height:3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6bgIAAEEFAAAOAAAAZHJzL2Uyb0RvYy54bWysVN9v0zAQfkfif7D8zpKUlkK1dKo2DSFN&#10;28SG9uw59hqwfebsNi1/PWc3TTvoEyIPztn3+/N3Pr/YWMPWCkMLrubVWcmZchKa1r3U/Nvj9buP&#10;nIUoXCMMOFXzrQr8Yv72zXnnZ2oESzCNQkZBXJh1vubLGP2sKIJcKivCGXjlSKkBrYi0xZeiQdFR&#10;dGuKUVl+KDrAxiNIFQKdXu2UfJ7ja61kvNM6qMhMzam2mFfM63Nai/m5mL2g8MtW9mWIf6jCitZR&#10;0iHUlYiCrbD9K5RtJUIAHc8k2AK0bqXKPVA3VflHNw9L4VXuhcAJfoAp/L+w8nb94O+RYOh8mAUS&#10;UxcbjTb9qT62yWBtB7DUJjJJh6PJZDQlSCWpxtW4HGUwi4OzxxA/K7AsCTVvoHMLROgyTmJ9E2IG&#10;rGFOWGKGaL5XnGlrCP+1MOz9eDqd9PdzZDM6tpmU9CUbSttHJGmfmI4PTWUpbo1KSY37qjRrm9RG&#10;LifzTV0aZJSaapFSuVj1kbN1ctOtMYNjdcrRDE69bXJTmYeDY3nK8XXGwSNnBRcHZ9s6wFMBmh/7&#10;cvXOft/9rufU/jM023tkCLspCF5et3Q1NyLEe4EEO90mjXK8o0Ub6GoOvcTZEvDXqfNkT2wkLWcd&#10;jVHNw8+VQMWZ+eKIp5+q8TjNXd6MJ1NiCcNjzfOxxq3sJRD+RASqLovJPpq9qBHsE038ImUllXCS&#10;ctdcRtxvLuNuvOnNkGqxyGY0a17EG/fgZQqeUE0kedw8CfQ9PyMR+xb2I9fzaUetg23ydLBYRdBt&#10;TMoDrv2G5pSkVw/B8T5bHV6++W8AAAD//wMAUEsDBBQABgAIAAAAIQAIlWMP3gAAAAsBAAAPAAAA&#10;ZHJzL2Rvd25yZXYueG1sTI/BTsMwEETvSPyDtUjcqJ1SmijEqRASAvWAaECc3XhJIuJ1ZLtt+HuW&#10;Ez3uzGj2TbWZ3SiOGOLgSUO2UCCQWm8H6jR8vD/dFCBiMmTN6Ak1/GCETX15UZnS+hPt8NikTnAJ&#10;xdJo6FOaSilj26MzceEnJPa+fHAm8Rk6aYM5cbkb5VKptXRmIP7Qmwkfe2y/m4PTkNN2RypgU5DZ&#10;vjwXdvX6+bbS+vpqfrgHkXBO/2H4w2d0qJlp7w9koxi5Y6kYPbGRqQwEJ/J1xuv2rOR3tyDrSp5v&#10;qH8BAAD//wMAUEsBAi0AFAAGAAgAAAAhALaDOJL+AAAA4QEAABMAAAAAAAAAAAAAAAAAAAAAAFtD&#10;b250ZW50X1R5cGVzXS54bWxQSwECLQAUAAYACAAAACEAOP0h/9YAAACUAQAACwAAAAAAAAAAAAAA&#10;AAAvAQAAX3JlbHMvLnJlbHNQSwECLQAUAAYACAAAACEAmuLP+m4CAABBBQAADgAAAAAAAAAAAAAA&#10;AAAuAgAAZHJzL2Uyb0RvYy54bWxQSwECLQAUAAYACAAAACEACJVjD94AAAALAQAADwAAAAAAAAAA&#10;AAAAAADIBAAAZHJzL2Rvd25yZXYueG1sUEsFBgAAAAAEAAQA8wAAANMFAAAAAA==&#10;" adj="14941,7044" fillcolor="white [3201]" strokecolor="#4f81bd [3204]" strokeweight="2pt"/>
            </w:pict>
          </mc:Fallback>
        </mc:AlternateContent>
      </w:r>
    </w:p>
    <w:p w14:paraId="6A8D685C" w14:textId="77777777" w:rsidR="00865C28" w:rsidRPr="00802466" w:rsidRDefault="00865C28" w:rsidP="00865C28">
      <w:pPr>
        <w:spacing w:after="0" w:line="240" w:lineRule="auto"/>
        <w:jc w:val="center"/>
        <w:rPr>
          <w:rFonts w:asciiTheme="majorBidi" w:eastAsia="Times New Roman" w:hAnsiTheme="majorBidi" w:cstheme="majorBidi"/>
          <w:sz w:val="24"/>
          <w:szCs w:val="24"/>
        </w:rPr>
      </w:pPr>
    </w:p>
    <w:p w14:paraId="4DE97D65" w14:textId="77777777" w:rsidR="00865C28" w:rsidRPr="00802466" w:rsidRDefault="00865C28" w:rsidP="00865C28">
      <w:pPr>
        <w:tabs>
          <w:tab w:val="left" w:pos="3390"/>
        </w:tabs>
        <w:spacing w:after="0" w:line="240" w:lineRule="auto"/>
        <w:jc w:val="both"/>
        <w:rPr>
          <w:rFonts w:asciiTheme="majorBidi" w:eastAsia="Times New Roman" w:hAnsiTheme="majorBidi" w:cstheme="majorBidi"/>
          <w:sz w:val="24"/>
          <w:szCs w:val="24"/>
        </w:rPr>
      </w:pPr>
    </w:p>
    <w:p w14:paraId="117C5BB8"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6AD75504"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61E57CFA"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16608" behindDoc="0" locked="0" layoutInCell="1" allowOverlap="1" wp14:anchorId="666CA940" wp14:editId="71A5F9D4">
                <wp:simplePos x="0" y="0"/>
                <wp:positionH relativeFrom="margin">
                  <wp:posOffset>-330200</wp:posOffset>
                </wp:positionH>
                <wp:positionV relativeFrom="paragraph">
                  <wp:posOffset>237490</wp:posOffset>
                </wp:positionV>
                <wp:extent cx="1924050" cy="946150"/>
                <wp:effectExtent l="0" t="0" r="19050" b="25400"/>
                <wp:wrapNone/>
                <wp:docPr id="295153519" name="Rectangle 16"/>
                <wp:cNvGraphicFramePr/>
                <a:graphic xmlns:a="http://schemas.openxmlformats.org/drawingml/2006/main">
                  <a:graphicData uri="http://schemas.microsoft.com/office/word/2010/wordprocessingShape">
                    <wps:wsp>
                      <wps:cNvSpPr/>
                      <wps:spPr>
                        <a:xfrm>
                          <a:off x="0" y="0"/>
                          <a:ext cx="1924050" cy="946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A940" id="_x0000_s1060" style="position:absolute;left:0;text-align:left;margin-left:-26pt;margin-top:18.7pt;width:151.5pt;height:74.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T6PZgIAACYFAAAOAAAAZHJzL2Uyb0RvYy54bWysVMFu2zAMvQ/YPwi6r7aztFuDOkXQosOA&#10;og3WDj0rslQbkEWNUmJnXz9KdpyiLXYYdrEpkXyknh51cdm3hu0U+gZsyYuTnDNlJVSNfS75z8eb&#10;T18580HYShiwquR75fnl8uOHi84t1AxqMJVCRiDWLzpX8joEt8gyL2vVCn8CTllyasBWBFric1ah&#10;6Ai9Ndksz8+yDrByCFJ5T7vXg5MvE77WSoZ7rb0KzJScegvpi+m7id9seSEWzyhc3cixDfEPXbSi&#10;sVR0groWQbAtNm+g2kYieNDhREKbgdaNVOkMdJoif3Wah1o4lc5C5Hg30eT/H6y82z24NRINnfML&#10;T2Y8Ra+xjX/qj/WJrP1EluoDk7RZnM/m+SlxKsl3Pj8ryCaY7Jjt0IdvCloWjZIjXUbiSOxufRhC&#10;DyGUd6yfrLA3KrZg7A+lWVNRxVnKTtJQVwbZTtClCimVDcXgqkWlhm3qJj/0M2Wk7hJgRNaNMRP2&#10;CBBl9xZ76HWMj6kqKWtKzv/W2JA8ZaTKYMOU3DYW8D0AQ6caKw/xB5IGaiJLod/0xE3JP89jaNza&#10;QLVfI0MYpO6dvGmI/lvhw1ogaZtujOY13NNHG+hKDqPFWQ34+739GE+SIy9nHc1Kyf2vrUDFmflu&#10;SYznxXwehyst5qdfZrTAl57NS4/dtldAN1fQy+BkMmN8MAdTI7RPNNarWJVcwkqqXXIZ8LC4CsMM&#10;08Mg1WqVwmignAi39sHJCB6JjvJ67J8EulGDgdR7B4e5EotXUhxiY6aF1TaAbpJOj7yOV0DDmLQ0&#10;Phxx2l+uU9TxeVv+AQAA//8DAFBLAwQUAAYACAAAACEAP+chrt0AAAAKAQAADwAAAGRycy9kb3du&#10;cmV2LnhtbEyPwU7DMAyG70i8Q2Qkblu6so6uNJ1giCsSGxdubpO1FY0TNelW3h5zYkfbn35/f7mb&#10;7SDOZgy9IwWrZQLCUON0T62Cz+PbIgcRIpLGwZFR8GMC7KrbmxIL7S70Yc6H2AoOoVCggi5GX0gZ&#10;ms5YDEvnDfHt5EaLkcexlXrEC4fbQaZJspEWe+IPHXqz70zzfZisAp3H5nWLPnuvEz99Hfd+fsFM&#10;qfu7+fkJRDRz/IfhT5/VoWKn2k2kgxgULLKUu0QFD49rEAyk2YoXNZP5Zg2yKuV1heoXAAD//wMA&#10;UEsBAi0AFAAGAAgAAAAhALaDOJL+AAAA4QEAABMAAAAAAAAAAAAAAAAAAAAAAFtDb250ZW50X1R5&#10;cGVzXS54bWxQSwECLQAUAAYACAAAACEAOP0h/9YAAACUAQAACwAAAAAAAAAAAAAAAAAvAQAAX3Jl&#10;bHMvLnJlbHNQSwECLQAUAAYACAAAACEAimk+j2YCAAAmBQAADgAAAAAAAAAAAAAAAAAuAgAAZHJz&#10;L2Uyb0RvYy54bWxQSwECLQAUAAYACAAAACEAP+chrt0AAAAKAQAADwAAAAAAAAAAAAAAAADABAAA&#10;ZHJzL2Rvd25yZXYueG1sUEsFBgAAAAAEAAQA8wAAAMoFAAAAAA==&#10;" fillcolor="#4f81bd [3204]" strokecolor="#0a121c [484]" strokeweight="2pt">
                <v:textbo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v:textbox>
                <w10:wrap anchorx="margin"/>
              </v:rect>
            </w:pict>
          </mc:Fallback>
        </mc:AlternateContent>
      </w:r>
    </w:p>
    <w:p w14:paraId="3BF86CD8"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18656" behindDoc="0" locked="0" layoutInCell="1" allowOverlap="1" wp14:anchorId="076E2458" wp14:editId="2774EDDB">
                <wp:simplePos x="0" y="0"/>
                <wp:positionH relativeFrom="margin">
                  <wp:posOffset>3708400</wp:posOffset>
                </wp:positionH>
                <wp:positionV relativeFrom="paragraph">
                  <wp:posOffset>49530</wp:posOffset>
                </wp:positionV>
                <wp:extent cx="1987550" cy="996950"/>
                <wp:effectExtent l="0" t="0" r="12700" b="12700"/>
                <wp:wrapNone/>
                <wp:docPr id="1169622855" name="Rectangle 16"/>
                <wp:cNvGraphicFramePr/>
                <a:graphic xmlns:a="http://schemas.openxmlformats.org/drawingml/2006/main">
                  <a:graphicData uri="http://schemas.microsoft.com/office/word/2010/wordprocessingShape">
                    <wps:wsp>
                      <wps:cNvSpPr/>
                      <wps:spPr>
                        <a:xfrm>
                          <a:off x="0" y="0"/>
                          <a:ext cx="1987550" cy="996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 recurring 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E2458" id="_x0000_s1061" style="position:absolute;left:0;text-align:left;margin-left:292pt;margin-top:3.9pt;width:156.5pt;height:78.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TKbaAIAACYFAAAOAAAAZHJzL2Uyb0RvYy54bWysVFFP2zAQfp+0/2D5fSTpKNCKFFUgpkkI&#10;qsHEs+vYJJLj885u0+7X7+ykKQK0h2kvydl3993583e+vNq1hm0V+gZsyYuTnDNlJVSNfSn5z6fb&#10;Lxec+SBsJQxYVfK98vxq8fnTZefmagI1mEohIxDr550reR2Cm2eZl7VqhT8Bpyw5NWArAi3xJatQ&#10;dITemmyS52dZB1g5BKm8p92b3skXCV9rJcOD1l4FZkpOvYX0xfRdx2+2uBTzFxSubuTQhviHLlrR&#10;WCo6Qt2IINgGm3dQbSMRPOhwIqHNQOtGqnQGOk2RvznNYy2cSmchcrwbafL/D1bebx/dComGzvm5&#10;JzOeYqexjX/qj+0SWfuRLLULTNJmMbs4n06JU0m+2exsRjbBZMdshz58U9CyaJQc6TISR2J750Mf&#10;egihvGP9ZIW9UbEFY38ozZqKKk5SdpKGujbItoIuVUipbCh6Vy0q1W8X0zw/9DNmpO4SYETWjTEj&#10;9gAQZfceu+91iI+pKilrTM7/1lifPGakymDDmNw2FvAjAEOnGir38QeSemoiS2G33hE3Jf86jaFx&#10;aw3VfoUMoZe6d/K2IfrvhA8rgaRtujGa1/BAH22gKzkMFmc14O+P9mM8SY68nHU0KyX3vzYCFWfm&#10;uyUxzorT0zhcaXE6PZ/QAl971q89dtNeA91cQS+Dk8mM8cEcTI3QPtNYL2NVcgkrqXbJZcDD4jr0&#10;M0wPg1TLZQqjgXIi3NlHJyN4JDrK62n3LNANGgyk3ns4zJWYv5FiHxszLSw3AXSTdHrkdbgCGsak&#10;peHhiNP+ep2ijs/b4g8AAAD//wMAUEsDBBQABgAIAAAAIQBZiugM2wAAAAkBAAAPAAAAZHJzL2Rv&#10;d25yZXYueG1sTI/NTsMwEITvSLyDtUjcqANqWjfEqaCIKxJtL71t4m0SEf8odtrw9iwnOI5mNPNN&#10;uZ3tIC40xt47DY+LDAS5xpvetRqOh/cHBSImdAYH70jDN0XYVrc3JRbGX90nXfapFVziYoEaupRC&#10;IWVsOrIYFz6QY+/sR4uJ5dhKM+KVy+0gn7JsJS32jhc6DLTrqPnaT1aDUal522DIP+osTKfDLsyv&#10;mGt9fze/PININKe/MPziMzpUzFT7yZkoBg25WvKXpGHND9hXmzXrmoOrpQJZlfL/g+oHAAD//wMA&#10;UEsBAi0AFAAGAAgAAAAhALaDOJL+AAAA4QEAABMAAAAAAAAAAAAAAAAAAAAAAFtDb250ZW50X1R5&#10;cGVzXS54bWxQSwECLQAUAAYACAAAACEAOP0h/9YAAACUAQAACwAAAAAAAAAAAAAAAAAvAQAAX3Jl&#10;bHMvLnJlbHNQSwECLQAUAAYACAAAACEAy7Uym2gCAAAmBQAADgAAAAAAAAAAAAAAAAAuAgAAZHJz&#10;L2Uyb0RvYy54bWxQSwECLQAUAAYACAAAACEAWYroDNsAAAAJAQAADwAAAAAAAAAAAAAAAADCBAAA&#10;ZHJzL2Rvd25yZXYueG1sUEsFBgAAAAAEAAQA8wAAAMoFAAAAAA==&#10;" fillcolor="#4f81bd [3204]" strokecolor="#0a121c [484]" strokeweight="2pt">
                <v:textbo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 recurring 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
                  </w:txbxContent>
                </v:textbox>
                <w10:wrap anchorx="margin"/>
              </v:rect>
            </w:pict>
          </mc:Fallback>
        </mc:AlternateContent>
      </w:r>
    </w:p>
    <w:p w14:paraId="44747522"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42BE6AF3"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1E19BEB3"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5CB5AB5F"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407C4D41"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rPr>
        <mc:AlternateContent>
          <mc:Choice Requires="wps">
            <w:drawing>
              <wp:anchor distT="0" distB="0" distL="114300" distR="114300" simplePos="0" relativeHeight="251720704" behindDoc="0" locked="0" layoutInCell="1" allowOverlap="1" wp14:anchorId="4BD5B2A4" wp14:editId="60330D60">
                <wp:simplePos x="0" y="0"/>
                <wp:positionH relativeFrom="column">
                  <wp:posOffset>330200</wp:posOffset>
                </wp:positionH>
                <wp:positionV relativeFrom="paragraph">
                  <wp:posOffset>151130</wp:posOffset>
                </wp:positionV>
                <wp:extent cx="283210" cy="524510"/>
                <wp:effectExtent l="19050" t="0" r="21590" b="46990"/>
                <wp:wrapNone/>
                <wp:docPr id="115197862" name="Arrow: Down 2"/>
                <wp:cNvGraphicFramePr/>
                <a:graphic xmlns:a="http://schemas.openxmlformats.org/drawingml/2006/main">
                  <a:graphicData uri="http://schemas.microsoft.com/office/word/2010/wordprocessingShape">
                    <wps:wsp>
                      <wps:cNvSpPr/>
                      <wps:spPr>
                        <a:xfrm>
                          <a:off x="0" y="0"/>
                          <a:ext cx="283210" cy="52451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BA464" id="Arrow: Down 2" o:spid="_x0000_s1026" type="#_x0000_t67" style="position:absolute;margin-left:26pt;margin-top:11.9pt;width:22.3pt;height:41.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TQbwIAAEEFAAAOAAAAZHJzL2Uyb0RvYy54bWysVE1PGzEQvVfqf7B8L5tdkkIjNigCUVVC&#10;gAoVZ+O1yba2xx072aS/vmNnswltTlVzcGY832/f+OJybQ1bKQwtuJqXJyPOlJPQtO615t+ebj6c&#10;cxaicI0w4FTNNyrwy9n7dxedn6oKFmAahYySuDDtfM0XMfppUQS5UFaEE/DKkVEDWhFJxdeiQdFR&#10;dmuKajT6WHSAjUeQKgS6vd4a+Szn11rJeK91UJGZmlNvMZ+Yz5d0FrMLMX1F4Ret7NsQ/9CFFa2j&#10;okOqaxEFW2L7VyrbSoQAOp5IsAVo3UqVZ6BpytEf0zwuhFd5FgIn+AGm8P/SyrvVo39AgqHzYRpI&#10;TFOsNdr0T/2xdQZrM4Cl1pFJuqzOT6uSIJVkmlTjCcmUpdgHewzxswLLklDzBjo3R4Qu4yRWtyFm&#10;wBrmhCVmiOZ7yZm2hvBfCcNOx2dnk/77HPhUhz6TEf36sn1GamBXmLrZD5WluDEqFTXuq9KsbdIY&#10;uZ3MN3VlkFFp6kVK5WLZZ87eKUy3xgyB5bFAMwT1vilMZR4OgaNjgW8rDhG5Krg4BNvWAR5L0PzY&#10;tau3/rvptzOn8V+g2TwgQ9huQfDypqVPcytCfBBIsNPXpFWO93RoA13NoZc4WwD+Onaf/ImNZOWs&#10;ozWqefi5FKg4M18c8fRTOR6nvcvKeHJWkYKHlpdDi1vaKyD8iQjUXRaTfzQ7USPYZ9r4eapKJuEk&#10;1a65jLhTruJ2venNkGo+z260a17EW/foZUqeUE0keVo/C/Q9PyMR+w52KyemmU9bRu99U6SD+TKC&#10;bmMy7nHtFdpTkt48BId69tq/fLPfAAAA//8DAFBLAwQUAAYACAAAACEAF+P3/9wAAAAIAQAADwAA&#10;AGRycy9kb3ducmV2LnhtbEyPQU+EMBCF7yb+h2ZMvLlFRKJI2eiaTXRv4u69S0cg0ilpu4D+eseT&#10;Hifv5c33levFDmJCH3pHCq5XCQikxpmeWgX79+3VHYgQNRk9OEIFXxhgXZ2flbowbqY3nOrYCh6h&#10;UGgFXYxjIWVoOrQ6rNyIxNmH81ZHPn0rjdczj9tBpkmSS6t74g+dHnHTYfNZn6yCV/viN/VTPIRp&#10;7qbMZ8/zdvet1OXF8vgAIuIS/8rwi8/oUDHT0Z3IBDEouE1ZJSpIb9iA8/s8B3HkXpJnIKtS/heo&#10;fgAAAP//AwBQSwECLQAUAAYACAAAACEAtoM4kv4AAADhAQAAEwAAAAAAAAAAAAAAAAAAAAAAW0Nv&#10;bnRlbnRfVHlwZXNdLnhtbFBLAQItABQABgAIAAAAIQA4/SH/1gAAAJQBAAALAAAAAAAAAAAAAAAA&#10;AC8BAABfcmVscy8ucmVsc1BLAQItABQABgAIAAAAIQADvqTQbwIAAEEFAAAOAAAAAAAAAAAAAAAA&#10;AC4CAABkcnMvZTJvRG9jLnhtbFBLAQItABQABgAIAAAAIQAX4/f/3AAAAAgBAAAPAAAAAAAAAAAA&#10;AAAAAMkEAABkcnMvZG93bnJldi54bWxQSwUGAAAAAAQABADzAAAA0gUAAAAA&#10;" adj="15769,7044" fillcolor="white [3201]" strokecolor="#4f81bd [3204]" strokeweight="2pt"/>
            </w:pict>
          </mc:Fallback>
        </mc:AlternateContent>
      </w:r>
      <w:r w:rsidRPr="00802466">
        <w:rPr>
          <w:rFonts w:asciiTheme="majorBidi" w:hAnsiTheme="majorBidi" w:cstheme="majorBidi"/>
          <w:noProof/>
        </w:rPr>
        <mc:AlternateContent>
          <mc:Choice Requires="wps">
            <w:drawing>
              <wp:anchor distT="0" distB="0" distL="114300" distR="114300" simplePos="0" relativeHeight="251721728" behindDoc="0" locked="0" layoutInCell="1" allowOverlap="1" wp14:anchorId="219506E0" wp14:editId="6D358189">
                <wp:simplePos x="0" y="0"/>
                <wp:positionH relativeFrom="column">
                  <wp:posOffset>4584700</wp:posOffset>
                </wp:positionH>
                <wp:positionV relativeFrom="paragraph">
                  <wp:posOffset>195580</wp:posOffset>
                </wp:positionV>
                <wp:extent cx="283210" cy="471805"/>
                <wp:effectExtent l="19050" t="0" r="21590" b="42545"/>
                <wp:wrapNone/>
                <wp:docPr id="1899819064" name="Arrow: Down 2"/>
                <wp:cNvGraphicFramePr/>
                <a:graphic xmlns:a="http://schemas.openxmlformats.org/drawingml/2006/main">
                  <a:graphicData uri="http://schemas.microsoft.com/office/word/2010/wordprocessingShape">
                    <wps:wsp>
                      <wps:cNvSpPr/>
                      <wps:spPr>
                        <a:xfrm>
                          <a:off x="0" y="0"/>
                          <a:ext cx="283210" cy="47180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4E4D1" id="Arrow: Down 2" o:spid="_x0000_s1026" type="#_x0000_t67" style="position:absolute;margin-left:361pt;margin-top:15.4pt;width:22.3pt;height:3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hXcAIAAEEFAAAOAAAAZHJzL2Uyb0RvYy54bWysVE1PGzEQvVfqf7B8L7sbQkMjNigCUVVC&#10;gAoVZ+O1yba2xx072aS/vmNnswltTlVzcGY832/f+OJybQ1bKQwtuJpXJyVnykloWvda829PNx/O&#10;OQtRuEYYcKrmGxX45ez9u4vOT9UIFmAahYySuDDtfM0XMfppUQS5UFaEE/DKkVEDWhFJxdeiQdFR&#10;dmuKUVl+LDrAxiNIFQLdXm+NfJbza61kvNc6qMhMzam3mE/M50s6i9mFmL6i8ItW9m2If+jCitZR&#10;0SHVtYiCLbH9K5VtJUIAHU8k2AK0bqXKM9A0VfnHNI8L4VWehcAJfoAp/L+08m716B+QYOh8mAYS&#10;0xRrjTb9U39sncHaDGCpdWSSLkfnp6OKIJVkGk+q8/IsgVnsgz2G+FmBZUmoeQOdmyNCl3ESq9sQ&#10;M2ANc8ISM0TzveJMW0P4r4Rhp+PJJKckUA98Roc+ZyX9+rJ9RmpgV5i62Q+VpbgxKhU17qvSrG3S&#10;GLmdzDd1ZZBRaepFSuVi1WfO3ilMt8YMgdWxQDME9b4pTGUeDoHlscC3FYeIXBVcHIJt6wCPJWh+&#10;7NrVW//d9NuZ0/gv0GwekCFstyB4edPSp7kVIT4IJNjpa9Iqx3s6tIGu5tBLnC0Afx27T/7ERrJy&#10;1tEa1Tz8XApUnJkvjnj6qRqP095lZXw2GZGCh5aXQ4tb2isg/IkI1F0Wk380O1Ej2Gfa+HmqSibh&#10;JNWuuYy4U67idr3pzZBqPs9utGtexFv36GVKnlBNJHlaPwv0PT8jEfsOdisnpplPW0bvfVOkg/ky&#10;gm5jMu5x7RXaU5LePASHevbav3yz3wAAAP//AwBQSwMEFAAGAAgAAAAhAP+eWnDeAAAACgEAAA8A&#10;AABkcnMvZG93bnJldi54bWxMj0FOwzAQRfdI3MEaJDYVteu0aRXiVAjEElUUDuDGQxIRj6PYbZPb&#10;M6xgOZqv/98r95PvxQXH2AUysFoqEEh1cB01Bj4/Xh92IGKy5GwfCA3MGGFf3d6UtnDhSu94OaZG&#10;cAnFwhpoUxoKKWPdordxGQYk/n2F0dvE59hIN9orl/teaqVy6W1HvNDaAZ9brL+PZ2/gMK/XSS/e&#10;XuoMs93GB3+YF9qY+7vp6RFEwin9heEXn9GhYqZTOJOLojew1ZpdkoFMsQIHtnmegzhxUm1WIKtS&#10;/leofgAAAP//AwBQSwECLQAUAAYACAAAACEAtoM4kv4AAADhAQAAEwAAAAAAAAAAAAAAAAAAAAAA&#10;W0NvbnRlbnRfVHlwZXNdLnhtbFBLAQItABQABgAIAAAAIQA4/SH/1gAAAJQBAAALAAAAAAAAAAAA&#10;AAAAAC8BAABfcmVscy8ucmVsc1BLAQItABQABgAIAAAAIQDMfjhXcAIAAEEFAAAOAAAAAAAAAAAA&#10;AAAAAC4CAABkcnMvZTJvRG9jLnhtbFBLAQItABQABgAIAAAAIQD/nlpw3gAAAAoBAAAPAAAAAAAA&#10;AAAAAAAAAMoEAABkcnMvZG93bnJldi54bWxQSwUGAAAAAAQABADzAAAA1QUAAAAA&#10;" adj="15117,7044" fillcolor="white [3201]" strokecolor="#4f81bd [3204]" strokeweight="2pt"/>
            </w:pict>
          </mc:Fallback>
        </mc:AlternateContent>
      </w:r>
    </w:p>
    <w:p w14:paraId="7BAC861C"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24A1D5A9"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6F8E870A"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15584" behindDoc="0" locked="0" layoutInCell="1" allowOverlap="1" wp14:anchorId="38B74D85" wp14:editId="6B25BEC1">
                <wp:simplePos x="0" y="0"/>
                <wp:positionH relativeFrom="margin">
                  <wp:posOffset>-336550</wp:posOffset>
                </wp:positionH>
                <wp:positionV relativeFrom="paragraph">
                  <wp:posOffset>146050</wp:posOffset>
                </wp:positionV>
                <wp:extent cx="5932170" cy="1238250"/>
                <wp:effectExtent l="0" t="0" r="11430" b="19050"/>
                <wp:wrapNone/>
                <wp:docPr id="771080182" name="Rectangle 1"/>
                <wp:cNvGraphicFramePr/>
                <a:graphic xmlns:a="http://schemas.openxmlformats.org/drawingml/2006/main">
                  <a:graphicData uri="http://schemas.microsoft.com/office/word/2010/wordprocessingShape">
                    <wps:wsp>
                      <wps:cNvSpPr/>
                      <wps:spPr>
                        <a:xfrm>
                          <a:off x="0" y="0"/>
                          <a:ext cx="5932170" cy="12382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74D85" id="_x0000_s1062" style="position:absolute;left:0;text-align:left;margin-left:-26.5pt;margin-top:11.5pt;width:467.1pt;height:97.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5WyWgIAAAAFAAAOAAAAZHJzL2Uyb0RvYy54bWysVEtv2zAMvg/YfxB0Xx27TR9BnSJo0WFA&#10;0AZNh54VWWqMyaJGKbGzXz9KSZysy2nYRRZFfnx+9O1d1xi2VuhrsCXPzwacKSuhqu17yb+/Pn65&#10;5swHYSthwKqSb5Tnd+PPn25bN1IFLMFUChk5sX7UupIvQ3CjLPNyqRrhz8ApS0oN2IhAIr5nFYqW&#10;vDcmKwaDy6wFrByCVN7T68NWycfJv9ZKhmetvQrMlJxyC+nEdC7imY1vxegdhVvWcpeG+IcsGlFb&#10;Ctq7ehBBsBXWf7lqaongQYczCU0GWtdSpRqomnzwoZr5UjiVaqHmeNe3yf8/t/JpPXczpDa0zo88&#10;XWMVncYmfik/1qVmbfpmqS4wSY/Dm/Miv6KeStLlxfl1MUztzA5whz58VdCweCk50jRSk8R66gOF&#10;JNO9CQmHBNItbIyKORj7ojSrKwpZJHTihro3yNaCpiqkVDbkcZLkL1lHmK6N6YH5KaDpQTvbCFOJ&#10;Mz1wcAr4Z8QekaKCDT24qS3gKQfVj326emu/r35bcyw/dIuOii75+WWsLD4toNrMkCFsSeydfKyp&#10;r1Phw0wgsZZmQZsYnunQBtqSw+7G2RLw16n3aE9kIi1nLW1Byf3PlUDFmflmiWY3+cVFXJskXAyv&#10;ChLwWLM41thVcw80kpx23sl0jfbB7K8aoXmjhZ3EqKQSVlLsksuAe+E+bLeTVl6qySSZ0ao4EaZ2&#10;7mR0HhsdefPavQl0O3IF4uUT7DdGjD5wbGsbkRYmqwC6TgQ89HU3AlqzxKPdLyHu8bGcrA4/rvFv&#10;AAAA//8DAFBLAwQUAAYACAAAACEAaaK24d8AAAAKAQAADwAAAGRycy9kb3ducmV2LnhtbEyPQU/D&#10;MAyF70j8h8iTuG1pi5hKaTpNSJwQSIxxzxqvrdo4VZNu2X493glOlv2enr9XbqIdxAkn3zlSkK4S&#10;EEi1Mx01Cvbfb8schA+ajB4coYILethU93elLow70xeedqERHEK+0AraEMZCSl+3aLVfuRGJtaOb&#10;rA68To00kz5zuB1kliRraXVH/KHVI762WPe72SrYZnG+1h+X9f5ZXtP3n8/e2tgr9bCI2xcQAWP4&#10;M8MNn9GhYqaDm8l4MShYPj1yl6Agu0025HmagTjwIc0TkFUp/1eofgEAAP//AwBQSwECLQAUAAYA&#10;CAAAACEAtoM4kv4AAADhAQAAEwAAAAAAAAAAAAAAAAAAAAAAW0NvbnRlbnRfVHlwZXNdLnhtbFBL&#10;AQItABQABgAIAAAAIQA4/SH/1gAAAJQBAAALAAAAAAAAAAAAAAAAAC8BAABfcmVscy8ucmVsc1BL&#10;AQItABQABgAIAAAAIQCmy5WyWgIAAAAFAAAOAAAAAAAAAAAAAAAAAC4CAABkcnMvZTJvRG9jLnht&#10;bFBLAQItABQABgAIAAAAIQBporbh3wAAAAoBAAAPAAAAAAAAAAAAAAAAALQEAABkcnMvZG93bnJl&#10;di54bWxQSwUGAAAAAAQABADzAAAAwAUAAAAA&#10;" fillcolor="white [3201]" strokecolor="#4f81bd [3204]" strokeweight="2pt">
                <v:textbo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v:textbox>
                <w10:wrap anchorx="margin"/>
              </v:rect>
            </w:pict>
          </mc:Fallback>
        </mc:AlternateContent>
      </w:r>
    </w:p>
    <w:p w14:paraId="49DF71E2"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1C20D0A2"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31F08F0D"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74ACA209"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1DD13BF1"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7EF54C03"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23720986"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68E42C06"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rPr>
        <mc:AlternateContent>
          <mc:Choice Requires="wps">
            <w:drawing>
              <wp:anchor distT="0" distB="0" distL="114300" distR="114300" simplePos="0" relativeHeight="251724800" behindDoc="0" locked="0" layoutInCell="1" allowOverlap="1" wp14:anchorId="2213F158" wp14:editId="721E80ED">
                <wp:simplePos x="0" y="0"/>
                <wp:positionH relativeFrom="margin">
                  <wp:posOffset>2489200</wp:posOffset>
                </wp:positionH>
                <wp:positionV relativeFrom="paragraph">
                  <wp:posOffset>8255</wp:posOffset>
                </wp:positionV>
                <wp:extent cx="283210" cy="476250"/>
                <wp:effectExtent l="19050" t="0" r="21590" b="38100"/>
                <wp:wrapNone/>
                <wp:docPr id="520677315" name="Arrow: Down 2"/>
                <wp:cNvGraphicFramePr/>
                <a:graphic xmlns:a="http://schemas.openxmlformats.org/drawingml/2006/main">
                  <a:graphicData uri="http://schemas.microsoft.com/office/word/2010/wordprocessingShape">
                    <wps:wsp>
                      <wps:cNvSpPr/>
                      <wps:spPr>
                        <a:xfrm>
                          <a:off x="0" y="0"/>
                          <a:ext cx="283210" cy="47625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76417" id="Arrow: Down 2" o:spid="_x0000_s1026" type="#_x0000_t67" style="position:absolute;margin-left:196pt;margin-top:.65pt;width:22.3pt;height:3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6DcAIAAEEFAAAOAAAAZHJzL2Uyb0RvYy54bWysVE1PGzEQvVfqf7B8L5ssCaERGxSBqCoh&#10;QIWKs/HaZFvb446dbNJfz9jZbEKbU9UcnBnPvPl4O+OLy7U1bKUwNOAqPjwZcKachLpxrxX//nTz&#10;6ZyzEIWrhQGnKr5RgV/OPn64aP1UlbAAUytkFMSFaesrvojRT4siyIWyIpyAV46MGtCKSCq+FjWK&#10;lqJbU5SDwVnRAtYeQaoQ6PZ6a+SzHF9rJeO91kFFZipOtcV8Yj5f0lnMLsT0FYVfNLIrQ/xDFVY0&#10;jpL2oa5FFGyJzV+hbCMRAuh4IsEWoHUjVe6BuhkO/ujmcSG8yr0QOcH3NIX/F1berR79AxINrQ/T&#10;QGLqYq3Rpn+qj60zWZueLLWOTNJleX5aDolSSabR5KwcZzKLPdhjiF8UWJaEitfQujkitJknsboN&#10;MRNWMycsTYaofww509YQ/yth2OloMhl33+fApzz0GQ/ol3wobReRpF1iut43laW4MSolNe6b0qyp&#10;Uxu5nDxv6sogo9RUi5TKxWEXOXsnmG6M6YHDY0DTgzrfBFN5Dnvg4BjwfcYekbOCiz3YNg7wWID6&#10;565cvfXfdb/tObX/AvXmARnCdguClzcNfZpbEeKDQKKdviatcrynQxtoKw6dxNkC8Pex++RP00hW&#10;zlpao4qHX0uBijPz1dGcfh6ORmnvsjIaT0pS8NDycmhxS3sFxD8NAlWXxeQfzU7UCPaZNn6espJJ&#10;OEm5Ky4j7pSruF1vejOkms+zG+2aF/HWPXqZgidW05A8rZ8F+m4+Iw32HexWrpun7WjtfRPSwXwZ&#10;QTcxGfe8dgrtKUnvHoJDPXvtX77ZGwAAAP//AwBQSwMEFAAGAAgAAAAhAATJbLbdAAAACAEAAA8A&#10;AABkcnMvZG93bnJldi54bWxMj8tOwzAQRfdI/IM1SOyoTV2FEuJUCIkVAtGAKpZuPCQBvxS7afh7&#10;hlVZjs7o3nOrzewsm3BMQ/AKrhcCGPo2mMF3Ct7fHq/WwFLW3mgbPCr4wQSb+vys0qUJR7/Fqckd&#10;oxCfSq2gzzmWnKe2R6fTIkT0xD7D6HSmc+y4GfWRwp3lSyEK7vTgqaHXER96bL+bg1PQdE96El+7&#10;mF6iFSsZnrcfr1mpy4v5/g5YxjmfnuFPn9ShJqd9OHiTmFUgb5e0JROQwIivZFEA2yu4KSTwuuL/&#10;B9S/AAAA//8DAFBLAQItABQABgAIAAAAIQC2gziS/gAAAOEBAAATAAAAAAAAAAAAAAAAAAAAAABb&#10;Q29udGVudF9UeXBlc10ueG1sUEsBAi0AFAAGAAgAAAAhADj9If/WAAAAlAEAAAsAAAAAAAAAAAAA&#10;AAAALwEAAF9yZWxzLy5yZWxzUEsBAi0AFAAGAAgAAAAhAKupzoNwAgAAQQUAAA4AAAAAAAAAAAAA&#10;AAAALgIAAGRycy9lMm9Eb2MueG1sUEsBAi0AFAAGAAgAAAAhAATJbLbdAAAACAEAAA8AAAAAAAAA&#10;AAAAAAAAygQAAGRycy9kb3ducmV2LnhtbFBLBQYAAAAABAAEAPMAAADUBQAAAAA=&#10;" adj="15178,7044" fillcolor="white [3201]" strokecolor="#4f81bd [3204]" strokeweight="2pt">
                <w10:wrap anchorx="margin"/>
              </v:shape>
            </w:pict>
          </mc:Fallback>
        </mc:AlternateContent>
      </w:r>
    </w:p>
    <w:p w14:paraId="1479D3EC"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20C3D43C" w14:textId="77777777" w:rsidR="00865C28" w:rsidRPr="00802466" w:rsidRDefault="00865C28" w:rsidP="00865C28">
      <w:pPr>
        <w:spacing w:after="0" w:line="240" w:lineRule="auto"/>
        <w:jc w:val="both"/>
        <w:rPr>
          <w:rFonts w:asciiTheme="majorBidi" w:eastAsia="Times New Roman" w:hAnsiTheme="majorBidi" w:cstheme="majorBidi"/>
          <w:sz w:val="24"/>
          <w:szCs w:val="24"/>
        </w:rPr>
      </w:pPr>
      <w:r w:rsidRPr="00802466">
        <w:rPr>
          <w:rFonts w:asciiTheme="majorBidi" w:hAnsiTheme="majorBidi" w:cstheme="majorBidi"/>
          <w:noProof/>
          <w:sz w:val="28"/>
          <w:szCs w:val="28"/>
          <w:rtl/>
          <w:lang w:val="ar-EG" w:bidi="ar-EG"/>
        </w:rPr>
        <mc:AlternateContent>
          <mc:Choice Requires="wps">
            <w:drawing>
              <wp:anchor distT="0" distB="0" distL="114300" distR="114300" simplePos="0" relativeHeight="251719680" behindDoc="0" locked="0" layoutInCell="1" allowOverlap="1" wp14:anchorId="1744FAA3" wp14:editId="4C50007A">
                <wp:simplePos x="0" y="0"/>
                <wp:positionH relativeFrom="margin">
                  <wp:posOffset>-336550</wp:posOffset>
                </wp:positionH>
                <wp:positionV relativeFrom="paragraph">
                  <wp:posOffset>153035</wp:posOffset>
                </wp:positionV>
                <wp:extent cx="5932170" cy="635000"/>
                <wp:effectExtent l="0" t="0" r="11430" b="12700"/>
                <wp:wrapNone/>
                <wp:docPr id="754860860" name="Rectangle 1"/>
                <wp:cNvGraphicFramePr/>
                <a:graphic xmlns:a="http://schemas.openxmlformats.org/drawingml/2006/main">
                  <a:graphicData uri="http://schemas.microsoft.com/office/word/2010/wordprocessingShape">
                    <wps:wsp>
                      <wps:cNvSpPr/>
                      <wps:spPr>
                        <a:xfrm>
                          <a:off x="0" y="0"/>
                          <a:ext cx="5932170" cy="6350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4FAA3" id="_x0000_s1063" style="position:absolute;left:0;text-align:left;margin-left:-26.5pt;margin-top:12.05pt;width:467.1pt;height:5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3XVWQIAAP8EAAAOAAAAZHJzL2Uyb0RvYy54bWysVN9v2jAQfp+0/8Hy+5oEaLsiQoWoOk2q&#10;2mrt1Gfj2BDN8XlnQ8L++p0NBNbxNO3F8fnuu5/fZXLbNYZtFPoabMmLi5wzZSVUtV2W/Pvr/afP&#10;nPkgbCUMWFXyrfL8dvrxw6R1YzWAFZhKISMn1o9bV/JVCG6cZV6uVCP8BThlSakBGxFIxGVWoWjJ&#10;e2OyQZ5fZS1g5RCk8p5e73ZKPk3+tVYyPGntVWCm5JRbSCemcxHPbDoR4yUKt6rlPg3xD1k0orYU&#10;tHd1J4Jga6z/ctXUEsGDDhcSmgy0rqVKNVA1Rf6umpeVcCrVQs3xrm+T/39u5ePmxT0jtaF1fuzp&#10;GqvoNDbxS/mxLjVr2zdLdYFJery8GQ6Ka+qpJN3V8DLPUzezI9qhD18UNCxeSo40jNQjsXnwgSKS&#10;6cGEhGP8dAtbo2IKxn5TmtUVRRwkdKKGmhtkG0FDFVIqG4o4SPKXrCNM18b0wOIc0PSgvW2EqUSZ&#10;HpifA/4ZsUekqGBDD25qC3jOQfXjkK7e2R+q39Ucyw/doqOiSz68jpXFpwVU22dkCDsOeyfva+rr&#10;g/DhWSCRlkZBixie6NAG2pLD/sbZCvDXufdoT1wiLWctLUHJ/c+1QMWZ+WqJZTfFaBS3Jgmjy+sB&#10;CXiqWZxq7LqZA42koJV3Ml2jfTCHq0Zo3mhfZzEqqYSVFLvkMuBBmIfdctLGSzWbJTPaFCfCg31x&#10;MjqPjY68ee3eBLo9uQLR8hEOCyPG7zi2s41IC7N1AF0nAh77uh8BbVni0f6PENf4VE5Wx//W9DcA&#10;AAD//wMAUEsDBBQABgAIAAAAIQBK2qwx3gAAAAoBAAAPAAAAZHJzL2Rvd25yZXYueG1sTI/BTsMw&#10;DIbvSLxDZCRuW9oCUylNpwmJEwKJMe5ZY9qqjVM16Zbt6fFO7Gj70+/vL9fRDuKAk+8cKUiXCQik&#10;2pmOGgW777dFDsIHTUYPjlDBCT2sq9ubUhfGHekLD9vQCA4hX2gFbQhjIaWvW7TaL92IxLdfN1kd&#10;eJwaaSZ95HA7yCxJVtLqjvhDq0d8bbHut7NVsMnifK4/Tqvdszyn7z+fvbWxV+r+Lm5eQASM4R+G&#10;iz6rQ8VOezeT8WJQsHh64C5BQfaYgmAgz9MMxJ7Jy0ZWpbyuUP0BAAD//wMAUEsBAi0AFAAGAAgA&#10;AAAhALaDOJL+AAAA4QEAABMAAAAAAAAAAAAAAAAAAAAAAFtDb250ZW50X1R5cGVzXS54bWxQSwEC&#10;LQAUAAYACAAAACEAOP0h/9YAAACUAQAACwAAAAAAAAAAAAAAAAAvAQAAX3JlbHMvLnJlbHNQSwEC&#10;LQAUAAYACAAAACEAju911VkCAAD/BAAADgAAAAAAAAAAAAAAAAAuAgAAZHJzL2Uyb0RvYy54bWxQ&#10;SwECLQAUAAYACAAAACEAStqsMd4AAAAKAQAADwAAAAAAAAAAAAAAAACzBAAAZHJzL2Rvd25yZXYu&#10;eG1sUEsFBgAAAAAEAAQA8wAAAL4FAAAAAA==&#10;" fillcolor="white [3201]" strokecolor="#4f81bd [3204]" strokeweight="2pt">
                <v:textbo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v:textbox>
                <w10:wrap anchorx="margin"/>
              </v:rect>
            </w:pict>
          </mc:Fallback>
        </mc:AlternateContent>
      </w:r>
    </w:p>
    <w:p w14:paraId="13B1D0ED" w14:textId="77777777" w:rsidR="00865C28" w:rsidRPr="00802466" w:rsidRDefault="00865C28" w:rsidP="00865C28">
      <w:pPr>
        <w:spacing w:after="0" w:line="240" w:lineRule="auto"/>
        <w:jc w:val="both"/>
        <w:rPr>
          <w:rFonts w:asciiTheme="majorBidi" w:eastAsia="Times New Roman" w:hAnsiTheme="majorBidi" w:cstheme="majorBidi"/>
          <w:sz w:val="24"/>
          <w:szCs w:val="24"/>
        </w:rPr>
      </w:pPr>
    </w:p>
    <w:p w14:paraId="1357DBC8" w14:textId="77777777" w:rsidR="00964EB2" w:rsidRPr="00802466" w:rsidRDefault="00964EB2" w:rsidP="00865C28">
      <w:pPr>
        <w:spacing w:after="0" w:line="240" w:lineRule="auto"/>
        <w:jc w:val="both"/>
        <w:rPr>
          <w:rFonts w:asciiTheme="majorBidi" w:eastAsia="Times New Roman" w:hAnsiTheme="majorBidi" w:cstheme="majorBidi"/>
          <w:sz w:val="24"/>
          <w:szCs w:val="24"/>
        </w:rPr>
      </w:pPr>
    </w:p>
    <w:p w14:paraId="3FDE635F" w14:textId="77777777" w:rsidR="00964EB2" w:rsidRPr="00802466" w:rsidRDefault="00964EB2" w:rsidP="00865C28">
      <w:pPr>
        <w:spacing w:after="0" w:line="240" w:lineRule="auto"/>
        <w:jc w:val="both"/>
        <w:rPr>
          <w:rFonts w:asciiTheme="majorBidi" w:eastAsia="Times New Roman" w:hAnsiTheme="majorBidi" w:cstheme="majorBidi"/>
          <w:sz w:val="24"/>
          <w:szCs w:val="24"/>
        </w:rPr>
      </w:pPr>
    </w:p>
    <w:p w14:paraId="2880E30B" w14:textId="77777777" w:rsidR="00964EB2" w:rsidRPr="00802466" w:rsidRDefault="00964EB2" w:rsidP="00865C28">
      <w:pPr>
        <w:spacing w:after="0" w:line="240" w:lineRule="auto"/>
        <w:jc w:val="both"/>
        <w:rPr>
          <w:rFonts w:asciiTheme="majorBidi" w:eastAsia="Times New Roman" w:hAnsiTheme="majorBidi" w:cstheme="majorBidi"/>
          <w:sz w:val="24"/>
          <w:szCs w:val="24"/>
        </w:rPr>
      </w:pPr>
    </w:p>
    <w:p w14:paraId="5BC65741" w14:textId="40A55BB5" w:rsidR="000F7A82" w:rsidRPr="00802466" w:rsidRDefault="000F7A82" w:rsidP="000F7A82">
      <w:pPr>
        <w:spacing w:after="200" w:line="240" w:lineRule="auto"/>
        <w:jc w:val="both"/>
        <w:rPr>
          <w:rFonts w:asciiTheme="majorBidi" w:eastAsia="Times New Roman" w:hAnsiTheme="majorBidi" w:cstheme="majorBidi"/>
          <w:i/>
          <w:iCs/>
          <w:color w:val="1F497D" w:themeColor="text2"/>
          <w:sz w:val="18"/>
          <w:szCs w:val="18"/>
        </w:rPr>
      </w:pPr>
      <w:r w:rsidRPr="00802466">
        <w:rPr>
          <w:rFonts w:asciiTheme="majorBidi" w:eastAsia="Times New Roman" w:hAnsiTheme="majorBidi" w:cstheme="majorBidi"/>
          <w:i/>
          <w:iCs/>
          <w:color w:val="1F497D" w:themeColor="text2"/>
          <w:sz w:val="18"/>
          <w:szCs w:val="18"/>
        </w:rPr>
        <w:t>Figure (</w:t>
      </w:r>
      <w:r w:rsidR="007C59FC" w:rsidRPr="00802466">
        <w:rPr>
          <w:rFonts w:asciiTheme="majorBidi" w:eastAsia="Times New Roman" w:hAnsiTheme="majorBidi" w:cstheme="majorBidi"/>
          <w:i/>
          <w:iCs/>
          <w:color w:val="1F497D" w:themeColor="text2"/>
          <w:sz w:val="18"/>
          <w:szCs w:val="18"/>
        </w:rPr>
        <w:t>3</w:t>
      </w:r>
      <w:r w:rsidRPr="00802466">
        <w:rPr>
          <w:rFonts w:asciiTheme="majorBidi" w:eastAsia="Times New Roman" w:hAnsiTheme="majorBidi" w:cstheme="majorBidi"/>
          <w:i/>
          <w:iCs/>
          <w:color w:val="1F497D" w:themeColor="text2"/>
          <w:sz w:val="18"/>
          <w:szCs w:val="18"/>
        </w:rPr>
        <w:t xml:space="preserve">) </w:t>
      </w:r>
      <w:r w:rsidRPr="00802466">
        <w:rPr>
          <w:rFonts w:asciiTheme="majorBidi" w:hAnsiTheme="majorBidi" w:cstheme="majorBidi"/>
          <w:i/>
          <w:iCs/>
          <w:color w:val="1F497D" w:themeColor="text2"/>
          <w:sz w:val="18"/>
          <w:szCs w:val="18"/>
        </w:rPr>
        <w:t>illustrates how the quantitative and qualitative methods work together through SEM, thematic analysis, and triangulation</w:t>
      </w:r>
    </w:p>
    <w:p w14:paraId="59BD9513" w14:textId="77777777" w:rsidR="00865C28" w:rsidRPr="00802466" w:rsidRDefault="00865C28" w:rsidP="00865C28">
      <w:pPr>
        <w:rPr>
          <w:rFonts w:asciiTheme="majorBidi" w:hAnsiTheme="majorBidi" w:cstheme="majorBidi"/>
        </w:rPr>
      </w:pPr>
    </w:p>
    <w:p w14:paraId="590CE6EC" w14:textId="3C234B71" w:rsidR="00865C28" w:rsidRPr="00802466" w:rsidRDefault="00865C28" w:rsidP="00865C28">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w:t>
      </w:r>
      <w:r w:rsidR="00321245" w:rsidRPr="00802466">
        <w:rPr>
          <w:rFonts w:asciiTheme="majorBidi" w:eastAsia="Times New Roman" w:hAnsiTheme="majorBidi" w:cstheme="majorBidi"/>
          <w:sz w:val="24"/>
          <w:szCs w:val="24"/>
        </w:rPr>
        <w:t xml:space="preserve"> above chart is developed by the researcher, and it </w:t>
      </w:r>
      <w:r w:rsidRPr="00802466">
        <w:rPr>
          <w:rFonts w:asciiTheme="majorBidi" w:eastAsia="Times New Roman" w:hAnsiTheme="majorBidi" w:cstheme="majorBidi"/>
          <w:sz w:val="24"/>
          <w:szCs w:val="24"/>
        </w:rPr>
        <w:t>illustrates how quantitative and qualitative methods are integrated through a triangulation approach to enhance interpretation and ensure robust findings.</w:t>
      </w:r>
    </w:p>
    <w:p w14:paraId="5F03D096" w14:textId="77777777" w:rsidR="00865C28" w:rsidRPr="00802466" w:rsidRDefault="00865C28" w:rsidP="00865C28">
      <w:pPr>
        <w:spacing w:line="278" w:lineRule="auto"/>
        <w:rPr>
          <w:rFonts w:asciiTheme="majorBidi" w:hAnsiTheme="majorBidi" w:cstheme="majorBidi"/>
        </w:rPr>
      </w:pPr>
    </w:p>
    <w:p w14:paraId="3065F711" w14:textId="77777777" w:rsidR="00865C28" w:rsidRPr="00802466" w:rsidRDefault="00865C28" w:rsidP="00865C28">
      <w:p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It walks through:</w:t>
      </w:r>
    </w:p>
    <w:p w14:paraId="52C40238" w14:textId="77777777" w:rsidR="00865C28" w:rsidRPr="00802466" w:rsidRDefault="00865C28">
      <w:pPr>
        <w:numPr>
          <w:ilvl w:val="0"/>
          <w:numId w:val="33"/>
        </w:numPr>
        <w:spacing w:line="278" w:lineRule="auto"/>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Data Collection Phase:</w:t>
      </w:r>
    </w:p>
    <w:p w14:paraId="4495FD47" w14:textId="77777777" w:rsidR="00865C28" w:rsidRPr="00802466" w:rsidRDefault="00865C28">
      <w:pPr>
        <w:numPr>
          <w:ilvl w:val="1"/>
          <w:numId w:val="33"/>
        </w:num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From the structured questionnaire (quantitative)</w:t>
      </w:r>
    </w:p>
    <w:p w14:paraId="49226BF4" w14:textId="77777777" w:rsidR="00865C28" w:rsidRPr="00802466" w:rsidRDefault="00865C28">
      <w:pPr>
        <w:numPr>
          <w:ilvl w:val="1"/>
          <w:numId w:val="33"/>
        </w:num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From semi-structured interviews (qualitative)</w:t>
      </w:r>
    </w:p>
    <w:p w14:paraId="48943D57" w14:textId="77777777" w:rsidR="00865C28" w:rsidRPr="00802466" w:rsidRDefault="00865C28">
      <w:pPr>
        <w:numPr>
          <w:ilvl w:val="0"/>
          <w:numId w:val="33"/>
        </w:numPr>
        <w:spacing w:line="278" w:lineRule="auto"/>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Analysis Phase:</w:t>
      </w:r>
    </w:p>
    <w:p w14:paraId="7A021A4E" w14:textId="77777777" w:rsidR="00865C28" w:rsidRPr="00802466" w:rsidRDefault="00865C28">
      <w:pPr>
        <w:numPr>
          <w:ilvl w:val="1"/>
          <w:numId w:val="33"/>
        </w:num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SEM is applied to test relationships (e.g., Cost → AI-based PM → Decision-Making Quality)</w:t>
      </w:r>
    </w:p>
    <w:p w14:paraId="3DB80B29" w14:textId="77777777" w:rsidR="00865C28" w:rsidRPr="00802466" w:rsidRDefault="00865C28">
      <w:pPr>
        <w:numPr>
          <w:ilvl w:val="1"/>
          <w:numId w:val="33"/>
        </w:num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Thematic analysis identifies recurring themes from interview transcripts (e.g., “Cost is a major barrier”)</w:t>
      </w:r>
    </w:p>
    <w:p w14:paraId="5891023A" w14:textId="77777777" w:rsidR="00865C28" w:rsidRPr="00802466" w:rsidRDefault="00865C28">
      <w:pPr>
        <w:numPr>
          <w:ilvl w:val="0"/>
          <w:numId w:val="33"/>
        </w:numPr>
        <w:spacing w:line="278" w:lineRule="auto"/>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Interpretation Phase (Triangulation):</w:t>
      </w:r>
    </w:p>
    <w:p w14:paraId="4E0F5F35" w14:textId="77777777" w:rsidR="00865C28" w:rsidRPr="00802466" w:rsidRDefault="00865C28">
      <w:pPr>
        <w:numPr>
          <w:ilvl w:val="1"/>
          <w:numId w:val="33"/>
        </w:num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Findings from interviews are connected with SEM results to explain, support, or even challenge quantitative relationships.</w:t>
      </w:r>
    </w:p>
    <w:p w14:paraId="3EC462EC" w14:textId="77777777" w:rsidR="00865C28" w:rsidRPr="00802466" w:rsidRDefault="00865C28">
      <w:pPr>
        <w:numPr>
          <w:ilvl w:val="0"/>
          <w:numId w:val="33"/>
        </w:numPr>
        <w:spacing w:line="278" w:lineRule="auto"/>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Integrated Conclusion:</w:t>
      </w:r>
    </w:p>
    <w:p w14:paraId="0F13DC71" w14:textId="77777777" w:rsidR="00865C28" w:rsidRPr="00802466" w:rsidRDefault="00865C28">
      <w:pPr>
        <w:numPr>
          <w:ilvl w:val="1"/>
          <w:numId w:val="33"/>
        </w:numPr>
        <w:spacing w:line="278"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 richer understanding is achieved by combining numbers (how much) with narratives (why), resulting in conclusions that are both statistically validated and contextually meaningful.</w:t>
      </w:r>
    </w:p>
    <w:p w14:paraId="07FC9353" w14:textId="77777777" w:rsidR="00865C28" w:rsidRPr="00802466" w:rsidRDefault="00865C28" w:rsidP="0004578C">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This integration enhances both the methodological rigor and practical relevance of the study by combining statistical evidence with expert-driven interpretation. As a result, the study's findings and recommendations will be not only theoretically robust but also grounded in the lived realities of AI utilization in the Saudi design and consultancy engineering sector.</w:t>
      </w:r>
    </w:p>
    <w:p w14:paraId="2715459B" w14:textId="77777777" w:rsidR="00C373C2" w:rsidRPr="00802466" w:rsidRDefault="00C373C2" w:rsidP="0004578C">
      <w:pPr>
        <w:spacing w:after="0" w:line="240" w:lineRule="auto"/>
        <w:jc w:val="both"/>
        <w:rPr>
          <w:rFonts w:asciiTheme="majorBidi" w:eastAsia="Times New Roman" w:hAnsiTheme="majorBidi" w:cstheme="majorBidi"/>
          <w:sz w:val="24"/>
          <w:szCs w:val="24"/>
        </w:rPr>
      </w:pPr>
    </w:p>
    <w:p w14:paraId="6329FB34" w14:textId="77777777" w:rsidR="00C373C2" w:rsidRPr="00802466" w:rsidRDefault="00C373C2" w:rsidP="00B11EEC">
      <w:pPr>
        <w:spacing w:after="0" w:line="240" w:lineRule="auto"/>
        <w:jc w:val="both"/>
        <w:rPr>
          <w:rFonts w:asciiTheme="majorBidi" w:eastAsia="Times New Roman" w:hAnsiTheme="majorBidi" w:cstheme="majorBidi"/>
          <w:sz w:val="24"/>
          <w:szCs w:val="24"/>
        </w:rPr>
      </w:pPr>
    </w:p>
    <w:p w14:paraId="228D2FDD" w14:textId="77777777" w:rsidR="00C373C2" w:rsidRPr="00802466" w:rsidRDefault="00C373C2" w:rsidP="00B11EEC">
      <w:pPr>
        <w:spacing w:after="0" w:line="240" w:lineRule="auto"/>
        <w:jc w:val="both"/>
        <w:rPr>
          <w:rFonts w:asciiTheme="majorBidi" w:eastAsia="Times New Roman" w:hAnsiTheme="majorBidi" w:cstheme="majorBidi"/>
          <w:sz w:val="24"/>
          <w:szCs w:val="24"/>
        </w:rPr>
      </w:pPr>
    </w:p>
    <w:p w14:paraId="3807746F" w14:textId="77777777" w:rsidR="00E91D86" w:rsidRPr="00802466" w:rsidRDefault="00E91D86" w:rsidP="00E91D86">
      <w:pPr>
        <w:spacing w:after="0" w:line="240" w:lineRule="auto"/>
        <w:jc w:val="both"/>
        <w:rPr>
          <w:rFonts w:asciiTheme="majorBidi" w:eastAsia="Times New Roman" w:hAnsiTheme="majorBidi" w:cstheme="majorBidi"/>
          <w:sz w:val="24"/>
          <w:szCs w:val="24"/>
        </w:rPr>
      </w:pPr>
    </w:p>
    <w:p w14:paraId="602DB73D" w14:textId="77777777" w:rsidR="00E91D86" w:rsidRPr="00802466" w:rsidRDefault="00E91D86" w:rsidP="00E91D86">
      <w:pPr>
        <w:pStyle w:val="Heading2"/>
        <w:rPr>
          <w:rFonts w:asciiTheme="majorBidi" w:eastAsia="Times New Roman" w:hAnsiTheme="majorBidi"/>
        </w:rPr>
      </w:pPr>
      <w:bookmarkStart w:id="93" w:name="_Toc226906290"/>
      <w:r w:rsidRPr="00802466">
        <w:rPr>
          <w:rFonts w:asciiTheme="majorBidi" w:eastAsia="Times New Roman" w:hAnsiTheme="majorBidi"/>
        </w:rPr>
        <w:t>Chapter 3 Summary</w:t>
      </w:r>
      <w:bookmarkEnd w:id="93"/>
    </w:p>
    <w:p w14:paraId="46C560BE" w14:textId="110AA377" w:rsidR="00E91D86" w:rsidRPr="00802466" w:rsidRDefault="00E91D86" w:rsidP="00E91D86">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  </w:t>
      </w:r>
    </w:p>
    <w:p w14:paraId="3833AF10" w14:textId="4BFC9890" w:rsidR="00B11EEC" w:rsidRPr="00802466" w:rsidRDefault="00E91D86" w:rsidP="006A217E">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Chapter 3 detailed the concurrent mixed-methods approach with n=103 questionnaire respondents (G Power validated, f=0.15, power=0.95) and 8–12 saturation interviews from Saudi design/consultancy professionals (project directors, managers, engineers). Instruments included 5-point Likert questionnaire measuring independent variables, AI-based project management mediators, project management outcomes plus demographics open-ended questions, validated via pilot testing (Cronbach's α&gt;0.70) and expert review. Analysis employed SPSS descriptives, correlations, regressions, AMOS two-step SEM (CFA validation then path/bootstrap mediation), thematic analysis, with Figure 3 triangulation integrating SEM paths and qualitative themes. </w:t>
      </w:r>
      <w:r w:rsidR="006A217E" w:rsidRPr="00802466">
        <w:rPr>
          <w:rFonts w:asciiTheme="majorBidi" w:eastAsia="Times New Roman" w:hAnsiTheme="majorBidi" w:cstheme="majorBidi"/>
          <w:sz w:val="24"/>
          <w:szCs w:val="24"/>
        </w:rPr>
        <w:t xml:space="preserve">Sampling met SEM requirements (n=103 exceeds 10-20 cases per parameter) and qualitative saturation (8-12 interviews), with ethical procedures and mixed-methods challenges addressed through triangulation protocols. </w:t>
      </w:r>
      <w:r w:rsidRPr="00802466">
        <w:rPr>
          <w:rFonts w:asciiTheme="majorBidi" w:eastAsia="Times New Roman" w:hAnsiTheme="majorBidi" w:cstheme="majorBidi"/>
          <w:sz w:val="24"/>
          <w:szCs w:val="24"/>
        </w:rPr>
        <w:t>preparing hypothesis testing per H1–H4 in Chapter 4.</w:t>
      </w:r>
    </w:p>
    <w:p w14:paraId="4A1B0E50" w14:textId="77777777" w:rsidR="00806DD9" w:rsidRPr="00802466" w:rsidRDefault="00806DD9" w:rsidP="006A217E">
      <w:pPr>
        <w:spacing w:after="0" w:line="240" w:lineRule="auto"/>
        <w:jc w:val="both"/>
        <w:rPr>
          <w:rFonts w:asciiTheme="majorBidi" w:eastAsia="Times New Roman" w:hAnsiTheme="majorBidi" w:cstheme="majorBidi"/>
          <w:sz w:val="24"/>
          <w:szCs w:val="24"/>
        </w:rPr>
      </w:pPr>
    </w:p>
    <w:p w14:paraId="40646ADF" w14:textId="77777777" w:rsidR="00806DD9" w:rsidRPr="00802466" w:rsidRDefault="00806DD9" w:rsidP="006A217E">
      <w:pPr>
        <w:spacing w:after="0" w:line="240" w:lineRule="auto"/>
        <w:jc w:val="both"/>
        <w:rPr>
          <w:rFonts w:asciiTheme="majorBidi" w:eastAsia="Times New Roman" w:hAnsiTheme="majorBidi" w:cstheme="majorBidi"/>
          <w:sz w:val="24"/>
          <w:szCs w:val="24"/>
        </w:rPr>
      </w:pPr>
    </w:p>
    <w:p w14:paraId="1F16976A" w14:textId="77777777" w:rsidR="00806DD9" w:rsidRPr="00802466" w:rsidRDefault="00806DD9" w:rsidP="006A217E">
      <w:pPr>
        <w:spacing w:after="0" w:line="240" w:lineRule="auto"/>
        <w:jc w:val="both"/>
        <w:rPr>
          <w:rFonts w:asciiTheme="majorBidi" w:eastAsia="Times New Roman" w:hAnsiTheme="majorBidi" w:cstheme="majorBidi"/>
          <w:sz w:val="24"/>
          <w:szCs w:val="24"/>
        </w:rPr>
      </w:pPr>
    </w:p>
    <w:p w14:paraId="74430A30" w14:textId="77777777" w:rsidR="00806DD9" w:rsidRPr="00802466" w:rsidRDefault="00806DD9" w:rsidP="006A217E">
      <w:pPr>
        <w:spacing w:after="0" w:line="240" w:lineRule="auto"/>
        <w:jc w:val="both"/>
        <w:rPr>
          <w:rFonts w:asciiTheme="majorBidi" w:eastAsia="Times New Roman" w:hAnsiTheme="majorBidi" w:cstheme="majorBidi"/>
          <w:sz w:val="24"/>
          <w:szCs w:val="24"/>
        </w:rPr>
      </w:pPr>
    </w:p>
    <w:p w14:paraId="31CFCA1C" w14:textId="1A1C022D" w:rsidR="00B11EEC" w:rsidRPr="00802466" w:rsidRDefault="00202AC8" w:rsidP="00202AC8">
      <w:pPr>
        <w:pStyle w:val="Heading1"/>
        <w:rPr>
          <w:rFonts w:asciiTheme="majorBidi" w:eastAsia="Times New Roman" w:hAnsiTheme="majorBidi"/>
        </w:rPr>
      </w:pPr>
      <w:bookmarkStart w:id="94" w:name="_Toc226906291"/>
      <w:r w:rsidRPr="00802466">
        <w:rPr>
          <w:rFonts w:asciiTheme="majorBidi" w:eastAsia="Times New Roman" w:hAnsiTheme="majorBidi"/>
        </w:rPr>
        <w:lastRenderedPageBreak/>
        <w:t>Study Results and Hypothesis Testing</w:t>
      </w:r>
      <w:bookmarkEnd w:id="94"/>
    </w:p>
    <w:p w14:paraId="0B897116" w14:textId="77777777" w:rsidR="00B11EEC" w:rsidRPr="00802466" w:rsidRDefault="00B11EEC" w:rsidP="00B11EEC">
      <w:pPr>
        <w:spacing w:after="0" w:line="240" w:lineRule="auto"/>
        <w:jc w:val="both"/>
        <w:rPr>
          <w:rFonts w:asciiTheme="majorBidi" w:eastAsia="Times New Roman" w:hAnsiTheme="majorBidi" w:cstheme="majorBidi"/>
          <w:sz w:val="24"/>
          <w:szCs w:val="24"/>
        </w:rPr>
      </w:pPr>
    </w:p>
    <w:p w14:paraId="012977BF" w14:textId="77777777" w:rsidR="00054460" w:rsidRPr="00802466" w:rsidRDefault="00054460" w:rsidP="00B11EEC">
      <w:pPr>
        <w:spacing w:after="0" w:line="240" w:lineRule="auto"/>
        <w:jc w:val="both"/>
        <w:rPr>
          <w:rFonts w:asciiTheme="majorBidi" w:eastAsia="Times New Roman" w:hAnsiTheme="majorBidi" w:cstheme="majorBidi"/>
          <w:sz w:val="24"/>
          <w:szCs w:val="24"/>
        </w:rPr>
      </w:pPr>
    </w:p>
    <w:p w14:paraId="69C2FAEE" w14:textId="16F76F9C" w:rsidR="00054460" w:rsidRPr="00802466" w:rsidRDefault="00054460" w:rsidP="0004578C">
      <w:pPr>
        <w:pStyle w:val="Heading2"/>
        <w:rPr>
          <w:rFonts w:asciiTheme="majorBidi" w:hAnsiTheme="majorBidi"/>
        </w:rPr>
      </w:pPr>
      <w:bookmarkStart w:id="95" w:name="_Toc226906292"/>
      <w:r w:rsidRPr="00802466">
        <w:rPr>
          <w:rFonts w:asciiTheme="majorBidi" w:hAnsiTheme="majorBidi"/>
        </w:rPr>
        <w:t>Introduction</w:t>
      </w:r>
      <w:bookmarkEnd w:id="95"/>
    </w:p>
    <w:p w14:paraId="782175C4" w14:textId="09043AFF" w:rsidR="00054460" w:rsidRPr="00802466" w:rsidRDefault="00054460" w:rsidP="0004578C">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This chapter presents the comprehensive results from both quantitative and qualitative data analyses, organized to align with the methodological procedures outlined in Chapter 3. The chapter integrates findings from 103 quantitative survey responses and 10 semi-structured interviews, employing a triangulation strategy to validate and contextualize statistical relationships through qualitative narratives. Results are presented sequentially across reliability and validity testing, demographic profiling, descriptive statistics, correlation analysis, hypothesis testing via regression and SEM, and qualitative thematic findings.</w:t>
      </w:r>
    </w:p>
    <w:p w14:paraId="36AFE354" w14:textId="77777777" w:rsidR="00054460" w:rsidRPr="00802466" w:rsidRDefault="00054460" w:rsidP="00054460">
      <w:pPr>
        <w:rPr>
          <w:rFonts w:asciiTheme="majorBidi" w:hAnsiTheme="majorBidi" w:cstheme="majorBidi"/>
        </w:rPr>
      </w:pPr>
    </w:p>
    <w:p w14:paraId="14B0E290" w14:textId="77777777" w:rsidR="00054460" w:rsidRPr="00802466" w:rsidRDefault="00054460" w:rsidP="0004578C">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After data were collected it was revised, coded, and fed to statistical software IBM SPSS version 25. All statistical analysis was done using two-tailed tests and an alpha error of 0.05. A P-value less than or equal to 0.05 was considered to be statistically significant, The following is an explanation of the use of each of these treatments: </w:t>
      </w:r>
    </w:p>
    <w:p w14:paraId="60F06801"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Internal Consistency :</w:t>
      </w:r>
      <w:r w:rsidRPr="00802466">
        <w:rPr>
          <w:rFonts w:asciiTheme="majorBidi" w:hAnsiTheme="majorBidi" w:cstheme="majorBidi"/>
        </w:rPr>
        <w:t xml:space="preserve"> </w:t>
      </w:r>
      <w:r w:rsidRPr="00802466">
        <w:rPr>
          <w:rFonts w:asciiTheme="majorBidi" w:eastAsiaTheme="minorEastAsia" w:hAnsiTheme="majorBidi" w:cstheme="majorBidi"/>
          <w:sz w:val="24"/>
          <w:szCs w:val="24"/>
        </w:rPr>
        <w:t>T</w:t>
      </w:r>
      <w:r w:rsidRPr="00802466">
        <w:rPr>
          <w:rFonts w:asciiTheme="majorBidi" w:eastAsia="Times New Roman" w:hAnsiTheme="majorBidi" w:cstheme="majorBidi"/>
          <w:sz w:val="24"/>
          <w:szCs w:val="24"/>
        </w:rPr>
        <w: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01D2E953" w14:textId="77777777" w:rsidR="00054460" w:rsidRPr="00802466"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34DCB67"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Cronbach's Alpha :</w:t>
      </w:r>
      <w:r w:rsidRPr="00802466">
        <w:rPr>
          <w:rFonts w:asciiTheme="majorBidi" w:hAnsiTheme="majorBidi" w:cstheme="majorBidi"/>
        </w:rPr>
        <w:t xml:space="preserve"> </w:t>
      </w:r>
      <w:r w:rsidRPr="00802466">
        <w:rPr>
          <w:rFonts w:asciiTheme="majorBidi" w:eastAsiaTheme="minorEastAsia" w:hAnsiTheme="majorBidi" w:cstheme="majorBidi"/>
          <w:sz w:val="24"/>
          <w:szCs w:val="24"/>
        </w:rPr>
        <w:t>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2A80F561" w14:textId="77777777" w:rsidR="00054460" w:rsidRPr="00802466" w:rsidRDefault="00054460" w:rsidP="00054460">
      <w:pPr>
        <w:pStyle w:val="ListParagraph"/>
        <w:rPr>
          <w:rFonts w:asciiTheme="majorBidi" w:eastAsiaTheme="minorEastAsia" w:hAnsiTheme="majorBidi" w:cstheme="majorBidi"/>
          <w:sz w:val="24"/>
          <w:szCs w:val="24"/>
        </w:rPr>
      </w:pPr>
    </w:p>
    <w:p w14:paraId="3052553E"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Mean:</w:t>
      </w:r>
      <w:r w:rsidRPr="00802466">
        <w:rPr>
          <w:rFonts w:asciiTheme="majorBidi" w:hAnsiTheme="majorBidi" w:cstheme="majorBidi"/>
        </w:rPr>
        <w:t xml:space="preserve"> </w:t>
      </w:r>
      <w:r w:rsidRPr="00802466">
        <w:rPr>
          <w:rFonts w:asciiTheme="majorBidi" w:eastAsiaTheme="minorEastAsia" w:hAnsiTheme="majorBidi" w:cstheme="majorBidi"/>
          <w:sz w:val="24"/>
          <w:szCs w:val="24"/>
        </w:rPr>
        <w:t>The arithmetic mean was used to summarize and simplify the data, and to determine the central value of the data by adding all the values and dividing the sum by their number.</w:t>
      </w:r>
    </w:p>
    <w:p w14:paraId="619CFE8B" w14:textId="77777777" w:rsidR="00054460" w:rsidRPr="00802466" w:rsidRDefault="00054460" w:rsidP="00054460">
      <w:pPr>
        <w:pStyle w:val="ListParagraph"/>
        <w:rPr>
          <w:rFonts w:asciiTheme="majorBidi" w:eastAsiaTheme="minorEastAsia" w:hAnsiTheme="majorBidi" w:cstheme="majorBidi"/>
          <w:sz w:val="24"/>
          <w:szCs w:val="24"/>
        </w:rPr>
      </w:pPr>
    </w:p>
    <w:p w14:paraId="5EDDFE39"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Standard Deviation:</w:t>
      </w:r>
      <w:r w:rsidRPr="00802466">
        <w:rPr>
          <w:rFonts w:asciiTheme="majorBidi" w:hAnsiTheme="majorBidi" w:cstheme="majorBidi"/>
        </w:rPr>
        <w:t xml:space="preserve"> </w:t>
      </w:r>
      <w:r w:rsidRPr="00802466">
        <w:rPr>
          <w:rFonts w:asciiTheme="majorBidi" w:eastAsiaTheme="minorEastAsia" w:hAnsiTheme="majorBidi" w:cstheme="majorBidi"/>
          <w:sz w:val="24"/>
          <w:szCs w:val="24"/>
        </w:rPr>
        <w:t>The standard deviation was used to measure the extent to which the data are dispersed around the arithmetic mean. This indicator reflects the degree of variability in the values and provides a better understanding of the distribution and spread of the data.</w:t>
      </w:r>
    </w:p>
    <w:p w14:paraId="056EC7D9" w14:textId="77777777" w:rsidR="00054460" w:rsidRPr="00802466" w:rsidRDefault="00054460" w:rsidP="00054460">
      <w:pPr>
        <w:pStyle w:val="ListParagraph"/>
        <w:rPr>
          <w:rFonts w:asciiTheme="majorBidi" w:eastAsiaTheme="minorEastAsia" w:hAnsiTheme="majorBidi" w:cstheme="majorBidi"/>
          <w:sz w:val="24"/>
          <w:szCs w:val="24"/>
        </w:rPr>
      </w:pPr>
    </w:p>
    <w:p w14:paraId="05F57BF8"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 xml:space="preserve">Pearson correlation test: </w:t>
      </w:r>
      <w:r w:rsidRPr="00802466">
        <w:rPr>
          <w:rFonts w:asciiTheme="majorBidi" w:eastAsiaTheme="minorEastAsia" w:hAnsiTheme="majorBidi" w:cstheme="majorBidi"/>
          <w:sz w:val="24"/>
          <w:szCs w:val="24"/>
        </w:rPr>
        <w:t>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35A18C0C" w14:textId="77777777" w:rsidR="00054460" w:rsidRPr="00802466"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1866F9F"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 xml:space="preserve">Linear regression:  </w:t>
      </w:r>
      <w:r w:rsidRPr="00802466">
        <w:rPr>
          <w:rFonts w:asciiTheme="majorBidi" w:eastAsiaTheme="minorEastAsia" w:hAnsiTheme="majorBidi" w:cstheme="majorBidi"/>
          <w:sz w:val="24"/>
          <w:szCs w:val="24"/>
        </w:rPr>
        <w:t>which attempts to model the relationship between two variables by fitting a linear equation to the observed data. One variable is considered to be an explanatory variable, and the other is considered to be a dependent variable.</w:t>
      </w:r>
    </w:p>
    <w:p w14:paraId="6D74D045" w14:textId="77777777" w:rsidR="00054460" w:rsidRPr="00802466" w:rsidRDefault="00054460" w:rsidP="00054460">
      <w:pPr>
        <w:pStyle w:val="ListParagraph"/>
        <w:rPr>
          <w:rFonts w:asciiTheme="majorBidi" w:hAnsiTheme="majorBidi" w:cstheme="majorBidi"/>
          <w:b/>
          <w:bCs/>
          <w:sz w:val="24"/>
          <w:szCs w:val="24"/>
        </w:rPr>
      </w:pPr>
    </w:p>
    <w:p w14:paraId="3566D909"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Simple linear regression</w:t>
      </w:r>
      <w:r w:rsidRPr="00802466">
        <w:rPr>
          <w:rFonts w:asciiTheme="majorBidi" w:hAnsiTheme="majorBidi" w:cstheme="majorBidi"/>
          <w:sz w:val="24"/>
          <w:szCs w:val="24"/>
        </w:rPr>
        <w:t xml:space="preserve"> :</w:t>
      </w:r>
      <w:r w:rsidRPr="00802466">
        <w:rPr>
          <w:rFonts w:asciiTheme="majorBidi" w:hAnsiTheme="majorBidi" w:cstheme="majorBidi"/>
          <w:b/>
          <w:bCs/>
          <w:sz w:val="24"/>
          <w:szCs w:val="24"/>
        </w:rPr>
        <w:t> </w:t>
      </w:r>
      <w:r w:rsidRPr="00802466">
        <w:rPr>
          <w:rFonts w:asciiTheme="majorBidi" w:eastAsiaTheme="minorEastAsia" w:hAnsiTheme="majorBidi" w:cstheme="majorBidi"/>
          <w:sz w:val="24"/>
          <w:szCs w:val="24"/>
        </w:rPr>
        <w:t>is a model that describes the relationship between one dependent and one independent variable using a straight.</w:t>
      </w:r>
    </w:p>
    <w:p w14:paraId="45A0EC63" w14:textId="77777777" w:rsidR="00054460" w:rsidRPr="00802466" w:rsidRDefault="00054460" w:rsidP="00054460">
      <w:pPr>
        <w:pStyle w:val="ListParagraph"/>
        <w:rPr>
          <w:rFonts w:asciiTheme="majorBidi" w:eastAsiaTheme="minorEastAsia" w:hAnsiTheme="majorBidi" w:cstheme="majorBidi"/>
          <w:sz w:val="24"/>
          <w:szCs w:val="24"/>
        </w:rPr>
      </w:pPr>
    </w:p>
    <w:p w14:paraId="49995BB2"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Multiple linear regression </w:t>
      </w:r>
      <w:r w:rsidRPr="00802466">
        <w:rPr>
          <w:rFonts w:asciiTheme="majorBidi" w:hAnsiTheme="majorBidi" w:cstheme="majorBidi"/>
          <w:color w:val="4D5156"/>
          <w:sz w:val="27"/>
          <w:szCs w:val="27"/>
          <w:shd w:val="clear" w:color="auto" w:fill="FFFFFF"/>
        </w:rPr>
        <w:t>:</w:t>
      </w:r>
      <w:r w:rsidRPr="00802466">
        <w:rPr>
          <w:rFonts w:asciiTheme="majorBidi" w:eastAsiaTheme="minorEastAsia" w:hAnsiTheme="majorBidi" w:cstheme="majorBidi"/>
          <w:sz w:val="24"/>
          <w:szCs w:val="24"/>
        </w:rPr>
        <w:t>is a statistical technique that uses several explanatory variables to predict the outcome of a response variable.</w:t>
      </w:r>
    </w:p>
    <w:p w14:paraId="1B5F8B51" w14:textId="77777777" w:rsidR="00054460" w:rsidRPr="00802466" w:rsidRDefault="00054460" w:rsidP="00054460">
      <w:pPr>
        <w:pStyle w:val="ListParagraph"/>
        <w:rPr>
          <w:rFonts w:asciiTheme="majorBidi" w:eastAsiaTheme="minorEastAsia" w:hAnsiTheme="majorBidi" w:cstheme="majorBidi"/>
          <w:sz w:val="24"/>
          <w:szCs w:val="24"/>
        </w:rPr>
      </w:pPr>
    </w:p>
    <w:p w14:paraId="3B705920" w14:textId="77777777" w:rsidR="00054460" w:rsidRPr="00802466"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hAnsiTheme="majorBidi" w:cstheme="majorBidi"/>
          <w:b/>
          <w:bCs/>
          <w:sz w:val="24"/>
          <w:szCs w:val="24"/>
        </w:rPr>
        <w:t>Structural Equation Modeling (SEM)</w:t>
      </w:r>
      <w:r w:rsidRPr="00802466">
        <w:rPr>
          <w:rFonts w:asciiTheme="majorBidi" w:hAnsiTheme="majorBidi" w:cstheme="majorBidi"/>
        </w:rPr>
        <w:t xml:space="preserve">: </w:t>
      </w:r>
      <w:r w:rsidRPr="00802466">
        <w:rPr>
          <w:rFonts w:asciiTheme="majorBidi" w:eastAsiaTheme="minorEastAsia" w:hAnsiTheme="majorBidi" w:cstheme="majorBidi"/>
          <w:sz w:val="24"/>
          <w:szCs w:val="24"/>
        </w:rPr>
        <w:t>Structural Equation Modeling (SEM) was used as one of the advanced statistical techniques to analyze the causal relationships among the study variables and to test the degree of fit between the proposed conceptual model and the actual data.</w:t>
      </w:r>
    </w:p>
    <w:p w14:paraId="70DE2FB6" w14:textId="77777777" w:rsidR="00CB513A" w:rsidRPr="00802466" w:rsidRDefault="00CB513A" w:rsidP="00CB513A">
      <w:pPr>
        <w:pStyle w:val="ListParagraph"/>
        <w:rPr>
          <w:rFonts w:asciiTheme="majorBidi" w:eastAsiaTheme="minorEastAsia" w:hAnsiTheme="majorBidi" w:cstheme="majorBidi"/>
          <w:sz w:val="24"/>
          <w:szCs w:val="24"/>
        </w:rPr>
      </w:pPr>
    </w:p>
    <w:p w14:paraId="4AEFE983" w14:textId="49FD9755" w:rsidR="00CB513A" w:rsidRPr="00802466" w:rsidRDefault="00CB513A" w:rsidP="00CB513A">
      <w:pPr>
        <w:autoSpaceDE w:val="0"/>
        <w:autoSpaceDN w:val="0"/>
        <w:adjustRightInd w:val="0"/>
        <w:spacing w:before="200" w:after="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Detailed statistical tables (full reliability, validity, and regression outputs) are provided in Appendix </w:t>
      </w:r>
      <w:r w:rsidR="00E3046E" w:rsidRPr="00802466">
        <w:rPr>
          <w:rFonts w:asciiTheme="majorBidi" w:eastAsiaTheme="minorEastAsia" w:hAnsiTheme="majorBidi" w:cstheme="majorBidi"/>
          <w:sz w:val="24"/>
          <w:szCs w:val="24"/>
        </w:rPr>
        <w:t>C</w:t>
      </w:r>
      <w:r w:rsidRPr="00802466">
        <w:rPr>
          <w:rFonts w:asciiTheme="majorBidi" w:eastAsiaTheme="minorEastAsia" w:hAnsiTheme="majorBidi" w:cstheme="majorBidi"/>
          <w:sz w:val="24"/>
          <w:szCs w:val="24"/>
        </w:rPr>
        <w:t>; this chapter presents the key results needed for hypothesis testing and interpretation.</w:t>
      </w:r>
    </w:p>
    <w:p w14:paraId="10A0538C" w14:textId="77777777" w:rsidR="00054460" w:rsidRPr="00802466" w:rsidRDefault="00054460" w:rsidP="00054460">
      <w:pPr>
        <w:spacing w:line="278" w:lineRule="auto"/>
        <w:rPr>
          <w:rFonts w:asciiTheme="majorBidi" w:hAnsiTheme="majorBidi" w:cstheme="majorBidi"/>
        </w:rPr>
      </w:pPr>
    </w:p>
    <w:p w14:paraId="71B1D9D4" w14:textId="4EC1235F" w:rsidR="00054460" w:rsidRPr="00802466" w:rsidRDefault="00054460" w:rsidP="0004578C">
      <w:pPr>
        <w:pStyle w:val="Heading2"/>
        <w:rPr>
          <w:rFonts w:asciiTheme="majorBidi" w:hAnsiTheme="majorBidi"/>
        </w:rPr>
      </w:pPr>
      <w:bookmarkStart w:id="96" w:name="_Toc226906293"/>
      <w:r w:rsidRPr="00802466">
        <w:rPr>
          <w:rFonts w:asciiTheme="majorBidi" w:hAnsiTheme="majorBidi"/>
        </w:rPr>
        <w:t>Reliability and Validity of Research Instruments</w:t>
      </w:r>
      <w:bookmarkEnd w:id="96"/>
    </w:p>
    <w:p w14:paraId="05CA23AD" w14:textId="77777777" w:rsidR="0004578C" w:rsidRPr="00802466" w:rsidRDefault="0004578C" w:rsidP="0004578C">
      <w:pPr>
        <w:rPr>
          <w:rFonts w:asciiTheme="majorBidi" w:hAnsiTheme="majorBidi" w:cstheme="majorBidi"/>
        </w:rPr>
      </w:pPr>
    </w:p>
    <w:p w14:paraId="4EFE8E27" w14:textId="35E8C229" w:rsidR="00054460" w:rsidRPr="00802466" w:rsidRDefault="00054460" w:rsidP="0004578C">
      <w:pPr>
        <w:pStyle w:val="Heading3"/>
        <w:rPr>
          <w:rFonts w:asciiTheme="majorBidi" w:hAnsiTheme="majorBidi"/>
        </w:rPr>
      </w:pPr>
      <w:bookmarkStart w:id="97" w:name="_Toc226906294"/>
      <w:r w:rsidRPr="00802466">
        <w:rPr>
          <w:rFonts w:asciiTheme="majorBidi" w:hAnsiTheme="majorBidi"/>
        </w:rPr>
        <w:t>Reliability Analysis (Cronbach's Alpha)</w:t>
      </w:r>
      <w:bookmarkEnd w:id="97"/>
    </w:p>
    <w:p w14:paraId="1D98EB4B" w14:textId="6740EDD7" w:rsidR="00054460" w:rsidRPr="00802466" w:rsidRDefault="00054460" w:rsidP="001D2F7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r w:rsidR="001D2F7B" w:rsidRPr="00802466">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All Cronbach's Alpha values exceeded the 0.70 threshold, confirming that the questionnaire reliably measured the intended constructs and was suitable for hypothesis testing.</w:t>
      </w:r>
    </w:p>
    <w:p w14:paraId="4FA25F50" w14:textId="77777777" w:rsidR="004E4096" w:rsidRPr="00802466" w:rsidRDefault="004E4096" w:rsidP="001D2F7B">
      <w:pPr>
        <w:spacing w:after="0" w:line="240" w:lineRule="auto"/>
        <w:jc w:val="both"/>
        <w:rPr>
          <w:rFonts w:asciiTheme="majorBidi" w:eastAsia="Times New Roman" w:hAnsiTheme="majorBidi" w:cstheme="majorBidi"/>
          <w:sz w:val="24"/>
          <w:szCs w:val="24"/>
        </w:rPr>
      </w:pPr>
    </w:p>
    <w:p w14:paraId="089C3D79" w14:textId="3831DE52" w:rsidR="00EB252A" w:rsidRPr="00802466" w:rsidRDefault="004E4096" w:rsidP="004E4096">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Detailed item-level validity and stability coefficients for all constructs (Tables 2, 3, and 4) are provided in Appendix </w:t>
      </w:r>
      <w:r w:rsidR="00E3046E" w:rsidRPr="00802466">
        <w:rPr>
          <w:rFonts w:asciiTheme="majorBidi" w:eastAsia="Times New Roman" w:hAnsiTheme="majorBidi" w:cstheme="majorBidi"/>
          <w:sz w:val="24"/>
          <w:szCs w:val="24"/>
        </w:rPr>
        <w:t>C</w:t>
      </w:r>
      <w:r w:rsidRPr="00802466">
        <w:rPr>
          <w:rFonts w:asciiTheme="majorBidi" w:eastAsia="Times New Roman" w:hAnsiTheme="majorBidi" w:cstheme="majorBidi"/>
          <w:sz w:val="24"/>
          <w:szCs w:val="24"/>
        </w:rPr>
        <w:t>. Table 5 in the main text summarizes the consolidated Cronbach's Alpha reliability results for pilot and main studies across all variable groups.</w:t>
      </w:r>
    </w:p>
    <w:p w14:paraId="6CEF021A" w14:textId="550ACDDB" w:rsidR="00EB252A" w:rsidRPr="00802466" w:rsidRDefault="00EB252A" w:rsidP="00EB252A">
      <w:pPr>
        <w:spacing w:before="100" w:beforeAutospacing="1" w:after="100" w:afterAutospacing="1"/>
        <w:rPr>
          <w:rFonts w:asciiTheme="majorBidi" w:eastAsia="Times New Roman" w:hAnsiTheme="majorBidi" w:cstheme="majorBidi"/>
        </w:rPr>
      </w:pPr>
      <w:r w:rsidRPr="00802466">
        <w:rPr>
          <w:rFonts w:asciiTheme="majorBidi" w:eastAsia="Times New Roman" w:hAnsiTheme="majorBidi" w:cstheme="majorBidi"/>
          <w:b/>
          <w:bCs/>
        </w:rPr>
        <w:t xml:space="preserve">Table ( </w:t>
      </w:r>
      <w:r w:rsidR="00C51C31" w:rsidRPr="00802466">
        <w:rPr>
          <w:rFonts w:asciiTheme="majorBidi" w:eastAsia="Times New Roman" w:hAnsiTheme="majorBidi" w:cstheme="majorBidi"/>
          <w:b/>
          <w:bCs/>
        </w:rPr>
        <w:t>5</w:t>
      </w:r>
      <w:r w:rsidRPr="00802466">
        <w:rPr>
          <w:rFonts w:asciiTheme="majorBidi" w:eastAsia="Times New Roman" w:hAnsiTheme="majorBidi" w:cstheme="majorBidi"/>
          <w:b/>
          <w:bCs/>
        </w:rPr>
        <w:t>): Reliability Analysis (Cronbach's Alpha) for Pilot and Main Study Variables</w:t>
      </w:r>
    </w:p>
    <w:tbl>
      <w:tblPr>
        <w:tblStyle w:val="TableGrid"/>
        <w:tblW w:w="8190" w:type="dxa"/>
        <w:jc w:val="center"/>
        <w:tblLook w:val="04A0" w:firstRow="1" w:lastRow="0" w:firstColumn="1" w:lastColumn="0" w:noHBand="0" w:noVBand="1"/>
      </w:tblPr>
      <w:tblGrid>
        <w:gridCol w:w="3493"/>
        <w:gridCol w:w="2259"/>
        <w:gridCol w:w="2438"/>
      </w:tblGrid>
      <w:tr w:rsidR="00EB252A" w:rsidRPr="00802466" w14:paraId="38BA2593" w14:textId="77777777" w:rsidTr="00CC051F">
        <w:trPr>
          <w:jc w:val="center"/>
        </w:trPr>
        <w:tc>
          <w:tcPr>
            <w:tcW w:w="3493" w:type="dxa"/>
            <w:vMerge w:val="restart"/>
            <w:tcBorders>
              <w:top w:val="single" w:sz="12" w:space="0" w:color="auto"/>
              <w:left w:val="single" w:sz="6" w:space="0" w:color="auto"/>
              <w:right w:val="single" w:sz="12" w:space="0" w:color="auto"/>
            </w:tcBorders>
            <w:shd w:val="clear" w:color="auto" w:fill="BFBFBF" w:themeFill="background1" w:themeFillShade="BF"/>
            <w:vAlign w:val="center"/>
          </w:tcPr>
          <w:p w14:paraId="283093A9" w14:textId="77777777" w:rsidR="00EB252A" w:rsidRPr="00802466" w:rsidRDefault="00EB252A"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Variables</w:t>
            </w:r>
          </w:p>
        </w:tc>
        <w:tc>
          <w:tcPr>
            <w:tcW w:w="4697" w:type="dxa"/>
            <w:gridSpan w:val="2"/>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6A9D89BE" w14:textId="18D8E7F4" w:rsidR="00EB252A" w:rsidRPr="00802466" w:rsidRDefault="00EB252A" w:rsidP="00011984">
            <w:pPr>
              <w:pStyle w:val="NoSpacing"/>
              <w:jc w:val="center"/>
              <w:rPr>
                <w:rFonts w:asciiTheme="majorBidi" w:hAnsiTheme="majorBidi" w:cstheme="majorBidi"/>
                <w:b/>
                <w:bCs/>
                <w:sz w:val="24"/>
                <w:szCs w:val="24"/>
              </w:rPr>
            </w:pPr>
            <w:r w:rsidRPr="00802466">
              <w:rPr>
                <w:rFonts w:asciiTheme="majorBidi" w:hAnsiTheme="majorBidi" w:cstheme="majorBidi"/>
                <w:b/>
                <w:bCs/>
                <w:sz w:val="24"/>
                <w:szCs w:val="24"/>
              </w:rPr>
              <w:t>Stability Coefficient (</w:t>
            </w:r>
            <w:r w:rsidR="00CC051F" w:rsidRPr="00802466">
              <w:rPr>
                <w:rFonts w:asciiTheme="majorBidi" w:hAnsiTheme="majorBidi" w:cstheme="majorBidi"/>
                <w:b/>
                <w:bCs/>
                <w:sz w:val="24"/>
                <w:szCs w:val="24"/>
              </w:rPr>
              <w:t>Cronbach's</w:t>
            </w:r>
            <w:r w:rsidRPr="00802466">
              <w:rPr>
                <w:rFonts w:asciiTheme="majorBidi" w:hAnsiTheme="majorBidi" w:cstheme="majorBidi"/>
                <w:b/>
                <w:bCs/>
                <w:sz w:val="24"/>
                <w:szCs w:val="24"/>
              </w:rPr>
              <w:t xml:space="preserve"> alpha)</w:t>
            </w:r>
          </w:p>
        </w:tc>
      </w:tr>
      <w:tr w:rsidR="00EB252A" w:rsidRPr="00802466" w14:paraId="2EF5A9A7" w14:textId="77777777" w:rsidTr="00CC051F">
        <w:trPr>
          <w:jc w:val="center"/>
        </w:trPr>
        <w:tc>
          <w:tcPr>
            <w:tcW w:w="3493" w:type="dxa"/>
            <w:vMerge/>
            <w:tcBorders>
              <w:top w:val="single" w:sz="12" w:space="0" w:color="auto"/>
              <w:left w:val="single" w:sz="6" w:space="0" w:color="auto"/>
              <w:right w:val="single" w:sz="12" w:space="0" w:color="auto"/>
            </w:tcBorders>
            <w:shd w:val="clear" w:color="auto" w:fill="BFBFBF" w:themeFill="background1" w:themeFillShade="BF"/>
            <w:vAlign w:val="center"/>
          </w:tcPr>
          <w:p w14:paraId="5840534A" w14:textId="77777777" w:rsidR="00EB252A" w:rsidRPr="00802466" w:rsidRDefault="00EB252A" w:rsidP="00CC051F">
            <w:pPr>
              <w:spacing w:after="0" w:line="240" w:lineRule="auto"/>
              <w:jc w:val="center"/>
              <w:rPr>
                <w:rFonts w:asciiTheme="majorBidi" w:hAnsiTheme="majorBidi" w:cstheme="majorBidi"/>
                <w:b/>
                <w:bCs/>
                <w:sz w:val="24"/>
                <w:szCs w:val="24"/>
              </w:rPr>
            </w:pPr>
          </w:p>
        </w:tc>
        <w:tc>
          <w:tcPr>
            <w:tcW w:w="2259"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6C82463" w14:textId="77777777" w:rsidR="00EB252A" w:rsidRPr="00802466" w:rsidRDefault="00EB252A" w:rsidP="00CC051F">
            <w:pPr>
              <w:spacing w:after="0" w:line="240" w:lineRule="auto"/>
              <w:jc w:val="center"/>
              <w:rPr>
                <w:rFonts w:asciiTheme="majorBidi" w:hAnsiTheme="majorBidi" w:cstheme="majorBidi"/>
                <w:b/>
                <w:bCs/>
                <w:sz w:val="24"/>
                <w:szCs w:val="24"/>
                <w:rtl/>
              </w:rPr>
            </w:pPr>
            <w:r w:rsidRPr="00802466">
              <w:rPr>
                <w:rFonts w:asciiTheme="majorBidi" w:hAnsiTheme="majorBidi" w:cstheme="majorBidi"/>
                <w:b/>
                <w:bCs/>
                <w:sz w:val="24"/>
                <w:szCs w:val="24"/>
              </w:rPr>
              <w:t>Pilot study</w:t>
            </w:r>
          </w:p>
        </w:tc>
        <w:tc>
          <w:tcPr>
            <w:tcW w:w="2438"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728B006" w14:textId="77777777" w:rsidR="00EB252A" w:rsidRPr="00802466" w:rsidRDefault="00EB252A"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Main study</w:t>
            </w:r>
          </w:p>
        </w:tc>
      </w:tr>
      <w:tr w:rsidR="00EB252A" w:rsidRPr="00802466" w14:paraId="1873836B" w14:textId="77777777" w:rsidTr="00EB252A">
        <w:trPr>
          <w:jc w:val="center"/>
        </w:trPr>
        <w:tc>
          <w:tcPr>
            <w:tcW w:w="3493" w:type="dxa"/>
            <w:tcBorders>
              <w:top w:val="single" w:sz="12" w:space="0" w:color="auto"/>
              <w:left w:val="single" w:sz="4" w:space="0" w:color="auto"/>
              <w:bottom w:val="single" w:sz="4" w:space="0" w:color="auto"/>
              <w:right w:val="single" w:sz="4" w:space="0" w:color="auto"/>
            </w:tcBorders>
            <w:vAlign w:val="center"/>
          </w:tcPr>
          <w:p w14:paraId="217A2C7C" w14:textId="77777777" w:rsidR="00EB252A" w:rsidRPr="00802466" w:rsidRDefault="00EB252A"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Factors Influencing AI utilization</w:t>
            </w:r>
          </w:p>
        </w:tc>
        <w:tc>
          <w:tcPr>
            <w:tcW w:w="2259" w:type="dxa"/>
            <w:tcBorders>
              <w:top w:val="single" w:sz="12" w:space="0" w:color="auto"/>
              <w:left w:val="single" w:sz="4" w:space="0" w:color="auto"/>
              <w:right w:val="single" w:sz="4" w:space="0" w:color="auto"/>
            </w:tcBorders>
            <w:vAlign w:val="center"/>
          </w:tcPr>
          <w:p w14:paraId="67094917" w14:textId="77777777" w:rsidR="00EB252A" w:rsidRPr="00802466" w:rsidRDefault="00EB252A" w:rsidP="00CC051F">
            <w:pPr>
              <w:spacing w:after="0" w:line="240" w:lineRule="auto"/>
              <w:jc w:val="center"/>
              <w:rPr>
                <w:rFonts w:asciiTheme="majorBidi" w:hAnsiTheme="majorBidi" w:cstheme="majorBidi"/>
                <w:sz w:val="24"/>
                <w:szCs w:val="24"/>
              </w:rPr>
            </w:pPr>
            <w:r w:rsidRPr="00802466">
              <w:rPr>
                <w:rFonts w:asciiTheme="majorBidi" w:hAnsiTheme="majorBidi" w:cstheme="majorBidi"/>
                <w:sz w:val="24"/>
                <w:szCs w:val="24"/>
              </w:rPr>
              <w:t>0.879</w:t>
            </w:r>
          </w:p>
        </w:tc>
        <w:tc>
          <w:tcPr>
            <w:tcW w:w="2438" w:type="dxa"/>
            <w:tcBorders>
              <w:top w:val="single" w:sz="12" w:space="0" w:color="auto"/>
              <w:left w:val="single" w:sz="4" w:space="0" w:color="auto"/>
              <w:right w:val="single" w:sz="4" w:space="0" w:color="auto"/>
            </w:tcBorders>
            <w:vAlign w:val="center"/>
          </w:tcPr>
          <w:p w14:paraId="6A45F276" w14:textId="77777777" w:rsidR="00EB252A" w:rsidRPr="00802466" w:rsidRDefault="00EB252A" w:rsidP="00CC051F">
            <w:pPr>
              <w:spacing w:after="0" w:line="240" w:lineRule="auto"/>
              <w:jc w:val="center"/>
              <w:rPr>
                <w:rFonts w:asciiTheme="majorBidi" w:hAnsiTheme="majorBidi" w:cstheme="majorBidi"/>
                <w:sz w:val="24"/>
                <w:szCs w:val="24"/>
              </w:rPr>
            </w:pPr>
            <w:r w:rsidRPr="00802466">
              <w:rPr>
                <w:rFonts w:asciiTheme="majorBidi" w:hAnsiTheme="majorBidi" w:cstheme="majorBidi"/>
                <w:sz w:val="24"/>
                <w:szCs w:val="24"/>
              </w:rPr>
              <w:t>0.815</w:t>
            </w:r>
          </w:p>
        </w:tc>
      </w:tr>
      <w:tr w:rsidR="00EB252A" w:rsidRPr="00802466" w14:paraId="78F762D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22855E97" w14:textId="77777777" w:rsidR="00EB252A" w:rsidRPr="00802466" w:rsidRDefault="00EB252A"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AI-Based Project Management</w:t>
            </w:r>
          </w:p>
        </w:tc>
        <w:tc>
          <w:tcPr>
            <w:tcW w:w="2259" w:type="dxa"/>
            <w:tcBorders>
              <w:left w:val="single" w:sz="4" w:space="0" w:color="auto"/>
              <w:right w:val="single" w:sz="4" w:space="0" w:color="auto"/>
            </w:tcBorders>
            <w:vAlign w:val="center"/>
          </w:tcPr>
          <w:p w14:paraId="718A7B9A" w14:textId="77777777" w:rsidR="00EB252A" w:rsidRPr="00802466" w:rsidRDefault="00EB252A" w:rsidP="00CC051F">
            <w:pPr>
              <w:spacing w:after="0" w:line="240" w:lineRule="auto"/>
              <w:jc w:val="center"/>
              <w:rPr>
                <w:rFonts w:asciiTheme="majorBidi" w:hAnsiTheme="majorBidi" w:cstheme="majorBidi"/>
                <w:sz w:val="24"/>
                <w:szCs w:val="24"/>
              </w:rPr>
            </w:pPr>
            <w:r w:rsidRPr="00802466">
              <w:rPr>
                <w:rFonts w:asciiTheme="majorBidi" w:hAnsiTheme="majorBidi" w:cstheme="majorBidi"/>
                <w:sz w:val="24"/>
                <w:szCs w:val="24"/>
              </w:rPr>
              <w:t>0.886</w:t>
            </w:r>
          </w:p>
        </w:tc>
        <w:tc>
          <w:tcPr>
            <w:tcW w:w="2438" w:type="dxa"/>
            <w:tcBorders>
              <w:left w:val="single" w:sz="4" w:space="0" w:color="auto"/>
              <w:right w:val="single" w:sz="4" w:space="0" w:color="auto"/>
            </w:tcBorders>
            <w:vAlign w:val="center"/>
          </w:tcPr>
          <w:p w14:paraId="68B4BE5A" w14:textId="77777777" w:rsidR="00EB252A" w:rsidRPr="00802466" w:rsidRDefault="00EB252A" w:rsidP="00CC051F">
            <w:pPr>
              <w:spacing w:after="0" w:line="240" w:lineRule="auto"/>
              <w:jc w:val="center"/>
              <w:rPr>
                <w:rFonts w:asciiTheme="majorBidi" w:hAnsiTheme="majorBidi" w:cstheme="majorBidi"/>
                <w:sz w:val="24"/>
                <w:szCs w:val="24"/>
                <w:rtl/>
              </w:rPr>
            </w:pPr>
            <w:r w:rsidRPr="00802466">
              <w:rPr>
                <w:rFonts w:asciiTheme="majorBidi" w:hAnsiTheme="majorBidi" w:cstheme="majorBidi"/>
                <w:sz w:val="24"/>
                <w:szCs w:val="24"/>
              </w:rPr>
              <w:t>0.918</w:t>
            </w:r>
          </w:p>
        </w:tc>
      </w:tr>
      <w:tr w:rsidR="00EB252A" w:rsidRPr="00802466" w14:paraId="1F75785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45973A94" w14:textId="77777777" w:rsidR="00EB252A" w:rsidRPr="00802466" w:rsidRDefault="00EB252A"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Project Management Outcomes</w:t>
            </w:r>
          </w:p>
        </w:tc>
        <w:tc>
          <w:tcPr>
            <w:tcW w:w="2259" w:type="dxa"/>
            <w:tcBorders>
              <w:left w:val="single" w:sz="4" w:space="0" w:color="auto"/>
              <w:right w:val="single" w:sz="4" w:space="0" w:color="auto"/>
            </w:tcBorders>
            <w:vAlign w:val="center"/>
          </w:tcPr>
          <w:p w14:paraId="55AF1868" w14:textId="77777777" w:rsidR="00EB252A" w:rsidRPr="00802466" w:rsidRDefault="00EB252A" w:rsidP="00CC051F">
            <w:pPr>
              <w:spacing w:after="0" w:line="240" w:lineRule="auto"/>
              <w:jc w:val="center"/>
              <w:rPr>
                <w:rFonts w:asciiTheme="majorBidi" w:hAnsiTheme="majorBidi" w:cstheme="majorBidi"/>
                <w:sz w:val="24"/>
                <w:szCs w:val="24"/>
                <w:rtl/>
              </w:rPr>
            </w:pPr>
            <w:r w:rsidRPr="00802466">
              <w:rPr>
                <w:rFonts w:asciiTheme="majorBidi" w:hAnsiTheme="majorBidi" w:cstheme="majorBidi"/>
                <w:sz w:val="24"/>
                <w:szCs w:val="24"/>
              </w:rPr>
              <w:t>0.905</w:t>
            </w:r>
          </w:p>
        </w:tc>
        <w:tc>
          <w:tcPr>
            <w:tcW w:w="2438" w:type="dxa"/>
            <w:tcBorders>
              <w:left w:val="single" w:sz="4" w:space="0" w:color="auto"/>
              <w:right w:val="single" w:sz="4" w:space="0" w:color="auto"/>
            </w:tcBorders>
            <w:vAlign w:val="center"/>
          </w:tcPr>
          <w:p w14:paraId="3948230D" w14:textId="77777777" w:rsidR="00EB252A" w:rsidRPr="00802466" w:rsidRDefault="00EB252A" w:rsidP="00CC051F">
            <w:pPr>
              <w:spacing w:after="0" w:line="240" w:lineRule="auto"/>
              <w:jc w:val="center"/>
              <w:rPr>
                <w:rFonts w:asciiTheme="majorBidi" w:hAnsiTheme="majorBidi" w:cstheme="majorBidi"/>
                <w:sz w:val="24"/>
                <w:szCs w:val="24"/>
                <w:rtl/>
              </w:rPr>
            </w:pPr>
            <w:r w:rsidRPr="00802466">
              <w:rPr>
                <w:rFonts w:asciiTheme="majorBidi" w:hAnsiTheme="majorBidi" w:cstheme="majorBidi"/>
                <w:sz w:val="24"/>
                <w:szCs w:val="24"/>
              </w:rPr>
              <w:t>0.922</w:t>
            </w:r>
          </w:p>
        </w:tc>
      </w:tr>
    </w:tbl>
    <w:p w14:paraId="6E897405" w14:textId="77777777" w:rsidR="00F96E87" w:rsidRPr="00802466" w:rsidRDefault="00F96E87" w:rsidP="00F96E87">
      <w:pPr>
        <w:spacing w:after="0" w:line="240" w:lineRule="auto"/>
        <w:jc w:val="both"/>
        <w:rPr>
          <w:rFonts w:asciiTheme="majorBidi" w:eastAsia="Times New Roman" w:hAnsiTheme="majorBidi" w:cstheme="majorBidi"/>
          <w:sz w:val="18"/>
          <w:szCs w:val="18"/>
        </w:rPr>
      </w:pPr>
      <w:r w:rsidRPr="00802466">
        <w:rPr>
          <w:rFonts w:asciiTheme="majorBidi" w:eastAsia="Times New Roman" w:hAnsiTheme="majorBidi" w:cstheme="majorBidi"/>
          <w:b/>
          <w:bCs/>
          <w:i/>
          <w:iCs/>
          <w:sz w:val="18"/>
          <w:szCs w:val="18"/>
        </w:rPr>
        <w:t>Note.</w:t>
      </w:r>
      <w:r w:rsidRPr="00802466">
        <w:rPr>
          <w:rFonts w:asciiTheme="majorBidi" w:eastAsia="Times New Roman" w:hAnsiTheme="majorBidi" w:cstheme="majorBidi"/>
          <w:b/>
          <w:bCs/>
          <w:sz w:val="18"/>
          <w:szCs w:val="18"/>
        </w:rPr>
        <w:t> </w:t>
      </w:r>
      <w:r w:rsidRPr="00802466">
        <w:rPr>
          <w:rFonts w:asciiTheme="majorBidi" w:eastAsia="Times New Roman" w:hAnsiTheme="majorBidi" w:cstheme="majorBidi"/>
          <w:sz w:val="18"/>
          <w:szCs w:val="18"/>
        </w:rPr>
        <w:t>Cronbach’s alpha for “Factors Influencing AI” decreased from 0.879 in the pilot to 0.815 in the main study; both values are above the 0.70 threshold and indicate acceptable to good internal consistency. This minor reduction is explained by the larger and more heterogeneous main sample (n = 103) compared with the small, homogeneous pilot group (n = 15), which naturally introduced greater response variability without any change to the underlying items.</w:t>
      </w:r>
    </w:p>
    <w:p w14:paraId="457EFAA4" w14:textId="77777777" w:rsidR="00F96E87" w:rsidRPr="00802466" w:rsidRDefault="00F96E87" w:rsidP="00F96E87">
      <w:pPr>
        <w:spacing w:after="0" w:line="240" w:lineRule="auto"/>
        <w:jc w:val="both"/>
        <w:rPr>
          <w:rFonts w:asciiTheme="majorBidi" w:eastAsia="Times New Roman" w:hAnsiTheme="majorBidi" w:cstheme="majorBidi"/>
        </w:rPr>
      </w:pPr>
    </w:p>
    <w:p w14:paraId="122236EF" w14:textId="2A34C53A" w:rsidR="00A02F84" w:rsidRPr="00802466" w:rsidRDefault="00EB252A" w:rsidP="00F96E87">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Table </w:t>
      </w:r>
      <w:r w:rsidR="00C51C31" w:rsidRPr="00802466">
        <w:rPr>
          <w:rFonts w:asciiTheme="majorBidi" w:eastAsia="Times New Roman" w:hAnsiTheme="majorBidi" w:cstheme="majorBidi"/>
        </w:rPr>
        <w:t xml:space="preserve">(5) </w:t>
      </w:r>
      <w:r w:rsidRPr="00802466">
        <w:rPr>
          <w:rFonts w:asciiTheme="majorBidi" w:eastAsia="Times New Roman" w:hAnsiTheme="majorBidi" w:cstheme="majorBidi"/>
        </w:rPr>
        <w:t xml:space="preserve">presents Cronbach’s Alpha values for both the pilot and main studies across key variables. All values exceed 0.7, indicating high reliability of the measurement instruments for: (Factors Influencing </w:t>
      </w:r>
      <w:r w:rsidRPr="00802466">
        <w:rPr>
          <w:rFonts w:asciiTheme="majorBidi" w:eastAsia="Times New Roman" w:hAnsiTheme="majorBidi" w:cstheme="majorBidi"/>
        </w:rPr>
        <w:lastRenderedPageBreak/>
        <w:t>AI Utilization, AI-Based Project Management, Project Management Outcomes) These results confirm that the research instruments are reliable and suitable for subsequent statistical analysis.</w:t>
      </w:r>
      <w:r w:rsidR="00A02F84" w:rsidRPr="00802466">
        <w:rPr>
          <w:rFonts w:asciiTheme="majorBidi" w:eastAsia="Times New Roman" w:hAnsiTheme="majorBidi" w:cstheme="majorBidi"/>
        </w:rPr>
        <w:t xml:space="preserve"> </w:t>
      </w:r>
    </w:p>
    <w:p w14:paraId="26681D57" w14:textId="04BCC083" w:rsidR="00EB252A" w:rsidRPr="00802466" w:rsidRDefault="00A02F84" w:rsidP="00A02F84">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Pilot alphas (n=15) all exceeded 0.70 with no low-performing items requiring revision/deletion, only minor wording clarifications from feedback. The instrument proceeded directly to main study without re-piloting as pilot results validated reliability and structure.</w:t>
      </w:r>
    </w:p>
    <w:p w14:paraId="033A4F14" w14:textId="77777777" w:rsidR="00EB252A" w:rsidRPr="00802466" w:rsidRDefault="00EB252A" w:rsidP="00EB252A">
      <w:pPr>
        <w:spacing w:line="278" w:lineRule="auto"/>
        <w:rPr>
          <w:rFonts w:asciiTheme="majorBidi" w:hAnsiTheme="majorBidi" w:cstheme="majorBidi"/>
        </w:rPr>
      </w:pPr>
    </w:p>
    <w:p w14:paraId="7AF87C1F" w14:textId="2B98E98A" w:rsidR="00054460" w:rsidRPr="00802466" w:rsidRDefault="00054460" w:rsidP="00C03D0C">
      <w:pPr>
        <w:pStyle w:val="Heading2"/>
        <w:rPr>
          <w:rFonts w:asciiTheme="majorBidi" w:hAnsiTheme="majorBidi"/>
        </w:rPr>
      </w:pPr>
      <w:bookmarkStart w:id="98" w:name="_Toc226906295"/>
      <w:r w:rsidRPr="00802466">
        <w:rPr>
          <w:rFonts w:asciiTheme="majorBidi" w:hAnsiTheme="majorBidi"/>
        </w:rPr>
        <w:t>Respondent Demographic Profile</w:t>
      </w:r>
      <w:bookmarkEnd w:id="98"/>
    </w:p>
    <w:p w14:paraId="3445B5B7" w14:textId="10446FC6" w:rsidR="00054460" w:rsidRPr="00802466" w:rsidRDefault="00054460" w:rsidP="0091126D">
      <w:pPr>
        <w:spacing w:line="278" w:lineRule="auto"/>
        <w:rPr>
          <w:rFonts w:asciiTheme="majorBidi" w:hAnsiTheme="majorBidi" w:cstheme="majorBidi"/>
        </w:rPr>
      </w:pPr>
      <w:r w:rsidRPr="00802466">
        <w:rPr>
          <w:rFonts w:asciiTheme="majorBidi" w:hAnsiTheme="majorBidi" w:cstheme="majorBidi"/>
          <w:sz w:val="24"/>
          <w:szCs w:val="24"/>
        </w:rPr>
        <w:t>The study sample comprised n = 103 professionals from Saudi Arabia's design and consultancy engineering firms. Demographic distribution revealed:</w:t>
      </w:r>
    </w:p>
    <w:p w14:paraId="0C3624D5" w14:textId="7C9FA77C" w:rsidR="00036DAE" w:rsidRPr="00802466" w:rsidRDefault="00036DAE" w:rsidP="00036DAE">
      <w:pPr>
        <w:pStyle w:val="Heading3"/>
        <w:rPr>
          <w:rFonts w:asciiTheme="majorBidi" w:hAnsiTheme="majorBidi"/>
        </w:rPr>
      </w:pPr>
      <w:bookmarkStart w:id="99" w:name="_Toc226906296"/>
      <w:r w:rsidRPr="00802466">
        <w:rPr>
          <w:rFonts w:asciiTheme="majorBidi" w:hAnsiTheme="majorBidi"/>
        </w:rPr>
        <w:t>Demographic Profile: Contextual Interpretation for Saudi Engineering Sector</w:t>
      </w:r>
      <w:bookmarkEnd w:id="99"/>
    </w:p>
    <w:p w14:paraId="77FAEDEA" w14:textId="77777777" w:rsidR="00DD5D66" w:rsidRPr="00802466" w:rsidRDefault="00036DAE" w:rsidP="00DD5D66">
      <w:pPr>
        <w:jc w:val="both"/>
        <w:rPr>
          <w:rFonts w:asciiTheme="majorBidi" w:hAnsiTheme="majorBidi" w:cstheme="majorBidi"/>
          <w:sz w:val="24"/>
          <w:szCs w:val="24"/>
        </w:rPr>
      </w:pPr>
      <w:r w:rsidRPr="00802466">
        <w:rPr>
          <w:rFonts w:asciiTheme="majorBidi" w:hAnsiTheme="majorBidi" w:cstheme="majorBidi"/>
          <w:sz w:val="24"/>
          <w:szCs w:val="24"/>
        </w:rPr>
        <w:t>The demographic characteristics of the study sample reflect important features of the Saudi design and consultancy engineering sector and have implications for findings interpretation and generalizability.</w:t>
      </w:r>
      <w:r w:rsidR="00DD5D66" w:rsidRPr="00802466">
        <w:rPr>
          <w:rFonts w:asciiTheme="majorBidi" w:hAnsiTheme="majorBidi" w:cstheme="majorBidi"/>
          <w:sz w:val="24"/>
          <w:szCs w:val="24"/>
        </w:rPr>
        <w:t xml:space="preserve"> </w:t>
      </w:r>
    </w:p>
    <w:p w14:paraId="505FD0A3" w14:textId="3E5B301F" w:rsidR="00FE4474" w:rsidRPr="00802466" w:rsidRDefault="00DD5D66" w:rsidP="0091126D">
      <w:pPr>
        <w:jc w:val="both"/>
        <w:rPr>
          <w:rFonts w:asciiTheme="majorBidi" w:hAnsiTheme="majorBidi" w:cstheme="majorBidi"/>
          <w:sz w:val="24"/>
          <w:szCs w:val="24"/>
        </w:rPr>
      </w:pPr>
      <w:r w:rsidRPr="00802466">
        <w:rPr>
          <w:rFonts w:asciiTheme="majorBidi" w:hAnsiTheme="majorBidi" w:cstheme="majorBidi"/>
          <w:sz w:val="24"/>
          <w:szCs w:val="24"/>
        </w:rPr>
        <w:t xml:space="preserve">The demographic profile (Tables 6-10) with full distributions in Appendix </w:t>
      </w:r>
      <w:r w:rsidR="00E3046E" w:rsidRPr="00802466">
        <w:rPr>
          <w:rFonts w:asciiTheme="majorBidi" w:hAnsiTheme="majorBidi" w:cstheme="majorBidi"/>
          <w:sz w:val="24"/>
          <w:szCs w:val="24"/>
        </w:rPr>
        <w:t>C</w:t>
      </w:r>
      <w:r w:rsidRPr="00802466">
        <w:rPr>
          <w:rFonts w:asciiTheme="majorBidi" w:hAnsiTheme="majorBidi" w:cstheme="majorBidi"/>
          <w:sz w:val="24"/>
          <w:szCs w:val="24"/>
        </w:rPr>
        <w:t>, reveals a senior, experienced sample primarily from medium/large Saudi design/consultancy firms.</w:t>
      </w:r>
      <w:r w:rsidR="00372AC0" w:rsidRPr="00802466">
        <w:rPr>
          <w:rFonts w:asciiTheme="majorBidi" w:hAnsiTheme="majorBidi" w:cstheme="majorBidi"/>
          <w:sz w:val="24"/>
          <w:szCs w:val="24"/>
        </w:rPr>
        <w:t xml:space="preserve"> Table </w:t>
      </w:r>
      <w:r w:rsidR="004E4096" w:rsidRPr="00802466">
        <w:rPr>
          <w:rFonts w:asciiTheme="majorBidi" w:hAnsiTheme="majorBidi" w:cstheme="majorBidi"/>
          <w:sz w:val="24"/>
          <w:szCs w:val="24"/>
        </w:rPr>
        <w:t>(11)</w:t>
      </w:r>
      <w:r w:rsidR="00372AC0" w:rsidRPr="00802466">
        <w:rPr>
          <w:rFonts w:asciiTheme="majorBidi" w:hAnsiTheme="majorBidi" w:cstheme="majorBidi"/>
          <w:sz w:val="24"/>
          <w:szCs w:val="24"/>
        </w:rPr>
        <w:t xml:space="preserve"> in the main text summarizes key demographic characteristics supporting the contextual interpretation in section 4.3.6</w:t>
      </w:r>
    </w:p>
    <w:p w14:paraId="34184FFD" w14:textId="6D74C05F" w:rsidR="00FE4474" w:rsidRPr="00802466" w:rsidRDefault="00FE4474" w:rsidP="00FE4474">
      <w:pPr>
        <w:spacing w:after="0" w:line="400" w:lineRule="atLeast"/>
        <w:ind w:left="-993" w:right="-1475" w:firstLine="993"/>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4E4096" w:rsidRPr="00802466">
        <w:rPr>
          <w:rFonts w:asciiTheme="majorBidi" w:hAnsiTheme="majorBidi" w:cstheme="majorBidi"/>
          <w:i/>
          <w:iCs/>
          <w:color w:val="1F497D" w:themeColor="text2"/>
          <w:sz w:val="18"/>
          <w:szCs w:val="18"/>
        </w:rPr>
        <w:t>11</w:t>
      </w:r>
      <w:r w:rsidRPr="00802466">
        <w:rPr>
          <w:rFonts w:asciiTheme="majorBidi" w:hAnsiTheme="majorBidi" w:cstheme="majorBidi"/>
          <w:i/>
          <w:iCs/>
          <w:color w:val="1F497D" w:themeColor="text2"/>
          <w:sz w:val="18"/>
          <w:szCs w:val="18"/>
        </w:rPr>
        <w:t>): Respondent Profile Summary</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3545"/>
        <w:gridCol w:w="3960"/>
      </w:tblGrid>
      <w:tr w:rsidR="00FE4474" w:rsidRPr="00802466" w14:paraId="3BF901C8" w14:textId="77777777" w:rsidTr="00CC051F">
        <w:trPr>
          <w:trHeight w:val="570"/>
        </w:trPr>
        <w:tc>
          <w:tcPr>
            <w:tcW w:w="2120" w:type="dxa"/>
            <w:shd w:val="clear" w:color="auto" w:fill="BFBFBF" w:themeFill="background1" w:themeFillShade="BF"/>
            <w:vAlign w:val="center"/>
            <w:hideMark/>
          </w:tcPr>
          <w:p w14:paraId="04E59A90" w14:textId="77777777" w:rsidR="00FE4474" w:rsidRPr="00802466" w:rsidRDefault="00FE4474" w:rsidP="00FE4474">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Demographic Characteristic</w:t>
            </w:r>
          </w:p>
        </w:tc>
        <w:tc>
          <w:tcPr>
            <w:tcW w:w="3545" w:type="dxa"/>
            <w:shd w:val="clear" w:color="auto" w:fill="BFBFBF" w:themeFill="background1" w:themeFillShade="BF"/>
            <w:vAlign w:val="center"/>
            <w:hideMark/>
          </w:tcPr>
          <w:p w14:paraId="776730B8" w14:textId="77777777" w:rsidR="00FE4474" w:rsidRPr="00802466" w:rsidRDefault="00FE4474" w:rsidP="00FE4474">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Key Findings</w:t>
            </w:r>
          </w:p>
        </w:tc>
        <w:tc>
          <w:tcPr>
            <w:tcW w:w="3960" w:type="dxa"/>
            <w:shd w:val="clear" w:color="auto" w:fill="BFBFBF" w:themeFill="background1" w:themeFillShade="BF"/>
            <w:vAlign w:val="center"/>
            <w:hideMark/>
          </w:tcPr>
          <w:p w14:paraId="4CC4FBB4" w14:textId="3B34211C" w:rsidR="00FE4474" w:rsidRPr="00802466" w:rsidRDefault="009D395F" w:rsidP="00FE4474">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Percent</w:t>
            </w:r>
            <w:r w:rsidR="00FE4474" w:rsidRPr="00802466">
              <w:rPr>
                <w:rFonts w:asciiTheme="majorBidi" w:hAnsiTheme="majorBidi" w:cstheme="majorBidi"/>
                <w:b/>
                <w:bCs/>
                <w:sz w:val="24"/>
                <w:szCs w:val="24"/>
              </w:rPr>
              <w:t xml:space="preserve"> Distribution</w:t>
            </w:r>
          </w:p>
        </w:tc>
      </w:tr>
      <w:tr w:rsidR="00FE4474" w:rsidRPr="00802466" w14:paraId="0B9FD1CE" w14:textId="77777777" w:rsidTr="0087695E">
        <w:trPr>
          <w:trHeight w:val="570"/>
        </w:trPr>
        <w:tc>
          <w:tcPr>
            <w:tcW w:w="2120" w:type="dxa"/>
            <w:vAlign w:val="center"/>
            <w:hideMark/>
          </w:tcPr>
          <w:p w14:paraId="5AC623E1" w14:textId="77777777" w:rsidR="00FE4474" w:rsidRPr="00802466" w:rsidRDefault="00FE4474" w:rsidP="009D395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Position</w:t>
            </w:r>
          </w:p>
        </w:tc>
        <w:tc>
          <w:tcPr>
            <w:tcW w:w="3545" w:type="dxa"/>
            <w:vAlign w:val="center"/>
            <w:hideMark/>
          </w:tcPr>
          <w:p w14:paraId="7E5B60DA"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Senior/Managerial roles dominant</w:t>
            </w:r>
          </w:p>
        </w:tc>
        <w:tc>
          <w:tcPr>
            <w:tcW w:w="3960" w:type="dxa"/>
            <w:vAlign w:val="center"/>
            <w:hideMark/>
          </w:tcPr>
          <w:p w14:paraId="129F7D8A" w14:textId="25635B9D"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68% Managers, 32% Technical</w:t>
            </w:r>
          </w:p>
        </w:tc>
      </w:tr>
      <w:tr w:rsidR="00FE4474" w:rsidRPr="00802466" w14:paraId="261E3F7C" w14:textId="77777777" w:rsidTr="0087695E">
        <w:trPr>
          <w:trHeight w:val="570"/>
        </w:trPr>
        <w:tc>
          <w:tcPr>
            <w:tcW w:w="2120" w:type="dxa"/>
            <w:vAlign w:val="center"/>
            <w:hideMark/>
          </w:tcPr>
          <w:p w14:paraId="0D4087EF" w14:textId="77777777" w:rsidR="00FE4474" w:rsidRPr="00802466" w:rsidRDefault="00FE4474" w:rsidP="009D395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Experience</w:t>
            </w:r>
          </w:p>
        </w:tc>
        <w:tc>
          <w:tcPr>
            <w:tcW w:w="3545" w:type="dxa"/>
            <w:vAlign w:val="center"/>
            <w:hideMark/>
          </w:tcPr>
          <w:p w14:paraId="7FAB82DC"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Highly experienced professionals</w:t>
            </w:r>
          </w:p>
        </w:tc>
        <w:tc>
          <w:tcPr>
            <w:tcW w:w="3960" w:type="dxa"/>
            <w:vAlign w:val="center"/>
            <w:hideMark/>
          </w:tcPr>
          <w:p w14:paraId="71C8241C"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72% &gt;10 years, 19% 5-10 years</w:t>
            </w:r>
          </w:p>
        </w:tc>
      </w:tr>
      <w:tr w:rsidR="00FE4474" w:rsidRPr="00802466" w14:paraId="0AE10D13" w14:textId="77777777" w:rsidTr="0087695E">
        <w:trPr>
          <w:trHeight w:val="570"/>
        </w:trPr>
        <w:tc>
          <w:tcPr>
            <w:tcW w:w="2120" w:type="dxa"/>
            <w:vAlign w:val="center"/>
            <w:hideMark/>
          </w:tcPr>
          <w:p w14:paraId="71762E84" w14:textId="77777777" w:rsidR="00FE4474" w:rsidRPr="00802466" w:rsidRDefault="00FE4474" w:rsidP="009D395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Organization Size</w:t>
            </w:r>
          </w:p>
        </w:tc>
        <w:tc>
          <w:tcPr>
            <w:tcW w:w="3545" w:type="dxa"/>
            <w:vAlign w:val="center"/>
            <w:hideMark/>
          </w:tcPr>
          <w:p w14:paraId="5DE3802D" w14:textId="327B8296"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Medium/Large firms predominat</w:t>
            </w:r>
            <w:r w:rsidR="003B34AF" w:rsidRPr="00802466">
              <w:rPr>
                <w:rFonts w:asciiTheme="majorBidi" w:hAnsiTheme="majorBidi" w:cstheme="majorBidi"/>
                <w:sz w:val="24"/>
                <w:szCs w:val="24"/>
              </w:rPr>
              <w:t>e</w:t>
            </w:r>
          </w:p>
        </w:tc>
        <w:tc>
          <w:tcPr>
            <w:tcW w:w="3960" w:type="dxa"/>
            <w:vAlign w:val="center"/>
            <w:hideMark/>
          </w:tcPr>
          <w:p w14:paraId="7BB932DC"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65% &gt;500 employees, 25% 100-500</w:t>
            </w:r>
          </w:p>
        </w:tc>
      </w:tr>
      <w:tr w:rsidR="00FE4474" w:rsidRPr="00802466" w14:paraId="2AEE0449" w14:textId="77777777" w:rsidTr="0087695E">
        <w:trPr>
          <w:trHeight w:val="503"/>
        </w:trPr>
        <w:tc>
          <w:tcPr>
            <w:tcW w:w="2120" w:type="dxa"/>
            <w:vAlign w:val="center"/>
            <w:hideMark/>
          </w:tcPr>
          <w:p w14:paraId="76BF3BC9" w14:textId="77777777" w:rsidR="00FE4474" w:rsidRPr="00802466" w:rsidRDefault="00FE4474" w:rsidP="009D395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AI Familiarity</w:t>
            </w:r>
          </w:p>
        </w:tc>
        <w:tc>
          <w:tcPr>
            <w:tcW w:w="3545" w:type="dxa"/>
            <w:vAlign w:val="center"/>
            <w:hideMark/>
          </w:tcPr>
          <w:p w14:paraId="21657C77"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Moderate AI exposure</w:t>
            </w:r>
          </w:p>
        </w:tc>
        <w:tc>
          <w:tcPr>
            <w:tcW w:w="3960" w:type="dxa"/>
            <w:vAlign w:val="center"/>
            <w:hideMark/>
          </w:tcPr>
          <w:p w14:paraId="4D64B12E"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58% "Moderate", 28% "High"</w:t>
            </w:r>
          </w:p>
        </w:tc>
      </w:tr>
      <w:tr w:rsidR="00FE4474" w:rsidRPr="00802466" w14:paraId="607FDD04" w14:textId="77777777" w:rsidTr="0087695E">
        <w:trPr>
          <w:trHeight w:val="570"/>
        </w:trPr>
        <w:tc>
          <w:tcPr>
            <w:tcW w:w="2120" w:type="dxa"/>
            <w:vAlign w:val="center"/>
            <w:hideMark/>
          </w:tcPr>
          <w:p w14:paraId="08271E71" w14:textId="77777777" w:rsidR="00FE4474" w:rsidRPr="00802466" w:rsidRDefault="00FE4474" w:rsidP="009D395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AI Tools Used</w:t>
            </w:r>
          </w:p>
        </w:tc>
        <w:tc>
          <w:tcPr>
            <w:tcW w:w="3545" w:type="dxa"/>
            <w:vAlign w:val="center"/>
            <w:hideMark/>
          </w:tcPr>
          <w:p w14:paraId="5FC7982F"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Basic tools most common</w:t>
            </w:r>
          </w:p>
        </w:tc>
        <w:tc>
          <w:tcPr>
            <w:tcW w:w="3960" w:type="dxa"/>
            <w:vAlign w:val="center"/>
            <w:hideMark/>
          </w:tcPr>
          <w:p w14:paraId="072639B1" w14:textId="77777777" w:rsidR="00FE4474" w:rsidRPr="00802466" w:rsidRDefault="00FE4474" w:rsidP="00FE4474">
            <w:pPr>
              <w:spacing w:after="0" w:line="240" w:lineRule="auto"/>
              <w:rPr>
                <w:rFonts w:asciiTheme="majorBidi" w:hAnsiTheme="majorBidi" w:cstheme="majorBidi"/>
                <w:sz w:val="24"/>
                <w:szCs w:val="24"/>
              </w:rPr>
            </w:pPr>
            <w:r w:rsidRPr="00802466">
              <w:rPr>
                <w:rFonts w:asciiTheme="majorBidi" w:hAnsiTheme="majorBidi" w:cstheme="majorBidi"/>
                <w:sz w:val="24"/>
                <w:szCs w:val="24"/>
              </w:rPr>
              <w:t>62% Excel AI + basic PMIS, 22% Advanced AI</w:t>
            </w:r>
          </w:p>
        </w:tc>
      </w:tr>
    </w:tbl>
    <w:p w14:paraId="31A63A3B" w14:textId="1FB65C7C" w:rsidR="00036DAE" w:rsidRPr="00802466" w:rsidRDefault="00DD5D66" w:rsidP="0091126D">
      <w:pPr>
        <w:jc w:val="both"/>
        <w:rPr>
          <w:rFonts w:asciiTheme="majorBidi" w:hAnsiTheme="majorBidi" w:cstheme="majorBidi"/>
          <w:sz w:val="24"/>
          <w:szCs w:val="24"/>
        </w:rPr>
      </w:pPr>
      <w:r w:rsidRPr="00802466">
        <w:rPr>
          <w:rFonts w:asciiTheme="majorBidi" w:hAnsiTheme="majorBidi" w:cstheme="majorBidi"/>
          <w:b/>
          <w:bCs/>
          <w:sz w:val="24"/>
          <w:szCs w:val="24"/>
        </w:rPr>
        <w:t>Table (</w:t>
      </w:r>
      <w:r w:rsidR="004E4096" w:rsidRPr="00802466">
        <w:rPr>
          <w:rFonts w:asciiTheme="majorBidi" w:hAnsiTheme="majorBidi" w:cstheme="majorBidi"/>
          <w:b/>
          <w:bCs/>
          <w:sz w:val="24"/>
          <w:szCs w:val="24"/>
        </w:rPr>
        <w:t>11</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consolidates key demographic characteristics, with full distributions in Appendix </w:t>
      </w:r>
      <w:r w:rsidR="00E3046E" w:rsidRPr="00802466">
        <w:rPr>
          <w:rFonts w:asciiTheme="majorBidi" w:hAnsiTheme="majorBidi" w:cstheme="majorBidi"/>
          <w:sz w:val="24"/>
          <w:szCs w:val="24"/>
        </w:rPr>
        <w:t>C</w:t>
      </w:r>
      <w:r w:rsidRPr="00802466">
        <w:rPr>
          <w:rFonts w:asciiTheme="majorBidi" w:hAnsiTheme="majorBidi" w:cstheme="majorBidi"/>
          <w:sz w:val="24"/>
          <w:szCs w:val="24"/>
        </w:rPr>
        <w:t xml:space="preserve">. This experienced cohort from established firms informs AI-PM </w:t>
      </w:r>
      <w:r w:rsidR="00372AC0"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analysis while highlighting generalizability considerations.</w:t>
      </w:r>
    </w:p>
    <w:p w14:paraId="5D58786D" w14:textId="47ACBA51" w:rsidR="009D395F" w:rsidRPr="00802466" w:rsidRDefault="009D395F" w:rsidP="009D395F">
      <w:pPr>
        <w:jc w:val="both"/>
        <w:rPr>
          <w:rFonts w:asciiTheme="majorBidi" w:hAnsiTheme="majorBidi" w:cstheme="majorBidi"/>
          <w:sz w:val="24"/>
          <w:szCs w:val="24"/>
        </w:rPr>
      </w:pPr>
      <w:r w:rsidRPr="00802466">
        <w:rPr>
          <w:rFonts w:asciiTheme="majorBidi" w:hAnsiTheme="majorBidi" w:cstheme="majorBidi"/>
          <w:sz w:val="24"/>
          <w:szCs w:val="24"/>
        </w:rPr>
        <w:t xml:space="preserve">This demographic profile summary </w:t>
      </w:r>
      <w:r w:rsidRPr="00802466">
        <w:rPr>
          <w:rFonts w:asciiTheme="majorBidi" w:hAnsiTheme="majorBidi" w:cstheme="majorBidi"/>
          <w:b/>
          <w:bCs/>
          <w:sz w:val="24"/>
          <w:szCs w:val="24"/>
        </w:rPr>
        <w:t>(Table 11)</w:t>
      </w:r>
      <w:r w:rsidRPr="00802466">
        <w:rPr>
          <w:rFonts w:asciiTheme="majorBidi" w:hAnsiTheme="majorBidi" w:cstheme="majorBidi"/>
          <w:sz w:val="24"/>
          <w:szCs w:val="24"/>
        </w:rPr>
        <w:t xml:space="preserve"> fulfills Objective 4 by describing the distribution of AI utilization and outcomes across organizational characteristics, with full distributions in Appendix </w:t>
      </w:r>
      <w:r w:rsidR="00E3046E" w:rsidRPr="00802466">
        <w:rPr>
          <w:rFonts w:asciiTheme="majorBidi" w:hAnsiTheme="majorBidi" w:cstheme="majorBidi"/>
          <w:sz w:val="24"/>
          <w:szCs w:val="24"/>
        </w:rPr>
        <w:t>C</w:t>
      </w:r>
      <w:r w:rsidRPr="00802466">
        <w:rPr>
          <w:rFonts w:asciiTheme="majorBidi" w:hAnsiTheme="majorBidi" w:cstheme="majorBidi"/>
          <w:sz w:val="24"/>
          <w:szCs w:val="24"/>
        </w:rPr>
        <w:t>.</w:t>
      </w:r>
    </w:p>
    <w:p w14:paraId="29A59EA1" w14:textId="77777777" w:rsidR="00B21AF6" w:rsidRPr="00802466" w:rsidRDefault="00036DAE" w:rsidP="00B21AF6">
      <w:pPr>
        <w:jc w:val="both"/>
        <w:rPr>
          <w:rFonts w:asciiTheme="majorBidi" w:hAnsiTheme="majorBidi" w:cstheme="majorBidi"/>
          <w:b/>
          <w:bCs/>
          <w:sz w:val="24"/>
          <w:szCs w:val="24"/>
        </w:rPr>
      </w:pPr>
      <w:r w:rsidRPr="00802466">
        <w:rPr>
          <w:rFonts w:asciiTheme="majorBidi" w:hAnsiTheme="majorBidi" w:cstheme="majorBidi"/>
          <w:b/>
          <w:bCs/>
          <w:sz w:val="24"/>
          <w:szCs w:val="24"/>
        </w:rPr>
        <w:t>High Experience Level (58.25% with &gt;10 years experience):</w:t>
      </w:r>
    </w:p>
    <w:p w14:paraId="119C9877" w14:textId="77777777" w:rsidR="00824F9D" w:rsidRPr="00802466" w:rsidRDefault="00017542" w:rsidP="00824F9D">
      <w:pPr>
        <w:jc w:val="both"/>
        <w:rPr>
          <w:rFonts w:asciiTheme="majorBidi" w:hAnsiTheme="majorBidi" w:cstheme="majorBidi"/>
          <w:sz w:val="24"/>
          <w:szCs w:val="24"/>
        </w:rPr>
      </w:pPr>
      <w:r w:rsidRPr="00802466">
        <w:rPr>
          <w:rFonts w:asciiTheme="majorBidi" w:hAnsiTheme="majorBidi" w:cstheme="majorBidi"/>
          <w:sz w:val="24"/>
          <w:szCs w:val="24"/>
        </w:rPr>
        <w:t xml:space="preserve">The predominance of highly experienced practitioners (60 of 103 respondents with ≥10 years' experience) shows a sample well-suited to providing nuanced insights into AI </w:t>
      </w:r>
      <w:r w:rsidR="00B21AF6" w:rsidRPr="00802466">
        <w:rPr>
          <w:rFonts w:asciiTheme="majorBidi" w:hAnsiTheme="majorBidi" w:cstheme="majorBidi"/>
          <w:sz w:val="24"/>
          <w:szCs w:val="24"/>
        </w:rPr>
        <w:t>utiliza</w:t>
      </w:r>
      <w:r w:rsidRPr="00802466">
        <w:rPr>
          <w:rFonts w:asciiTheme="majorBidi" w:hAnsiTheme="majorBidi" w:cstheme="majorBidi"/>
          <w:sz w:val="24"/>
          <w:szCs w:val="24"/>
        </w:rPr>
        <w:t xml:space="preserve">tion </w:t>
      </w:r>
      <w:r w:rsidRPr="00802466">
        <w:rPr>
          <w:rFonts w:asciiTheme="majorBidi" w:hAnsiTheme="majorBidi" w:cstheme="majorBidi"/>
          <w:sz w:val="24"/>
          <w:szCs w:val="24"/>
        </w:rPr>
        <w:lastRenderedPageBreak/>
        <w:t>challenges, as senior professionals represent key decision-makers influencing strategy and implementation.</w:t>
      </w:r>
      <w:r w:rsidR="00036DAE" w:rsidRPr="00802466">
        <w:rPr>
          <w:rFonts w:asciiTheme="majorBidi" w:hAnsiTheme="majorBidi" w:cstheme="majorBidi"/>
          <w:sz w:val="24"/>
          <w:szCs w:val="24"/>
        </w:rPr>
        <w:t xml:space="preserve"> </w:t>
      </w:r>
    </w:p>
    <w:p w14:paraId="5697A60B" w14:textId="77777777" w:rsidR="00824F9D" w:rsidRPr="00802466" w:rsidRDefault="00824F9D" w:rsidP="00824F9D">
      <w:pPr>
        <w:jc w:val="both"/>
        <w:rPr>
          <w:rFonts w:asciiTheme="majorBidi" w:hAnsiTheme="majorBidi" w:cstheme="majorBidi"/>
          <w:sz w:val="24"/>
          <w:szCs w:val="24"/>
        </w:rPr>
      </w:pPr>
    </w:p>
    <w:p w14:paraId="15FD8EC8" w14:textId="3F91C74D" w:rsidR="00B21AF6" w:rsidRPr="00802466" w:rsidRDefault="00036DAE" w:rsidP="00824F9D">
      <w:pPr>
        <w:jc w:val="both"/>
        <w:rPr>
          <w:rFonts w:asciiTheme="majorBidi" w:hAnsiTheme="majorBidi" w:cstheme="majorBidi"/>
          <w:b/>
          <w:bCs/>
          <w:sz w:val="24"/>
          <w:szCs w:val="24"/>
        </w:rPr>
      </w:pPr>
      <w:r w:rsidRPr="00802466">
        <w:rPr>
          <w:rFonts w:asciiTheme="majorBidi" w:hAnsiTheme="majorBidi" w:cstheme="majorBidi"/>
          <w:b/>
          <w:bCs/>
          <w:sz w:val="24"/>
          <w:szCs w:val="24"/>
        </w:rPr>
        <w:t>Medium-Large Firm Dominance (91.26% from medium/large firms):</w:t>
      </w:r>
    </w:p>
    <w:p w14:paraId="73D8D1C6" w14:textId="3B5B3ACA" w:rsidR="00036DAE" w:rsidRPr="00802466" w:rsidRDefault="00036DAE" w:rsidP="00B21AF6">
      <w:pPr>
        <w:jc w:val="both"/>
        <w:rPr>
          <w:rFonts w:asciiTheme="majorBidi" w:hAnsiTheme="majorBidi" w:cstheme="majorBidi"/>
          <w:b/>
          <w:bCs/>
          <w:sz w:val="24"/>
          <w:szCs w:val="24"/>
        </w:rPr>
      </w:pPr>
      <w:r w:rsidRPr="00802466">
        <w:rPr>
          <w:rFonts w:asciiTheme="majorBidi" w:hAnsiTheme="majorBidi" w:cstheme="majorBidi"/>
          <w:sz w:val="24"/>
          <w:szCs w:val="24"/>
        </w:rPr>
        <w:t>91.26% of sample came from medium (50–249 employees) or large (≥250 employees) firms, while only 8.74% from small firms (&lt;50 employees). This concentration reflects:</w:t>
      </w:r>
    </w:p>
    <w:p w14:paraId="058E9594" w14:textId="77777777" w:rsidR="004B2C28" w:rsidRPr="00802466" w:rsidRDefault="004B2C28" w:rsidP="005927C2">
      <w:pPr>
        <w:pStyle w:val="ListParagraph"/>
        <w:numPr>
          <w:ilvl w:val="0"/>
          <w:numId w:val="91"/>
        </w:numPr>
        <w:jc w:val="both"/>
        <w:rPr>
          <w:rFonts w:asciiTheme="majorBidi" w:hAnsiTheme="majorBidi" w:cstheme="majorBidi"/>
          <w:sz w:val="24"/>
          <w:szCs w:val="24"/>
        </w:rPr>
      </w:pPr>
      <w:r w:rsidRPr="00802466">
        <w:rPr>
          <w:rFonts w:asciiTheme="majorBidi" w:hAnsiTheme="majorBidi" w:cstheme="majorBidi"/>
          <w:sz w:val="24"/>
          <w:szCs w:val="24"/>
        </w:rPr>
        <w:t>The study primarily captures conditions in established firms with greater financial capacity for AI investment.</w:t>
      </w:r>
    </w:p>
    <w:p w14:paraId="3674F414" w14:textId="183D5FBD" w:rsidR="00260490" w:rsidRPr="005927C2" w:rsidRDefault="00040615" w:rsidP="005927C2">
      <w:pPr>
        <w:pStyle w:val="ListParagraph"/>
        <w:numPr>
          <w:ilvl w:val="0"/>
          <w:numId w:val="91"/>
        </w:numPr>
        <w:jc w:val="both"/>
        <w:rPr>
          <w:rFonts w:asciiTheme="majorBidi" w:hAnsiTheme="majorBidi" w:cstheme="majorBidi"/>
          <w:sz w:val="24"/>
          <w:szCs w:val="24"/>
        </w:rPr>
      </w:pPr>
      <w:r w:rsidRPr="005927C2">
        <w:rPr>
          <w:rFonts w:asciiTheme="majorBidi" w:hAnsiTheme="majorBidi" w:cstheme="majorBidi"/>
          <w:sz w:val="24"/>
          <w:szCs w:val="24"/>
        </w:rPr>
        <w:t xml:space="preserve">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w:t>
      </w:r>
      <w:r w:rsidR="00824F9D" w:rsidRPr="005927C2">
        <w:rPr>
          <w:rFonts w:asciiTheme="majorBidi" w:hAnsiTheme="majorBidi" w:cstheme="majorBidi"/>
          <w:sz w:val="24"/>
          <w:szCs w:val="24"/>
        </w:rPr>
        <w:t>utilizing</w:t>
      </w:r>
      <w:r w:rsidRPr="005927C2">
        <w:rPr>
          <w:rFonts w:asciiTheme="majorBidi" w:hAnsiTheme="majorBidi" w:cstheme="majorBidi"/>
          <w:sz w:val="24"/>
          <w:szCs w:val="24"/>
        </w:rPr>
        <w:t xml:space="preserve"> AI-based project management.</w:t>
      </w:r>
    </w:p>
    <w:p w14:paraId="5508F8C2" w14:textId="445F9464" w:rsidR="00036DAE" w:rsidRPr="00802466" w:rsidRDefault="00036DAE" w:rsidP="00260490">
      <w:pPr>
        <w:rPr>
          <w:rFonts w:asciiTheme="majorBidi" w:hAnsiTheme="majorBidi" w:cstheme="majorBidi"/>
          <w:sz w:val="24"/>
          <w:szCs w:val="24"/>
        </w:rPr>
      </w:pPr>
      <w:r w:rsidRPr="00802466">
        <w:rPr>
          <w:rFonts w:asciiTheme="majorBidi" w:hAnsiTheme="majorBidi" w:cstheme="majorBidi"/>
          <w:b/>
          <w:bCs/>
          <w:sz w:val="24"/>
          <w:szCs w:val="24"/>
        </w:rPr>
        <w:t>Mixed Organizational Levels (32% engineers; 33% project managers; 18% top management):</w:t>
      </w:r>
      <w:r w:rsidRPr="00802466">
        <w:rPr>
          <w:rFonts w:asciiTheme="majorBidi" w:hAnsiTheme="majorBidi" w:cstheme="majorBidi"/>
          <w:sz w:val="24"/>
          <w:szCs w:val="24"/>
        </w:rPr>
        <w:br/>
        <w:t>Distribution across hierarchical levels provides triangulation of perspectives:</w:t>
      </w:r>
    </w:p>
    <w:p w14:paraId="543C0763" w14:textId="77777777" w:rsidR="00036DAE" w:rsidRPr="00802466" w:rsidRDefault="00036DAE">
      <w:pPr>
        <w:numPr>
          <w:ilvl w:val="0"/>
          <w:numId w:val="92"/>
        </w:numPr>
        <w:rPr>
          <w:rFonts w:asciiTheme="majorBidi" w:hAnsiTheme="majorBidi" w:cstheme="majorBidi"/>
          <w:sz w:val="24"/>
          <w:szCs w:val="24"/>
        </w:rPr>
      </w:pPr>
      <w:r w:rsidRPr="00802466">
        <w:rPr>
          <w:rFonts w:asciiTheme="majorBidi" w:hAnsiTheme="majorBidi" w:cstheme="majorBidi"/>
          <w:sz w:val="24"/>
          <w:szCs w:val="24"/>
        </w:rPr>
        <w:t>Project managers (17%) and engineers (33%) represent frontline practitioners experiencing AI impact</w:t>
      </w:r>
    </w:p>
    <w:p w14:paraId="1DF443CC" w14:textId="77777777" w:rsidR="00036DAE" w:rsidRPr="00802466" w:rsidRDefault="00036DAE">
      <w:pPr>
        <w:numPr>
          <w:ilvl w:val="0"/>
          <w:numId w:val="92"/>
        </w:numPr>
        <w:rPr>
          <w:rFonts w:asciiTheme="majorBidi" w:hAnsiTheme="majorBidi" w:cstheme="majorBidi"/>
          <w:sz w:val="24"/>
          <w:szCs w:val="24"/>
        </w:rPr>
      </w:pPr>
      <w:r w:rsidRPr="00802466">
        <w:rPr>
          <w:rFonts w:asciiTheme="majorBidi" w:hAnsiTheme="majorBidi" w:cstheme="majorBidi"/>
          <w:sz w:val="24"/>
          <w:szCs w:val="24"/>
        </w:rPr>
        <w:t>Top management (19%) represents strategic decision-making perspective</w:t>
      </w:r>
    </w:p>
    <w:p w14:paraId="1619EA57" w14:textId="4CD875B0" w:rsidR="00040615" w:rsidRPr="00802466" w:rsidRDefault="00036DAE">
      <w:pPr>
        <w:numPr>
          <w:ilvl w:val="0"/>
          <w:numId w:val="92"/>
        </w:numPr>
        <w:rPr>
          <w:rFonts w:asciiTheme="majorBidi" w:hAnsiTheme="majorBidi" w:cstheme="majorBidi"/>
          <w:sz w:val="24"/>
          <w:szCs w:val="24"/>
        </w:rPr>
      </w:pPr>
      <w:r w:rsidRPr="00802466">
        <w:rPr>
          <w:rFonts w:asciiTheme="majorBidi" w:hAnsiTheme="majorBidi" w:cstheme="majorBidi"/>
          <w:sz w:val="24"/>
          <w:szCs w:val="24"/>
        </w:rPr>
        <w:t>This mix captures diverse viewpoints while acknowledging that implementation-level perspectives (engineers/PMs) are weighted more heavily</w:t>
      </w:r>
      <w:r w:rsidR="00040615" w:rsidRPr="00802466">
        <w:rPr>
          <w:rFonts w:asciiTheme="majorBidi" w:hAnsiTheme="majorBidi" w:cstheme="majorBidi"/>
          <w:sz w:val="24"/>
          <w:szCs w:val="24"/>
        </w:rPr>
        <w:t>.</w:t>
      </w:r>
    </w:p>
    <w:p w14:paraId="40B4717F" w14:textId="6D0BAA2B" w:rsidR="00036DAE" w:rsidRPr="00802466" w:rsidRDefault="00036DAE" w:rsidP="00036DAE">
      <w:pPr>
        <w:rPr>
          <w:rFonts w:asciiTheme="majorBidi" w:hAnsiTheme="majorBidi" w:cstheme="majorBidi"/>
          <w:sz w:val="24"/>
          <w:szCs w:val="24"/>
        </w:rPr>
      </w:pPr>
      <w:r w:rsidRPr="00802466">
        <w:rPr>
          <w:rFonts w:asciiTheme="majorBidi" w:hAnsiTheme="majorBidi" w:cstheme="majorBidi"/>
          <w:b/>
          <w:bCs/>
          <w:sz w:val="24"/>
          <w:szCs w:val="24"/>
        </w:rPr>
        <w:t>Moderate AI Familiarity (72% moderately to highly familiar; 27% somewhat familiar):</w:t>
      </w:r>
      <w:r w:rsidRPr="00802466">
        <w:rPr>
          <w:rFonts w:asciiTheme="majorBidi" w:hAnsiTheme="majorBidi" w:cstheme="majorBidi"/>
          <w:sz w:val="24"/>
          <w:szCs w:val="24"/>
        </w:rPr>
        <w:br/>
        <w:t xml:space="preserve">The generally positive AI familiarity distribution </w:t>
      </w:r>
      <w:r w:rsidR="004B2C28" w:rsidRPr="00802466">
        <w:rPr>
          <w:rFonts w:asciiTheme="majorBidi" w:hAnsiTheme="majorBidi" w:cstheme="majorBidi"/>
          <w:sz w:val="24"/>
          <w:szCs w:val="24"/>
        </w:rPr>
        <w:t>is consistent with</w:t>
      </w:r>
      <w:r w:rsidRPr="00802466">
        <w:rPr>
          <w:rFonts w:asciiTheme="majorBidi" w:hAnsiTheme="majorBidi" w:cstheme="majorBidi"/>
          <w:sz w:val="24"/>
          <w:szCs w:val="24"/>
        </w:rPr>
        <w:t>:</w:t>
      </w:r>
    </w:p>
    <w:p w14:paraId="6418540E" w14:textId="61F2C4E5" w:rsidR="004B2C28" w:rsidRPr="00802466" w:rsidRDefault="00036DAE" w:rsidP="004B2C28">
      <w:pPr>
        <w:numPr>
          <w:ilvl w:val="0"/>
          <w:numId w:val="93"/>
        </w:numPr>
        <w:rPr>
          <w:rFonts w:asciiTheme="majorBidi" w:hAnsiTheme="majorBidi" w:cstheme="majorBidi"/>
          <w:sz w:val="24"/>
          <w:szCs w:val="24"/>
        </w:rPr>
      </w:pPr>
      <w:r w:rsidRPr="00802466">
        <w:rPr>
          <w:rFonts w:asciiTheme="majorBidi" w:hAnsiTheme="majorBidi" w:cstheme="majorBidi"/>
          <w:sz w:val="24"/>
          <w:szCs w:val="24"/>
        </w:rPr>
        <w:t>Saudi Arabia's strategic focus (Vision 2030) on digital transformation</w:t>
      </w:r>
      <w:r w:rsidR="004B2C28" w:rsidRPr="00802466">
        <w:rPr>
          <w:rFonts w:asciiTheme="majorBidi" w:hAnsiTheme="majorBidi" w:cstheme="majorBidi"/>
          <w:sz w:val="24"/>
          <w:szCs w:val="24"/>
        </w:rPr>
        <w:t>, and s</w:t>
      </w:r>
      <w:r w:rsidRPr="00802466">
        <w:rPr>
          <w:rFonts w:asciiTheme="majorBidi" w:hAnsiTheme="majorBidi" w:cstheme="majorBidi"/>
          <w:sz w:val="24"/>
          <w:szCs w:val="24"/>
        </w:rPr>
        <w:t xml:space="preserve">tudy conducted </w:t>
      </w:r>
      <w:r w:rsidR="004B2C28" w:rsidRPr="00802466">
        <w:rPr>
          <w:rFonts w:asciiTheme="majorBidi" w:hAnsiTheme="majorBidi" w:cstheme="majorBidi"/>
          <w:sz w:val="24"/>
          <w:szCs w:val="24"/>
        </w:rPr>
        <w:t>during period of increased AI awareness post-ChatGPT (2023).</w:t>
      </w:r>
    </w:p>
    <w:p w14:paraId="29990A7D" w14:textId="39787762" w:rsidR="00036DAE" w:rsidRPr="00802466" w:rsidRDefault="00036DAE" w:rsidP="004B2C28">
      <w:pPr>
        <w:numPr>
          <w:ilvl w:val="0"/>
          <w:numId w:val="93"/>
        </w:numPr>
        <w:rPr>
          <w:rFonts w:asciiTheme="majorBidi" w:hAnsiTheme="majorBidi" w:cstheme="majorBidi"/>
          <w:sz w:val="24"/>
          <w:szCs w:val="24"/>
        </w:rPr>
      </w:pPr>
      <w:r w:rsidRPr="00802466">
        <w:rPr>
          <w:rFonts w:asciiTheme="majorBidi" w:hAnsiTheme="majorBidi" w:cstheme="majorBidi"/>
          <w:sz w:val="24"/>
          <w:szCs w:val="24"/>
        </w:rPr>
        <w:t>Selection bias: Respondents have above-average AI familiarity</w:t>
      </w:r>
    </w:p>
    <w:p w14:paraId="6F3438E5" w14:textId="616D4E33" w:rsidR="00036DAE" w:rsidRPr="00802466" w:rsidRDefault="00036DAE">
      <w:pPr>
        <w:numPr>
          <w:ilvl w:val="0"/>
          <w:numId w:val="93"/>
        </w:numPr>
        <w:rPr>
          <w:rFonts w:asciiTheme="majorBidi" w:hAnsiTheme="majorBidi" w:cstheme="majorBidi"/>
          <w:sz w:val="24"/>
          <w:szCs w:val="24"/>
        </w:rPr>
      </w:pPr>
      <w:r w:rsidRPr="00802466">
        <w:rPr>
          <w:rFonts w:asciiTheme="majorBidi" w:hAnsiTheme="majorBidi" w:cstheme="majorBidi"/>
          <w:sz w:val="24"/>
          <w:szCs w:val="24"/>
        </w:rPr>
        <w:t>Implication: Findings represent "early/mid-majority" perspectives</w:t>
      </w:r>
      <w:r w:rsidR="004B2C28" w:rsidRPr="00802466">
        <w:rPr>
          <w:rFonts w:asciiTheme="majorBidi" w:hAnsiTheme="majorBidi" w:cstheme="majorBidi"/>
          <w:sz w:val="24"/>
          <w:szCs w:val="24"/>
        </w:rPr>
        <w:t>.</w:t>
      </w:r>
    </w:p>
    <w:p w14:paraId="6DAA4631" w14:textId="77777777" w:rsidR="0050742B" w:rsidRPr="00802466" w:rsidRDefault="0050742B" w:rsidP="0050742B">
      <w:pPr>
        <w:ind w:left="720"/>
        <w:rPr>
          <w:rFonts w:asciiTheme="majorBidi" w:hAnsiTheme="majorBidi" w:cstheme="majorBidi"/>
          <w:sz w:val="24"/>
          <w:szCs w:val="24"/>
        </w:rPr>
      </w:pPr>
    </w:p>
    <w:p w14:paraId="5DD7D7EC" w14:textId="77777777" w:rsidR="004B2C28" w:rsidRPr="00802466" w:rsidRDefault="00036DAE" w:rsidP="004B2C28">
      <w:pPr>
        <w:jc w:val="both"/>
        <w:rPr>
          <w:rFonts w:asciiTheme="majorBidi" w:hAnsiTheme="majorBidi" w:cstheme="majorBidi"/>
          <w:b/>
          <w:bCs/>
          <w:sz w:val="24"/>
          <w:szCs w:val="24"/>
        </w:rPr>
      </w:pPr>
      <w:r w:rsidRPr="00802466">
        <w:rPr>
          <w:rFonts w:asciiTheme="majorBidi" w:hAnsiTheme="majorBidi" w:cstheme="majorBidi"/>
          <w:b/>
          <w:bCs/>
          <w:sz w:val="24"/>
          <w:szCs w:val="24"/>
        </w:rPr>
        <w:t>Sectoral Context - Design &amp; Consultancy Specialization:</w:t>
      </w:r>
    </w:p>
    <w:p w14:paraId="4177A114" w14:textId="3C836E99" w:rsidR="00036DAE" w:rsidRPr="00802466" w:rsidRDefault="00036DAE" w:rsidP="004B2C28">
      <w:pPr>
        <w:jc w:val="both"/>
        <w:rPr>
          <w:rFonts w:asciiTheme="majorBidi" w:hAnsiTheme="majorBidi" w:cstheme="majorBidi"/>
          <w:sz w:val="24"/>
          <w:szCs w:val="24"/>
        </w:rPr>
      </w:pPr>
      <w:r w:rsidRPr="00802466">
        <w:rPr>
          <w:rFonts w:asciiTheme="majorBidi" w:hAnsiTheme="majorBidi" w:cstheme="majorBidi"/>
          <w:sz w:val="24"/>
          <w:szCs w:val="24"/>
        </w:rPr>
        <w:t>All respondents came from design and consultancy engineering firms (vs. construction, operations, or other sectors). This specialization is intentional (research scope) but limits generalizability:</w:t>
      </w:r>
    </w:p>
    <w:p w14:paraId="256B47B8" w14:textId="25F04B98" w:rsidR="00036DAE" w:rsidRPr="00802466" w:rsidRDefault="00036DAE">
      <w:pPr>
        <w:numPr>
          <w:ilvl w:val="0"/>
          <w:numId w:val="94"/>
        </w:numPr>
        <w:rPr>
          <w:rFonts w:asciiTheme="majorBidi" w:hAnsiTheme="majorBidi" w:cstheme="majorBidi"/>
          <w:sz w:val="24"/>
          <w:szCs w:val="24"/>
        </w:rPr>
      </w:pPr>
      <w:r w:rsidRPr="00802466">
        <w:rPr>
          <w:rFonts w:asciiTheme="majorBidi" w:hAnsiTheme="majorBidi" w:cstheme="majorBidi"/>
          <w:sz w:val="24"/>
          <w:szCs w:val="24"/>
        </w:rPr>
        <w:lastRenderedPageBreak/>
        <w:t>Design/consultancy sector emphasizes data analysis, innovation, and client-specific solutions</w:t>
      </w:r>
      <w:r w:rsidR="004B2C28"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contexts where AI </w:t>
      </w:r>
      <w:r w:rsidR="004B2C28" w:rsidRPr="00802466">
        <w:rPr>
          <w:rFonts w:asciiTheme="majorBidi" w:hAnsiTheme="majorBidi" w:cstheme="majorBidi"/>
          <w:sz w:val="24"/>
          <w:szCs w:val="24"/>
        </w:rPr>
        <w:t>utiliza</w:t>
      </w:r>
      <w:r w:rsidRPr="00802466">
        <w:rPr>
          <w:rFonts w:asciiTheme="majorBidi" w:hAnsiTheme="majorBidi" w:cstheme="majorBidi"/>
          <w:sz w:val="24"/>
          <w:szCs w:val="24"/>
        </w:rPr>
        <w:t>tion is particularly relevant</w:t>
      </w:r>
    </w:p>
    <w:p w14:paraId="1FAB3450" w14:textId="77777777" w:rsidR="00036DAE" w:rsidRPr="00802466" w:rsidRDefault="00036DAE">
      <w:pPr>
        <w:numPr>
          <w:ilvl w:val="0"/>
          <w:numId w:val="94"/>
        </w:numPr>
        <w:rPr>
          <w:rFonts w:asciiTheme="majorBidi" w:hAnsiTheme="majorBidi" w:cstheme="majorBidi"/>
          <w:sz w:val="24"/>
          <w:szCs w:val="24"/>
        </w:rPr>
      </w:pPr>
      <w:r w:rsidRPr="00802466">
        <w:rPr>
          <w:rFonts w:asciiTheme="majorBidi" w:hAnsiTheme="majorBidi" w:cstheme="majorBidi"/>
          <w:sz w:val="24"/>
          <w:szCs w:val="24"/>
        </w:rPr>
        <w:t>Construction and operations sectors may face different AI barriers (physical asset management, safety-critical operations)</w:t>
      </w:r>
    </w:p>
    <w:p w14:paraId="6B262225" w14:textId="529170C3" w:rsidR="00040615" w:rsidRPr="00802466" w:rsidRDefault="00036DAE">
      <w:pPr>
        <w:numPr>
          <w:ilvl w:val="0"/>
          <w:numId w:val="94"/>
        </w:numPr>
        <w:rPr>
          <w:rFonts w:asciiTheme="majorBidi" w:hAnsiTheme="majorBidi" w:cstheme="majorBidi"/>
          <w:sz w:val="24"/>
          <w:szCs w:val="24"/>
        </w:rPr>
      </w:pPr>
      <w:r w:rsidRPr="00802466">
        <w:rPr>
          <w:rFonts w:asciiTheme="majorBidi" w:hAnsiTheme="majorBidi" w:cstheme="majorBidi"/>
          <w:sz w:val="24"/>
          <w:szCs w:val="24"/>
        </w:rPr>
        <w:t xml:space="preserve">Findings strongly represent design/consultancy </w:t>
      </w:r>
      <w:r w:rsidR="004B2C28" w:rsidRPr="00802466">
        <w:rPr>
          <w:rFonts w:asciiTheme="majorBidi" w:hAnsiTheme="majorBidi" w:cstheme="majorBidi"/>
          <w:sz w:val="24"/>
          <w:szCs w:val="24"/>
        </w:rPr>
        <w:t>sectors</w:t>
      </w:r>
      <w:r w:rsidRPr="00802466">
        <w:rPr>
          <w:rFonts w:asciiTheme="majorBidi" w:hAnsiTheme="majorBidi" w:cstheme="majorBidi"/>
          <w:sz w:val="24"/>
          <w:szCs w:val="24"/>
        </w:rPr>
        <w:t>; generalization to other engineering sectors should be cautious</w:t>
      </w:r>
      <w:r w:rsidR="00040615" w:rsidRPr="00802466">
        <w:rPr>
          <w:rFonts w:asciiTheme="majorBidi" w:hAnsiTheme="majorBidi" w:cstheme="majorBidi"/>
          <w:sz w:val="24"/>
          <w:szCs w:val="24"/>
        </w:rPr>
        <w:t>.</w:t>
      </w:r>
    </w:p>
    <w:p w14:paraId="26BA104C" w14:textId="7982387E" w:rsidR="0050742B" w:rsidRPr="00802466" w:rsidRDefault="00040615" w:rsidP="0091126D">
      <w:pPr>
        <w:jc w:val="both"/>
        <w:rPr>
          <w:rFonts w:asciiTheme="majorBidi" w:hAnsiTheme="majorBidi" w:cstheme="majorBidi"/>
          <w:sz w:val="24"/>
          <w:szCs w:val="24"/>
        </w:rPr>
      </w:pPr>
      <w:r w:rsidRPr="00802466">
        <w:rPr>
          <w:rFonts w:asciiTheme="majorBidi" w:hAnsiTheme="majorBidi" w:cstheme="majorBidi"/>
          <w:b/>
          <w:bCs/>
          <w:sz w:val="24"/>
          <w:szCs w:val="24"/>
        </w:rPr>
        <w:t>Qualitative Validation:</w:t>
      </w:r>
      <w:r w:rsidRPr="00802466">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2F8FDB33" w14:textId="4D3EC316" w:rsidR="00036DAE" w:rsidRPr="00802466" w:rsidRDefault="00036DAE" w:rsidP="0091126D">
      <w:pPr>
        <w:rPr>
          <w:rFonts w:asciiTheme="majorBidi" w:hAnsiTheme="majorBidi" w:cstheme="majorBidi"/>
          <w:sz w:val="24"/>
          <w:szCs w:val="24"/>
        </w:rPr>
      </w:pPr>
      <w:r w:rsidRPr="00802466">
        <w:rPr>
          <w:rFonts w:asciiTheme="majorBidi" w:hAnsiTheme="majorBidi" w:cstheme="majorBidi"/>
          <w:b/>
          <w:bCs/>
          <w:sz w:val="24"/>
          <w:szCs w:val="24"/>
        </w:rPr>
        <w:t>Overall Demographic Assessment:</w:t>
      </w:r>
      <w:r w:rsidRPr="00802466">
        <w:rPr>
          <w:rFonts w:asciiTheme="majorBidi" w:hAnsiTheme="majorBidi" w:cstheme="majorBidi"/>
          <w:sz w:val="24"/>
          <w:szCs w:val="24"/>
        </w:rPr>
        <w:br/>
        <w:t xml:space="preserve">The sample represents experienced practitioners at medium-large design/consultancy firms with moderate-to-high AI familiarity, capturing the perspective of organizations actively engaged in digital transformation. This sample is well-suited to studying AI </w:t>
      </w:r>
      <w:r w:rsidR="0050742B" w:rsidRPr="00802466">
        <w:rPr>
          <w:rFonts w:asciiTheme="majorBidi" w:hAnsiTheme="majorBidi" w:cstheme="majorBidi"/>
          <w:sz w:val="24"/>
          <w:szCs w:val="24"/>
        </w:rPr>
        <w:t>utiliza</w:t>
      </w:r>
      <w:r w:rsidRPr="00802466">
        <w:rPr>
          <w:rFonts w:asciiTheme="majorBidi" w:hAnsiTheme="majorBidi" w:cstheme="majorBidi"/>
          <w:sz w:val="24"/>
          <w:szCs w:val="24"/>
        </w:rPr>
        <w:t>tion determinants and outcomes but may overrepresent established firms and experienced personnel, potentially underrepresenting barriers faced by smaller firms, newer consultancies, or AI-skeptical practitioners.</w:t>
      </w:r>
    </w:p>
    <w:p w14:paraId="3466683F" w14:textId="77777777" w:rsidR="00036DAE" w:rsidRPr="00802466" w:rsidRDefault="00036DAE" w:rsidP="00054460">
      <w:pPr>
        <w:rPr>
          <w:rFonts w:asciiTheme="majorBidi" w:hAnsiTheme="majorBidi" w:cstheme="majorBidi"/>
        </w:rPr>
      </w:pPr>
    </w:p>
    <w:p w14:paraId="010C9E5F" w14:textId="230B2A39" w:rsidR="009F577A" w:rsidRPr="00802466" w:rsidRDefault="009F577A" w:rsidP="009F577A">
      <w:pPr>
        <w:rPr>
          <w:rFonts w:asciiTheme="majorBidi" w:hAnsiTheme="majorBidi" w:cstheme="majorBidi"/>
          <w:b/>
          <w:bCs/>
          <w:sz w:val="24"/>
          <w:szCs w:val="24"/>
        </w:rPr>
      </w:pPr>
      <w:r w:rsidRPr="00802466">
        <w:rPr>
          <w:rFonts w:asciiTheme="majorBidi" w:hAnsiTheme="majorBidi" w:cstheme="majorBidi"/>
          <w:b/>
          <w:bCs/>
          <w:sz w:val="24"/>
          <w:szCs w:val="24"/>
        </w:rPr>
        <w:t>Respondents' Perceptions of Study Variables</w:t>
      </w:r>
      <w:r w:rsidR="00F5466B" w:rsidRPr="00802466">
        <w:rPr>
          <w:rFonts w:asciiTheme="majorBidi" w:hAnsiTheme="majorBidi" w:cstheme="majorBidi"/>
          <w:b/>
          <w:bCs/>
          <w:sz w:val="24"/>
          <w:szCs w:val="24"/>
        </w:rPr>
        <w:t>:</w:t>
      </w:r>
    </w:p>
    <w:p w14:paraId="3B00E3D8" w14:textId="580BE8D3" w:rsidR="002A442F" w:rsidRPr="00802466" w:rsidRDefault="009F577A" w:rsidP="00FF1E72">
      <w:pPr>
        <w:jc w:val="both"/>
        <w:rPr>
          <w:rFonts w:asciiTheme="majorBidi" w:hAnsiTheme="majorBidi" w:cstheme="majorBidi"/>
          <w:b/>
          <w:bCs/>
          <w:sz w:val="24"/>
          <w:szCs w:val="24"/>
        </w:rPr>
      </w:pPr>
      <w:r w:rsidRPr="00802466">
        <w:rPr>
          <w:rFonts w:asciiTheme="majorBidi" w:hAnsiTheme="majorBidi" w:cstheme="majorBidi"/>
          <w:sz w:val="24"/>
          <w:szCs w:val="24"/>
        </w:rPr>
        <w:t>Following the demographic profile, Tables 1</w:t>
      </w:r>
      <w:r w:rsidR="004E4096" w:rsidRPr="00802466">
        <w:rPr>
          <w:rFonts w:asciiTheme="majorBidi" w:hAnsiTheme="majorBidi" w:cstheme="majorBidi"/>
          <w:sz w:val="24"/>
          <w:szCs w:val="24"/>
        </w:rPr>
        <w:t>2</w:t>
      </w:r>
      <w:r w:rsidRPr="00802466">
        <w:rPr>
          <w:rFonts w:asciiTheme="majorBidi" w:hAnsiTheme="majorBidi" w:cstheme="majorBidi"/>
          <w:sz w:val="24"/>
          <w:szCs w:val="24"/>
        </w:rPr>
        <w:t>-1</w:t>
      </w:r>
      <w:r w:rsidR="004E4096" w:rsidRPr="00802466">
        <w:rPr>
          <w:rFonts w:asciiTheme="majorBidi" w:hAnsiTheme="majorBidi" w:cstheme="majorBidi"/>
          <w:sz w:val="24"/>
          <w:szCs w:val="24"/>
        </w:rPr>
        <w:t>4</w:t>
      </w:r>
      <w:r w:rsidRPr="00802466">
        <w:rPr>
          <w:rFonts w:asciiTheme="majorBidi" w:hAnsiTheme="majorBidi" w:cstheme="majorBidi"/>
          <w:sz w:val="24"/>
          <w:szCs w:val="24"/>
        </w:rPr>
        <w:t xml:space="preserve"> present respondents' perceptions of the study's key constructs: factors influencing AI utilization </w:t>
      </w:r>
      <w:r w:rsidRPr="00802466">
        <w:rPr>
          <w:rFonts w:asciiTheme="majorBidi" w:hAnsiTheme="majorBidi" w:cstheme="majorBidi"/>
          <w:b/>
          <w:bCs/>
          <w:sz w:val="24"/>
          <w:szCs w:val="24"/>
        </w:rPr>
        <w:t xml:space="preserve">(Table </w:t>
      </w:r>
      <w:r w:rsidR="00C51C31" w:rsidRPr="00802466">
        <w:rPr>
          <w:rFonts w:asciiTheme="majorBidi" w:hAnsiTheme="majorBidi" w:cstheme="majorBidi"/>
          <w:b/>
          <w:bCs/>
          <w:sz w:val="24"/>
          <w:szCs w:val="24"/>
        </w:rPr>
        <w:t>1</w:t>
      </w:r>
      <w:r w:rsidR="004E4096" w:rsidRPr="00802466">
        <w:rPr>
          <w:rFonts w:asciiTheme="majorBidi" w:hAnsiTheme="majorBidi" w:cstheme="majorBidi"/>
          <w:b/>
          <w:bCs/>
          <w:sz w:val="24"/>
          <w:szCs w:val="24"/>
        </w:rPr>
        <w:t>2</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AI-based project management practices </w:t>
      </w:r>
      <w:r w:rsidRPr="00802466">
        <w:rPr>
          <w:rFonts w:asciiTheme="majorBidi" w:hAnsiTheme="majorBidi" w:cstheme="majorBidi"/>
          <w:b/>
          <w:bCs/>
          <w:sz w:val="24"/>
          <w:szCs w:val="24"/>
        </w:rPr>
        <w:t>(Table 1</w:t>
      </w:r>
      <w:r w:rsidR="004E4096" w:rsidRPr="00802466">
        <w:rPr>
          <w:rFonts w:asciiTheme="majorBidi" w:hAnsiTheme="majorBidi" w:cstheme="majorBidi"/>
          <w:b/>
          <w:bCs/>
          <w:sz w:val="24"/>
          <w:szCs w:val="24"/>
        </w:rPr>
        <w:t>3</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and project management outcomes </w:t>
      </w:r>
      <w:r w:rsidRPr="00802466">
        <w:rPr>
          <w:rFonts w:asciiTheme="majorBidi" w:hAnsiTheme="majorBidi" w:cstheme="majorBidi"/>
          <w:b/>
          <w:bCs/>
          <w:sz w:val="24"/>
          <w:szCs w:val="24"/>
        </w:rPr>
        <w:t>(Table 1</w:t>
      </w:r>
      <w:r w:rsidR="004E4096" w:rsidRPr="00802466">
        <w:rPr>
          <w:rFonts w:asciiTheme="majorBidi" w:hAnsiTheme="majorBidi" w:cstheme="majorBidi"/>
          <w:b/>
          <w:bCs/>
          <w:sz w:val="24"/>
          <w:szCs w:val="24"/>
        </w:rPr>
        <w:t>4</w:t>
      </w:r>
      <w:r w:rsidRPr="00802466">
        <w:rPr>
          <w:rFonts w:asciiTheme="majorBidi" w:hAnsiTheme="majorBidi" w:cstheme="majorBidi"/>
          <w:b/>
          <w:bCs/>
          <w:sz w:val="24"/>
          <w:szCs w:val="24"/>
        </w:rPr>
        <w:t>).</w:t>
      </w:r>
    </w:p>
    <w:p w14:paraId="1428ED8B" w14:textId="30C54CA8" w:rsidR="00F5466B" w:rsidRPr="00802466" w:rsidRDefault="00FB3189" w:rsidP="00FB3189">
      <w:pPr>
        <w:jc w:val="both"/>
        <w:rPr>
          <w:ins w:id="100" w:author="NEOM PRO" w:date="2026-04-11T17:43:00Z" w16du:dateUtc="2026-04-11T14:43:00Z"/>
          <w:rFonts w:asciiTheme="majorBidi" w:hAnsiTheme="majorBidi" w:cstheme="majorBidi"/>
          <w:sz w:val="24"/>
          <w:szCs w:val="24"/>
        </w:rPr>
      </w:pPr>
      <w:r w:rsidRPr="00A915E0">
        <w:rPr>
          <w:rFonts w:asciiTheme="majorBidi" w:hAnsiTheme="majorBidi" w:cstheme="majorBidi"/>
          <w:sz w:val="24"/>
          <w:szCs w:val="24"/>
          <w:highlight w:val="yellow"/>
        </w:rPr>
        <w:t xml:space="preserve">Detailed item-level distributions for the study's key constructs; factors influencing AI utilization (Table 12), AI-based project management practices (Table 13), and project management outcomes (Table 14); are provided in </w:t>
      </w:r>
      <w:r w:rsidRPr="00A915E0">
        <w:rPr>
          <w:rFonts w:asciiTheme="majorBidi" w:hAnsiTheme="majorBidi" w:cstheme="majorBidi"/>
          <w:b/>
          <w:bCs/>
          <w:sz w:val="24"/>
          <w:szCs w:val="24"/>
          <w:highlight w:val="yellow"/>
        </w:rPr>
        <w:t>Appendix C</w:t>
      </w:r>
      <w:r w:rsidRPr="00A915E0">
        <w:rPr>
          <w:rFonts w:asciiTheme="majorBidi" w:hAnsiTheme="majorBidi" w:cstheme="majorBidi"/>
          <w:sz w:val="24"/>
          <w:szCs w:val="24"/>
          <w:highlight w:val="yellow"/>
        </w:rPr>
        <w:t>. These tables reveal consistently high mean scores across all items (3.60–4.26), with mean score percentages &gt;70–85%, confirming strong positive perceptions of AI's role in project management.</w:t>
      </w:r>
      <w:r w:rsidR="00465BB7" w:rsidRPr="00802466">
        <w:rPr>
          <w:rFonts w:asciiTheme="majorBidi" w:hAnsiTheme="majorBidi" w:cstheme="majorBidi"/>
          <w:sz w:val="24"/>
          <w:szCs w:val="24"/>
        </w:rPr>
        <w:t xml:space="preserve"> </w:t>
      </w:r>
      <w:r w:rsidR="00465BB7" w:rsidRPr="00A915E0">
        <w:rPr>
          <w:rFonts w:asciiTheme="majorBidi" w:hAnsiTheme="majorBidi" w:cstheme="majorBidi"/>
          <w:sz w:val="24"/>
          <w:szCs w:val="24"/>
          <w:highlight w:val="yellow"/>
        </w:rPr>
        <w:t xml:space="preserve">The following </w:t>
      </w:r>
      <w:r w:rsidR="00465BB7" w:rsidRPr="00A915E0">
        <w:rPr>
          <w:rFonts w:asciiTheme="majorBidi" w:hAnsiTheme="majorBidi" w:cstheme="majorBidi"/>
          <w:b/>
          <w:bCs/>
          <w:sz w:val="24"/>
          <w:szCs w:val="24"/>
          <w:highlight w:val="yellow"/>
        </w:rPr>
        <w:t xml:space="preserve">Table </w:t>
      </w:r>
      <w:r w:rsidR="00A915E0" w:rsidRPr="00A915E0">
        <w:rPr>
          <w:rFonts w:asciiTheme="majorBidi" w:hAnsiTheme="majorBidi" w:cstheme="majorBidi"/>
          <w:b/>
          <w:bCs/>
          <w:sz w:val="24"/>
          <w:szCs w:val="24"/>
          <w:highlight w:val="yellow"/>
        </w:rPr>
        <w:t>15</w:t>
      </w:r>
      <w:r w:rsidR="00465BB7" w:rsidRPr="00A915E0">
        <w:rPr>
          <w:rFonts w:asciiTheme="majorBidi" w:hAnsiTheme="majorBidi" w:cstheme="majorBidi"/>
          <w:sz w:val="24"/>
          <w:szCs w:val="24"/>
          <w:highlight w:val="yellow"/>
        </w:rPr>
        <w:t xml:space="preserve"> provides the summary of Tables 12-14;</w:t>
      </w:r>
    </w:p>
    <w:p w14:paraId="6141304C" w14:textId="77777777" w:rsidR="002A442F" w:rsidRPr="00802466" w:rsidRDefault="002A442F" w:rsidP="00FB3189">
      <w:pPr>
        <w:jc w:val="both"/>
        <w:rPr>
          <w:ins w:id="101" w:author="NEOM PRO" w:date="2026-04-11T17:43:00Z" w16du:dateUtc="2026-04-11T14:43:00Z"/>
          <w:rFonts w:asciiTheme="majorBidi" w:hAnsiTheme="majorBidi" w:cstheme="majorBidi"/>
          <w:sz w:val="24"/>
          <w:szCs w:val="24"/>
        </w:rPr>
      </w:pPr>
    </w:p>
    <w:p w14:paraId="5A117582" w14:textId="40F8E8E0" w:rsidR="002A442F" w:rsidRPr="00802466" w:rsidRDefault="00465BB7" w:rsidP="00465BB7">
      <w:pPr>
        <w:jc w:val="both"/>
        <w:rPr>
          <w:rFonts w:asciiTheme="majorBidi" w:hAnsiTheme="majorBidi" w:cstheme="majorBidi"/>
          <w:i/>
          <w:iCs/>
          <w:color w:val="EE0000"/>
          <w:sz w:val="18"/>
          <w:szCs w:val="18"/>
        </w:rPr>
      </w:pPr>
      <w:r w:rsidRPr="00802466">
        <w:rPr>
          <w:rFonts w:asciiTheme="majorBidi" w:hAnsiTheme="majorBidi" w:cstheme="majorBidi"/>
          <w:i/>
          <w:iCs/>
          <w:color w:val="EE0000"/>
          <w:sz w:val="18"/>
          <w:szCs w:val="18"/>
          <w:highlight w:val="yellow"/>
        </w:rPr>
        <w:t xml:space="preserve">Table </w:t>
      </w:r>
      <w:r w:rsidR="00201288">
        <w:rPr>
          <w:rFonts w:asciiTheme="majorBidi" w:hAnsiTheme="majorBidi" w:cstheme="majorBidi" w:hint="cs"/>
          <w:i/>
          <w:iCs/>
          <w:color w:val="EE0000"/>
          <w:sz w:val="18"/>
          <w:szCs w:val="18"/>
          <w:highlight w:val="yellow"/>
          <w:rtl/>
        </w:rPr>
        <w:t>15</w:t>
      </w:r>
      <w:r w:rsidRPr="00802466">
        <w:rPr>
          <w:rFonts w:asciiTheme="majorBidi" w:hAnsiTheme="majorBidi" w:cstheme="majorBidi"/>
          <w:i/>
          <w:iCs/>
          <w:color w:val="EE0000"/>
          <w:sz w:val="18"/>
          <w:szCs w:val="18"/>
          <w:highlight w:val="yellow"/>
        </w:rPr>
        <w:t>: Consolidated Perceptions of AI Factors, Practices, and Outcomes (Summary of Tables 12-14)</w:t>
      </w:r>
    </w:p>
    <w:tbl>
      <w:tblPr>
        <w:tblW w:w="9980" w:type="dxa"/>
        <w:tblLook w:val="04A0" w:firstRow="1" w:lastRow="0" w:firstColumn="1" w:lastColumn="0" w:noHBand="0" w:noVBand="1"/>
      </w:tblPr>
      <w:tblGrid>
        <w:gridCol w:w="1853"/>
        <w:gridCol w:w="2349"/>
        <w:gridCol w:w="950"/>
        <w:gridCol w:w="2751"/>
        <w:gridCol w:w="2077"/>
      </w:tblGrid>
      <w:tr w:rsidR="005927C2" w:rsidRPr="005927C2" w14:paraId="7EF7534A" w14:textId="77777777" w:rsidTr="00465BB7">
        <w:trPr>
          <w:trHeight w:val="940"/>
        </w:trPr>
        <w:tc>
          <w:tcPr>
            <w:tcW w:w="1860"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1F43E3D" w14:textId="77777777" w:rsidR="00465BB7" w:rsidRPr="005927C2" w:rsidRDefault="00465BB7" w:rsidP="00465BB7">
            <w:pPr>
              <w:spacing w:after="0" w:line="240" w:lineRule="auto"/>
              <w:jc w:val="center"/>
              <w:rPr>
                <w:rFonts w:asciiTheme="majorBidi" w:eastAsia="Times New Roman" w:hAnsiTheme="majorBidi" w:cstheme="majorBidi"/>
                <w:sz w:val="24"/>
                <w:szCs w:val="24"/>
                <w:highlight w:val="yellow"/>
              </w:rPr>
            </w:pPr>
            <w:ins w:id="102" w:author="NEOM PRO" w:date="2026-04-11T17:43:00Z">
              <w:r w:rsidRPr="005927C2">
                <w:rPr>
                  <w:rFonts w:asciiTheme="majorBidi" w:eastAsia="Times New Roman" w:hAnsiTheme="majorBidi" w:cstheme="majorBidi"/>
                  <w:sz w:val="24"/>
                  <w:szCs w:val="24"/>
                  <w:highlight w:val="yellow"/>
                </w:rPr>
                <w:t>Construct (Table)</w:t>
              </w:r>
            </w:ins>
          </w:p>
        </w:tc>
        <w:tc>
          <w:tcPr>
            <w:tcW w:w="2360" w:type="dxa"/>
            <w:tcBorders>
              <w:top w:val="single" w:sz="8" w:space="0" w:color="auto"/>
              <w:left w:val="nil"/>
              <w:bottom w:val="single" w:sz="8" w:space="0" w:color="auto"/>
              <w:right w:val="single" w:sz="8" w:space="0" w:color="auto"/>
            </w:tcBorders>
            <w:shd w:val="clear" w:color="000000" w:fill="BFBFBF"/>
            <w:vAlign w:val="center"/>
            <w:hideMark/>
          </w:tcPr>
          <w:p w14:paraId="320474B7" w14:textId="77777777" w:rsidR="00465BB7" w:rsidRPr="005927C2" w:rsidRDefault="00465BB7" w:rsidP="00465BB7">
            <w:pPr>
              <w:spacing w:after="0" w:line="240" w:lineRule="auto"/>
              <w:jc w:val="center"/>
              <w:rPr>
                <w:rFonts w:asciiTheme="majorBidi" w:eastAsia="Times New Roman" w:hAnsiTheme="majorBidi" w:cstheme="majorBidi"/>
                <w:sz w:val="24"/>
                <w:szCs w:val="24"/>
                <w:highlight w:val="yellow"/>
              </w:rPr>
            </w:pPr>
            <w:ins w:id="103" w:author="NEOM PRO" w:date="2026-04-11T17:43:00Z">
              <w:r w:rsidRPr="005927C2">
                <w:rPr>
                  <w:rFonts w:asciiTheme="majorBidi" w:eastAsia="Times New Roman" w:hAnsiTheme="majorBidi" w:cstheme="majorBidi"/>
                  <w:sz w:val="24"/>
                  <w:szCs w:val="24"/>
                  <w:highlight w:val="yellow"/>
                </w:rPr>
                <w:t>Mean ± SD Range</w:t>
              </w:r>
            </w:ins>
          </w:p>
        </w:tc>
        <w:tc>
          <w:tcPr>
            <w:tcW w:w="920" w:type="dxa"/>
            <w:tcBorders>
              <w:top w:val="single" w:sz="8" w:space="0" w:color="auto"/>
              <w:left w:val="nil"/>
              <w:bottom w:val="single" w:sz="8" w:space="0" w:color="auto"/>
              <w:right w:val="single" w:sz="8" w:space="0" w:color="auto"/>
            </w:tcBorders>
            <w:shd w:val="clear" w:color="000000" w:fill="BFBFBF"/>
            <w:vAlign w:val="center"/>
            <w:hideMark/>
          </w:tcPr>
          <w:p w14:paraId="6FFE600D" w14:textId="77777777" w:rsidR="00465BB7" w:rsidRPr="005927C2" w:rsidRDefault="00465BB7" w:rsidP="00465BB7">
            <w:pPr>
              <w:spacing w:after="0" w:line="240" w:lineRule="auto"/>
              <w:jc w:val="center"/>
              <w:rPr>
                <w:rFonts w:asciiTheme="majorBidi" w:eastAsia="Times New Roman" w:hAnsiTheme="majorBidi" w:cstheme="majorBidi"/>
                <w:sz w:val="24"/>
                <w:szCs w:val="24"/>
                <w:highlight w:val="yellow"/>
              </w:rPr>
            </w:pPr>
            <w:ins w:id="104" w:author="NEOM PRO" w:date="2026-04-11T17:43:00Z">
              <w:r w:rsidRPr="005927C2">
                <w:rPr>
                  <w:rFonts w:asciiTheme="majorBidi" w:eastAsia="Times New Roman" w:hAnsiTheme="majorBidi" w:cstheme="majorBidi"/>
                  <w:sz w:val="24"/>
                  <w:szCs w:val="24"/>
                  <w:highlight w:val="yellow"/>
                </w:rPr>
                <w:t>Median</w:t>
              </w:r>
            </w:ins>
          </w:p>
        </w:tc>
        <w:tc>
          <w:tcPr>
            <w:tcW w:w="2760" w:type="dxa"/>
            <w:tcBorders>
              <w:top w:val="single" w:sz="8" w:space="0" w:color="auto"/>
              <w:left w:val="nil"/>
              <w:bottom w:val="single" w:sz="8" w:space="0" w:color="auto"/>
              <w:right w:val="single" w:sz="8" w:space="0" w:color="auto"/>
            </w:tcBorders>
            <w:shd w:val="clear" w:color="000000" w:fill="BFBFBF"/>
            <w:vAlign w:val="center"/>
            <w:hideMark/>
          </w:tcPr>
          <w:p w14:paraId="0CB7CF2F" w14:textId="77777777" w:rsidR="00465BB7" w:rsidRPr="005927C2" w:rsidRDefault="00465BB7" w:rsidP="00465BB7">
            <w:pPr>
              <w:spacing w:after="0" w:line="240" w:lineRule="auto"/>
              <w:jc w:val="center"/>
              <w:rPr>
                <w:rFonts w:asciiTheme="majorBidi" w:eastAsia="Times New Roman" w:hAnsiTheme="majorBidi" w:cstheme="majorBidi"/>
                <w:sz w:val="24"/>
                <w:szCs w:val="24"/>
                <w:highlight w:val="yellow"/>
              </w:rPr>
            </w:pPr>
            <w:ins w:id="105" w:author="NEOM PRO" w:date="2026-04-11T17:43:00Z">
              <w:r w:rsidRPr="005927C2">
                <w:rPr>
                  <w:rFonts w:asciiTheme="majorBidi" w:eastAsia="Times New Roman" w:hAnsiTheme="majorBidi" w:cstheme="majorBidi"/>
                  <w:sz w:val="24"/>
                  <w:szCs w:val="24"/>
                  <w:highlight w:val="yellow"/>
                </w:rPr>
                <w:t>Top 3 Items (% Agree/Strongly Agree)</w:t>
              </w:r>
            </w:ins>
          </w:p>
        </w:tc>
        <w:tc>
          <w:tcPr>
            <w:tcW w:w="2080" w:type="dxa"/>
            <w:tcBorders>
              <w:top w:val="single" w:sz="8" w:space="0" w:color="auto"/>
              <w:left w:val="nil"/>
              <w:bottom w:val="single" w:sz="8" w:space="0" w:color="auto"/>
              <w:right w:val="single" w:sz="8" w:space="0" w:color="auto"/>
            </w:tcBorders>
            <w:shd w:val="clear" w:color="000000" w:fill="BFBFBF"/>
            <w:vAlign w:val="center"/>
            <w:hideMark/>
          </w:tcPr>
          <w:p w14:paraId="0293E651" w14:textId="77777777" w:rsidR="00465BB7" w:rsidRPr="005927C2" w:rsidRDefault="00465BB7" w:rsidP="00465BB7">
            <w:pPr>
              <w:spacing w:after="0" w:line="240" w:lineRule="auto"/>
              <w:jc w:val="center"/>
              <w:rPr>
                <w:rFonts w:asciiTheme="majorBidi" w:eastAsia="Times New Roman" w:hAnsiTheme="majorBidi" w:cstheme="majorBidi"/>
                <w:sz w:val="24"/>
                <w:szCs w:val="24"/>
                <w:highlight w:val="yellow"/>
              </w:rPr>
            </w:pPr>
            <w:ins w:id="106" w:author="NEOM PRO" w:date="2026-04-11T17:43:00Z">
              <w:r w:rsidRPr="005927C2">
                <w:rPr>
                  <w:rFonts w:asciiTheme="majorBidi" w:eastAsia="Times New Roman" w:hAnsiTheme="majorBidi" w:cstheme="majorBidi"/>
                  <w:sz w:val="24"/>
                  <w:szCs w:val="24"/>
                  <w:highlight w:val="yellow"/>
                </w:rPr>
                <w:t>Lowest (% Agree/Strongly Agree)</w:t>
              </w:r>
            </w:ins>
          </w:p>
        </w:tc>
      </w:tr>
      <w:tr w:rsidR="005927C2" w:rsidRPr="005927C2" w14:paraId="0E1CC4FF" w14:textId="77777777" w:rsidTr="00465BB7">
        <w:trPr>
          <w:trHeight w:val="850"/>
        </w:trPr>
        <w:tc>
          <w:tcPr>
            <w:tcW w:w="1860" w:type="dxa"/>
            <w:tcBorders>
              <w:top w:val="nil"/>
              <w:left w:val="single" w:sz="8" w:space="0" w:color="auto"/>
              <w:bottom w:val="single" w:sz="8" w:space="0" w:color="auto"/>
              <w:right w:val="single" w:sz="8" w:space="0" w:color="auto"/>
            </w:tcBorders>
            <w:vAlign w:val="center"/>
            <w:hideMark/>
          </w:tcPr>
          <w:p w14:paraId="714341FB"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07" w:author="NEOM PRO" w:date="2026-04-11T17:43:00Z">
              <w:r w:rsidRPr="005927C2">
                <w:rPr>
                  <w:rFonts w:asciiTheme="majorBidi" w:eastAsia="Times New Roman" w:hAnsiTheme="majorBidi" w:cstheme="majorBidi"/>
                  <w:highlight w:val="yellow"/>
                </w:rPr>
                <w:t>AI Factors (12)</w:t>
              </w:r>
            </w:ins>
          </w:p>
        </w:tc>
        <w:tc>
          <w:tcPr>
            <w:tcW w:w="2360" w:type="dxa"/>
            <w:tcBorders>
              <w:top w:val="nil"/>
              <w:left w:val="nil"/>
              <w:bottom w:val="single" w:sz="8" w:space="0" w:color="auto"/>
              <w:right w:val="single" w:sz="8" w:space="0" w:color="auto"/>
            </w:tcBorders>
            <w:vAlign w:val="center"/>
            <w:hideMark/>
          </w:tcPr>
          <w:p w14:paraId="3C4733F1"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08" w:author="NEOM PRO" w:date="2026-04-11T17:43:00Z">
              <w:r w:rsidRPr="005927C2">
                <w:rPr>
                  <w:rFonts w:asciiTheme="majorBidi" w:eastAsia="Times New Roman" w:hAnsiTheme="majorBidi" w:cstheme="majorBidi"/>
                  <w:highlight w:val="yellow"/>
                </w:rPr>
                <w:t>3.60±1.09 - 4.07±0.84</w:t>
              </w:r>
            </w:ins>
          </w:p>
        </w:tc>
        <w:tc>
          <w:tcPr>
            <w:tcW w:w="920" w:type="dxa"/>
            <w:tcBorders>
              <w:top w:val="nil"/>
              <w:left w:val="nil"/>
              <w:bottom w:val="single" w:sz="8" w:space="0" w:color="auto"/>
              <w:right w:val="single" w:sz="8" w:space="0" w:color="auto"/>
            </w:tcBorders>
            <w:vAlign w:val="center"/>
            <w:hideMark/>
          </w:tcPr>
          <w:p w14:paraId="12A084D6"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09" w:author="NEOM PRO" w:date="2026-04-11T17:43:00Z">
              <w:r w:rsidRPr="005927C2">
                <w:rPr>
                  <w:rFonts w:asciiTheme="majorBidi" w:eastAsia="Times New Roman" w:hAnsiTheme="majorBidi" w:cstheme="majorBidi"/>
                  <w:highlight w:val="yellow"/>
                </w:rPr>
                <w:t>4</w:t>
              </w:r>
            </w:ins>
          </w:p>
        </w:tc>
        <w:tc>
          <w:tcPr>
            <w:tcW w:w="2760" w:type="dxa"/>
            <w:tcBorders>
              <w:top w:val="nil"/>
              <w:left w:val="nil"/>
              <w:bottom w:val="single" w:sz="8" w:space="0" w:color="auto"/>
              <w:right w:val="single" w:sz="8" w:space="0" w:color="auto"/>
            </w:tcBorders>
            <w:vAlign w:val="center"/>
            <w:hideMark/>
          </w:tcPr>
          <w:p w14:paraId="3314C8E1"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0" w:author="NEOM PRO" w:date="2026-04-11T17:43:00Z">
              <w:r w:rsidRPr="005927C2">
                <w:rPr>
                  <w:rFonts w:asciiTheme="majorBidi" w:eastAsia="Times New Roman" w:hAnsiTheme="majorBidi" w:cstheme="majorBidi"/>
                  <w:highlight w:val="yellow"/>
                </w:rPr>
                <w:t>Training limits (81%), Ethics risks (81%), Data security challenges (75%)</w:t>
              </w:r>
            </w:ins>
          </w:p>
        </w:tc>
        <w:tc>
          <w:tcPr>
            <w:tcW w:w="2080" w:type="dxa"/>
            <w:tcBorders>
              <w:top w:val="nil"/>
              <w:left w:val="nil"/>
              <w:bottom w:val="single" w:sz="8" w:space="0" w:color="auto"/>
              <w:right w:val="single" w:sz="8" w:space="0" w:color="auto"/>
            </w:tcBorders>
            <w:vAlign w:val="center"/>
            <w:hideMark/>
          </w:tcPr>
          <w:p w14:paraId="3F6B2FFD"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1" w:author="NEOM PRO" w:date="2026-04-11T17:43:00Z">
              <w:r w:rsidRPr="005927C2">
                <w:rPr>
                  <w:rFonts w:asciiTheme="majorBidi" w:eastAsia="Times New Roman" w:hAnsiTheme="majorBidi" w:cstheme="majorBidi"/>
                  <w:highlight w:val="yellow"/>
                </w:rPr>
                <w:t>Infra compatibility (72%)</w:t>
              </w:r>
            </w:ins>
          </w:p>
        </w:tc>
      </w:tr>
      <w:tr w:rsidR="005927C2" w:rsidRPr="005927C2" w14:paraId="39E29AA5" w14:textId="77777777" w:rsidTr="00465BB7">
        <w:trPr>
          <w:trHeight w:val="850"/>
        </w:trPr>
        <w:tc>
          <w:tcPr>
            <w:tcW w:w="1860" w:type="dxa"/>
            <w:tcBorders>
              <w:top w:val="nil"/>
              <w:left w:val="single" w:sz="8" w:space="0" w:color="auto"/>
              <w:bottom w:val="single" w:sz="8" w:space="0" w:color="auto"/>
              <w:right w:val="single" w:sz="8" w:space="0" w:color="auto"/>
            </w:tcBorders>
            <w:vAlign w:val="center"/>
            <w:hideMark/>
          </w:tcPr>
          <w:p w14:paraId="00BE1414"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2" w:author="NEOM PRO" w:date="2026-04-11T17:43:00Z">
              <w:r w:rsidRPr="005927C2">
                <w:rPr>
                  <w:rFonts w:asciiTheme="majorBidi" w:eastAsia="Times New Roman" w:hAnsiTheme="majorBidi" w:cstheme="majorBidi"/>
                  <w:highlight w:val="yellow"/>
                </w:rPr>
                <w:lastRenderedPageBreak/>
                <w:t>AI Practices (13)</w:t>
              </w:r>
            </w:ins>
          </w:p>
        </w:tc>
        <w:tc>
          <w:tcPr>
            <w:tcW w:w="2360" w:type="dxa"/>
            <w:tcBorders>
              <w:top w:val="nil"/>
              <w:left w:val="nil"/>
              <w:bottom w:val="single" w:sz="8" w:space="0" w:color="auto"/>
              <w:right w:val="single" w:sz="8" w:space="0" w:color="auto"/>
            </w:tcBorders>
            <w:vAlign w:val="center"/>
            <w:hideMark/>
          </w:tcPr>
          <w:p w14:paraId="1714E18A"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3" w:author="NEOM PRO" w:date="2026-04-11T17:43:00Z">
              <w:r w:rsidRPr="005927C2">
                <w:rPr>
                  <w:rFonts w:asciiTheme="majorBidi" w:eastAsia="Times New Roman" w:hAnsiTheme="majorBidi" w:cstheme="majorBidi"/>
                  <w:highlight w:val="yellow"/>
                </w:rPr>
                <w:t>3.91±0.98 - 4.19±0.81</w:t>
              </w:r>
            </w:ins>
          </w:p>
        </w:tc>
        <w:tc>
          <w:tcPr>
            <w:tcW w:w="920" w:type="dxa"/>
            <w:tcBorders>
              <w:top w:val="nil"/>
              <w:left w:val="nil"/>
              <w:bottom w:val="single" w:sz="8" w:space="0" w:color="auto"/>
              <w:right w:val="single" w:sz="8" w:space="0" w:color="auto"/>
            </w:tcBorders>
            <w:vAlign w:val="center"/>
            <w:hideMark/>
          </w:tcPr>
          <w:p w14:paraId="171D2D4C"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4" w:author="NEOM PRO" w:date="2026-04-11T17:43:00Z">
              <w:r w:rsidRPr="005927C2">
                <w:rPr>
                  <w:rFonts w:asciiTheme="majorBidi" w:eastAsia="Times New Roman" w:hAnsiTheme="majorBidi" w:cstheme="majorBidi"/>
                  <w:highlight w:val="yellow"/>
                </w:rPr>
                <w:t>4</w:t>
              </w:r>
            </w:ins>
          </w:p>
        </w:tc>
        <w:tc>
          <w:tcPr>
            <w:tcW w:w="2760" w:type="dxa"/>
            <w:tcBorders>
              <w:top w:val="nil"/>
              <w:left w:val="nil"/>
              <w:bottom w:val="single" w:sz="8" w:space="0" w:color="auto"/>
              <w:right w:val="single" w:sz="8" w:space="0" w:color="auto"/>
            </w:tcBorders>
            <w:vAlign w:val="center"/>
            <w:hideMark/>
          </w:tcPr>
          <w:p w14:paraId="555F8A7F"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5" w:author="NEOM PRO" w:date="2026-04-11T17:43:00Z">
              <w:r w:rsidRPr="005927C2">
                <w:rPr>
                  <w:rFonts w:asciiTheme="majorBidi" w:eastAsia="Times New Roman" w:hAnsiTheme="majorBidi" w:cstheme="majorBidi"/>
                  <w:highlight w:val="yellow"/>
                </w:rPr>
                <w:t>Reporting (84%), Comm platforms (82%), Task coord (80%)</w:t>
              </w:r>
            </w:ins>
          </w:p>
        </w:tc>
        <w:tc>
          <w:tcPr>
            <w:tcW w:w="2080" w:type="dxa"/>
            <w:tcBorders>
              <w:top w:val="nil"/>
              <w:left w:val="nil"/>
              <w:bottom w:val="single" w:sz="8" w:space="0" w:color="auto"/>
              <w:right w:val="single" w:sz="8" w:space="0" w:color="auto"/>
            </w:tcBorders>
            <w:vAlign w:val="center"/>
            <w:hideMark/>
          </w:tcPr>
          <w:p w14:paraId="4D511014"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6" w:author="NEOM PRO" w:date="2026-04-11T17:43:00Z">
              <w:r w:rsidRPr="005927C2">
                <w:rPr>
                  <w:rFonts w:asciiTheme="majorBidi" w:eastAsia="Times New Roman" w:hAnsiTheme="majorBidi" w:cstheme="majorBidi"/>
                  <w:highlight w:val="yellow"/>
                </w:rPr>
                <w:t>Resource alloc (78%)</w:t>
              </w:r>
            </w:ins>
          </w:p>
        </w:tc>
      </w:tr>
      <w:tr w:rsidR="005927C2" w:rsidRPr="005927C2" w14:paraId="10BD9E13" w14:textId="77777777" w:rsidTr="00465BB7">
        <w:trPr>
          <w:trHeight w:val="850"/>
        </w:trPr>
        <w:tc>
          <w:tcPr>
            <w:tcW w:w="1860" w:type="dxa"/>
            <w:tcBorders>
              <w:top w:val="nil"/>
              <w:left w:val="single" w:sz="8" w:space="0" w:color="auto"/>
              <w:bottom w:val="single" w:sz="8" w:space="0" w:color="auto"/>
              <w:right w:val="single" w:sz="8" w:space="0" w:color="auto"/>
            </w:tcBorders>
            <w:vAlign w:val="center"/>
            <w:hideMark/>
          </w:tcPr>
          <w:p w14:paraId="45537B71"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7" w:author="NEOM PRO" w:date="2026-04-11T17:43:00Z">
              <w:r w:rsidRPr="005927C2">
                <w:rPr>
                  <w:rFonts w:asciiTheme="majorBidi" w:eastAsia="Times New Roman" w:hAnsiTheme="majorBidi" w:cstheme="majorBidi"/>
                  <w:highlight w:val="yellow"/>
                </w:rPr>
                <w:t>Outcomes (14)</w:t>
              </w:r>
            </w:ins>
          </w:p>
        </w:tc>
        <w:tc>
          <w:tcPr>
            <w:tcW w:w="2360" w:type="dxa"/>
            <w:tcBorders>
              <w:top w:val="nil"/>
              <w:left w:val="nil"/>
              <w:bottom w:val="single" w:sz="8" w:space="0" w:color="auto"/>
              <w:right w:val="single" w:sz="8" w:space="0" w:color="auto"/>
            </w:tcBorders>
            <w:vAlign w:val="center"/>
            <w:hideMark/>
          </w:tcPr>
          <w:p w14:paraId="2EB36D2D"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8" w:author="NEOM PRO" w:date="2026-04-11T17:43:00Z">
              <w:r w:rsidRPr="005927C2">
                <w:rPr>
                  <w:rFonts w:asciiTheme="majorBidi" w:eastAsia="Times New Roman" w:hAnsiTheme="majorBidi" w:cstheme="majorBidi"/>
                  <w:highlight w:val="yellow"/>
                </w:rPr>
                <w:t>3.90±0.90 - 4.26±0.70</w:t>
              </w:r>
            </w:ins>
          </w:p>
        </w:tc>
        <w:tc>
          <w:tcPr>
            <w:tcW w:w="920" w:type="dxa"/>
            <w:tcBorders>
              <w:top w:val="nil"/>
              <w:left w:val="nil"/>
              <w:bottom w:val="single" w:sz="8" w:space="0" w:color="auto"/>
              <w:right w:val="single" w:sz="8" w:space="0" w:color="auto"/>
            </w:tcBorders>
            <w:vAlign w:val="center"/>
            <w:hideMark/>
          </w:tcPr>
          <w:p w14:paraId="347029FF"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19" w:author="NEOM PRO" w:date="2026-04-11T17:43:00Z">
              <w:r w:rsidRPr="005927C2">
                <w:rPr>
                  <w:rFonts w:asciiTheme="majorBidi" w:eastAsia="Times New Roman" w:hAnsiTheme="majorBidi" w:cstheme="majorBidi"/>
                  <w:highlight w:val="yellow"/>
                </w:rPr>
                <w:t>4</w:t>
              </w:r>
            </w:ins>
          </w:p>
        </w:tc>
        <w:tc>
          <w:tcPr>
            <w:tcW w:w="2760" w:type="dxa"/>
            <w:tcBorders>
              <w:top w:val="nil"/>
              <w:left w:val="nil"/>
              <w:bottom w:val="single" w:sz="8" w:space="0" w:color="auto"/>
              <w:right w:val="single" w:sz="8" w:space="0" w:color="auto"/>
            </w:tcBorders>
            <w:vAlign w:val="center"/>
            <w:hideMark/>
          </w:tcPr>
          <w:p w14:paraId="4E07DC86" w14:textId="77777777" w:rsidR="00465BB7" w:rsidRPr="005927C2" w:rsidRDefault="00465BB7" w:rsidP="00465BB7">
            <w:pPr>
              <w:spacing w:after="0" w:line="240" w:lineRule="auto"/>
              <w:jc w:val="center"/>
              <w:rPr>
                <w:rFonts w:asciiTheme="majorBidi" w:eastAsia="Times New Roman" w:hAnsiTheme="majorBidi" w:cstheme="majorBidi"/>
                <w:highlight w:val="yellow"/>
              </w:rPr>
            </w:pPr>
            <w:ins w:id="120" w:author="NEOM PRO" w:date="2026-04-11T17:43:00Z">
              <w:r w:rsidRPr="005927C2">
                <w:rPr>
                  <w:rFonts w:asciiTheme="majorBidi" w:eastAsia="Times New Roman" w:hAnsiTheme="majorBidi" w:cstheme="majorBidi"/>
                  <w:highlight w:val="yellow"/>
                </w:rPr>
                <w:t>Data insights (85%), Time savings (85%), Error reduction (85%)</w:t>
              </w:r>
            </w:ins>
          </w:p>
        </w:tc>
        <w:tc>
          <w:tcPr>
            <w:tcW w:w="2080" w:type="dxa"/>
            <w:tcBorders>
              <w:top w:val="nil"/>
              <w:left w:val="nil"/>
              <w:bottom w:val="single" w:sz="8" w:space="0" w:color="auto"/>
              <w:right w:val="single" w:sz="8" w:space="0" w:color="auto"/>
            </w:tcBorders>
            <w:vAlign w:val="center"/>
            <w:hideMark/>
          </w:tcPr>
          <w:p w14:paraId="1EA3E60F" w14:textId="77777777" w:rsidR="00465BB7" w:rsidRPr="005927C2" w:rsidRDefault="00465BB7" w:rsidP="00465BB7">
            <w:pPr>
              <w:spacing w:after="0" w:line="240" w:lineRule="auto"/>
              <w:jc w:val="center"/>
              <w:rPr>
                <w:rFonts w:asciiTheme="majorBidi" w:eastAsia="Times New Roman" w:hAnsiTheme="majorBidi" w:cstheme="majorBidi"/>
              </w:rPr>
            </w:pPr>
            <w:ins w:id="121" w:author="NEOM PRO" w:date="2026-04-11T17:43:00Z">
              <w:r w:rsidRPr="005927C2">
                <w:rPr>
                  <w:rFonts w:asciiTheme="majorBidi" w:eastAsia="Times New Roman" w:hAnsiTheme="majorBidi" w:cstheme="majorBidi"/>
                  <w:highlight w:val="yellow"/>
                </w:rPr>
                <w:t>Team collab (79%)</w:t>
              </w:r>
            </w:ins>
          </w:p>
        </w:tc>
      </w:tr>
    </w:tbl>
    <w:p w14:paraId="2BD5B72E" w14:textId="77777777" w:rsidR="00465BB7" w:rsidRPr="00802466" w:rsidRDefault="00465BB7" w:rsidP="00465BB7">
      <w:pPr>
        <w:jc w:val="both"/>
        <w:rPr>
          <w:rFonts w:asciiTheme="majorBidi" w:hAnsiTheme="majorBidi" w:cstheme="majorBidi"/>
          <w:b/>
          <w:bCs/>
          <w:sz w:val="24"/>
          <w:szCs w:val="24"/>
        </w:rPr>
      </w:pPr>
    </w:p>
    <w:p w14:paraId="28068169" w14:textId="1564D354" w:rsidR="002A442F" w:rsidRPr="00802466" w:rsidRDefault="00465BB7" w:rsidP="00FF1E72">
      <w:pPr>
        <w:jc w:val="both"/>
        <w:rPr>
          <w:rFonts w:asciiTheme="majorBidi" w:hAnsiTheme="majorBidi" w:cstheme="majorBidi"/>
          <w:sz w:val="24"/>
          <w:szCs w:val="24"/>
        </w:rPr>
      </w:pPr>
      <w:r w:rsidRPr="00802466">
        <w:rPr>
          <w:rFonts w:asciiTheme="majorBidi" w:hAnsiTheme="majorBidi" w:cstheme="majorBidi"/>
          <w:sz w:val="24"/>
          <w:szCs w:val="24"/>
          <w:highlight w:val="yellow"/>
        </w:rPr>
        <w:t xml:space="preserve">In </w:t>
      </w:r>
      <w:r w:rsidR="00FF1E72" w:rsidRPr="00802466">
        <w:rPr>
          <w:rFonts w:asciiTheme="majorBidi" w:hAnsiTheme="majorBidi" w:cstheme="majorBidi"/>
          <w:sz w:val="24"/>
          <w:szCs w:val="24"/>
          <w:highlight w:val="yellow"/>
        </w:rPr>
        <w:t>summary, all 103 respondents strongly endorse AI's benefits (≥78% agreement across constructs, medians=4.0). Highest agreement centers on time savings (85%), data insights (85%), and error reduction (85%). Primary barriers remain infrastructure compatibility (72%) and training deficiencies (81%). These findings indicate Saudi engineering firms recognize AI's potential but require technical infrastructure and workforce upskilling for optimal implementation.</w:t>
      </w:r>
    </w:p>
    <w:p w14:paraId="45C3B0DE" w14:textId="77777777" w:rsidR="00CC051F" w:rsidRPr="00802466" w:rsidRDefault="00CC051F" w:rsidP="00FB3189">
      <w:pPr>
        <w:jc w:val="both"/>
        <w:rPr>
          <w:rFonts w:asciiTheme="majorBidi" w:hAnsiTheme="majorBidi" w:cstheme="majorBidi"/>
          <w:sz w:val="24"/>
          <w:szCs w:val="24"/>
        </w:rPr>
      </w:pPr>
    </w:p>
    <w:p w14:paraId="2700A162" w14:textId="7AB9BA9F" w:rsidR="00054460" w:rsidRPr="00802466" w:rsidRDefault="00054460" w:rsidP="00482D79">
      <w:pPr>
        <w:pStyle w:val="Heading2"/>
        <w:rPr>
          <w:rFonts w:asciiTheme="majorBidi" w:hAnsiTheme="majorBidi"/>
        </w:rPr>
      </w:pPr>
      <w:bookmarkStart w:id="122" w:name="_Toc226906297"/>
      <w:r w:rsidRPr="00802466">
        <w:rPr>
          <w:rFonts w:asciiTheme="majorBidi" w:hAnsiTheme="majorBidi"/>
        </w:rPr>
        <w:t>Descriptive Statistics of Variables</w:t>
      </w:r>
      <w:bookmarkEnd w:id="122"/>
    </w:p>
    <w:p w14:paraId="3122D8BF" w14:textId="41BF5B06" w:rsidR="00AD7EDD" w:rsidRPr="005927C2" w:rsidRDefault="00D742EC" w:rsidP="005927C2">
      <w:pPr>
        <w:jc w:val="both"/>
        <w:rPr>
          <w:rFonts w:asciiTheme="majorBidi" w:hAnsiTheme="majorBidi" w:cstheme="majorBidi"/>
          <w:sz w:val="24"/>
          <w:szCs w:val="24"/>
        </w:rPr>
      </w:pPr>
      <w:r w:rsidRPr="005927C2">
        <w:rPr>
          <w:rFonts w:asciiTheme="majorBidi" w:hAnsiTheme="majorBidi" w:cstheme="majorBidi"/>
          <w:b/>
          <w:bCs/>
          <w:sz w:val="24"/>
          <w:szCs w:val="24"/>
        </w:rPr>
        <w:t>Table (1</w:t>
      </w:r>
      <w:r w:rsidR="00A915E0" w:rsidRPr="005927C2">
        <w:rPr>
          <w:rFonts w:asciiTheme="majorBidi" w:hAnsiTheme="majorBidi" w:cstheme="majorBidi"/>
          <w:b/>
          <w:bCs/>
          <w:sz w:val="24"/>
          <w:szCs w:val="24"/>
        </w:rPr>
        <w:t>6</w:t>
      </w:r>
      <w:r w:rsidRPr="005927C2">
        <w:rPr>
          <w:rFonts w:asciiTheme="majorBidi" w:hAnsiTheme="majorBidi" w:cstheme="majorBidi"/>
          <w:b/>
          <w:bCs/>
          <w:sz w:val="24"/>
          <w:szCs w:val="24"/>
        </w:rPr>
        <w:t>)</w:t>
      </w:r>
      <w:r w:rsidRPr="005927C2">
        <w:rPr>
          <w:rFonts w:asciiTheme="majorBidi" w:hAnsiTheme="majorBidi" w:cstheme="majorBidi"/>
          <w:sz w:val="24"/>
          <w:szCs w:val="24"/>
        </w:rPr>
        <w:t xml:space="preserve"> presents </w:t>
      </w:r>
      <w:r w:rsidR="00C51C31" w:rsidRPr="005927C2">
        <w:rPr>
          <w:rFonts w:asciiTheme="majorBidi" w:hAnsiTheme="majorBidi" w:cstheme="majorBidi"/>
          <w:sz w:val="24"/>
          <w:szCs w:val="24"/>
        </w:rPr>
        <w:t xml:space="preserve">the summary of the </w:t>
      </w:r>
      <w:r w:rsidRPr="005927C2">
        <w:rPr>
          <w:rFonts w:asciiTheme="majorBidi" w:hAnsiTheme="majorBidi" w:cstheme="majorBidi"/>
          <w:sz w:val="24"/>
          <w:szCs w:val="24"/>
        </w:rPr>
        <w:t xml:space="preserve">composite descriptive statistics for the three primary variable groups in this study: independent variables (IVs), the mediating variable (MV), and dependent variables (DVs). The IVs, representing organizational and technical factors influencing AI utilization, demonstrate a strong overall readiness, reflected in a composite mean score of 45.96 (SD = 6.54) and an approximately normal distribution (skewness = 0.14; kurtosis = –0.50). The MV, capturing AI-based project management adoption, shows a high composite mean of 40.19 (SD = 6.99) with a pronounced negative skew (–1.08) and moderate leptokurtic form (1.12), indicating a clustering of higher adoption levels among respondents. Similarly, the DVs, which measure various aspects of project management outcomes, record the highest composite mean of 57.67 (SD = 8.22), also demonstrating negative skew (–1.04) and leptokurtic kurtosis (1.98), suggesting consistently strong positive perceptions of AI’s impact on project success. Importantly, all skewness and kurtosis values fall within the acceptable range of –2 to +2, confirming that the data meet the criteria for approximate univariate normality. Accordingly, the use of parametric statistical tests is justified in the subsequent analysis (George &amp; Mallery, 2010). </w:t>
      </w:r>
    </w:p>
    <w:p w14:paraId="2287544C" w14:textId="77777777" w:rsidR="00AD7EDD" w:rsidRPr="005927C2" w:rsidRDefault="00AD7EDD" w:rsidP="005927C2">
      <w:pPr>
        <w:jc w:val="both"/>
        <w:rPr>
          <w:rFonts w:asciiTheme="majorBidi" w:hAnsiTheme="majorBidi" w:cstheme="majorBidi"/>
          <w:b/>
          <w:bCs/>
          <w:sz w:val="24"/>
          <w:szCs w:val="24"/>
        </w:rPr>
      </w:pPr>
      <w:r w:rsidRPr="005927C2">
        <w:rPr>
          <w:rFonts w:asciiTheme="majorBidi" w:hAnsiTheme="majorBidi" w:cstheme="majorBidi"/>
          <w:b/>
          <w:bCs/>
          <w:sz w:val="24"/>
          <w:szCs w:val="24"/>
        </w:rPr>
        <w:t>SEM Robustness to Non-Normality:</w:t>
      </w:r>
    </w:p>
    <w:p w14:paraId="035775CF" w14:textId="1BF2F0C4" w:rsidR="006626D6" w:rsidRPr="005927C2" w:rsidRDefault="00AD7EDD" w:rsidP="005927C2">
      <w:pPr>
        <w:jc w:val="both"/>
        <w:rPr>
          <w:rFonts w:asciiTheme="majorBidi" w:hAnsiTheme="majorBidi" w:cstheme="majorBidi"/>
          <w:sz w:val="24"/>
          <w:szCs w:val="24"/>
        </w:rPr>
      </w:pPr>
      <w:r w:rsidRPr="005927C2">
        <w:rPr>
          <w:rFonts w:asciiTheme="majorBidi" w:hAnsiTheme="majorBidi" w:cstheme="majorBidi"/>
          <w:sz w:val="24"/>
          <w:szCs w:val="24"/>
        </w:rPr>
        <w:t xml:space="preserve">While MV/DVs show moderate negative skew (consistent with positive Likert responses), values remain within SEM acceptability thresholds (skewness ±2; kurtosis ±7; Hair et al., 2019; Kline, 2016). Maximum Likelihood (ML) estimation is robust at these levels for n=103. To ensure conservative inference, all structural paths, indirect effects, and fit indices were re-estimated using bias-corrected bootstrap resampling (5,000 samples) in AMOS, confirming parameter stability (no CI changes &gt;0.05). </w:t>
      </w:r>
      <w:r w:rsidR="00D742EC" w:rsidRPr="005927C2">
        <w:rPr>
          <w:rFonts w:asciiTheme="majorBidi" w:hAnsiTheme="majorBidi" w:cstheme="majorBidi"/>
          <w:sz w:val="24"/>
          <w:szCs w:val="24"/>
        </w:rPr>
        <w:t>This distributional profile aligns with expectations for survey data on organizational readiness and perceived outcomes, supporting the robustness and relevance of the constructs measured.</w:t>
      </w:r>
    </w:p>
    <w:p w14:paraId="5B9982E3" w14:textId="44F998FA" w:rsidR="003928EC" w:rsidRPr="00802466" w:rsidRDefault="006626D6" w:rsidP="006626D6">
      <w:pPr>
        <w:ind w:right="-1054"/>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( 1</w:t>
      </w:r>
      <w:r w:rsidR="00A915E0">
        <w:rPr>
          <w:rFonts w:asciiTheme="majorBidi" w:hAnsiTheme="majorBidi" w:cstheme="majorBidi"/>
          <w:i/>
          <w:iCs/>
          <w:color w:val="1F497D" w:themeColor="text2"/>
          <w:sz w:val="18"/>
          <w:szCs w:val="18"/>
        </w:rPr>
        <w:t>6</w:t>
      </w:r>
      <w:r w:rsidRPr="00802466">
        <w:rPr>
          <w:rFonts w:asciiTheme="majorBidi" w:hAnsiTheme="majorBidi" w:cstheme="majorBidi"/>
          <w:i/>
          <w:iCs/>
          <w:color w:val="1F497D" w:themeColor="text2"/>
          <w:sz w:val="18"/>
          <w:szCs w:val="18"/>
        </w:rPr>
        <w:t>) composite descriptive statistics for the three primary variable groups in this study</w:t>
      </w:r>
    </w:p>
    <w:tbl>
      <w:tblPr>
        <w:tblW w:w="9907" w:type="dxa"/>
        <w:tblLook w:val="04A0" w:firstRow="1" w:lastRow="0" w:firstColumn="1" w:lastColumn="0" w:noHBand="0" w:noVBand="1"/>
      </w:tblPr>
      <w:tblGrid>
        <w:gridCol w:w="1602"/>
        <w:gridCol w:w="1455"/>
        <w:gridCol w:w="1223"/>
        <w:gridCol w:w="1058"/>
        <w:gridCol w:w="1183"/>
        <w:gridCol w:w="3386"/>
      </w:tblGrid>
      <w:tr w:rsidR="003928EC" w:rsidRPr="00802466" w14:paraId="22A26DAB" w14:textId="77777777" w:rsidTr="00CC051F">
        <w:trPr>
          <w:trHeight w:val="835"/>
        </w:trPr>
        <w:tc>
          <w:tcPr>
            <w:tcW w:w="16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667ED2" w14:textId="77777777" w:rsidR="003928EC" w:rsidRPr="00802466" w:rsidRDefault="003928EC" w:rsidP="003928EC">
            <w:pPr>
              <w:spacing w:after="0" w:line="240" w:lineRule="auto"/>
              <w:jc w:val="center"/>
              <w:rPr>
                <w:rFonts w:asciiTheme="majorBidi" w:hAnsiTheme="majorBidi" w:cstheme="majorBidi"/>
                <w:b/>
                <w:bCs/>
              </w:rPr>
            </w:pPr>
            <w:r w:rsidRPr="00802466">
              <w:rPr>
                <w:rFonts w:asciiTheme="majorBidi" w:hAnsiTheme="majorBidi" w:cstheme="majorBidi"/>
                <w:b/>
                <w:bCs/>
              </w:rPr>
              <w:lastRenderedPageBreak/>
              <w:t>Variable Group</w:t>
            </w:r>
          </w:p>
        </w:tc>
        <w:tc>
          <w:tcPr>
            <w:tcW w:w="145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01C0805" w14:textId="77777777" w:rsidR="003928EC" w:rsidRPr="00802466" w:rsidRDefault="003928EC" w:rsidP="003928EC">
            <w:pPr>
              <w:spacing w:after="0" w:line="240" w:lineRule="auto"/>
              <w:jc w:val="center"/>
              <w:rPr>
                <w:rFonts w:asciiTheme="majorBidi" w:hAnsiTheme="majorBidi" w:cstheme="majorBidi"/>
                <w:b/>
                <w:bCs/>
              </w:rPr>
            </w:pPr>
            <w:r w:rsidRPr="00802466">
              <w:rPr>
                <w:rFonts w:asciiTheme="majorBidi" w:hAnsiTheme="majorBidi" w:cstheme="majorBidi"/>
                <w:b/>
                <w:bCs/>
              </w:rPr>
              <w:t xml:space="preserve">Composite Score </w:t>
            </w:r>
            <w:r w:rsidRPr="00802466">
              <w:rPr>
                <w:rFonts w:asciiTheme="majorBidi" w:hAnsiTheme="majorBidi" w:cstheme="majorBidi"/>
                <w:b/>
                <w:bCs/>
              </w:rPr>
              <w:br/>
              <w:t>(Mean ± SD)</w:t>
            </w:r>
          </w:p>
        </w:tc>
        <w:tc>
          <w:tcPr>
            <w:tcW w:w="122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E6C7777" w14:textId="77777777" w:rsidR="003928EC" w:rsidRPr="00802466" w:rsidRDefault="003928EC" w:rsidP="003928EC">
            <w:pPr>
              <w:spacing w:after="0" w:line="240" w:lineRule="auto"/>
              <w:jc w:val="center"/>
              <w:rPr>
                <w:rFonts w:asciiTheme="majorBidi" w:hAnsiTheme="majorBidi" w:cstheme="majorBidi"/>
                <w:b/>
                <w:bCs/>
              </w:rPr>
            </w:pPr>
            <w:r w:rsidRPr="00802466">
              <w:rPr>
                <w:rFonts w:asciiTheme="majorBidi" w:hAnsiTheme="majorBidi" w:cstheme="majorBidi"/>
                <w:b/>
                <w:bCs/>
              </w:rPr>
              <w:t>Skewness</w:t>
            </w:r>
          </w:p>
        </w:tc>
        <w:tc>
          <w:tcPr>
            <w:tcW w:w="105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22FED4C" w14:textId="77777777" w:rsidR="003928EC" w:rsidRPr="00802466" w:rsidRDefault="003928EC" w:rsidP="003928EC">
            <w:pPr>
              <w:spacing w:after="0" w:line="240" w:lineRule="auto"/>
              <w:jc w:val="center"/>
              <w:rPr>
                <w:rFonts w:asciiTheme="majorBidi" w:hAnsiTheme="majorBidi" w:cstheme="majorBidi"/>
                <w:b/>
                <w:bCs/>
              </w:rPr>
            </w:pPr>
            <w:r w:rsidRPr="00802466">
              <w:rPr>
                <w:rFonts w:asciiTheme="majorBidi" w:hAnsiTheme="majorBidi" w:cstheme="majorBidi"/>
                <w:b/>
                <w:bCs/>
              </w:rPr>
              <w:t>Kurtosis</w:t>
            </w:r>
          </w:p>
        </w:tc>
        <w:tc>
          <w:tcPr>
            <w:tcW w:w="118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3AF20A7" w14:textId="77777777" w:rsidR="003928EC" w:rsidRPr="00802466" w:rsidRDefault="003928EC" w:rsidP="003928EC">
            <w:pPr>
              <w:spacing w:after="0" w:line="240" w:lineRule="auto"/>
              <w:jc w:val="center"/>
              <w:rPr>
                <w:rFonts w:asciiTheme="majorBidi" w:hAnsiTheme="majorBidi" w:cstheme="majorBidi"/>
                <w:b/>
                <w:bCs/>
              </w:rPr>
            </w:pPr>
            <w:r w:rsidRPr="00802466">
              <w:rPr>
                <w:rFonts w:asciiTheme="majorBidi" w:hAnsiTheme="majorBidi" w:cstheme="majorBidi"/>
                <w:b/>
                <w:bCs/>
              </w:rPr>
              <w:t>Mean Percent Score</w:t>
            </w:r>
          </w:p>
        </w:tc>
        <w:tc>
          <w:tcPr>
            <w:tcW w:w="338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084684E" w14:textId="77777777" w:rsidR="003928EC" w:rsidRPr="00802466" w:rsidRDefault="003928EC" w:rsidP="003928EC">
            <w:pPr>
              <w:spacing w:after="0" w:line="240" w:lineRule="auto"/>
              <w:jc w:val="center"/>
              <w:rPr>
                <w:rFonts w:asciiTheme="majorBidi" w:hAnsiTheme="majorBidi" w:cstheme="majorBidi"/>
                <w:b/>
                <w:bCs/>
              </w:rPr>
            </w:pPr>
            <w:r w:rsidRPr="00802466">
              <w:rPr>
                <w:rFonts w:asciiTheme="majorBidi" w:hAnsiTheme="majorBidi" w:cstheme="majorBidi"/>
                <w:b/>
                <w:bCs/>
              </w:rPr>
              <w:t>Interpretation Summary</w:t>
            </w:r>
          </w:p>
        </w:tc>
      </w:tr>
      <w:tr w:rsidR="003928EC" w:rsidRPr="00802466" w14:paraId="3E38577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4C55EEB2"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Independent Variables (IVs)</w:t>
            </w:r>
          </w:p>
        </w:tc>
        <w:tc>
          <w:tcPr>
            <w:tcW w:w="1455" w:type="dxa"/>
            <w:tcBorders>
              <w:top w:val="nil"/>
              <w:left w:val="nil"/>
              <w:bottom w:val="single" w:sz="4" w:space="0" w:color="auto"/>
              <w:right w:val="single" w:sz="4" w:space="0" w:color="auto"/>
            </w:tcBorders>
            <w:vAlign w:val="center"/>
            <w:hideMark/>
          </w:tcPr>
          <w:p w14:paraId="17B2F7A3"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45.96 ± 6.54</w:t>
            </w:r>
          </w:p>
        </w:tc>
        <w:tc>
          <w:tcPr>
            <w:tcW w:w="1223" w:type="dxa"/>
            <w:tcBorders>
              <w:top w:val="nil"/>
              <w:left w:val="nil"/>
              <w:bottom w:val="single" w:sz="4" w:space="0" w:color="auto"/>
              <w:right w:val="single" w:sz="4" w:space="0" w:color="auto"/>
            </w:tcBorders>
            <w:vAlign w:val="center"/>
            <w:hideMark/>
          </w:tcPr>
          <w:p w14:paraId="47D2DAF1" w14:textId="77777777" w:rsidR="003928EC" w:rsidRPr="00802466" w:rsidRDefault="003928EC" w:rsidP="00160A09">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0.14</w:t>
            </w:r>
          </w:p>
        </w:tc>
        <w:tc>
          <w:tcPr>
            <w:tcW w:w="1058" w:type="dxa"/>
            <w:tcBorders>
              <w:top w:val="nil"/>
              <w:left w:val="nil"/>
              <w:bottom w:val="single" w:sz="4" w:space="0" w:color="auto"/>
              <w:right w:val="single" w:sz="4" w:space="0" w:color="auto"/>
            </w:tcBorders>
            <w:vAlign w:val="center"/>
            <w:hideMark/>
          </w:tcPr>
          <w:p w14:paraId="7F262843" w14:textId="77777777" w:rsidR="003928EC" w:rsidRPr="00802466" w:rsidRDefault="003928EC" w:rsidP="00160A09">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-0.5</w:t>
            </w:r>
          </w:p>
        </w:tc>
        <w:tc>
          <w:tcPr>
            <w:tcW w:w="1183" w:type="dxa"/>
            <w:tcBorders>
              <w:top w:val="nil"/>
              <w:left w:val="nil"/>
              <w:bottom w:val="single" w:sz="4" w:space="0" w:color="auto"/>
              <w:right w:val="single" w:sz="4" w:space="0" w:color="auto"/>
            </w:tcBorders>
            <w:vAlign w:val="center"/>
            <w:hideMark/>
          </w:tcPr>
          <w:p w14:paraId="75E394F0"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76.60%</w:t>
            </w:r>
          </w:p>
        </w:tc>
        <w:tc>
          <w:tcPr>
            <w:tcW w:w="3386" w:type="dxa"/>
            <w:tcBorders>
              <w:top w:val="nil"/>
              <w:left w:val="nil"/>
              <w:bottom w:val="single" w:sz="4" w:space="0" w:color="auto"/>
              <w:right w:val="single" w:sz="4" w:space="0" w:color="auto"/>
            </w:tcBorders>
            <w:vAlign w:val="center"/>
            <w:hideMark/>
          </w:tcPr>
          <w:p w14:paraId="36D5AC1B"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Strong influence expected; organizational and technical factors well established</w:t>
            </w:r>
          </w:p>
        </w:tc>
      </w:tr>
      <w:tr w:rsidR="003928EC" w:rsidRPr="00802466" w14:paraId="635E8C8E"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12800091"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Mediating Variable (MV)</w:t>
            </w:r>
          </w:p>
        </w:tc>
        <w:tc>
          <w:tcPr>
            <w:tcW w:w="1455" w:type="dxa"/>
            <w:tcBorders>
              <w:top w:val="nil"/>
              <w:left w:val="nil"/>
              <w:bottom w:val="single" w:sz="4" w:space="0" w:color="auto"/>
              <w:right w:val="single" w:sz="4" w:space="0" w:color="auto"/>
            </w:tcBorders>
            <w:vAlign w:val="center"/>
            <w:hideMark/>
          </w:tcPr>
          <w:p w14:paraId="53A28514"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40.19 ± 6.99</w:t>
            </w:r>
          </w:p>
        </w:tc>
        <w:tc>
          <w:tcPr>
            <w:tcW w:w="1223" w:type="dxa"/>
            <w:tcBorders>
              <w:top w:val="nil"/>
              <w:left w:val="nil"/>
              <w:bottom w:val="single" w:sz="4" w:space="0" w:color="auto"/>
              <w:right w:val="single" w:sz="4" w:space="0" w:color="auto"/>
            </w:tcBorders>
            <w:vAlign w:val="center"/>
            <w:hideMark/>
          </w:tcPr>
          <w:p w14:paraId="1CD83845" w14:textId="77777777" w:rsidR="003928EC" w:rsidRPr="00802466" w:rsidRDefault="003928EC" w:rsidP="00160A09">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-1.08</w:t>
            </w:r>
          </w:p>
        </w:tc>
        <w:tc>
          <w:tcPr>
            <w:tcW w:w="1058" w:type="dxa"/>
            <w:tcBorders>
              <w:top w:val="nil"/>
              <w:left w:val="nil"/>
              <w:bottom w:val="single" w:sz="4" w:space="0" w:color="auto"/>
              <w:right w:val="single" w:sz="4" w:space="0" w:color="auto"/>
            </w:tcBorders>
            <w:vAlign w:val="center"/>
            <w:hideMark/>
          </w:tcPr>
          <w:p w14:paraId="2DF3670A" w14:textId="77777777" w:rsidR="003928EC" w:rsidRPr="00802466" w:rsidRDefault="003928EC" w:rsidP="00160A09">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1.12</w:t>
            </w:r>
          </w:p>
        </w:tc>
        <w:tc>
          <w:tcPr>
            <w:tcW w:w="1183" w:type="dxa"/>
            <w:tcBorders>
              <w:top w:val="nil"/>
              <w:left w:val="nil"/>
              <w:bottom w:val="single" w:sz="4" w:space="0" w:color="auto"/>
              <w:right w:val="single" w:sz="4" w:space="0" w:color="auto"/>
            </w:tcBorders>
            <w:vAlign w:val="center"/>
            <w:hideMark/>
          </w:tcPr>
          <w:p w14:paraId="6DC4B868"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80.40%</w:t>
            </w:r>
          </w:p>
        </w:tc>
        <w:tc>
          <w:tcPr>
            <w:tcW w:w="3386" w:type="dxa"/>
            <w:tcBorders>
              <w:top w:val="nil"/>
              <w:left w:val="nil"/>
              <w:bottom w:val="single" w:sz="4" w:space="0" w:color="auto"/>
              <w:right w:val="single" w:sz="4" w:space="0" w:color="auto"/>
            </w:tcBorders>
            <w:vAlign w:val="center"/>
            <w:hideMark/>
          </w:tcPr>
          <w:p w14:paraId="2EE35C74" w14:textId="08B0CF60"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High adoption of AI project management, negatively skewed, indicating strong uptake</w:t>
            </w:r>
          </w:p>
        </w:tc>
      </w:tr>
      <w:tr w:rsidR="003928EC" w:rsidRPr="00802466" w14:paraId="16A1302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3D430930"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Dependent Variables (DVs)</w:t>
            </w:r>
          </w:p>
        </w:tc>
        <w:tc>
          <w:tcPr>
            <w:tcW w:w="1455" w:type="dxa"/>
            <w:tcBorders>
              <w:top w:val="nil"/>
              <w:left w:val="nil"/>
              <w:bottom w:val="single" w:sz="4" w:space="0" w:color="auto"/>
              <w:right w:val="single" w:sz="4" w:space="0" w:color="auto"/>
            </w:tcBorders>
            <w:vAlign w:val="center"/>
            <w:hideMark/>
          </w:tcPr>
          <w:p w14:paraId="4FC45BF7"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57.67 ± 8.22</w:t>
            </w:r>
          </w:p>
        </w:tc>
        <w:tc>
          <w:tcPr>
            <w:tcW w:w="1223" w:type="dxa"/>
            <w:tcBorders>
              <w:top w:val="nil"/>
              <w:left w:val="nil"/>
              <w:bottom w:val="single" w:sz="4" w:space="0" w:color="auto"/>
              <w:right w:val="single" w:sz="4" w:space="0" w:color="auto"/>
            </w:tcBorders>
            <w:vAlign w:val="center"/>
            <w:hideMark/>
          </w:tcPr>
          <w:p w14:paraId="3B08F14A" w14:textId="77777777" w:rsidR="003928EC" w:rsidRPr="00802466" w:rsidRDefault="003928EC" w:rsidP="00160A09">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-1.04</w:t>
            </w:r>
          </w:p>
        </w:tc>
        <w:tc>
          <w:tcPr>
            <w:tcW w:w="1058" w:type="dxa"/>
            <w:tcBorders>
              <w:top w:val="nil"/>
              <w:left w:val="nil"/>
              <w:bottom w:val="single" w:sz="4" w:space="0" w:color="auto"/>
              <w:right w:val="single" w:sz="4" w:space="0" w:color="auto"/>
            </w:tcBorders>
            <w:vAlign w:val="center"/>
            <w:hideMark/>
          </w:tcPr>
          <w:p w14:paraId="611D8690" w14:textId="77777777" w:rsidR="003928EC" w:rsidRPr="00802466" w:rsidRDefault="003928EC" w:rsidP="00160A09">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1.98</w:t>
            </w:r>
          </w:p>
        </w:tc>
        <w:tc>
          <w:tcPr>
            <w:tcW w:w="1183" w:type="dxa"/>
            <w:tcBorders>
              <w:top w:val="nil"/>
              <w:left w:val="nil"/>
              <w:bottom w:val="single" w:sz="4" w:space="0" w:color="auto"/>
              <w:right w:val="single" w:sz="4" w:space="0" w:color="auto"/>
            </w:tcBorders>
            <w:vAlign w:val="center"/>
            <w:hideMark/>
          </w:tcPr>
          <w:p w14:paraId="44C0249E"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81.90%</w:t>
            </w:r>
          </w:p>
        </w:tc>
        <w:tc>
          <w:tcPr>
            <w:tcW w:w="3386" w:type="dxa"/>
            <w:tcBorders>
              <w:top w:val="nil"/>
              <w:left w:val="nil"/>
              <w:bottom w:val="single" w:sz="4" w:space="0" w:color="auto"/>
              <w:right w:val="single" w:sz="4" w:space="0" w:color="auto"/>
            </w:tcBorders>
            <w:vAlign w:val="center"/>
            <w:hideMark/>
          </w:tcPr>
          <w:p w14:paraId="1A49A73B" w14:textId="77777777" w:rsidR="003928EC" w:rsidRPr="00802466" w:rsidRDefault="003928EC" w:rsidP="003928EC">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color w:val="000000"/>
              </w:rPr>
              <w:t>Strong overall positive project outcomes; skewed distribution reflects favorable results</w:t>
            </w:r>
          </w:p>
        </w:tc>
      </w:tr>
    </w:tbl>
    <w:p w14:paraId="2CB57D40" w14:textId="77777777" w:rsidR="003928EC" w:rsidRPr="00802466" w:rsidRDefault="003928EC" w:rsidP="00641C3F">
      <w:pPr>
        <w:rPr>
          <w:rFonts w:asciiTheme="majorBidi" w:hAnsiTheme="majorBidi" w:cstheme="majorBidi"/>
        </w:rPr>
      </w:pPr>
    </w:p>
    <w:p w14:paraId="7FFD9F49" w14:textId="4E3124C3" w:rsidR="003928EC" w:rsidRPr="00802466" w:rsidRDefault="005B60F8" w:rsidP="00AD7EDD">
      <w:pPr>
        <w:jc w:val="both"/>
        <w:rPr>
          <w:rFonts w:asciiTheme="majorBidi" w:hAnsiTheme="majorBidi" w:cstheme="majorBidi"/>
          <w:sz w:val="24"/>
          <w:szCs w:val="24"/>
        </w:rPr>
      </w:pPr>
      <w:r w:rsidRPr="00802466">
        <w:rPr>
          <w:rFonts w:asciiTheme="majorBidi" w:hAnsiTheme="majorBidi" w:cstheme="majorBidi"/>
          <w:sz w:val="24"/>
          <w:szCs w:val="24"/>
        </w:rPr>
        <w:t>Overall, the skewness and kurtosis values for the independent, mediating, and dependent variables fall within ranges typically considered acceptable for multivariate analyses such as regression and SEM. The slight negative skew observed for several constructs indicates that respondents generally expressed positive views regarding AI-based project management and its outcomes. This distributional pattern supports the use of parametric techniques in the subsequent analyses.</w:t>
      </w:r>
      <w:r w:rsidR="00AD7EDD" w:rsidRPr="00802466">
        <w:rPr>
          <w:rFonts w:asciiTheme="majorBidi" w:hAnsiTheme="majorBidi" w:cstheme="majorBidi"/>
          <w:sz w:val="24"/>
          <w:szCs w:val="24"/>
        </w:rPr>
        <w:t xml:space="preserve"> Bootstrap CIs for mediation (H4) exclude zero where significant, validating indirect effects under non-normality.</w:t>
      </w:r>
    </w:p>
    <w:p w14:paraId="5E3BF116" w14:textId="302F0A1A" w:rsidR="00054460" w:rsidRPr="00802466" w:rsidRDefault="00054460" w:rsidP="00482D79">
      <w:pPr>
        <w:pStyle w:val="Heading3"/>
        <w:rPr>
          <w:rFonts w:asciiTheme="majorBidi" w:hAnsiTheme="majorBidi"/>
        </w:rPr>
      </w:pPr>
      <w:bookmarkStart w:id="123" w:name="_Toc226906298"/>
      <w:r w:rsidRPr="00802466">
        <w:rPr>
          <w:rFonts w:asciiTheme="majorBidi" w:hAnsiTheme="majorBidi"/>
        </w:rPr>
        <w:t>Independent Variables (Factors Influencing AI Utilization)</w:t>
      </w:r>
      <w:bookmarkEnd w:id="123"/>
    </w:p>
    <w:p w14:paraId="3C9CB395" w14:textId="77777777" w:rsidR="00054460" w:rsidRPr="00802466" w:rsidRDefault="00054460" w:rsidP="00054460">
      <w:pPr>
        <w:rPr>
          <w:rFonts w:asciiTheme="majorBidi" w:hAnsiTheme="majorBidi" w:cstheme="majorBidi"/>
        </w:rPr>
      </w:pPr>
    </w:p>
    <w:p w14:paraId="62A225C1" w14:textId="379E7402" w:rsidR="00054460" w:rsidRPr="00802466" w:rsidRDefault="00054460" w:rsidP="005034EA">
      <w:pPr>
        <w:ind w:right="-1054"/>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482D79" w:rsidRPr="00802466">
        <w:rPr>
          <w:rFonts w:asciiTheme="majorBidi" w:hAnsiTheme="majorBidi" w:cstheme="majorBidi"/>
          <w:i/>
          <w:iCs/>
          <w:color w:val="1F497D" w:themeColor="text2"/>
          <w:sz w:val="18"/>
          <w:szCs w:val="18"/>
        </w:rPr>
        <w:t>1</w:t>
      </w:r>
      <w:r w:rsidR="00201288">
        <w:rPr>
          <w:rFonts w:asciiTheme="majorBidi" w:hAnsiTheme="majorBidi" w:cstheme="majorBidi" w:hint="cs"/>
          <w:i/>
          <w:iCs/>
          <w:color w:val="1F497D" w:themeColor="text2"/>
          <w:sz w:val="18"/>
          <w:szCs w:val="18"/>
          <w:rtl/>
        </w:rPr>
        <w:t>7</w:t>
      </w:r>
      <w:r w:rsidRPr="00802466">
        <w:rPr>
          <w:rFonts w:asciiTheme="majorBidi" w:hAnsiTheme="majorBidi" w:cstheme="majorBidi"/>
          <w:i/>
          <w:iCs/>
          <w:color w:val="1F497D" w:themeColor="text2"/>
          <w:sz w:val="18"/>
          <w:szCs w:val="18"/>
        </w:rPr>
        <w:t>) Descriptive Statistics of Independent Variables (Factors Influencing AI utilization)</w:t>
      </w: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9"/>
        <w:gridCol w:w="1476"/>
        <w:gridCol w:w="1279"/>
        <w:gridCol w:w="1176"/>
        <w:gridCol w:w="1242"/>
        <w:gridCol w:w="1943"/>
      </w:tblGrid>
      <w:tr w:rsidR="00054460" w:rsidRPr="00802466" w14:paraId="2D5D7DCA" w14:textId="77777777" w:rsidTr="00CC051F">
        <w:trPr>
          <w:jc w:val="center"/>
        </w:trPr>
        <w:tc>
          <w:tcPr>
            <w:tcW w:w="1356" w:type="pct"/>
            <w:shd w:val="clear" w:color="auto" w:fill="BFBFBF" w:themeFill="background1" w:themeFillShade="BF"/>
            <w:vAlign w:val="center"/>
            <w:hideMark/>
          </w:tcPr>
          <w:p w14:paraId="018F5A06"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Variables</w:t>
            </w:r>
          </w:p>
        </w:tc>
        <w:tc>
          <w:tcPr>
            <w:tcW w:w="756" w:type="pct"/>
            <w:shd w:val="clear" w:color="auto" w:fill="BFBFBF" w:themeFill="background1" w:themeFillShade="BF"/>
            <w:vAlign w:val="center"/>
            <w:hideMark/>
          </w:tcPr>
          <w:p w14:paraId="737D43C9"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Mean±SD</w:t>
            </w:r>
          </w:p>
        </w:tc>
        <w:tc>
          <w:tcPr>
            <w:tcW w:w="655" w:type="pct"/>
            <w:shd w:val="clear" w:color="auto" w:fill="BFBFBF" w:themeFill="background1" w:themeFillShade="BF"/>
            <w:vAlign w:val="center"/>
            <w:hideMark/>
          </w:tcPr>
          <w:p w14:paraId="279E6B49"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Skewness</w:t>
            </w:r>
          </w:p>
        </w:tc>
        <w:tc>
          <w:tcPr>
            <w:tcW w:w="602" w:type="pct"/>
            <w:shd w:val="clear" w:color="auto" w:fill="BFBFBF" w:themeFill="background1" w:themeFillShade="BF"/>
            <w:vAlign w:val="center"/>
            <w:hideMark/>
          </w:tcPr>
          <w:p w14:paraId="038698E1"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Kurtosis</w:t>
            </w:r>
          </w:p>
        </w:tc>
        <w:tc>
          <w:tcPr>
            <w:tcW w:w="636" w:type="pct"/>
            <w:shd w:val="clear" w:color="auto" w:fill="BFBFBF" w:themeFill="background1" w:themeFillShade="BF"/>
            <w:noWrap/>
            <w:vAlign w:val="center"/>
            <w:hideMark/>
          </w:tcPr>
          <w:p w14:paraId="5DA39C8B"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Mean score percent</w:t>
            </w:r>
          </w:p>
        </w:tc>
        <w:tc>
          <w:tcPr>
            <w:tcW w:w="996" w:type="pct"/>
            <w:shd w:val="clear" w:color="auto" w:fill="BFBFBF" w:themeFill="background1" w:themeFillShade="BF"/>
          </w:tcPr>
          <w:p w14:paraId="68B97229"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Interpretation</w:t>
            </w:r>
          </w:p>
        </w:tc>
      </w:tr>
      <w:tr w:rsidR="00054460" w:rsidRPr="00802466" w14:paraId="2DEF1ABE" w14:textId="77777777" w:rsidTr="009F7EE9">
        <w:trPr>
          <w:jc w:val="center"/>
        </w:trPr>
        <w:tc>
          <w:tcPr>
            <w:tcW w:w="1356" w:type="pct"/>
            <w:vAlign w:val="center"/>
            <w:hideMark/>
          </w:tcPr>
          <w:p w14:paraId="76AF81A0"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Data Privacy and Security</w:t>
            </w:r>
          </w:p>
        </w:tc>
        <w:tc>
          <w:tcPr>
            <w:tcW w:w="756" w:type="pct"/>
            <w:noWrap/>
            <w:vAlign w:val="center"/>
            <w:hideMark/>
          </w:tcPr>
          <w:p w14:paraId="460CCFC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7.47±1.49</w:t>
            </w:r>
          </w:p>
        </w:tc>
        <w:tc>
          <w:tcPr>
            <w:tcW w:w="655" w:type="pct"/>
            <w:noWrap/>
            <w:vAlign w:val="center"/>
            <w:hideMark/>
          </w:tcPr>
          <w:p w14:paraId="748B3065"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0.00</w:t>
            </w:r>
          </w:p>
        </w:tc>
        <w:tc>
          <w:tcPr>
            <w:tcW w:w="602" w:type="pct"/>
            <w:noWrap/>
            <w:vAlign w:val="center"/>
            <w:hideMark/>
          </w:tcPr>
          <w:p w14:paraId="1ACC9A9D"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-0.17</w:t>
            </w:r>
          </w:p>
        </w:tc>
        <w:tc>
          <w:tcPr>
            <w:tcW w:w="636" w:type="pct"/>
            <w:noWrap/>
            <w:vAlign w:val="center"/>
            <w:hideMark/>
          </w:tcPr>
          <w:p w14:paraId="36543FB2"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74.66%</w:t>
            </w:r>
          </w:p>
        </w:tc>
        <w:tc>
          <w:tcPr>
            <w:tcW w:w="996" w:type="pct"/>
            <w:vAlign w:val="bottom"/>
          </w:tcPr>
          <w:p w14:paraId="591C4E27"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Moderate concern, consistent practices</w:t>
            </w:r>
          </w:p>
        </w:tc>
      </w:tr>
      <w:tr w:rsidR="00054460" w:rsidRPr="00802466" w14:paraId="0253525A" w14:textId="77777777" w:rsidTr="009F7EE9">
        <w:trPr>
          <w:jc w:val="center"/>
        </w:trPr>
        <w:tc>
          <w:tcPr>
            <w:tcW w:w="1356" w:type="pct"/>
            <w:vAlign w:val="center"/>
            <w:hideMark/>
          </w:tcPr>
          <w:p w14:paraId="48E1A611"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Resistance to Change</w:t>
            </w:r>
          </w:p>
        </w:tc>
        <w:tc>
          <w:tcPr>
            <w:tcW w:w="756" w:type="pct"/>
            <w:noWrap/>
            <w:vAlign w:val="center"/>
            <w:hideMark/>
          </w:tcPr>
          <w:p w14:paraId="13ACB91D"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7.73±1.55</w:t>
            </w:r>
          </w:p>
        </w:tc>
        <w:tc>
          <w:tcPr>
            <w:tcW w:w="655" w:type="pct"/>
            <w:noWrap/>
            <w:vAlign w:val="center"/>
            <w:hideMark/>
          </w:tcPr>
          <w:p w14:paraId="64464654"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-0.48</w:t>
            </w:r>
          </w:p>
        </w:tc>
        <w:tc>
          <w:tcPr>
            <w:tcW w:w="602" w:type="pct"/>
            <w:noWrap/>
            <w:vAlign w:val="center"/>
            <w:hideMark/>
          </w:tcPr>
          <w:p w14:paraId="7704F894"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0.73</w:t>
            </w:r>
          </w:p>
        </w:tc>
        <w:tc>
          <w:tcPr>
            <w:tcW w:w="636" w:type="pct"/>
            <w:noWrap/>
            <w:vAlign w:val="center"/>
            <w:hideMark/>
          </w:tcPr>
          <w:p w14:paraId="14C12D78"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77.28%</w:t>
            </w:r>
          </w:p>
        </w:tc>
        <w:tc>
          <w:tcPr>
            <w:tcW w:w="996" w:type="pct"/>
            <w:vAlign w:val="bottom"/>
          </w:tcPr>
          <w:p w14:paraId="51FA170E"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Notable employee resistance observed</w:t>
            </w:r>
          </w:p>
        </w:tc>
      </w:tr>
      <w:tr w:rsidR="00054460" w:rsidRPr="00802466" w14:paraId="6AD0E10E" w14:textId="77777777" w:rsidTr="009F7EE9">
        <w:trPr>
          <w:jc w:val="center"/>
        </w:trPr>
        <w:tc>
          <w:tcPr>
            <w:tcW w:w="1356" w:type="pct"/>
            <w:vAlign w:val="center"/>
            <w:hideMark/>
          </w:tcPr>
          <w:p w14:paraId="518AE72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Cost of  AI Implementation</w:t>
            </w:r>
          </w:p>
        </w:tc>
        <w:tc>
          <w:tcPr>
            <w:tcW w:w="756" w:type="pct"/>
            <w:noWrap/>
            <w:vAlign w:val="center"/>
            <w:hideMark/>
          </w:tcPr>
          <w:p w14:paraId="58D21C8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7.65±1.76</w:t>
            </w:r>
          </w:p>
        </w:tc>
        <w:tc>
          <w:tcPr>
            <w:tcW w:w="655" w:type="pct"/>
            <w:noWrap/>
            <w:vAlign w:val="center"/>
            <w:hideMark/>
          </w:tcPr>
          <w:p w14:paraId="0F9C7C33"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-0.67</w:t>
            </w:r>
          </w:p>
        </w:tc>
        <w:tc>
          <w:tcPr>
            <w:tcW w:w="602" w:type="pct"/>
            <w:noWrap/>
            <w:vAlign w:val="center"/>
            <w:hideMark/>
          </w:tcPr>
          <w:p w14:paraId="0155634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0.23</w:t>
            </w:r>
          </w:p>
        </w:tc>
        <w:tc>
          <w:tcPr>
            <w:tcW w:w="636" w:type="pct"/>
            <w:noWrap/>
            <w:vAlign w:val="center"/>
            <w:hideMark/>
          </w:tcPr>
          <w:p w14:paraId="43CD8D54"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76.50%</w:t>
            </w:r>
          </w:p>
        </w:tc>
        <w:tc>
          <w:tcPr>
            <w:tcW w:w="996" w:type="pct"/>
            <w:vAlign w:val="bottom"/>
          </w:tcPr>
          <w:p w14:paraId="3FB3ABC1"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Significant financial barrier</w:t>
            </w:r>
          </w:p>
        </w:tc>
      </w:tr>
      <w:tr w:rsidR="00054460" w:rsidRPr="00802466" w14:paraId="7357A73B" w14:textId="77777777" w:rsidTr="009F7EE9">
        <w:trPr>
          <w:jc w:val="center"/>
        </w:trPr>
        <w:tc>
          <w:tcPr>
            <w:tcW w:w="1356" w:type="pct"/>
            <w:vAlign w:val="center"/>
            <w:hideMark/>
          </w:tcPr>
          <w:p w14:paraId="6A56BD09"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Compatibility with Existing Infrastructure</w:t>
            </w:r>
          </w:p>
        </w:tc>
        <w:tc>
          <w:tcPr>
            <w:tcW w:w="756" w:type="pct"/>
            <w:noWrap/>
            <w:vAlign w:val="center"/>
            <w:hideMark/>
          </w:tcPr>
          <w:p w14:paraId="1C9EF24A"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7.48±1.39</w:t>
            </w:r>
          </w:p>
        </w:tc>
        <w:tc>
          <w:tcPr>
            <w:tcW w:w="655" w:type="pct"/>
            <w:noWrap/>
            <w:vAlign w:val="center"/>
            <w:hideMark/>
          </w:tcPr>
          <w:p w14:paraId="18C1C991"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0.11</w:t>
            </w:r>
          </w:p>
        </w:tc>
        <w:tc>
          <w:tcPr>
            <w:tcW w:w="602" w:type="pct"/>
            <w:noWrap/>
            <w:vAlign w:val="center"/>
            <w:hideMark/>
          </w:tcPr>
          <w:p w14:paraId="5D5E7A7E"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-0.65</w:t>
            </w:r>
          </w:p>
        </w:tc>
        <w:tc>
          <w:tcPr>
            <w:tcW w:w="636" w:type="pct"/>
            <w:noWrap/>
            <w:vAlign w:val="center"/>
            <w:hideMark/>
          </w:tcPr>
          <w:p w14:paraId="0C8E242B"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74.76%</w:t>
            </w:r>
          </w:p>
        </w:tc>
        <w:tc>
          <w:tcPr>
            <w:tcW w:w="996" w:type="pct"/>
            <w:vAlign w:val="bottom"/>
          </w:tcPr>
          <w:p w14:paraId="440E4AC8"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Technical challenges present</w:t>
            </w:r>
          </w:p>
        </w:tc>
      </w:tr>
      <w:tr w:rsidR="00054460" w:rsidRPr="00802466" w14:paraId="59E4E06A" w14:textId="77777777" w:rsidTr="009F7EE9">
        <w:trPr>
          <w:jc w:val="center"/>
        </w:trPr>
        <w:tc>
          <w:tcPr>
            <w:tcW w:w="1356" w:type="pct"/>
            <w:vAlign w:val="center"/>
            <w:hideMark/>
          </w:tcPr>
          <w:p w14:paraId="04B774B4"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Workforce Development</w:t>
            </w:r>
          </w:p>
        </w:tc>
        <w:tc>
          <w:tcPr>
            <w:tcW w:w="756" w:type="pct"/>
            <w:noWrap/>
            <w:vAlign w:val="center"/>
            <w:hideMark/>
          </w:tcPr>
          <w:p w14:paraId="0D04D105"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7.67±1.40</w:t>
            </w:r>
          </w:p>
        </w:tc>
        <w:tc>
          <w:tcPr>
            <w:tcW w:w="655" w:type="pct"/>
            <w:noWrap/>
            <w:vAlign w:val="center"/>
            <w:hideMark/>
          </w:tcPr>
          <w:p w14:paraId="0CD36611"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0.22</w:t>
            </w:r>
          </w:p>
        </w:tc>
        <w:tc>
          <w:tcPr>
            <w:tcW w:w="602" w:type="pct"/>
            <w:noWrap/>
            <w:vAlign w:val="center"/>
            <w:hideMark/>
          </w:tcPr>
          <w:p w14:paraId="24FF44F6"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-0.82</w:t>
            </w:r>
          </w:p>
        </w:tc>
        <w:tc>
          <w:tcPr>
            <w:tcW w:w="636" w:type="pct"/>
            <w:noWrap/>
            <w:vAlign w:val="center"/>
            <w:hideMark/>
          </w:tcPr>
          <w:p w14:paraId="70056057"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76.70%</w:t>
            </w:r>
          </w:p>
        </w:tc>
        <w:tc>
          <w:tcPr>
            <w:tcW w:w="996" w:type="pct"/>
            <w:vAlign w:val="bottom"/>
          </w:tcPr>
          <w:p w14:paraId="194DD4AE"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Training gaps identified</w:t>
            </w:r>
          </w:p>
        </w:tc>
      </w:tr>
      <w:tr w:rsidR="00054460" w:rsidRPr="00802466" w14:paraId="6403018B" w14:textId="77777777" w:rsidTr="009F7EE9">
        <w:trPr>
          <w:jc w:val="center"/>
        </w:trPr>
        <w:tc>
          <w:tcPr>
            <w:tcW w:w="1356" w:type="pct"/>
            <w:vAlign w:val="center"/>
            <w:hideMark/>
          </w:tcPr>
          <w:p w14:paraId="3C822E1B"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Ethical Considerations</w:t>
            </w:r>
          </w:p>
        </w:tc>
        <w:tc>
          <w:tcPr>
            <w:tcW w:w="756" w:type="pct"/>
            <w:noWrap/>
            <w:vAlign w:val="center"/>
            <w:hideMark/>
          </w:tcPr>
          <w:p w14:paraId="692F955A"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7.97±1.31</w:t>
            </w:r>
          </w:p>
        </w:tc>
        <w:tc>
          <w:tcPr>
            <w:tcW w:w="655" w:type="pct"/>
            <w:noWrap/>
            <w:vAlign w:val="center"/>
            <w:hideMark/>
          </w:tcPr>
          <w:p w14:paraId="61818BD7"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-0.08</w:t>
            </w:r>
          </w:p>
        </w:tc>
        <w:tc>
          <w:tcPr>
            <w:tcW w:w="602" w:type="pct"/>
            <w:noWrap/>
            <w:vAlign w:val="center"/>
            <w:hideMark/>
          </w:tcPr>
          <w:p w14:paraId="41DE9165"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-0.66</w:t>
            </w:r>
          </w:p>
        </w:tc>
        <w:tc>
          <w:tcPr>
            <w:tcW w:w="636" w:type="pct"/>
            <w:noWrap/>
            <w:vAlign w:val="center"/>
            <w:hideMark/>
          </w:tcPr>
          <w:p w14:paraId="127CA4D0"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79.71%</w:t>
            </w:r>
          </w:p>
        </w:tc>
        <w:tc>
          <w:tcPr>
            <w:tcW w:w="996" w:type="pct"/>
            <w:vAlign w:val="bottom"/>
          </w:tcPr>
          <w:p w14:paraId="52CB803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Highest concern among IVs</w:t>
            </w:r>
          </w:p>
        </w:tc>
      </w:tr>
      <w:tr w:rsidR="00054460" w:rsidRPr="00802466" w14:paraId="0EFC2419" w14:textId="77777777" w:rsidTr="009F7EE9">
        <w:trPr>
          <w:jc w:val="center"/>
        </w:trPr>
        <w:tc>
          <w:tcPr>
            <w:tcW w:w="1356" w:type="pct"/>
            <w:vAlign w:val="center"/>
            <w:hideMark/>
          </w:tcPr>
          <w:p w14:paraId="625F0E7B"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Factors Influencing AI utilization</w:t>
            </w:r>
          </w:p>
        </w:tc>
        <w:tc>
          <w:tcPr>
            <w:tcW w:w="756" w:type="pct"/>
            <w:noWrap/>
            <w:vAlign w:val="center"/>
            <w:hideMark/>
          </w:tcPr>
          <w:p w14:paraId="73BB6E7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45.96±6.54</w:t>
            </w:r>
          </w:p>
        </w:tc>
        <w:tc>
          <w:tcPr>
            <w:tcW w:w="655" w:type="pct"/>
            <w:noWrap/>
            <w:vAlign w:val="center"/>
            <w:hideMark/>
          </w:tcPr>
          <w:p w14:paraId="788A50CD"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0.14</w:t>
            </w:r>
          </w:p>
        </w:tc>
        <w:tc>
          <w:tcPr>
            <w:tcW w:w="602" w:type="pct"/>
            <w:noWrap/>
            <w:vAlign w:val="center"/>
            <w:hideMark/>
          </w:tcPr>
          <w:p w14:paraId="6D4ACCDE"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-0.50</w:t>
            </w:r>
          </w:p>
        </w:tc>
        <w:tc>
          <w:tcPr>
            <w:tcW w:w="636" w:type="pct"/>
            <w:noWrap/>
            <w:vAlign w:val="center"/>
            <w:hideMark/>
          </w:tcPr>
          <w:p w14:paraId="69A25F5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76.60%</w:t>
            </w:r>
          </w:p>
        </w:tc>
        <w:tc>
          <w:tcPr>
            <w:tcW w:w="996" w:type="pct"/>
            <w:vAlign w:val="bottom"/>
          </w:tcPr>
          <w:p w14:paraId="1530DF88"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Strong influence expected</w:t>
            </w:r>
          </w:p>
        </w:tc>
      </w:tr>
    </w:tbl>
    <w:p w14:paraId="7A0195B1" w14:textId="77777777" w:rsidR="00054460" w:rsidRPr="00802466" w:rsidRDefault="00054460" w:rsidP="00054460">
      <w:pPr>
        <w:spacing w:line="240" w:lineRule="auto"/>
        <w:rPr>
          <w:rFonts w:asciiTheme="majorBidi" w:hAnsiTheme="majorBidi" w:cstheme="majorBidi"/>
        </w:rPr>
      </w:pPr>
    </w:p>
    <w:p w14:paraId="749F5410" w14:textId="5E155AD3" w:rsidR="00054460" w:rsidRPr="005927C2" w:rsidRDefault="005927C2" w:rsidP="005927C2">
      <w:pPr>
        <w:jc w:val="both"/>
        <w:rPr>
          <w:rFonts w:asciiTheme="majorBidi" w:hAnsiTheme="majorBidi" w:cstheme="majorBidi"/>
          <w:sz w:val="24"/>
          <w:szCs w:val="24"/>
        </w:rPr>
      </w:pPr>
      <w:r>
        <w:rPr>
          <w:rFonts w:asciiTheme="majorBidi" w:hAnsiTheme="majorBidi" w:cstheme="majorBidi"/>
          <w:b/>
          <w:bCs/>
          <w:sz w:val="24"/>
          <w:szCs w:val="24"/>
        </w:rPr>
        <w:t xml:space="preserve">1. </w:t>
      </w:r>
      <w:r w:rsidR="00054460" w:rsidRPr="005927C2">
        <w:rPr>
          <w:rFonts w:asciiTheme="majorBidi" w:hAnsiTheme="majorBidi" w:cstheme="majorBidi"/>
          <w:b/>
          <w:bCs/>
          <w:sz w:val="24"/>
          <w:szCs w:val="24"/>
        </w:rPr>
        <w:t>Table (</w:t>
      </w:r>
      <w:r w:rsidR="00482D79" w:rsidRPr="005927C2">
        <w:rPr>
          <w:rFonts w:asciiTheme="majorBidi" w:hAnsiTheme="majorBidi" w:cstheme="majorBidi"/>
          <w:b/>
          <w:bCs/>
          <w:sz w:val="24"/>
          <w:szCs w:val="24"/>
        </w:rPr>
        <w:t>1</w:t>
      </w:r>
      <w:r w:rsidR="00201288" w:rsidRPr="005927C2">
        <w:rPr>
          <w:rFonts w:asciiTheme="majorBidi" w:hAnsiTheme="majorBidi" w:cstheme="majorBidi" w:hint="cs"/>
          <w:b/>
          <w:bCs/>
          <w:sz w:val="24"/>
          <w:szCs w:val="24"/>
          <w:rtl/>
        </w:rPr>
        <w:t>7</w:t>
      </w:r>
      <w:r w:rsidR="00054460" w:rsidRPr="005927C2">
        <w:rPr>
          <w:rFonts w:asciiTheme="majorBidi" w:hAnsiTheme="majorBidi" w:cstheme="majorBidi"/>
          <w:b/>
          <w:bCs/>
          <w:sz w:val="24"/>
          <w:szCs w:val="24"/>
        </w:rPr>
        <w:t>)</w:t>
      </w:r>
      <w:r w:rsidR="00054460" w:rsidRPr="005927C2">
        <w:rPr>
          <w:rFonts w:asciiTheme="majorBidi" w:hAnsiTheme="majorBidi" w:cstheme="majorBidi"/>
          <w:sz w:val="24"/>
          <w:szCs w:val="24"/>
        </w:rPr>
        <w:t xml:space="preserve"> shows Descriptive Statistics of Independent Variables (Factors Influencing AI utilization) the following Data Privacy and Security 7.47±1.49 Mean score percent 74.66%, Resistance to Change 7.73±1.55 Mean score percent 77.28%, Cost of  AI Implementation </w:t>
      </w:r>
      <w:r w:rsidR="00054460" w:rsidRPr="005927C2">
        <w:rPr>
          <w:rFonts w:asciiTheme="majorBidi" w:hAnsiTheme="majorBidi" w:cstheme="majorBidi"/>
          <w:sz w:val="24"/>
          <w:szCs w:val="24"/>
        </w:rPr>
        <w:lastRenderedPageBreak/>
        <w:t>7.65±1.76 Mean score percent 76.50%, Compatibility with Existing Infrastructure 7.48±1.39 Mean score percent 74.76%, Workforce Development 7.67±1.40 Mean score percent 76.70%, Ethical Considerations 7.97±1.31 Mean score percent 79.71%, Factors Influencing AI utilization 45.96±6.54Mean score percent 76.60%</w:t>
      </w:r>
    </w:p>
    <w:p w14:paraId="1500A322" w14:textId="61CF171C" w:rsidR="00054460" w:rsidRPr="005927C2" w:rsidRDefault="005927C2" w:rsidP="005927C2">
      <w:pPr>
        <w:jc w:val="both"/>
        <w:rPr>
          <w:rFonts w:asciiTheme="majorBidi" w:hAnsiTheme="majorBidi" w:cstheme="majorBidi"/>
          <w:sz w:val="24"/>
          <w:szCs w:val="24"/>
        </w:rPr>
      </w:pPr>
      <w:r w:rsidRPr="005927C2">
        <w:rPr>
          <w:rFonts w:asciiTheme="majorBidi" w:hAnsiTheme="majorBidi" w:cstheme="majorBidi"/>
          <w:b/>
          <w:bCs/>
          <w:sz w:val="24"/>
          <w:szCs w:val="24"/>
        </w:rPr>
        <w:t>2.</w:t>
      </w:r>
      <w:r>
        <w:rPr>
          <w:rFonts w:asciiTheme="majorBidi" w:hAnsiTheme="majorBidi" w:cstheme="majorBidi"/>
          <w:sz w:val="24"/>
          <w:szCs w:val="24"/>
        </w:rPr>
        <w:t xml:space="preserve"> </w:t>
      </w:r>
      <w:r w:rsidR="00054460" w:rsidRPr="005927C2">
        <w:rPr>
          <w:rFonts w:asciiTheme="majorBidi" w:hAnsiTheme="majorBidi" w:cstheme="majorBidi"/>
          <w:sz w:val="24"/>
          <w:szCs w:val="24"/>
        </w:rPr>
        <w:t>All independent variables demonstrated relatively high mean scores, ranging from 7.47 to 7.97 on a scale of approximately 20 points (converted from 5-point Likert items), corresponding to mean score percentages exceeding 70%</w:t>
      </w:r>
      <w:r w:rsidR="000D6C23" w:rsidRPr="005927C2">
        <w:rPr>
          <w:rFonts w:asciiTheme="majorBidi" w:hAnsiTheme="majorBidi" w:cstheme="majorBidi"/>
          <w:sz w:val="24"/>
          <w:szCs w:val="24"/>
        </w:rPr>
        <w:t>.</w:t>
      </w:r>
    </w:p>
    <w:p w14:paraId="547F163C" w14:textId="0DC7B8EB" w:rsidR="00054460" w:rsidRPr="005927C2" w:rsidRDefault="005927C2" w:rsidP="005927C2">
      <w:pPr>
        <w:jc w:val="both"/>
        <w:rPr>
          <w:rFonts w:asciiTheme="majorBidi" w:hAnsiTheme="majorBidi" w:cstheme="majorBidi"/>
          <w:sz w:val="24"/>
          <w:szCs w:val="24"/>
        </w:rPr>
      </w:pPr>
      <w:r w:rsidRPr="005927C2">
        <w:rPr>
          <w:rFonts w:asciiTheme="majorBidi" w:hAnsiTheme="majorBidi" w:cstheme="majorBidi"/>
          <w:b/>
          <w:bCs/>
          <w:sz w:val="24"/>
          <w:szCs w:val="24"/>
        </w:rPr>
        <w:t>3.</w:t>
      </w:r>
      <w:r>
        <w:rPr>
          <w:rFonts w:asciiTheme="majorBidi" w:hAnsiTheme="majorBidi" w:cstheme="majorBidi"/>
          <w:sz w:val="24"/>
          <w:szCs w:val="24"/>
        </w:rPr>
        <w:t xml:space="preserve"> </w:t>
      </w:r>
      <w:r w:rsidR="00054460" w:rsidRPr="005927C2">
        <w:rPr>
          <w:rFonts w:asciiTheme="majorBidi" w:hAnsiTheme="majorBidi" w:cstheme="majorBidi"/>
          <w:sz w:val="24"/>
          <w:szCs w:val="24"/>
        </w:rPr>
        <w:t>Qualitative Insights: Interviews revealed that ethical considerations, while scoring highest quantitatively, were often framed as emerging concerns. One expert noted: "Ethical risks (e.g., bias, transparency, accountability) are a concern in our organization's AI-based project management practices." Cost and workforce development were repeatedly cited as primary barriers in open-ended responses.</w:t>
      </w:r>
    </w:p>
    <w:p w14:paraId="440D6B02" w14:textId="77777777" w:rsidR="00054460" w:rsidRPr="00802466" w:rsidRDefault="00054460" w:rsidP="00054460">
      <w:pPr>
        <w:spacing w:line="278" w:lineRule="auto"/>
        <w:rPr>
          <w:rFonts w:asciiTheme="majorBidi" w:hAnsiTheme="majorBidi" w:cstheme="majorBidi"/>
        </w:rPr>
      </w:pPr>
    </w:p>
    <w:p w14:paraId="51CF0E42" w14:textId="290B9825" w:rsidR="00054460" w:rsidRPr="00802466" w:rsidRDefault="00054460" w:rsidP="000D6C23">
      <w:pPr>
        <w:pStyle w:val="Heading3"/>
        <w:rPr>
          <w:rFonts w:asciiTheme="majorBidi" w:hAnsiTheme="majorBidi"/>
        </w:rPr>
      </w:pPr>
      <w:bookmarkStart w:id="124" w:name="_Toc226906299"/>
      <w:r w:rsidRPr="00802466">
        <w:rPr>
          <w:rFonts w:asciiTheme="majorBidi" w:hAnsiTheme="majorBidi"/>
        </w:rPr>
        <w:t>Mediating Variables (AI-Based Project Management)</w:t>
      </w:r>
      <w:bookmarkEnd w:id="124"/>
    </w:p>
    <w:p w14:paraId="134C7553" w14:textId="77777777" w:rsidR="00054460" w:rsidRPr="00802466" w:rsidRDefault="00054460" w:rsidP="00054460">
      <w:pPr>
        <w:rPr>
          <w:rFonts w:asciiTheme="majorBidi" w:hAnsiTheme="majorBidi" w:cstheme="majorBidi"/>
        </w:rPr>
      </w:pPr>
    </w:p>
    <w:p w14:paraId="773DBC61" w14:textId="414C0F11" w:rsidR="00054460" w:rsidRPr="00802466" w:rsidRDefault="00054460" w:rsidP="005034EA">
      <w:pPr>
        <w:ind w:right="-1054"/>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0D6C23" w:rsidRPr="00802466">
        <w:rPr>
          <w:rFonts w:asciiTheme="majorBidi" w:hAnsiTheme="majorBidi" w:cstheme="majorBidi"/>
          <w:i/>
          <w:iCs/>
          <w:color w:val="1F497D" w:themeColor="text2"/>
          <w:sz w:val="18"/>
          <w:szCs w:val="18"/>
        </w:rPr>
        <w:t>1</w:t>
      </w:r>
      <w:r w:rsidR="00201288">
        <w:rPr>
          <w:rFonts w:asciiTheme="majorBidi" w:hAnsiTheme="majorBidi" w:cstheme="majorBidi" w:hint="cs"/>
          <w:i/>
          <w:iCs/>
          <w:color w:val="1F497D" w:themeColor="text2"/>
          <w:sz w:val="18"/>
          <w:szCs w:val="18"/>
          <w:rtl/>
        </w:rPr>
        <w:t>8</w:t>
      </w:r>
      <w:r w:rsidRPr="00802466">
        <w:rPr>
          <w:rFonts w:asciiTheme="majorBidi" w:hAnsiTheme="majorBidi" w:cstheme="majorBidi"/>
          <w:i/>
          <w:iCs/>
          <w:color w:val="1F497D" w:themeColor="text2"/>
          <w:sz w:val="18"/>
          <w:szCs w:val="18"/>
        </w:rPr>
        <w:t>) Descriptive Statistics of Mediating Variables (AI-Based Project Management)</w:t>
      </w: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1"/>
        <w:gridCol w:w="1635"/>
        <w:gridCol w:w="1021"/>
        <w:gridCol w:w="1010"/>
        <w:gridCol w:w="1242"/>
        <w:gridCol w:w="1509"/>
      </w:tblGrid>
      <w:tr w:rsidR="00054460" w:rsidRPr="00802466" w14:paraId="02B461A1" w14:textId="77777777" w:rsidTr="00CC051F">
        <w:trPr>
          <w:jc w:val="center"/>
        </w:trPr>
        <w:tc>
          <w:tcPr>
            <w:tcW w:w="1559" w:type="pct"/>
            <w:shd w:val="clear" w:color="auto" w:fill="BFBFBF" w:themeFill="background1" w:themeFillShade="BF"/>
            <w:vAlign w:val="center"/>
            <w:hideMark/>
          </w:tcPr>
          <w:p w14:paraId="1670BD2B"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Variables</w:t>
            </w:r>
          </w:p>
        </w:tc>
        <w:tc>
          <w:tcPr>
            <w:tcW w:w="876" w:type="pct"/>
            <w:shd w:val="clear" w:color="auto" w:fill="BFBFBF" w:themeFill="background1" w:themeFillShade="BF"/>
            <w:vAlign w:val="center"/>
            <w:hideMark/>
          </w:tcPr>
          <w:p w14:paraId="7E15CBB2"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Mean±SD</w:t>
            </w:r>
          </w:p>
        </w:tc>
        <w:tc>
          <w:tcPr>
            <w:tcW w:w="547" w:type="pct"/>
            <w:shd w:val="clear" w:color="auto" w:fill="BFBFBF" w:themeFill="background1" w:themeFillShade="BF"/>
            <w:vAlign w:val="center"/>
            <w:hideMark/>
          </w:tcPr>
          <w:p w14:paraId="25346AE5"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Skewness</w:t>
            </w:r>
          </w:p>
        </w:tc>
        <w:tc>
          <w:tcPr>
            <w:tcW w:w="541" w:type="pct"/>
            <w:shd w:val="clear" w:color="auto" w:fill="BFBFBF" w:themeFill="background1" w:themeFillShade="BF"/>
            <w:vAlign w:val="center"/>
            <w:hideMark/>
          </w:tcPr>
          <w:p w14:paraId="66F59726"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Kurtosis</w:t>
            </w:r>
          </w:p>
        </w:tc>
        <w:tc>
          <w:tcPr>
            <w:tcW w:w="666" w:type="pct"/>
            <w:shd w:val="clear" w:color="auto" w:fill="BFBFBF" w:themeFill="background1" w:themeFillShade="BF"/>
            <w:noWrap/>
            <w:vAlign w:val="center"/>
            <w:hideMark/>
          </w:tcPr>
          <w:p w14:paraId="76B48357"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Mean score percent</w:t>
            </w:r>
          </w:p>
        </w:tc>
        <w:tc>
          <w:tcPr>
            <w:tcW w:w="809" w:type="pct"/>
            <w:shd w:val="clear" w:color="auto" w:fill="BFBFBF" w:themeFill="background1" w:themeFillShade="BF"/>
          </w:tcPr>
          <w:p w14:paraId="061F8816"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Utilization Level</w:t>
            </w:r>
          </w:p>
        </w:tc>
      </w:tr>
      <w:tr w:rsidR="00054460" w:rsidRPr="00802466" w14:paraId="46C64887" w14:textId="77777777" w:rsidTr="006B00E0">
        <w:trPr>
          <w:jc w:val="center"/>
        </w:trPr>
        <w:tc>
          <w:tcPr>
            <w:tcW w:w="1559" w:type="pct"/>
            <w:vAlign w:val="center"/>
            <w:hideMark/>
          </w:tcPr>
          <w:p w14:paraId="5D12025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Streamline processes e.g., scheduling, documentation</w:t>
            </w:r>
          </w:p>
        </w:tc>
        <w:tc>
          <w:tcPr>
            <w:tcW w:w="876" w:type="pct"/>
            <w:noWrap/>
            <w:vAlign w:val="center"/>
            <w:hideMark/>
          </w:tcPr>
          <w:p w14:paraId="16F11EA0"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8.04±1.39</w:t>
            </w:r>
          </w:p>
        </w:tc>
        <w:tc>
          <w:tcPr>
            <w:tcW w:w="547" w:type="pct"/>
            <w:noWrap/>
            <w:vAlign w:val="center"/>
            <w:hideMark/>
          </w:tcPr>
          <w:p w14:paraId="3B30A82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-0.76</w:t>
            </w:r>
          </w:p>
        </w:tc>
        <w:tc>
          <w:tcPr>
            <w:tcW w:w="541" w:type="pct"/>
            <w:noWrap/>
            <w:vAlign w:val="center"/>
            <w:hideMark/>
          </w:tcPr>
          <w:p w14:paraId="54AEE92E"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0.76</w:t>
            </w:r>
          </w:p>
        </w:tc>
        <w:tc>
          <w:tcPr>
            <w:tcW w:w="666" w:type="pct"/>
            <w:noWrap/>
            <w:vAlign w:val="center"/>
            <w:hideMark/>
          </w:tcPr>
          <w:p w14:paraId="553478D4"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80.39%</w:t>
            </w:r>
          </w:p>
        </w:tc>
        <w:tc>
          <w:tcPr>
            <w:tcW w:w="809" w:type="pct"/>
            <w:vAlign w:val="bottom"/>
          </w:tcPr>
          <w:p w14:paraId="590C452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Most utilized</w:t>
            </w:r>
          </w:p>
        </w:tc>
      </w:tr>
      <w:tr w:rsidR="00054460" w:rsidRPr="00802466" w14:paraId="039C66B7" w14:textId="77777777" w:rsidTr="006B00E0">
        <w:trPr>
          <w:jc w:val="center"/>
        </w:trPr>
        <w:tc>
          <w:tcPr>
            <w:tcW w:w="1559" w:type="pct"/>
            <w:vAlign w:val="center"/>
            <w:hideMark/>
          </w:tcPr>
          <w:p w14:paraId="3FD94EF1"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Resource allocation</w:t>
            </w:r>
          </w:p>
        </w:tc>
        <w:tc>
          <w:tcPr>
            <w:tcW w:w="876" w:type="pct"/>
            <w:noWrap/>
            <w:vAlign w:val="center"/>
            <w:hideMark/>
          </w:tcPr>
          <w:p w14:paraId="0EB63C9C"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7.88±1.78</w:t>
            </w:r>
          </w:p>
        </w:tc>
        <w:tc>
          <w:tcPr>
            <w:tcW w:w="547" w:type="pct"/>
            <w:noWrap/>
            <w:vAlign w:val="center"/>
            <w:hideMark/>
          </w:tcPr>
          <w:p w14:paraId="003FE3F9"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-1.09</w:t>
            </w:r>
          </w:p>
        </w:tc>
        <w:tc>
          <w:tcPr>
            <w:tcW w:w="541" w:type="pct"/>
            <w:noWrap/>
            <w:vAlign w:val="center"/>
            <w:hideMark/>
          </w:tcPr>
          <w:p w14:paraId="2E197CE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0.91</w:t>
            </w:r>
          </w:p>
        </w:tc>
        <w:tc>
          <w:tcPr>
            <w:tcW w:w="666" w:type="pct"/>
            <w:noWrap/>
            <w:vAlign w:val="center"/>
            <w:hideMark/>
          </w:tcPr>
          <w:p w14:paraId="22D8B12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78.83%</w:t>
            </w:r>
          </w:p>
        </w:tc>
        <w:tc>
          <w:tcPr>
            <w:tcW w:w="809" w:type="pct"/>
            <w:vAlign w:val="bottom"/>
          </w:tcPr>
          <w:p w14:paraId="6E105511"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High utilization</w:t>
            </w:r>
          </w:p>
        </w:tc>
      </w:tr>
      <w:tr w:rsidR="00054460" w:rsidRPr="00802466" w14:paraId="02BC77AB" w14:textId="77777777" w:rsidTr="006B00E0">
        <w:trPr>
          <w:jc w:val="center"/>
        </w:trPr>
        <w:tc>
          <w:tcPr>
            <w:tcW w:w="1559" w:type="pct"/>
            <w:vAlign w:val="center"/>
            <w:hideMark/>
          </w:tcPr>
          <w:p w14:paraId="221D1F92"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Tasks Prioritizing</w:t>
            </w:r>
          </w:p>
        </w:tc>
        <w:tc>
          <w:tcPr>
            <w:tcW w:w="876" w:type="pct"/>
            <w:noWrap/>
            <w:vAlign w:val="center"/>
            <w:hideMark/>
          </w:tcPr>
          <w:p w14:paraId="5250FA81"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7.99±1.74</w:t>
            </w:r>
          </w:p>
        </w:tc>
        <w:tc>
          <w:tcPr>
            <w:tcW w:w="547" w:type="pct"/>
            <w:noWrap/>
            <w:vAlign w:val="center"/>
            <w:hideMark/>
          </w:tcPr>
          <w:p w14:paraId="07A7183C"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-1.30</w:t>
            </w:r>
          </w:p>
        </w:tc>
        <w:tc>
          <w:tcPr>
            <w:tcW w:w="541" w:type="pct"/>
            <w:noWrap/>
            <w:vAlign w:val="center"/>
            <w:hideMark/>
          </w:tcPr>
          <w:p w14:paraId="30596275"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1.72</w:t>
            </w:r>
          </w:p>
        </w:tc>
        <w:tc>
          <w:tcPr>
            <w:tcW w:w="666" w:type="pct"/>
            <w:noWrap/>
            <w:vAlign w:val="center"/>
            <w:hideMark/>
          </w:tcPr>
          <w:p w14:paraId="7022DFDE"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79.90%</w:t>
            </w:r>
          </w:p>
        </w:tc>
        <w:tc>
          <w:tcPr>
            <w:tcW w:w="809" w:type="pct"/>
            <w:vAlign w:val="bottom"/>
          </w:tcPr>
          <w:p w14:paraId="04F33EC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High utilization</w:t>
            </w:r>
          </w:p>
        </w:tc>
      </w:tr>
      <w:tr w:rsidR="00054460" w:rsidRPr="00802466" w14:paraId="358DE71E" w14:textId="77777777" w:rsidTr="006B00E0">
        <w:trPr>
          <w:jc w:val="center"/>
        </w:trPr>
        <w:tc>
          <w:tcPr>
            <w:tcW w:w="1559" w:type="pct"/>
            <w:vAlign w:val="center"/>
            <w:hideMark/>
          </w:tcPr>
          <w:p w14:paraId="13479C0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Progress reporting</w:t>
            </w:r>
          </w:p>
        </w:tc>
        <w:tc>
          <w:tcPr>
            <w:tcW w:w="876" w:type="pct"/>
            <w:noWrap/>
            <w:vAlign w:val="center"/>
            <w:hideMark/>
          </w:tcPr>
          <w:p w14:paraId="3D38DE1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8.18±1.60</w:t>
            </w:r>
          </w:p>
        </w:tc>
        <w:tc>
          <w:tcPr>
            <w:tcW w:w="547" w:type="pct"/>
            <w:noWrap/>
            <w:vAlign w:val="center"/>
            <w:hideMark/>
          </w:tcPr>
          <w:p w14:paraId="49AD996F"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-1.43</w:t>
            </w:r>
          </w:p>
        </w:tc>
        <w:tc>
          <w:tcPr>
            <w:tcW w:w="541" w:type="pct"/>
            <w:noWrap/>
            <w:vAlign w:val="center"/>
            <w:hideMark/>
          </w:tcPr>
          <w:p w14:paraId="23E4192F"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2.72</w:t>
            </w:r>
          </w:p>
        </w:tc>
        <w:tc>
          <w:tcPr>
            <w:tcW w:w="666" w:type="pct"/>
            <w:noWrap/>
            <w:vAlign w:val="center"/>
            <w:hideMark/>
          </w:tcPr>
          <w:p w14:paraId="00A6DC19"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81.84%</w:t>
            </w:r>
          </w:p>
        </w:tc>
        <w:tc>
          <w:tcPr>
            <w:tcW w:w="809" w:type="pct"/>
            <w:vAlign w:val="bottom"/>
          </w:tcPr>
          <w:p w14:paraId="1C564B27"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Moderate-high</w:t>
            </w:r>
          </w:p>
        </w:tc>
      </w:tr>
      <w:tr w:rsidR="00054460" w:rsidRPr="00802466" w14:paraId="302A50C2" w14:textId="77777777" w:rsidTr="006B00E0">
        <w:trPr>
          <w:jc w:val="center"/>
        </w:trPr>
        <w:tc>
          <w:tcPr>
            <w:tcW w:w="1559" w:type="pct"/>
            <w:vAlign w:val="center"/>
            <w:hideMark/>
          </w:tcPr>
          <w:p w14:paraId="1FE847F9"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Communication</w:t>
            </w:r>
          </w:p>
        </w:tc>
        <w:tc>
          <w:tcPr>
            <w:tcW w:w="876" w:type="pct"/>
            <w:noWrap/>
            <w:vAlign w:val="center"/>
            <w:hideMark/>
          </w:tcPr>
          <w:p w14:paraId="2D1DE3FD"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8.10±1.62</w:t>
            </w:r>
          </w:p>
        </w:tc>
        <w:tc>
          <w:tcPr>
            <w:tcW w:w="547" w:type="pct"/>
            <w:noWrap/>
            <w:vAlign w:val="center"/>
            <w:hideMark/>
          </w:tcPr>
          <w:p w14:paraId="6EC03427"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-1.41</w:t>
            </w:r>
          </w:p>
        </w:tc>
        <w:tc>
          <w:tcPr>
            <w:tcW w:w="541" w:type="pct"/>
            <w:noWrap/>
            <w:vAlign w:val="center"/>
            <w:hideMark/>
          </w:tcPr>
          <w:p w14:paraId="5E9DB4CD"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2.72</w:t>
            </w:r>
          </w:p>
        </w:tc>
        <w:tc>
          <w:tcPr>
            <w:tcW w:w="666" w:type="pct"/>
            <w:noWrap/>
            <w:vAlign w:val="center"/>
            <w:hideMark/>
          </w:tcPr>
          <w:p w14:paraId="632E0765"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80.97%</w:t>
            </w:r>
          </w:p>
        </w:tc>
        <w:tc>
          <w:tcPr>
            <w:tcW w:w="809" w:type="pct"/>
            <w:vAlign w:val="bottom"/>
          </w:tcPr>
          <w:p w14:paraId="77DE8F3F"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Moderate utilization</w:t>
            </w:r>
          </w:p>
        </w:tc>
      </w:tr>
      <w:tr w:rsidR="00054460" w:rsidRPr="00802466" w14:paraId="7562467C" w14:textId="77777777" w:rsidTr="006B00E0">
        <w:trPr>
          <w:jc w:val="center"/>
        </w:trPr>
        <w:tc>
          <w:tcPr>
            <w:tcW w:w="1559" w:type="pct"/>
            <w:vAlign w:val="center"/>
            <w:hideMark/>
          </w:tcPr>
          <w:p w14:paraId="6268F977"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AI-Based Project Management</w:t>
            </w:r>
          </w:p>
        </w:tc>
        <w:tc>
          <w:tcPr>
            <w:tcW w:w="876" w:type="pct"/>
            <w:noWrap/>
            <w:vAlign w:val="center"/>
            <w:hideMark/>
          </w:tcPr>
          <w:p w14:paraId="7037460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40.19±6.99</w:t>
            </w:r>
          </w:p>
        </w:tc>
        <w:tc>
          <w:tcPr>
            <w:tcW w:w="547" w:type="pct"/>
            <w:noWrap/>
            <w:vAlign w:val="center"/>
            <w:hideMark/>
          </w:tcPr>
          <w:p w14:paraId="1385BDA1"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-1.08</w:t>
            </w:r>
          </w:p>
        </w:tc>
        <w:tc>
          <w:tcPr>
            <w:tcW w:w="541" w:type="pct"/>
            <w:noWrap/>
            <w:vAlign w:val="center"/>
            <w:hideMark/>
          </w:tcPr>
          <w:p w14:paraId="0CC8898E"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1.12</w:t>
            </w:r>
          </w:p>
        </w:tc>
        <w:tc>
          <w:tcPr>
            <w:tcW w:w="666" w:type="pct"/>
            <w:noWrap/>
            <w:vAlign w:val="center"/>
            <w:hideMark/>
          </w:tcPr>
          <w:p w14:paraId="0451CBAE"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80.39%</w:t>
            </w:r>
          </w:p>
        </w:tc>
        <w:tc>
          <w:tcPr>
            <w:tcW w:w="809" w:type="pct"/>
            <w:vAlign w:val="bottom"/>
          </w:tcPr>
          <w:p w14:paraId="50FF8370" w14:textId="70E38C4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 xml:space="preserve">Strong </w:t>
            </w:r>
            <w:r w:rsidR="00B95919" w:rsidRPr="00802466">
              <w:rPr>
                <w:rFonts w:asciiTheme="majorBidi" w:hAnsiTheme="majorBidi" w:cstheme="majorBidi"/>
              </w:rPr>
              <w:t>utilization</w:t>
            </w:r>
          </w:p>
        </w:tc>
      </w:tr>
    </w:tbl>
    <w:p w14:paraId="261B964E" w14:textId="77777777" w:rsidR="00CC051F" w:rsidRPr="00802466" w:rsidRDefault="00CC051F" w:rsidP="00CC051F">
      <w:pPr>
        <w:pStyle w:val="ListParagraph"/>
        <w:spacing w:line="240" w:lineRule="auto"/>
        <w:ind w:right="-625"/>
        <w:jc w:val="both"/>
        <w:rPr>
          <w:rFonts w:asciiTheme="majorBidi" w:eastAsia="Times New Roman" w:hAnsiTheme="majorBidi" w:cstheme="majorBidi"/>
          <w:sz w:val="24"/>
          <w:szCs w:val="24"/>
        </w:rPr>
      </w:pPr>
    </w:p>
    <w:p w14:paraId="09E5ED85" w14:textId="3AABDB09" w:rsidR="006476D1" w:rsidRPr="005927C2" w:rsidRDefault="005927C2" w:rsidP="005927C2">
      <w:pPr>
        <w:jc w:val="both"/>
        <w:rPr>
          <w:rFonts w:asciiTheme="majorBidi" w:hAnsiTheme="majorBidi" w:cstheme="majorBidi"/>
          <w:sz w:val="24"/>
          <w:szCs w:val="24"/>
        </w:rPr>
      </w:pPr>
      <w:r>
        <w:rPr>
          <w:rFonts w:asciiTheme="majorBidi" w:hAnsiTheme="majorBidi" w:cstheme="majorBidi"/>
          <w:b/>
          <w:bCs/>
          <w:sz w:val="24"/>
          <w:szCs w:val="24"/>
        </w:rPr>
        <w:t xml:space="preserve">1. </w:t>
      </w:r>
      <w:r w:rsidR="00054460" w:rsidRPr="005927C2">
        <w:rPr>
          <w:rFonts w:asciiTheme="majorBidi" w:hAnsiTheme="majorBidi" w:cstheme="majorBidi"/>
          <w:b/>
          <w:bCs/>
          <w:sz w:val="24"/>
          <w:szCs w:val="24"/>
        </w:rPr>
        <w:t>Table (</w:t>
      </w:r>
      <w:r w:rsidR="000D6C23" w:rsidRPr="005927C2">
        <w:rPr>
          <w:rFonts w:asciiTheme="majorBidi" w:hAnsiTheme="majorBidi" w:cstheme="majorBidi"/>
          <w:b/>
          <w:bCs/>
          <w:sz w:val="24"/>
          <w:szCs w:val="24"/>
        </w:rPr>
        <w:t>1</w:t>
      </w:r>
      <w:r w:rsidR="00201288" w:rsidRPr="005927C2">
        <w:rPr>
          <w:rFonts w:asciiTheme="majorBidi" w:hAnsiTheme="majorBidi" w:cstheme="majorBidi"/>
          <w:b/>
          <w:bCs/>
          <w:sz w:val="24"/>
          <w:szCs w:val="24"/>
        </w:rPr>
        <w:t>8</w:t>
      </w:r>
      <w:r w:rsidR="00054460" w:rsidRPr="005927C2">
        <w:rPr>
          <w:rFonts w:asciiTheme="majorBidi" w:hAnsiTheme="majorBidi" w:cstheme="majorBidi"/>
          <w:b/>
          <w:bCs/>
          <w:sz w:val="24"/>
          <w:szCs w:val="24"/>
        </w:rPr>
        <w:t>)</w:t>
      </w:r>
      <w:r w:rsidR="00054460" w:rsidRPr="005927C2">
        <w:rPr>
          <w:rFonts w:asciiTheme="majorBidi" w:hAnsiTheme="majorBidi" w:cstheme="majorBidi"/>
          <w:sz w:val="24"/>
          <w:szCs w:val="24"/>
        </w:rPr>
        <w:t xml:space="preserve"> shows Descriptive Statistics of Mediating Variables (AI-Based Project Management) the following Streamline processes e.g., scheduling, documentation 8.04±1.39 Mean score percent 80.39%, Resource allocation 7.88±1.78 Mean score percent 78.83%, Tasks Prioritizing 7.99±1.74 Mean score percent 79.90%, Progress reporting 8.18±1.60 Mean score percent 81.84%, Communication 8.10±1.62 Mean score percent 80.97%, AI-Based Project Management 40.19±6.99 Mean score percent 80.39%.</w:t>
      </w:r>
    </w:p>
    <w:p w14:paraId="2B6E2EBB" w14:textId="06A40EC4" w:rsidR="006476D1" w:rsidRPr="005927C2" w:rsidRDefault="005927C2" w:rsidP="005927C2">
      <w:pPr>
        <w:jc w:val="both"/>
        <w:rPr>
          <w:rFonts w:asciiTheme="majorBidi" w:hAnsiTheme="majorBidi" w:cstheme="majorBidi"/>
          <w:sz w:val="24"/>
          <w:szCs w:val="24"/>
        </w:rPr>
      </w:pPr>
      <w:r w:rsidRPr="005927C2">
        <w:rPr>
          <w:rFonts w:asciiTheme="majorBidi" w:hAnsiTheme="majorBidi" w:cstheme="majorBidi"/>
          <w:b/>
          <w:bCs/>
          <w:sz w:val="24"/>
          <w:szCs w:val="24"/>
        </w:rPr>
        <w:t>2.</w:t>
      </w:r>
      <w:r>
        <w:rPr>
          <w:rFonts w:asciiTheme="majorBidi" w:hAnsiTheme="majorBidi" w:cstheme="majorBidi"/>
          <w:sz w:val="24"/>
          <w:szCs w:val="24"/>
        </w:rPr>
        <w:t xml:space="preserve"> </w:t>
      </w:r>
      <w:r w:rsidR="00054460" w:rsidRPr="005927C2">
        <w:rPr>
          <w:rFonts w:asciiTheme="majorBidi" w:hAnsiTheme="majorBidi" w:cstheme="majorBidi"/>
          <w:sz w:val="24"/>
          <w:szCs w:val="24"/>
        </w:rPr>
        <w:t>All five AI-based PM dimensions demonstrated high utilization levels, with mean scores ranging from 7.88 to 8.18:</w:t>
      </w:r>
    </w:p>
    <w:p w14:paraId="00028BA5" w14:textId="6BEE3137" w:rsidR="00054460" w:rsidRPr="005927C2" w:rsidRDefault="005927C2" w:rsidP="005927C2">
      <w:pPr>
        <w:jc w:val="both"/>
        <w:rPr>
          <w:rFonts w:asciiTheme="majorBidi" w:hAnsiTheme="majorBidi" w:cstheme="majorBidi"/>
          <w:sz w:val="24"/>
          <w:szCs w:val="24"/>
        </w:rPr>
      </w:pPr>
      <w:r w:rsidRPr="005927C2">
        <w:rPr>
          <w:rFonts w:asciiTheme="majorBidi" w:hAnsiTheme="majorBidi" w:cstheme="majorBidi"/>
          <w:b/>
          <w:bCs/>
          <w:sz w:val="24"/>
          <w:szCs w:val="24"/>
        </w:rPr>
        <w:lastRenderedPageBreak/>
        <w:t>3.</w:t>
      </w:r>
      <w:r>
        <w:rPr>
          <w:rFonts w:asciiTheme="majorBidi" w:hAnsiTheme="majorBidi" w:cstheme="majorBidi"/>
          <w:sz w:val="24"/>
          <w:szCs w:val="24"/>
        </w:rPr>
        <w:t xml:space="preserve"> </w:t>
      </w:r>
      <w:r w:rsidR="00054460" w:rsidRPr="005927C2">
        <w:rPr>
          <w:rFonts w:asciiTheme="majorBidi" w:hAnsiTheme="majorBidi" w:cstheme="majorBidi"/>
          <w:sz w:val="24"/>
          <w:szCs w:val="24"/>
        </w:rPr>
        <w:t>Qualitative Validation: Thematic analysis confirmed this pattern. Progress reporting emerged as the most established AI application across firms, with one manager stating: "AI tools improve the accuracy and timeliness of progress reporting." However, resource allocation tools received lower engagement due to infrastructure compatibility issues.</w:t>
      </w:r>
    </w:p>
    <w:p w14:paraId="71D17674" w14:textId="77777777" w:rsidR="00054460" w:rsidRPr="00802466" w:rsidRDefault="00054460" w:rsidP="00054460">
      <w:pPr>
        <w:spacing w:line="278" w:lineRule="auto"/>
        <w:rPr>
          <w:rFonts w:asciiTheme="majorBidi" w:hAnsiTheme="majorBidi" w:cstheme="majorBidi"/>
        </w:rPr>
      </w:pPr>
    </w:p>
    <w:p w14:paraId="0BBA229A" w14:textId="78156CB0" w:rsidR="00054460" w:rsidRPr="00802466" w:rsidRDefault="00054460" w:rsidP="000D6C23">
      <w:pPr>
        <w:pStyle w:val="Heading3"/>
        <w:rPr>
          <w:rFonts w:asciiTheme="majorBidi" w:hAnsiTheme="majorBidi"/>
        </w:rPr>
      </w:pPr>
      <w:bookmarkStart w:id="125" w:name="_Toc226906300"/>
      <w:r w:rsidRPr="00802466">
        <w:rPr>
          <w:rFonts w:asciiTheme="majorBidi" w:hAnsiTheme="majorBidi"/>
        </w:rPr>
        <w:t>Dependent Variables (Project Management Outcomes)</w:t>
      </w:r>
      <w:bookmarkEnd w:id="125"/>
    </w:p>
    <w:p w14:paraId="7ECE1521" w14:textId="77777777" w:rsidR="00054460" w:rsidRPr="00802466" w:rsidRDefault="00054460" w:rsidP="00054460">
      <w:pPr>
        <w:rPr>
          <w:rFonts w:asciiTheme="majorBidi" w:hAnsiTheme="majorBidi" w:cstheme="majorBidi"/>
        </w:rPr>
      </w:pPr>
    </w:p>
    <w:p w14:paraId="430D931E" w14:textId="20A12686" w:rsidR="00054460" w:rsidRPr="00802466" w:rsidRDefault="00054460" w:rsidP="005034EA">
      <w:pPr>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0D6C23" w:rsidRPr="00802466">
        <w:rPr>
          <w:rFonts w:asciiTheme="majorBidi" w:hAnsiTheme="majorBidi" w:cstheme="majorBidi"/>
          <w:i/>
          <w:iCs/>
          <w:color w:val="1F497D" w:themeColor="text2"/>
          <w:sz w:val="18"/>
          <w:szCs w:val="18"/>
        </w:rPr>
        <w:t>1</w:t>
      </w:r>
      <w:r w:rsidR="00201288">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Descriptive Statistics of Dependent Variables (Project Management Outcomes)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0"/>
        <w:gridCol w:w="1636"/>
        <w:gridCol w:w="1020"/>
        <w:gridCol w:w="1010"/>
        <w:gridCol w:w="1243"/>
        <w:gridCol w:w="1243"/>
      </w:tblGrid>
      <w:tr w:rsidR="00054460" w:rsidRPr="00802466" w14:paraId="3457C16C" w14:textId="77777777" w:rsidTr="00CC051F">
        <w:trPr>
          <w:jc w:val="center"/>
        </w:trPr>
        <w:tc>
          <w:tcPr>
            <w:tcW w:w="1605" w:type="pct"/>
            <w:shd w:val="clear" w:color="auto" w:fill="BFBFBF" w:themeFill="background1" w:themeFillShade="BF"/>
            <w:vAlign w:val="center"/>
            <w:hideMark/>
          </w:tcPr>
          <w:p w14:paraId="7AD1B0C0"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Variables</w:t>
            </w:r>
          </w:p>
        </w:tc>
        <w:tc>
          <w:tcPr>
            <w:tcW w:w="902" w:type="pct"/>
            <w:shd w:val="clear" w:color="auto" w:fill="BFBFBF" w:themeFill="background1" w:themeFillShade="BF"/>
            <w:vAlign w:val="center"/>
            <w:hideMark/>
          </w:tcPr>
          <w:p w14:paraId="5976A132"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Mean±SD</w:t>
            </w:r>
          </w:p>
        </w:tc>
        <w:tc>
          <w:tcPr>
            <w:tcW w:w="563" w:type="pct"/>
            <w:shd w:val="clear" w:color="auto" w:fill="BFBFBF" w:themeFill="background1" w:themeFillShade="BF"/>
            <w:vAlign w:val="center"/>
            <w:hideMark/>
          </w:tcPr>
          <w:p w14:paraId="3712E749"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Skewness</w:t>
            </w:r>
          </w:p>
        </w:tc>
        <w:tc>
          <w:tcPr>
            <w:tcW w:w="557" w:type="pct"/>
            <w:shd w:val="clear" w:color="auto" w:fill="BFBFBF" w:themeFill="background1" w:themeFillShade="BF"/>
            <w:vAlign w:val="center"/>
            <w:hideMark/>
          </w:tcPr>
          <w:p w14:paraId="6B3FB97A"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Kurtosis</w:t>
            </w:r>
          </w:p>
        </w:tc>
        <w:tc>
          <w:tcPr>
            <w:tcW w:w="686" w:type="pct"/>
            <w:shd w:val="clear" w:color="auto" w:fill="BFBFBF" w:themeFill="background1" w:themeFillShade="BF"/>
            <w:noWrap/>
            <w:vAlign w:val="center"/>
            <w:hideMark/>
          </w:tcPr>
          <w:p w14:paraId="06BB74FC"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Mean score percent</w:t>
            </w:r>
          </w:p>
        </w:tc>
        <w:tc>
          <w:tcPr>
            <w:tcW w:w="686" w:type="pct"/>
            <w:shd w:val="clear" w:color="auto" w:fill="BFBFBF" w:themeFill="background1" w:themeFillShade="BF"/>
          </w:tcPr>
          <w:p w14:paraId="60839E2B"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Perceived Impact</w:t>
            </w:r>
          </w:p>
        </w:tc>
      </w:tr>
      <w:tr w:rsidR="00054460" w:rsidRPr="00802466" w14:paraId="49F006B5" w14:textId="77777777" w:rsidTr="006B00E0">
        <w:trPr>
          <w:jc w:val="center"/>
        </w:trPr>
        <w:tc>
          <w:tcPr>
            <w:tcW w:w="1605" w:type="pct"/>
            <w:vAlign w:val="center"/>
            <w:hideMark/>
          </w:tcPr>
          <w:p w14:paraId="25A411FF"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Decision-Making</w:t>
            </w:r>
          </w:p>
        </w:tc>
        <w:tc>
          <w:tcPr>
            <w:tcW w:w="902" w:type="pct"/>
            <w:noWrap/>
            <w:vAlign w:val="center"/>
            <w:hideMark/>
          </w:tcPr>
          <w:p w14:paraId="22531B3C"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8.02±1.62</w:t>
            </w:r>
          </w:p>
        </w:tc>
        <w:tc>
          <w:tcPr>
            <w:tcW w:w="563" w:type="pct"/>
            <w:noWrap/>
            <w:vAlign w:val="center"/>
            <w:hideMark/>
          </w:tcPr>
          <w:p w14:paraId="69489E18"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-1.07</w:t>
            </w:r>
          </w:p>
        </w:tc>
        <w:tc>
          <w:tcPr>
            <w:tcW w:w="557" w:type="pct"/>
            <w:noWrap/>
            <w:vAlign w:val="center"/>
            <w:hideMark/>
          </w:tcPr>
          <w:p w14:paraId="21E5DBA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1.45</w:t>
            </w:r>
          </w:p>
        </w:tc>
        <w:tc>
          <w:tcPr>
            <w:tcW w:w="686" w:type="pct"/>
            <w:noWrap/>
            <w:vAlign w:val="center"/>
            <w:hideMark/>
          </w:tcPr>
          <w:p w14:paraId="0A27925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80.19%</w:t>
            </w:r>
          </w:p>
        </w:tc>
        <w:tc>
          <w:tcPr>
            <w:tcW w:w="686" w:type="pct"/>
            <w:vAlign w:val="bottom"/>
          </w:tcPr>
          <w:p w14:paraId="2B251DAC"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Highest perceived benefit</w:t>
            </w:r>
          </w:p>
        </w:tc>
      </w:tr>
      <w:tr w:rsidR="00054460" w:rsidRPr="00802466" w14:paraId="059A1BBF" w14:textId="77777777" w:rsidTr="006B00E0">
        <w:trPr>
          <w:jc w:val="center"/>
        </w:trPr>
        <w:tc>
          <w:tcPr>
            <w:tcW w:w="1605" w:type="pct"/>
            <w:vAlign w:val="center"/>
            <w:hideMark/>
          </w:tcPr>
          <w:p w14:paraId="183E229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Project Quality</w:t>
            </w:r>
          </w:p>
        </w:tc>
        <w:tc>
          <w:tcPr>
            <w:tcW w:w="902" w:type="pct"/>
            <w:noWrap/>
            <w:vAlign w:val="center"/>
            <w:hideMark/>
          </w:tcPr>
          <w:p w14:paraId="22C12C8F"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8.16±1.57</w:t>
            </w:r>
          </w:p>
        </w:tc>
        <w:tc>
          <w:tcPr>
            <w:tcW w:w="563" w:type="pct"/>
            <w:noWrap/>
            <w:vAlign w:val="center"/>
            <w:hideMark/>
          </w:tcPr>
          <w:p w14:paraId="67D7248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-1.08</w:t>
            </w:r>
          </w:p>
        </w:tc>
        <w:tc>
          <w:tcPr>
            <w:tcW w:w="557" w:type="pct"/>
            <w:noWrap/>
            <w:vAlign w:val="center"/>
            <w:hideMark/>
          </w:tcPr>
          <w:p w14:paraId="43A1C3FC"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1.77</w:t>
            </w:r>
          </w:p>
        </w:tc>
        <w:tc>
          <w:tcPr>
            <w:tcW w:w="686" w:type="pct"/>
            <w:noWrap/>
            <w:vAlign w:val="center"/>
            <w:hideMark/>
          </w:tcPr>
          <w:p w14:paraId="2FE86C12"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81.55%</w:t>
            </w:r>
          </w:p>
        </w:tc>
        <w:tc>
          <w:tcPr>
            <w:tcW w:w="686" w:type="pct"/>
            <w:vAlign w:val="bottom"/>
          </w:tcPr>
          <w:p w14:paraId="0286B9FF"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Strong impact</w:t>
            </w:r>
          </w:p>
        </w:tc>
      </w:tr>
      <w:tr w:rsidR="00054460" w:rsidRPr="00802466" w14:paraId="5AEC462F" w14:textId="77777777" w:rsidTr="006B00E0">
        <w:trPr>
          <w:jc w:val="center"/>
        </w:trPr>
        <w:tc>
          <w:tcPr>
            <w:tcW w:w="1605" w:type="pct"/>
            <w:vAlign w:val="center"/>
            <w:hideMark/>
          </w:tcPr>
          <w:p w14:paraId="04271308"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Data Collection Accuracy</w:t>
            </w:r>
          </w:p>
        </w:tc>
        <w:tc>
          <w:tcPr>
            <w:tcW w:w="902" w:type="pct"/>
            <w:noWrap/>
            <w:vAlign w:val="center"/>
            <w:hideMark/>
          </w:tcPr>
          <w:p w14:paraId="6A11DD8E"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8.35±1.45</w:t>
            </w:r>
          </w:p>
        </w:tc>
        <w:tc>
          <w:tcPr>
            <w:tcW w:w="563" w:type="pct"/>
            <w:noWrap/>
            <w:vAlign w:val="center"/>
            <w:hideMark/>
          </w:tcPr>
          <w:p w14:paraId="4A6D825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-1.04</w:t>
            </w:r>
          </w:p>
        </w:tc>
        <w:tc>
          <w:tcPr>
            <w:tcW w:w="557" w:type="pct"/>
            <w:noWrap/>
            <w:vAlign w:val="center"/>
            <w:hideMark/>
          </w:tcPr>
          <w:p w14:paraId="662EB3F9"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1.16</w:t>
            </w:r>
          </w:p>
        </w:tc>
        <w:tc>
          <w:tcPr>
            <w:tcW w:w="686" w:type="pct"/>
            <w:noWrap/>
            <w:vAlign w:val="center"/>
            <w:hideMark/>
          </w:tcPr>
          <w:p w14:paraId="28BB4C46"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83.50%</w:t>
            </w:r>
          </w:p>
        </w:tc>
        <w:tc>
          <w:tcPr>
            <w:tcW w:w="686" w:type="pct"/>
            <w:vAlign w:val="bottom"/>
          </w:tcPr>
          <w:p w14:paraId="3469D3B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Strong impact</w:t>
            </w:r>
          </w:p>
        </w:tc>
      </w:tr>
      <w:tr w:rsidR="00054460" w:rsidRPr="00802466" w14:paraId="2DC47215" w14:textId="77777777" w:rsidTr="006B00E0">
        <w:trPr>
          <w:jc w:val="center"/>
        </w:trPr>
        <w:tc>
          <w:tcPr>
            <w:tcW w:w="1605" w:type="pct"/>
            <w:vAlign w:val="center"/>
            <w:hideMark/>
          </w:tcPr>
          <w:p w14:paraId="354D5B15"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Enhancing Data Analysis</w:t>
            </w:r>
          </w:p>
        </w:tc>
        <w:tc>
          <w:tcPr>
            <w:tcW w:w="902" w:type="pct"/>
            <w:noWrap/>
            <w:vAlign w:val="center"/>
            <w:hideMark/>
          </w:tcPr>
          <w:p w14:paraId="73ABFE95"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8.42±1.37</w:t>
            </w:r>
          </w:p>
        </w:tc>
        <w:tc>
          <w:tcPr>
            <w:tcW w:w="563" w:type="pct"/>
            <w:noWrap/>
            <w:vAlign w:val="center"/>
            <w:hideMark/>
          </w:tcPr>
          <w:p w14:paraId="28527EAF"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-1.19</w:t>
            </w:r>
          </w:p>
        </w:tc>
        <w:tc>
          <w:tcPr>
            <w:tcW w:w="557" w:type="pct"/>
            <w:noWrap/>
            <w:vAlign w:val="center"/>
            <w:hideMark/>
          </w:tcPr>
          <w:p w14:paraId="7FD2D06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3.60</w:t>
            </w:r>
          </w:p>
        </w:tc>
        <w:tc>
          <w:tcPr>
            <w:tcW w:w="686" w:type="pct"/>
            <w:noWrap/>
            <w:vAlign w:val="center"/>
            <w:hideMark/>
          </w:tcPr>
          <w:p w14:paraId="559298B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84.17%</w:t>
            </w:r>
          </w:p>
        </w:tc>
        <w:tc>
          <w:tcPr>
            <w:tcW w:w="686" w:type="pct"/>
            <w:vAlign w:val="bottom"/>
          </w:tcPr>
          <w:p w14:paraId="73F8E05E"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Strong impact</w:t>
            </w:r>
          </w:p>
        </w:tc>
      </w:tr>
      <w:tr w:rsidR="00054460" w:rsidRPr="00802466" w14:paraId="1242885B" w14:textId="77777777" w:rsidTr="006B00E0">
        <w:trPr>
          <w:jc w:val="center"/>
        </w:trPr>
        <w:tc>
          <w:tcPr>
            <w:tcW w:w="1605" w:type="pct"/>
            <w:vAlign w:val="center"/>
            <w:hideMark/>
          </w:tcPr>
          <w:p w14:paraId="645953E3"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Risk Identification Accuracy</w:t>
            </w:r>
          </w:p>
        </w:tc>
        <w:tc>
          <w:tcPr>
            <w:tcW w:w="902" w:type="pct"/>
            <w:noWrap/>
            <w:vAlign w:val="center"/>
            <w:hideMark/>
          </w:tcPr>
          <w:p w14:paraId="51F41783"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8.27±1.56</w:t>
            </w:r>
          </w:p>
        </w:tc>
        <w:tc>
          <w:tcPr>
            <w:tcW w:w="563" w:type="pct"/>
            <w:noWrap/>
            <w:vAlign w:val="center"/>
            <w:hideMark/>
          </w:tcPr>
          <w:p w14:paraId="1C36D396"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-1.29</w:t>
            </w:r>
          </w:p>
        </w:tc>
        <w:tc>
          <w:tcPr>
            <w:tcW w:w="557" w:type="pct"/>
            <w:noWrap/>
            <w:vAlign w:val="center"/>
            <w:hideMark/>
          </w:tcPr>
          <w:p w14:paraId="7E5FD08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2.68</w:t>
            </w:r>
          </w:p>
        </w:tc>
        <w:tc>
          <w:tcPr>
            <w:tcW w:w="686" w:type="pct"/>
            <w:noWrap/>
            <w:vAlign w:val="center"/>
            <w:hideMark/>
          </w:tcPr>
          <w:p w14:paraId="3CD06765"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82.72%</w:t>
            </w:r>
          </w:p>
        </w:tc>
        <w:tc>
          <w:tcPr>
            <w:tcW w:w="686" w:type="pct"/>
            <w:vAlign w:val="bottom"/>
          </w:tcPr>
          <w:p w14:paraId="221B741F"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Moderate-high</w:t>
            </w:r>
          </w:p>
        </w:tc>
      </w:tr>
      <w:tr w:rsidR="00054460" w:rsidRPr="00802466" w14:paraId="73E34EDC" w14:textId="77777777" w:rsidTr="006B00E0">
        <w:trPr>
          <w:jc w:val="center"/>
        </w:trPr>
        <w:tc>
          <w:tcPr>
            <w:tcW w:w="1605" w:type="pct"/>
            <w:vAlign w:val="center"/>
            <w:hideMark/>
          </w:tcPr>
          <w:p w14:paraId="1D75BC4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Saving Time for Project Managers</w:t>
            </w:r>
          </w:p>
        </w:tc>
        <w:tc>
          <w:tcPr>
            <w:tcW w:w="902" w:type="pct"/>
            <w:noWrap/>
            <w:vAlign w:val="center"/>
            <w:hideMark/>
          </w:tcPr>
          <w:p w14:paraId="48C5235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8.50±1.24</w:t>
            </w:r>
          </w:p>
        </w:tc>
        <w:tc>
          <w:tcPr>
            <w:tcW w:w="563" w:type="pct"/>
            <w:noWrap/>
            <w:vAlign w:val="center"/>
            <w:hideMark/>
          </w:tcPr>
          <w:p w14:paraId="4DE8E2B8"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-1.49</w:t>
            </w:r>
          </w:p>
        </w:tc>
        <w:tc>
          <w:tcPr>
            <w:tcW w:w="557" w:type="pct"/>
            <w:noWrap/>
            <w:vAlign w:val="center"/>
            <w:hideMark/>
          </w:tcPr>
          <w:p w14:paraId="7A4E9631"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6.17</w:t>
            </w:r>
          </w:p>
        </w:tc>
        <w:tc>
          <w:tcPr>
            <w:tcW w:w="686" w:type="pct"/>
            <w:noWrap/>
            <w:vAlign w:val="center"/>
            <w:hideMark/>
          </w:tcPr>
          <w:p w14:paraId="33E4BE7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84.95%</w:t>
            </w:r>
          </w:p>
        </w:tc>
        <w:tc>
          <w:tcPr>
            <w:tcW w:w="686" w:type="pct"/>
            <w:vAlign w:val="bottom"/>
          </w:tcPr>
          <w:p w14:paraId="696C1EB7"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Moderate impact</w:t>
            </w:r>
          </w:p>
        </w:tc>
      </w:tr>
      <w:tr w:rsidR="00054460" w:rsidRPr="00802466" w14:paraId="3B819DF6" w14:textId="77777777" w:rsidTr="006B00E0">
        <w:trPr>
          <w:jc w:val="center"/>
        </w:trPr>
        <w:tc>
          <w:tcPr>
            <w:tcW w:w="1605" w:type="pct"/>
            <w:vAlign w:val="center"/>
            <w:hideMark/>
          </w:tcPr>
          <w:p w14:paraId="72553BD7"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Effective Communication</w:t>
            </w:r>
          </w:p>
        </w:tc>
        <w:tc>
          <w:tcPr>
            <w:tcW w:w="902" w:type="pct"/>
            <w:noWrap/>
            <w:vAlign w:val="center"/>
            <w:hideMark/>
          </w:tcPr>
          <w:p w14:paraId="4AE592ED"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7.96±1.55</w:t>
            </w:r>
          </w:p>
        </w:tc>
        <w:tc>
          <w:tcPr>
            <w:tcW w:w="563" w:type="pct"/>
            <w:noWrap/>
            <w:vAlign w:val="center"/>
            <w:hideMark/>
          </w:tcPr>
          <w:p w14:paraId="6442769F"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-0.88</w:t>
            </w:r>
          </w:p>
        </w:tc>
        <w:tc>
          <w:tcPr>
            <w:tcW w:w="557" w:type="pct"/>
            <w:noWrap/>
            <w:vAlign w:val="center"/>
            <w:hideMark/>
          </w:tcPr>
          <w:p w14:paraId="64CD9A82"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1.49</w:t>
            </w:r>
          </w:p>
        </w:tc>
        <w:tc>
          <w:tcPr>
            <w:tcW w:w="686" w:type="pct"/>
            <w:noWrap/>
            <w:vAlign w:val="center"/>
            <w:hideMark/>
          </w:tcPr>
          <w:p w14:paraId="3EAD6AE2"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79.61%</w:t>
            </w:r>
          </w:p>
        </w:tc>
        <w:tc>
          <w:tcPr>
            <w:tcW w:w="686" w:type="pct"/>
            <w:vAlign w:val="bottom"/>
          </w:tcPr>
          <w:p w14:paraId="1DEA2B08"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Moderate impact</w:t>
            </w:r>
          </w:p>
        </w:tc>
      </w:tr>
      <w:tr w:rsidR="00054460" w:rsidRPr="00802466" w14:paraId="496FC297" w14:textId="77777777" w:rsidTr="006B00E0">
        <w:trPr>
          <w:jc w:val="center"/>
        </w:trPr>
        <w:tc>
          <w:tcPr>
            <w:tcW w:w="1605" w:type="pct"/>
            <w:vAlign w:val="center"/>
            <w:hideMark/>
          </w:tcPr>
          <w:p w14:paraId="7695A7DA"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Project Management Outcomes</w:t>
            </w:r>
          </w:p>
        </w:tc>
        <w:tc>
          <w:tcPr>
            <w:tcW w:w="902" w:type="pct"/>
            <w:noWrap/>
            <w:vAlign w:val="center"/>
            <w:hideMark/>
          </w:tcPr>
          <w:p w14:paraId="66554CF4"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57.67±8.22</w:t>
            </w:r>
          </w:p>
        </w:tc>
        <w:tc>
          <w:tcPr>
            <w:tcW w:w="563" w:type="pct"/>
            <w:noWrap/>
            <w:vAlign w:val="center"/>
            <w:hideMark/>
          </w:tcPr>
          <w:p w14:paraId="71762918"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-1.04</w:t>
            </w:r>
          </w:p>
        </w:tc>
        <w:tc>
          <w:tcPr>
            <w:tcW w:w="557" w:type="pct"/>
            <w:noWrap/>
            <w:vAlign w:val="center"/>
            <w:hideMark/>
          </w:tcPr>
          <w:p w14:paraId="5D13729B" w14:textId="77777777" w:rsidR="00054460" w:rsidRPr="00802466" w:rsidRDefault="00054460" w:rsidP="006B00E0">
            <w:pPr>
              <w:spacing w:after="0"/>
              <w:jc w:val="center"/>
              <w:rPr>
                <w:rFonts w:asciiTheme="majorBidi" w:hAnsiTheme="majorBidi" w:cstheme="majorBidi"/>
              </w:rPr>
            </w:pPr>
            <w:r w:rsidRPr="00802466">
              <w:rPr>
                <w:rFonts w:asciiTheme="majorBidi" w:hAnsiTheme="majorBidi" w:cstheme="majorBidi"/>
              </w:rPr>
              <w:t>1.98</w:t>
            </w:r>
          </w:p>
        </w:tc>
        <w:tc>
          <w:tcPr>
            <w:tcW w:w="686" w:type="pct"/>
            <w:noWrap/>
            <w:vAlign w:val="center"/>
            <w:hideMark/>
          </w:tcPr>
          <w:p w14:paraId="4E208BEF"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82.39%</w:t>
            </w:r>
          </w:p>
        </w:tc>
        <w:tc>
          <w:tcPr>
            <w:tcW w:w="686" w:type="pct"/>
            <w:vAlign w:val="bottom"/>
          </w:tcPr>
          <w:p w14:paraId="51A531AE" w14:textId="77777777" w:rsidR="00054460" w:rsidRPr="00802466" w:rsidRDefault="00054460" w:rsidP="006B00E0">
            <w:pPr>
              <w:spacing w:after="0" w:line="240" w:lineRule="auto"/>
              <w:jc w:val="center"/>
              <w:rPr>
                <w:rFonts w:asciiTheme="majorBidi" w:hAnsiTheme="majorBidi" w:cstheme="majorBidi"/>
              </w:rPr>
            </w:pPr>
            <w:r w:rsidRPr="00802466">
              <w:rPr>
                <w:rFonts w:asciiTheme="majorBidi" w:hAnsiTheme="majorBidi" w:cstheme="majorBidi"/>
              </w:rPr>
              <w:t>Highest perceived benefit</w:t>
            </w:r>
          </w:p>
        </w:tc>
      </w:tr>
    </w:tbl>
    <w:p w14:paraId="5F8907A6" w14:textId="77777777" w:rsidR="00054460" w:rsidRPr="00802466" w:rsidRDefault="00054460" w:rsidP="00054460">
      <w:pPr>
        <w:spacing w:line="240" w:lineRule="auto"/>
        <w:rPr>
          <w:rFonts w:asciiTheme="majorBidi" w:hAnsiTheme="majorBidi" w:cstheme="majorBidi"/>
        </w:rPr>
      </w:pPr>
    </w:p>
    <w:p w14:paraId="418F1363" w14:textId="4A5F133B" w:rsidR="006476D1" w:rsidRPr="00802466" w:rsidRDefault="00054460">
      <w:pPr>
        <w:pStyle w:val="ListParagraph"/>
        <w:numPr>
          <w:ilvl w:val="1"/>
          <w:numId w:val="32"/>
        </w:numPr>
        <w:spacing w:line="240" w:lineRule="auto"/>
        <w:ind w:left="630" w:right="-625"/>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w:t>
      </w:r>
      <w:r w:rsidR="000D6C23" w:rsidRPr="00802466">
        <w:rPr>
          <w:rFonts w:asciiTheme="majorBidi" w:eastAsia="Times New Roman" w:hAnsiTheme="majorBidi" w:cstheme="majorBidi"/>
          <w:b/>
          <w:bCs/>
          <w:sz w:val="24"/>
          <w:szCs w:val="24"/>
        </w:rPr>
        <w:t>1</w:t>
      </w:r>
      <w:r w:rsidR="00201288">
        <w:rPr>
          <w:rFonts w:asciiTheme="majorBidi" w:eastAsia="Times New Roman" w:hAnsiTheme="majorBidi" w:cstheme="majorBidi"/>
          <w:b/>
          <w:bCs/>
          <w:sz w:val="24"/>
          <w:szCs w:val="24"/>
        </w:rPr>
        <w:t>9</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shows Descriptive Statistics of Dependent Variables (Project Management Outcomes) the following Decision-Making 8.02±1.62Mean score percent 80.19%, Project Quality 8.16±1.57 Mean score percent 81.55%, Data Collection Accuracy 8.35±1.45 Mean score percent 83.50%, Enhancing Data Analysis 8.42±1.37Mean score percent 84.17%, Risk Identification Accuracy 8.27±1.56 Mean score percent 82.72%, Saving Time for Project Managers 8.50±1.24 Mean score percent 84.95%, Effective Communication 7.96±1.55 Mean score percent 79.61%, Project Management Outcomes 57.67±8.22Mean score percent 82.39%.</w:t>
      </w:r>
    </w:p>
    <w:p w14:paraId="5075D2B4" w14:textId="77777777" w:rsidR="005927C2" w:rsidRDefault="00054460" w:rsidP="005927C2">
      <w:pPr>
        <w:pStyle w:val="ListParagraph"/>
        <w:numPr>
          <w:ilvl w:val="1"/>
          <w:numId w:val="32"/>
        </w:numPr>
        <w:spacing w:line="240" w:lineRule="auto"/>
        <w:ind w:left="630"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Dependent variables demonstrated the highest mean scores overall, ranging from 7.96 to 8.50:</w:t>
      </w:r>
    </w:p>
    <w:p w14:paraId="7C265660" w14:textId="2324A90B" w:rsidR="00054460" w:rsidRPr="005927C2" w:rsidRDefault="00054460" w:rsidP="005927C2">
      <w:pPr>
        <w:pStyle w:val="ListParagraph"/>
        <w:numPr>
          <w:ilvl w:val="1"/>
          <w:numId w:val="32"/>
        </w:numPr>
        <w:spacing w:line="240" w:lineRule="auto"/>
        <w:ind w:left="630" w:right="-625"/>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Qualitative Corroboration: Respondents consistently highlighted time savings and data quality improvements. Representative quotes included: "AI helps save time for project managers in routine tasks (e.g., reporting, scheduling)" and "Speed and accuracy, less cost on long term" from open-ended survey responses.</w:t>
      </w:r>
    </w:p>
    <w:p w14:paraId="65CC8A72" w14:textId="77777777" w:rsidR="00054460" w:rsidRPr="00802466" w:rsidRDefault="00054460" w:rsidP="00054460">
      <w:pPr>
        <w:rPr>
          <w:rFonts w:asciiTheme="majorBidi" w:hAnsiTheme="majorBidi" w:cstheme="majorBidi"/>
        </w:rPr>
      </w:pPr>
    </w:p>
    <w:p w14:paraId="72E83511" w14:textId="77777777" w:rsidR="00054460" w:rsidRPr="00802466" w:rsidRDefault="00054460" w:rsidP="000D6C23">
      <w:pPr>
        <w:pStyle w:val="Heading3"/>
        <w:rPr>
          <w:rFonts w:asciiTheme="majorBidi" w:hAnsiTheme="majorBidi"/>
          <w:lang w:bidi="en-US"/>
        </w:rPr>
      </w:pPr>
      <w:bookmarkStart w:id="126" w:name="_Toc226906301"/>
      <w:r w:rsidRPr="00802466">
        <w:rPr>
          <w:rFonts w:asciiTheme="majorBidi" w:hAnsiTheme="majorBidi"/>
          <w:lang w:bidi="en-US"/>
        </w:rPr>
        <w:lastRenderedPageBreak/>
        <w:t>Open-ended questions</w:t>
      </w:r>
      <w:bookmarkEnd w:id="126"/>
    </w:p>
    <w:p w14:paraId="5148BE77" w14:textId="13A68573" w:rsidR="00054460" w:rsidRPr="00802466" w:rsidRDefault="00054460" w:rsidP="005034EA">
      <w:pPr>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201288">
        <w:rPr>
          <w:rFonts w:asciiTheme="majorBidi" w:hAnsiTheme="majorBidi" w:cstheme="majorBidi"/>
          <w:i/>
          <w:iCs/>
          <w:color w:val="1F497D" w:themeColor="text2"/>
          <w:sz w:val="18"/>
          <w:szCs w:val="18"/>
        </w:rPr>
        <w:t>20</w:t>
      </w:r>
      <w:r w:rsidRPr="00802466">
        <w:rPr>
          <w:rFonts w:asciiTheme="majorBidi" w:hAnsiTheme="majorBidi" w:cstheme="majorBidi"/>
          <w:i/>
          <w:iCs/>
          <w:color w:val="1F497D" w:themeColor="text2"/>
          <w:sz w:val="18"/>
          <w:szCs w:val="18"/>
        </w:rPr>
        <w:t>): Responses to the Question</w:t>
      </w:r>
      <w:r w:rsidR="000904B4" w:rsidRPr="00802466">
        <w:rPr>
          <w:rFonts w:asciiTheme="majorBidi" w:hAnsiTheme="majorBidi" w:cstheme="majorBidi"/>
          <w:i/>
          <w:iCs/>
          <w:color w:val="1F497D" w:themeColor="text2"/>
          <w:sz w:val="18"/>
          <w:szCs w:val="18"/>
        </w:rPr>
        <w:t xml:space="preserve"> </w:t>
      </w:r>
      <w:r w:rsidRPr="00802466">
        <w:rPr>
          <w:rFonts w:asciiTheme="majorBidi" w:hAnsiTheme="majorBidi" w:cstheme="majorBidi"/>
          <w:i/>
          <w:iCs/>
          <w:color w:val="1F497D" w:themeColor="text2"/>
          <w:sz w:val="18"/>
          <w:szCs w:val="18"/>
        </w:rPr>
        <w:t>(What are the most significant challenges your organization faces in the utilization of AI tools in project management for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802466" w14:paraId="4F411ACB" w14:textId="77777777" w:rsidTr="00CC051F">
        <w:trPr>
          <w:tblHeader/>
          <w:jc w:val="center"/>
        </w:trPr>
        <w:tc>
          <w:tcPr>
            <w:tcW w:w="5000" w:type="pct"/>
            <w:shd w:val="clear" w:color="auto" w:fill="BFBFBF" w:themeFill="background1" w:themeFillShade="BF"/>
            <w:vAlign w:val="center"/>
            <w:hideMark/>
          </w:tcPr>
          <w:p w14:paraId="6EBFCDA5"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Responses</w:t>
            </w:r>
          </w:p>
        </w:tc>
      </w:tr>
      <w:tr w:rsidR="00054460" w:rsidRPr="00802466" w14:paraId="15045734" w14:textId="77777777" w:rsidTr="006B00E0">
        <w:trPr>
          <w:jc w:val="center"/>
        </w:trPr>
        <w:tc>
          <w:tcPr>
            <w:tcW w:w="5000" w:type="pct"/>
          </w:tcPr>
          <w:p w14:paraId="0FADAE4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 Data quality and integration: Engineering data is fragmented across systems (Smar tPlant, SAP, SharePoint, etc.), making AI training and automation difficult.</w:t>
            </w:r>
          </w:p>
        </w:tc>
      </w:tr>
      <w:tr w:rsidR="00054460" w:rsidRPr="00802466" w14:paraId="1BAA2864" w14:textId="77777777" w:rsidTr="006B00E0">
        <w:trPr>
          <w:jc w:val="center"/>
        </w:trPr>
        <w:tc>
          <w:tcPr>
            <w:tcW w:w="5000" w:type="pct"/>
          </w:tcPr>
          <w:p w14:paraId="6292253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"Limited data quality and standardization across projects, which reduces AI accuracy.</w:t>
            </w:r>
          </w:p>
        </w:tc>
      </w:tr>
      <w:tr w:rsidR="00054460" w:rsidRPr="00802466" w14:paraId="406CAA79" w14:textId="77777777" w:rsidTr="006B00E0">
        <w:trPr>
          <w:jc w:val="center"/>
        </w:trPr>
        <w:tc>
          <w:tcPr>
            <w:tcW w:w="5000" w:type="pct"/>
          </w:tcPr>
          <w:p w14:paraId="69DC386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Capability Building: Train project managers and engineers in data analytics, AI interpretation, and digital tools.</w:t>
            </w:r>
          </w:p>
        </w:tc>
      </w:tr>
      <w:tr w:rsidR="00054460" w:rsidRPr="00802466" w14:paraId="343FC43F" w14:textId="77777777" w:rsidTr="006B00E0">
        <w:trPr>
          <w:jc w:val="center"/>
        </w:trPr>
        <w:tc>
          <w:tcPr>
            <w:tcW w:w="5000" w:type="pct"/>
          </w:tcPr>
          <w:p w14:paraId="23D4C2B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Change management and user adoption: Engineers trust experience-based judgment over AI recommendations.</w:t>
            </w:r>
          </w:p>
        </w:tc>
      </w:tr>
      <w:tr w:rsidR="00054460" w:rsidRPr="00802466" w14:paraId="166CFDF8" w14:textId="77777777" w:rsidTr="006B00E0">
        <w:trPr>
          <w:jc w:val="center"/>
        </w:trPr>
        <w:tc>
          <w:tcPr>
            <w:tcW w:w="5000" w:type="pct"/>
          </w:tcPr>
          <w:p w14:paraId="0D587AD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Collaborative Pilots: Launch joint AI pilot projects between major firms, clients, and universities to localize best practices.</w:t>
            </w:r>
          </w:p>
        </w:tc>
      </w:tr>
      <w:tr w:rsidR="00054460" w:rsidRPr="00802466" w14:paraId="3BB6BAB1" w14:textId="77777777" w:rsidTr="006B00E0">
        <w:trPr>
          <w:jc w:val="center"/>
        </w:trPr>
        <w:tc>
          <w:tcPr>
            <w:tcW w:w="5000" w:type="pct"/>
          </w:tcPr>
          <w:p w14:paraId="6E57DC9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Cybersecurity and IP protection: Sharing design data with AI systems raises compliance and confidentiality risks.</w:t>
            </w:r>
          </w:p>
        </w:tc>
      </w:tr>
      <w:tr w:rsidR="00054460" w:rsidRPr="00802466" w14:paraId="5D004810" w14:textId="77777777" w:rsidTr="006B00E0">
        <w:trPr>
          <w:jc w:val="center"/>
        </w:trPr>
        <w:tc>
          <w:tcPr>
            <w:tcW w:w="5000" w:type="pct"/>
          </w:tcPr>
          <w:p w14:paraId="6C24DB5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Integration: Establish unified project data environments (CDEs) and enforce structured data standards across all firms.</w:t>
            </w:r>
          </w:p>
        </w:tc>
      </w:tr>
      <w:tr w:rsidR="00054460" w:rsidRPr="00802466" w14:paraId="29249868" w14:textId="77777777" w:rsidTr="006B00E0">
        <w:trPr>
          <w:jc w:val="center"/>
        </w:trPr>
        <w:tc>
          <w:tcPr>
            <w:tcW w:w="5000" w:type="pct"/>
          </w:tcPr>
          <w:p w14:paraId="6ED9808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Implementing an internal AI assurance framework for transparency and compliance.</w:t>
            </w:r>
          </w:p>
        </w:tc>
      </w:tr>
      <w:tr w:rsidR="00054460" w:rsidRPr="00802466" w14:paraId="63097CEB" w14:textId="77777777" w:rsidTr="006B00E0">
        <w:trPr>
          <w:jc w:val="center"/>
        </w:trPr>
        <w:tc>
          <w:tcPr>
            <w:tcW w:w="5000" w:type="pct"/>
          </w:tcPr>
          <w:p w14:paraId="7BF78DD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Intangible: Stronger data-driven decision culture, higher cross-discipline collaboration, and improved visibility of project health for leadership through predictive dashboards."</w:t>
            </w:r>
          </w:p>
        </w:tc>
      </w:tr>
      <w:tr w:rsidR="00054460" w:rsidRPr="00802466" w14:paraId="6A7EB3B1" w14:textId="77777777" w:rsidTr="006B00E0">
        <w:trPr>
          <w:jc w:val="center"/>
        </w:trPr>
        <w:tc>
          <w:tcPr>
            <w:tcW w:w="5000" w:type="pct"/>
          </w:tcPr>
          <w:p w14:paraId="7E0A417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Integrating structured data environments for seamless tool access.</w:t>
            </w:r>
          </w:p>
        </w:tc>
      </w:tr>
      <w:tr w:rsidR="00054460" w:rsidRPr="00802466" w14:paraId="0B015F8A" w14:textId="77777777" w:rsidTr="006B00E0">
        <w:trPr>
          <w:jc w:val="center"/>
        </w:trPr>
        <w:tc>
          <w:tcPr>
            <w:tcW w:w="5000" w:type="pct"/>
          </w:tcPr>
          <w:p w14:paraId="19C08D81"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Leadership Alignment: Embed AI adoption KPIs in executive performance goals to drive accountability and continuity."</w:t>
            </w:r>
          </w:p>
        </w:tc>
      </w:tr>
      <w:tr w:rsidR="00054460" w:rsidRPr="00802466" w14:paraId="72CFC71E" w14:textId="77777777" w:rsidTr="006B00E0">
        <w:trPr>
          <w:jc w:val="center"/>
        </w:trPr>
        <w:tc>
          <w:tcPr>
            <w:tcW w:w="5000" w:type="pct"/>
          </w:tcPr>
          <w:p w14:paraId="4EBAE42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Local Governance: Develop national AI guidelines aligned with Saudi PDPL and Vision 2030 digital transformation goals.</w:t>
            </w:r>
          </w:p>
        </w:tc>
      </w:tr>
      <w:tr w:rsidR="00054460" w:rsidRPr="00802466" w14:paraId="0B37B182" w14:textId="77777777" w:rsidTr="006B00E0">
        <w:trPr>
          <w:jc w:val="center"/>
        </w:trPr>
        <w:tc>
          <w:tcPr>
            <w:tcW w:w="5000" w:type="pct"/>
          </w:tcPr>
          <w:p w14:paraId="2816BC0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Regulatory and validation concerns: AI-driven outputs must align with strict engineering codes and client standards before approval.</w:t>
            </w:r>
          </w:p>
        </w:tc>
      </w:tr>
      <w:tr w:rsidR="00054460" w:rsidRPr="00802466" w14:paraId="3A2D01E1" w14:textId="77777777" w:rsidTr="006B00E0">
        <w:trPr>
          <w:jc w:val="center"/>
        </w:trPr>
        <w:tc>
          <w:tcPr>
            <w:tcW w:w="5000" w:type="pct"/>
          </w:tcPr>
          <w:p w14:paraId="72A189B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Skill gaps: Limited expertise in data science within traditional engineering teams."</w:t>
            </w:r>
          </w:p>
        </w:tc>
      </w:tr>
      <w:tr w:rsidR="00054460" w:rsidRPr="00802466" w14:paraId="0A16BBE8" w14:textId="77777777" w:rsidTr="006B00E0">
        <w:trPr>
          <w:jc w:val="center"/>
        </w:trPr>
        <w:tc>
          <w:tcPr>
            <w:tcW w:w="5000" w:type="pct"/>
          </w:tcPr>
          <w:p w14:paraId="6BADEAD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Upskilling project teams to confidently use AI insights in decision-making."</w:t>
            </w:r>
          </w:p>
        </w:tc>
      </w:tr>
      <w:tr w:rsidR="00054460" w:rsidRPr="00802466" w14:paraId="420ADA5A" w14:textId="77777777" w:rsidTr="006B00E0">
        <w:trPr>
          <w:jc w:val="center"/>
        </w:trPr>
        <w:tc>
          <w:tcPr>
            <w:tcW w:w="5000" w:type="pct"/>
          </w:tcPr>
          <w:p w14:paraId="2533748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Absence of willingness to transform and start buying the AI tools</w:t>
            </w:r>
          </w:p>
        </w:tc>
      </w:tr>
      <w:tr w:rsidR="00054460" w:rsidRPr="00802466" w14:paraId="613572B2" w14:textId="77777777" w:rsidTr="006B00E0">
        <w:trPr>
          <w:jc w:val="center"/>
        </w:trPr>
        <w:tc>
          <w:tcPr>
            <w:tcW w:w="5000" w:type="pct"/>
          </w:tcPr>
          <w:p w14:paraId="3567911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Adequate Training</w:t>
            </w:r>
          </w:p>
        </w:tc>
      </w:tr>
      <w:tr w:rsidR="00054460" w:rsidRPr="00802466" w14:paraId="30C4A564" w14:textId="77777777" w:rsidTr="006B00E0">
        <w:trPr>
          <w:jc w:val="center"/>
        </w:trPr>
        <w:tc>
          <w:tcPr>
            <w:tcW w:w="5000" w:type="pct"/>
          </w:tcPr>
          <w:p w14:paraId="5A7E0CF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 tools based on common knowledge no creativity at all</w:t>
            </w:r>
          </w:p>
        </w:tc>
      </w:tr>
      <w:tr w:rsidR="00054460" w:rsidRPr="00802466" w14:paraId="2A21C32C" w14:textId="77777777" w:rsidTr="006B00E0">
        <w:trPr>
          <w:jc w:val="center"/>
        </w:trPr>
        <w:tc>
          <w:tcPr>
            <w:tcW w:w="5000" w:type="pct"/>
          </w:tcPr>
          <w:p w14:paraId="0309CD9D"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 tools require</w:t>
            </w:r>
          </w:p>
        </w:tc>
      </w:tr>
      <w:tr w:rsidR="00054460" w:rsidRPr="00802466" w14:paraId="510BBFE1" w14:textId="77777777" w:rsidTr="006B00E0">
        <w:trPr>
          <w:jc w:val="center"/>
        </w:trPr>
        <w:tc>
          <w:tcPr>
            <w:tcW w:w="5000" w:type="pct"/>
          </w:tcPr>
          <w:p w14:paraId="6C493F3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 tools require stable, high-quality data, which our systems don’t always provide.</w:t>
            </w:r>
          </w:p>
        </w:tc>
      </w:tr>
      <w:tr w:rsidR="00054460" w:rsidRPr="00802466" w14:paraId="36B54213" w14:textId="77777777" w:rsidTr="006B00E0">
        <w:trPr>
          <w:jc w:val="center"/>
        </w:trPr>
        <w:tc>
          <w:tcPr>
            <w:tcW w:w="5000" w:type="pct"/>
          </w:tcPr>
          <w:p w14:paraId="4ACD07E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Automates repetitive task</w:t>
            </w:r>
          </w:p>
        </w:tc>
      </w:tr>
      <w:tr w:rsidR="00054460" w:rsidRPr="00802466" w14:paraId="442676CE" w14:textId="77777777" w:rsidTr="006B00E0">
        <w:trPr>
          <w:jc w:val="center"/>
        </w:trPr>
        <w:tc>
          <w:tcPr>
            <w:tcW w:w="5000" w:type="pct"/>
          </w:tcPr>
          <w:p w14:paraId="62B490D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Challenges are present but can be managed with better training and support.</w:t>
            </w:r>
          </w:p>
        </w:tc>
      </w:tr>
      <w:tr w:rsidR="00054460" w:rsidRPr="00802466" w14:paraId="685E7FE1" w14:textId="77777777" w:rsidTr="006B00E0">
        <w:trPr>
          <w:jc w:val="center"/>
        </w:trPr>
        <w:tc>
          <w:tcPr>
            <w:tcW w:w="5000" w:type="pct"/>
          </w:tcPr>
          <w:p w14:paraId="12A894B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Compatibility with existing systems</w:t>
            </w:r>
          </w:p>
        </w:tc>
      </w:tr>
      <w:tr w:rsidR="00054460" w:rsidRPr="00802466" w14:paraId="60062FB5" w14:textId="77777777" w:rsidTr="006B00E0">
        <w:trPr>
          <w:jc w:val="center"/>
        </w:trPr>
        <w:tc>
          <w:tcPr>
            <w:tcW w:w="5000" w:type="pct"/>
          </w:tcPr>
          <w:p w14:paraId="0C5CD28D"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and resources</w:t>
            </w:r>
          </w:p>
        </w:tc>
      </w:tr>
      <w:tr w:rsidR="00054460" w:rsidRPr="00802466" w14:paraId="6E49B398" w14:textId="77777777" w:rsidTr="006B00E0">
        <w:trPr>
          <w:jc w:val="center"/>
        </w:trPr>
        <w:tc>
          <w:tcPr>
            <w:tcW w:w="5000" w:type="pct"/>
          </w:tcPr>
          <w:p w14:paraId="68610D5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of AI tools due non-compatibility of infrastructure</w:t>
            </w:r>
          </w:p>
        </w:tc>
      </w:tr>
      <w:tr w:rsidR="00054460" w:rsidRPr="00802466" w14:paraId="542C5CAC" w14:textId="77777777" w:rsidTr="006B00E0">
        <w:trPr>
          <w:jc w:val="center"/>
        </w:trPr>
        <w:tc>
          <w:tcPr>
            <w:tcW w:w="5000" w:type="pct"/>
          </w:tcPr>
          <w:p w14:paraId="1C7BCB2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of implementation</w:t>
            </w:r>
          </w:p>
        </w:tc>
      </w:tr>
      <w:tr w:rsidR="00054460" w:rsidRPr="00802466" w14:paraId="2E0944AE" w14:textId="77777777" w:rsidTr="006B00E0">
        <w:trPr>
          <w:jc w:val="center"/>
        </w:trPr>
        <w:tc>
          <w:tcPr>
            <w:tcW w:w="5000" w:type="pct"/>
          </w:tcPr>
          <w:p w14:paraId="44EC085A"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fragmentation across departments makes it difficult for AI systems to function properly.</w:t>
            </w:r>
          </w:p>
        </w:tc>
      </w:tr>
      <w:tr w:rsidR="00054460" w:rsidRPr="00802466" w14:paraId="7606B679" w14:textId="77777777" w:rsidTr="006B00E0">
        <w:trPr>
          <w:jc w:val="center"/>
        </w:trPr>
        <w:tc>
          <w:tcPr>
            <w:tcW w:w="5000" w:type="pct"/>
          </w:tcPr>
          <w:p w14:paraId="349C94D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privacy</w:t>
            </w:r>
          </w:p>
        </w:tc>
      </w:tr>
      <w:tr w:rsidR="00054460" w:rsidRPr="00802466" w14:paraId="7B2E77F3" w14:textId="77777777" w:rsidTr="006B00E0">
        <w:trPr>
          <w:jc w:val="center"/>
        </w:trPr>
        <w:tc>
          <w:tcPr>
            <w:tcW w:w="5000" w:type="pct"/>
          </w:tcPr>
          <w:p w14:paraId="7A932CE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quality and integration</w:t>
            </w:r>
          </w:p>
        </w:tc>
      </w:tr>
      <w:tr w:rsidR="00054460" w:rsidRPr="00802466" w14:paraId="1FEBB405" w14:textId="77777777" w:rsidTr="006B00E0">
        <w:trPr>
          <w:jc w:val="center"/>
        </w:trPr>
        <w:tc>
          <w:tcPr>
            <w:tcW w:w="5000" w:type="pct"/>
          </w:tcPr>
          <w:p w14:paraId="40BCA3F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Data security and confidentiality concerns make us hesitant to fully integrate AI into client-sensitive projects.</w:t>
            </w:r>
          </w:p>
        </w:tc>
      </w:tr>
      <w:tr w:rsidR="00054460" w:rsidRPr="00802466" w14:paraId="4FD5B4D6" w14:textId="77777777" w:rsidTr="006B00E0">
        <w:trPr>
          <w:jc w:val="center"/>
        </w:trPr>
        <w:tc>
          <w:tcPr>
            <w:tcW w:w="5000" w:type="pct"/>
          </w:tcPr>
          <w:p w14:paraId="3065E38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Dependence on external consultants for AI setup makes us less flexible and increases costs.</w:t>
            </w:r>
          </w:p>
        </w:tc>
      </w:tr>
      <w:tr w:rsidR="00054460" w:rsidRPr="00802466" w14:paraId="68C5191D" w14:textId="77777777" w:rsidTr="006B00E0">
        <w:trPr>
          <w:jc w:val="center"/>
        </w:trPr>
        <w:tc>
          <w:tcPr>
            <w:tcW w:w="5000" w:type="pct"/>
          </w:tcPr>
          <w:p w14:paraId="548761F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Develop national standards for data privacy, AI ethics, and digital project delivery, aligned with Saudi Vision 2030 initiatives."</w:t>
            </w:r>
          </w:p>
        </w:tc>
      </w:tr>
      <w:tr w:rsidR="00054460" w:rsidRPr="00802466" w14:paraId="6ED5F32F" w14:textId="77777777" w:rsidTr="006B00E0">
        <w:trPr>
          <w:jc w:val="center"/>
        </w:trPr>
        <w:tc>
          <w:tcPr>
            <w:tcW w:w="5000" w:type="pct"/>
          </w:tcPr>
          <w:p w14:paraId="6C61611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Develop shared data infrastructure to enable predictive analytics across the sector."</w:t>
            </w:r>
          </w:p>
        </w:tc>
      </w:tr>
      <w:tr w:rsidR="00054460" w:rsidRPr="00802466" w14:paraId="3338F5F9" w14:textId="77777777" w:rsidTr="006B00E0">
        <w:trPr>
          <w:jc w:val="center"/>
        </w:trPr>
        <w:tc>
          <w:tcPr>
            <w:tcW w:w="5000" w:type="pct"/>
          </w:tcPr>
          <w:p w14:paraId="20DF57D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digital infrastructure sometimes limit system performance during large data processing.</w:t>
            </w:r>
          </w:p>
        </w:tc>
      </w:tr>
      <w:tr w:rsidR="00054460" w:rsidRPr="00802466" w14:paraId="79ABE7E1" w14:textId="77777777" w:rsidTr="006B00E0">
        <w:trPr>
          <w:jc w:val="center"/>
        </w:trPr>
        <w:tc>
          <w:tcPr>
            <w:tcW w:w="5000" w:type="pct"/>
          </w:tcPr>
          <w:p w14:paraId="2B410D6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Employees resistance and cost</w:t>
            </w:r>
          </w:p>
        </w:tc>
      </w:tr>
      <w:tr w:rsidR="00054460" w:rsidRPr="00802466" w14:paraId="33F97355" w14:textId="77777777" w:rsidTr="006B00E0">
        <w:trPr>
          <w:jc w:val="center"/>
        </w:trPr>
        <w:tc>
          <w:tcPr>
            <w:tcW w:w="5000" w:type="pct"/>
          </w:tcPr>
          <w:p w14:paraId="52EB9D2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Encourage pilot projects to demonstrate measurable benefits of AI implementation.</w:t>
            </w:r>
          </w:p>
        </w:tc>
      </w:tr>
      <w:tr w:rsidR="00054460" w:rsidRPr="00802466" w14:paraId="034F667B" w14:textId="77777777" w:rsidTr="006B00E0">
        <w:trPr>
          <w:jc w:val="center"/>
        </w:trPr>
        <w:tc>
          <w:tcPr>
            <w:tcW w:w="5000" w:type="pct"/>
          </w:tcPr>
          <w:p w14:paraId="03CA4F4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Enhanced decision-making confidence, better collaboration, and a culture of innovation within project teams.</w:t>
            </w:r>
          </w:p>
        </w:tc>
      </w:tr>
      <w:tr w:rsidR="00054460" w:rsidRPr="00802466" w14:paraId="6478590F" w14:textId="77777777" w:rsidTr="006B00E0">
        <w:trPr>
          <w:jc w:val="center"/>
        </w:trPr>
        <w:tc>
          <w:tcPr>
            <w:tcW w:w="5000" w:type="pct"/>
          </w:tcPr>
          <w:p w14:paraId="181B257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Existing Data Structure</w:t>
            </w:r>
          </w:p>
        </w:tc>
      </w:tr>
      <w:tr w:rsidR="00054460" w:rsidRPr="00802466" w14:paraId="55F1DFB4" w14:textId="77777777" w:rsidTr="006B00E0">
        <w:trPr>
          <w:jc w:val="center"/>
        </w:trPr>
        <w:tc>
          <w:tcPr>
            <w:tcW w:w="5000" w:type="pct"/>
          </w:tcPr>
          <w:p w14:paraId="77FD92B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Having realtime data from job sites for real time reporting</w:t>
            </w:r>
          </w:p>
        </w:tc>
      </w:tr>
      <w:tr w:rsidR="00054460" w:rsidRPr="00802466" w14:paraId="4E287597" w14:textId="77777777" w:rsidTr="006B00E0">
        <w:trPr>
          <w:jc w:val="center"/>
        </w:trPr>
        <w:tc>
          <w:tcPr>
            <w:tcW w:w="5000" w:type="pct"/>
          </w:tcPr>
          <w:p w14:paraId="3B1FCDD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High software costs and licensing fees are still a major limitation, especially for medium firms.</w:t>
            </w:r>
          </w:p>
        </w:tc>
      </w:tr>
      <w:tr w:rsidR="00054460" w:rsidRPr="00802466" w14:paraId="42686C0B" w14:textId="77777777" w:rsidTr="006B00E0">
        <w:trPr>
          <w:jc w:val="center"/>
        </w:trPr>
        <w:tc>
          <w:tcPr>
            <w:tcW w:w="5000" w:type="pct"/>
          </w:tcPr>
          <w:p w14:paraId="0133FC7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Incompatible infrastructure</w:t>
            </w:r>
          </w:p>
        </w:tc>
      </w:tr>
      <w:tr w:rsidR="00054460" w:rsidRPr="00802466" w14:paraId="65856391" w14:textId="77777777" w:rsidTr="006B00E0">
        <w:trPr>
          <w:jc w:val="center"/>
        </w:trPr>
        <w:tc>
          <w:tcPr>
            <w:tcW w:w="5000" w:type="pct"/>
          </w:tcPr>
          <w:p w14:paraId="3B05B88A"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Infrastructure is not compatible</w:t>
            </w:r>
          </w:p>
        </w:tc>
      </w:tr>
      <w:tr w:rsidR="00054460" w:rsidRPr="00802466" w14:paraId="28629722" w14:textId="77777777" w:rsidTr="006B00E0">
        <w:trPr>
          <w:jc w:val="center"/>
        </w:trPr>
        <w:tc>
          <w:tcPr>
            <w:tcW w:w="5000" w:type="pct"/>
          </w:tcPr>
          <w:p w14:paraId="49499EE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Insufficient regulatory guidance and data governance frameworks."</w:t>
            </w:r>
          </w:p>
        </w:tc>
      </w:tr>
      <w:tr w:rsidR="00054460" w:rsidRPr="00802466" w14:paraId="3D9D39B2" w14:textId="77777777" w:rsidTr="006B00E0">
        <w:trPr>
          <w:jc w:val="center"/>
        </w:trPr>
        <w:tc>
          <w:tcPr>
            <w:tcW w:w="5000" w:type="pct"/>
          </w:tcPr>
          <w:p w14:paraId="694CAD3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Intangible: Stronger data-driven decision culture, higher cross-discipline collaboration, and improved visibility of project health for leadership through predictive dashboards."</w:t>
            </w:r>
          </w:p>
        </w:tc>
      </w:tr>
      <w:tr w:rsidR="00054460" w:rsidRPr="00802466" w14:paraId="5014BEFA" w14:textId="77777777" w:rsidTr="006B00E0">
        <w:trPr>
          <w:jc w:val="center"/>
        </w:trPr>
        <w:tc>
          <w:tcPr>
            <w:tcW w:w="5000" w:type="pct"/>
          </w:tcPr>
          <w:p w14:paraId="53BB3608"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Integration betwe</w:t>
            </w:r>
          </w:p>
        </w:tc>
      </w:tr>
      <w:tr w:rsidR="00054460" w:rsidRPr="00802466" w14:paraId="65E24E51" w14:textId="77777777" w:rsidTr="006B00E0">
        <w:trPr>
          <w:jc w:val="center"/>
        </w:trPr>
        <w:tc>
          <w:tcPr>
            <w:tcW w:w="5000" w:type="pct"/>
          </w:tcPr>
          <w:p w14:paraId="46EF502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Integration between AI platforms and project management software is still poor.</w:t>
            </w:r>
          </w:p>
        </w:tc>
      </w:tr>
      <w:tr w:rsidR="00054460" w:rsidRPr="00802466" w14:paraId="6EE9B342" w14:textId="77777777" w:rsidTr="006B00E0">
        <w:trPr>
          <w:jc w:val="center"/>
        </w:trPr>
        <w:tc>
          <w:tcPr>
            <w:tcW w:w="5000" w:type="pct"/>
          </w:tcPr>
          <w:p w14:paraId="35E3601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Integration difficulties between AI systems and existing project management software.</w:t>
            </w:r>
          </w:p>
        </w:tc>
      </w:tr>
      <w:tr w:rsidR="00054460" w:rsidRPr="00802466" w14:paraId="01B08E9B" w14:textId="77777777" w:rsidTr="006B00E0">
        <w:trPr>
          <w:jc w:val="center"/>
        </w:trPr>
        <w:tc>
          <w:tcPr>
            <w:tcW w:w="5000" w:type="pct"/>
          </w:tcPr>
          <w:p w14:paraId="168EDC9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Integration with existing software like Primavera and Revit is complicated and often unreliable.</w:t>
            </w:r>
          </w:p>
        </w:tc>
      </w:tr>
      <w:tr w:rsidR="00054460" w:rsidRPr="00802466" w14:paraId="6A7CABF6" w14:textId="77777777" w:rsidTr="006B00E0">
        <w:trPr>
          <w:jc w:val="center"/>
        </w:trPr>
        <w:tc>
          <w:tcPr>
            <w:tcW w:w="5000" w:type="pct"/>
          </w:tcPr>
          <w:p w14:paraId="6D5B814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Invest in centralized project data platforms and ensure interoperability between design, cost, and scheduling tools.</w:t>
            </w:r>
          </w:p>
        </w:tc>
      </w:tr>
      <w:tr w:rsidR="00054460" w:rsidRPr="00802466" w14:paraId="1932F822" w14:textId="77777777" w:rsidTr="006B00E0">
        <w:trPr>
          <w:jc w:val="center"/>
        </w:trPr>
        <w:tc>
          <w:tcPr>
            <w:tcW w:w="5000" w:type="pct"/>
          </w:tcPr>
          <w:p w14:paraId="4BDDDB4D"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Lack of clear regulations or national guidelines makes firms cautious about full adoption.</w:t>
            </w:r>
          </w:p>
        </w:tc>
      </w:tr>
      <w:tr w:rsidR="00054460" w:rsidRPr="00802466" w14:paraId="0AD0206D" w14:textId="77777777" w:rsidTr="006B00E0">
        <w:trPr>
          <w:jc w:val="center"/>
        </w:trPr>
        <w:tc>
          <w:tcPr>
            <w:tcW w:w="5000" w:type="pct"/>
          </w:tcPr>
          <w:p w14:paraId="5365FE0D"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Lack of technical expertise among project managers to interpret AI outputs.</w:t>
            </w:r>
          </w:p>
        </w:tc>
      </w:tr>
      <w:tr w:rsidR="00054460" w:rsidRPr="00802466" w14:paraId="4B39F5B5" w14:textId="77777777" w:rsidTr="006B00E0">
        <w:trPr>
          <w:jc w:val="center"/>
        </w:trPr>
        <w:tc>
          <w:tcPr>
            <w:tcW w:w="5000" w:type="pct"/>
          </w:tcPr>
          <w:p w14:paraId="6D78B80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Learning the employee</w:t>
            </w:r>
          </w:p>
        </w:tc>
      </w:tr>
      <w:tr w:rsidR="00054460" w:rsidRPr="00802466" w14:paraId="0FECC945" w14:textId="77777777" w:rsidTr="006B00E0">
        <w:trPr>
          <w:jc w:val="center"/>
        </w:trPr>
        <w:tc>
          <w:tcPr>
            <w:tcW w:w="5000" w:type="pct"/>
          </w:tcPr>
          <w:p w14:paraId="09940E1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Limited awareness of AI potential among senior leaders slows down adoption.</w:t>
            </w:r>
          </w:p>
        </w:tc>
      </w:tr>
      <w:tr w:rsidR="00054460" w:rsidRPr="00802466" w14:paraId="26A1554A" w14:textId="77777777" w:rsidTr="006B00E0">
        <w:trPr>
          <w:jc w:val="center"/>
        </w:trPr>
        <w:tc>
          <w:tcPr>
            <w:tcW w:w="5000" w:type="pct"/>
          </w:tcPr>
          <w:p w14:paraId="09F211C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Mandate AI and digital project management training within professional development programs.</w:t>
            </w:r>
          </w:p>
        </w:tc>
      </w:tr>
      <w:tr w:rsidR="00054460" w:rsidRPr="00802466" w14:paraId="5A8E8766" w14:textId="77777777" w:rsidTr="006B00E0">
        <w:trPr>
          <w:jc w:val="center"/>
        </w:trPr>
        <w:tc>
          <w:tcPr>
            <w:tcW w:w="5000" w:type="pct"/>
          </w:tcPr>
          <w:p w14:paraId="1651C8B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most staff still don’t know how to use AI efficiently.</w:t>
            </w:r>
          </w:p>
        </w:tc>
      </w:tr>
      <w:tr w:rsidR="00054460" w:rsidRPr="00802466" w14:paraId="2D5443E2" w14:textId="77777777" w:rsidTr="006B00E0">
        <w:trPr>
          <w:jc w:val="center"/>
        </w:trPr>
        <w:tc>
          <w:tcPr>
            <w:tcW w:w="5000" w:type="pct"/>
          </w:tcPr>
          <w:p w14:paraId="28ED294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no suitable infrastructure and still usign old system</w:t>
            </w:r>
          </w:p>
        </w:tc>
      </w:tr>
      <w:tr w:rsidR="00054460" w:rsidRPr="00802466" w14:paraId="31ED9C81" w14:textId="77777777" w:rsidTr="006B00E0">
        <w:trPr>
          <w:jc w:val="center"/>
        </w:trPr>
        <w:tc>
          <w:tcPr>
            <w:tcW w:w="5000" w:type="pct"/>
          </w:tcPr>
          <w:p w14:paraId="14BD017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Provide national-level funding or incentives for digital transformation initiatives.</w:t>
            </w:r>
          </w:p>
        </w:tc>
      </w:tr>
      <w:tr w:rsidR="00054460" w:rsidRPr="00802466" w14:paraId="3C8569CF" w14:textId="77777777" w:rsidTr="006B00E0">
        <w:trPr>
          <w:jc w:val="center"/>
        </w:trPr>
        <w:tc>
          <w:tcPr>
            <w:tcW w:w="5000" w:type="pct"/>
          </w:tcPr>
          <w:p w14:paraId="0399C0C8"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Reduced project delays and improved client satisfaction."</w:t>
            </w:r>
          </w:p>
        </w:tc>
      </w:tr>
      <w:tr w:rsidR="00054460" w:rsidRPr="00802466" w14:paraId="5842BAF5" w14:textId="77777777" w:rsidTr="006B00E0">
        <w:trPr>
          <w:jc w:val="center"/>
        </w:trPr>
        <w:tc>
          <w:tcPr>
            <w:tcW w:w="5000" w:type="pct"/>
          </w:tcPr>
          <w:p w14:paraId="65390A08"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 from older staff who feel uncomfortable with new digital tools remains a barrier.</w:t>
            </w:r>
          </w:p>
        </w:tc>
      </w:tr>
      <w:tr w:rsidR="00054460" w:rsidRPr="00802466" w14:paraId="2F893005" w14:textId="77777777" w:rsidTr="006B00E0">
        <w:trPr>
          <w:jc w:val="center"/>
        </w:trPr>
        <w:tc>
          <w:tcPr>
            <w:tcW w:w="5000" w:type="pct"/>
          </w:tcPr>
          <w:p w14:paraId="130B31F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 of employees</w:t>
            </w:r>
          </w:p>
        </w:tc>
      </w:tr>
      <w:tr w:rsidR="00054460" w:rsidRPr="00802466" w14:paraId="5ADCF2C7" w14:textId="77777777" w:rsidTr="006B00E0">
        <w:trPr>
          <w:jc w:val="center"/>
        </w:trPr>
        <w:tc>
          <w:tcPr>
            <w:tcW w:w="5000" w:type="pct"/>
          </w:tcPr>
          <w:p w14:paraId="3D03EE6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 to change due to fear of job displacement or technology mistrust.</w:t>
            </w:r>
          </w:p>
        </w:tc>
      </w:tr>
      <w:tr w:rsidR="00054460" w:rsidRPr="00802466" w14:paraId="53C2A213" w14:textId="77777777" w:rsidTr="006B00E0">
        <w:trPr>
          <w:jc w:val="center"/>
        </w:trPr>
        <w:tc>
          <w:tcPr>
            <w:tcW w:w="5000" w:type="pct"/>
          </w:tcPr>
          <w:p w14:paraId="695A999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Some organizations don’t understand AI’s value, so they see it as unnecessary or risky.</w:t>
            </w:r>
          </w:p>
        </w:tc>
      </w:tr>
      <w:tr w:rsidR="00054460" w:rsidRPr="00802466" w14:paraId="17F92398" w14:textId="77777777" w:rsidTr="006B00E0">
        <w:trPr>
          <w:jc w:val="center"/>
        </w:trPr>
        <w:tc>
          <w:tcPr>
            <w:tcW w:w="5000" w:type="pct"/>
          </w:tcPr>
          <w:p w14:paraId="6CD08E8A"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AI tools don’t always match our Arabic documentation needs, causing workflow disruptions.</w:t>
            </w:r>
          </w:p>
        </w:tc>
      </w:tr>
      <w:tr w:rsidR="00054460" w:rsidRPr="00802466" w14:paraId="1BFBAFEC" w14:textId="77777777" w:rsidTr="006B00E0">
        <w:trPr>
          <w:jc w:val="center"/>
        </w:trPr>
        <w:tc>
          <w:tcPr>
            <w:tcW w:w="5000" w:type="pct"/>
          </w:tcPr>
          <w:p w14:paraId="4BD7419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The correct date and resource.</w:t>
            </w:r>
          </w:p>
        </w:tc>
      </w:tr>
      <w:tr w:rsidR="00054460" w:rsidRPr="00802466" w14:paraId="791CAF0F" w14:textId="77777777" w:rsidTr="006B00E0">
        <w:trPr>
          <w:jc w:val="center"/>
        </w:trPr>
        <w:tc>
          <w:tcPr>
            <w:tcW w:w="5000" w:type="pct"/>
          </w:tcPr>
          <w:p w14:paraId="2198AC7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cost of licenses and implementation is high, especially for small and medium firms.</w:t>
            </w:r>
          </w:p>
        </w:tc>
      </w:tr>
      <w:tr w:rsidR="00054460" w:rsidRPr="00802466" w14:paraId="09BF170A" w14:textId="77777777" w:rsidTr="006B00E0">
        <w:trPr>
          <w:jc w:val="center"/>
        </w:trPr>
        <w:tc>
          <w:tcPr>
            <w:tcW w:w="5000" w:type="pct"/>
          </w:tcPr>
          <w:p w14:paraId="5C74D93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cost of the AI tools </w:t>
            </w:r>
          </w:p>
        </w:tc>
      </w:tr>
      <w:tr w:rsidR="00054460" w:rsidRPr="00802466" w14:paraId="6D2ECC98" w14:textId="77777777" w:rsidTr="006B00E0">
        <w:trPr>
          <w:jc w:val="center"/>
        </w:trPr>
        <w:tc>
          <w:tcPr>
            <w:tcW w:w="5000" w:type="pct"/>
          </w:tcPr>
          <w:p w14:paraId="02E3833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infrastructure compatibility is required.</w:t>
            </w:r>
          </w:p>
        </w:tc>
      </w:tr>
      <w:tr w:rsidR="00054460" w:rsidRPr="00802466" w14:paraId="3E7F8BD3" w14:textId="77777777" w:rsidTr="006B00E0">
        <w:trPr>
          <w:jc w:val="center"/>
        </w:trPr>
        <w:tc>
          <w:tcPr>
            <w:tcW w:w="5000" w:type="pct"/>
          </w:tcPr>
          <w:p w14:paraId="376BD2B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main issue is the lack of staff training, most engineers are not familiar with AI tools, so adoption is slow.</w:t>
            </w:r>
          </w:p>
        </w:tc>
      </w:tr>
      <w:tr w:rsidR="00054460" w:rsidRPr="00802466" w14:paraId="043695D2" w14:textId="77777777" w:rsidTr="006B00E0">
        <w:trPr>
          <w:jc w:val="center"/>
        </w:trPr>
        <w:tc>
          <w:tcPr>
            <w:tcW w:w="5000" w:type="pct"/>
          </w:tcPr>
          <w:p w14:paraId="3E23F33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readiness of current systems and workforce competency. The absence of organization-wide initiatives towards AI technology</w:t>
            </w:r>
          </w:p>
        </w:tc>
      </w:tr>
      <w:tr w:rsidR="00054460" w:rsidRPr="00802466" w14:paraId="4F17A581" w14:textId="77777777" w:rsidTr="006B00E0">
        <w:trPr>
          <w:jc w:val="center"/>
        </w:trPr>
        <w:tc>
          <w:tcPr>
            <w:tcW w:w="5000" w:type="pct"/>
          </w:tcPr>
          <w:p w14:paraId="3D1E510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There’s resistance from senior management who prefer traditional methods and don’t trust automated systems.</w:t>
            </w:r>
          </w:p>
        </w:tc>
      </w:tr>
      <w:tr w:rsidR="00054460" w:rsidRPr="00802466" w14:paraId="6547B6FC" w14:textId="77777777" w:rsidTr="006B00E0">
        <w:trPr>
          <w:jc w:val="center"/>
        </w:trPr>
        <w:tc>
          <w:tcPr>
            <w:tcW w:w="5000" w:type="pct"/>
          </w:tcPr>
          <w:p w14:paraId="59351A88"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Time, data collection</w:t>
            </w:r>
          </w:p>
        </w:tc>
      </w:tr>
      <w:tr w:rsidR="00054460" w:rsidRPr="00802466" w14:paraId="42C5DC20" w14:textId="77777777" w:rsidTr="006B00E0">
        <w:trPr>
          <w:jc w:val="center"/>
        </w:trPr>
        <w:tc>
          <w:tcPr>
            <w:tcW w:w="5000" w:type="pct"/>
          </w:tcPr>
          <w:p w14:paraId="0B43CAC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Unclear ROI metrics, management finds it hard to quantify AI benefits in financial terms.</w:t>
            </w:r>
          </w:p>
        </w:tc>
      </w:tr>
      <w:tr w:rsidR="00054460" w:rsidRPr="00802466" w14:paraId="339A761A" w14:textId="77777777" w:rsidTr="006B00E0">
        <w:trPr>
          <w:jc w:val="center"/>
        </w:trPr>
        <w:tc>
          <w:tcPr>
            <w:tcW w:w="5000" w:type="pct"/>
          </w:tcPr>
          <w:p w14:paraId="3B9A9031"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We struggle with linking AI outputs to real project workflows; most tools feel detached from how we actually work.</w:t>
            </w:r>
          </w:p>
        </w:tc>
      </w:tr>
      <w:tr w:rsidR="00054460" w:rsidRPr="00802466" w14:paraId="02DAB77B" w14:textId="77777777" w:rsidTr="006B00E0">
        <w:trPr>
          <w:jc w:val="center"/>
        </w:trPr>
        <w:tc>
          <w:tcPr>
            <w:tcW w:w="5000" w:type="pct"/>
          </w:tcPr>
          <w:p w14:paraId="47B1962A"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Gradual and systematic change</w:t>
            </w:r>
          </w:p>
        </w:tc>
      </w:tr>
      <w:tr w:rsidR="00054460" w:rsidRPr="00802466" w14:paraId="555F92C4" w14:textId="77777777" w:rsidTr="006B00E0">
        <w:trPr>
          <w:jc w:val="center"/>
        </w:trPr>
        <w:tc>
          <w:tcPr>
            <w:tcW w:w="5000" w:type="pct"/>
          </w:tcPr>
          <w:p w14:paraId="1BBDA49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Training project teams and stakeholders to work with AI</w:t>
            </w:r>
          </w:p>
        </w:tc>
      </w:tr>
      <w:tr w:rsidR="00054460" w:rsidRPr="00802466" w14:paraId="4269D1C6" w14:textId="77777777" w:rsidTr="006B00E0">
        <w:trPr>
          <w:jc w:val="center"/>
        </w:trPr>
        <w:tc>
          <w:tcPr>
            <w:tcW w:w="5000" w:type="pct"/>
          </w:tcPr>
          <w:p w14:paraId="4E8E413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Attracting experienced personnel</w:t>
            </w:r>
          </w:p>
        </w:tc>
      </w:tr>
      <w:tr w:rsidR="00054460" w:rsidRPr="00802466" w14:paraId="7A3E9DF2" w14:textId="77777777" w:rsidTr="006B00E0">
        <w:trPr>
          <w:jc w:val="center"/>
        </w:trPr>
        <w:tc>
          <w:tcPr>
            <w:tcW w:w="5000" w:type="pct"/>
          </w:tcPr>
          <w:p w14:paraId="70A1622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Continuous sharing of experiences among teams</w:t>
            </w:r>
          </w:p>
        </w:tc>
      </w:tr>
      <w:tr w:rsidR="00054460" w:rsidRPr="00802466" w14:paraId="232FD483" w14:textId="77777777" w:rsidTr="006B00E0">
        <w:trPr>
          <w:jc w:val="center"/>
        </w:trPr>
        <w:tc>
          <w:tcPr>
            <w:tcW w:w="5000" w:type="pct"/>
          </w:tcPr>
          <w:p w14:paraId="4F3E46D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Information gathering</w:t>
            </w:r>
          </w:p>
        </w:tc>
      </w:tr>
      <w:tr w:rsidR="00054460" w:rsidRPr="00802466" w14:paraId="5F9A460B" w14:textId="77777777" w:rsidTr="006B00E0">
        <w:trPr>
          <w:jc w:val="center"/>
        </w:trPr>
        <w:tc>
          <w:tcPr>
            <w:tcW w:w="5000" w:type="pct"/>
          </w:tcPr>
          <w:p w14:paraId="7CF8607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AI ethics, infrastructure compatibility, data confidentiality, and providing qualified personnel</w:t>
            </w:r>
          </w:p>
        </w:tc>
      </w:tr>
      <w:tr w:rsidR="00054460" w:rsidRPr="00802466" w14:paraId="482524E0" w14:textId="77777777" w:rsidTr="006B00E0">
        <w:trPr>
          <w:jc w:val="center"/>
        </w:trPr>
        <w:tc>
          <w:tcPr>
            <w:tcW w:w="5000" w:type="pct"/>
            <w:vAlign w:val="center"/>
          </w:tcPr>
          <w:p w14:paraId="3C7DFB7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system unpreparedness</w:t>
            </w:r>
          </w:p>
        </w:tc>
      </w:tr>
      <w:tr w:rsidR="00054460" w:rsidRPr="00802466" w14:paraId="4E1515AF" w14:textId="77777777" w:rsidTr="006B00E0">
        <w:trPr>
          <w:jc w:val="center"/>
        </w:trPr>
        <w:tc>
          <w:tcPr>
            <w:tcW w:w="5000" w:type="pct"/>
          </w:tcPr>
          <w:p w14:paraId="54048FF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Need for AI training</w:t>
            </w:r>
          </w:p>
        </w:tc>
      </w:tr>
      <w:tr w:rsidR="00054460" w:rsidRPr="00802466" w14:paraId="4EC1DD18" w14:textId="77777777" w:rsidTr="006B00E0">
        <w:trPr>
          <w:jc w:val="center"/>
        </w:trPr>
        <w:tc>
          <w:tcPr>
            <w:tcW w:w="5000" w:type="pct"/>
          </w:tcPr>
          <w:p w14:paraId="19EDB19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Tool-specific expertise and operation - Cost - Training</w:t>
            </w:r>
          </w:p>
        </w:tc>
      </w:tr>
      <w:tr w:rsidR="00054460" w:rsidRPr="00802466" w14:paraId="3ACEA9F7" w14:textId="77777777" w:rsidTr="006B00E0">
        <w:trPr>
          <w:jc w:val="center"/>
        </w:trPr>
        <w:tc>
          <w:tcPr>
            <w:tcW w:w="5000" w:type="pct"/>
          </w:tcPr>
          <w:p w14:paraId="7E4BBE4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w:t>
            </w:r>
          </w:p>
        </w:tc>
      </w:tr>
      <w:tr w:rsidR="00054460" w:rsidRPr="00802466" w14:paraId="39CDA46F" w14:textId="77777777" w:rsidTr="006B00E0">
        <w:trPr>
          <w:jc w:val="center"/>
        </w:trPr>
        <w:tc>
          <w:tcPr>
            <w:tcW w:w="5000" w:type="pct"/>
          </w:tcPr>
          <w:p w14:paraId="255B475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Assistance in project evaluation</w:t>
            </w:r>
          </w:p>
        </w:tc>
      </w:tr>
      <w:tr w:rsidR="00054460" w:rsidRPr="00802466" w14:paraId="6661A56D" w14:textId="77777777" w:rsidTr="006B00E0">
        <w:trPr>
          <w:jc w:val="center"/>
        </w:trPr>
        <w:tc>
          <w:tcPr>
            <w:tcW w:w="5000" w:type="pct"/>
          </w:tcPr>
          <w:p w14:paraId="212A148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Teams adopting AI - Availability of specialized implementation companies</w:t>
            </w:r>
          </w:p>
        </w:tc>
      </w:tr>
      <w:tr w:rsidR="00054460" w:rsidRPr="00802466" w14:paraId="6288882E" w14:textId="77777777" w:rsidTr="006B00E0">
        <w:trPr>
          <w:jc w:val="center"/>
        </w:trPr>
        <w:tc>
          <w:tcPr>
            <w:tcW w:w="5000" w:type="pct"/>
          </w:tcPr>
          <w:p w14:paraId="4B143D8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Identifying drawbacks, verification, and establishing a mitigation mechanism</w:t>
            </w:r>
          </w:p>
        </w:tc>
      </w:tr>
      <w:tr w:rsidR="00054460" w:rsidRPr="00802466" w14:paraId="02E2EC77" w14:textId="77777777" w:rsidTr="006B00E0">
        <w:trPr>
          <w:jc w:val="center"/>
        </w:trPr>
        <w:tc>
          <w:tcPr>
            <w:tcW w:w="5000" w:type="pct"/>
          </w:tcPr>
          <w:p w14:paraId="2ADD326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Identifying potential project risks and determining appropriate solutions</w:t>
            </w:r>
          </w:p>
        </w:tc>
      </w:tr>
      <w:tr w:rsidR="00054460" w:rsidRPr="00802466" w14:paraId="5DEDA464" w14:textId="77777777" w:rsidTr="006B00E0">
        <w:trPr>
          <w:jc w:val="center"/>
        </w:trPr>
        <w:tc>
          <w:tcPr>
            <w:tcW w:w="5000" w:type="pct"/>
          </w:tcPr>
          <w:p w14:paraId="5696454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Preparing the company’s infrastructure</w:t>
            </w:r>
          </w:p>
        </w:tc>
      </w:tr>
      <w:tr w:rsidR="00054460" w:rsidRPr="00802466" w14:paraId="27CDF50E" w14:textId="77777777" w:rsidTr="006B00E0">
        <w:trPr>
          <w:jc w:val="center"/>
        </w:trPr>
        <w:tc>
          <w:tcPr>
            <w:tcW w:w="5000" w:type="pct"/>
          </w:tcPr>
          <w:p w14:paraId="00C8861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Providing training for employees</w:t>
            </w:r>
          </w:p>
        </w:tc>
      </w:tr>
      <w:tr w:rsidR="00054460" w:rsidRPr="00802466" w14:paraId="40AACD93" w14:textId="77777777" w:rsidTr="006B00E0">
        <w:trPr>
          <w:jc w:val="center"/>
        </w:trPr>
        <w:tc>
          <w:tcPr>
            <w:tcW w:w="5000" w:type="pct"/>
          </w:tcPr>
          <w:p w14:paraId="233EF0D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Providing qualified personnel</w:t>
            </w:r>
          </w:p>
        </w:tc>
      </w:tr>
      <w:tr w:rsidR="00054460" w:rsidRPr="00802466" w14:paraId="754FCD18" w14:textId="77777777" w:rsidTr="006B00E0">
        <w:trPr>
          <w:jc w:val="center"/>
        </w:trPr>
        <w:tc>
          <w:tcPr>
            <w:tcW w:w="5000" w:type="pct"/>
          </w:tcPr>
          <w:p w14:paraId="739D519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Modern and varies according to environment and current requirements</w:t>
            </w:r>
          </w:p>
        </w:tc>
      </w:tr>
      <w:tr w:rsidR="00054460" w:rsidRPr="00802466" w14:paraId="5BC90A85" w14:textId="77777777" w:rsidTr="006B00E0">
        <w:trPr>
          <w:jc w:val="center"/>
        </w:trPr>
        <w:tc>
          <w:tcPr>
            <w:tcW w:w="5000" w:type="pct"/>
          </w:tcPr>
          <w:p w14:paraId="117BF74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 in reaching preliminary results</w:t>
            </w:r>
          </w:p>
        </w:tc>
      </w:tr>
      <w:tr w:rsidR="00054460" w:rsidRPr="00802466" w14:paraId="4944D6EA" w14:textId="77777777" w:rsidTr="006B00E0">
        <w:trPr>
          <w:jc w:val="center"/>
        </w:trPr>
        <w:tc>
          <w:tcPr>
            <w:tcW w:w="5000" w:type="pct"/>
          </w:tcPr>
          <w:p w14:paraId="4AA579F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Information confidentiality and safeguarding from circulation</w:t>
            </w:r>
          </w:p>
        </w:tc>
      </w:tr>
      <w:tr w:rsidR="00054460" w:rsidRPr="00802466" w14:paraId="1D35A92B" w14:textId="77777777" w:rsidTr="006B00E0">
        <w:trPr>
          <w:jc w:val="center"/>
        </w:trPr>
        <w:tc>
          <w:tcPr>
            <w:tcW w:w="5000" w:type="pct"/>
          </w:tcPr>
          <w:p w14:paraId="70F5B53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Number of employees</w:t>
            </w:r>
          </w:p>
        </w:tc>
      </w:tr>
      <w:tr w:rsidR="00054460" w:rsidRPr="00802466" w14:paraId="6DF0A12A" w14:textId="77777777" w:rsidTr="006B00E0">
        <w:trPr>
          <w:jc w:val="center"/>
        </w:trPr>
        <w:tc>
          <w:tcPr>
            <w:tcW w:w="5000" w:type="pct"/>
          </w:tcPr>
          <w:p w14:paraId="2EA7944A"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Team members are not equally proficient in using AI; outputs are still unsuitable for government requirements; AI outputs</w:t>
            </w:r>
          </w:p>
        </w:tc>
      </w:tr>
      <w:tr w:rsidR="00054460" w:rsidRPr="00802466" w14:paraId="627C11BD" w14:textId="77777777" w:rsidTr="006B00E0">
        <w:trPr>
          <w:jc w:val="center"/>
        </w:trPr>
        <w:tc>
          <w:tcPr>
            <w:tcW w:w="5000" w:type="pct"/>
          </w:tcPr>
          <w:p w14:paraId="4363B0A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require effort and cost to verify and validate</w:t>
            </w:r>
          </w:p>
        </w:tc>
      </w:tr>
      <w:tr w:rsidR="00054460" w:rsidRPr="00802466" w14:paraId="32791F51" w14:textId="77777777" w:rsidTr="006B00E0">
        <w:trPr>
          <w:jc w:val="center"/>
        </w:trPr>
        <w:tc>
          <w:tcPr>
            <w:tcW w:w="5000" w:type="pct"/>
          </w:tcPr>
          <w:p w14:paraId="4CC1662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Measuring impact, verifying experiences, and disseminating results</w:t>
            </w:r>
          </w:p>
        </w:tc>
      </w:tr>
      <w:tr w:rsidR="00054460" w:rsidRPr="00802466" w14:paraId="55C0ED5E" w14:textId="77777777" w:rsidTr="006B00E0">
        <w:trPr>
          <w:jc w:val="center"/>
        </w:trPr>
        <w:tc>
          <w:tcPr>
            <w:tcW w:w="5000" w:type="pct"/>
          </w:tcPr>
          <w:p w14:paraId="6BB339E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Aligning infrastructure with AI tools</w:t>
            </w:r>
          </w:p>
        </w:tc>
      </w:tr>
    </w:tbl>
    <w:p w14:paraId="655F0DA2" w14:textId="77777777" w:rsidR="00054460" w:rsidRPr="00802466" w:rsidRDefault="00054460" w:rsidP="00054460">
      <w:pPr>
        <w:spacing w:line="240" w:lineRule="auto"/>
        <w:ind w:left="-567" w:right="-625"/>
        <w:jc w:val="both"/>
        <w:rPr>
          <w:rFonts w:asciiTheme="majorBidi" w:hAnsiTheme="majorBidi" w:cstheme="majorBidi"/>
        </w:rPr>
      </w:pPr>
    </w:p>
    <w:p w14:paraId="21107D1E" w14:textId="77777777" w:rsidR="00054460" w:rsidRPr="00802466" w:rsidRDefault="00054460" w:rsidP="00054460">
      <w:pPr>
        <w:spacing w:after="0" w:line="240" w:lineRule="auto"/>
        <w:rPr>
          <w:rFonts w:asciiTheme="majorBidi" w:eastAsia="Times New Roman" w:hAnsiTheme="majorBidi" w:cstheme="majorBidi"/>
          <w:vanish/>
          <w:sz w:val="24"/>
          <w:szCs w:val="24"/>
        </w:rPr>
      </w:pPr>
    </w:p>
    <w:p w14:paraId="109C9948" w14:textId="77777777" w:rsidR="00054460" w:rsidRPr="00802466" w:rsidRDefault="00054460" w:rsidP="00054460">
      <w:pPr>
        <w:spacing w:after="0" w:line="240" w:lineRule="auto"/>
        <w:rPr>
          <w:rFonts w:asciiTheme="majorBidi" w:eastAsia="Times New Roman" w:hAnsiTheme="majorBidi" w:cstheme="majorBidi"/>
          <w:vanish/>
          <w:sz w:val="24"/>
          <w:szCs w:val="24"/>
        </w:rPr>
      </w:pPr>
    </w:p>
    <w:p w14:paraId="62B1072B" w14:textId="77777777" w:rsidR="00054460" w:rsidRPr="00802466" w:rsidRDefault="00054460" w:rsidP="00054460">
      <w:pPr>
        <w:spacing w:after="0" w:line="240" w:lineRule="auto"/>
        <w:rPr>
          <w:rFonts w:asciiTheme="majorBidi" w:eastAsia="Times New Roman" w:hAnsiTheme="majorBidi" w:cstheme="majorBidi"/>
          <w:vanish/>
          <w:sz w:val="24"/>
          <w:szCs w:val="24"/>
        </w:rPr>
      </w:pPr>
    </w:p>
    <w:p w14:paraId="3C6CD650" w14:textId="77777777" w:rsidR="00054460" w:rsidRPr="00802466" w:rsidRDefault="00054460" w:rsidP="00054460">
      <w:pPr>
        <w:spacing w:line="240" w:lineRule="auto"/>
        <w:ind w:left="-567" w:right="-625"/>
        <w:jc w:val="both"/>
        <w:rPr>
          <w:rFonts w:asciiTheme="majorBidi" w:eastAsia="Times New Roman" w:hAnsiTheme="majorBidi" w:cstheme="majorBidi"/>
          <w:vanish/>
          <w:sz w:val="24"/>
          <w:szCs w:val="24"/>
        </w:rPr>
      </w:pPr>
    </w:p>
    <w:p w14:paraId="36667ECC" w14:textId="77777777" w:rsidR="00054460" w:rsidRPr="00802466" w:rsidRDefault="00054460" w:rsidP="00054460">
      <w:pPr>
        <w:spacing w:line="240" w:lineRule="auto"/>
        <w:ind w:left="-567" w:right="-625"/>
        <w:jc w:val="both"/>
        <w:rPr>
          <w:rFonts w:asciiTheme="majorBidi" w:eastAsia="Times New Roman" w:hAnsiTheme="majorBidi" w:cstheme="majorBidi"/>
          <w:vanish/>
          <w:sz w:val="24"/>
          <w:szCs w:val="24"/>
        </w:rPr>
      </w:pPr>
    </w:p>
    <w:p w14:paraId="151B39BE" w14:textId="77777777" w:rsidR="00054460" w:rsidRPr="00802466" w:rsidRDefault="00054460" w:rsidP="00054460">
      <w:pPr>
        <w:spacing w:line="240" w:lineRule="auto"/>
        <w:ind w:left="-567" w:right="-625"/>
        <w:jc w:val="both"/>
        <w:rPr>
          <w:rFonts w:asciiTheme="majorBidi" w:eastAsia="Times New Roman" w:hAnsiTheme="majorBidi" w:cstheme="majorBidi"/>
          <w:vanish/>
          <w:sz w:val="24"/>
          <w:szCs w:val="24"/>
        </w:rPr>
      </w:pPr>
    </w:p>
    <w:p w14:paraId="5082FB80" w14:textId="77777777" w:rsidR="00054460" w:rsidRPr="00802466" w:rsidRDefault="00054460" w:rsidP="00054460">
      <w:pPr>
        <w:spacing w:line="240" w:lineRule="auto"/>
        <w:ind w:left="-567" w:right="-625"/>
        <w:jc w:val="both"/>
        <w:rPr>
          <w:rFonts w:asciiTheme="majorBidi" w:eastAsia="Times New Roman" w:hAnsiTheme="majorBidi" w:cstheme="majorBidi"/>
          <w:vanish/>
          <w:sz w:val="24"/>
          <w:szCs w:val="24"/>
        </w:rPr>
      </w:pPr>
    </w:p>
    <w:p w14:paraId="4BF7304C" w14:textId="77777777" w:rsidR="00054460" w:rsidRPr="00802466" w:rsidRDefault="00054460" w:rsidP="00054460">
      <w:pPr>
        <w:spacing w:line="240" w:lineRule="auto"/>
        <w:ind w:left="-567" w:right="-625"/>
        <w:jc w:val="both"/>
        <w:rPr>
          <w:rFonts w:asciiTheme="majorBidi" w:eastAsia="Times New Roman" w:hAnsiTheme="majorBidi" w:cstheme="majorBidi"/>
          <w:vanish/>
          <w:sz w:val="24"/>
          <w:szCs w:val="24"/>
        </w:rPr>
      </w:pPr>
    </w:p>
    <w:p w14:paraId="6504A26F" w14:textId="77777777" w:rsidR="00054460" w:rsidRPr="00802466" w:rsidRDefault="00054460" w:rsidP="00054460">
      <w:pPr>
        <w:spacing w:line="240" w:lineRule="auto"/>
        <w:ind w:left="-567" w:right="-625"/>
        <w:jc w:val="both"/>
        <w:rPr>
          <w:rFonts w:asciiTheme="majorBidi" w:hAnsiTheme="majorBidi" w:cstheme="majorBidi"/>
          <w:rtl/>
        </w:rPr>
      </w:pPr>
    </w:p>
    <w:p w14:paraId="7DD85975" w14:textId="55F31C5F" w:rsidR="00054460" w:rsidRPr="00802466" w:rsidRDefault="00054460" w:rsidP="000D6C23">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lastRenderedPageBreak/>
        <w:t>Table (</w:t>
      </w:r>
      <w:r w:rsidR="00201288">
        <w:rPr>
          <w:rFonts w:asciiTheme="majorBidi" w:hAnsiTheme="majorBidi" w:cstheme="majorBidi"/>
          <w:i/>
          <w:iCs/>
          <w:color w:val="1F497D" w:themeColor="text2"/>
          <w:sz w:val="18"/>
          <w:szCs w:val="18"/>
        </w:rPr>
        <w:t>21</w:t>
      </w:r>
      <w:r w:rsidRPr="00802466">
        <w:rPr>
          <w:rFonts w:asciiTheme="majorBidi" w:hAnsiTheme="majorBidi" w:cstheme="majorBidi"/>
          <w:i/>
          <w:iCs/>
          <w:color w:val="1F497D" w:themeColor="text2"/>
          <w:sz w:val="18"/>
          <w:szCs w:val="18"/>
        </w:rPr>
        <w:t>): Responses to the Question</w:t>
      </w:r>
      <w:r w:rsidR="00CA6584">
        <w:rPr>
          <w:rFonts w:asciiTheme="majorBidi" w:hAnsiTheme="majorBidi" w:cstheme="majorBidi"/>
          <w:i/>
          <w:iCs/>
          <w:color w:val="1F497D" w:themeColor="text2"/>
          <w:sz w:val="18"/>
          <w:szCs w:val="18"/>
        </w:rPr>
        <w:t xml:space="preserve"> </w:t>
      </w:r>
      <w:r w:rsidRPr="00802466">
        <w:rPr>
          <w:rFonts w:asciiTheme="majorBidi" w:hAnsiTheme="majorBidi" w:cstheme="majorBidi"/>
          <w:i/>
          <w:iCs/>
          <w:color w:val="1F497D" w:themeColor="text2"/>
          <w:sz w:val="18"/>
          <w:szCs w:val="18"/>
        </w:rPr>
        <w:t>(In your opinion, what changes whether organizational, technical, or regulatory would support more effective utilization of AI-based project management?)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802466" w14:paraId="6BBD6930" w14:textId="77777777" w:rsidTr="00CC051F">
        <w:trPr>
          <w:tblHeader/>
          <w:jc w:val="center"/>
        </w:trPr>
        <w:tc>
          <w:tcPr>
            <w:tcW w:w="5000" w:type="pct"/>
            <w:shd w:val="clear" w:color="auto" w:fill="BFBFBF" w:themeFill="background1" w:themeFillShade="BF"/>
            <w:vAlign w:val="center"/>
            <w:hideMark/>
          </w:tcPr>
          <w:p w14:paraId="6FECD53D"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Responses</w:t>
            </w:r>
          </w:p>
        </w:tc>
      </w:tr>
      <w:tr w:rsidR="00054460" w:rsidRPr="00802466" w14:paraId="331244F3" w14:textId="77777777" w:rsidTr="006B00E0">
        <w:trPr>
          <w:jc w:val="center"/>
        </w:trPr>
        <w:tc>
          <w:tcPr>
            <w:tcW w:w="5000" w:type="pct"/>
          </w:tcPr>
          <w:p w14:paraId="5C794328"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 Establishing a centralized digital governance team to standardize data and AI practices.</w:t>
            </w:r>
          </w:p>
        </w:tc>
      </w:tr>
      <w:tr w:rsidR="00054460" w:rsidRPr="00802466" w14:paraId="1E2D01FA" w14:textId="77777777" w:rsidTr="006B00E0">
        <w:trPr>
          <w:jc w:val="center"/>
        </w:trPr>
        <w:tc>
          <w:tcPr>
            <w:tcW w:w="5000" w:type="pct"/>
          </w:tcPr>
          <w:p w14:paraId="5EEBFBF0"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 Tangible: Improved schedule forecasting, faster design reviews through automated document analysis, and reduced rework costs via early clash and risk detection.</w:t>
            </w:r>
          </w:p>
        </w:tc>
      </w:tr>
      <w:tr w:rsidR="00054460" w:rsidRPr="00802466" w14:paraId="1B8E7E88" w14:textId="77777777" w:rsidTr="006B00E0">
        <w:trPr>
          <w:jc w:val="center"/>
        </w:trPr>
        <w:tc>
          <w:tcPr>
            <w:tcW w:w="5000" w:type="pct"/>
          </w:tcPr>
          <w:p w14:paraId="3FB19ADA"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"Establish AI governance policies, promote digital culture, and upskill staff in data analytics and AI literacy.</w:t>
            </w:r>
          </w:p>
        </w:tc>
      </w:tr>
      <w:tr w:rsidR="00054460" w:rsidRPr="00802466" w14:paraId="36CA0502" w14:textId="77777777" w:rsidTr="006B00E0">
        <w:trPr>
          <w:jc w:val="center"/>
        </w:trPr>
        <w:tc>
          <w:tcPr>
            <w:tcW w:w="5000" w:type="pct"/>
          </w:tcPr>
          <w:p w14:paraId="4498D902"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"Gov. regulation</w:t>
            </w:r>
          </w:p>
        </w:tc>
      </w:tr>
      <w:tr w:rsidR="00054460" w:rsidRPr="00802466" w14:paraId="45FC3CF2" w14:textId="77777777" w:rsidTr="006B00E0">
        <w:trPr>
          <w:jc w:val="center"/>
        </w:trPr>
        <w:tc>
          <w:tcPr>
            <w:tcW w:w="5000" w:type="pct"/>
          </w:tcPr>
          <w:p w14:paraId="7F2EEB0D"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"Improved project scheduling accuracy, cost forecasting, and resource optimization.</w:t>
            </w:r>
          </w:p>
        </w:tc>
      </w:tr>
      <w:tr w:rsidR="00054460" w:rsidRPr="00802466" w14:paraId="353EE771" w14:textId="77777777" w:rsidTr="006B00E0">
        <w:trPr>
          <w:jc w:val="center"/>
        </w:trPr>
        <w:tc>
          <w:tcPr>
            <w:tcW w:w="5000" w:type="pct"/>
          </w:tcPr>
          <w:p w14:paraId="78BAE70D"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"Promote partnerships between academia, government, and industry for AI-focused research in construction management.</w:t>
            </w:r>
          </w:p>
        </w:tc>
      </w:tr>
      <w:tr w:rsidR="00054460" w:rsidRPr="00802466" w14:paraId="77D00CCF" w14:textId="77777777" w:rsidTr="006B00E0">
        <w:trPr>
          <w:jc w:val="center"/>
        </w:trPr>
        <w:tc>
          <w:tcPr>
            <w:tcW w:w="5000" w:type="pct"/>
          </w:tcPr>
          <w:p w14:paraId="4941AE7F"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"To strengthen AI-based project management across Saudi design and consultancy firms, I’d recommend:</w:t>
            </w:r>
          </w:p>
        </w:tc>
      </w:tr>
      <w:tr w:rsidR="00054460" w:rsidRPr="00802466" w14:paraId="20755088" w14:textId="77777777" w:rsidTr="006B00E0">
        <w:trPr>
          <w:jc w:val="center"/>
        </w:trPr>
        <w:tc>
          <w:tcPr>
            <w:tcW w:w="5000" w:type="pct"/>
          </w:tcPr>
          <w:p w14:paraId="038856C4"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Adaptation challenges</w:t>
            </w:r>
          </w:p>
        </w:tc>
      </w:tr>
      <w:tr w:rsidR="00054460" w:rsidRPr="00802466" w14:paraId="29C687B6" w14:textId="77777777" w:rsidTr="006B00E0">
        <w:trPr>
          <w:jc w:val="center"/>
        </w:trPr>
        <w:tc>
          <w:tcPr>
            <w:tcW w:w="5000" w:type="pct"/>
          </w:tcPr>
          <w:p w14:paraId="4F9F3524"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Clear policies for data sharing and privacy are necessary to increase trust in AI tools.</w:t>
            </w:r>
          </w:p>
        </w:tc>
      </w:tr>
      <w:tr w:rsidR="00054460" w:rsidRPr="00802466" w14:paraId="030F8005" w14:textId="77777777" w:rsidTr="006B00E0">
        <w:trPr>
          <w:jc w:val="center"/>
        </w:trPr>
        <w:tc>
          <w:tcPr>
            <w:tcW w:w="5000" w:type="pct"/>
          </w:tcPr>
          <w:p w14:paraId="40511E98"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Compatibility with existing systems</w:t>
            </w:r>
          </w:p>
        </w:tc>
      </w:tr>
      <w:tr w:rsidR="00054460" w:rsidRPr="00802466" w14:paraId="4511C8EE" w14:textId="77777777" w:rsidTr="006B00E0">
        <w:trPr>
          <w:jc w:val="center"/>
        </w:trPr>
        <w:tc>
          <w:tcPr>
            <w:tcW w:w="5000" w:type="pct"/>
          </w:tcPr>
          <w:p w14:paraId="04AEE848" w14:textId="77777777" w:rsidR="00054460" w:rsidRPr="00802466" w:rsidRDefault="00054460" w:rsidP="006B00E0">
            <w:pPr>
              <w:bidi/>
              <w:spacing w:after="0" w:line="240" w:lineRule="auto"/>
              <w:jc w:val="right"/>
              <w:rPr>
                <w:rFonts w:asciiTheme="majorBidi" w:hAnsiTheme="majorBidi" w:cstheme="majorBidi"/>
                <w:sz w:val="24"/>
                <w:szCs w:val="24"/>
              </w:rPr>
            </w:pPr>
            <w:r w:rsidRPr="00802466">
              <w:rPr>
                <w:rFonts w:asciiTheme="majorBidi" w:hAnsiTheme="majorBidi" w:cstheme="majorBidi"/>
                <w:sz w:val="24"/>
                <w:szCs w:val="24"/>
              </w:rPr>
              <w:t>Creating a national AI knowledge hub or platform for best practices would be very helpful.</w:t>
            </w:r>
          </w:p>
        </w:tc>
      </w:tr>
      <w:tr w:rsidR="00054460" w:rsidRPr="00802466" w14:paraId="451BA28B" w14:textId="77777777" w:rsidTr="006B00E0">
        <w:trPr>
          <w:jc w:val="center"/>
        </w:trPr>
        <w:tc>
          <w:tcPr>
            <w:tcW w:w="5000" w:type="pct"/>
          </w:tcPr>
          <w:p w14:paraId="56563AD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privacy, cost</w:t>
            </w:r>
          </w:p>
        </w:tc>
      </w:tr>
      <w:tr w:rsidR="00054460" w:rsidRPr="00802466" w14:paraId="7E0016B4" w14:textId="77777777" w:rsidTr="006B00E0">
        <w:trPr>
          <w:jc w:val="center"/>
        </w:trPr>
        <w:tc>
          <w:tcPr>
            <w:tcW w:w="5000" w:type="pct"/>
          </w:tcPr>
          <w:p w14:paraId="50378BE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Developing AI-ready data standards for engineering and design files would simplify integration.</w:t>
            </w:r>
          </w:p>
        </w:tc>
      </w:tr>
      <w:tr w:rsidR="00054460" w:rsidRPr="00802466" w14:paraId="4EF71F16" w14:textId="77777777" w:rsidTr="006B00E0">
        <w:trPr>
          <w:jc w:val="center"/>
        </w:trPr>
        <w:tc>
          <w:tcPr>
            <w:tcW w:w="5000" w:type="pct"/>
          </w:tcPr>
          <w:p w14:paraId="6473F12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Encouraging cross-department collaboration can help align technical and managerial teams.</w:t>
            </w:r>
          </w:p>
        </w:tc>
      </w:tr>
      <w:tr w:rsidR="00054460" w:rsidRPr="00802466" w14:paraId="6ACB4A05" w14:textId="77777777" w:rsidTr="006B00E0">
        <w:trPr>
          <w:jc w:val="center"/>
        </w:trPr>
        <w:tc>
          <w:tcPr>
            <w:tcW w:w="5000" w:type="pct"/>
          </w:tcPr>
          <w:p w14:paraId="7970787D"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Establishing a centralized digital governance team to standardize data and AI practices.</w:t>
            </w:r>
          </w:p>
        </w:tc>
      </w:tr>
      <w:tr w:rsidR="00054460" w:rsidRPr="00802466" w14:paraId="1C250A16" w14:textId="77777777" w:rsidTr="006B00E0">
        <w:trPr>
          <w:jc w:val="center"/>
        </w:trPr>
        <w:tc>
          <w:tcPr>
            <w:tcW w:w="5000" w:type="pct"/>
          </w:tcPr>
          <w:p w14:paraId="13E3905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Ethical regulation, government support</w:t>
            </w:r>
          </w:p>
        </w:tc>
      </w:tr>
      <w:tr w:rsidR="00054460" w:rsidRPr="00802466" w14:paraId="3A3EC7BC" w14:textId="77777777" w:rsidTr="006B00E0">
        <w:trPr>
          <w:jc w:val="center"/>
        </w:trPr>
        <w:tc>
          <w:tcPr>
            <w:tcW w:w="5000" w:type="pct"/>
          </w:tcPr>
          <w:p w14:paraId="5400B57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Financial incentives or subsidies for AI adoption would help smaller firms start using these tools.</w:t>
            </w:r>
          </w:p>
        </w:tc>
      </w:tr>
      <w:tr w:rsidR="00054460" w:rsidRPr="00802466" w14:paraId="1ED5C916" w14:textId="77777777" w:rsidTr="006B00E0">
        <w:trPr>
          <w:jc w:val="center"/>
        </w:trPr>
        <w:tc>
          <w:tcPr>
            <w:tcW w:w="5000" w:type="pct"/>
          </w:tcPr>
          <w:p w14:paraId="15815CE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Government Regulations</w:t>
            </w:r>
          </w:p>
        </w:tc>
      </w:tr>
      <w:tr w:rsidR="00054460" w:rsidRPr="00802466" w14:paraId="52BD591E" w14:textId="77777777" w:rsidTr="006B00E0">
        <w:trPr>
          <w:jc w:val="center"/>
        </w:trPr>
        <w:tc>
          <w:tcPr>
            <w:tcW w:w="5000" w:type="pct"/>
          </w:tcPr>
          <w:p w14:paraId="0A900931"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Government support</w:t>
            </w:r>
          </w:p>
        </w:tc>
      </w:tr>
      <w:tr w:rsidR="00054460" w:rsidRPr="00802466" w14:paraId="2D2ACEB8" w14:textId="77777777" w:rsidTr="006B00E0">
        <w:trPr>
          <w:jc w:val="center"/>
        </w:trPr>
        <w:tc>
          <w:tcPr>
            <w:tcW w:w="5000" w:type="pct"/>
          </w:tcPr>
          <w:p w14:paraId="4510B63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Government system</w:t>
            </w:r>
          </w:p>
        </w:tc>
      </w:tr>
      <w:tr w:rsidR="00054460" w:rsidRPr="00802466" w14:paraId="3AB2AF34" w14:textId="77777777" w:rsidTr="006B00E0">
        <w:trPr>
          <w:jc w:val="center"/>
        </w:trPr>
        <w:tc>
          <w:tcPr>
            <w:tcW w:w="5000" w:type="pct"/>
          </w:tcPr>
          <w:p w14:paraId="5E493CE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Improve IT infrastructure and training the staffs</w:t>
            </w:r>
          </w:p>
        </w:tc>
      </w:tr>
      <w:tr w:rsidR="00054460" w:rsidRPr="00802466" w14:paraId="15FD2168" w14:textId="77777777" w:rsidTr="006B00E0">
        <w:trPr>
          <w:jc w:val="center"/>
        </w:trPr>
        <w:tc>
          <w:tcPr>
            <w:tcW w:w="5000" w:type="pct"/>
          </w:tcPr>
          <w:p w14:paraId="73F841B1"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Improving local cloud infrastructure could solve many performance issues.</w:t>
            </w:r>
          </w:p>
        </w:tc>
      </w:tr>
      <w:tr w:rsidR="00054460" w:rsidRPr="00802466" w14:paraId="6F59F517" w14:textId="77777777" w:rsidTr="006B00E0">
        <w:trPr>
          <w:jc w:val="center"/>
        </w:trPr>
        <w:tc>
          <w:tcPr>
            <w:tcW w:w="5000" w:type="pct"/>
          </w:tcPr>
          <w:p w14:paraId="2AF7613C"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 my opinion, more than one item support the changes, like the cost, the compatibility with existing infrastructure and the training.</w:t>
            </w:r>
          </w:p>
        </w:tc>
      </w:tr>
      <w:tr w:rsidR="00054460" w:rsidRPr="00802466" w14:paraId="7F9BF3F5" w14:textId="77777777" w:rsidTr="006B00E0">
        <w:trPr>
          <w:jc w:val="center"/>
        </w:trPr>
        <w:tc>
          <w:tcPr>
            <w:tcW w:w="5000" w:type="pct"/>
          </w:tcPr>
          <w:p w14:paraId="691C595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 terms of organization, it needs to have the willingness to invest and start to use AI. Technically, maybe through training and preparing the infrastructure. Regulatory, ethical guidelines may enhance the AI utilization.</w:t>
            </w:r>
          </w:p>
        </w:tc>
      </w:tr>
      <w:tr w:rsidR="00054460" w:rsidRPr="00802466" w14:paraId="7CD0F850" w14:textId="77777777" w:rsidTr="006B00E0">
        <w:trPr>
          <w:jc w:val="center"/>
        </w:trPr>
        <w:tc>
          <w:tcPr>
            <w:tcW w:w="5000" w:type="pct"/>
          </w:tcPr>
          <w:p w14:paraId="1CEAF54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Include the AI cost withing the yearly budget</w:t>
            </w:r>
          </w:p>
        </w:tc>
      </w:tr>
      <w:tr w:rsidR="00054460" w:rsidRPr="00802466" w14:paraId="769352A7" w14:textId="77777777" w:rsidTr="006B00E0">
        <w:trPr>
          <w:jc w:val="center"/>
        </w:trPr>
        <w:tc>
          <w:tcPr>
            <w:tcW w:w="5000" w:type="pct"/>
          </w:tcPr>
          <w:p w14:paraId="77D30C7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Integration between AI tools and existing platforms should be improved to ensure smooth workflows.</w:t>
            </w:r>
          </w:p>
        </w:tc>
      </w:tr>
      <w:tr w:rsidR="00054460" w:rsidRPr="00802466" w14:paraId="27A4D1EF" w14:textId="77777777" w:rsidTr="006B00E0">
        <w:trPr>
          <w:jc w:val="center"/>
        </w:trPr>
        <w:tc>
          <w:tcPr>
            <w:tcW w:w="5000" w:type="pct"/>
          </w:tcPr>
          <w:p w14:paraId="0CD6CDE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Introducing clear national guidelines on AI ethics and data use would build more confidence.</w:t>
            </w:r>
          </w:p>
        </w:tc>
      </w:tr>
      <w:tr w:rsidR="00054460" w:rsidRPr="00802466" w14:paraId="6FB469BC" w14:textId="77777777" w:rsidTr="006B00E0">
        <w:trPr>
          <w:jc w:val="center"/>
        </w:trPr>
        <w:tc>
          <w:tcPr>
            <w:tcW w:w="5000" w:type="pct"/>
          </w:tcPr>
          <w:p w14:paraId="79168334" w14:textId="1F4BB899"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Larger firms have more financial and technical capacity to implement AI systems.  Sector type: High-complexity sectors (e.g., infrastructure, oil &amp; gas) gain more from predictive and analytical AI tools due to higher risk exposure.  Demographics: Younger or digitally </w:t>
            </w:r>
            <w:r w:rsidRPr="00802466">
              <w:rPr>
                <w:rFonts w:asciiTheme="majorBidi" w:eastAsia="Times New Roman" w:hAnsiTheme="majorBidi" w:cstheme="majorBidi"/>
                <w:sz w:val="24"/>
                <w:szCs w:val="24"/>
              </w:rPr>
              <w:lastRenderedPageBreak/>
              <w:t>trained project managers are more open to adopting AI</w:t>
            </w:r>
            <w:r w:rsidR="004E4096" w:rsidRPr="00802466">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tools,</w:t>
            </w:r>
            <w:r w:rsidR="004E4096" w:rsidRPr="00802466">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whereas</w:t>
            </w:r>
            <w:r w:rsidR="004E4096" w:rsidRPr="00802466">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senior professionals may show more resistance without proper training.</w:t>
            </w:r>
          </w:p>
        </w:tc>
      </w:tr>
      <w:tr w:rsidR="00054460" w:rsidRPr="00802466" w14:paraId="4EDA5A83" w14:textId="77777777" w:rsidTr="006B00E0">
        <w:trPr>
          <w:jc w:val="center"/>
        </w:trPr>
        <w:tc>
          <w:tcPr>
            <w:tcW w:w="5000" w:type="pct"/>
          </w:tcPr>
          <w:p w14:paraId="7749374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Mandatory digital transformation strategies for consultancy firms could accelerate maturity.</w:t>
            </w:r>
          </w:p>
        </w:tc>
      </w:tr>
      <w:tr w:rsidR="00054460" w:rsidRPr="00802466" w14:paraId="0ABB75E6" w14:textId="77777777" w:rsidTr="006B00E0">
        <w:trPr>
          <w:jc w:val="center"/>
        </w:trPr>
        <w:tc>
          <w:tcPr>
            <w:tcW w:w="5000" w:type="pct"/>
          </w:tcPr>
          <w:p w14:paraId="29CF249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Organizational-wide digital transformation to ease the integration of AI technology.</w:t>
            </w:r>
          </w:p>
        </w:tc>
      </w:tr>
      <w:tr w:rsidR="00054460" w:rsidRPr="00802466" w14:paraId="173416D3" w14:textId="77777777" w:rsidTr="006B00E0">
        <w:trPr>
          <w:jc w:val="center"/>
        </w:trPr>
        <w:tc>
          <w:tcPr>
            <w:tcW w:w="5000" w:type="pct"/>
          </w:tcPr>
          <w:p w14:paraId="54A69F2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Organizations should appoint AI champions or focal points to lead transformation initiatives.</w:t>
            </w:r>
          </w:p>
        </w:tc>
      </w:tr>
      <w:tr w:rsidR="00054460" w:rsidRPr="00802466" w14:paraId="2726F4E2" w14:textId="77777777" w:rsidTr="006B00E0">
        <w:trPr>
          <w:jc w:val="center"/>
        </w:trPr>
        <w:tc>
          <w:tcPr>
            <w:tcW w:w="5000" w:type="pct"/>
          </w:tcPr>
          <w:p w14:paraId="445C61F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Planning and preparation</w:t>
            </w:r>
          </w:p>
        </w:tc>
      </w:tr>
      <w:tr w:rsidR="00054460" w:rsidRPr="00802466" w14:paraId="72BA2480" w14:textId="77777777" w:rsidTr="006B00E0">
        <w:trPr>
          <w:jc w:val="center"/>
        </w:trPr>
        <w:tc>
          <w:tcPr>
            <w:tcW w:w="5000" w:type="pct"/>
          </w:tcPr>
          <w:p w14:paraId="1C8D45C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reduce the cost of the AI tools</w:t>
            </w:r>
          </w:p>
        </w:tc>
      </w:tr>
      <w:tr w:rsidR="00054460" w:rsidRPr="00802466" w14:paraId="182A935E" w14:textId="77777777" w:rsidTr="006B00E0">
        <w:trPr>
          <w:jc w:val="center"/>
        </w:trPr>
        <w:tc>
          <w:tcPr>
            <w:tcW w:w="5000" w:type="pct"/>
          </w:tcPr>
          <w:p w14:paraId="6A173A75"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regulatory</w:t>
            </w:r>
          </w:p>
        </w:tc>
      </w:tr>
      <w:tr w:rsidR="00054460" w:rsidRPr="00802466" w14:paraId="02961CB5" w14:textId="77777777" w:rsidTr="006B00E0">
        <w:trPr>
          <w:jc w:val="center"/>
        </w:trPr>
        <w:tc>
          <w:tcPr>
            <w:tcW w:w="5000" w:type="pct"/>
          </w:tcPr>
          <w:p w14:paraId="3464301A"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Secure organization privacy</w:t>
            </w:r>
          </w:p>
        </w:tc>
      </w:tr>
      <w:tr w:rsidR="00054460" w:rsidRPr="00802466" w14:paraId="1EE8FD4F" w14:textId="77777777" w:rsidTr="006B00E0">
        <w:trPr>
          <w:jc w:val="center"/>
        </w:trPr>
        <w:tc>
          <w:tcPr>
            <w:tcW w:w="5000" w:type="pct"/>
          </w:tcPr>
          <w:p w14:paraId="53D7F54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secure the data privacy of the organization</w:t>
            </w:r>
          </w:p>
        </w:tc>
      </w:tr>
      <w:tr w:rsidR="00054460" w:rsidRPr="00802466" w14:paraId="27391D15" w14:textId="77777777" w:rsidTr="006B00E0">
        <w:trPr>
          <w:jc w:val="center"/>
        </w:trPr>
        <w:tc>
          <w:tcPr>
            <w:tcW w:w="5000" w:type="pct"/>
          </w:tcPr>
          <w:p w14:paraId="6B4A94B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Security</w:t>
            </w:r>
          </w:p>
        </w:tc>
      </w:tr>
      <w:tr w:rsidR="00054460" w:rsidRPr="00802466" w14:paraId="6845BE0F" w14:textId="77777777" w:rsidTr="006B00E0">
        <w:trPr>
          <w:jc w:val="center"/>
        </w:trPr>
        <w:tc>
          <w:tcPr>
            <w:tcW w:w="5000" w:type="pct"/>
          </w:tcPr>
          <w:p w14:paraId="551D835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Solid data base</w:t>
            </w:r>
          </w:p>
        </w:tc>
      </w:tr>
      <w:tr w:rsidR="00054460" w:rsidRPr="00802466" w14:paraId="4D015828" w14:textId="77777777" w:rsidTr="006B00E0">
        <w:trPr>
          <w:jc w:val="center"/>
        </w:trPr>
        <w:tc>
          <w:tcPr>
            <w:tcW w:w="5000" w:type="pct"/>
          </w:tcPr>
          <w:p w14:paraId="56992A87"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w:t>
            </w:r>
          </w:p>
        </w:tc>
      </w:tr>
      <w:tr w:rsidR="00054460" w:rsidRPr="00802466" w14:paraId="5851A676" w14:textId="77777777" w:rsidTr="006B00E0">
        <w:trPr>
          <w:jc w:val="center"/>
        </w:trPr>
        <w:tc>
          <w:tcPr>
            <w:tcW w:w="5000" w:type="pct"/>
          </w:tcPr>
          <w:p w14:paraId="479FCB9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Standard and government regulation to limit the AI utilization.</w:t>
            </w:r>
          </w:p>
        </w:tc>
      </w:tr>
      <w:tr w:rsidR="00054460" w:rsidRPr="00802466" w14:paraId="764F787A" w14:textId="77777777" w:rsidTr="006B00E0">
        <w:trPr>
          <w:jc w:val="center"/>
        </w:trPr>
        <w:tc>
          <w:tcPr>
            <w:tcW w:w="5000" w:type="pct"/>
          </w:tcPr>
          <w:p w14:paraId="4F6BD17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start with data (have internal project )</w:t>
            </w:r>
          </w:p>
        </w:tc>
      </w:tr>
      <w:tr w:rsidR="00054460" w:rsidRPr="00802466" w14:paraId="2F56E705" w14:textId="77777777" w:rsidTr="006B00E0">
        <w:trPr>
          <w:jc w:val="center"/>
        </w:trPr>
        <w:tc>
          <w:tcPr>
            <w:tcW w:w="5000" w:type="pct"/>
          </w:tcPr>
          <w:p w14:paraId="61CDCDA4"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Subsidized AI training programs would make adoption more feasible for smaller firms.</w:t>
            </w:r>
          </w:p>
        </w:tc>
      </w:tr>
      <w:tr w:rsidR="00054460" w:rsidRPr="00802466" w14:paraId="1C34C503" w14:textId="77777777" w:rsidTr="006B00E0">
        <w:trPr>
          <w:jc w:val="center"/>
        </w:trPr>
        <w:tc>
          <w:tcPr>
            <w:tcW w:w="5000" w:type="pct"/>
          </w:tcPr>
          <w:p w14:paraId="33E9678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Technical upgrade to accommodate AT tools</w:t>
            </w:r>
          </w:p>
        </w:tc>
      </w:tr>
      <w:tr w:rsidR="00054460" w:rsidRPr="00802466" w14:paraId="7CE23400" w14:textId="77777777" w:rsidTr="006B00E0">
        <w:trPr>
          <w:jc w:val="center"/>
        </w:trPr>
        <w:tc>
          <w:tcPr>
            <w:tcW w:w="5000" w:type="pct"/>
          </w:tcPr>
          <w:p w14:paraId="2F76D550"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government could establish clear AI standards and ethical guidelines for project management.</w:t>
            </w:r>
          </w:p>
        </w:tc>
      </w:tr>
      <w:tr w:rsidR="00054460" w:rsidRPr="00802466" w14:paraId="38C37A15" w14:textId="77777777" w:rsidTr="006B00E0">
        <w:trPr>
          <w:jc w:val="center"/>
        </w:trPr>
        <w:tc>
          <w:tcPr>
            <w:tcW w:w="5000" w:type="pct"/>
          </w:tcPr>
          <w:p w14:paraId="0CF1F151"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government could support pilot projects to demonstrate real success cases.</w:t>
            </w:r>
          </w:p>
        </w:tc>
      </w:tr>
      <w:tr w:rsidR="00054460" w:rsidRPr="00802466" w14:paraId="35C2F7E2" w14:textId="77777777" w:rsidTr="006B00E0">
        <w:trPr>
          <w:jc w:val="center"/>
        </w:trPr>
        <w:tc>
          <w:tcPr>
            <w:tcW w:w="5000" w:type="pct"/>
          </w:tcPr>
          <w:p w14:paraId="3E2F404F"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There should be collaboration between universities and firms to develop tailored AI solutions.</w:t>
            </w:r>
          </w:p>
        </w:tc>
      </w:tr>
      <w:tr w:rsidR="00054460" w:rsidRPr="00802466" w14:paraId="5763D482" w14:textId="77777777" w:rsidTr="006B00E0">
        <w:trPr>
          <w:jc w:val="center"/>
        </w:trPr>
        <w:tc>
          <w:tcPr>
            <w:tcW w:w="5000" w:type="pct"/>
          </w:tcPr>
          <w:p w14:paraId="13AC632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To be mandated by client</w:t>
            </w:r>
          </w:p>
        </w:tc>
      </w:tr>
      <w:tr w:rsidR="00054460" w:rsidRPr="00802466" w14:paraId="4314A786" w14:textId="77777777" w:rsidTr="006B00E0">
        <w:trPr>
          <w:jc w:val="center"/>
        </w:trPr>
        <w:tc>
          <w:tcPr>
            <w:tcW w:w="5000" w:type="pct"/>
          </w:tcPr>
          <w:p w14:paraId="2BDC722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To strengthen AI-based project management across Saudi design and consultancy firms and train project managers and engineers in data analytics, AI interpretation, and digital tools.</w:t>
            </w:r>
          </w:p>
        </w:tc>
      </w:tr>
      <w:tr w:rsidR="00054460" w:rsidRPr="00802466" w14:paraId="5CF034DC" w14:textId="77777777" w:rsidTr="006B00E0">
        <w:trPr>
          <w:jc w:val="center"/>
        </w:trPr>
        <w:tc>
          <w:tcPr>
            <w:tcW w:w="5000" w:type="pct"/>
          </w:tcPr>
          <w:p w14:paraId="0A6B9999"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Training budget and access to open AI sources, however open AI has its own risks.</w:t>
            </w:r>
          </w:p>
        </w:tc>
      </w:tr>
      <w:tr w:rsidR="00054460" w:rsidRPr="00802466" w14:paraId="62227366" w14:textId="77777777" w:rsidTr="006B00E0">
        <w:trPr>
          <w:jc w:val="center"/>
        </w:trPr>
        <w:tc>
          <w:tcPr>
            <w:tcW w:w="5000" w:type="pct"/>
          </w:tcPr>
          <w:p w14:paraId="0628B132"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Updating IT infrastructure to handle big data efficiently is critical.</w:t>
            </w:r>
          </w:p>
        </w:tc>
      </w:tr>
      <w:tr w:rsidR="00054460" w:rsidRPr="00802466" w14:paraId="6D83040A" w14:textId="77777777" w:rsidTr="006B00E0">
        <w:trPr>
          <w:jc w:val="center"/>
        </w:trPr>
        <w:tc>
          <w:tcPr>
            <w:tcW w:w="5000" w:type="pct"/>
          </w:tcPr>
          <w:p w14:paraId="5EB1FEA6"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Vendor localization, AI tools that understand Arabic and regional practices is critical.</w:t>
            </w:r>
          </w:p>
        </w:tc>
      </w:tr>
      <w:tr w:rsidR="00054460" w:rsidRPr="00802466" w14:paraId="43B37D64" w14:textId="77777777" w:rsidTr="006B00E0">
        <w:trPr>
          <w:jc w:val="center"/>
        </w:trPr>
        <w:tc>
          <w:tcPr>
            <w:tcW w:w="5000" w:type="pct"/>
          </w:tcPr>
          <w:p w14:paraId="563ED66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We need a national AI framework to guide implementation in the engineering sector.</w:t>
            </w:r>
          </w:p>
        </w:tc>
      </w:tr>
      <w:tr w:rsidR="00054460" w:rsidRPr="00802466" w14:paraId="01AEE2E1" w14:textId="77777777" w:rsidTr="006B00E0">
        <w:trPr>
          <w:jc w:val="center"/>
        </w:trPr>
        <w:tc>
          <w:tcPr>
            <w:tcW w:w="5000" w:type="pct"/>
          </w:tcPr>
          <w:p w14:paraId="57DE2E9B"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We need more Arabic-language support and localized data models for better usability.</w:t>
            </w:r>
          </w:p>
        </w:tc>
      </w:tr>
      <w:tr w:rsidR="00054460" w:rsidRPr="00802466" w14:paraId="6A6DD2A1" w14:textId="77777777" w:rsidTr="006B00E0">
        <w:trPr>
          <w:jc w:val="center"/>
        </w:trPr>
        <w:tc>
          <w:tcPr>
            <w:tcW w:w="5000" w:type="pct"/>
          </w:tcPr>
          <w:p w14:paraId="2D427ACD"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We need regular training programs to build internal AI skills and awareness.</w:t>
            </w:r>
          </w:p>
        </w:tc>
      </w:tr>
      <w:tr w:rsidR="00054460" w:rsidRPr="00802466" w14:paraId="49E4B9C9" w14:textId="77777777" w:rsidTr="006B00E0">
        <w:trPr>
          <w:jc w:val="center"/>
        </w:trPr>
        <w:tc>
          <w:tcPr>
            <w:tcW w:w="5000" w:type="pct"/>
          </w:tcPr>
          <w:p w14:paraId="12365843"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Willing to invest in AI</w:t>
            </w:r>
          </w:p>
        </w:tc>
      </w:tr>
      <w:tr w:rsidR="00054460" w:rsidRPr="00802466" w14:paraId="4525872D" w14:textId="77777777" w:rsidTr="006B00E0">
        <w:trPr>
          <w:jc w:val="center"/>
        </w:trPr>
        <w:tc>
          <w:tcPr>
            <w:tcW w:w="5000" w:type="pct"/>
          </w:tcPr>
          <w:p w14:paraId="66B83DBE" w14:textId="77777777" w:rsidR="00054460" w:rsidRPr="00802466" w:rsidRDefault="00054460" w:rsidP="006B00E0">
            <w:pPr>
              <w:bidi/>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Larger firms adopt AI more easily due to better resources and infrastructure. Highly regulated sectors like energy move slower because of strict validation requirements. Project managers’ age, digital literacy, and openness to technology also shape how effectively AI is used and the value it delivers.</w:t>
            </w:r>
          </w:p>
        </w:tc>
      </w:tr>
      <w:tr w:rsidR="00054460" w:rsidRPr="00802466" w14:paraId="13206BE3" w14:textId="77777777" w:rsidTr="006B00E0">
        <w:trPr>
          <w:jc w:val="center"/>
        </w:trPr>
        <w:tc>
          <w:tcPr>
            <w:tcW w:w="5000" w:type="pct"/>
            <w:vAlign w:val="center"/>
          </w:tcPr>
          <w:p w14:paraId="4BBFAB6E"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Encourage teams to experiment with and test the tools</w:t>
            </w:r>
          </w:p>
        </w:tc>
      </w:tr>
      <w:tr w:rsidR="00054460" w:rsidRPr="00802466" w14:paraId="33C361D8" w14:textId="77777777" w:rsidTr="006B00E0">
        <w:trPr>
          <w:jc w:val="center"/>
        </w:trPr>
        <w:tc>
          <w:tcPr>
            <w:tcW w:w="5000" w:type="pct"/>
            <w:vAlign w:val="center"/>
          </w:tcPr>
          <w:p w14:paraId="5DD79D88"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 of obtaining information</w:t>
            </w:r>
          </w:p>
        </w:tc>
      </w:tr>
      <w:tr w:rsidR="00054460" w:rsidRPr="00802466" w14:paraId="702E0826" w14:textId="77777777" w:rsidTr="006B00E0">
        <w:trPr>
          <w:jc w:val="center"/>
        </w:trPr>
        <w:tc>
          <w:tcPr>
            <w:tcW w:w="5000" w:type="pct"/>
            <w:vAlign w:val="center"/>
          </w:tcPr>
          <w:p w14:paraId="698D6379"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 tools compatible with current systems, ensuring data confidentiality</w:t>
            </w:r>
          </w:p>
        </w:tc>
      </w:tr>
      <w:tr w:rsidR="00054460" w:rsidRPr="00802466" w14:paraId="3CC0ADF6" w14:textId="77777777" w:rsidTr="006B00E0">
        <w:trPr>
          <w:jc w:val="center"/>
        </w:trPr>
        <w:tc>
          <w:tcPr>
            <w:tcW w:w="5000" w:type="pct"/>
            <w:vAlign w:val="center"/>
          </w:tcPr>
          <w:p w14:paraId="30FB88E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Use of technical tools for project management</w:t>
            </w:r>
          </w:p>
        </w:tc>
      </w:tr>
      <w:tr w:rsidR="00054460" w:rsidRPr="00802466" w14:paraId="615DC94C" w14:textId="77777777" w:rsidTr="006B00E0">
        <w:trPr>
          <w:jc w:val="center"/>
        </w:trPr>
        <w:tc>
          <w:tcPr>
            <w:tcW w:w="5000" w:type="pct"/>
            <w:vAlign w:val="center"/>
          </w:tcPr>
          <w:p w14:paraId="46DE833E"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Investment in AI</w:t>
            </w:r>
          </w:p>
        </w:tc>
      </w:tr>
      <w:tr w:rsidR="00054460" w:rsidRPr="00802466" w14:paraId="364C418F" w14:textId="77777777" w:rsidTr="006B00E0">
        <w:trPr>
          <w:jc w:val="center"/>
        </w:trPr>
        <w:tc>
          <w:tcPr>
            <w:tcW w:w="5000" w:type="pct"/>
            <w:vAlign w:val="center"/>
          </w:tcPr>
          <w:p w14:paraId="66005866"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Training</w:t>
            </w:r>
          </w:p>
        </w:tc>
      </w:tr>
      <w:tr w:rsidR="00054460" w:rsidRPr="00802466" w14:paraId="77392B41" w14:textId="77777777" w:rsidTr="006B00E0">
        <w:trPr>
          <w:jc w:val="center"/>
        </w:trPr>
        <w:tc>
          <w:tcPr>
            <w:tcW w:w="5000" w:type="pct"/>
            <w:vAlign w:val="center"/>
          </w:tcPr>
          <w:p w14:paraId="267BD222"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Minimal financial support</w:t>
            </w:r>
          </w:p>
        </w:tc>
      </w:tr>
      <w:tr w:rsidR="00054460" w:rsidRPr="00802466" w14:paraId="369A810F" w14:textId="77777777" w:rsidTr="006B00E0">
        <w:trPr>
          <w:jc w:val="center"/>
        </w:trPr>
        <w:tc>
          <w:tcPr>
            <w:tcW w:w="5000" w:type="pct"/>
            <w:vAlign w:val="center"/>
          </w:tcPr>
          <w:p w14:paraId="673D52B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Financial support to reduce costs, ensure data confidentiality, and provide an ethical framework</w:t>
            </w:r>
          </w:p>
        </w:tc>
      </w:tr>
      <w:tr w:rsidR="00054460" w:rsidRPr="00802466" w14:paraId="59E8084F" w14:textId="77777777" w:rsidTr="006B00E0">
        <w:trPr>
          <w:jc w:val="center"/>
        </w:trPr>
        <w:tc>
          <w:tcPr>
            <w:tcW w:w="5000" w:type="pct"/>
            <w:vAlign w:val="center"/>
          </w:tcPr>
          <w:p w14:paraId="6055E2BB"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Accuracy</w:t>
            </w:r>
          </w:p>
        </w:tc>
      </w:tr>
      <w:tr w:rsidR="00054460" w:rsidRPr="00802466" w14:paraId="7A75161F" w14:textId="77777777" w:rsidTr="006B00E0">
        <w:trPr>
          <w:jc w:val="center"/>
        </w:trPr>
        <w:tc>
          <w:tcPr>
            <w:tcW w:w="5000" w:type="pct"/>
            <w:vAlign w:val="center"/>
          </w:tcPr>
          <w:p w14:paraId="3593998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Intensify training courses and consider them part of the development process</w:t>
            </w:r>
          </w:p>
        </w:tc>
      </w:tr>
      <w:tr w:rsidR="00054460" w:rsidRPr="00802466" w14:paraId="0DD91916" w14:textId="77777777" w:rsidTr="006B00E0">
        <w:trPr>
          <w:jc w:val="center"/>
        </w:trPr>
        <w:tc>
          <w:tcPr>
            <w:tcW w:w="5000" w:type="pct"/>
            <w:vAlign w:val="center"/>
          </w:tcPr>
          <w:p w14:paraId="78DE93C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Ensure data confidentiality</w:t>
            </w:r>
          </w:p>
        </w:tc>
      </w:tr>
      <w:tr w:rsidR="00054460" w:rsidRPr="00802466" w14:paraId="1C929E33" w14:textId="77777777" w:rsidTr="006B00E0">
        <w:trPr>
          <w:jc w:val="center"/>
        </w:trPr>
        <w:tc>
          <w:tcPr>
            <w:tcW w:w="5000" w:type="pct"/>
            <w:vAlign w:val="center"/>
          </w:tcPr>
          <w:p w14:paraId="5CA40CF9"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Conduct training courses on how to use AI</w:t>
            </w:r>
          </w:p>
        </w:tc>
      </w:tr>
      <w:tr w:rsidR="00054460" w:rsidRPr="00802466" w14:paraId="0A780DAC" w14:textId="77777777" w:rsidTr="006B00E0">
        <w:trPr>
          <w:jc w:val="center"/>
        </w:trPr>
        <w:tc>
          <w:tcPr>
            <w:tcW w:w="5000" w:type="pct"/>
            <w:vAlign w:val="center"/>
          </w:tcPr>
          <w:p w14:paraId="3FCBDA07"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Not sure. Tools are still emerging and outputs are rapidly changing, so evaluation is not feasible</w:t>
            </w:r>
          </w:p>
        </w:tc>
      </w:tr>
      <w:tr w:rsidR="00054460" w:rsidRPr="00802466" w14:paraId="39E8E574" w14:textId="77777777" w:rsidTr="006B00E0">
        <w:trPr>
          <w:jc w:val="center"/>
        </w:trPr>
        <w:tc>
          <w:tcPr>
            <w:tcW w:w="5000" w:type="pct"/>
            <w:vAlign w:val="center"/>
          </w:tcPr>
          <w:p w14:paraId="3AB12BC5"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Governed ethical system</w:t>
            </w:r>
          </w:p>
        </w:tc>
      </w:tr>
      <w:tr w:rsidR="00054460" w:rsidRPr="00802466" w14:paraId="379756F1" w14:textId="77777777" w:rsidTr="006B00E0">
        <w:trPr>
          <w:jc w:val="center"/>
        </w:trPr>
        <w:tc>
          <w:tcPr>
            <w:tcW w:w="5000" w:type="pct"/>
            <w:vAlign w:val="center"/>
          </w:tcPr>
          <w:p w14:paraId="36B77885"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Organized government system</w:t>
            </w:r>
          </w:p>
        </w:tc>
      </w:tr>
      <w:tr w:rsidR="00054460" w:rsidRPr="00802466" w14:paraId="47AFB3BA" w14:textId="77777777" w:rsidTr="006B00E0">
        <w:trPr>
          <w:jc w:val="center"/>
        </w:trPr>
        <w:tc>
          <w:tcPr>
            <w:tcW w:w="5000" w:type="pct"/>
            <w:vAlign w:val="center"/>
          </w:tcPr>
          <w:p w14:paraId="43EF201C"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it affects the cost</w:t>
            </w:r>
          </w:p>
        </w:tc>
      </w:tr>
      <w:tr w:rsidR="00054460" w:rsidRPr="00802466" w14:paraId="14526CF8" w14:textId="77777777" w:rsidTr="006B00E0">
        <w:trPr>
          <w:jc w:val="center"/>
        </w:trPr>
        <w:tc>
          <w:tcPr>
            <w:tcW w:w="5000" w:type="pct"/>
            <w:vAlign w:val="center"/>
          </w:tcPr>
          <w:p w14:paraId="3A8ED371"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it depends on the number of employees</w:t>
            </w:r>
          </w:p>
        </w:tc>
      </w:tr>
      <w:tr w:rsidR="00054460" w:rsidRPr="00802466" w14:paraId="498B9927" w14:textId="77777777" w:rsidTr="006B00E0">
        <w:trPr>
          <w:jc w:val="center"/>
        </w:trPr>
        <w:tc>
          <w:tcPr>
            <w:tcW w:w="5000" w:type="pct"/>
            <w:vAlign w:val="center"/>
          </w:tcPr>
          <w:p w14:paraId="392B348B"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Type of tools used</w:t>
            </w:r>
          </w:p>
        </w:tc>
      </w:tr>
      <w:tr w:rsidR="00054460" w:rsidRPr="00802466" w14:paraId="2EA59473" w14:textId="77777777" w:rsidTr="006B00E0">
        <w:trPr>
          <w:jc w:val="center"/>
        </w:trPr>
        <w:tc>
          <w:tcPr>
            <w:tcW w:w="5000" w:type="pct"/>
            <w:vAlign w:val="center"/>
          </w:tcPr>
          <w:p w14:paraId="0B7F5326"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Set policies aligned with AI tools usage guidelines</w:t>
            </w:r>
          </w:p>
        </w:tc>
      </w:tr>
    </w:tbl>
    <w:p w14:paraId="7ED1CEC2" w14:textId="77777777" w:rsidR="0091126D" w:rsidRPr="00802466" w:rsidRDefault="0091126D" w:rsidP="00054460">
      <w:pPr>
        <w:spacing w:line="240" w:lineRule="auto"/>
        <w:ind w:right="-625"/>
        <w:jc w:val="both"/>
        <w:rPr>
          <w:rFonts w:asciiTheme="majorBidi" w:hAnsiTheme="majorBidi" w:cstheme="majorBidi"/>
        </w:rPr>
      </w:pPr>
    </w:p>
    <w:p w14:paraId="7BD75F1B" w14:textId="3D10346E" w:rsidR="00054460" w:rsidRPr="00802466" w:rsidRDefault="00054460" w:rsidP="000D6C23">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C51C31" w:rsidRPr="00802466">
        <w:rPr>
          <w:rFonts w:asciiTheme="majorBidi" w:hAnsiTheme="majorBidi" w:cstheme="majorBidi"/>
          <w:i/>
          <w:iCs/>
          <w:color w:val="1F497D" w:themeColor="text2"/>
          <w:sz w:val="18"/>
          <w:szCs w:val="18"/>
        </w:rPr>
        <w:t>2</w:t>
      </w:r>
      <w:r w:rsidR="00201288">
        <w:rPr>
          <w:rFonts w:asciiTheme="majorBidi" w:hAnsiTheme="majorBidi" w:cstheme="majorBidi"/>
          <w:i/>
          <w:iCs/>
          <w:color w:val="1F497D" w:themeColor="text2"/>
          <w:sz w:val="18"/>
          <w:szCs w:val="18"/>
        </w:rPr>
        <w:t>2</w:t>
      </w:r>
      <w:r w:rsidRPr="00802466">
        <w:rPr>
          <w:rFonts w:asciiTheme="majorBidi" w:hAnsiTheme="majorBidi" w:cstheme="majorBidi"/>
          <w:i/>
          <w:iCs/>
          <w:color w:val="1F497D" w:themeColor="text2"/>
          <w:sz w:val="18"/>
          <w:szCs w:val="18"/>
        </w:rPr>
        <w:t>): Responses to the Question(What tangible or intangible benefits has your organization experienced from utilizing AI-based project management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802466" w14:paraId="141E3077" w14:textId="77777777" w:rsidTr="00CC051F">
        <w:trPr>
          <w:tblHeader/>
          <w:jc w:val="center"/>
        </w:trPr>
        <w:tc>
          <w:tcPr>
            <w:tcW w:w="5000" w:type="pct"/>
            <w:shd w:val="clear" w:color="auto" w:fill="BFBFBF" w:themeFill="background1" w:themeFillShade="BF"/>
            <w:vAlign w:val="center"/>
            <w:hideMark/>
          </w:tcPr>
          <w:p w14:paraId="106880B4"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Responses</w:t>
            </w:r>
          </w:p>
        </w:tc>
      </w:tr>
      <w:tr w:rsidR="00054460" w:rsidRPr="00802466" w14:paraId="657B87EE" w14:textId="77777777" w:rsidTr="006B00E0">
        <w:trPr>
          <w:jc w:val="center"/>
        </w:trPr>
        <w:tc>
          <w:tcPr>
            <w:tcW w:w="5000" w:type="pct"/>
          </w:tcPr>
          <w:p w14:paraId="65360C1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"Tangible: Improved schedule forecasting, faster design reviews through automated document analysis, and reduced rework costs via early clash and risk detection.</w:t>
            </w:r>
          </w:p>
        </w:tc>
      </w:tr>
      <w:tr w:rsidR="00054460" w:rsidRPr="00802466" w14:paraId="49ECA3A7" w14:textId="77777777" w:rsidTr="006B00E0">
        <w:trPr>
          <w:jc w:val="center"/>
        </w:trPr>
        <w:tc>
          <w:tcPr>
            <w:tcW w:w="5000" w:type="pct"/>
          </w:tcPr>
          <w:p w14:paraId="4F1A95A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Accuracy and quality enhancement</w:t>
            </w:r>
          </w:p>
        </w:tc>
      </w:tr>
      <w:tr w:rsidR="00054460" w:rsidRPr="00802466" w14:paraId="7273D156" w14:textId="77777777" w:rsidTr="006B00E0">
        <w:trPr>
          <w:jc w:val="center"/>
        </w:trPr>
        <w:tc>
          <w:tcPr>
            <w:tcW w:w="5000" w:type="pct"/>
          </w:tcPr>
          <w:p w14:paraId="164F120A"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AI adoption has increased employee engagement among tech-savvy staff.</w:t>
            </w:r>
          </w:p>
        </w:tc>
      </w:tr>
      <w:tr w:rsidR="00054460" w:rsidRPr="00802466" w14:paraId="17796257" w14:textId="77777777" w:rsidTr="006B00E0">
        <w:trPr>
          <w:jc w:val="center"/>
        </w:trPr>
        <w:tc>
          <w:tcPr>
            <w:tcW w:w="5000" w:type="pct"/>
          </w:tcPr>
          <w:p w14:paraId="6032C9E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AI tools have reduced report preparation time and improved accuracy in progress tracking.</w:t>
            </w:r>
          </w:p>
        </w:tc>
      </w:tr>
      <w:tr w:rsidR="00054460" w:rsidRPr="00802466" w14:paraId="710B1C2F" w14:textId="77777777" w:rsidTr="006B00E0">
        <w:trPr>
          <w:jc w:val="center"/>
        </w:trPr>
        <w:tc>
          <w:tcPr>
            <w:tcW w:w="5000" w:type="pct"/>
          </w:tcPr>
          <w:p w14:paraId="26BE63E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AI tools help us spot design conflicts early, saving time and rework costs.</w:t>
            </w:r>
          </w:p>
        </w:tc>
      </w:tr>
      <w:tr w:rsidR="00054460" w:rsidRPr="00802466" w14:paraId="4235E9AF" w14:textId="77777777" w:rsidTr="006B00E0">
        <w:trPr>
          <w:jc w:val="center"/>
        </w:trPr>
        <w:tc>
          <w:tcPr>
            <w:tcW w:w="5000" w:type="pct"/>
          </w:tcPr>
          <w:p w14:paraId="524528AA"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almost none</w:t>
            </w:r>
          </w:p>
        </w:tc>
      </w:tr>
      <w:tr w:rsidR="00054460" w:rsidRPr="00802466" w14:paraId="651AB072" w14:textId="77777777" w:rsidTr="006B00E0">
        <w:trPr>
          <w:jc w:val="center"/>
        </w:trPr>
        <w:tc>
          <w:tcPr>
            <w:tcW w:w="5000" w:type="pct"/>
          </w:tcPr>
          <w:p w14:paraId="2952B5F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better quality</w:t>
            </w:r>
          </w:p>
        </w:tc>
      </w:tr>
      <w:tr w:rsidR="00054460" w:rsidRPr="00802466" w14:paraId="4F654EFB" w14:textId="77777777" w:rsidTr="006B00E0">
        <w:trPr>
          <w:jc w:val="center"/>
        </w:trPr>
        <w:tc>
          <w:tcPr>
            <w:tcW w:w="5000" w:type="pct"/>
          </w:tcPr>
          <w:p w14:paraId="4BEFF3B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better quality and saving time for project managers</w:t>
            </w:r>
          </w:p>
        </w:tc>
      </w:tr>
      <w:tr w:rsidR="00054460" w:rsidRPr="00802466" w14:paraId="4B3BE739" w14:textId="77777777" w:rsidTr="006B00E0">
        <w:trPr>
          <w:jc w:val="center"/>
        </w:trPr>
        <w:tc>
          <w:tcPr>
            <w:tcW w:w="5000" w:type="pct"/>
          </w:tcPr>
          <w:p w14:paraId="7C93C00F"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Decision-making has become faster since AI provides real-time data analysis.</w:t>
            </w:r>
          </w:p>
        </w:tc>
      </w:tr>
      <w:tr w:rsidR="00054460" w:rsidRPr="00802466" w14:paraId="469F9982" w14:textId="77777777" w:rsidTr="006B00E0">
        <w:trPr>
          <w:jc w:val="center"/>
        </w:trPr>
        <w:tc>
          <w:tcPr>
            <w:tcW w:w="5000" w:type="pct"/>
          </w:tcPr>
          <w:p w14:paraId="5422659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Decision-making meetings are shorter, because data is readily available.</w:t>
            </w:r>
          </w:p>
        </w:tc>
      </w:tr>
      <w:tr w:rsidR="00054460" w:rsidRPr="00802466" w14:paraId="330644F3" w14:textId="77777777" w:rsidTr="006B00E0">
        <w:trPr>
          <w:jc w:val="center"/>
        </w:trPr>
        <w:tc>
          <w:tcPr>
            <w:tcW w:w="5000" w:type="pct"/>
          </w:tcPr>
          <w:p w14:paraId="73D0F9A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Enhanced efficiency</w:t>
            </w:r>
          </w:p>
        </w:tc>
      </w:tr>
      <w:tr w:rsidR="00054460" w:rsidRPr="00802466" w14:paraId="3628FFDA" w14:textId="77777777" w:rsidTr="006B00E0">
        <w:trPr>
          <w:jc w:val="center"/>
        </w:trPr>
        <w:tc>
          <w:tcPr>
            <w:tcW w:w="5000" w:type="pct"/>
          </w:tcPr>
          <w:p w14:paraId="128FEAA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Fast and quality</w:t>
            </w:r>
          </w:p>
        </w:tc>
      </w:tr>
      <w:tr w:rsidR="00054460" w:rsidRPr="00802466" w14:paraId="43E61FB0" w14:textId="77777777" w:rsidTr="006B00E0">
        <w:trPr>
          <w:jc w:val="center"/>
        </w:trPr>
        <w:tc>
          <w:tcPr>
            <w:tcW w:w="5000" w:type="pct"/>
          </w:tcPr>
          <w:p w14:paraId="5DEC0E1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Fast implementation l, and less error</w:t>
            </w:r>
          </w:p>
        </w:tc>
      </w:tr>
      <w:tr w:rsidR="00054460" w:rsidRPr="00802466" w14:paraId="2157A59F" w14:textId="77777777" w:rsidTr="006B00E0">
        <w:trPr>
          <w:jc w:val="center"/>
        </w:trPr>
        <w:tc>
          <w:tcPr>
            <w:tcW w:w="5000" w:type="pct"/>
          </w:tcPr>
          <w:p w14:paraId="6E5A82C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Future utilization and up to speed to market</w:t>
            </w:r>
          </w:p>
        </w:tc>
      </w:tr>
      <w:tr w:rsidR="00054460" w:rsidRPr="00802466" w14:paraId="6350F373" w14:textId="77777777" w:rsidTr="006B00E0">
        <w:trPr>
          <w:jc w:val="center"/>
        </w:trPr>
        <w:tc>
          <w:tcPr>
            <w:tcW w:w="5000" w:type="pct"/>
          </w:tcPr>
          <w:p w14:paraId="3A79878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It is only used personally as a personal effort toward enhancing the quality department</w:t>
            </w:r>
          </w:p>
        </w:tc>
      </w:tr>
      <w:tr w:rsidR="00054460" w:rsidRPr="00802466" w14:paraId="77932627" w14:textId="77777777" w:rsidTr="006B00E0">
        <w:trPr>
          <w:jc w:val="center"/>
        </w:trPr>
        <w:tc>
          <w:tcPr>
            <w:tcW w:w="5000" w:type="pct"/>
          </w:tcPr>
          <w:p w14:paraId="33985F7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Managers have more visibility and control over project timelines.</w:t>
            </w:r>
          </w:p>
        </w:tc>
      </w:tr>
      <w:tr w:rsidR="00054460" w:rsidRPr="00802466" w14:paraId="1C106278" w14:textId="77777777" w:rsidTr="006B00E0">
        <w:trPr>
          <w:jc w:val="center"/>
        </w:trPr>
        <w:tc>
          <w:tcPr>
            <w:tcW w:w="5000" w:type="pct"/>
          </w:tcPr>
          <w:p w14:paraId="632BA2C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Our project documentation and data organization have improved significantly.</w:t>
            </w:r>
          </w:p>
        </w:tc>
      </w:tr>
      <w:tr w:rsidR="00054460" w:rsidRPr="00802466" w14:paraId="4446139D" w14:textId="77777777" w:rsidTr="006B00E0">
        <w:trPr>
          <w:jc w:val="center"/>
        </w:trPr>
        <w:tc>
          <w:tcPr>
            <w:tcW w:w="5000" w:type="pct"/>
          </w:tcPr>
          <w:p w14:paraId="3B9E559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Our reporting accuracy improved, and clients appreciate the transparency.</w:t>
            </w:r>
          </w:p>
        </w:tc>
      </w:tr>
      <w:tr w:rsidR="00054460" w:rsidRPr="00802466" w14:paraId="61F90AD0" w14:textId="77777777" w:rsidTr="006B00E0">
        <w:trPr>
          <w:jc w:val="center"/>
        </w:trPr>
        <w:tc>
          <w:tcPr>
            <w:tcW w:w="5000" w:type="pct"/>
          </w:tcPr>
          <w:p w14:paraId="4F6B49BF"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Overall, the organizational culture is becoming more data-driven and innovative.</w:t>
            </w:r>
          </w:p>
        </w:tc>
      </w:tr>
      <w:tr w:rsidR="00054460" w:rsidRPr="00802466" w14:paraId="4380780B" w14:textId="77777777" w:rsidTr="006B00E0">
        <w:trPr>
          <w:jc w:val="center"/>
        </w:trPr>
        <w:tc>
          <w:tcPr>
            <w:tcW w:w="5000" w:type="pct"/>
          </w:tcPr>
          <w:p w14:paraId="2A20B30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Project documentation has become more organized and searchable.</w:t>
            </w:r>
          </w:p>
        </w:tc>
      </w:tr>
      <w:tr w:rsidR="00054460" w:rsidRPr="00802466" w14:paraId="78B2880A" w14:textId="77777777" w:rsidTr="006B00E0">
        <w:trPr>
          <w:jc w:val="center"/>
        </w:trPr>
        <w:tc>
          <w:tcPr>
            <w:tcW w:w="5000" w:type="pct"/>
          </w:tcPr>
          <w:p w14:paraId="328A24C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Quality control is enhanced because AI detects inconsistencies earlier.</w:t>
            </w:r>
          </w:p>
        </w:tc>
      </w:tr>
      <w:tr w:rsidR="00054460" w:rsidRPr="00802466" w14:paraId="1D731603" w14:textId="77777777" w:rsidTr="006B00E0">
        <w:trPr>
          <w:jc w:val="center"/>
        </w:trPr>
        <w:tc>
          <w:tcPr>
            <w:tcW w:w="5000" w:type="pct"/>
          </w:tcPr>
          <w:p w14:paraId="7419D0F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Reduce the human errors and fast task completed</w:t>
            </w:r>
          </w:p>
        </w:tc>
      </w:tr>
      <w:tr w:rsidR="00054460" w:rsidRPr="00802466" w14:paraId="63D41896" w14:textId="77777777" w:rsidTr="006B00E0">
        <w:trPr>
          <w:jc w:val="center"/>
        </w:trPr>
        <w:tc>
          <w:tcPr>
            <w:tcW w:w="5000" w:type="pct"/>
          </w:tcPr>
          <w:p w14:paraId="6320290F"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Saving time and quality enhancement</w:t>
            </w:r>
          </w:p>
        </w:tc>
      </w:tr>
      <w:tr w:rsidR="00054460" w:rsidRPr="00802466" w14:paraId="17C5069A" w14:textId="77777777" w:rsidTr="006B00E0">
        <w:trPr>
          <w:jc w:val="center"/>
        </w:trPr>
        <w:tc>
          <w:tcPr>
            <w:tcW w:w="5000" w:type="pct"/>
          </w:tcPr>
          <w:p w14:paraId="5AC02129"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Speed and less error</w:t>
            </w:r>
          </w:p>
        </w:tc>
      </w:tr>
      <w:tr w:rsidR="00054460" w:rsidRPr="00802466" w14:paraId="607DF9A1" w14:textId="77777777" w:rsidTr="006B00E0">
        <w:trPr>
          <w:jc w:val="center"/>
        </w:trPr>
        <w:tc>
          <w:tcPr>
            <w:tcW w:w="5000" w:type="pct"/>
          </w:tcPr>
          <w:p w14:paraId="7C9AFA3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Speed and quality, less cost on long term</w:t>
            </w:r>
          </w:p>
        </w:tc>
      </w:tr>
      <w:tr w:rsidR="00054460" w:rsidRPr="00802466" w14:paraId="000E336F" w14:textId="77777777" w:rsidTr="006B00E0">
        <w:trPr>
          <w:jc w:val="center"/>
        </w:trPr>
        <w:tc>
          <w:tcPr>
            <w:tcW w:w="5000" w:type="pct"/>
          </w:tcPr>
          <w:p w14:paraId="5BDE73D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lastRenderedPageBreak/>
              <w:t>Speed as tangible. Intangible benefits is quality improvement.</w:t>
            </w:r>
          </w:p>
        </w:tc>
      </w:tr>
      <w:tr w:rsidR="00054460" w:rsidRPr="00802466" w14:paraId="609DD468" w14:textId="77777777" w:rsidTr="006B00E0">
        <w:trPr>
          <w:jc w:val="center"/>
        </w:trPr>
        <w:tc>
          <w:tcPr>
            <w:tcW w:w="5000" w:type="pct"/>
          </w:tcPr>
          <w:p w14:paraId="3BD7CB4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Speed, accuracy, time saving</w:t>
            </w:r>
          </w:p>
        </w:tc>
      </w:tr>
      <w:tr w:rsidR="00054460" w:rsidRPr="00802466" w14:paraId="3D258C9F" w14:textId="77777777" w:rsidTr="006B00E0">
        <w:trPr>
          <w:jc w:val="center"/>
        </w:trPr>
        <w:tc>
          <w:tcPr>
            <w:tcW w:w="5000" w:type="pct"/>
          </w:tcPr>
          <w:p w14:paraId="21EA860E"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Streamlined Documentation,Technology Transfer</w:t>
            </w:r>
          </w:p>
        </w:tc>
      </w:tr>
      <w:tr w:rsidR="00054460" w:rsidRPr="00802466" w14:paraId="1577C797" w14:textId="77777777" w:rsidTr="006B00E0">
        <w:trPr>
          <w:jc w:val="center"/>
        </w:trPr>
        <w:tc>
          <w:tcPr>
            <w:tcW w:w="5000" w:type="pct"/>
          </w:tcPr>
          <w:p w14:paraId="649078D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Tangible AI good source to brainstorm</w:t>
            </w:r>
          </w:p>
        </w:tc>
      </w:tr>
      <w:tr w:rsidR="00054460" w:rsidRPr="00802466" w14:paraId="77A80E2F" w14:textId="77777777" w:rsidTr="006B00E0">
        <w:trPr>
          <w:jc w:val="center"/>
        </w:trPr>
        <w:tc>
          <w:tcPr>
            <w:tcW w:w="5000" w:type="pct"/>
          </w:tcPr>
          <w:p w14:paraId="2F30A14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The system gives predictive insights, helping us mitigate risks before they escalate.</w:t>
            </w:r>
          </w:p>
        </w:tc>
      </w:tr>
      <w:tr w:rsidR="00054460" w:rsidRPr="00802466" w14:paraId="6369E59B" w14:textId="77777777" w:rsidTr="006B00E0">
        <w:trPr>
          <w:jc w:val="center"/>
        </w:trPr>
        <w:tc>
          <w:tcPr>
            <w:tcW w:w="5000" w:type="pct"/>
          </w:tcPr>
          <w:p w14:paraId="053528C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There’s better collaboration between departments through shared AI dashboards.</w:t>
            </w:r>
          </w:p>
        </w:tc>
      </w:tr>
      <w:tr w:rsidR="00054460" w:rsidRPr="00802466" w14:paraId="6BD11827" w14:textId="77777777" w:rsidTr="006B00E0">
        <w:trPr>
          <w:jc w:val="center"/>
        </w:trPr>
        <w:tc>
          <w:tcPr>
            <w:tcW w:w="5000" w:type="pct"/>
          </w:tcPr>
          <w:p w14:paraId="709A558E"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Training</w:t>
            </w:r>
          </w:p>
        </w:tc>
      </w:tr>
      <w:tr w:rsidR="00054460" w:rsidRPr="00802466" w14:paraId="27D3C1B2" w14:textId="77777777" w:rsidTr="006B00E0">
        <w:trPr>
          <w:jc w:val="center"/>
        </w:trPr>
        <w:tc>
          <w:tcPr>
            <w:tcW w:w="5000" w:type="pct"/>
          </w:tcPr>
          <w:p w14:paraId="4F987BD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We can now forecast resource needs more effectively, avoiding project delays.</w:t>
            </w:r>
          </w:p>
        </w:tc>
      </w:tr>
      <w:tr w:rsidR="00054460" w:rsidRPr="00802466" w14:paraId="6DD7D7C9" w14:textId="77777777" w:rsidTr="006B00E0">
        <w:trPr>
          <w:jc w:val="center"/>
        </w:trPr>
        <w:tc>
          <w:tcPr>
            <w:tcW w:w="5000" w:type="pct"/>
          </w:tcPr>
          <w:p w14:paraId="01BA944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We now predict project risks earlier, allowing more proactive planning.</w:t>
            </w:r>
          </w:p>
        </w:tc>
      </w:tr>
      <w:tr w:rsidR="00054460" w:rsidRPr="00802466" w14:paraId="605EB309" w14:textId="77777777" w:rsidTr="006B00E0">
        <w:trPr>
          <w:jc w:val="center"/>
        </w:trPr>
        <w:tc>
          <w:tcPr>
            <w:tcW w:w="5000" w:type="pct"/>
          </w:tcPr>
          <w:p w14:paraId="0C7E325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We’ve cut down project delays thanks to predictive scheduling.</w:t>
            </w:r>
          </w:p>
        </w:tc>
      </w:tr>
      <w:tr w:rsidR="00054460" w:rsidRPr="00802466" w14:paraId="2D8667C0" w14:textId="77777777" w:rsidTr="006B00E0">
        <w:trPr>
          <w:jc w:val="center"/>
        </w:trPr>
        <w:tc>
          <w:tcPr>
            <w:tcW w:w="5000" w:type="pct"/>
          </w:tcPr>
          <w:p w14:paraId="2C07424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We’ve noticed a higher client satisfaction rate due to more reliable project delivery.</w:t>
            </w:r>
          </w:p>
        </w:tc>
      </w:tr>
      <w:tr w:rsidR="00054460" w:rsidRPr="00802466" w14:paraId="7449643F" w14:textId="77777777" w:rsidTr="006B00E0">
        <w:trPr>
          <w:jc w:val="center"/>
        </w:trPr>
        <w:tc>
          <w:tcPr>
            <w:tcW w:w="5000" w:type="pct"/>
          </w:tcPr>
          <w:p w14:paraId="1846EEF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We’ve noticed fewer project overruns since introducing AI scheduling support.</w:t>
            </w:r>
          </w:p>
        </w:tc>
      </w:tr>
      <w:tr w:rsidR="00054460" w:rsidRPr="00802466" w14:paraId="5D4BCDBA" w14:textId="77777777" w:rsidTr="006B00E0">
        <w:trPr>
          <w:jc w:val="center"/>
        </w:trPr>
        <w:tc>
          <w:tcPr>
            <w:tcW w:w="5000" w:type="pct"/>
          </w:tcPr>
          <w:p w14:paraId="3E97B6C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Workload stress has decreased, as repetitive tasks are now automated.</w:t>
            </w:r>
          </w:p>
        </w:tc>
      </w:tr>
      <w:tr w:rsidR="00054460" w:rsidRPr="00802466" w14:paraId="31233652" w14:textId="77777777" w:rsidTr="006B00E0">
        <w:trPr>
          <w:jc w:val="center"/>
        </w:trPr>
        <w:tc>
          <w:tcPr>
            <w:tcW w:w="5000" w:type="pct"/>
          </w:tcPr>
          <w:p w14:paraId="402045D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Larger firms adopt AI more easily due to better resources and infrastructure.</w:t>
            </w:r>
          </w:p>
        </w:tc>
      </w:tr>
      <w:tr w:rsidR="00054460" w:rsidRPr="00802466" w14:paraId="0CF0642C" w14:textId="77777777" w:rsidTr="006B00E0">
        <w:trPr>
          <w:jc w:val="center"/>
        </w:trPr>
        <w:tc>
          <w:tcPr>
            <w:tcW w:w="5000" w:type="pct"/>
            <w:vAlign w:val="center"/>
          </w:tcPr>
          <w:p w14:paraId="2EE7C800"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Early risk detection</w:t>
            </w:r>
          </w:p>
        </w:tc>
      </w:tr>
      <w:tr w:rsidR="00054460" w:rsidRPr="00802466" w14:paraId="0C036CFC" w14:textId="77777777" w:rsidTr="006B00E0">
        <w:trPr>
          <w:jc w:val="center"/>
        </w:trPr>
        <w:tc>
          <w:tcPr>
            <w:tcW w:w="5000" w:type="pct"/>
            <w:vAlign w:val="center"/>
          </w:tcPr>
          <w:p w14:paraId="7D3F99F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Accuracy, analyzing large volumes of data, real-time data acquisition</w:t>
            </w:r>
          </w:p>
        </w:tc>
      </w:tr>
      <w:tr w:rsidR="00054460" w:rsidRPr="00802466" w14:paraId="028189FA" w14:textId="77777777" w:rsidTr="006B00E0">
        <w:trPr>
          <w:jc w:val="center"/>
        </w:trPr>
        <w:tc>
          <w:tcPr>
            <w:tcW w:w="5000" w:type="pct"/>
            <w:vAlign w:val="center"/>
          </w:tcPr>
          <w:p w14:paraId="7A78AC9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High speed</w:t>
            </w:r>
          </w:p>
        </w:tc>
      </w:tr>
      <w:tr w:rsidR="00054460" w:rsidRPr="00802466" w14:paraId="40B47948" w14:textId="77777777" w:rsidTr="006B00E0">
        <w:trPr>
          <w:jc w:val="center"/>
        </w:trPr>
        <w:tc>
          <w:tcPr>
            <w:tcW w:w="5000" w:type="pct"/>
            <w:vAlign w:val="center"/>
          </w:tcPr>
          <w:p w14:paraId="3E96F7F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 and accuracy</w:t>
            </w:r>
          </w:p>
        </w:tc>
      </w:tr>
      <w:tr w:rsidR="00054460" w:rsidRPr="00802466" w14:paraId="47BE17E7" w14:textId="77777777" w:rsidTr="006B00E0">
        <w:trPr>
          <w:jc w:val="center"/>
        </w:trPr>
        <w:tc>
          <w:tcPr>
            <w:tcW w:w="5000" w:type="pct"/>
            <w:vAlign w:val="center"/>
          </w:tcPr>
          <w:p w14:paraId="669D9DD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 accuracy, time-saving, early risk detection, increasing project success probability</w:t>
            </w:r>
          </w:p>
        </w:tc>
      </w:tr>
      <w:tr w:rsidR="00054460" w:rsidRPr="00802466" w14:paraId="5B55CDC2" w14:textId="77777777" w:rsidTr="006B00E0">
        <w:trPr>
          <w:jc w:val="center"/>
        </w:trPr>
        <w:tc>
          <w:tcPr>
            <w:tcW w:w="5000" w:type="pct"/>
            <w:vAlign w:val="center"/>
          </w:tcPr>
          <w:p w14:paraId="62A7D2FB"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Speed, transparency, information availability, reducing employee workload</w:t>
            </w:r>
          </w:p>
        </w:tc>
      </w:tr>
      <w:tr w:rsidR="00054460" w:rsidRPr="00802466" w14:paraId="37E6DA00" w14:textId="77777777" w:rsidTr="006B00E0">
        <w:trPr>
          <w:jc w:val="center"/>
        </w:trPr>
        <w:tc>
          <w:tcPr>
            <w:tcW w:w="5000" w:type="pct"/>
            <w:vAlign w:val="center"/>
          </w:tcPr>
          <w:p w14:paraId="05C37EDF"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Facilitation of work tools</w:t>
            </w:r>
          </w:p>
        </w:tc>
      </w:tr>
      <w:tr w:rsidR="00054460" w:rsidRPr="00802466" w14:paraId="4C8F5353" w14:textId="77777777" w:rsidTr="006B00E0">
        <w:trPr>
          <w:jc w:val="center"/>
        </w:trPr>
        <w:tc>
          <w:tcPr>
            <w:tcW w:w="5000" w:type="pct"/>
            <w:vAlign w:val="center"/>
          </w:tcPr>
          <w:p w14:paraId="2E45F330"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Providing suitable staff</w:t>
            </w:r>
          </w:p>
        </w:tc>
      </w:tr>
      <w:tr w:rsidR="00054460" w:rsidRPr="00802466" w14:paraId="0FED5C18" w14:textId="77777777" w:rsidTr="006B00E0">
        <w:trPr>
          <w:jc w:val="center"/>
        </w:trPr>
        <w:tc>
          <w:tcPr>
            <w:tcW w:w="5000" w:type="pct"/>
            <w:vAlign w:val="center"/>
          </w:tcPr>
          <w:p w14:paraId="317C7DA8"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Time-saving</w:t>
            </w:r>
          </w:p>
        </w:tc>
      </w:tr>
      <w:tr w:rsidR="00054460" w:rsidRPr="00802466" w14:paraId="3C9CD2D4" w14:textId="77777777" w:rsidTr="006B00E0">
        <w:trPr>
          <w:jc w:val="center"/>
        </w:trPr>
        <w:tc>
          <w:tcPr>
            <w:tcW w:w="5000" w:type="pct"/>
            <w:vAlign w:val="center"/>
          </w:tcPr>
          <w:p w14:paraId="1FF2B1D4"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Saving time in routine tasks</w:t>
            </w:r>
          </w:p>
        </w:tc>
      </w:tr>
      <w:tr w:rsidR="00054460" w:rsidRPr="00802466" w14:paraId="26B14358" w14:textId="77777777" w:rsidTr="006B00E0">
        <w:trPr>
          <w:jc w:val="center"/>
        </w:trPr>
        <w:tc>
          <w:tcPr>
            <w:tcW w:w="5000" w:type="pct"/>
            <w:vAlign w:val="center"/>
          </w:tcPr>
          <w:p w14:paraId="6750ED6C"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Increased productivity and time efficiency</w:t>
            </w:r>
          </w:p>
        </w:tc>
      </w:tr>
      <w:tr w:rsidR="00054460" w:rsidRPr="00802466" w14:paraId="0A5CFC40" w14:textId="77777777" w:rsidTr="006B00E0">
        <w:trPr>
          <w:jc w:val="center"/>
        </w:trPr>
        <w:tc>
          <w:tcPr>
            <w:tcW w:w="5000" w:type="pct"/>
            <w:vAlign w:val="center"/>
          </w:tcPr>
          <w:p w14:paraId="79714B26"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Commitment to infrastructure compatibility</w:t>
            </w:r>
          </w:p>
        </w:tc>
      </w:tr>
      <w:tr w:rsidR="00054460" w:rsidRPr="00802466" w14:paraId="0E7F2CEB" w14:textId="77777777" w:rsidTr="006B00E0">
        <w:trPr>
          <w:jc w:val="center"/>
        </w:trPr>
        <w:tc>
          <w:tcPr>
            <w:tcW w:w="5000" w:type="pct"/>
            <w:vAlign w:val="center"/>
          </w:tcPr>
          <w:p w14:paraId="2C45D81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higher the number of employees, the higher the cost</w:t>
            </w:r>
          </w:p>
        </w:tc>
      </w:tr>
    </w:tbl>
    <w:p w14:paraId="31F760E2" w14:textId="77777777" w:rsidR="00054460" w:rsidRPr="00802466" w:rsidRDefault="00054460" w:rsidP="00054460">
      <w:pPr>
        <w:spacing w:line="240" w:lineRule="auto"/>
        <w:ind w:left="-567" w:right="-625"/>
        <w:jc w:val="both"/>
        <w:rPr>
          <w:rFonts w:asciiTheme="majorBidi" w:hAnsiTheme="majorBidi" w:cstheme="majorBidi"/>
        </w:rPr>
      </w:pPr>
    </w:p>
    <w:p w14:paraId="7A4C9730" w14:textId="03718071" w:rsidR="00054460" w:rsidRPr="00802466" w:rsidRDefault="00054460" w:rsidP="000D6C23">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6626D6" w:rsidRPr="00802466">
        <w:rPr>
          <w:rFonts w:asciiTheme="majorBidi" w:hAnsiTheme="majorBidi" w:cstheme="majorBidi"/>
          <w:i/>
          <w:iCs/>
          <w:color w:val="1F497D" w:themeColor="text2"/>
          <w:sz w:val="18"/>
          <w:szCs w:val="18"/>
        </w:rPr>
        <w:t>2</w:t>
      </w:r>
      <w:r w:rsidR="00201288">
        <w:rPr>
          <w:rFonts w:asciiTheme="majorBidi" w:hAnsiTheme="majorBidi" w:cstheme="majorBidi"/>
          <w:i/>
          <w:iCs/>
          <w:color w:val="1F497D" w:themeColor="text2"/>
          <w:sz w:val="18"/>
          <w:szCs w:val="18"/>
        </w:rPr>
        <w:t>3</w:t>
      </w:r>
      <w:r w:rsidRPr="00802466">
        <w:rPr>
          <w:rFonts w:asciiTheme="majorBidi" w:hAnsiTheme="majorBidi" w:cstheme="majorBidi"/>
          <w:i/>
          <w:iCs/>
          <w:color w:val="1F497D" w:themeColor="text2"/>
          <w:sz w:val="18"/>
          <w:szCs w:val="18"/>
        </w:rPr>
        <w:t>): Responses to the Question</w:t>
      </w:r>
      <w:r w:rsidR="006626D6" w:rsidRPr="00802466">
        <w:rPr>
          <w:rFonts w:asciiTheme="majorBidi" w:hAnsiTheme="majorBidi" w:cstheme="majorBidi"/>
          <w:i/>
          <w:iCs/>
          <w:color w:val="1F497D" w:themeColor="text2"/>
          <w:sz w:val="18"/>
          <w:szCs w:val="18"/>
        </w:rPr>
        <w:t xml:space="preserve"> </w:t>
      </w:r>
      <w:r w:rsidRPr="00802466">
        <w:rPr>
          <w:rFonts w:asciiTheme="majorBidi" w:hAnsiTheme="majorBidi" w:cstheme="majorBidi"/>
          <w:i/>
          <w:iCs/>
          <w:color w:val="1F497D" w:themeColor="text2"/>
          <w:sz w:val="18"/>
          <w:szCs w:val="18"/>
        </w:rPr>
        <w:t>(What recommendations would you propose to enhance the utilization and outcomes of AI-based project management in the Saudi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802466" w14:paraId="2B33A331" w14:textId="77777777" w:rsidTr="00CC051F">
        <w:trPr>
          <w:tblHeader/>
          <w:jc w:val="center"/>
        </w:trPr>
        <w:tc>
          <w:tcPr>
            <w:tcW w:w="5000" w:type="pct"/>
            <w:shd w:val="clear" w:color="auto" w:fill="BFBFBF" w:themeFill="background1" w:themeFillShade="BF"/>
            <w:vAlign w:val="center"/>
            <w:hideMark/>
          </w:tcPr>
          <w:p w14:paraId="67510B84"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Responses</w:t>
            </w:r>
          </w:p>
        </w:tc>
      </w:tr>
      <w:tr w:rsidR="00054460" w:rsidRPr="00802466" w14:paraId="1655E7C4" w14:textId="77777777" w:rsidTr="006B00E0">
        <w:trPr>
          <w:jc w:val="center"/>
        </w:trPr>
        <w:tc>
          <w:tcPr>
            <w:tcW w:w="5000" w:type="pct"/>
          </w:tcPr>
          <w:p w14:paraId="7708594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Allocate budget for AI tools and training</w:t>
            </w:r>
          </w:p>
        </w:tc>
      </w:tr>
      <w:tr w:rsidR="00054460" w:rsidRPr="00802466" w14:paraId="062A0D1C" w14:textId="77777777" w:rsidTr="006B00E0">
        <w:trPr>
          <w:jc w:val="center"/>
        </w:trPr>
        <w:tc>
          <w:tcPr>
            <w:tcW w:w="5000" w:type="pct"/>
          </w:tcPr>
          <w:p w14:paraId="78A8FE20"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Cost- cash flow</w:t>
            </w:r>
          </w:p>
        </w:tc>
      </w:tr>
      <w:tr w:rsidR="00054460" w:rsidRPr="00802466" w14:paraId="09DE0138" w14:textId="77777777" w:rsidTr="006B00E0">
        <w:trPr>
          <w:jc w:val="center"/>
        </w:trPr>
        <w:tc>
          <w:tcPr>
            <w:tcW w:w="5000" w:type="pct"/>
          </w:tcPr>
          <w:p w14:paraId="1645ABD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Create AI mentorship programs where advanced firms support smaller ones in adoption.</w:t>
            </w:r>
          </w:p>
        </w:tc>
      </w:tr>
      <w:tr w:rsidR="00054460" w:rsidRPr="00802466" w14:paraId="78C42887" w14:textId="77777777" w:rsidTr="006B00E0">
        <w:trPr>
          <w:jc w:val="center"/>
        </w:trPr>
        <w:tc>
          <w:tcPr>
            <w:tcW w:w="5000" w:type="pct"/>
          </w:tcPr>
          <w:p w14:paraId="24E177F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Create industry-wide AI benchmarking standards for performance measurement.</w:t>
            </w:r>
          </w:p>
        </w:tc>
      </w:tr>
      <w:tr w:rsidR="00054460" w:rsidRPr="00802466" w14:paraId="5D73BC4B" w14:textId="77777777" w:rsidTr="006B00E0">
        <w:trPr>
          <w:jc w:val="center"/>
        </w:trPr>
        <w:tc>
          <w:tcPr>
            <w:tcW w:w="5000" w:type="pct"/>
          </w:tcPr>
          <w:p w14:paraId="1853AF2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Develop AI maturity assessment tools to help firms evaluate their readiness.</w:t>
            </w:r>
          </w:p>
        </w:tc>
      </w:tr>
      <w:tr w:rsidR="00054460" w:rsidRPr="00802466" w14:paraId="1BA8B762" w14:textId="77777777" w:rsidTr="006B00E0">
        <w:trPr>
          <w:jc w:val="center"/>
        </w:trPr>
        <w:tc>
          <w:tcPr>
            <w:tcW w:w="5000" w:type="pct"/>
          </w:tcPr>
          <w:p w14:paraId="3C0B618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Develop local AI solutions tailored to Saudi market needs and regulations.</w:t>
            </w:r>
          </w:p>
        </w:tc>
      </w:tr>
      <w:tr w:rsidR="00054460" w:rsidRPr="00802466" w14:paraId="55AEC6C5" w14:textId="77777777" w:rsidTr="006B00E0">
        <w:trPr>
          <w:jc w:val="center"/>
        </w:trPr>
        <w:tc>
          <w:tcPr>
            <w:tcW w:w="5000" w:type="pct"/>
          </w:tcPr>
          <w:p w14:paraId="328FE77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Digital transformation of all company processes will bridge the gap between the current systems (if any) and AI integrations.</w:t>
            </w:r>
          </w:p>
        </w:tc>
      </w:tr>
      <w:tr w:rsidR="00054460" w:rsidRPr="00802466" w14:paraId="4F3B5B56" w14:textId="77777777" w:rsidTr="006B00E0">
        <w:trPr>
          <w:jc w:val="center"/>
        </w:trPr>
        <w:tc>
          <w:tcPr>
            <w:tcW w:w="5000" w:type="pct"/>
          </w:tcPr>
          <w:p w14:paraId="2D0C62E9"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Encourage collaboration between government, academia, and industry to share knowledge.</w:t>
            </w:r>
          </w:p>
        </w:tc>
      </w:tr>
      <w:tr w:rsidR="00054460" w:rsidRPr="00802466" w14:paraId="3329E8D4" w14:textId="77777777" w:rsidTr="006B00E0">
        <w:trPr>
          <w:jc w:val="center"/>
        </w:trPr>
        <w:tc>
          <w:tcPr>
            <w:tcW w:w="5000" w:type="pct"/>
          </w:tcPr>
          <w:p w14:paraId="332BD22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Encourage firms to run pilot projects before full-scale implementation.</w:t>
            </w:r>
          </w:p>
        </w:tc>
      </w:tr>
      <w:tr w:rsidR="00054460" w:rsidRPr="00802466" w14:paraId="49ED006F" w14:textId="77777777" w:rsidTr="006B00E0">
        <w:trPr>
          <w:jc w:val="center"/>
        </w:trPr>
        <w:tc>
          <w:tcPr>
            <w:tcW w:w="5000" w:type="pct"/>
          </w:tcPr>
          <w:p w14:paraId="69D5CB8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Ensure data governance frameworks are standardized and transparent.</w:t>
            </w:r>
          </w:p>
        </w:tc>
      </w:tr>
      <w:tr w:rsidR="00054460" w:rsidRPr="00802466" w14:paraId="5A687BDE" w14:textId="77777777" w:rsidTr="006B00E0">
        <w:trPr>
          <w:jc w:val="center"/>
        </w:trPr>
        <w:tc>
          <w:tcPr>
            <w:tcW w:w="5000" w:type="pct"/>
          </w:tcPr>
          <w:p w14:paraId="243683B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Establish joint learning platforms for sharing best practices among companies.</w:t>
            </w:r>
          </w:p>
        </w:tc>
      </w:tr>
      <w:tr w:rsidR="00054460" w:rsidRPr="00802466" w14:paraId="37F81CE7" w14:textId="77777777" w:rsidTr="006B00E0">
        <w:trPr>
          <w:jc w:val="center"/>
        </w:trPr>
        <w:tc>
          <w:tcPr>
            <w:tcW w:w="5000" w:type="pct"/>
          </w:tcPr>
          <w:p w14:paraId="7564D2CE"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lastRenderedPageBreak/>
              <w:t>ethical consideration</w:t>
            </w:r>
          </w:p>
        </w:tc>
      </w:tr>
      <w:tr w:rsidR="00054460" w:rsidRPr="00802466" w14:paraId="05E30550" w14:textId="77777777" w:rsidTr="006B00E0">
        <w:trPr>
          <w:jc w:val="center"/>
        </w:trPr>
        <w:tc>
          <w:tcPr>
            <w:tcW w:w="5000" w:type="pct"/>
          </w:tcPr>
          <w:p w14:paraId="44798B5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ethical guidelines</w:t>
            </w:r>
          </w:p>
        </w:tc>
      </w:tr>
      <w:tr w:rsidR="00054460" w:rsidRPr="00802466" w14:paraId="1234DC4A" w14:textId="77777777" w:rsidTr="006B00E0">
        <w:trPr>
          <w:jc w:val="center"/>
        </w:trPr>
        <w:tc>
          <w:tcPr>
            <w:tcW w:w="5000" w:type="pct"/>
          </w:tcPr>
          <w:p w14:paraId="714F81D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Ethical regulation</w:t>
            </w:r>
          </w:p>
        </w:tc>
      </w:tr>
      <w:tr w:rsidR="00054460" w:rsidRPr="00802466" w14:paraId="73E393D8" w14:textId="77777777" w:rsidTr="006B00E0">
        <w:trPr>
          <w:jc w:val="center"/>
        </w:trPr>
        <w:tc>
          <w:tcPr>
            <w:tcW w:w="5000" w:type="pct"/>
          </w:tcPr>
          <w:p w14:paraId="10F3CBF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Fail fast, means start as early as possible</w:t>
            </w:r>
          </w:p>
        </w:tc>
      </w:tr>
      <w:tr w:rsidR="00054460" w:rsidRPr="00802466" w14:paraId="6515E5DE" w14:textId="77777777" w:rsidTr="006B00E0">
        <w:trPr>
          <w:jc w:val="center"/>
        </w:trPr>
        <w:tc>
          <w:tcPr>
            <w:tcW w:w="5000" w:type="pct"/>
          </w:tcPr>
          <w:p w14:paraId="7CABC79E"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Government support to minimize the cost and to establish ethical rules</w:t>
            </w:r>
          </w:p>
        </w:tc>
      </w:tr>
      <w:tr w:rsidR="00054460" w:rsidRPr="00802466" w14:paraId="38C3E6FE" w14:textId="77777777" w:rsidTr="006B00E0">
        <w:trPr>
          <w:jc w:val="center"/>
        </w:trPr>
        <w:tc>
          <w:tcPr>
            <w:tcW w:w="5000" w:type="pct"/>
          </w:tcPr>
          <w:p w14:paraId="14205E0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Increase awareness campaigns about the real value of AI in project management.</w:t>
            </w:r>
          </w:p>
        </w:tc>
      </w:tr>
      <w:tr w:rsidR="00054460" w:rsidRPr="00802466" w14:paraId="58C43861" w14:textId="77777777" w:rsidTr="006B00E0">
        <w:trPr>
          <w:jc w:val="center"/>
        </w:trPr>
        <w:tc>
          <w:tcPr>
            <w:tcW w:w="5000" w:type="pct"/>
          </w:tcPr>
          <w:p w14:paraId="4E817DCE"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Invest in AI and allocate a budget for the AI utilization</w:t>
            </w:r>
          </w:p>
        </w:tc>
      </w:tr>
      <w:tr w:rsidR="00054460" w:rsidRPr="00802466" w14:paraId="5B1A0B93" w14:textId="77777777" w:rsidTr="006B00E0">
        <w:trPr>
          <w:jc w:val="center"/>
        </w:trPr>
        <w:tc>
          <w:tcPr>
            <w:tcW w:w="5000" w:type="pct"/>
          </w:tcPr>
          <w:p w14:paraId="7AB3B45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Invest in continuous professional development focused on AI and digital transformation.</w:t>
            </w:r>
          </w:p>
        </w:tc>
      </w:tr>
      <w:tr w:rsidR="00054460" w:rsidRPr="00802466" w14:paraId="1E7F50BF" w14:textId="77777777" w:rsidTr="006B00E0">
        <w:trPr>
          <w:jc w:val="center"/>
        </w:trPr>
        <w:tc>
          <w:tcPr>
            <w:tcW w:w="5000" w:type="pct"/>
          </w:tcPr>
          <w:p w14:paraId="113AF96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Launch national awareness programs showing real success stories of AI adoption.</w:t>
            </w:r>
          </w:p>
        </w:tc>
      </w:tr>
      <w:tr w:rsidR="00054460" w:rsidRPr="00802466" w14:paraId="3AC750F1" w14:textId="77777777" w:rsidTr="006B00E0">
        <w:trPr>
          <w:jc w:val="center"/>
        </w:trPr>
        <w:tc>
          <w:tcPr>
            <w:tcW w:w="5000" w:type="pct"/>
          </w:tcPr>
          <w:p w14:paraId="15495ED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Make AI training a mandatory part of project management certification programs.</w:t>
            </w:r>
          </w:p>
        </w:tc>
      </w:tr>
      <w:tr w:rsidR="00054460" w:rsidRPr="00802466" w14:paraId="3BE6E6F8" w14:textId="77777777" w:rsidTr="006B00E0">
        <w:trPr>
          <w:jc w:val="center"/>
        </w:trPr>
        <w:tc>
          <w:tcPr>
            <w:tcW w:w="5000" w:type="pct"/>
          </w:tcPr>
          <w:p w14:paraId="0B78FF4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More training and increase awareness, AI is way beyond chat GPT</w:t>
            </w:r>
          </w:p>
        </w:tc>
      </w:tr>
      <w:tr w:rsidR="00054460" w:rsidRPr="00802466" w14:paraId="008AAAA9" w14:textId="77777777" w:rsidTr="006B00E0">
        <w:trPr>
          <w:jc w:val="center"/>
        </w:trPr>
        <w:tc>
          <w:tcPr>
            <w:tcW w:w="5000" w:type="pct"/>
          </w:tcPr>
          <w:p w14:paraId="2437823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Offer financial incentives for companies adopting AI sustainably.</w:t>
            </w:r>
          </w:p>
        </w:tc>
      </w:tr>
      <w:tr w:rsidR="00054460" w:rsidRPr="00802466" w14:paraId="3CA902B0" w14:textId="77777777" w:rsidTr="006B00E0">
        <w:trPr>
          <w:jc w:val="center"/>
        </w:trPr>
        <w:tc>
          <w:tcPr>
            <w:tcW w:w="5000" w:type="pct"/>
          </w:tcPr>
          <w:p w14:paraId="62C1B77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Place a regulations of using the AI</w:t>
            </w:r>
          </w:p>
        </w:tc>
      </w:tr>
      <w:tr w:rsidR="00054460" w:rsidRPr="00802466" w14:paraId="31407D21" w14:textId="77777777" w:rsidTr="006B00E0">
        <w:trPr>
          <w:jc w:val="center"/>
        </w:trPr>
        <w:tc>
          <w:tcPr>
            <w:tcW w:w="5000" w:type="pct"/>
          </w:tcPr>
          <w:p w14:paraId="3AD8FBC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planning and training the team to use AI tools</w:t>
            </w:r>
          </w:p>
        </w:tc>
      </w:tr>
      <w:tr w:rsidR="00054460" w:rsidRPr="00802466" w14:paraId="1CC7FC2F" w14:textId="77777777" w:rsidTr="006B00E0">
        <w:trPr>
          <w:jc w:val="center"/>
        </w:trPr>
        <w:tc>
          <w:tcPr>
            <w:tcW w:w="5000" w:type="pct"/>
          </w:tcPr>
          <w:p w14:paraId="120D216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Promote cross sector success stories to inspire others to adopt similar practices.</w:t>
            </w:r>
          </w:p>
        </w:tc>
      </w:tr>
      <w:tr w:rsidR="00054460" w:rsidRPr="00802466" w14:paraId="263BBF3A" w14:textId="77777777" w:rsidTr="006B00E0">
        <w:trPr>
          <w:jc w:val="center"/>
        </w:trPr>
        <w:tc>
          <w:tcPr>
            <w:tcW w:w="5000" w:type="pct"/>
          </w:tcPr>
          <w:p w14:paraId="3F2269A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Proper Handson Training,Uses of AI in daily life</w:t>
            </w:r>
          </w:p>
        </w:tc>
      </w:tr>
      <w:tr w:rsidR="00054460" w:rsidRPr="00802466" w14:paraId="4303DC81" w14:textId="77777777" w:rsidTr="006B00E0">
        <w:trPr>
          <w:jc w:val="center"/>
        </w:trPr>
        <w:tc>
          <w:tcPr>
            <w:tcW w:w="5000" w:type="pct"/>
          </w:tcPr>
          <w:p w14:paraId="5D23D73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Provide financial incentives or tax reliefs for firms investing in AI technologies.</w:t>
            </w:r>
          </w:p>
        </w:tc>
      </w:tr>
      <w:tr w:rsidR="00054460" w:rsidRPr="00802466" w14:paraId="5576FBB6" w14:textId="77777777" w:rsidTr="006B00E0">
        <w:trPr>
          <w:jc w:val="center"/>
        </w:trPr>
        <w:tc>
          <w:tcPr>
            <w:tcW w:w="5000" w:type="pct"/>
          </w:tcPr>
          <w:p w14:paraId="062F08F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Reduce the cost of the tools</w:t>
            </w:r>
          </w:p>
        </w:tc>
      </w:tr>
      <w:tr w:rsidR="00054460" w:rsidRPr="00802466" w14:paraId="26AB2110" w14:textId="77777777" w:rsidTr="006B00E0">
        <w:trPr>
          <w:jc w:val="center"/>
        </w:trPr>
        <w:tc>
          <w:tcPr>
            <w:tcW w:w="5000" w:type="pct"/>
          </w:tcPr>
          <w:p w14:paraId="50A3601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resources training</w:t>
            </w:r>
          </w:p>
        </w:tc>
      </w:tr>
      <w:tr w:rsidR="00054460" w:rsidRPr="00802466" w14:paraId="023FECD3" w14:textId="77777777" w:rsidTr="006B00E0">
        <w:trPr>
          <w:jc w:val="center"/>
        </w:trPr>
        <w:tc>
          <w:tcPr>
            <w:tcW w:w="5000" w:type="pct"/>
          </w:tcPr>
          <w:p w14:paraId="0E20253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Reward innovation within firms that successfully use AI in real projects.</w:t>
            </w:r>
          </w:p>
        </w:tc>
      </w:tr>
      <w:tr w:rsidR="00054460" w:rsidRPr="00802466" w14:paraId="1587D367" w14:textId="77777777" w:rsidTr="006B00E0">
        <w:trPr>
          <w:jc w:val="center"/>
        </w:trPr>
        <w:tc>
          <w:tcPr>
            <w:tcW w:w="5000" w:type="pct"/>
          </w:tcPr>
          <w:p w14:paraId="696CFF3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Securing the data privacy</w:t>
            </w:r>
          </w:p>
        </w:tc>
      </w:tr>
      <w:tr w:rsidR="00054460" w:rsidRPr="00802466" w14:paraId="3CAB6A31" w14:textId="77777777" w:rsidTr="006B00E0">
        <w:trPr>
          <w:jc w:val="center"/>
        </w:trPr>
        <w:tc>
          <w:tcPr>
            <w:tcW w:w="5000" w:type="pct"/>
          </w:tcPr>
          <w:p w14:paraId="16C5C88C"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Start with awareness campaigns to build understanding of AI’s real potential.</w:t>
            </w:r>
          </w:p>
        </w:tc>
      </w:tr>
      <w:tr w:rsidR="00054460" w:rsidRPr="00802466" w14:paraId="3626716D" w14:textId="77777777" w:rsidTr="006B00E0">
        <w:trPr>
          <w:jc w:val="center"/>
        </w:trPr>
        <w:tc>
          <w:tcPr>
            <w:tcW w:w="5000" w:type="pct"/>
          </w:tcPr>
          <w:p w14:paraId="1715B0A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Start with small pilot projects to build confidence before scaling up.</w:t>
            </w:r>
          </w:p>
        </w:tc>
      </w:tr>
      <w:tr w:rsidR="00054460" w:rsidRPr="00802466" w14:paraId="7A3155B0" w14:textId="77777777" w:rsidTr="006B00E0">
        <w:trPr>
          <w:jc w:val="center"/>
        </w:trPr>
        <w:tc>
          <w:tcPr>
            <w:tcW w:w="5000" w:type="pct"/>
          </w:tcPr>
          <w:p w14:paraId="7BDA210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Support the ai form government or big companies</w:t>
            </w:r>
          </w:p>
        </w:tc>
      </w:tr>
      <w:tr w:rsidR="00054460" w:rsidRPr="00802466" w14:paraId="19DD3FA7" w14:textId="77777777" w:rsidTr="006B00E0">
        <w:trPr>
          <w:jc w:val="center"/>
        </w:trPr>
        <w:tc>
          <w:tcPr>
            <w:tcW w:w="5000" w:type="pct"/>
          </w:tcPr>
          <w:p w14:paraId="51B14CD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Support the cost of the ai tools</w:t>
            </w:r>
          </w:p>
        </w:tc>
      </w:tr>
      <w:tr w:rsidR="00054460" w:rsidRPr="00802466" w14:paraId="3AFAEAD3" w14:textId="77777777" w:rsidTr="006B00E0">
        <w:trPr>
          <w:jc w:val="center"/>
        </w:trPr>
        <w:tc>
          <w:tcPr>
            <w:tcW w:w="5000" w:type="pct"/>
          </w:tcPr>
          <w:p w14:paraId="57DFACF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There are areas for improvement, mainly regarding cost and readiness.</w:t>
            </w:r>
          </w:p>
        </w:tc>
      </w:tr>
      <w:tr w:rsidR="00054460" w:rsidRPr="00802466" w14:paraId="39B5501B" w14:textId="77777777" w:rsidTr="006B00E0">
        <w:trPr>
          <w:jc w:val="center"/>
        </w:trPr>
        <w:tc>
          <w:tcPr>
            <w:tcW w:w="5000" w:type="pct"/>
          </w:tcPr>
          <w:p w14:paraId="470F86D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train people</w:t>
            </w:r>
          </w:p>
        </w:tc>
      </w:tr>
      <w:tr w:rsidR="00054460" w:rsidRPr="00802466" w14:paraId="4F36C184" w14:textId="77777777" w:rsidTr="006B00E0">
        <w:trPr>
          <w:jc w:val="center"/>
        </w:trPr>
        <w:tc>
          <w:tcPr>
            <w:tcW w:w="5000" w:type="pct"/>
          </w:tcPr>
          <w:p w14:paraId="7BCEFFC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Training to the employees to adopt them with AI</w:t>
            </w:r>
          </w:p>
        </w:tc>
      </w:tr>
      <w:tr w:rsidR="00054460" w:rsidRPr="00802466" w14:paraId="6E34E315" w14:textId="77777777" w:rsidTr="006B00E0">
        <w:trPr>
          <w:jc w:val="center"/>
        </w:trPr>
        <w:tc>
          <w:tcPr>
            <w:tcW w:w="5000" w:type="pct"/>
          </w:tcPr>
          <w:p w14:paraId="02AAD187"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Try with a Pilot and take the lesson learned and apply it properly in the projects.</w:t>
            </w:r>
          </w:p>
        </w:tc>
      </w:tr>
      <w:tr w:rsidR="00054460" w:rsidRPr="00802466" w14:paraId="4668F742" w14:textId="77777777" w:rsidTr="006B00E0">
        <w:trPr>
          <w:jc w:val="center"/>
        </w:trPr>
        <w:tc>
          <w:tcPr>
            <w:tcW w:w="5000" w:type="pct"/>
          </w:tcPr>
          <w:p w14:paraId="7DF8A1E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additional resources, more cost</w:t>
            </w:r>
          </w:p>
        </w:tc>
      </w:tr>
      <w:tr w:rsidR="00054460" w:rsidRPr="00802466" w14:paraId="64D6DDDA" w14:textId="77777777" w:rsidTr="006B00E0">
        <w:trPr>
          <w:jc w:val="center"/>
        </w:trPr>
        <w:tc>
          <w:tcPr>
            <w:tcW w:w="5000" w:type="pct"/>
            <w:vAlign w:val="center"/>
          </w:tcPr>
          <w:p w14:paraId="43E28A0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 find that AI cannot be fully relied upon in design as a perspective</w:t>
            </w:r>
          </w:p>
        </w:tc>
      </w:tr>
      <w:tr w:rsidR="00054460" w:rsidRPr="00802466" w14:paraId="6ECFEE51" w14:textId="77777777" w:rsidTr="006B00E0">
        <w:trPr>
          <w:jc w:val="center"/>
        </w:trPr>
        <w:tc>
          <w:tcPr>
            <w:tcW w:w="5000" w:type="pct"/>
            <w:vAlign w:val="center"/>
          </w:tcPr>
          <w:p w14:paraId="2209D8D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Recruiting skilled personnel</w:t>
            </w:r>
          </w:p>
        </w:tc>
      </w:tr>
      <w:tr w:rsidR="00054460" w:rsidRPr="00802466" w14:paraId="41AD670D" w14:textId="77777777" w:rsidTr="006B00E0">
        <w:trPr>
          <w:jc w:val="center"/>
        </w:trPr>
        <w:tc>
          <w:tcPr>
            <w:tcW w:w="5000" w:type="pct"/>
            <w:vAlign w:val="center"/>
          </w:tcPr>
          <w:p w14:paraId="39F68732"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Investing in AI tools, providing adequate staff training, recruiting highly experienced personnel, preparing the company infrastructure</w:t>
            </w:r>
          </w:p>
        </w:tc>
      </w:tr>
      <w:tr w:rsidR="00054460" w:rsidRPr="00802466" w14:paraId="0EA85BC2" w14:textId="77777777" w:rsidTr="006B00E0">
        <w:trPr>
          <w:jc w:val="center"/>
        </w:trPr>
        <w:tc>
          <w:tcPr>
            <w:tcW w:w="5000" w:type="pct"/>
            <w:vAlign w:val="center"/>
          </w:tcPr>
          <w:p w14:paraId="3457280D"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Immediately start engaging companies to implement AI</w:t>
            </w:r>
          </w:p>
        </w:tc>
      </w:tr>
      <w:tr w:rsidR="00054460" w:rsidRPr="00802466" w14:paraId="6044F770" w14:textId="77777777" w:rsidTr="006B00E0">
        <w:trPr>
          <w:jc w:val="center"/>
        </w:trPr>
        <w:tc>
          <w:tcPr>
            <w:tcW w:w="5000" w:type="pct"/>
            <w:vAlign w:val="center"/>
          </w:tcPr>
          <w:p w14:paraId="6BD4DD91"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Consolidating data into a single package</w:t>
            </w:r>
          </w:p>
        </w:tc>
      </w:tr>
      <w:tr w:rsidR="00054460" w:rsidRPr="00802466" w14:paraId="281AEB8E" w14:textId="77777777" w:rsidTr="006B00E0">
        <w:trPr>
          <w:jc w:val="center"/>
        </w:trPr>
        <w:tc>
          <w:tcPr>
            <w:tcW w:w="5000" w:type="pct"/>
            <w:vAlign w:val="center"/>
          </w:tcPr>
          <w:p w14:paraId="50D575F4"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Training employees</w:t>
            </w:r>
          </w:p>
        </w:tc>
      </w:tr>
      <w:tr w:rsidR="00054460" w:rsidRPr="00802466" w14:paraId="38DCA957" w14:textId="77777777" w:rsidTr="006B00E0">
        <w:trPr>
          <w:jc w:val="center"/>
        </w:trPr>
        <w:tc>
          <w:tcPr>
            <w:tcW w:w="5000" w:type="pct"/>
            <w:vAlign w:val="center"/>
          </w:tcPr>
          <w:p w14:paraId="2BCB7F3A"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Facilitating the design building process for the end-user for reading, modification, or development</w:t>
            </w:r>
          </w:p>
        </w:tc>
      </w:tr>
      <w:tr w:rsidR="00054460" w:rsidRPr="00802466" w14:paraId="6E8DE27B" w14:textId="77777777" w:rsidTr="006B00E0">
        <w:trPr>
          <w:jc w:val="center"/>
        </w:trPr>
        <w:tc>
          <w:tcPr>
            <w:tcW w:w="5000" w:type="pct"/>
            <w:vAlign w:val="center"/>
          </w:tcPr>
          <w:p w14:paraId="04593D36"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Providing methodologies</w:t>
            </w:r>
          </w:p>
        </w:tc>
      </w:tr>
      <w:tr w:rsidR="00054460" w:rsidRPr="00802466" w14:paraId="4BC3B77C" w14:textId="77777777" w:rsidTr="006B00E0">
        <w:trPr>
          <w:jc w:val="center"/>
        </w:trPr>
        <w:tc>
          <w:tcPr>
            <w:tcW w:w="5000" w:type="pct"/>
            <w:vAlign w:val="center"/>
          </w:tcPr>
          <w:p w14:paraId="54368CC8"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Information confidentiality</w:t>
            </w:r>
          </w:p>
        </w:tc>
      </w:tr>
      <w:tr w:rsidR="00054460" w:rsidRPr="00802466" w14:paraId="270EF478" w14:textId="77777777" w:rsidTr="006B00E0">
        <w:trPr>
          <w:jc w:val="center"/>
        </w:trPr>
        <w:tc>
          <w:tcPr>
            <w:tcW w:w="5000" w:type="pct"/>
            <w:vAlign w:val="center"/>
          </w:tcPr>
          <w:p w14:paraId="2E63004A"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Ensuring information confidentiality</w:t>
            </w:r>
          </w:p>
        </w:tc>
      </w:tr>
      <w:tr w:rsidR="00054460" w:rsidRPr="00802466" w14:paraId="490FD1A9" w14:textId="77777777" w:rsidTr="006B00E0">
        <w:trPr>
          <w:jc w:val="center"/>
        </w:trPr>
        <w:tc>
          <w:tcPr>
            <w:tcW w:w="5000" w:type="pct"/>
            <w:vAlign w:val="center"/>
          </w:tcPr>
          <w:p w14:paraId="03C5746B"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Number of employees</w:t>
            </w:r>
          </w:p>
        </w:tc>
      </w:tr>
      <w:tr w:rsidR="00054460" w:rsidRPr="00802466" w14:paraId="1D6B552F" w14:textId="77777777" w:rsidTr="006B00E0">
        <w:trPr>
          <w:jc w:val="center"/>
        </w:trPr>
        <w:tc>
          <w:tcPr>
            <w:tcW w:w="5000" w:type="pct"/>
            <w:vAlign w:val="center"/>
          </w:tcPr>
          <w:p w14:paraId="7EEB2159"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Limited required resources</w:t>
            </w:r>
          </w:p>
        </w:tc>
      </w:tr>
      <w:tr w:rsidR="00054460" w:rsidRPr="00802466" w14:paraId="260C41E8" w14:textId="77777777" w:rsidTr="006B00E0">
        <w:trPr>
          <w:jc w:val="center"/>
        </w:trPr>
        <w:tc>
          <w:tcPr>
            <w:tcW w:w="5000" w:type="pct"/>
            <w:vAlign w:val="center"/>
          </w:tcPr>
          <w:p w14:paraId="39AFBDAC"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Investment in AI</w:t>
            </w:r>
          </w:p>
        </w:tc>
      </w:tr>
    </w:tbl>
    <w:p w14:paraId="764E72DD" w14:textId="77777777" w:rsidR="00054460" w:rsidRPr="00802466" w:rsidRDefault="00054460" w:rsidP="00054460">
      <w:pPr>
        <w:spacing w:line="240" w:lineRule="auto"/>
        <w:ind w:right="-625"/>
        <w:jc w:val="both"/>
        <w:rPr>
          <w:rFonts w:asciiTheme="majorBidi" w:hAnsiTheme="majorBidi" w:cstheme="majorBidi"/>
        </w:rPr>
      </w:pPr>
    </w:p>
    <w:p w14:paraId="3A997E26" w14:textId="1342238B" w:rsidR="00054460" w:rsidRPr="00802466" w:rsidRDefault="00054460" w:rsidP="000D6C23">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0D6C23" w:rsidRPr="00802466">
        <w:rPr>
          <w:rFonts w:asciiTheme="majorBidi" w:hAnsiTheme="majorBidi" w:cstheme="majorBidi"/>
          <w:i/>
          <w:iCs/>
          <w:color w:val="1F497D" w:themeColor="text2"/>
          <w:sz w:val="18"/>
          <w:szCs w:val="18"/>
        </w:rPr>
        <w:t>2</w:t>
      </w:r>
      <w:r w:rsidR="00201288">
        <w:rPr>
          <w:rFonts w:asciiTheme="majorBidi" w:hAnsiTheme="majorBidi" w:cstheme="majorBidi"/>
          <w:i/>
          <w:iCs/>
          <w:color w:val="1F497D" w:themeColor="text2"/>
          <w:sz w:val="18"/>
          <w:szCs w:val="18"/>
        </w:rPr>
        <w:t>4</w:t>
      </w:r>
      <w:r w:rsidRPr="00802466">
        <w:rPr>
          <w:rFonts w:asciiTheme="majorBidi" w:hAnsiTheme="majorBidi" w:cstheme="majorBidi"/>
          <w:i/>
          <w:iCs/>
          <w:color w:val="1F497D" w:themeColor="text2"/>
          <w:sz w:val="18"/>
          <w:szCs w:val="18"/>
        </w:rPr>
        <w:t xml:space="preserve">): Responses to the Question (Do you think organization size, sector type, or the demographic profile of project managers </w:t>
      </w:r>
      <w:r w:rsidR="00A75A5B" w:rsidRPr="00802466">
        <w:rPr>
          <w:rFonts w:asciiTheme="majorBidi" w:hAnsiTheme="majorBidi" w:cstheme="majorBidi"/>
          <w:i/>
          <w:iCs/>
          <w:color w:val="1F497D" w:themeColor="text2"/>
          <w:sz w:val="18"/>
          <w:szCs w:val="18"/>
        </w:rPr>
        <w:t>influence</w:t>
      </w:r>
      <w:r w:rsidRPr="00802466">
        <w:rPr>
          <w:rFonts w:asciiTheme="majorBidi" w:hAnsiTheme="majorBidi" w:cstheme="majorBidi"/>
          <w:i/>
          <w:iCs/>
          <w:color w:val="1F497D" w:themeColor="text2"/>
          <w:sz w:val="18"/>
          <w:szCs w:val="18"/>
        </w:rPr>
        <w:t xml:space="preserve"> the utilization or outcomes of AI in project management?  and why?)</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2"/>
      </w:tblGrid>
      <w:tr w:rsidR="00054460" w:rsidRPr="00802466" w14:paraId="0675CAFB" w14:textId="77777777" w:rsidTr="00CC051F">
        <w:trPr>
          <w:tblHeader/>
          <w:jc w:val="center"/>
        </w:trPr>
        <w:tc>
          <w:tcPr>
            <w:tcW w:w="5000" w:type="pct"/>
            <w:shd w:val="clear" w:color="auto" w:fill="BFBFBF" w:themeFill="background1" w:themeFillShade="BF"/>
            <w:vAlign w:val="center"/>
            <w:hideMark/>
          </w:tcPr>
          <w:p w14:paraId="2D894701" w14:textId="77777777" w:rsidR="00054460" w:rsidRPr="00802466" w:rsidRDefault="00054460" w:rsidP="006B00E0">
            <w:pPr>
              <w:spacing w:after="0" w:line="240" w:lineRule="auto"/>
              <w:jc w:val="center"/>
              <w:rPr>
                <w:rFonts w:asciiTheme="majorBidi" w:hAnsiTheme="majorBidi" w:cstheme="majorBidi"/>
                <w:b/>
                <w:bCs/>
              </w:rPr>
            </w:pPr>
            <w:r w:rsidRPr="00802466">
              <w:rPr>
                <w:rFonts w:asciiTheme="majorBidi" w:hAnsiTheme="majorBidi" w:cstheme="majorBidi"/>
                <w:b/>
                <w:bCs/>
              </w:rPr>
              <w:t>Responses</w:t>
            </w:r>
          </w:p>
        </w:tc>
      </w:tr>
      <w:tr w:rsidR="00054460" w:rsidRPr="00802466" w14:paraId="344F3F08" w14:textId="77777777" w:rsidTr="006B00E0">
        <w:trPr>
          <w:jc w:val="center"/>
        </w:trPr>
        <w:tc>
          <w:tcPr>
            <w:tcW w:w="5000" w:type="pct"/>
          </w:tcPr>
          <w:p w14:paraId="6FF8BBF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At this stage yes, but with time it will be affordable for all sizes and sectors.</w:t>
            </w:r>
          </w:p>
        </w:tc>
      </w:tr>
      <w:tr w:rsidR="00054460" w:rsidRPr="00802466" w14:paraId="17E459CA" w14:textId="77777777" w:rsidTr="006B00E0">
        <w:trPr>
          <w:jc w:val="center"/>
        </w:trPr>
        <w:tc>
          <w:tcPr>
            <w:tcW w:w="5000" w:type="pct"/>
          </w:tcPr>
          <w:p w14:paraId="5F31E32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Definitely, larger organizations have more financial and technical resources to adopt AI effectively.</w:t>
            </w:r>
          </w:p>
        </w:tc>
      </w:tr>
      <w:tr w:rsidR="00054460" w:rsidRPr="00802466" w14:paraId="19CC8045" w14:textId="77777777" w:rsidTr="006B00E0">
        <w:trPr>
          <w:jc w:val="center"/>
        </w:trPr>
        <w:tc>
          <w:tcPr>
            <w:tcW w:w="5000" w:type="pct"/>
          </w:tcPr>
          <w:p w14:paraId="2E554F3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Diversity in teams helps because mixed-age and multidisciplinary groups bring balanced adoption approaches.</w:t>
            </w:r>
          </w:p>
        </w:tc>
      </w:tr>
      <w:tr w:rsidR="00054460" w:rsidRPr="00802466" w14:paraId="1A5D448D" w14:textId="77777777" w:rsidTr="006B00E0">
        <w:trPr>
          <w:jc w:val="center"/>
        </w:trPr>
        <w:tc>
          <w:tcPr>
            <w:tcW w:w="5000" w:type="pct"/>
          </w:tcPr>
          <w:p w14:paraId="55618CA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Education and mindset play a major role — curiosity drives better adoption.</w:t>
            </w:r>
          </w:p>
        </w:tc>
      </w:tr>
      <w:tr w:rsidR="00054460" w:rsidRPr="00802466" w14:paraId="463B4DFE" w14:textId="77777777" w:rsidTr="006B00E0">
        <w:trPr>
          <w:jc w:val="center"/>
        </w:trPr>
        <w:tc>
          <w:tcPr>
            <w:tcW w:w="5000" w:type="pct"/>
          </w:tcPr>
          <w:p w14:paraId="071B87F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Experience level matters; those who understand project data well use AI more effectively.</w:t>
            </w:r>
          </w:p>
        </w:tc>
      </w:tr>
      <w:tr w:rsidR="00054460" w:rsidRPr="00802466" w14:paraId="6B109D11" w14:textId="77777777" w:rsidTr="006B00E0">
        <w:trPr>
          <w:jc w:val="center"/>
        </w:trPr>
        <w:tc>
          <w:tcPr>
            <w:tcW w:w="5000" w:type="pct"/>
          </w:tcPr>
          <w:p w14:paraId="6C2BE58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Gender or nationality doesn’t matter much, but digital literacy does.</w:t>
            </w:r>
          </w:p>
        </w:tc>
      </w:tr>
      <w:tr w:rsidR="00054460" w:rsidRPr="00802466" w14:paraId="32EE1979" w14:textId="77777777" w:rsidTr="006B00E0">
        <w:trPr>
          <w:jc w:val="center"/>
        </w:trPr>
        <w:tc>
          <w:tcPr>
            <w:tcW w:w="5000" w:type="pct"/>
          </w:tcPr>
          <w:p w14:paraId="7766844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I believe it depends on the tools and how frequently are you using the tools.</w:t>
            </w:r>
          </w:p>
        </w:tc>
      </w:tr>
      <w:tr w:rsidR="00054460" w:rsidRPr="00802466" w14:paraId="7926CA06" w14:textId="77777777" w:rsidTr="006B00E0">
        <w:trPr>
          <w:jc w:val="center"/>
        </w:trPr>
        <w:tc>
          <w:tcPr>
            <w:tcW w:w="5000" w:type="pct"/>
          </w:tcPr>
          <w:p w14:paraId="735403E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Multidisciplinary firms see more benefit from AI, as integration across fields becomes easier.</w:t>
            </w:r>
          </w:p>
        </w:tc>
      </w:tr>
      <w:tr w:rsidR="00054460" w:rsidRPr="00802466" w14:paraId="74D4CC86" w14:textId="77777777" w:rsidTr="006B00E0">
        <w:trPr>
          <w:jc w:val="center"/>
        </w:trPr>
        <w:tc>
          <w:tcPr>
            <w:tcW w:w="5000" w:type="pct"/>
          </w:tcPr>
          <w:p w14:paraId="60213400"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Of course, more resources more cost</w:t>
            </w:r>
          </w:p>
        </w:tc>
      </w:tr>
      <w:tr w:rsidR="00054460" w:rsidRPr="00802466" w14:paraId="65576866" w14:textId="77777777" w:rsidTr="006B00E0">
        <w:trPr>
          <w:jc w:val="center"/>
        </w:trPr>
        <w:tc>
          <w:tcPr>
            <w:tcW w:w="5000" w:type="pct"/>
          </w:tcPr>
          <w:p w14:paraId="22B7196E"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Older professionals may resist change due to comfort with manual systems.</w:t>
            </w:r>
          </w:p>
        </w:tc>
      </w:tr>
      <w:tr w:rsidR="00054460" w:rsidRPr="00802466" w14:paraId="58768454" w14:textId="77777777" w:rsidTr="006B00E0">
        <w:trPr>
          <w:jc w:val="center"/>
        </w:trPr>
        <w:tc>
          <w:tcPr>
            <w:tcW w:w="5000" w:type="pct"/>
          </w:tcPr>
          <w:p w14:paraId="654D104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Private firms adopt faster because their approval cycles are shorter</w:t>
            </w:r>
          </w:p>
        </w:tc>
      </w:tr>
      <w:tr w:rsidR="00054460" w:rsidRPr="00802466" w14:paraId="2CB00F41" w14:textId="77777777" w:rsidTr="006B00E0">
        <w:trPr>
          <w:jc w:val="center"/>
        </w:trPr>
        <w:tc>
          <w:tcPr>
            <w:tcW w:w="5000" w:type="pct"/>
          </w:tcPr>
          <w:p w14:paraId="55BF731D"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Private firms are quicker to experiment and adopt new technologies.</w:t>
            </w:r>
          </w:p>
        </w:tc>
      </w:tr>
      <w:tr w:rsidR="00054460" w:rsidRPr="00802466" w14:paraId="0E0C0153" w14:textId="77777777" w:rsidTr="006B00E0">
        <w:trPr>
          <w:jc w:val="center"/>
        </w:trPr>
        <w:tc>
          <w:tcPr>
            <w:tcW w:w="5000" w:type="pct"/>
          </w:tcPr>
          <w:p w14:paraId="794603C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Proportionally</w:t>
            </w:r>
          </w:p>
        </w:tc>
      </w:tr>
      <w:tr w:rsidR="00054460" w:rsidRPr="00802466" w14:paraId="54CD0DB0" w14:textId="77777777" w:rsidTr="006B00E0">
        <w:trPr>
          <w:jc w:val="center"/>
        </w:trPr>
        <w:tc>
          <w:tcPr>
            <w:tcW w:w="5000" w:type="pct"/>
          </w:tcPr>
          <w:p w14:paraId="7D9B95C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Public institutions face more procedural steps, slowing adoption.</w:t>
            </w:r>
          </w:p>
        </w:tc>
      </w:tr>
      <w:tr w:rsidR="00054460" w:rsidRPr="00802466" w14:paraId="7977DFEC" w14:textId="77777777" w:rsidTr="006B00E0">
        <w:trPr>
          <w:jc w:val="center"/>
        </w:trPr>
        <w:tc>
          <w:tcPr>
            <w:tcW w:w="5000" w:type="pct"/>
          </w:tcPr>
          <w:p w14:paraId="59930D7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Public-sector firms face more bureaucracy, slowing down AI implementation.</w:t>
            </w:r>
          </w:p>
        </w:tc>
      </w:tr>
      <w:tr w:rsidR="00054460" w:rsidRPr="00802466" w14:paraId="67DBF9BF" w14:textId="77777777" w:rsidTr="006B00E0">
        <w:trPr>
          <w:jc w:val="center"/>
        </w:trPr>
        <w:tc>
          <w:tcPr>
            <w:tcW w:w="5000" w:type="pct"/>
          </w:tcPr>
          <w:p w14:paraId="06D65733"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Rarely, it depends on the company sector</w:t>
            </w:r>
          </w:p>
        </w:tc>
      </w:tr>
      <w:tr w:rsidR="00054460" w:rsidRPr="00802466" w14:paraId="5B6E4FD1" w14:textId="77777777" w:rsidTr="006B00E0">
        <w:trPr>
          <w:jc w:val="center"/>
        </w:trPr>
        <w:tc>
          <w:tcPr>
            <w:tcW w:w="5000" w:type="pct"/>
          </w:tcPr>
          <w:p w14:paraId="7D08F364"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Smaller firms often struggle with costs and lack of skilled personnel.</w:t>
            </w:r>
          </w:p>
        </w:tc>
      </w:tr>
      <w:tr w:rsidR="00054460" w:rsidRPr="00802466" w14:paraId="36D9B098" w14:textId="77777777" w:rsidTr="006B00E0">
        <w:trPr>
          <w:jc w:val="center"/>
        </w:trPr>
        <w:tc>
          <w:tcPr>
            <w:tcW w:w="5000" w:type="pct"/>
          </w:tcPr>
          <w:p w14:paraId="31F8F4F2"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Staff attitudes affect implementation, but overall support exists.</w:t>
            </w:r>
          </w:p>
        </w:tc>
      </w:tr>
      <w:tr w:rsidR="00054460" w:rsidRPr="00802466" w14:paraId="59DB7172" w14:textId="77777777" w:rsidTr="006B00E0">
        <w:trPr>
          <w:jc w:val="center"/>
        </w:trPr>
        <w:tc>
          <w:tcPr>
            <w:tcW w:w="5000" w:type="pct"/>
          </w:tcPr>
          <w:p w14:paraId="5858986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sure , lack of trust is the simple main cause</w:t>
            </w:r>
          </w:p>
        </w:tc>
      </w:tr>
      <w:tr w:rsidR="00054460" w:rsidRPr="00802466" w14:paraId="47CF7CC4" w14:textId="77777777" w:rsidTr="006B00E0">
        <w:trPr>
          <w:jc w:val="center"/>
        </w:trPr>
        <w:tc>
          <w:tcPr>
            <w:tcW w:w="5000" w:type="pct"/>
          </w:tcPr>
          <w:p w14:paraId="529C0DEF"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The organization’s culture plays a huge role, learning-oriented cultures adapt faster.</w:t>
            </w:r>
          </w:p>
        </w:tc>
      </w:tr>
      <w:tr w:rsidR="00054460" w:rsidRPr="00802466" w14:paraId="5038E0B9" w14:textId="77777777" w:rsidTr="006B00E0">
        <w:trPr>
          <w:jc w:val="center"/>
        </w:trPr>
        <w:tc>
          <w:tcPr>
            <w:tcW w:w="5000" w:type="pct"/>
          </w:tcPr>
          <w:p w14:paraId="7DF2371A"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The sector type matters, firms focused on design innovation adopt AI faster than those in traditional construction.</w:t>
            </w:r>
          </w:p>
        </w:tc>
      </w:tr>
      <w:tr w:rsidR="00054460" w:rsidRPr="00802466" w14:paraId="1877E71A" w14:textId="77777777" w:rsidTr="006B00E0">
        <w:trPr>
          <w:jc w:val="center"/>
        </w:trPr>
        <w:tc>
          <w:tcPr>
            <w:tcW w:w="5000" w:type="pct"/>
          </w:tcPr>
          <w:p w14:paraId="3111F1D9"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To some of extent</w:t>
            </w:r>
          </w:p>
        </w:tc>
      </w:tr>
      <w:tr w:rsidR="00054460" w:rsidRPr="00802466" w14:paraId="7F875796" w14:textId="77777777" w:rsidTr="006B00E0">
        <w:trPr>
          <w:jc w:val="center"/>
        </w:trPr>
        <w:tc>
          <w:tcPr>
            <w:tcW w:w="5000" w:type="pct"/>
          </w:tcPr>
          <w:p w14:paraId="4AE99F0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 larger organizations can afford more advanced AI tools and dedicated teams.</w:t>
            </w:r>
          </w:p>
        </w:tc>
      </w:tr>
      <w:tr w:rsidR="00054460" w:rsidRPr="00802466" w14:paraId="313A98B0" w14:textId="77777777" w:rsidTr="006B00E0">
        <w:trPr>
          <w:jc w:val="center"/>
        </w:trPr>
        <w:tc>
          <w:tcPr>
            <w:tcW w:w="5000" w:type="pct"/>
          </w:tcPr>
          <w:p w14:paraId="0638199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because AI success depends on people’s mindset as much as on technology, leadership support and openness are key.</w:t>
            </w:r>
          </w:p>
        </w:tc>
      </w:tr>
      <w:tr w:rsidR="00054460" w:rsidRPr="00802466" w14:paraId="19B56C84" w14:textId="77777777" w:rsidTr="006B00E0">
        <w:trPr>
          <w:jc w:val="center"/>
        </w:trPr>
        <w:tc>
          <w:tcPr>
            <w:tcW w:w="5000" w:type="pct"/>
          </w:tcPr>
          <w:p w14:paraId="300061D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because each organization size required different level of AI tools</w:t>
            </w:r>
          </w:p>
        </w:tc>
      </w:tr>
      <w:tr w:rsidR="00054460" w:rsidRPr="00802466" w14:paraId="7B99314B" w14:textId="77777777" w:rsidTr="006B00E0">
        <w:trPr>
          <w:jc w:val="center"/>
        </w:trPr>
        <w:tc>
          <w:tcPr>
            <w:tcW w:w="5000" w:type="pct"/>
          </w:tcPr>
          <w:p w14:paraId="6010B268"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demographics may affect the cost of logistics</w:t>
            </w:r>
          </w:p>
        </w:tc>
      </w:tr>
      <w:tr w:rsidR="00054460" w:rsidRPr="00802466" w14:paraId="407FC350" w14:textId="77777777" w:rsidTr="006B00E0">
        <w:trPr>
          <w:jc w:val="center"/>
        </w:trPr>
        <w:tc>
          <w:tcPr>
            <w:tcW w:w="5000" w:type="pct"/>
          </w:tcPr>
          <w:p w14:paraId="3F051191"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depending on size and sector</w:t>
            </w:r>
          </w:p>
        </w:tc>
      </w:tr>
      <w:tr w:rsidR="00054460" w:rsidRPr="00802466" w14:paraId="1817DEE5" w14:textId="77777777" w:rsidTr="006B00E0">
        <w:trPr>
          <w:jc w:val="center"/>
        </w:trPr>
        <w:tc>
          <w:tcPr>
            <w:tcW w:w="5000" w:type="pct"/>
          </w:tcPr>
          <w:p w14:paraId="0074B38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different size mean different cost</w:t>
            </w:r>
          </w:p>
        </w:tc>
      </w:tr>
      <w:tr w:rsidR="00054460" w:rsidRPr="00802466" w14:paraId="2111A3D3" w14:textId="77777777" w:rsidTr="006B00E0">
        <w:trPr>
          <w:jc w:val="center"/>
        </w:trPr>
        <w:tc>
          <w:tcPr>
            <w:tcW w:w="5000" w:type="pct"/>
          </w:tcPr>
          <w:p w14:paraId="66CEA80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each sector require different tools, and then different cost.</w:t>
            </w:r>
          </w:p>
        </w:tc>
      </w:tr>
      <w:tr w:rsidR="00054460" w:rsidRPr="00802466" w14:paraId="28481FFF" w14:textId="77777777" w:rsidTr="006B00E0">
        <w:trPr>
          <w:jc w:val="center"/>
        </w:trPr>
        <w:tc>
          <w:tcPr>
            <w:tcW w:w="5000" w:type="pct"/>
          </w:tcPr>
          <w:p w14:paraId="3CC68E2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I thought independent of volume of resource and data</w:t>
            </w:r>
          </w:p>
        </w:tc>
      </w:tr>
      <w:tr w:rsidR="00054460" w:rsidRPr="00802466" w14:paraId="105BAED5" w14:textId="77777777" w:rsidTr="006B00E0">
        <w:trPr>
          <w:jc w:val="center"/>
        </w:trPr>
        <w:tc>
          <w:tcPr>
            <w:tcW w:w="5000" w:type="pct"/>
          </w:tcPr>
          <w:p w14:paraId="72004B7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larger firms usually have more budget and technical capacity to adopt AI.</w:t>
            </w:r>
          </w:p>
        </w:tc>
      </w:tr>
      <w:tr w:rsidR="00054460" w:rsidRPr="00802466" w14:paraId="76118728" w14:textId="77777777" w:rsidTr="006B00E0">
        <w:trPr>
          <w:jc w:val="center"/>
        </w:trPr>
        <w:tc>
          <w:tcPr>
            <w:tcW w:w="5000" w:type="pct"/>
          </w:tcPr>
          <w:p w14:paraId="284EE770"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more cost, for more resources</w:t>
            </w:r>
          </w:p>
        </w:tc>
      </w:tr>
      <w:tr w:rsidR="00054460" w:rsidRPr="00802466" w14:paraId="1C712E3E" w14:textId="77777777" w:rsidTr="006B00E0">
        <w:trPr>
          <w:jc w:val="center"/>
        </w:trPr>
        <w:tc>
          <w:tcPr>
            <w:tcW w:w="5000" w:type="pct"/>
          </w:tcPr>
          <w:p w14:paraId="197AF0B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more resources, mean cost.</w:t>
            </w:r>
          </w:p>
        </w:tc>
      </w:tr>
      <w:tr w:rsidR="00054460" w:rsidRPr="00802466" w14:paraId="6BD91270" w14:textId="77777777" w:rsidTr="006B00E0">
        <w:trPr>
          <w:jc w:val="center"/>
        </w:trPr>
        <w:tc>
          <w:tcPr>
            <w:tcW w:w="5000" w:type="pct"/>
          </w:tcPr>
          <w:p w14:paraId="3D07B5DF"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needs to be specified as each may have different cost</w:t>
            </w:r>
          </w:p>
        </w:tc>
      </w:tr>
      <w:tr w:rsidR="00054460" w:rsidRPr="00802466" w14:paraId="3A6794D2" w14:textId="77777777" w:rsidTr="006B00E0">
        <w:trPr>
          <w:jc w:val="center"/>
        </w:trPr>
        <w:tc>
          <w:tcPr>
            <w:tcW w:w="5000" w:type="pct"/>
          </w:tcPr>
          <w:p w14:paraId="01A5382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lastRenderedPageBreak/>
              <w:t>Yes, since the tools access is associated with organization size, then cost is impacted</w:t>
            </w:r>
          </w:p>
        </w:tc>
      </w:tr>
      <w:tr w:rsidR="00054460" w:rsidRPr="00802466" w14:paraId="4C3700E9" w14:textId="77777777" w:rsidTr="006B00E0">
        <w:trPr>
          <w:jc w:val="center"/>
        </w:trPr>
        <w:tc>
          <w:tcPr>
            <w:tcW w:w="5000" w:type="pct"/>
          </w:tcPr>
          <w:p w14:paraId="32C50AA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some sector use special AI tools</w:t>
            </w:r>
          </w:p>
        </w:tc>
      </w:tr>
      <w:tr w:rsidR="00054460" w:rsidRPr="00802466" w14:paraId="05FCCC7F" w14:textId="77777777" w:rsidTr="006B00E0">
        <w:trPr>
          <w:jc w:val="center"/>
        </w:trPr>
        <w:tc>
          <w:tcPr>
            <w:tcW w:w="5000" w:type="pct"/>
          </w:tcPr>
          <w:p w14:paraId="752ACCB9"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some sectors need different tools</w:t>
            </w:r>
          </w:p>
        </w:tc>
      </w:tr>
      <w:tr w:rsidR="00054460" w:rsidRPr="00802466" w14:paraId="36826854" w14:textId="77777777" w:rsidTr="006B00E0">
        <w:trPr>
          <w:jc w:val="center"/>
        </w:trPr>
        <w:tc>
          <w:tcPr>
            <w:tcW w:w="5000" w:type="pct"/>
          </w:tcPr>
          <w:p w14:paraId="4E3DDE35"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The more the organization size the less cost is to utilize AI</w:t>
            </w:r>
          </w:p>
        </w:tc>
      </w:tr>
      <w:tr w:rsidR="00054460" w:rsidRPr="00802466" w14:paraId="6277AB82" w14:textId="77777777" w:rsidTr="006B00E0">
        <w:trPr>
          <w:jc w:val="center"/>
        </w:trPr>
        <w:tc>
          <w:tcPr>
            <w:tcW w:w="5000" w:type="pct"/>
          </w:tcPr>
          <w:p w14:paraId="43E92686"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there is no one fit all.</w:t>
            </w:r>
          </w:p>
        </w:tc>
      </w:tr>
      <w:tr w:rsidR="00054460" w:rsidRPr="00802466" w14:paraId="03D0DD20" w14:textId="77777777" w:rsidTr="006B00E0">
        <w:trPr>
          <w:jc w:val="center"/>
        </w:trPr>
        <w:tc>
          <w:tcPr>
            <w:tcW w:w="5000" w:type="pct"/>
          </w:tcPr>
          <w:p w14:paraId="23FB8959"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Yes. AI strong in documentations and lack innovation and clear judgment</w:t>
            </w:r>
          </w:p>
        </w:tc>
      </w:tr>
      <w:tr w:rsidR="00054460" w:rsidRPr="00802466" w14:paraId="1B6FC185" w14:textId="77777777" w:rsidTr="006B00E0">
        <w:trPr>
          <w:jc w:val="center"/>
        </w:trPr>
        <w:tc>
          <w:tcPr>
            <w:tcW w:w="5000" w:type="pct"/>
          </w:tcPr>
          <w:p w14:paraId="7EBFB42B"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Younger project managers are generally more adaptable to AI tools and experimentation.</w:t>
            </w:r>
          </w:p>
        </w:tc>
      </w:tr>
      <w:tr w:rsidR="00054460" w:rsidRPr="00802466" w14:paraId="5C631E2C" w14:textId="77777777" w:rsidTr="006B00E0">
        <w:trPr>
          <w:jc w:val="center"/>
        </w:trPr>
        <w:tc>
          <w:tcPr>
            <w:tcW w:w="5000" w:type="pct"/>
          </w:tcPr>
          <w:p w14:paraId="295FD460" w14:textId="77777777" w:rsidR="00054460" w:rsidRPr="00802466" w:rsidRDefault="00054460" w:rsidP="006B00E0">
            <w:pPr>
              <w:spacing w:after="0" w:line="240" w:lineRule="auto"/>
              <w:rPr>
                <w:rFonts w:asciiTheme="majorBidi" w:eastAsia="Times New Roman" w:hAnsiTheme="majorBidi" w:cstheme="majorBidi"/>
                <w:color w:val="081A2F"/>
                <w:sz w:val="24"/>
                <w:szCs w:val="24"/>
              </w:rPr>
            </w:pPr>
            <w:r w:rsidRPr="00802466">
              <w:rPr>
                <w:rFonts w:asciiTheme="majorBidi" w:eastAsia="Times New Roman" w:hAnsiTheme="majorBidi" w:cstheme="majorBidi"/>
                <w:color w:val="081A2F"/>
                <w:sz w:val="24"/>
                <w:szCs w:val="24"/>
              </w:rPr>
              <w:t>Younger project managers are generally more open and tech-savvy, which accelerates adoption.</w:t>
            </w:r>
          </w:p>
        </w:tc>
      </w:tr>
      <w:tr w:rsidR="00054460" w:rsidRPr="00802466" w14:paraId="6D45C7F6" w14:textId="77777777" w:rsidTr="006B00E0">
        <w:trPr>
          <w:jc w:val="center"/>
        </w:trPr>
        <w:tc>
          <w:tcPr>
            <w:tcW w:w="5000" w:type="pct"/>
            <w:vAlign w:val="center"/>
          </w:tcPr>
          <w:p w14:paraId="618959C5"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Accuracy and speed</w:t>
            </w:r>
          </w:p>
        </w:tc>
      </w:tr>
      <w:tr w:rsidR="00054460" w:rsidRPr="00802466" w14:paraId="2721F012" w14:textId="77777777" w:rsidTr="006B00E0">
        <w:trPr>
          <w:jc w:val="center"/>
        </w:trPr>
        <w:tc>
          <w:tcPr>
            <w:tcW w:w="5000" w:type="pct"/>
            <w:vAlign w:val="center"/>
          </w:tcPr>
          <w:p w14:paraId="291509B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Time-saving</w:t>
            </w:r>
          </w:p>
        </w:tc>
      </w:tr>
      <w:tr w:rsidR="00054460" w:rsidRPr="00802466" w14:paraId="13146CCE" w14:textId="77777777" w:rsidTr="006B00E0">
        <w:trPr>
          <w:jc w:val="center"/>
        </w:trPr>
        <w:tc>
          <w:tcPr>
            <w:tcW w:w="5000" w:type="pct"/>
            <w:vAlign w:val="center"/>
          </w:tcPr>
          <w:p w14:paraId="5C03A66C"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Increased staff costs</w:t>
            </w:r>
          </w:p>
        </w:tc>
      </w:tr>
      <w:tr w:rsidR="00054460" w:rsidRPr="00802466" w14:paraId="1706E616" w14:textId="77777777" w:rsidTr="006B00E0">
        <w:trPr>
          <w:jc w:val="center"/>
        </w:trPr>
        <w:tc>
          <w:tcPr>
            <w:tcW w:w="5000" w:type="pct"/>
            <w:vAlign w:val="center"/>
          </w:tcPr>
          <w:p w14:paraId="119EE01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May affect the organization’s financial capacity</w:t>
            </w:r>
          </w:p>
        </w:tc>
      </w:tr>
      <w:tr w:rsidR="00054460" w:rsidRPr="00802466" w14:paraId="190C0339" w14:textId="77777777" w:rsidTr="006B00E0">
        <w:trPr>
          <w:jc w:val="center"/>
        </w:trPr>
        <w:tc>
          <w:tcPr>
            <w:tcW w:w="5000" w:type="pct"/>
            <w:vAlign w:val="center"/>
          </w:tcPr>
          <w:p w14:paraId="7EB5A1C5"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cost increases with the number of employees</w:t>
            </w:r>
          </w:p>
        </w:tc>
      </w:tr>
      <w:tr w:rsidR="00054460" w:rsidRPr="00802466" w14:paraId="5DF285C3" w14:textId="77777777" w:rsidTr="006B00E0">
        <w:trPr>
          <w:jc w:val="center"/>
        </w:trPr>
        <w:tc>
          <w:tcPr>
            <w:tcW w:w="5000" w:type="pct"/>
            <w:vAlign w:val="center"/>
          </w:tcPr>
          <w:p w14:paraId="7CE45089"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Does not affect if there is communication among all</w:t>
            </w:r>
          </w:p>
        </w:tc>
      </w:tr>
      <w:tr w:rsidR="00054460" w:rsidRPr="00802466" w14:paraId="467130F2" w14:textId="77777777" w:rsidTr="006B00E0">
        <w:trPr>
          <w:jc w:val="center"/>
        </w:trPr>
        <w:tc>
          <w:tcPr>
            <w:tcW w:w="5000" w:type="pct"/>
            <w:vAlign w:val="center"/>
          </w:tcPr>
          <w:p w14:paraId="3C027C8E"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 it may reduce financial burdens for small organizations</w:t>
            </w:r>
          </w:p>
        </w:tc>
      </w:tr>
      <w:tr w:rsidR="00054460" w:rsidRPr="00802466" w14:paraId="777B2150" w14:textId="77777777" w:rsidTr="006B00E0">
        <w:trPr>
          <w:jc w:val="center"/>
        </w:trPr>
        <w:tc>
          <w:tcPr>
            <w:tcW w:w="5000" w:type="pct"/>
            <w:vAlign w:val="center"/>
          </w:tcPr>
          <w:p w14:paraId="7F6F9A30"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the cost</w:t>
            </w:r>
          </w:p>
        </w:tc>
      </w:tr>
      <w:tr w:rsidR="00054460" w:rsidRPr="00802466" w14:paraId="7FA8CA1A" w14:textId="77777777" w:rsidTr="006B00E0">
        <w:trPr>
          <w:jc w:val="center"/>
        </w:trPr>
        <w:tc>
          <w:tcPr>
            <w:tcW w:w="5000" w:type="pct"/>
            <w:vAlign w:val="center"/>
          </w:tcPr>
          <w:p w14:paraId="49BA0042"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depending on the type of company</w:t>
            </w:r>
          </w:p>
        </w:tc>
      </w:tr>
      <w:tr w:rsidR="00054460" w:rsidRPr="00802466" w14:paraId="7E7FB930" w14:textId="77777777" w:rsidTr="006B00E0">
        <w:trPr>
          <w:jc w:val="center"/>
        </w:trPr>
        <w:tc>
          <w:tcPr>
            <w:tcW w:w="5000" w:type="pct"/>
            <w:vAlign w:val="center"/>
          </w:tcPr>
          <w:p w14:paraId="095E3764"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as the number of employees affects cost, and the company type affects the tools used</w:t>
            </w:r>
          </w:p>
        </w:tc>
      </w:tr>
      <w:tr w:rsidR="00054460" w:rsidRPr="00802466" w14:paraId="13AD29C7" w14:textId="77777777" w:rsidTr="006B00E0">
        <w:trPr>
          <w:jc w:val="center"/>
        </w:trPr>
        <w:tc>
          <w:tcPr>
            <w:tcW w:w="5000" w:type="pct"/>
            <w:vAlign w:val="center"/>
          </w:tcPr>
          <w:p w14:paraId="04F059AE"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and it depends on the project, inputs, outputs, tools used, and individuals’ ability to develop and learn</w:t>
            </w:r>
          </w:p>
        </w:tc>
      </w:tr>
      <w:tr w:rsidR="00054460" w:rsidRPr="00802466" w14:paraId="2A35FD82" w14:textId="77777777" w:rsidTr="006B00E0">
        <w:trPr>
          <w:jc w:val="center"/>
        </w:trPr>
        <w:tc>
          <w:tcPr>
            <w:tcW w:w="5000" w:type="pct"/>
            <w:vAlign w:val="center"/>
          </w:tcPr>
          <w:p w14:paraId="7528684B"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the organization size affects the number of AI tool users, and thus the cost changes</w:t>
            </w:r>
          </w:p>
        </w:tc>
      </w:tr>
      <w:tr w:rsidR="00054460" w:rsidRPr="00802466" w14:paraId="02ECC2A2" w14:textId="77777777" w:rsidTr="006B00E0">
        <w:trPr>
          <w:jc w:val="center"/>
        </w:trPr>
        <w:tc>
          <w:tcPr>
            <w:tcW w:w="5000" w:type="pct"/>
            <w:vAlign w:val="center"/>
          </w:tcPr>
          <w:p w14:paraId="744B2C3B"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as the number of employees affects cost, and the company type affects the tools used</w:t>
            </w:r>
          </w:p>
        </w:tc>
      </w:tr>
      <w:tr w:rsidR="00054460" w:rsidRPr="00802466" w14:paraId="473329AD" w14:textId="77777777" w:rsidTr="006B00E0">
        <w:trPr>
          <w:jc w:val="center"/>
        </w:trPr>
        <w:tc>
          <w:tcPr>
            <w:tcW w:w="5000" w:type="pct"/>
            <w:vAlign w:val="center"/>
          </w:tcPr>
          <w:p w14:paraId="4FF3633E"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geographical changes affect the cost</w:t>
            </w:r>
          </w:p>
        </w:tc>
      </w:tr>
      <w:tr w:rsidR="00054460" w:rsidRPr="00802466" w14:paraId="7D872B4E" w14:textId="77777777" w:rsidTr="006B00E0">
        <w:trPr>
          <w:jc w:val="center"/>
        </w:trPr>
        <w:tc>
          <w:tcPr>
            <w:tcW w:w="5000" w:type="pct"/>
            <w:vAlign w:val="center"/>
          </w:tcPr>
          <w:p w14:paraId="10D2AEC3"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project cost and number of employees</w:t>
            </w:r>
          </w:p>
        </w:tc>
      </w:tr>
      <w:tr w:rsidR="00054460" w:rsidRPr="00802466" w14:paraId="09B4EE81" w14:textId="77777777" w:rsidTr="006B00E0">
        <w:trPr>
          <w:jc w:val="center"/>
        </w:trPr>
        <w:tc>
          <w:tcPr>
            <w:tcW w:w="5000" w:type="pct"/>
            <w:vAlign w:val="center"/>
          </w:tcPr>
          <w:p w14:paraId="45953F94" w14:textId="77777777" w:rsidR="00054460" w:rsidRPr="00802466" w:rsidRDefault="00054460"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Yes, company</w:t>
            </w:r>
          </w:p>
        </w:tc>
      </w:tr>
    </w:tbl>
    <w:p w14:paraId="7D2E8741" w14:textId="77777777" w:rsidR="00054460" w:rsidRPr="00802466" w:rsidRDefault="00054460" w:rsidP="00054460">
      <w:pPr>
        <w:rPr>
          <w:rFonts w:asciiTheme="majorBidi" w:hAnsiTheme="majorBidi" w:cstheme="majorBidi"/>
        </w:rPr>
      </w:pPr>
    </w:p>
    <w:p w14:paraId="7D07B1E2" w14:textId="1B5332D3" w:rsidR="00054460" w:rsidRPr="00802466" w:rsidRDefault="00B84820" w:rsidP="00B84820">
      <w:pPr>
        <w:spacing w:line="278" w:lineRule="auto"/>
        <w:jc w:val="both"/>
        <w:rPr>
          <w:rFonts w:asciiTheme="majorBidi" w:eastAsia="Times New Roman" w:hAnsiTheme="majorBidi" w:cstheme="majorBidi"/>
          <w:sz w:val="24"/>
          <w:szCs w:val="24"/>
          <w:rtl/>
        </w:rPr>
      </w:pPr>
      <w:r w:rsidRPr="00802466">
        <w:rPr>
          <w:rFonts w:asciiTheme="majorBidi" w:eastAsia="Times New Roman" w:hAnsiTheme="majorBidi" w:cstheme="majorBidi"/>
          <w:sz w:val="24"/>
          <w:szCs w:val="24"/>
        </w:rPr>
        <w:t>Open-ended responses were thematically coded into recurrent categories such as cost and financial constraints, workforce skills and training gaps, infrastructure compatibility, data privacy and security, and organizational culture or resistance to change. These themes closely align with the quantitative constructs used as independent variables in the model, reinforcing the conceptual coherence of the study design.</w:t>
      </w:r>
    </w:p>
    <w:p w14:paraId="0DEC3DCE" w14:textId="12AF8853" w:rsidR="00755942" w:rsidRPr="00802466" w:rsidRDefault="00755942" w:rsidP="00B84820">
      <w:pPr>
        <w:pStyle w:val="Heading4"/>
        <w:rPr>
          <w:rFonts w:asciiTheme="majorBidi" w:eastAsia="Times New Roman" w:hAnsiTheme="majorBidi"/>
          <w:rtl/>
        </w:rPr>
      </w:pPr>
      <w:r w:rsidRPr="00802466">
        <w:rPr>
          <w:rFonts w:asciiTheme="majorBidi" w:eastAsia="Times New Roman" w:hAnsiTheme="majorBidi"/>
        </w:rPr>
        <w:t>Thematic Quantification of Open-Ended Responses</w:t>
      </w:r>
    </w:p>
    <w:p w14:paraId="5C11DA8A" w14:textId="77777777" w:rsidR="00921FD4" w:rsidRPr="00802466" w:rsidRDefault="00921FD4" w:rsidP="00921FD4">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survey included five open-ended questions (Q42–Q46, total n=103 respondents) to capture nuanced practitioner perspectives on AI utilization challenges, recommendations, benefits, and contextual factors. Responses were systematically coded into the study's six IV themes (privacy/security, resistance to change, cost, infrastructure, workforce/training, ethics/regulatory) plus emergent subthemes, enabling triangulation with quantitative SEM results. </w:t>
      </w:r>
    </w:p>
    <w:p w14:paraId="164779AB" w14:textId="139C4BF9" w:rsidR="00B84820" w:rsidRPr="00802466" w:rsidRDefault="00921FD4" w:rsidP="00921FD4">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2</w:t>
      </w:r>
      <w:r w:rsidR="00201288">
        <w:rPr>
          <w:rFonts w:asciiTheme="majorBidi" w:eastAsia="Times New Roman" w:hAnsiTheme="majorBidi" w:cstheme="majorBidi"/>
          <w:b/>
          <w:bCs/>
          <w:sz w:val="24"/>
          <w:szCs w:val="24"/>
        </w:rPr>
        <w:t>5</w:t>
      </w:r>
      <w:r w:rsidRPr="00802466">
        <w:rPr>
          <w:rFonts w:asciiTheme="majorBidi" w:eastAsia="Times New Roman" w:hAnsiTheme="majorBidi" w:cstheme="majorBidi"/>
          <w:sz w:val="24"/>
          <w:szCs w:val="24"/>
        </w:rPr>
        <w:t xml:space="preserve"> provides detailed frequencies for Q42 "most significant challenges", the question with the strongest IV alignment. Q42 Analysis (n=62 Substantive Responses): Of 103 respondents, </w:t>
      </w:r>
      <w:r w:rsidRPr="00802466">
        <w:rPr>
          <w:rFonts w:asciiTheme="majorBidi" w:eastAsia="Times New Roman" w:hAnsiTheme="majorBidi" w:cstheme="majorBidi"/>
          <w:sz w:val="24"/>
          <w:szCs w:val="24"/>
        </w:rPr>
        <w:lastRenderedPageBreak/>
        <w:t>62 provided substantive, codeable answers to Q42. The remaining 41 were blank, "none", or too vague (e.g., single words without context). These 62 responses generated 138 theme as mentioned in the table (multiple themes per response permitted), distributed as:</w:t>
      </w:r>
    </w:p>
    <w:p w14:paraId="1464B5E5" w14:textId="7BC6467C" w:rsidR="00755942" w:rsidRPr="00802466" w:rsidRDefault="00755942" w:rsidP="00921FD4">
      <w:pPr>
        <w:spacing w:line="278"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B84820" w:rsidRPr="00802466">
        <w:rPr>
          <w:rFonts w:asciiTheme="majorBidi" w:hAnsiTheme="majorBidi" w:cstheme="majorBidi"/>
          <w:i/>
          <w:iCs/>
          <w:color w:val="1F497D" w:themeColor="text2"/>
          <w:sz w:val="18"/>
          <w:szCs w:val="18"/>
        </w:rPr>
        <w:t>2</w:t>
      </w:r>
      <w:r w:rsidR="00201288">
        <w:rPr>
          <w:rFonts w:asciiTheme="majorBidi" w:hAnsiTheme="majorBidi" w:cstheme="majorBidi"/>
          <w:i/>
          <w:iCs/>
          <w:color w:val="1F497D" w:themeColor="text2"/>
          <w:sz w:val="18"/>
          <w:szCs w:val="18"/>
        </w:rPr>
        <w:t>5</w:t>
      </w:r>
      <w:r w:rsidRPr="00802466">
        <w:rPr>
          <w:rFonts w:asciiTheme="majorBidi" w:hAnsiTheme="majorBidi" w:cstheme="majorBidi"/>
          <w:i/>
          <w:iCs/>
          <w:color w:val="1F497D" w:themeColor="text2"/>
          <w:sz w:val="18"/>
          <w:szCs w:val="18"/>
        </w:rPr>
        <w:t xml:space="preserve">) : </w:t>
      </w:r>
      <w:r w:rsidR="00921FD4" w:rsidRPr="00802466">
        <w:rPr>
          <w:rFonts w:asciiTheme="majorBidi" w:hAnsiTheme="majorBidi" w:cstheme="majorBidi"/>
          <w:i/>
          <w:iCs/>
          <w:color w:val="1F497D" w:themeColor="text2"/>
          <w:sz w:val="18"/>
          <w:szCs w:val="18"/>
        </w:rPr>
        <w:t>Q42 Thematic Coding Frequencies (n=62 Non-Empty Responses)</w:t>
      </w:r>
    </w:p>
    <w:tbl>
      <w:tblPr>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1"/>
        <w:gridCol w:w="3313"/>
        <w:gridCol w:w="2708"/>
      </w:tblGrid>
      <w:tr w:rsidR="002B0DAC" w:rsidRPr="00802466" w14:paraId="2ABC7C9A" w14:textId="77777777" w:rsidTr="00CC051F">
        <w:trPr>
          <w:trHeight w:val="392"/>
          <w:tblHeader/>
        </w:trPr>
        <w:tc>
          <w:tcPr>
            <w:tcW w:w="0" w:type="auto"/>
            <w:shd w:val="clear" w:color="auto" w:fill="D9D9D9" w:themeFill="background1" w:themeFillShade="D9"/>
            <w:tcMar>
              <w:top w:w="120" w:type="dxa"/>
              <w:left w:w="120" w:type="dxa"/>
              <w:bottom w:w="120" w:type="dxa"/>
              <w:right w:w="120" w:type="dxa"/>
            </w:tcMar>
            <w:vAlign w:val="center"/>
            <w:hideMark/>
          </w:tcPr>
          <w:p w14:paraId="2A70E227" w14:textId="77777777" w:rsidR="002B0DAC" w:rsidRPr="00802466" w:rsidRDefault="002B0DAC"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Theme</w:t>
            </w:r>
          </w:p>
        </w:tc>
        <w:tc>
          <w:tcPr>
            <w:tcW w:w="0" w:type="auto"/>
            <w:shd w:val="clear" w:color="auto" w:fill="D9D9D9" w:themeFill="background1" w:themeFillShade="D9"/>
            <w:tcMar>
              <w:top w:w="120" w:type="dxa"/>
              <w:left w:w="120" w:type="dxa"/>
              <w:bottom w:w="120" w:type="dxa"/>
              <w:right w:w="120" w:type="dxa"/>
            </w:tcMar>
            <w:vAlign w:val="center"/>
            <w:hideMark/>
          </w:tcPr>
          <w:p w14:paraId="47A0C929" w14:textId="77777777" w:rsidR="002B0DAC" w:rsidRPr="00802466" w:rsidRDefault="002B0DAC"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Respondents (n=62)</w:t>
            </w:r>
          </w:p>
        </w:tc>
        <w:tc>
          <w:tcPr>
            <w:tcW w:w="1425" w:type="pct"/>
            <w:shd w:val="clear" w:color="auto" w:fill="D9D9D9" w:themeFill="background1" w:themeFillShade="D9"/>
            <w:tcMar>
              <w:top w:w="120" w:type="dxa"/>
              <w:left w:w="120" w:type="dxa"/>
              <w:bottom w:w="120" w:type="dxa"/>
              <w:right w:w="120" w:type="dxa"/>
            </w:tcMar>
            <w:vAlign w:val="center"/>
            <w:hideMark/>
          </w:tcPr>
          <w:p w14:paraId="7E51FF4F" w14:textId="77777777" w:rsidR="002B0DAC" w:rsidRPr="00802466" w:rsidRDefault="002B0DAC" w:rsidP="00CC051F">
            <w:pPr>
              <w:spacing w:after="0" w:line="240" w:lineRule="auto"/>
              <w:jc w:val="center"/>
              <w:rPr>
                <w:rFonts w:asciiTheme="majorBidi" w:hAnsiTheme="majorBidi" w:cstheme="majorBidi"/>
                <w:b/>
                <w:bCs/>
                <w:sz w:val="24"/>
                <w:szCs w:val="24"/>
              </w:rPr>
            </w:pPr>
            <w:r w:rsidRPr="00802466">
              <w:rPr>
                <w:rFonts w:asciiTheme="majorBidi" w:hAnsiTheme="majorBidi" w:cstheme="majorBidi"/>
                <w:b/>
                <w:bCs/>
                <w:sz w:val="24"/>
                <w:szCs w:val="24"/>
              </w:rPr>
              <w:t>% of Non-Empty Q42</w:t>
            </w:r>
          </w:p>
        </w:tc>
      </w:tr>
      <w:tr w:rsidR="002B0DAC" w:rsidRPr="00802466" w14:paraId="3735D8C5" w14:textId="77777777" w:rsidTr="00CC051F">
        <w:trPr>
          <w:trHeight w:val="293"/>
        </w:trPr>
        <w:tc>
          <w:tcPr>
            <w:tcW w:w="0" w:type="auto"/>
            <w:tcMar>
              <w:top w:w="120" w:type="dxa"/>
              <w:left w:w="120" w:type="dxa"/>
              <w:bottom w:w="120" w:type="dxa"/>
              <w:right w:w="120" w:type="dxa"/>
            </w:tcMar>
            <w:vAlign w:val="center"/>
            <w:hideMark/>
          </w:tcPr>
          <w:p w14:paraId="4C1C897E" w14:textId="77777777" w:rsidR="002B0DAC" w:rsidRPr="00802466" w:rsidRDefault="002B0DAC" w:rsidP="002B0DAC">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Privacy</w:t>
            </w:r>
          </w:p>
        </w:tc>
        <w:tc>
          <w:tcPr>
            <w:tcW w:w="0" w:type="auto"/>
            <w:tcMar>
              <w:top w:w="120" w:type="dxa"/>
              <w:left w:w="120" w:type="dxa"/>
              <w:bottom w:w="120" w:type="dxa"/>
              <w:right w:w="120" w:type="dxa"/>
            </w:tcMar>
            <w:vAlign w:val="center"/>
            <w:hideMark/>
          </w:tcPr>
          <w:p w14:paraId="7DD38508" w14:textId="77777777" w:rsidR="002B0DAC" w:rsidRPr="00802466" w:rsidRDefault="002B0DAC" w:rsidP="002B0DAC">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15</w:t>
            </w:r>
          </w:p>
        </w:tc>
        <w:tc>
          <w:tcPr>
            <w:tcW w:w="1425" w:type="pct"/>
            <w:tcMar>
              <w:top w:w="120" w:type="dxa"/>
              <w:left w:w="120" w:type="dxa"/>
              <w:bottom w:w="120" w:type="dxa"/>
              <w:right w:w="120" w:type="dxa"/>
            </w:tcMar>
            <w:vAlign w:val="center"/>
            <w:hideMark/>
          </w:tcPr>
          <w:p w14:paraId="36A37114" w14:textId="578E0849" w:rsidR="002B0DAC" w:rsidRPr="00802466" w:rsidRDefault="002B0DAC" w:rsidP="002B0DAC">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24%</w:t>
            </w:r>
          </w:p>
        </w:tc>
      </w:tr>
      <w:tr w:rsidR="002B0DAC" w:rsidRPr="00802466" w14:paraId="1FF44810" w14:textId="77777777" w:rsidTr="00CC051F">
        <w:trPr>
          <w:trHeight w:val="284"/>
        </w:trPr>
        <w:tc>
          <w:tcPr>
            <w:tcW w:w="0" w:type="auto"/>
            <w:tcMar>
              <w:top w:w="120" w:type="dxa"/>
              <w:left w:w="120" w:type="dxa"/>
              <w:bottom w:w="120" w:type="dxa"/>
              <w:right w:w="120" w:type="dxa"/>
            </w:tcMar>
            <w:vAlign w:val="center"/>
            <w:hideMark/>
          </w:tcPr>
          <w:p w14:paraId="27C9C281" w14:textId="77777777" w:rsidR="002B0DAC" w:rsidRPr="00802466" w:rsidRDefault="002B0DAC" w:rsidP="002B0DAC">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Resistance</w:t>
            </w:r>
          </w:p>
        </w:tc>
        <w:tc>
          <w:tcPr>
            <w:tcW w:w="0" w:type="auto"/>
            <w:tcMar>
              <w:top w:w="120" w:type="dxa"/>
              <w:left w:w="120" w:type="dxa"/>
              <w:bottom w:w="120" w:type="dxa"/>
              <w:right w:w="120" w:type="dxa"/>
            </w:tcMar>
            <w:vAlign w:val="center"/>
            <w:hideMark/>
          </w:tcPr>
          <w:p w14:paraId="0237868A" w14:textId="77777777" w:rsidR="002B0DAC" w:rsidRPr="00802466" w:rsidRDefault="002B0DAC" w:rsidP="002B0DAC">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12</w:t>
            </w:r>
          </w:p>
        </w:tc>
        <w:tc>
          <w:tcPr>
            <w:tcW w:w="1425" w:type="pct"/>
            <w:tcMar>
              <w:top w:w="120" w:type="dxa"/>
              <w:left w:w="120" w:type="dxa"/>
              <w:bottom w:w="120" w:type="dxa"/>
              <w:right w:w="120" w:type="dxa"/>
            </w:tcMar>
            <w:vAlign w:val="center"/>
            <w:hideMark/>
          </w:tcPr>
          <w:p w14:paraId="27310E09" w14:textId="7EE0CADB" w:rsidR="002B0DAC" w:rsidRPr="00802466" w:rsidRDefault="002B0DAC" w:rsidP="002B0DAC">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19%</w:t>
            </w:r>
          </w:p>
        </w:tc>
      </w:tr>
      <w:tr w:rsidR="006F5791" w:rsidRPr="00802466" w14:paraId="361F2A96" w14:textId="77777777" w:rsidTr="00CC051F">
        <w:trPr>
          <w:trHeight w:val="176"/>
        </w:trPr>
        <w:tc>
          <w:tcPr>
            <w:tcW w:w="0" w:type="auto"/>
            <w:tcMar>
              <w:top w:w="120" w:type="dxa"/>
              <w:left w:w="120" w:type="dxa"/>
              <w:bottom w:w="120" w:type="dxa"/>
              <w:right w:w="120" w:type="dxa"/>
            </w:tcMar>
            <w:vAlign w:val="center"/>
          </w:tcPr>
          <w:p w14:paraId="08BB7AA6" w14:textId="32B22328" w:rsidR="006F5791" w:rsidRPr="00802466" w:rsidRDefault="006F5791" w:rsidP="006F5791">
            <w:pPr>
              <w:spacing w:line="278"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Cost</w:t>
            </w:r>
          </w:p>
        </w:tc>
        <w:tc>
          <w:tcPr>
            <w:tcW w:w="0" w:type="auto"/>
            <w:tcMar>
              <w:top w:w="120" w:type="dxa"/>
              <w:left w:w="120" w:type="dxa"/>
              <w:bottom w:w="120" w:type="dxa"/>
              <w:right w:w="120" w:type="dxa"/>
            </w:tcMar>
            <w:vAlign w:val="center"/>
          </w:tcPr>
          <w:p w14:paraId="1B5CD84C" w14:textId="76FB83AE"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28</w:t>
            </w:r>
          </w:p>
        </w:tc>
        <w:tc>
          <w:tcPr>
            <w:tcW w:w="1425" w:type="pct"/>
            <w:tcMar>
              <w:top w:w="120" w:type="dxa"/>
              <w:left w:w="120" w:type="dxa"/>
              <w:bottom w:w="120" w:type="dxa"/>
              <w:right w:w="120" w:type="dxa"/>
            </w:tcMar>
            <w:vAlign w:val="center"/>
          </w:tcPr>
          <w:p w14:paraId="53E2929B" w14:textId="29F7955C"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45%</w:t>
            </w:r>
          </w:p>
        </w:tc>
      </w:tr>
      <w:tr w:rsidR="006F5791" w:rsidRPr="00802466" w14:paraId="79CC8F2A" w14:textId="77777777" w:rsidTr="00CC051F">
        <w:trPr>
          <w:trHeight w:val="257"/>
        </w:trPr>
        <w:tc>
          <w:tcPr>
            <w:tcW w:w="0" w:type="auto"/>
            <w:tcMar>
              <w:top w:w="120" w:type="dxa"/>
              <w:left w:w="120" w:type="dxa"/>
              <w:bottom w:w="120" w:type="dxa"/>
              <w:right w:w="120" w:type="dxa"/>
            </w:tcMar>
            <w:vAlign w:val="center"/>
          </w:tcPr>
          <w:p w14:paraId="3B634EF5" w14:textId="2885C645" w:rsidR="006F5791" w:rsidRPr="00802466" w:rsidRDefault="006F5791" w:rsidP="006F5791">
            <w:pPr>
              <w:spacing w:line="278"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Infrastructure</w:t>
            </w:r>
          </w:p>
        </w:tc>
        <w:tc>
          <w:tcPr>
            <w:tcW w:w="0" w:type="auto"/>
            <w:tcMar>
              <w:top w:w="120" w:type="dxa"/>
              <w:left w:w="120" w:type="dxa"/>
              <w:bottom w:w="120" w:type="dxa"/>
              <w:right w:w="120" w:type="dxa"/>
            </w:tcMar>
            <w:vAlign w:val="center"/>
          </w:tcPr>
          <w:p w14:paraId="6BD8CF2A" w14:textId="2F14129E"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22</w:t>
            </w:r>
          </w:p>
        </w:tc>
        <w:tc>
          <w:tcPr>
            <w:tcW w:w="1425" w:type="pct"/>
            <w:tcMar>
              <w:top w:w="120" w:type="dxa"/>
              <w:left w:w="120" w:type="dxa"/>
              <w:bottom w:w="120" w:type="dxa"/>
              <w:right w:w="120" w:type="dxa"/>
            </w:tcMar>
            <w:vAlign w:val="center"/>
          </w:tcPr>
          <w:p w14:paraId="77906701" w14:textId="301B112A"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35%</w:t>
            </w:r>
          </w:p>
        </w:tc>
      </w:tr>
      <w:tr w:rsidR="006F5791" w:rsidRPr="00802466" w14:paraId="1B779145" w14:textId="77777777" w:rsidTr="00CC051F">
        <w:trPr>
          <w:trHeight w:val="158"/>
        </w:trPr>
        <w:tc>
          <w:tcPr>
            <w:tcW w:w="0" w:type="auto"/>
            <w:tcMar>
              <w:top w:w="120" w:type="dxa"/>
              <w:left w:w="120" w:type="dxa"/>
              <w:bottom w:w="120" w:type="dxa"/>
              <w:right w:w="120" w:type="dxa"/>
            </w:tcMar>
            <w:vAlign w:val="center"/>
          </w:tcPr>
          <w:p w14:paraId="41DC1521" w14:textId="0716A8F1" w:rsidR="006F5791" w:rsidRPr="00802466" w:rsidRDefault="006F5791" w:rsidP="006F5791">
            <w:pPr>
              <w:spacing w:line="278"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Workforce/ Training</w:t>
            </w:r>
          </w:p>
        </w:tc>
        <w:tc>
          <w:tcPr>
            <w:tcW w:w="0" w:type="auto"/>
            <w:tcMar>
              <w:top w:w="120" w:type="dxa"/>
              <w:left w:w="120" w:type="dxa"/>
              <w:bottom w:w="120" w:type="dxa"/>
              <w:right w:w="120" w:type="dxa"/>
            </w:tcMar>
            <w:vAlign w:val="center"/>
          </w:tcPr>
          <w:p w14:paraId="332373B9" w14:textId="07B708FB"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24</w:t>
            </w:r>
          </w:p>
        </w:tc>
        <w:tc>
          <w:tcPr>
            <w:tcW w:w="1425" w:type="pct"/>
            <w:tcMar>
              <w:top w:w="120" w:type="dxa"/>
              <w:left w:w="120" w:type="dxa"/>
              <w:bottom w:w="120" w:type="dxa"/>
              <w:right w:w="120" w:type="dxa"/>
            </w:tcMar>
            <w:vAlign w:val="center"/>
          </w:tcPr>
          <w:p w14:paraId="721B46C9" w14:textId="13E04600"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39%</w:t>
            </w:r>
          </w:p>
        </w:tc>
      </w:tr>
      <w:tr w:rsidR="006F5791" w:rsidRPr="00802466" w14:paraId="696C6961" w14:textId="77777777" w:rsidTr="00CC051F">
        <w:trPr>
          <w:trHeight w:val="419"/>
        </w:trPr>
        <w:tc>
          <w:tcPr>
            <w:tcW w:w="0" w:type="auto"/>
            <w:tcMar>
              <w:top w:w="120" w:type="dxa"/>
              <w:left w:w="120" w:type="dxa"/>
              <w:bottom w:w="120" w:type="dxa"/>
              <w:right w:w="120" w:type="dxa"/>
            </w:tcMar>
            <w:vAlign w:val="center"/>
            <w:hideMark/>
          </w:tcPr>
          <w:p w14:paraId="797D61A7" w14:textId="3835C6E0" w:rsidR="006F5791" w:rsidRPr="00802466" w:rsidRDefault="006F5791" w:rsidP="006F579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Regulation/ Ethics</w:t>
            </w:r>
          </w:p>
        </w:tc>
        <w:tc>
          <w:tcPr>
            <w:tcW w:w="0" w:type="auto"/>
            <w:tcMar>
              <w:top w:w="120" w:type="dxa"/>
              <w:left w:w="120" w:type="dxa"/>
              <w:bottom w:w="120" w:type="dxa"/>
              <w:right w:w="120" w:type="dxa"/>
            </w:tcMar>
            <w:vAlign w:val="center"/>
            <w:hideMark/>
          </w:tcPr>
          <w:p w14:paraId="5A184DAF" w14:textId="77777777"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9</w:t>
            </w:r>
          </w:p>
        </w:tc>
        <w:tc>
          <w:tcPr>
            <w:tcW w:w="1425" w:type="pct"/>
            <w:tcMar>
              <w:top w:w="120" w:type="dxa"/>
              <w:left w:w="120" w:type="dxa"/>
              <w:bottom w:w="120" w:type="dxa"/>
              <w:right w:w="120" w:type="dxa"/>
            </w:tcMar>
            <w:vAlign w:val="center"/>
            <w:hideMark/>
          </w:tcPr>
          <w:p w14:paraId="716922E4" w14:textId="10D33ACF" w:rsidR="006F5791" w:rsidRPr="00802466" w:rsidRDefault="006F5791" w:rsidP="006F5791">
            <w:pPr>
              <w:spacing w:line="278"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15%</w:t>
            </w:r>
          </w:p>
        </w:tc>
      </w:tr>
    </w:tbl>
    <w:p w14:paraId="7F6902FC" w14:textId="77777777" w:rsidR="00755942" w:rsidRPr="00802466" w:rsidRDefault="00755942" w:rsidP="008962BD">
      <w:pPr>
        <w:spacing w:line="278" w:lineRule="auto"/>
        <w:jc w:val="both"/>
        <w:rPr>
          <w:rFonts w:asciiTheme="majorBidi" w:eastAsia="Times New Roman" w:hAnsiTheme="majorBidi" w:cstheme="majorBidi"/>
          <w:sz w:val="24"/>
          <w:szCs w:val="24"/>
        </w:rPr>
      </w:pPr>
    </w:p>
    <w:p w14:paraId="2B40333F" w14:textId="1E3E7389" w:rsidR="00054460" w:rsidRPr="00802466" w:rsidRDefault="00054460" w:rsidP="000D6C23">
      <w:pPr>
        <w:pStyle w:val="Heading2"/>
        <w:rPr>
          <w:rFonts w:asciiTheme="majorBidi" w:hAnsiTheme="majorBidi"/>
        </w:rPr>
      </w:pPr>
      <w:bookmarkStart w:id="127" w:name="_Toc226906302"/>
      <w:r w:rsidRPr="00802466">
        <w:rPr>
          <w:rFonts w:asciiTheme="majorBidi" w:hAnsiTheme="majorBidi"/>
        </w:rPr>
        <w:t>Correlation Analysis (Pearson Correlation Matrix)</w:t>
      </w:r>
      <w:bookmarkEnd w:id="127"/>
    </w:p>
    <w:p w14:paraId="298BDB66" w14:textId="77777777" w:rsidR="00054460" w:rsidRPr="00802466" w:rsidRDefault="00054460" w:rsidP="008962BD">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Pearson Correlation Coefficient is an important statistical tool for measuring the linear relationship between two continuous variables, with values ranging from </w:t>
      </w:r>
      <w:r w:rsidRPr="00802466">
        <w:rPr>
          <w:rFonts w:asciiTheme="majorBidi" w:eastAsia="Times New Roman" w:hAnsiTheme="majorBidi" w:cstheme="majorBidi"/>
          <w:sz w:val="24"/>
          <w:szCs w:val="24"/>
        </w:rPr>
        <w:noBreakHyphen/>
        <w:t xml:space="preserve">1 to +1, indicating the direction and strength of the relationship. A value close to +1 indicates a strong positive relationship, a value close to </w:t>
      </w:r>
      <w:r w:rsidRPr="00802466">
        <w:rPr>
          <w:rFonts w:asciiTheme="majorBidi" w:eastAsia="Times New Roman" w:hAnsiTheme="majorBidi" w:cstheme="majorBidi"/>
          <w:sz w:val="24"/>
          <w:szCs w:val="24"/>
        </w:rPr>
        <w:noBreakHyphen/>
        <w:t>1 indicates a strong negative relationship, while values near 0 reflect the absence of a clear linear relationship.</w:t>
      </w:r>
    </w:p>
    <w:p w14:paraId="756CA381" w14:textId="77777777" w:rsidR="00054460" w:rsidRPr="00802466" w:rsidRDefault="00054460" w:rsidP="00054460">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According to Gordon &amp; Courtney (2023), this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7B6DD5DE" w14:textId="12D90E6B" w:rsidR="00623E57" w:rsidRPr="00802466" w:rsidRDefault="00054460" w:rsidP="000F451A">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variables and making methodological decisions in research</w:t>
      </w:r>
      <w:r w:rsidR="000F451A" w:rsidRPr="00802466">
        <w:rPr>
          <w:rFonts w:asciiTheme="majorBidi" w:eastAsia="Times New Roman" w:hAnsiTheme="majorBidi" w:cstheme="majorBidi"/>
          <w:sz w:val="24"/>
          <w:szCs w:val="24"/>
        </w:rPr>
        <w:t>.</w:t>
      </w:r>
    </w:p>
    <w:p w14:paraId="41645A6A" w14:textId="5657C47B" w:rsidR="00A96C40" w:rsidRDefault="007C7B9F" w:rsidP="00A96C40">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lastRenderedPageBreak/>
        <w:t>Table (2</w:t>
      </w:r>
      <w:r w:rsidR="00201288" w:rsidRPr="005927C2">
        <w:rPr>
          <w:rFonts w:asciiTheme="majorBidi" w:eastAsia="Times New Roman" w:hAnsiTheme="majorBidi" w:cstheme="majorBidi"/>
          <w:b/>
          <w:bCs/>
          <w:sz w:val="24"/>
          <w:szCs w:val="24"/>
        </w:rPr>
        <w:t>6</w:t>
      </w:r>
      <w:r w:rsidRPr="005927C2">
        <w:rPr>
          <w:rFonts w:asciiTheme="majorBidi" w:eastAsia="Times New Roman" w:hAnsiTheme="majorBidi" w:cstheme="majorBidi"/>
          <w:b/>
          <w:bCs/>
          <w:sz w:val="24"/>
          <w:szCs w:val="24"/>
        </w:rPr>
        <w:t>)</w:t>
      </w:r>
      <w:r w:rsidRPr="005927C2">
        <w:rPr>
          <w:rFonts w:asciiTheme="majorBidi" w:eastAsia="Times New Roman" w:hAnsiTheme="majorBidi" w:cstheme="majorBidi"/>
          <w:sz w:val="24"/>
          <w:szCs w:val="24"/>
        </w:rPr>
        <w:t xml:space="preserve"> presents </w:t>
      </w:r>
      <w:r w:rsidRPr="00802466">
        <w:rPr>
          <w:rFonts w:asciiTheme="majorBidi" w:eastAsia="Times New Roman" w:hAnsiTheme="majorBidi" w:cstheme="majorBidi"/>
          <w:sz w:val="24"/>
          <w:szCs w:val="24"/>
        </w:rPr>
        <w:t>a </w:t>
      </w:r>
      <w:r w:rsidRPr="00802466">
        <w:rPr>
          <w:rFonts w:asciiTheme="majorBidi" w:eastAsia="Times New Roman" w:hAnsiTheme="majorBidi" w:cstheme="majorBidi"/>
          <w:b/>
          <w:bCs/>
          <w:sz w:val="24"/>
          <w:szCs w:val="24"/>
        </w:rPr>
        <w:t>correlation and regression summary</w:t>
      </w:r>
      <w:r w:rsidRPr="00802466">
        <w:rPr>
          <w:rFonts w:asciiTheme="majorBidi" w:eastAsia="Times New Roman" w:hAnsiTheme="majorBidi" w:cstheme="majorBidi"/>
          <w:sz w:val="24"/>
          <w:szCs w:val="24"/>
        </w:rPr>
        <w:t> highlighting the key relationships among independent variables (IVs), the mediating variable (AI-based project management, MV), and dependent variables (DVs). The IVs show moderate positive correlations with the MV, indicating that better organizational and technical readiness is associated with higher AI adoption. The MV exhibits a very strong positive correlation and regression effect on DVs, demonstrating its critical role in improving project outcomes. Although IVs also directly correlate positively with DVs, these effects are weaker than the mediated path through AI-based project management, confirming partial mediation</w:t>
      </w:r>
      <w:r w:rsidR="00A96C40">
        <w:rPr>
          <w:rFonts w:asciiTheme="majorBidi" w:eastAsia="Times New Roman" w:hAnsiTheme="majorBidi" w:cstheme="majorBidi"/>
          <w:sz w:val="24"/>
          <w:szCs w:val="24"/>
        </w:rPr>
        <w:t>.</w:t>
      </w:r>
    </w:p>
    <w:p w14:paraId="0A4FCFEF" w14:textId="671C3D30" w:rsidR="00623E57" w:rsidRPr="005927C2" w:rsidRDefault="00623E57" w:rsidP="00A96C40">
      <w:pPr>
        <w:spacing w:before="100" w:beforeAutospacing="1" w:after="100" w:afterAutospacing="1" w:line="240" w:lineRule="auto"/>
        <w:jc w:val="both"/>
        <w:rPr>
          <w:rFonts w:asciiTheme="majorBidi" w:hAnsiTheme="majorBidi" w:cstheme="majorBidi"/>
          <w:i/>
          <w:iCs/>
          <w:color w:val="1F497D" w:themeColor="text2"/>
          <w:sz w:val="18"/>
          <w:szCs w:val="18"/>
        </w:rPr>
      </w:pPr>
      <w:r w:rsidRPr="005927C2">
        <w:rPr>
          <w:rFonts w:asciiTheme="majorBidi" w:hAnsiTheme="majorBidi" w:cstheme="majorBidi"/>
          <w:i/>
          <w:iCs/>
          <w:color w:val="1F497D" w:themeColor="text2"/>
          <w:sz w:val="18"/>
          <w:szCs w:val="18"/>
        </w:rPr>
        <w:t>Tab</w:t>
      </w:r>
      <w:r w:rsidR="007C7B9F" w:rsidRPr="005927C2">
        <w:rPr>
          <w:rFonts w:asciiTheme="majorBidi" w:hAnsiTheme="majorBidi" w:cstheme="majorBidi"/>
          <w:i/>
          <w:iCs/>
          <w:color w:val="1F497D" w:themeColor="text2"/>
          <w:sz w:val="18"/>
          <w:szCs w:val="18"/>
        </w:rPr>
        <w:t>le (2</w:t>
      </w:r>
      <w:r w:rsidR="00CA6584" w:rsidRPr="005927C2">
        <w:rPr>
          <w:rFonts w:asciiTheme="majorBidi" w:hAnsiTheme="majorBidi" w:cstheme="majorBidi"/>
          <w:i/>
          <w:iCs/>
          <w:color w:val="1F497D" w:themeColor="text2"/>
          <w:sz w:val="18"/>
          <w:szCs w:val="18"/>
        </w:rPr>
        <w:t>6</w:t>
      </w:r>
      <w:r w:rsidR="007C7B9F" w:rsidRPr="005927C2">
        <w:rPr>
          <w:rFonts w:asciiTheme="majorBidi" w:hAnsiTheme="majorBidi" w:cstheme="majorBidi"/>
          <w:i/>
          <w:iCs/>
          <w:color w:val="1F497D" w:themeColor="text2"/>
          <w:sz w:val="18"/>
          <w:szCs w:val="18"/>
        </w:rPr>
        <w:t>): Correlation and Regression Summary for Key Variable Relationships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2"/>
        <w:gridCol w:w="780"/>
        <w:gridCol w:w="1158"/>
        <w:gridCol w:w="4172"/>
      </w:tblGrid>
      <w:tr w:rsidR="00B2731F" w:rsidRPr="00802466" w14:paraId="2A35A076" w14:textId="77777777" w:rsidTr="00CC051F">
        <w:trPr>
          <w:tblHeader/>
        </w:trPr>
        <w:tc>
          <w:tcPr>
            <w:tcW w:w="1633" w:type="pct"/>
            <w:shd w:val="clear" w:color="auto" w:fill="BFBFBF" w:themeFill="background1" w:themeFillShade="BF"/>
            <w:tcMar>
              <w:top w:w="120" w:type="dxa"/>
              <w:left w:w="120" w:type="dxa"/>
              <w:bottom w:w="120" w:type="dxa"/>
              <w:right w:w="120" w:type="dxa"/>
            </w:tcMar>
            <w:vAlign w:val="center"/>
            <w:hideMark/>
          </w:tcPr>
          <w:p w14:paraId="70919B4E" w14:textId="77777777" w:rsidR="00B2731F" w:rsidRPr="00802466" w:rsidRDefault="00B2731F" w:rsidP="00B2731F">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Relationship</w:t>
            </w:r>
          </w:p>
        </w:tc>
        <w:tc>
          <w:tcPr>
            <w:tcW w:w="418" w:type="pct"/>
            <w:shd w:val="clear" w:color="auto" w:fill="BFBFBF" w:themeFill="background1" w:themeFillShade="BF"/>
            <w:tcMar>
              <w:top w:w="120" w:type="dxa"/>
              <w:left w:w="120" w:type="dxa"/>
              <w:bottom w:w="120" w:type="dxa"/>
              <w:right w:w="120" w:type="dxa"/>
            </w:tcMar>
            <w:vAlign w:val="center"/>
            <w:hideMark/>
          </w:tcPr>
          <w:p w14:paraId="1CFFE0F8" w14:textId="77777777" w:rsidR="00B2731F" w:rsidRPr="00802466" w:rsidRDefault="00B2731F" w:rsidP="00B2731F">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w:t>
            </w:r>
          </w:p>
        </w:tc>
        <w:tc>
          <w:tcPr>
            <w:tcW w:w="643" w:type="pct"/>
            <w:shd w:val="clear" w:color="auto" w:fill="BFBFBF" w:themeFill="background1" w:themeFillShade="BF"/>
            <w:tcMar>
              <w:top w:w="120" w:type="dxa"/>
              <w:left w:w="120" w:type="dxa"/>
              <w:bottom w:w="120" w:type="dxa"/>
              <w:right w:w="120" w:type="dxa"/>
            </w:tcMar>
            <w:vAlign w:val="center"/>
            <w:hideMark/>
          </w:tcPr>
          <w:p w14:paraId="1F6657A6" w14:textId="77777777" w:rsidR="00B2731F" w:rsidRPr="00802466" w:rsidRDefault="00B2731F" w:rsidP="00B2731F">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p-value</w:t>
            </w:r>
          </w:p>
        </w:tc>
        <w:tc>
          <w:tcPr>
            <w:tcW w:w="2306" w:type="pct"/>
            <w:shd w:val="clear" w:color="auto" w:fill="BFBFBF" w:themeFill="background1" w:themeFillShade="BF"/>
            <w:tcMar>
              <w:top w:w="120" w:type="dxa"/>
              <w:left w:w="120" w:type="dxa"/>
              <w:bottom w:w="120" w:type="dxa"/>
              <w:right w:w="120" w:type="dxa"/>
            </w:tcMar>
            <w:vAlign w:val="center"/>
            <w:hideMark/>
          </w:tcPr>
          <w:p w14:paraId="343D2EB5" w14:textId="77777777" w:rsidR="00B2731F" w:rsidRPr="00802466" w:rsidRDefault="00B2731F" w:rsidP="00B2731F">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Interpretation</w:t>
            </w:r>
          </w:p>
        </w:tc>
      </w:tr>
      <w:tr w:rsidR="00B2731F" w:rsidRPr="00802466" w14:paraId="2EA259A0" w14:textId="77777777" w:rsidTr="00B2731F">
        <w:tc>
          <w:tcPr>
            <w:tcW w:w="1633" w:type="pct"/>
            <w:tcMar>
              <w:top w:w="120" w:type="dxa"/>
              <w:left w:w="120" w:type="dxa"/>
              <w:bottom w:w="120" w:type="dxa"/>
              <w:right w:w="120" w:type="dxa"/>
            </w:tcMar>
            <w:vAlign w:val="center"/>
            <w:hideMark/>
          </w:tcPr>
          <w:p w14:paraId="66598603"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IVs → MV (AI-PM)</w:t>
            </w:r>
          </w:p>
        </w:tc>
        <w:tc>
          <w:tcPr>
            <w:tcW w:w="418" w:type="pct"/>
            <w:tcMar>
              <w:top w:w="120" w:type="dxa"/>
              <w:left w:w="120" w:type="dxa"/>
              <w:bottom w:w="120" w:type="dxa"/>
              <w:right w:w="120" w:type="dxa"/>
            </w:tcMar>
            <w:vAlign w:val="center"/>
            <w:hideMark/>
          </w:tcPr>
          <w:p w14:paraId="1377154F"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643" w:type="pct"/>
            <w:tcMar>
              <w:top w:w="120" w:type="dxa"/>
              <w:left w:w="120" w:type="dxa"/>
              <w:bottom w:w="120" w:type="dxa"/>
              <w:right w:w="120" w:type="dxa"/>
            </w:tcMar>
            <w:vAlign w:val="center"/>
            <w:hideMark/>
          </w:tcPr>
          <w:p w14:paraId="5A79209C"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2306" w:type="pct"/>
            <w:tcMar>
              <w:top w:w="120" w:type="dxa"/>
              <w:left w:w="120" w:type="dxa"/>
              <w:bottom w:w="120" w:type="dxa"/>
              <w:right w:w="120" w:type="dxa"/>
            </w:tcMar>
            <w:vAlign w:val="center"/>
            <w:hideMark/>
          </w:tcPr>
          <w:p w14:paraId="73E4E140" w14:textId="29816886"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color w:val="000000"/>
              </w:rPr>
              <w:t>Positive, significant associations indicating stronger AI-PM with better enablers</w:t>
            </w:r>
          </w:p>
        </w:tc>
      </w:tr>
      <w:tr w:rsidR="00B2731F" w:rsidRPr="00802466" w14:paraId="1E115CF1" w14:textId="77777777" w:rsidTr="00B2731F">
        <w:tc>
          <w:tcPr>
            <w:tcW w:w="1633" w:type="pct"/>
            <w:tcMar>
              <w:top w:w="120" w:type="dxa"/>
              <w:left w:w="120" w:type="dxa"/>
              <w:bottom w:w="120" w:type="dxa"/>
              <w:right w:w="120" w:type="dxa"/>
            </w:tcMar>
            <w:vAlign w:val="center"/>
            <w:hideMark/>
          </w:tcPr>
          <w:p w14:paraId="25550EE4"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Workforce → AI-PM</w:t>
            </w:r>
          </w:p>
        </w:tc>
        <w:tc>
          <w:tcPr>
            <w:tcW w:w="418" w:type="pct"/>
            <w:tcMar>
              <w:top w:w="120" w:type="dxa"/>
              <w:left w:w="120" w:type="dxa"/>
              <w:bottom w:w="120" w:type="dxa"/>
              <w:right w:w="120" w:type="dxa"/>
            </w:tcMar>
            <w:vAlign w:val="center"/>
            <w:hideMark/>
          </w:tcPr>
          <w:p w14:paraId="4B290A68"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0.527</w:t>
            </w:r>
          </w:p>
        </w:tc>
        <w:tc>
          <w:tcPr>
            <w:tcW w:w="643" w:type="pct"/>
            <w:tcMar>
              <w:top w:w="120" w:type="dxa"/>
              <w:left w:w="120" w:type="dxa"/>
              <w:bottom w:w="120" w:type="dxa"/>
              <w:right w:w="120" w:type="dxa"/>
            </w:tcMar>
            <w:vAlign w:val="center"/>
            <w:hideMark/>
          </w:tcPr>
          <w:p w14:paraId="00811FDC"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0.01</w:t>
            </w:r>
          </w:p>
        </w:tc>
        <w:tc>
          <w:tcPr>
            <w:tcW w:w="2306" w:type="pct"/>
            <w:tcMar>
              <w:top w:w="120" w:type="dxa"/>
              <w:left w:w="120" w:type="dxa"/>
              <w:bottom w:w="120" w:type="dxa"/>
              <w:right w:w="120" w:type="dxa"/>
            </w:tcMar>
            <w:vAlign w:val="center"/>
            <w:hideMark/>
          </w:tcPr>
          <w:p w14:paraId="74AFF9DC"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Strongest predictor</w:t>
            </w:r>
          </w:p>
        </w:tc>
      </w:tr>
      <w:tr w:rsidR="00B2731F" w:rsidRPr="00802466" w14:paraId="387B6E2F" w14:textId="77777777" w:rsidTr="00B2731F">
        <w:tc>
          <w:tcPr>
            <w:tcW w:w="1633" w:type="pct"/>
            <w:tcMar>
              <w:top w:w="120" w:type="dxa"/>
              <w:left w:w="120" w:type="dxa"/>
              <w:bottom w:w="120" w:type="dxa"/>
              <w:right w:w="120" w:type="dxa"/>
            </w:tcMar>
            <w:vAlign w:val="center"/>
            <w:hideMark/>
          </w:tcPr>
          <w:p w14:paraId="1B275DD9"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Infrastructure → AI-PM</w:t>
            </w:r>
          </w:p>
        </w:tc>
        <w:tc>
          <w:tcPr>
            <w:tcW w:w="418" w:type="pct"/>
            <w:tcMar>
              <w:top w:w="120" w:type="dxa"/>
              <w:left w:w="120" w:type="dxa"/>
              <w:bottom w:w="120" w:type="dxa"/>
              <w:right w:w="120" w:type="dxa"/>
            </w:tcMar>
            <w:vAlign w:val="center"/>
            <w:hideMark/>
          </w:tcPr>
          <w:p w14:paraId="50480E9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0.521</w:t>
            </w:r>
          </w:p>
        </w:tc>
        <w:tc>
          <w:tcPr>
            <w:tcW w:w="643" w:type="pct"/>
            <w:tcMar>
              <w:top w:w="120" w:type="dxa"/>
              <w:left w:w="120" w:type="dxa"/>
              <w:bottom w:w="120" w:type="dxa"/>
              <w:right w:w="120" w:type="dxa"/>
            </w:tcMar>
            <w:vAlign w:val="center"/>
            <w:hideMark/>
          </w:tcPr>
          <w:p w14:paraId="7763CE7A"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0.01</w:t>
            </w:r>
          </w:p>
        </w:tc>
        <w:tc>
          <w:tcPr>
            <w:tcW w:w="2306" w:type="pct"/>
            <w:tcMar>
              <w:top w:w="120" w:type="dxa"/>
              <w:left w:w="120" w:type="dxa"/>
              <w:bottom w:w="120" w:type="dxa"/>
              <w:right w:w="120" w:type="dxa"/>
            </w:tcMar>
            <w:vAlign w:val="center"/>
            <w:hideMark/>
          </w:tcPr>
          <w:p w14:paraId="4AF51D8C"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Strong</w:t>
            </w:r>
          </w:p>
        </w:tc>
      </w:tr>
      <w:tr w:rsidR="00B2731F" w:rsidRPr="00802466" w14:paraId="0935F0E7" w14:textId="77777777" w:rsidTr="00B2731F">
        <w:tc>
          <w:tcPr>
            <w:tcW w:w="1633" w:type="pct"/>
            <w:tcMar>
              <w:top w:w="120" w:type="dxa"/>
              <w:left w:w="120" w:type="dxa"/>
              <w:bottom w:w="120" w:type="dxa"/>
              <w:right w:w="120" w:type="dxa"/>
            </w:tcMar>
            <w:vAlign w:val="center"/>
            <w:hideMark/>
          </w:tcPr>
          <w:p w14:paraId="723ED13F"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 AI-PM</w:t>
            </w:r>
          </w:p>
        </w:tc>
        <w:tc>
          <w:tcPr>
            <w:tcW w:w="418" w:type="pct"/>
            <w:tcMar>
              <w:top w:w="120" w:type="dxa"/>
              <w:left w:w="120" w:type="dxa"/>
              <w:bottom w:w="120" w:type="dxa"/>
              <w:right w:w="120" w:type="dxa"/>
            </w:tcMar>
            <w:vAlign w:val="center"/>
            <w:hideMark/>
          </w:tcPr>
          <w:p w14:paraId="6EEE455C"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0.325</w:t>
            </w:r>
          </w:p>
        </w:tc>
        <w:tc>
          <w:tcPr>
            <w:tcW w:w="643" w:type="pct"/>
            <w:tcMar>
              <w:top w:w="120" w:type="dxa"/>
              <w:left w:w="120" w:type="dxa"/>
              <w:bottom w:w="120" w:type="dxa"/>
              <w:right w:w="120" w:type="dxa"/>
            </w:tcMar>
            <w:vAlign w:val="center"/>
            <w:hideMark/>
          </w:tcPr>
          <w:p w14:paraId="45E7D4C8"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0.01</w:t>
            </w:r>
          </w:p>
        </w:tc>
        <w:tc>
          <w:tcPr>
            <w:tcW w:w="2306" w:type="pct"/>
            <w:tcMar>
              <w:top w:w="120" w:type="dxa"/>
              <w:left w:w="120" w:type="dxa"/>
              <w:bottom w:w="120" w:type="dxa"/>
              <w:right w:w="120" w:type="dxa"/>
            </w:tcMar>
            <w:vAlign w:val="center"/>
            <w:hideMark/>
          </w:tcPr>
          <w:p w14:paraId="69DAC7F5"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Moderate</w:t>
            </w:r>
          </w:p>
        </w:tc>
      </w:tr>
      <w:tr w:rsidR="00B2731F" w:rsidRPr="00802466" w14:paraId="0B476078" w14:textId="77777777" w:rsidTr="00B2731F">
        <w:tc>
          <w:tcPr>
            <w:tcW w:w="1633" w:type="pct"/>
            <w:tcMar>
              <w:top w:w="120" w:type="dxa"/>
              <w:left w:w="120" w:type="dxa"/>
              <w:bottom w:w="120" w:type="dxa"/>
              <w:right w:w="120" w:type="dxa"/>
            </w:tcMar>
            <w:vAlign w:val="center"/>
            <w:hideMark/>
          </w:tcPr>
          <w:p w14:paraId="75677ACC"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MV → DVs</w:t>
            </w:r>
          </w:p>
        </w:tc>
        <w:tc>
          <w:tcPr>
            <w:tcW w:w="418" w:type="pct"/>
            <w:tcMar>
              <w:top w:w="120" w:type="dxa"/>
              <w:left w:w="120" w:type="dxa"/>
              <w:bottom w:w="120" w:type="dxa"/>
              <w:right w:w="120" w:type="dxa"/>
            </w:tcMar>
            <w:vAlign w:val="center"/>
            <w:hideMark/>
          </w:tcPr>
          <w:p w14:paraId="1DDEDCBF"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643" w:type="pct"/>
            <w:tcMar>
              <w:top w:w="120" w:type="dxa"/>
              <w:left w:w="120" w:type="dxa"/>
              <w:bottom w:w="120" w:type="dxa"/>
              <w:right w:w="120" w:type="dxa"/>
            </w:tcMar>
            <w:vAlign w:val="center"/>
            <w:hideMark/>
          </w:tcPr>
          <w:p w14:paraId="09C74FF3"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2306" w:type="pct"/>
            <w:tcMar>
              <w:top w:w="120" w:type="dxa"/>
              <w:left w:w="120" w:type="dxa"/>
              <w:bottom w:w="120" w:type="dxa"/>
              <w:right w:w="120" w:type="dxa"/>
            </w:tcMar>
            <w:vAlign w:val="center"/>
            <w:hideMark/>
          </w:tcPr>
          <w:p w14:paraId="3E52D879" w14:textId="62BD7E54"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color w:val="000000"/>
              </w:rPr>
              <w:t>Very strong positive effect, confirming AI-PM greatly improves project outcomes</w:t>
            </w:r>
          </w:p>
        </w:tc>
      </w:tr>
      <w:tr w:rsidR="00B2731F" w:rsidRPr="00802466" w14:paraId="51248B00" w14:textId="77777777" w:rsidTr="00B2731F">
        <w:tc>
          <w:tcPr>
            <w:tcW w:w="1633" w:type="pct"/>
            <w:tcMar>
              <w:top w:w="120" w:type="dxa"/>
              <w:left w:w="120" w:type="dxa"/>
              <w:bottom w:w="120" w:type="dxa"/>
              <w:right w:w="120" w:type="dxa"/>
            </w:tcMar>
            <w:vAlign w:val="center"/>
            <w:hideMark/>
          </w:tcPr>
          <w:p w14:paraId="4C4C8C26"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AI-PM → Project Outcomes</w:t>
            </w:r>
          </w:p>
        </w:tc>
        <w:tc>
          <w:tcPr>
            <w:tcW w:w="418" w:type="pct"/>
            <w:tcMar>
              <w:top w:w="120" w:type="dxa"/>
              <w:left w:w="120" w:type="dxa"/>
              <w:bottom w:w="120" w:type="dxa"/>
              <w:right w:w="120" w:type="dxa"/>
            </w:tcMar>
            <w:vAlign w:val="center"/>
            <w:hideMark/>
          </w:tcPr>
          <w:p w14:paraId="2FA95C4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0.775</w:t>
            </w:r>
          </w:p>
        </w:tc>
        <w:tc>
          <w:tcPr>
            <w:tcW w:w="643" w:type="pct"/>
            <w:tcMar>
              <w:top w:w="120" w:type="dxa"/>
              <w:left w:w="120" w:type="dxa"/>
              <w:bottom w:w="120" w:type="dxa"/>
              <w:right w:w="120" w:type="dxa"/>
            </w:tcMar>
            <w:vAlign w:val="center"/>
            <w:hideMark/>
          </w:tcPr>
          <w:p w14:paraId="0F450A46"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0.001</w:t>
            </w:r>
          </w:p>
        </w:tc>
        <w:tc>
          <w:tcPr>
            <w:tcW w:w="2306" w:type="pct"/>
            <w:tcMar>
              <w:top w:w="120" w:type="dxa"/>
              <w:left w:w="120" w:type="dxa"/>
              <w:bottom w:w="120" w:type="dxa"/>
              <w:right w:w="120" w:type="dxa"/>
            </w:tcMar>
            <w:vAlign w:val="center"/>
            <w:hideMark/>
          </w:tcPr>
          <w:p w14:paraId="66A7DF0B"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Very strong mediation effect</w:t>
            </w:r>
          </w:p>
        </w:tc>
      </w:tr>
      <w:tr w:rsidR="00B2731F" w:rsidRPr="00802466" w14:paraId="66AF3238" w14:textId="77777777" w:rsidTr="00B2731F">
        <w:tc>
          <w:tcPr>
            <w:tcW w:w="1633" w:type="pct"/>
            <w:tcMar>
              <w:top w:w="120" w:type="dxa"/>
              <w:left w:w="120" w:type="dxa"/>
              <w:bottom w:w="120" w:type="dxa"/>
              <w:right w:w="120" w:type="dxa"/>
            </w:tcMar>
            <w:vAlign w:val="center"/>
            <w:hideMark/>
          </w:tcPr>
          <w:p w14:paraId="01F56F5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AI-PM → Decision-Making</w:t>
            </w:r>
          </w:p>
        </w:tc>
        <w:tc>
          <w:tcPr>
            <w:tcW w:w="418" w:type="pct"/>
            <w:tcMar>
              <w:top w:w="120" w:type="dxa"/>
              <w:left w:w="120" w:type="dxa"/>
              <w:bottom w:w="120" w:type="dxa"/>
              <w:right w:w="120" w:type="dxa"/>
            </w:tcMar>
            <w:vAlign w:val="center"/>
            <w:hideMark/>
          </w:tcPr>
          <w:p w14:paraId="3FBC5AFB"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0.716</w:t>
            </w:r>
          </w:p>
        </w:tc>
        <w:tc>
          <w:tcPr>
            <w:tcW w:w="643" w:type="pct"/>
            <w:tcMar>
              <w:top w:w="120" w:type="dxa"/>
              <w:left w:w="120" w:type="dxa"/>
              <w:bottom w:w="120" w:type="dxa"/>
              <w:right w:w="120" w:type="dxa"/>
            </w:tcMar>
            <w:vAlign w:val="center"/>
            <w:hideMark/>
          </w:tcPr>
          <w:p w14:paraId="37FB1FE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0.001</w:t>
            </w:r>
          </w:p>
        </w:tc>
        <w:tc>
          <w:tcPr>
            <w:tcW w:w="2306" w:type="pct"/>
            <w:tcMar>
              <w:top w:w="120" w:type="dxa"/>
              <w:left w:w="120" w:type="dxa"/>
              <w:bottom w:w="120" w:type="dxa"/>
              <w:right w:w="120" w:type="dxa"/>
            </w:tcMar>
            <w:vAlign w:val="center"/>
            <w:hideMark/>
          </w:tcPr>
          <w:p w14:paraId="380303A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Strong</w:t>
            </w:r>
          </w:p>
        </w:tc>
      </w:tr>
      <w:tr w:rsidR="00B2731F" w:rsidRPr="00802466" w14:paraId="409D6BD9" w14:textId="77777777" w:rsidTr="00B2731F">
        <w:tc>
          <w:tcPr>
            <w:tcW w:w="1633" w:type="pct"/>
            <w:tcMar>
              <w:top w:w="120" w:type="dxa"/>
              <w:left w:w="120" w:type="dxa"/>
              <w:bottom w:w="120" w:type="dxa"/>
              <w:right w:w="120" w:type="dxa"/>
            </w:tcMar>
            <w:vAlign w:val="center"/>
            <w:hideMark/>
          </w:tcPr>
          <w:p w14:paraId="6A267C69"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IVs → DVs (Direct)</w:t>
            </w:r>
          </w:p>
        </w:tc>
        <w:tc>
          <w:tcPr>
            <w:tcW w:w="418" w:type="pct"/>
            <w:tcMar>
              <w:top w:w="120" w:type="dxa"/>
              <w:left w:w="120" w:type="dxa"/>
              <w:bottom w:w="120" w:type="dxa"/>
              <w:right w:w="120" w:type="dxa"/>
            </w:tcMar>
            <w:vAlign w:val="center"/>
            <w:hideMark/>
          </w:tcPr>
          <w:p w14:paraId="617FC1D4"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643" w:type="pct"/>
            <w:tcMar>
              <w:top w:w="120" w:type="dxa"/>
              <w:left w:w="120" w:type="dxa"/>
              <w:bottom w:w="120" w:type="dxa"/>
              <w:right w:w="120" w:type="dxa"/>
            </w:tcMar>
            <w:vAlign w:val="center"/>
            <w:hideMark/>
          </w:tcPr>
          <w:p w14:paraId="7D3BBB40"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p>
        </w:tc>
        <w:tc>
          <w:tcPr>
            <w:tcW w:w="2306" w:type="pct"/>
            <w:tcMar>
              <w:top w:w="120" w:type="dxa"/>
              <w:left w:w="120" w:type="dxa"/>
              <w:bottom w:w="120" w:type="dxa"/>
              <w:right w:w="120" w:type="dxa"/>
            </w:tcMar>
            <w:vAlign w:val="center"/>
            <w:hideMark/>
          </w:tcPr>
          <w:p w14:paraId="778B9343" w14:textId="05FB59F0"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color w:val="000000"/>
              </w:rPr>
              <w:t>Moderate direct positive effects, partially mediated via AI-PM</w:t>
            </w:r>
          </w:p>
        </w:tc>
      </w:tr>
      <w:tr w:rsidR="00B2731F" w:rsidRPr="00802466" w14:paraId="2ACED4D2" w14:textId="77777777" w:rsidTr="00B2731F">
        <w:tc>
          <w:tcPr>
            <w:tcW w:w="1633" w:type="pct"/>
            <w:tcMar>
              <w:top w:w="120" w:type="dxa"/>
              <w:left w:w="120" w:type="dxa"/>
              <w:bottom w:w="120" w:type="dxa"/>
              <w:right w:w="120" w:type="dxa"/>
            </w:tcMar>
            <w:vAlign w:val="center"/>
            <w:hideMark/>
          </w:tcPr>
          <w:p w14:paraId="723F3D1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Workforce → Outcomes</w:t>
            </w:r>
          </w:p>
        </w:tc>
        <w:tc>
          <w:tcPr>
            <w:tcW w:w="418" w:type="pct"/>
            <w:tcMar>
              <w:top w:w="120" w:type="dxa"/>
              <w:left w:w="120" w:type="dxa"/>
              <w:bottom w:w="120" w:type="dxa"/>
              <w:right w:w="120" w:type="dxa"/>
            </w:tcMar>
            <w:vAlign w:val="center"/>
            <w:hideMark/>
          </w:tcPr>
          <w:p w14:paraId="7F16C230"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0.494</w:t>
            </w:r>
          </w:p>
        </w:tc>
        <w:tc>
          <w:tcPr>
            <w:tcW w:w="643" w:type="pct"/>
            <w:tcMar>
              <w:top w:w="120" w:type="dxa"/>
              <w:left w:w="120" w:type="dxa"/>
              <w:bottom w:w="120" w:type="dxa"/>
              <w:right w:w="120" w:type="dxa"/>
            </w:tcMar>
            <w:vAlign w:val="center"/>
            <w:hideMark/>
          </w:tcPr>
          <w:p w14:paraId="2724A5F2"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0.05</w:t>
            </w:r>
          </w:p>
        </w:tc>
        <w:tc>
          <w:tcPr>
            <w:tcW w:w="2306" w:type="pct"/>
            <w:tcMar>
              <w:top w:w="120" w:type="dxa"/>
              <w:left w:w="120" w:type="dxa"/>
              <w:bottom w:w="120" w:type="dxa"/>
              <w:right w:w="120" w:type="dxa"/>
            </w:tcMar>
            <w:vAlign w:val="center"/>
            <w:hideMark/>
          </w:tcPr>
          <w:p w14:paraId="43FF0E27"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Moderate (partial mediation)</w:t>
            </w:r>
          </w:p>
        </w:tc>
      </w:tr>
      <w:tr w:rsidR="00B2731F" w:rsidRPr="00802466" w14:paraId="295747DC" w14:textId="77777777" w:rsidTr="00B2731F">
        <w:tc>
          <w:tcPr>
            <w:tcW w:w="1633" w:type="pct"/>
            <w:tcMar>
              <w:top w:w="120" w:type="dxa"/>
              <w:left w:w="120" w:type="dxa"/>
              <w:bottom w:w="120" w:type="dxa"/>
              <w:right w:w="120" w:type="dxa"/>
            </w:tcMar>
            <w:vAlign w:val="center"/>
            <w:hideMark/>
          </w:tcPr>
          <w:p w14:paraId="5BC75048"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Infrastructure → Outcomes</w:t>
            </w:r>
          </w:p>
        </w:tc>
        <w:tc>
          <w:tcPr>
            <w:tcW w:w="418" w:type="pct"/>
            <w:tcMar>
              <w:top w:w="120" w:type="dxa"/>
              <w:left w:w="120" w:type="dxa"/>
              <w:bottom w:w="120" w:type="dxa"/>
              <w:right w:w="120" w:type="dxa"/>
            </w:tcMar>
            <w:vAlign w:val="center"/>
            <w:hideMark/>
          </w:tcPr>
          <w:p w14:paraId="085FCBC0"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0.463</w:t>
            </w:r>
          </w:p>
        </w:tc>
        <w:tc>
          <w:tcPr>
            <w:tcW w:w="643" w:type="pct"/>
            <w:tcMar>
              <w:top w:w="120" w:type="dxa"/>
              <w:left w:w="120" w:type="dxa"/>
              <w:bottom w:w="120" w:type="dxa"/>
              <w:right w:w="120" w:type="dxa"/>
            </w:tcMar>
            <w:vAlign w:val="center"/>
            <w:hideMark/>
          </w:tcPr>
          <w:p w14:paraId="5E184650"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 0.001</w:t>
            </w:r>
          </w:p>
        </w:tc>
        <w:tc>
          <w:tcPr>
            <w:tcW w:w="2306" w:type="pct"/>
            <w:tcMar>
              <w:top w:w="120" w:type="dxa"/>
              <w:left w:w="120" w:type="dxa"/>
              <w:bottom w:w="120" w:type="dxa"/>
              <w:right w:w="120" w:type="dxa"/>
            </w:tcMar>
            <w:vAlign w:val="center"/>
            <w:hideMark/>
          </w:tcPr>
          <w:p w14:paraId="644E426D" w14:textId="77777777" w:rsidR="00B2731F" w:rsidRPr="00802466" w:rsidRDefault="00B2731F" w:rsidP="00B2731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Moderate</w:t>
            </w:r>
          </w:p>
        </w:tc>
      </w:tr>
    </w:tbl>
    <w:p w14:paraId="480445EC" w14:textId="332873D3" w:rsidR="00B2731F" w:rsidRPr="007C1B76" w:rsidRDefault="00B2731F" w:rsidP="007C1B76">
      <w:pPr>
        <w:spacing w:before="100" w:beforeAutospacing="1" w:after="100" w:afterAutospacing="1" w:line="240" w:lineRule="auto"/>
        <w:jc w:val="both"/>
        <w:rPr>
          <w:rFonts w:asciiTheme="majorBidi" w:eastAsia="Times New Roman" w:hAnsiTheme="majorBidi" w:cstheme="majorBidi"/>
          <w:color w:val="000000"/>
          <w:sz w:val="20"/>
          <w:szCs w:val="20"/>
        </w:rPr>
      </w:pPr>
      <w:r w:rsidRPr="007C1B76">
        <w:rPr>
          <w:rFonts w:asciiTheme="majorBidi" w:eastAsia="Times New Roman" w:hAnsiTheme="majorBidi" w:cstheme="majorBidi"/>
          <w:color w:val="000000"/>
          <w:sz w:val="20"/>
          <w:szCs w:val="20"/>
        </w:rPr>
        <w:t xml:space="preserve">Note: The full 18-variable correlation matrix is provided in </w:t>
      </w:r>
      <w:r w:rsidR="007C1B76" w:rsidRPr="007C1B76">
        <w:rPr>
          <w:rFonts w:asciiTheme="majorBidi" w:eastAsia="Times New Roman" w:hAnsiTheme="majorBidi" w:cstheme="majorBidi"/>
          <w:b/>
          <w:bCs/>
          <w:sz w:val="20"/>
          <w:szCs w:val="20"/>
        </w:rPr>
        <w:t xml:space="preserve">Table (27) in Appendix C </w:t>
      </w:r>
      <w:r w:rsidR="00A96C40">
        <w:rPr>
          <w:rFonts w:asciiTheme="majorBidi" w:eastAsia="Times New Roman" w:hAnsiTheme="majorBidi" w:cstheme="majorBidi"/>
          <w:sz w:val="20"/>
          <w:szCs w:val="20"/>
        </w:rPr>
        <w:t>for readers who require detailed coefficients</w:t>
      </w:r>
      <w:r w:rsidRPr="007C1B76">
        <w:rPr>
          <w:rFonts w:asciiTheme="majorBidi" w:eastAsia="Times New Roman" w:hAnsiTheme="majorBidi" w:cstheme="majorBidi"/>
          <w:color w:val="000000"/>
          <w:sz w:val="20"/>
          <w:szCs w:val="20"/>
        </w:rPr>
        <w:t>. All relationships above are statistically significant, with only minor non-significant coefficients in the full matrix.</w:t>
      </w:r>
    </w:p>
    <w:p w14:paraId="4FD22AD3" w14:textId="2C5FDDB7" w:rsidR="007C7B9F" w:rsidRPr="00802466" w:rsidRDefault="007C7B9F" w:rsidP="007C7B9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results presented in </w:t>
      </w:r>
      <w:r w:rsidRPr="005927C2">
        <w:rPr>
          <w:rFonts w:asciiTheme="majorBidi" w:eastAsia="Times New Roman" w:hAnsiTheme="majorBidi" w:cstheme="majorBidi"/>
          <w:b/>
          <w:bCs/>
          <w:sz w:val="24"/>
          <w:szCs w:val="24"/>
        </w:rPr>
        <w:t>Table (2</w:t>
      </w:r>
      <w:r w:rsidR="00201288" w:rsidRPr="005927C2">
        <w:rPr>
          <w:rFonts w:asciiTheme="majorBidi" w:eastAsia="Times New Roman" w:hAnsiTheme="majorBidi" w:cstheme="majorBidi"/>
          <w:b/>
          <w:bCs/>
          <w:sz w:val="24"/>
          <w:szCs w:val="24"/>
        </w:rPr>
        <w:t>6</w:t>
      </w:r>
      <w:r w:rsidRPr="005927C2">
        <w:rPr>
          <w:rFonts w:asciiTheme="majorBidi" w:eastAsia="Times New Roman" w:hAnsiTheme="majorBidi" w:cstheme="majorBidi"/>
          <w:b/>
          <w:bCs/>
          <w:sz w:val="24"/>
          <w:szCs w:val="24"/>
        </w:rPr>
        <w:t>),</w:t>
      </w:r>
      <w:r w:rsidRPr="005927C2">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 xml:space="preserve">supported by the full correlation matrix in </w:t>
      </w:r>
      <w:r w:rsidR="007C1B76" w:rsidRPr="007C1B76">
        <w:rPr>
          <w:rFonts w:asciiTheme="majorBidi" w:eastAsia="Times New Roman" w:hAnsiTheme="majorBidi" w:cstheme="majorBidi"/>
          <w:b/>
          <w:bCs/>
          <w:sz w:val="24"/>
          <w:szCs w:val="24"/>
        </w:rPr>
        <w:t>Table (</w:t>
      </w:r>
      <w:r w:rsidR="007C1B76">
        <w:rPr>
          <w:rFonts w:asciiTheme="majorBidi" w:eastAsia="Times New Roman" w:hAnsiTheme="majorBidi" w:cstheme="majorBidi"/>
          <w:b/>
          <w:bCs/>
          <w:sz w:val="24"/>
          <w:szCs w:val="24"/>
        </w:rPr>
        <w:t>27</w:t>
      </w:r>
      <w:r w:rsidR="007C1B76" w:rsidRPr="007C1B76">
        <w:rPr>
          <w:rFonts w:asciiTheme="majorBidi" w:eastAsia="Times New Roman" w:hAnsiTheme="majorBidi" w:cstheme="majorBidi"/>
          <w:b/>
          <w:bCs/>
          <w:sz w:val="24"/>
          <w:szCs w:val="24"/>
        </w:rPr>
        <w:t>) in Appendix C</w:t>
      </w:r>
      <w:r w:rsidRPr="00802466">
        <w:rPr>
          <w:rFonts w:asciiTheme="majorBidi" w:eastAsia="Times New Roman" w:hAnsiTheme="majorBidi" w:cstheme="majorBidi"/>
          <w:sz w:val="24"/>
          <w:szCs w:val="24"/>
        </w:rPr>
        <w:t xml:space="preserve">, reveal statistically significant relationships among the independent variables (factors influencing AI utilization), the mediating variable (AI-based project management), and the dependent variables (project management outcomes). </w:t>
      </w:r>
      <w:r w:rsidRPr="00802466">
        <w:rPr>
          <w:rFonts w:asciiTheme="majorBidi" w:eastAsia="Times New Roman" w:hAnsiTheme="majorBidi" w:cstheme="majorBidi"/>
          <w:b/>
          <w:bCs/>
          <w:sz w:val="24"/>
          <w:szCs w:val="24"/>
        </w:rPr>
        <w:t>First,</w:t>
      </w:r>
      <w:r w:rsidRPr="00802466">
        <w:rPr>
          <w:rFonts w:asciiTheme="majorBidi" w:eastAsia="Times New Roman" w:hAnsiTheme="majorBidi" w:cstheme="majorBidi"/>
          <w:sz w:val="24"/>
          <w:szCs w:val="24"/>
        </w:rPr>
        <w:t xml:space="preserve"> correlations between the independent variables and AI-based project management are all positive and statistically significant (r ranging from 0.325 to 0.527, p &lt; 0.01), indicating that improvements in organizational and technical enablers are associated with greater and more effective AI-PM utilization. </w:t>
      </w:r>
      <w:r w:rsidRPr="00802466">
        <w:rPr>
          <w:rFonts w:asciiTheme="majorBidi" w:eastAsia="Times New Roman" w:hAnsiTheme="majorBidi" w:cstheme="majorBidi"/>
          <w:b/>
          <w:bCs/>
          <w:sz w:val="24"/>
          <w:szCs w:val="24"/>
        </w:rPr>
        <w:t>Second,</w:t>
      </w:r>
      <w:r w:rsidRPr="00802466">
        <w:rPr>
          <w:rFonts w:asciiTheme="majorBidi" w:eastAsia="Times New Roman" w:hAnsiTheme="majorBidi" w:cstheme="majorBidi"/>
          <w:sz w:val="24"/>
          <w:szCs w:val="24"/>
        </w:rPr>
        <w:t xml:space="preserve"> the strong positive correlation between AI-based project management and </w:t>
      </w:r>
      <w:r w:rsidRPr="00802466">
        <w:rPr>
          <w:rFonts w:asciiTheme="majorBidi" w:eastAsia="Times New Roman" w:hAnsiTheme="majorBidi" w:cstheme="majorBidi"/>
          <w:sz w:val="24"/>
          <w:szCs w:val="24"/>
        </w:rPr>
        <w:lastRenderedPageBreak/>
        <w:t xml:space="preserve">project management outcomes (r = 0.775, p = 0.000) demonstrates that effective AI-PM substantially contributes to improved project success. </w:t>
      </w:r>
      <w:r w:rsidRPr="00802466">
        <w:rPr>
          <w:rFonts w:asciiTheme="majorBidi" w:eastAsia="Times New Roman" w:hAnsiTheme="majorBidi" w:cstheme="majorBidi"/>
          <w:b/>
          <w:bCs/>
          <w:sz w:val="24"/>
          <w:szCs w:val="24"/>
        </w:rPr>
        <w:t>Finally,</w:t>
      </w:r>
      <w:r w:rsidRPr="00802466">
        <w:rPr>
          <w:rFonts w:asciiTheme="majorBidi" w:eastAsia="Times New Roman" w:hAnsiTheme="majorBidi" w:cstheme="majorBidi"/>
          <w:sz w:val="24"/>
          <w:szCs w:val="24"/>
        </w:rPr>
        <w:t xml:space="preserve"> direct relationships between independent variables and outcomes are also positive and significant (r = 0.275 to 0.494), but weaker than the mediated path, supporting a partial mediation role for AI-based project management.</w:t>
      </w:r>
    </w:p>
    <w:p w14:paraId="6F06E73A" w14:textId="133FC605" w:rsidR="00054460" w:rsidRPr="00802466" w:rsidRDefault="00054460" w:rsidP="007C7B9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In summary</w:t>
      </w:r>
      <w:r w:rsidRPr="00802466">
        <w:rPr>
          <w:rFonts w:asciiTheme="majorBidi" w:eastAsia="Times New Roman" w:hAnsiTheme="majorBidi" w:cstheme="majorBidi"/>
          <w:sz w:val="24"/>
          <w:szCs w:val="24"/>
        </w:rPr>
        <w:t>, the findings highlight a coherent relational pattern where organizational and technical factors positively influence AI-based project management, which in turn significantly enhances project outcomes. This supports the conceptual framework of the study, confirming both the direct and indirect effects of the independent variables on project performance through the mediating role of AI-based project management.</w:t>
      </w:r>
      <w:r w:rsidR="007C7B9F" w:rsidRPr="00802466">
        <w:rPr>
          <w:rFonts w:asciiTheme="majorBidi" w:eastAsia="Times New Roman" w:hAnsiTheme="majorBidi" w:cstheme="majorBidi"/>
          <w:sz w:val="24"/>
          <w:szCs w:val="24"/>
        </w:rPr>
        <w:t xml:space="preserve"> </w:t>
      </w:r>
    </w:p>
    <w:p w14:paraId="44FEE02A" w14:textId="0B7DD5E3" w:rsidR="00054460" w:rsidRPr="00802466" w:rsidRDefault="00054460" w:rsidP="00054460">
      <w:pPr>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Qualitative Support:</w:t>
      </w:r>
      <w:r w:rsidRPr="00802466">
        <w:rPr>
          <w:rFonts w:asciiTheme="majorBidi" w:eastAsia="Times New Roman" w:hAnsiTheme="majorBidi" w:cstheme="majorBidi"/>
          <w:sz w:val="24"/>
          <w:szCs w:val="24"/>
        </w:rPr>
        <w:t xml:space="preserve"> Thematic analysis confirmed this pattern. The "Workforce Development" theme appeared in all 10 interviews, with recurring phrases </w:t>
      </w:r>
      <w:r w:rsidR="007C7B9F" w:rsidRPr="00802466">
        <w:rPr>
          <w:rFonts w:asciiTheme="majorBidi" w:eastAsia="Times New Roman" w:hAnsiTheme="majorBidi" w:cstheme="majorBidi"/>
          <w:sz w:val="24"/>
          <w:szCs w:val="24"/>
        </w:rPr>
        <w:t>such as</w:t>
      </w:r>
      <w:r w:rsidRPr="00802466">
        <w:rPr>
          <w:rFonts w:asciiTheme="majorBidi" w:eastAsia="Times New Roman" w:hAnsiTheme="majorBidi" w:cstheme="majorBidi"/>
          <w:sz w:val="24"/>
          <w:szCs w:val="24"/>
        </w:rPr>
        <w:t xml:space="preserve"> "training gaps," "skill development," and "digital literacy." </w:t>
      </w:r>
      <w:r w:rsidR="008B6507" w:rsidRPr="00802466">
        <w:rPr>
          <w:rFonts w:asciiTheme="majorBidi" w:eastAsia="Times New Roman" w:hAnsiTheme="majorBidi" w:cstheme="majorBidi"/>
          <w:sz w:val="24"/>
          <w:szCs w:val="24"/>
        </w:rPr>
        <w:t>O</w:t>
      </w:r>
      <w:r w:rsidRPr="00802466">
        <w:rPr>
          <w:rFonts w:asciiTheme="majorBidi" w:eastAsia="Times New Roman" w:hAnsiTheme="majorBidi" w:cstheme="majorBidi"/>
          <w:sz w:val="24"/>
          <w:szCs w:val="24"/>
        </w:rPr>
        <w:t xml:space="preserve">ne respondent </w:t>
      </w:r>
      <w:r w:rsidR="007C7B9F" w:rsidRPr="00802466">
        <w:rPr>
          <w:rFonts w:asciiTheme="majorBidi" w:eastAsia="Times New Roman" w:hAnsiTheme="majorBidi" w:cstheme="majorBidi"/>
          <w:sz w:val="24"/>
          <w:szCs w:val="24"/>
        </w:rPr>
        <w:t>noting</w:t>
      </w:r>
      <w:r w:rsidRPr="00802466">
        <w:rPr>
          <w:rFonts w:asciiTheme="majorBidi" w:eastAsia="Times New Roman" w:hAnsiTheme="majorBidi" w:cstheme="majorBidi"/>
          <w:sz w:val="24"/>
          <w:szCs w:val="24"/>
        </w:rPr>
        <w:t>: "Lack of adequate training limits the effective utilization of AI-based project management tools"</w:t>
      </w:r>
    </w:p>
    <w:p w14:paraId="51898508" w14:textId="77777777" w:rsidR="008B6507" w:rsidRPr="00802466" w:rsidRDefault="008B6507" w:rsidP="00054460">
      <w:pPr>
        <w:rPr>
          <w:rFonts w:asciiTheme="majorBidi" w:eastAsia="Times New Roman" w:hAnsiTheme="majorBidi" w:cstheme="majorBidi"/>
          <w:sz w:val="24"/>
          <w:szCs w:val="24"/>
        </w:rPr>
      </w:pPr>
    </w:p>
    <w:p w14:paraId="7B2DD0C5" w14:textId="77777777" w:rsidR="00D742EC" w:rsidRPr="00802466" w:rsidRDefault="00D742EC" w:rsidP="00D742EC">
      <w:pPr>
        <w:pStyle w:val="Heading3"/>
        <w:rPr>
          <w:rFonts w:asciiTheme="majorBidi" w:hAnsiTheme="majorBidi"/>
        </w:rPr>
      </w:pPr>
      <w:bookmarkStart w:id="128" w:name="_Toc226906303"/>
      <w:r w:rsidRPr="00802466">
        <w:rPr>
          <w:rFonts w:asciiTheme="majorBidi" w:hAnsiTheme="majorBidi"/>
        </w:rPr>
        <w:t>Multicollinearity Assessment</w:t>
      </w:r>
      <w:bookmarkEnd w:id="128"/>
    </w:p>
    <w:p w14:paraId="4099D14A" w14:textId="4E41D086" w:rsidR="002A31E1" w:rsidRPr="00802466" w:rsidRDefault="002F0C8B" w:rsidP="006B19B2">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correlation matrix (</w:t>
      </w:r>
      <w:r w:rsidRPr="00201288">
        <w:rPr>
          <w:rFonts w:asciiTheme="majorBidi" w:hAnsiTheme="majorBidi" w:cstheme="majorBidi"/>
          <w:b/>
          <w:bCs/>
          <w:sz w:val="24"/>
          <w:szCs w:val="24"/>
        </w:rPr>
        <w:t>Table 2</w:t>
      </w:r>
      <w:r w:rsidR="00201288">
        <w:rPr>
          <w:rFonts w:asciiTheme="majorBidi" w:hAnsiTheme="majorBidi" w:cstheme="majorBidi"/>
          <w:b/>
          <w:bCs/>
          <w:sz w:val="24"/>
          <w:szCs w:val="24"/>
        </w:rPr>
        <w:t>7</w:t>
      </w:r>
      <w:r w:rsidRPr="00802466">
        <w:rPr>
          <w:rFonts w:asciiTheme="majorBidi" w:hAnsiTheme="majorBidi" w:cstheme="majorBidi"/>
          <w:sz w:val="24"/>
          <w:szCs w:val="24"/>
        </w:rPr>
        <w:t>, full matrix in Appendix C) shows moderate to high intercorrelations among some variables, but no severe multicollinearity that would invalidate regression/SEM results. Among IVs, highest r = 0.698 (Infrastructure ↔ Workforce), with others approaching 0.70 (e.g., Resistance ↔ Cost r=0.668). MV indicators show expected high intercorrelations (r=0.73–0.91), typical for scale composites. All VIF values &lt; 5.0 (max VIF=2.84 for Workforce), well below problematic thresholds (VIF&gt;5–10).</w:t>
      </w:r>
      <w:r w:rsidR="006B19B2" w:rsidRPr="00802466">
        <w:rPr>
          <w:rFonts w:asciiTheme="majorBidi" w:hAnsiTheme="majorBidi" w:cstheme="majorBidi"/>
          <w:sz w:val="24"/>
          <w:szCs w:val="24"/>
        </w:rPr>
        <w:t xml:space="preserve"> </w:t>
      </w:r>
      <w:r w:rsidR="00D742EC" w:rsidRPr="00802466">
        <w:rPr>
          <w:rFonts w:asciiTheme="majorBidi" w:hAnsiTheme="majorBidi" w:cstheme="majorBidi"/>
          <w:sz w:val="24"/>
          <w:szCs w:val="24"/>
        </w:rPr>
        <w:t>In line with methodological standards, correlation coefficients below this 0.70 cutoff are generally interpreted as reflecting conceptual relatedness rather than severe collinearity that would threaten the validity of regression estimates, and therefore do not, on their own, warrant corrective action for multicollinearity (Midi, Sarkar, &amp; Rana, 2010; O’Brien, 2007).</w:t>
      </w:r>
      <w:r w:rsidR="002A31E1" w:rsidRPr="00802466">
        <w:rPr>
          <w:rFonts w:asciiTheme="majorBidi" w:hAnsiTheme="majorBidi" w:cstheme="majorBidi"/>
          <w:sz w:val="24"/>
          <w:szCs w:val="24"/>
        </w:rPr>
        <w:t xml:space="preserve"> Accordingly, the observed inter-correlations among the independent variables in this study are considered acceptable and do not compromise the robustness of the regression and SEM results reported in Chapter 4</w:t>
      </w:r>
      <w:r w:rsidR="00056C9E" w:rsidRPr="00802466">
        <w:rPr>
          <w:rFonts w:asciiTheme="majorBidi" w:hAnsiTheme="majorBidi" w:cstheme="majorBidi"/>
          <w:sz w:val="24"/>
          <w:szCs w:val="24"/>
        </w:rPr>
        <w:t>.</w:t>
      </w:r>
    </w:p>
    <w:p w14:paraId="6749D1F6" w14:textId="77777777" w:rsidR="00056C9E" w:rsidRPr="00802466" w:rsidRDefault="00056C9E" w:rsidP="006B19B2">
      <w:pPr>
        <w:spacing w:line="278" w:lineRule="auto"/>
        <w:jc w:val="both"/>
        <w:rPr>
          <w:rFonts w:asciiTheme="majorBidi" w:hAnsiTheme="majorBidi" w:cstheme="majorBidi"/>
          <w:sz w:val="24"/>
          <w:szCs w:val="24"/>
        </w:rPr>
      </w:pPr>
    </w:p>
    <w:p w14:paraId="6995A6A5" w14:textId="297E4B12" w:rsidR="005F53D1" w:rsidRPr="00802466" w:rsidRDefault="005F53D1" w:rsidP="0091126D">
      <w:pPr>
        <w:pStyle w:val="Heading2"/>
        <w:rPr>
          <w:rFonts w:asciiTheme="majorBidi" w:hAnsiTheme="majorBidi"/>
        </w:rPr>
      </w:pPr>
      <w:bookmarkStart w:id="129" w:name="_Toc226906304"/>
      <w:r w:rsidRPr="00802466">
        <w:rPr>
          <w:rFonts w:asciiTheme="majorBidi" w:hAnsiTheme="majorBidi"/>
        </w:rPr>
        <w:t>Structural Equation Modeling (SEM): Model Specification and Technical Analysis</w:t>
      </w:r>
      <w:bookmarkEnd w:id="129"/>
    </w:p>
    <w:p w14:paraId="7C604796" w14:textId="741505A7" w:rsidR="00EA5824" w:rsidRPr="00802466" w:rsidRDefault="005F53D1" w:rsidP="005927C2">
      <w:pPr>
        <w:pStyle w:val="NormalWeb"/>
        <w:jc w:val="both"/>
        <w:rPr>
          <w:rFonts w:asciiTheme="majorBidi" w:hAnsiTheme="majorBidi" w:cstheme="majorBidi"/>
        </w:rPr>
      </w:pPr>
      <w:r w:rsidRPr="00802466">
        <w:rPr>
          <w:rFonts w:asciiTheme="majorBidi" w:hAnsiTheme="majorBidi" w:cstheme="majorBidi"/>
        </w:rPr>
        <w:t xml:space="preserve">The SEM mediation analysis was conducted in two phases: the initial model and a refined modified model, </w:t>
      </w:r>
      <w:r w:rsidR="00A96C40" w:rsidRPr="005927C2">
        <w:rPr>
          <w:rFonts w:asciiTheme="majorBidi" w:hAnsiTheme="majorBidi" w:cstheme="majorBidi"/>
        </w:rPr>
        <w:t>T</w:t>
      </w:r>
      <w:r w:rsidRPr="005927C2">
        <w:rPr>
          <w:rFonts w:asciiTheme="majorBidi" w:hAnsiTheme="majorBidi" w:cstheme="majorBidi"/>
        </w:rPr>
        <w:t>able (</w:t>
      </w:r>
      <w:r w:rsidR="000D18A6" w:rsidRPr="005927C2">
        <w:rPr>
          <w:rFonts w:asciiTheme="majorBidi" w:hAnsiTheme="majorBidi" w:cstheme="majorBidi"/>
        </w:rPr>
        <w:t>2</w:t>
      </w:r>
      <w:r w:rsidR="00201288" w:rsidRPr="005927C2">
        <w:rPr>
          <w:rFonts w:asciiTheme="majorBidi" w:hAnsiTheme="majorBidi" w:cstheme="majorBidi"/>
        </w:rPr>
        <w:t>8</w:t>
      </w:r>
      <w:r w:rsidRPr="005927C2">
        <w:rPr>
          <w:rFonts w:asciiTheme="majorBidi" w:hAnsiTheme="majorBidi" w:cstheme="majorBidi"/>
        </w:rPr>
        <w:t>)</w:t>
      </w:r>
      <w:r w:rsidRPr="00802466">
        <w:rPr>
          <w:rFonts w:asciiTheme="majorBidi" w:hAnsiTheme="majorBidi" w:cstheme="majorBidi"/>
        </w:rPr>
        <w:t xml:space="preserve"> demonstrate a comparison of the Initial and Modified Structural Equation Models for Mediation Analysis of influencing Factors, AI-Based Project Management, and Project Outcomes. </w:t>
      </w:r>
    </w:p>
    <w:p w14:paraId="5D7ECA92" w14:textId="00F9D110" w:rsidR="00EA5824" w:rsidRPr="00802466" w:rsidRDefault="00EA5824" w:rsidP="005927C2">
      <w:pPr>
        <w:pStyle w:val="NormalWeb"/>
        <w:jc w:val="both"/>
        <w:rPr>
          <w:rFonts w:asciiTheme="majorBidi" w:hAnsiTheme="majorBidi" w:cstheme="majorBidi"/>
        </w:rPr>
      </w:pPr>
      <w:r w:rsidRPr="00802466">
        <w:rPr>
          <w:rFonts w:asciiTheme="majorBidi" w:hAnsiTheme="majorBidi" w:cstheme="majorBidi"/>
        </w:rPr>
        <w:lastRenderedPageBreak/>
        <w:t xml:space="preserve">The structural model was initially specified to mirror the conceptual framework, with direct paths from the six influencing factors (IVs) to AI-based project management (MV) and from AI-based project management to project outcomes (DVs), as depicted in Figure (9). After estimating the initial model, modification indices and standardized residuals were examined to identify areas of misfit. Any adjustments were only made when they were theoretically justifiable, such as simplifying weak, non-significant direct paths and allowing stronger links consistent with prior literature (e.g., reinforcing the role of workforce development and infrastructure compatibility). </w:t>
      </w:r>
      <w:r w:rsidR="004C08F0" w:rsidRPr="00802466">
        <w:rPr>
          <w:rFonts w:asciiTheme="majorBidi" w:hAnsiTheme="majorBidi" w:cstheme="majorBidi"/>
        </w:rPr>
        <w:t>Modifications were purposefully minimized in number to reduce capitalization on chance and to keep the final model (Figure 10) aligned with the original conceptual logic rather than driven purely by data.</w:t>
      </w:r>
    </w:p>
    <w:p w14:paraId="4C9B8EAF" w14:textId="77777777" w:rsidR="005F53D1" w:rsidRPr="00802466" w:rsidRDefault="005F53D1" w:rsidP="005F53D1">
      <w:pPr>
        <w:spacing w:after="0" w:line="240" w:lineRule="auto"/>
        <w:ind w:right="-766"/>
        <w:jc w:val="both"/>
        <w:rPr>
          <w:rFonts w:asciiTheme="majorBidi" w:eastAsia="Times New Roman" w:hAnsiTheme="majorBidi" w:cstheme="majorBidi"/>
          <w:sz w:val="24"/>
          <w:szCs w:val="24"/>
        </w:rPr>
      </w:pPr>
    </w:p>
    <w:p w14:paraId="10C9570B" w14:textId="231A64E3" w:rsidR="00A657B3" w:rsidRPr="005927C2" w:rsidRDefault="00A657B3" w:rsidP="005927C2">
      <w:pPr>
        <w:pStyle w:val="NormalWeb"/>
        <w:jc w:val="both"/>
        <w:rPr>
          <w:rFonts w:asciiTheme="majorBidi" w:hAnsiTheme="majorBidi" w:cstheme="majorBidi"/>
        </w:rPr>
      </w:pPr>
      <w:r w:rsidRPr="005927C2">
        <w:rPr>
          <w:rFonts w:asciiTheme="majorBidi" w:hAnsiTheme="majorBidi" w:cstheme="majorBidi"/>
        </w:rPr>
        <w:t>The modified model showed improved fit (CMIN/DF=1.779, CFI=0.917, RMSEA=0.087) versus initial (CMIN/DF=2.322, CFI=0.851).</w:t>
      </w:r>
    </w:p>
    <w:p w14:paraId="799D6D45" w14:textId="77777777" w:rsidR="00A657B3" w:rsidRPr="00802466" w:rsidRDefault="00A657B3" w:rsidP="005927C2">
      <w:pPr>
        <w:pStyle w:val="NormalWeb"/>
        <w:jc w:val="both"/>
        <w:rPr>
          <w:rFonts w:asciiTheme="majorBidi" w:hAnsiTheme="majorBidi" w:cstheme="majorBidi"/>
        </w:rPr>
      </w:pPr>
      <w:r w:rsidRPr="00802466">
        <w:rPr>
          <w:rFonts w:asciiTheme="majorBidi" w:hAnsiTheme="majorBidi" w:cstheme="majorBidi"/>
          <w:b/>
          <w:bCs/>
        </w:rPr>
        <w:t>Key path:</w:t>
      </w:r>
      <w:r w:rsidRPr="00802466">
        <w:rPr>
          <w:rFonts w:asciiTheme="majorBidi" w:hAnsiTheme="majorBidi" w:cstheme="majorBidi"/>
        </w:rPr>
        <w:t xml:space="preserve"> AI-PM → Outcomes remained strong: </w:t>
      </w:r>
    </w:p>
    <w:p w14:paraId="0469A33C" w14:textId="44478523" w:rsidR="00A657B3" w:rsidRPr="00802466" w:rsidRDefault="00A657B3" w:rsidP="00A657B3">
      <w:pPr>
        <w:spacing w:after="0" w:line="240" w:lineRule="auto"/>
        <w:ind w:right="-766"/>
        <w:jc w:val="both"/>
        <w:rPr>
          <w:rFonts w:asciiTheme="majorBidi" w:hAnsiTheme="majorBidi" w:cstheme="majorBidi"/>
          <w:sz w:val="24"/>
          <w:szCs w:val="24"/>
        </w:rPr>
      </w:pPr>
      <w:r w:rsidRPr="00802466">
        <w:rPr>
          <w:rFonts w:asciiTheme="majorBidi" w:hAnsiTheme="majorBidi" w:cstheme="majorBidi"/>
          <w:sz w:val="24"/>
          <w:szCs w:val="24"/>
        </w:rPr>
        <w:t>Initial: β = 0.94</w:t>
      </w:r>
    </w:p>
    <w:p w14:paraId="2E4F9B1E" w14:textId="26ADFB85" w:rsidR="00A657B3" w:rsidRPr="00802466" w:rsidRDefault="00A657B3" w:rsidP="00A657B3">
      <w:pPr>
        <w:spacing w:after="0" w:line="240" w:lineRule="auto"/>
        <w:ind w:right="-766"/>
        <w:jc w:val="both"/>
        <w:rPr>
          <w:rFonts w:asciiTheme="majorBidi" w:hAnsiTheme="majorBidi" w:cstheme="majorBidi"/>
          <w:sz w:val="24"/>
          <w:szCs w:val="24"/>
        </w:rPr>
      </w:pPr>
      <w:r w:rsidRPr="00802466">
        <w:rPr>
          <w:rFonts w:asciiTheme="majorBidi" w:hAnsiTheme="majorBidi" w:cstheme="majorBidi"/>
          <w:sz w:val="24"/>
          <w:szCs w:val="24"/>
        </w:rPr>
        <w:t>Modified: B = 1.036 (unstandardized), β ≈ 0.94 (standardized; AMOS Std.All) [Tables 28-29]</w:t>
      </w:r>
    </w:p>
    <w:p w14:paraId="4AEBAA07" w14:textId="77777777" w:rsidR="00A657B3" w:rsidRPr="00802466" w:rsidRDefault="00A657B3" w:rsidP="00A657B3">
      <w:pPr>
        <w:spacing w:after="0" w:line="240" w:lineRule="auto"/>
        <w:ind w:right="-766"/>
        <w:jc w:val="both"/>
        <w:rPr>
          <w:rFonts w:asciiTheme="majorBidi" w:hAnsiTheme="majorBidi" w:cstheme="majorBidi"/>
          <w:sz w:val="24"/>
          <w:szCs w:val="24"/>
        </w:rPr>
      </w:pPr>
    </w:p>
    <w:p w14:paraId="70DB5C44" w14:textId="1BB5E86B" w:rsidR="00A657B3" w:rsidRPr="00802466" w:rsidRDefault="00A657B3" w:rsidP="005927C2">
      <w:pPr>
        <w:pStyle w:val="NormalWeb"/>
        <w:jc w:val="both"/>
        <w:rPr>
          <w:rFonts w:asciiTheme="majorBidi" w:hAnsiTheme="majorBidi" w:cstheme="majorBidi"/>
        </w:rPr>
      </w:pPr>
      <w:r w:rsidRPr="005927C2">
        <w:rPr>
          <w:rFonts w:asciiTheme="majorBidi" w:hAnsiTheme="majorBidi" w:cstheme="majorBidi"/>
          <w:b/>
          <w:bCs/>
        </w:rPr>
        <w:t>Note:</w:t>
      </w:r>
      <w:r w:rsidRPr="00802466">
        <w:rPr>
          <w:rFonts w:asciiTheme="majorBidi" w:hAnsiTheme="majorBidi" w:cstheme="majorBidi"/>
        </w:rPr>
        <w:t xml:space="preserve"> Unstandardized B &gt; 1.0 is normal (DV variance &gt; IV variance, SD_Outcomes=8.22 &gt; SD_AI-PM=6.99). Standardized β always ≤1.0, confirming no multicollinearity/Heywood issues. </w:t>
      </w:r>
    </w:p>
    <w:p w14:paraId="34BD1D52" w14:textId="1716FFB4" w:rsidR="005F53D1" w:rsidRPr="00802466" w:rsidRDefault="00A657B3" w:rsidP="005927C2">
      <w:pPr>
        <w:pStyle w:val="NormalWeb"/>
        <w:jc w:val="both"/>
        <w:rPr>
          <w:rFonts w:asciiTheme="majorBidi" w:hAnsiTheme="majorBidi" w:cstheme="majorBidi"/>
        </w:rPr>
      </w:pPr>
      <w:r w:rsidRPr="00802466">
        <w:rPr>
          <w:rFonts w:asciiTheme="majorBidi" w:hAnsiTheme="majorBidi" w:cstheme="majorBidi"/>
        </w:rPr>
        <w:t>The direct effect of enablers on outcomes remained nonsignificant (0.13, p=0.455), confirming full mediation through AI-PM.</w:t>
      </w:r>
    </w:p>
    <w:p w14:paraId="03173B45" w14:textId="77777777" w:rsidR="00A657B3" w:rsidRPr="00802466" w:rsidRDefault="00A657B3" w:rsidP="00A657B3">
      <w:pPr>
        <w:spacing w:after="0" w:line="240" w:lineRule="auto"/>
        <w:ind w:right="-766"/>
        <w:jc w:val="both"/>
        <w:rPr>
          <w:rFonts w:asciiTheme="majorBidi" w:hAnsiTheme="majorBidi" w:cstheme="majorBidi"/>
          <w:sz w:val="24"/>
          <w:szCs w:val="24"/>
        </w:rPr>
      </w:pPr>
    </w:p>
    <w:p w14:paraId="0CCBD709" w14:textId="69A2BBF8" w:rsidR="00286D32" w:rsidRPr="00802466" w:rsidRDefault="00BD0E45" w:rsidP="005927C2">
      <w:pPr>
        <w:pStyle w:val="NormalWeb"/>
        <w:jc w:val="both"/>
        <w:rPr>
          <w:rFonts w:asciiTheme="majorBidi" w:hAnsiTheme="majorBidi" w:cstheme="majorBidi"/>
        </w:rPr>
      </w:pPr>
      <w:r w:rsidRPr="00802466">
        <w:rPr>
          <w:rFonts w:asciiTheme="majorBidi" w:hAnsiTheme="majorBidi" w:cstheme="majorBidi"/>
        </w:rPr>
        <w:t>While the modified model demonstrated improved fit indices (CMIN/DF = 1.779, CFI = 0.917, RMSEA = 0.087, GFI = 0.816), these values indicate </w:t>
      </w:r>
      <w:r w:rsidRPr="005927C2">
        <w:rPr>
          <w:rFonts w:asciiTheme="majorBidi" w:hAnsiTheme="majorBidi" w:cstheme="majorBidi"/>
          <w:b/>
          <w:bCs/>
        </w:rPr>
        <w:t>marginal to acceptable model fit rather than excellent fit</w:t>
      </w:r>
      <w:r w:rsidRPr="00802466">
        <w:rPr>
          <w:rFonts w:asciiTheme="majorBidi" w:hAnsiTheme="majorBidi" w:cstheme="majorBidi"/>
        </w:rPr>
        <w:t xml:space="preserve">, but clearly represent an improvement over the initial specification. </w:t>
      </w:r>
      <w:r w:rsidR="00AF12EF" w:rsidRPr="00802466">
        <w:rPr>
          <w:rFonts w:asciiTheme="majorBidi" w:hAnsiTheme="majorBidi" w:cstheme="majorBidi"/>
        </w:rPr>
        <w:t>The path coefficients strengthened the findings, with enablers strongly predicting AI utilization (β = 0.89, p &lt; 0.001) and AI utilization strongly predicting project outcomes (B = 1.036, unstandardized; standardized β &lt; 1.0, p &lt; 0.001, from the Std.All solution). The direct effect of enablers on outcomes remained nonsignificant (β = 0.13, p = 0.455), confirming full mediation.</w:t>
      </w:r>
    </w:p>
    <w:p w14:paraId="5FDE20B9" w14:textId="7EBB11B1" w:rsidR="00F477EE" w:rsidRPr="00802466" w:rsidRDefault="005F53D1" w:rsidP="005927C2">
      <w:pPr>
        <w:pStyle w:val="NormalWeb"/>
        <w:jc w:val="both"/>
        <w:rPr>
          <w:rFonts w:asciiTheme="majorBidi" w:hAnsiTheme="majorBidi" w:cstheme="majorBidi"/>
        </w:rPr>
      </w:pPr>
      <w:r w:rsidRPr="00802466">
        <w:rPr>
          <w:rFonts w:asciiTheme="majorBidi" w:hAnsiTheme="majorBidi" w:cstheme="majorBidi"/>
        </w:rPr>
        <w:t>This model underscores the critical role of AI-based project management as the mechanism through which organizational and technical readiness translates into improved project success in design and consultancy engineering.</w:t>
      </w:r>
    </w:p>
    <w:p w14:paraId="5510542E" w14:textId="77777777" w:rsidR="005F53D1" w:rsidRPr="00802466" w:rsidRDefault="005F53D1" w:rsidP="005F53D1">
      <w:pPr>
        <w:spacing w:after="0" w:line="240" w:lineRule="auto"/>
        <w:ind w:right="-766"/>
        <w:jc w:val="both"/>
        <w:rPr>
          <w:rFonts w:asciiTheme="majorBidi" w:eastAsia="Times New Roman" w:hAnsiTheme="majorBidi" w:cstheme="majorBidi"/>
          <w:sz w:val="24"/>
          <w:szCs w:val="24"/>
        </w:rPr>
      </w:pPr>
    </w:p>
    <w:p w14:paraId="669F4721" w14:textId="4E5B7AD4" w:rsidR="005F53D1" w:rsidRPr="00802466" w:rsidRDefault="005F53D1" w:rsidP="0091126D">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0D18A6" w:rsidRPr="00802466">
        <w:rPr>
          <w:rFonts w:asciiTheme="majorBidi" w:hAnsiTheme="majorBidi" w:cstheme="majorBidi"/>
          <w:i/>
          <w:iCs/>
          <w:color w:val="1F497D" w:themeColor="text2"/>
          <w:sz w:val="18"/>
          <w:szCs w:val="18"/>
        </w:rPr>
        <w:t>2</w:t>
      </w:r>
      <w:r w:rsidR="00A96C40">
        <w:rPr>
          <w:rFonts w:asciiTheme="majorBidi" w:hAnsiTheme="majorBidi" w:cstheme="majorBidi"/>
          <w:i/>
          <w:iCs/>
          <w:color w:val="1F497D" w:themeColor="text2"/>
          <w:sz w:val="18"/>
          <w:szCs w:val="18"/>
        </w:rPr>
        <w:t>8</w:t>
      </w:r>
      <w:r w:rsidRPr="00802466">
        <w:rPr>
          <w:rFonts w:asciiTheme="majorBidi" w:hAnsiTheme="majorBidi" w:cstheme="majorBidi"/>
          <w:i/>
          <w:iCs/>
          <w:color w:val="1F497D" w:themeColor="text2"/>
          <w:sz w:val="18"/>
          <w:szCs w:val="18"/>
        </w:rPr>
        <w:t>) Comparison of Initial and Modified Structural Equation Models for Mediation Analysis of Enabler Factors, AI-Based Project Management, and Project Outcomes</w:t>
      </w:r>
    </w:p>
    <w:tbl>
      <w:tblPr>
        <w:tblW w:w="10374" w:type="dxa"/>
        <w:tblInd w:w="-365" w:type="dxa"/>
        <w:tblLook w:val="04A0" w:firstRow="1" w:lastRow="0" w:firstColumn="1" w:lastColumn="0" w:noHBand="0" w:noVBand="1"/>
      </w:tblPr>
      <w:tblGrid>
        <w:gridCol w:w="3546"/>
        <w:gridCol w:w="2594"/>
        <w:gridCol w:w="4234"/>
      </w:tblGrid>
      <w:tr w:rsidR="005F53D1" w:rsidRPr="00802466" w14:paraId="117E0EA1" w14:textId="77777777" w:rsidTr="005927C2">
        <w:trPr>
          <w:trHeight w:val="875"/>
        </w:trPr>
        <w:tc>
          <w:tcPr>
            <w:tcW w:w="3546"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0778AECF" w14:textId="77777777" w:rsidR="005F53D1" w:rsidRPr="00802466" w:rsidRDefault="005F53D1" w:rsidP="006B00E0">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lastRenderedPageBreak/>
              <w:t>Aspect</w:t>
            </w:r>
          </w:p>
        </w:tc>
        <w:tc>
          <w:tcPr>
            <w:tcW w:w="2594" w:type="dxa"/>
            <w:tcBorders>
              <w:top w:val="single" w:sz="4" w:space="0" w:color="auto"/>
              <w:left w:val="nil"/>
              <w:bottom w:val="nil"/>
              <w:right w:val="single" w:sz="4" w:space="0" w:color="auto"/>
            </w:tcBorders>
            <w:shd w:val="clear" w:color="auto" w:fill="BFBFBF" w:themeFill="background1" w:themeFillShade="BF"/>
            <w:vAlign w:val="center"/>
            <w:hideMark/>
          </w:tcPr>
          <w:p w14:paraId="3BD6EB4E" w14:textId="77777777" w:rsidR="005F53D1" w:rsidRPr="00802466" w:rsidRDefault="005F53D1" w:rsidP="006B00E0">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Initial Model</w:t>
            </w:r>
          </w:p>
        </w:tc>
        <w:tc>
          <w:tcPr>
            <w:tcW w:w="4234" w:type="dxa"/>
            <w:tcBorders>
              <w:top w:val="single" w:sz="4" w:space="0" w:color="auto"/>
              <w:left w:val="nil"/>
              <w:bottom w:val="nil"/>
              <w:right w:val="single" w:sz="4" w:space="0" w:color="auto"/>
            </w:tcBorders>
            <w:shd w:val="clear" w:color="auto" w:fill="BFBFBF" w:themeFill="background1" w:themeFillShade="BF"/>
            <w:vAlign w:val="center"/>
            <w:hideMark/>
          </w:tcPr>
          <w:p w14:paraId="3F0DDA57" w14:textId="77777777" w:rsidR="005F53D1" w:rsidRPr="00802466" w:rsidRDefault="005F53D1" w:rsidP="006B00E0">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Modified Model</w:t>
            </w:r>
          </w:p>
        </w:tc>
      </w:tr>
      <w:tr w:rsidR="00F477EE" w:rsidRPr="00802466" w14:paraId="5EF82030" w14:textId="77777777" w:rsidTr="005927C2">
        <w:trPr>
          <w:trHeight w:val="424"/>
        </w:trPr>
        <w:tc>
          <w:tcPr>
            <w:tcW w:w="3546" w:type="dxa"/>
            <w:tcBorders>
              <w:top w:val="single" w:sz="4" w:space="0" w:color="auto"/>
              <w:left w:val="single" w:sz="4" w:space="0" w:color="auto"/>
              <w:bottom w:val="single" w:sz="4" w:space="0" w:color="auto"/>
              <w:right w:val="single" w:sz="4" w:space="0" w:color="auto"/>
            </w:tcBorders>
            <w:vAlign w:val="center"/>
            <w:hideMark/>
          </w:tcPr>
          <w:p w14:paraId="2C03F3DB" w14:textId="5BAF68C8"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CMIN/DF</w:t>
            </w:r>
          </w:p>
        </w:tc>
        <w:tc>
          <w:tcPr>
            <w:tcW w:w="2594" w:type="dxa"/>
            <w:tcBorders>
              <w:top w:val="single" w:sz="4" w:space="0" w:color="auto"/>
              <w:left w:val="nil"/>
              <w:bottom w:val="single" w:sz="4" w:space="0" w:color="auto"/>
              <w:right w:val="single" w:sz="4" w:space="0" w:color="auto"/>
            </w:tcBorders>
            <w:vAlign w:val="center"/>
            <w:hideMark/>
          </w:tcPr>
          <w:p w14:paraId="2EAEE955" w14:textId="6DBEB93D"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2.322</w:t>
            </w:r>
          </w:p>
        </w:tc>
        <w:tc>
          <w:tcPr>
            <w:tcW w:w="4234" w:type="dxa"/>
            <w:tcBorders>
              <w:top w:val="single" w:sz="4" w:space="0" w:color="auto"/>
              <w:left w:val="nil"/>
              <w:bottom w:val="single" w:sz="4" w:space="0" w:color="auto"/>
              <w:right w:val="single" w:sz="4" w:space="0" w:color="auto"/>
            </w:tcBorders>
            <w:vAlign w:val="center"/>
            <w:hideMark/>
          </w:tcPr>
          <w:p w14:paraId="073A3461" w14:textId="3BC0D74F"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1.779</w:t>
            </w:r>
          </w:p>
        </w:tc>
      </w:tr>
      <w:tr w:rsidR="00F477EE" w:rsidRPr="00802466" w14:paraId="6A108142" w14:textId="77777777" w:rsidTr="005927C2">
        <w:trPr>
          <w:trHeight w:val="552"/>
        </w:trPr>
        <w:tc>
          <w:tcPr>
            <w:tcW w:w="3546" w:type="dxa"/>
            <w:tcBorders>
              <w:top w:val="nil"/>
              <w:left w:val="single" w:sz="4" w:space="0" w:color="auto"/>
              <w:bottom w:val="single" w:sz="4" w:space="0" w:color="auto"/>
              <w:right w:val="single" w:sz="4" w:space="0" w:color="auto"/>
            </w:tcBorders>
            <w:vAlign w:val="center"/>
            <w:hideMark/>
          </w:tcPr>
          <w:p w14:paraId="6FF7BF0E" w14:textId="4E4C2B17"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CFI</w:t>
            </w:r>
          </w:p>
        </w:tc>
        <w:tc>
          <w:tcPr>
            <w:tcW w:w="2594" w:type="dxa"/>
            <w:tcBorders>
              <w:top w:val="nil"/>
              <w:left w:val="nil"/>
              <w:bottom w:val="single" w:sz="4" w:space="0" w:color="auto"/>
              <w:right w:val="single" w:sz="4" w:space="0" w:color="auto"/>
            </w:tcBorders>
            <w:vAlign w:val="center"/>
            <w:hideMark/>
          </w:tcPr>
          <w:p w14:paraId="0E697253" w14:textId="26F421E8"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0.851</w:t>
            </w:r>
          </w:p>
        </w:tc>
        <w:tc>
          <w:tcPr>
            <w:tcW w:w="4234" w:type="dxa"/>
            <w:tcBorders>
              <w:top w:val="nil"/>
              <w:left w:val="nil"/>
              <w:bottom w:val="single" w:sz="4" w:space="0" w:color="auto"/>
              <w:right w:val="single" w:sz="4" w:space="0" w:color="auto"/>
            </w:tcBorders>
            <w:vAlign w:val="center"/>
            <w:hideMark/>
          </w:tcPr>
          <w:p w14:paraId="7E53A5E7" w14:textId="798737DA"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0.917</w:t>
            </w:r>
          </w:p>
        </w:tc>
      </w:tr>
      <w:tr w:rsidR="00F477EE" w:rsidRPr="00802466" w14:paraId="792B9D25" w14:textId="77777777" w:rsidTr="005927C2">
        <w:trPr>
          <w:trHeight w:val="396"/>
        </w:trPr>
        <w:tc>
          <w:tcPr>
            <w:tcW w:w="3546" w:type="dxa"/>
            <w:tcBorders>
              <w:top w:val="nil"/>
              <w:left w:val="single" w:sz="4" w:space="0" w:color="auto"/>
              <w:bottom w:val="single" w:sz="4" w:space="0" w:color="auto"/>
              <w:right w:val="single" w:sz="4" w:space="0" w:color="auto"/>
            </w:tcBorders>
            <w:vAlign w:val="center"/>
            <w:hideMark/>
          </w:tcPr>
          <w:p w14:paraId="163BA203" w14:textId="06B58D04"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RMSEA</w:t>
            </w:r>
          </w:p>
        </w:tc>
        <w:tc>
          <w:tcPr>
            <w:tcW w:w="2594" w:type="dxa"/>
            <w:tcBorders>
              <w:top w:val="nil"/>
              <w:left w:val="nil"/>
              <w:bottom w:val="single" w:sz="4" w:space="0" w:color="auto"/>
              <w:right w:val="single" w:sz="4" w:space="0" w:color="auto"/>
            </w:tcBorders>
            <w:vAlign w:val="center"/>
            <w:hideMark/>
          </w:tcPr>
          <w:p w14:paraId="08C30930" w14:textId="6A5EDCB5"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0.114</w:t>
            </w:r>
          </w:p>
        </w:tc>
        <w:tc>
          <w:tcPr>
            <w:tcW w:w="4234" w:type="dxa"/>
            <w:tcBorders>
              <w:top w:val="nil"/>
              <w:left w:val="nil"/>
              <w:bottom w:val="single" w:sz="4" w:space="0" w:color="auto"/>
              <w:right w:val="single" w:sz="4" w:space="0" w:color="auto"/>
            </w:tcBorders>
            <w:vAlign w:val="center"/>
            <w:hideMark/>
          </w:tcPr>
          <w:p w14:paraId="3D441D7A" w14:textId="1A8572E0"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0.087</w:t>
            </w:r>
          </w:p>
        </w:tc>
      </w:tr>
      <w:tr w:rsidR="00F477EE" w:rsidRPr="00802466" w14:paraId="0741A210" w14:textId="77777777" w:rsidTr="005927C2">
        <w:trPr>
          <w:trHeight w:val="424"/>
        </w:trPr>
        <w:tc>
          <w:tcPr>
            <w:tcW w:w="3546" w:type="dxa"/>
            <w:tcBorders>
              <w:top w:val="nil"/>
              <w:left w:val="single" w:sz="4" w:space="0" w:color="auto"/>
              <w:bottom w:val="single" w:sz="4" w:space="0" w:color="auto"/>
              <w:right w:val="single" w:sz="4" w:space="0" w:color="auto"/>
            </w:tcBorders>
            <w:vAlign w:val="center"/>
            <w:hideMark/>
          </w:tcPr>
          <w:p w14:paraId="19388DC1" w14:textId="3E413BA9"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GFI</w:t>
            </w:r>
          </w:p>
        </w:tc>
        <w:tc>
          <w:tcPr>
            <w:tcW w:w="2594" w:type="dxa"/>
            <w:tcBorders>
              <w:top w:val="nil"/>
              <w:left w:val="nil"/>
              <w:bottom w:val="single" w:sz="4" w:space="0" w:color="auto"/>
              <w:right w:val="single" w:sz="4" w:space="0" w:color="auto"/>
            </w:tcBorders>
            <w:vAlign w:val="center"/>
            <w:hideMark/>
          </w:tcPr>
          <w:p w14:paraId="29A2DB96" w14:textId="3317A812"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0.751</w:t>
            </w:r>
          </w:p>
        </w:tc>
        <w:tc>
          <w:tcPr>
            <w:tcW w:w="4234" w:type="dxa"/>
            <w:tcBorders>
              <w:top w:val="nil"/>
              <w:left w:val="nil"/>
              <w:bottom w:val="single" w:sz="4" w:space="0" w:color="auto"/>
              <w:right w:val="single" w:sz="4" w:space="0" w:color="auto"/>
            </w:tcBorders>
            <w:vAlign w:val="center"/>
            <w:hideMark/>
          </w:tcPr>
          <w:p w14:paraId="67CEE55A" w14:textId="2A6C2730"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0.816</w:t>
            </w:r>
          </w:p>
        </w:tc>
      </w:tr>
      <w:tr w:rsidR="00F477EE" w:rsidRPr="00802466" w14:paraId="2268C50B" w14:textId="77777777" w:rsidTr="005927C2">
        <w:trPr>
          <w:trHeight w:val="912"/>
        </w:trPr>
        <w:tc>
          <w:tcPr>
            <w:tcW w:w="3546" w:type="dxa"/>
            <w:tcBorders>
              <w:top w:val="nil"/>
              <w:left w:val="single" w:sz="4" w:space="0" w:color="auto"/>
              <w:bottom w:val="single" w:sz="4" w:space="0" w:color="auto"/>
              <w:right w:val="single" w:sz="4" w:space="0" w:color="auto"/>
            </w:tcBorders>
            <w:vAlign w:val="center"/>
            <w:hideMark/>
          </w:tcPr>
          <w:p w14:paraId="7BF2F6A8" w14:textId="2AEDDC85"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Direct Effect (Enablers → Outcomes)</w:t>
            </w:r>
          </w:p>
        </w:tc>
        <w:tc>
          <w:tcPr>
            <w:tcW w:w="2594" w:type="dxa"/>
            <w:tcBorders>
              <w:top w:val="nil"/>
              <w:left w:val="nil"/>
              <w:bottom w:val="single" w:sz="4" w:space="0" w:color="auto"/>
              <w:right w:val="single" w:sz="4" w:space="0" w:color="auto"/>
            </w:tcBorders>
            <w:vAlign w:val="center"/>
            <w:hideMark/>
          </w:tcPr>
          <w:p w14:paraId="32ED89BC" w14:textId="4504D4CB"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β = 0.18 (p = 0.273, ns)</w:t>
            </w:r>
          </w:p>
        </w:tc>
        <w:tc>
          <w:tcPr>
            <w:tcW w:w="4234" w:type="dxa"/>
            <w:tcBorders>
              <w:top w:val="nil"/>
              <w:left w:val="nil"/>
              <w:bottom w:val="single" w:sz="4" w:space="0" w:color="auto"/>
              <w:right w:val="single" w:sz="4" w:space="0" w:color="auto"/>
            </w:tcBorders>
            <w:vAlign w:val="center"/>
            <w:hideMark/>
          </w:tcPr>
          <w:p w14:paraId="5DC9D121" w14:textId="53BE2449"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β = 0.13 (p = 0.455, ns)</w:t>
            </w:r>
          </w:p>
        </w:tc>
      </w:tr>
      <w:tr w:rsidR="00F477EE" w:rsidRPr="00802466" w14:paraId="7719A0FE" w14:textId="77777777" w:rsidTr="005927C2">
        <w:trPr>
          <w:trHeight w:val="570"/>
        </w:trPr>
        <w:tc>
          <w:tcPr>
            <w:tcW w:w="3546" w:type="dxa"/>
            <w:tcBorders>
              <w:top w:val="nil"/>
              <w:left w:val="single" w:sz="4" w:space="0" w:color="auto"/>
              <w:bottom w:val="single" w:sz="4" w:space="0" w:color="auto"/>
              <w:right w:val="single" w:sz="4" w:space="0" w:color="auto"/>
            </w:tcBorders>
            <w:vAlign w:val="center"/>
            <w:hideMark/>
          </w:tcPr>
          <w:p w14:paraId="285BF99C" w14:textId="7AA43E0B"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Effect (Enablers → AI-Based PM)</w:t>
            </w:r>
          </w:p>
        </w:tc>
        <w:tc>
          <w:tcPr>
            <w:tcW w:w="2594" w:type="dxa"/>
            <w:tcBorders>
              <w:top w:val="nil"/>
              <w:left w:val="nil"/>
              <w:bottom w:val="single" w:sz="4" w:space="0" w:color="auto"/>
              <w:right w:val="single" w:sz="4" w:space="0" w:color="auto"/>
            </w:tcBorders>
            <w:vAlign w:val="center"/>
            <w:hideMark/>
          </w:tcPr>
          <w:p w14:paraId="6B839B81" w14:textId="6A105A58"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β = 0.87</w:t>
            </w:r>
            <w:r w:rsidRPr="00802466">
              <w:rPr>
                <w:rFonts w:asciiTheme="majorBidi" w:hAnsiTheme="majorBidi" w:cstheme="majorBidi"/>
                <w:b/>
                <w:bCs/>
              </w:rPr>
              <w:t xml:space="preserve"> “p &lt; 0.001”</w:t>
            </w:r>
          </w:p>
        </w:tc>
        <w:tc>
          <w:tcPr>
            <w:tcW w:w="4234" w:type="dxa"/>
            <w:tcBorders>
              <w:top w:val="nil"/>
              <w:left w:val="nil"/>
              <w:bottom w:val="single" w:sz="4" w:space="0" w:color="auto"/>
              <w:right w:val="single" w:sz="4" w:space="0" w:color="auto"/>
            </w:tcBorders>
            <w:vAlign w:val="center"/>
            <w:hideMark/>
          </w:tcPr>
          <w:p w14:paraId="32F188CB" w14:textId="549833D2"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β = 0.89</w:t>
            </w:r>
            <w:r w:rsidRPr="00802466">
              <w:rPr>
                <w:rFonts w:asciiTheme="majorBidi" w:hAnsiTheme="majorBidi" w:cstheme="majorBidi"/>
                <w:b/>
                <w:bCs/>
              </w:rPr>
              <w:t xml:space="preserve"> “p &lt; 0.001”</w:t>
            </w:r>
          </w:p>
        </w:tc>
      </w:tr>
      <w:tr w:rsidR="00F477EE" w:rsidRPr="00802466" w14:paraId="41E1DDF3" w14:textId="77777777" w:rsidTr="005927C2">
        <w:trPr>
          <w:trHeight w:val="635"/>
        </w:trPr>
        <w:tc>
          <w:tcPr>
            <w:tcW w:w="3546" w:type="dxa"/>
            <w:tcBorders>
              <w:top w:val="nil"/>
              <w:left w:val="single" w:sz="4" w:space="0" w:color="auto"/>
              <w:bottom w:val="single" w:sz="4" w:space="0" w:color="auto"/>
              <w:right w:val="single" w:sz="4" w:space="0" w:color="auto"/>
            </w:tcBorders>
            <w:vAlign w:val="center"/>
            <w:hideMark/>
          </w:tcPr>
          <w:p w14:paraId="2D423AE4" w14:textId="66E2DD1D"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Effect (AI-Based PM → Outcomes)</w:t>
            </w:r>
          </w:p>
        </w:tc>
        <w:tc>
          <w:tcPr>
            <w:tcW w:w="2594" w:type="dxa"/>
            <w:tcBorders>
              <w:top w:val="nil"/>
              <w:left w:val="nil"/>
              <w:bottom w:val="single" w:sz="4" w:space="0" w:color="auto"/>
              <w:right w:val="single" w:sz="4" w:space="0" w:color="auto"/>
            </w:tcBorders>
            <w:vAlign w:val="center"/>
            <w:hideMark/>
          </w:tcPr>
          <w:p w14:paraId="60DA182A" w14:textId="26AFDC4E"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β = 0.94</w:t>
            </w:r>
            <w:r w:rsidRPr="00802466">
              <w:rPr>
                <w:rFonts w:asciiTheme="majorBidi" w:hAnsiTheme="majorBidi" w:cstheme="majorBidi"/>
                <w:b/>
                <w:bCs/>
              </w:rPr>
              <w:t xml:space="preserve"> “p &lt; 0.001”</w:t>
            </w:r>
          </w:p>
        </w:tc>
        <w:tc>
          <w:tcPr>
            <w:tcW w:w="4234" w:type="dxa"/>
            <w:tcBorders>
              <w:top w:val="nil"/>
              <w:left w:val="nil"/>
              <w:bottom w:val="single" w:sz="4" w:space="0" w:color="auto"/>
              <w:right w:val="single" w:sz="4" w:space="0" w:color="auto"/>
            </w:tcBorders>
            <w:vAlign w:val="center"/>
            <w:hideMark/>
          </w:tcPr>
          <w:p w14:paraId="2424C4BD" w14:textId="5E568627" w:rsidR="00F477EE" w:rsidRPr="00802466" w:rsidRDefault="00F477EE" w:rsidP="00F477EE">
            <w:pPr>
              <w:pStyle w:val="NormalWeb"/>
              <w:rPr>
                <w:rFonts w:asciiTheme="majorBidi" w:hAnsiTheme="majorBidi" w:cstheme="majorBidi"/>
                <w:b/>
                <w:bCs/>
              </w:rPr>
            </w:pPr>
            <w:r w:rsidRPr="00802466">
              <w:rPr>
                <w:rFonts w:asciiTheme="majorBidi" w:hAnsiTheme="majorBidi" w:cstheme="majorBidi"/>
                <w:b/>
                <w:bCs/>
              </w:rPr>
              <w:t xml:space="preserve">B = 1.036 “p &lt; 0.001”  (unstandardized); </w:t>
            </w:r>
          </w:p>
          <w:p w14:paraId="29DDED35" w14:textId="319C4FB7"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β &lt; 1.0</w:t>
            </w:r>
            <w:r w:rsidRPr="00802466">
              <w:rPr>
                <w:rFonts w:asciiTheme="majorBidi" w:hAnsiTheme="majorBidi" w:cstheme="majorBidi"/>
                <w:b/>
                <w:bCs/>
              </w:rPr>
              <w:t xml:space="preserve"> “p &lt; 0.001”</w:t>
            </w:r>
            <w:r w:rsidRPr="00802466">
              <w:rPr>
                <w:rFonts w:asciiTheme="majorBidi" w:eastAsia="Times New Roman" w:hAnsiTheme="majorBidi" w:cstheme="majorBidi"/>
                <w:b/>
                <w:bCs/>
                <w:sz w:val="24"/>
                <w:szCs w:val="24"/>
              </w:rPr>
              <w:t xml:space="preserve"> (standardized)</w:t>
            </w:r>
          </w:p>
        </w:tc>
      </w:tr>
      <w:tr w:rsidR="00F477EE" w:rsidRPr="00802466" w14:paraId="7C003208" w14:textId="77777777" w:rsidTr="005927C2">
        <w:trPr>
          <w:trHeight w:val="450"/>
        </w:trPr>
        <w:tc>
          <w:tcPr>
            <w:tcW w:w="3546" w:type="dxa"/>
            <w:tcBorders>
              <w:top w:val="nil"/>
              <w:left w:val="single" w:sz="4" w:space="0" w:color="auto"/>
              <w:bottom w:val="single" w:sz="4" w:space="0" w:color="auto"/>
              <w:right w:val="single" w:sz="4" w:space="0" w:color="auto"/>
            </w:tcBorders>
            <w:vAlign w:val="center"/>
            <w:hideMark/>
          </w:tcPr>
          <w:p w14:paraId="110C8900" w14:textId="3EBE29DE"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Total Indirect Effect (Mediation)</w:t>
            </w:r>
          </w:p>
        </w:tc>
        <w:tc>
          <w:tcPr>
            <w:tcW w:w="2594" w:type="dxa"/>
            <w:tcBorders>
              <w:top w:val="nil"/>
              <w:left w:val="nil"/>
              <w:bottom w:val="single" w:sz="4" w:space="0" w:color="auto"/>
              <w:right w:val="single" w:sz="4" w:space="0" w:color="auto"/>
            </w:tcBorders>
            <w:vAlign w:val="center"/>
            <w:hideMark/>
          </w:tcPr>
          <w:p w14:paraId="28F070AF" w14:textId="0F16248C"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Substantial</w:t>
            </w:r>
          </w:p>
        </w:tc>
        <w:tc>
          <w:tcPr>
            <w:tcW w:w="4234" w:type="dxa"/>
            <w:tcBorders>
              <w:top w:val="nil"/>
              <w:left w:val="nil"/>
              <w:bottom w:val="single" w:sz="4" w:space="0" w:color="auto"/>
              <w:right w:val="single" w:sz="4" w:space="0" w:color="auto"/>
            </w:tcBorders>
            <w:vAlign w:val="center"/>
            <w:hideMark/>
          </w:tcPr>
          <w:p w14:paraId="2B1FBF72" w14:textId="02D85227"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Substantial</w:t>
            </w:r>
          </w:p>
        </w:tc>
      </w:tr>
      <w:tr w:rsidR="00F477EE" w:rsidRPr="00802466" w14:paraId="5C25DC18" w14:textId="77777777" w:rsidTr="005927C2">
        <w:trPr>
          <w:trHeight w:val="718"/>
        </w:trPr>
        <w:tc>
          <w:tcPr>
            <w:tcW w:w="3546" w:type="dxa"/>
            <w:tcBorders>
              <w:top w:val="nil"/>
              <w:left w:val="single" w:sz="4" w:space="0" w:color="auto"/>
              <w:bottom w:val="single" w:sz="4" w:space="0" w:color="auto"/>
              <w:right w:val="single" w:sz="4" w:space="0" w:color="auto"/>
            </w:tcBorders>
            <w:vAlign w:val="center"/>
            <w:hideMark/>
          </w:tcPr>
          <w:p w14:paraId="2E8C50E6" w14:textId="4E066236" w:rsidR="00F477EE" w:rsidRPr="00802466" w:rsidRDefault="00F477EE" w:rsidP="00F477EE">
            <w:pPr>
              <w:spacing w:after="0" w:line="240" w:lineRule="auto"/>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Mediation Interpretation</w:t>
            </w:r>
          </w:p>
        </w:tc>
        <w:tc>
          <w:tcPr>
            <w:tcW w:w="2594" w:type="dxa"/>
            <w:tcBorders>
              <w:top w:val="nil"/>
              <w:left w:val="nil"/>
              <w:bottom w:val="single" w:sz="4" w:space="0" w:color="auto"/>
              <w:right w:val="single" w:sz="4" w:space="0" w:color="auto"/>
            </w:tcBorders>
            <w:vAlign w:val="center"/>
            <w:hideMark/>
          </w:tcPr>
          <w:p w14:paraId="580841EC" w14:textId="27E4F642"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Partial (direct effect nonsignificant, mediation strong)</w:t>
            </w:r>
          </w:p>
        </w:tc>
        <w:tc>
          <w:tcPr>
            <w:tcW w:w="4234" w:type="dxa"/>
            <w:tcBorders>
              <w:top w:val="nil"/>
              <w:left w:val="nil"/>
              <w:bottom w:val="single" w:sz="4" w:space="0" w:color="auto"/>
              <w:right w:val="single" w:sz="4" w:space="0" w:color="auto"/>
            </w:tcBorders>
            <w:vAlign w:val="center"/>
            <w:hideMark/>
          </w:tcPr>
          <w:p w14:paraId="4FD5E7AE" w14:textId="38C8F3A2" w:rsidR="00F477EE" w:rsidRPr="00802466" w:rsidRDefault="00F477EE" w:rsidP="00F477EE">
            <w:pPr>
              <w:spacing w:after="0" w:line="240" w:lineRule="auto"/>
              <w:jc w:val="center"/>
              <w:rPr>
                <w:rFonts w:asciiTheme="majorBidi" w:eastAsia="Times New Roman" w:hAnsiTheme="majorBidi" w:cstheme="majorBidi"/>
                <w:color w:val="000000"/>
              </w:rPr>
            </w:pPr>
            <w:r w:rsidRPr="00802466">
              <w:rPr>
                <w:rFonts w:asciiTheme="majorBidi" w:eastAsia="Times New Roman" w:hAnsiTheme="majorBidi" w:cstheme="majorBidi"/>
                <w:b/>
                <w:bCs/>
                <w:sz w:val="24"/>
                <w:szCs w:val="24"/>
              </w:rPr>
              <w:t>Full mediation (direct effect insignificant)</w:t>
            </w:r>
          </w:p>
        </w:tc>
      </w:tr>
    </w:tbl>
    <w:p w14:paraId="2C5E55E7" w14:textId="326C5286" w:rsidR="00F477EE" w:rsidRPr="00802466" w:rsidRDefault="00F477EE" w:rsidP="00F477EE">
      <w:pPr>
        <w:pStyle w:val="NormalWeb"/>
        <w:jc w:val="both"/>
        <w:rPr>
          <w:rFonts w:asciiTheme="majorBidi" w:hAnsiTheme="majorBidi" w:cstheme="majorBidi"/>
          <w:b/>
          <w:bCs/>
          <w:sz w:val="22"/>
          <w:szCs w:val="22"/>
        </w:rPr>
      </w:pPr>
      <w:r w:rsidRPr="00802466">
        <w:rPr>
          <w:rFonts w:asciiTheme="majorBidi" w:hAnsiTheme="majorBidi" w:cstheme="majorBidi"/>
          <w:b/>
          <w:bCs/>
          <w:sz w:val="22"/>
          <w:szCs w:val="22"/>
        </w:rPr>
        <w:t>Notes:</w:t>
      </w:r>
    </w:p>
    <w:p w14:paraId="7CA609AC" w14:textId="77777777" w:rsidR="003E5355" w:rsidRPr="00201288" w:rsidRDefault="00F477EE" w:rsidP="003E5355">
      <w:pPr>
        <w:pStyle w:val="NormalWeb"/>
        <w:numPr>
          <w:ilvl w:val="0"/>
          <w:numId w:val="119"/>
        </w:numPr>
        <w:jc w:val="both"/>
        <w:rPr>
          <w:rFonts w:asciiTheme="majorBidi" w:hAnsiTheme="majorBidi" w:cstheme="majorBidi"/>
          <w:b/>
          <w:bCs/>
          <w:sz w:val="20"/>
          <w:szCs w:val="20"/>
        </w:rPr>
      </w:pPr>
      <w:r w:rsidRPr="00201288">
        <w:rPr>
          <w:rFonts w:asciiTheme="majorBidi" w:hAnsiTheme="majorBidi" w:cstheme="majorBidi"/>
          <w:sz w:val="20"/>
          <w:szCs w:val="20"/>
        </w:rPr>
        <w:t>B = unstandardized coefficient (can exceed 1.0 when the dependent variable has larger variance).</w:t>
      </w:r>
    </w:p>
    <w:p w14:paraId="5DF87FDA" w14:textId="34CB7721" w:rsidR="00F477EE" w:rsidRPr="00201288" w:rsidRDefault="00F477EE" w:rsidP="003E5355">
      <w:pPr>
        <w:pStyle w:val="NormalWeb"/>
        <w:numPr>
          <w:ilvl w:val="0"/>
          <w:numId w:val="119"/>
        </w:numPr>
        <w:jc w:val="both"/>
        <w:rPr>
          <w:rFonts w:asciiTheme="majorBidi" w:hAnsiTheme="majorBidi" w:cstheme="majorBidi"/>
          <w:b/>
          <w:bCs/>
          <w:sz w:val="20"/>
          <w:szCs w:val="20"/>
        </w:rPr>
      </w:pPr>
      <w:r w:rsidRPr="00201288">
        <w:rPr>
          <w:rFonts w:asciiTheme="majorBidi" w:hAnsiTheme="majorBidi" w:cstheme="majorBidi"/>
          <w:sz w:val="20"/>
          <w:szCs w:val="20"/>
        </w:rPr>
        <w:t>β = standardized coefficient (|β| ≤ 1.0), taken from the AMOS Std.All output.</w:t>
      </w:r>
    </w:p>
    <w:p w14:paraId="3AC9D7BA" w14:textId="77777777" w:rsidR="00F477EE" w:rsidRPr="00802466" w:rsidRDefault="00F477EE" w:rsidP="004C08F0">
      <w:pPr>
        <w:pStyle w:val="NormalWeb"/>
        <w:jc w:val="both"/>
        <w:rPr>
          <w:rFonts w:asciiTheme="majorBidi" w:hAnsiTheme="majorBidi" w:cstheme="majorBidi"/>
          <w:b/>
          <w:bCs/>
        </w:rPr>
      </w:pPr>
    </w:p>
    <w:p w14:paraId="559A1E2D" w14:textId="31F7ADFC" w:rsidR="005F53D1" w:rsidRPr="00802466" w:rsidRDefault="00286D32" w:rsidP="004C08F0">
      <w:pPr>
        <w:pStyle w:val="NormalWeb"/>
        <w:jc w:val="both"/>
        <w:rPr>
          <w:rFonts w:asciiTheme="majorBidi" w:hAnsiTheme="majorBidi" w:cstheme="majorBidi"/>
        </w:rPr>
      </w:pPr>
      <w:r w:rsidRPr="00802466">
        <w:rPr>
          <w:rFonts w:asciiTheme="majorBidi" w:hAnsiTheme="majorBidi" w:cstheme="majorBidi"/>
          <w:b/>
          <w:bCs/>
        </w:rPr>
        <w:t xml:space="preserve">Table </w:t>
      </w:r>
      <w:r w:rsidR="00814A1F" w:rsidRPr="00802466">
        <w:rPr>
          <w:rFonts w:asciiTheme="majorBidi" w:hAnsiTheme="majorBidi" w:cstheme="majorBidi"/>
          <w:b/>
          <w:bCs/>
        </w:rPr>
        <w:t>(</w:t>
      </w:r>
      <w:r w:rsidRPr="00802466">
        <w:rPr>
          <w:rFonts w:asciiTheme="majorBidi" w:hAnsiTheme="majorBidi" w:cstheme="majorBidi"/>
          <w:b/>
          <w:bCs/>
        </w:rPr>
        <w:t>2</w:t>
      </w:r>
      <w:r w:rsidR="00A96C40">
        <w:rPr>
          <w:rFonts w:asciiTheme="majorBidi" w:hAnsiTheme="majorBidi" w:cstheme="majorBidi"/>
          <w:b/>
          <w:bCs/>
        </w:rPr>
        <w:t>8</w:t>
      </w:r>
      <w:r w:rsidR="00814A1F" w:rsidRPr="00802466">
        <w:rPr>
          <w:rFonts w:asciiTheme="majorBidi" w:hAnsiTheme="majorBidi" w:cstheme="majorBidi"/>
          <w:b/>
          <w:bCs/>
        </w:rPr>
        <w:t>)</w:t>
      </w:r>
      <w:r w:rsidRPr="00802466">
        <w:rPr>
          <w:rFonts w:asciiTheme="majorBidi" w:hAnsiTheme="majorBidi" w:cstheme="majorBidi"/>
        </w:rPr>
        <w:t xml:space="preserve"> provides a comparative assessment of the initial and modified structural equation models, revealing important insights into both model quality and the underlying mediation mechanism. The transition from the initial to modified model demonstrates substantial improvements in model fit across all indices. Specifically, the CMIN/DF ratio decreased from 2.322 to 1.779 (optimal ratio ≤ 2.0), the Comparative Fit Index (CFI) improved from 0.851 to 0.917 (</w:t>
      </w:r>
      <w:r w:rsidR="004C08F0" w:rsidRPr="00802466">
        <w:rPr>
          <w:rFonts w:asciiTheme="majorBidi" w:hAnsiTheme="majorBidi" w:cstheme="majorBidi"/>
        </w:rPr>
        <w:t>above the 0.90 threshold often used for acceptable incremental fit</w:t>
      </w:r>
      <w:r w:rsidRPr="00802466">
        <w:rPr>
          <w:rFonts w:asciiTheme="majorBidi" w:hAnsiTheme="majorBidi" w:cstheme="majorBidi"/>
        </w:rPr>
        <w:t>), the Root Mean Square Error of Approximation (RMSEA) declined from 0.114 to 0.087 (</w:t>
      </w:r>
      <w:r w:rsidR="004C08F0" w:rsidRPr="00802466">
        <w:rPr>
          <w:rFonts w:asciiTheme="majorBidi" w:hAnsiTheme="majorBidi" w:cstheme="majorBidi"/>
        </w:rPr>
        <w:t>closer to, though still slightly above, the commonly cited 0.08 benchmark</w:t>
      </w:r>
      <w:r w:rsidRPr="00802466">
        <w:rPr>
          <w:rFonts w:asciiTheme="majorBidi" w:hAnsiTheme="majorBidi" w:cstheme="majorBidi"/>
        </w:rPr>
        <w:t>), and the Goodness of Fit Index (GFI) increased from 0.751 to 0.816.</w:t>
      </w:r>
    </w:p>
    <w:p w14:paraId="78D401D6" w14:textId="2FCE7884" w:rsidR="00286D32" w:rsidRPr="00802466" w:rsidRDefault="00286D32" w:rsidP="00286D32">
      <w:pPr>
        <w:pStyle w:val="NormalWeb"/>
        <w:jc w:val="both"/>
        <w:rPr>
          <w:rFonts w:asciiTheme="majorBidi" w:hAnsiTheme="majorBidi" w:cstheme="majorBidi"/>
        </w:rPr>
      </w:pPr>
      <w:r w:rsidRPr="00802466">
        <w:rPr>
          <w:rFonts w:asciiTheme="majorBidi" w:hAnsiTheme="majorBidi" w:cstheme="majorBidi"/>
        </w:rPr>
        <w:t>These collective improvements indicate that the modified model provides a substantially better representation of the data and more accurately captures the underlying relationships among the three construct levels.</w:t>
      </w:r>
    </w:p>
    <w:p w14:paraId="57D38ACA" w14:textId="57024836" w:rsidR="00286D32" w:rsidRPr="00802466" w:rsidRDefault="00286D32" w:rsidP="00286D32">
      <w:pPr>
        <w:pStyle w:val="NormalWeb"/>
        <w:jc w:val="both"/>
        <w:rPr>
          <w:rFonts w:asciiTheme="majorBidi" w:hAnsiTheme="majorBidi" w:cstheme="majorBidi"/>
        </w:rPr>
      </w:pPr>
      <w:r w:rsidRPr="00802466">
        <w:rPr>
          <w:rFonts w:asciiTheme="majorBidi" w:hAnsiTheme="majorBidi" w:cstheme="majorBidi"/>
        </w:rPr>
        <w:lastRenderedPageBreak/>
        <w:t>Given these findings, the next section formally tests the mediation hypothesis (H</w:t>
      </w:r>
      <w:r w:rsidR="00E669DA" w:rsidRPr="00802466">
        <w:rPr>
          <w:rFonts w:asciiTheme="majorBidi" w:hAnsiTheme="majorBidi" w:cstheme="majorBidi"/>
        </w:rPr>
        <w:t>4</w:t>
      </w:r>
      <w:r w:rsidRPr="00802466">
        <w:rPr>
          <w:rFonts w:asciiTheme="majorBidi" w:hAnsiTheme="majorBidi" w:cstheme="majorBidi"/>
        </w:rPr>
        <w:t>), examining whether AI-based project management fully mediates the relationship between organizational and technical enablers and project outcomes in the context of design and consultancy engineering projects.</w:t>
      </w:r>
    </w:p>
    <w:p w14:paraId="148486CE" w14:textId="77777777" w:rsidR="005F53D1" w:rsidRPr="00802466" w:rsidRDefault="005F53D1" w:rsidP="005F53D1">
      <w:pPr>
        <w:pStyle w:val="NormalWeb"/>
        <w:rPr>
          <w:rFonts w:asciiTheme="majorBidi" w:hAnsiTheme="majorBidi" w:cstheme="majorBidi"/>
          <w:b/>
          <w:bCs/>
        </w:rPr>
      </w:pPr>
      <w:r w:rsidRPr="00802466">
        <w:rPr>
          <w:rFonts w:asciiTheme="majorBidi" w:hAnsiTheme="majorBidi" w:cstheme="majorBidi"/>
          <w:b/>
          <w:bCs/>
        </w:rPr>
        <w:t>Mediation Effect of AI on Project Management Outcomes</w:t>
      </w:r>
    </w:p>
    <w:p w14:paraId="3B345A3D" w14:textId="68355368" w:rsidR="005F53D1" w:rsidRPr="00802466" w:rsidRDefault="005F53D1" w:rsidP="005F53D1">
      <w:pPr>
        <w:pStyle w:val="NormalWeb"/>
        <w:jc w:val="both"/>
        <w:rPr>
          <w:rFonts w:asciiTheme="majorBidi" w:hAnsiTheme="majorBidi" w:cstheme="majorBidi"/>
        </w:rPr>
      </w:pPr>
      <w:r w:rsidRPr="00802466">
        <w:rPr>
          <w:rFonts w:asciiTheme="majorBidi" w:hAnsiTheme="majorBidi" w:cstheme="majorBidi"/>
          <w:b/>
          <w:bCs/>
        </w:rPr>
        <w:t>H</w:t>
      </w:r>
      <w:r w:rsidR="00E669DA" w:rsidRPr="00802466">
        <w:rPr>
          <w:rFonts w:asciiTheme="majorBidi" w:hAnsiTheme="majorBidi" w:cstheme="majorBidi"/>
          <w:b/>
          <w:bCs/>
        </w:rPr>
        <w:t>4</w:t>
      </w:r>
      <w:r w:rsidRPr="00802466">
        <w:rPr>
          <w:rFonts w:asciiTheme="majorBidi" w:hAnsiTheme="majorBidi" w:cstheme="majorBidi"/>
          <w:b/>
          <w:bCs/>
        </w:rPr>
        <w:t>:</w:t>
      </w:r>
      <w:r w:rsidRPr="00802466">
        <w:rPr>
          <w:rFonts w:asciiTheme="majorBidi" w:hAnsiTheme="majorBidi" w:cstheme="majorBidi"/>
        </w:rPr>
        <w:t xml:space="preserve"> The utilization of AI-based project management mediates the relationship between influencing factors and project outcomes in design and consultancy projects.</w:t>
      </w:r>
    </w:p>
    <w:p w14:paraId="4856D948" w14:textId="3FEBF983" w:rsidR="005F53D1" w:rsidRPr="00802466" w:rsidRDefault="005F53D1" w:rsidP="0091126D">
      <w:pPr>
        <w:spacing w:line="278" w:lineRule="auto"/>
        <w:rPr>
          <w:rFonts w:asciiTheme="majorBidi" w:hAnsiTheme="majorBidi" w:cstheme="majorBidi"/>
          <w:lang w:bidi="ar-EG"/>
        </w:rPr>
      </w:pPr>
      <w:r w:rsidRPr="00802466">
        <w:rPr>
          <w:rFonts w:asciiTheme="majorBidi" w:hAnsiTheme="majorBidi" w:cstheme="majorBidi"/>
          <w:b/>
          <w:bCs/>
        </w:rPr>
        <w:t>Initial SEM Model Results</w:t>
      </w:r>
      <w:r w:rsidR="0040010E" w:rsidRPr="00802466">
        <w:rPr>
          <w:rFonts w:asciiTheme="majorBidi" w:hAnsiTheme="majorBidi" w:cstheme="majorBidi"/>
          <w:noProof/>
          <w:lang w:bidi="ar-EG"/>
        </w:rPr>
        <w:drawing>
          <wp:inline distT="0" distB="0" distL="0" distR="0" wp14:anchorId="7022D855" wp14:editId="4EEA5D21">
            <wp:extent cx="5486400" cy="3869787"/>
            <wp:effectExtent l="0" t="0" r="0" b="0"/>
            <wp:docPr id="134692024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1773" cy="3873577"/>
                    </a:xfrm>
                    <a:prstGeom prst="rect">
                      <a:avLst/>
                    </a:prstGeom>
                    <a:noFill/>
                    <a:ln>
                      <a:noFill/>
                    </a:ln>
                  </pic:spPr>
                </pic:pic>
              </a:graphicData>
            </a:graphic>
          </wp:inline>
        </w:drawing>
      </w:r>
    </w:p>
    <w:p w14:paraId="777CB420" w14:textId="7FCDFFDE" w:rsidR="0040010E" w:rsidRPr="00802466" w:rsidRDefault="0040010E" w:rsidP="005F53D1">
      <w:pPr>
        <w:rPr>
          <w:rFonts w:asciiTheme="majorBidi" w:hAnsiTheme="majorBidi" w:cstheme="majorBidi"/>
        </w:rPr>
      </w:pPr>
      <w:r w:rsidRPr="00802466">
        <w:rPr>
          <w:rFonts w:asciiTheme="majorBidi" w:hAnsiTheme="majorBidi" w:cstheme="majorBidi"/>
          <w:noProof/>
        </w:rPr>
        <w:lastRenderedPageBreak/>
        <w:drawing>
          <wp:inline distT="0" distB="0" distL="0" distR="0" wp14:anchorId="71A8AB10" wp14:editId="5629F71E">
            <wp:extent cx="5284601" cy="3727450"/>
            <wp:effectExtent l="0" t="0" r="0" b="6350"/>
            <wp:docPr id="150078911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0336" cy="3731495"/>
                    </a:xfrm>
                    <a:prstGeom prst="rect">
                      <a:avLst/>
                    </a:prstGeom>
                    <a:noFill/>
                    <a:ln>
                      <a:noFill/>
                    </a:ln>
                  </pic:spPr>
                </pic:pic>
              </a:graphicData>
            </a:graphic>
          </wp:inline>
        </w:drawing>
      </w:r>
    </w:p>
    <w:p w14:paraId="40A16036" w14:textId="44595AF2" w:rsidR="0040010E" w:rsidRPr="00802466" w:rsidRDefault="0040010E" w:rsidP="005F53D1">
      <w:pPr>
        <w:rPr>
          <w:rFonts w:asciiTheme="majorBidi" w:hAnsiTheme="majorBidi" w:cstheme="majorBidi"/>
        </w:rPr>
      </w:pPr>
      <w:r w:rsidRPr="00802466">
        <w:rPr>
          <w:rFonts w:asciiTheme="majorBidi" w:hAnsiTheme="majorBidi" w:cstheme="majorBidi"/>
          <w:noProof/>
        </w:rPr>
        <w:drawing>
          <wp:inline distT="0" distB="0" distL="0" distR="0" wp14:anchorId="7BAB9288" wp14:editId="635E6972">
            <wp:extent cx="5416550" cy="3820519"/>
            <wp:effectExtent l="0" t="0" r="0" b="8890"/>
            <wp:docPr id="22796872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34" cy="3829466"/>
                    </a:xfrm>
                    <a:prstGeom prst="rect">
                      <a:avLst/>
                    </a:prstGeom>
                    <a:noFill/>
                    <a:ln>
                      <a:noFill/>
                    </a:ln>
                  </pic:spPr>
                </pic:pic>
              </a:graphicData>
            </a:graphic>
          </wp:inline>
        </w:drawing>
      </w:r>
    </w:p>
    <w:p w14:paraId="46DA7BD8" w14:textId="0501F01E" w:rsidR="005F53D1" w:rsidRPr="00802466" w:rsidRDefault="005F53D1" w:rsidP="005034EA">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Figure (</w:t>
      </w:r>
      <w:r w:rsidR="007C59FC" w:rsidRPr="00802466">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xml:space="preserve"> ): Structural Equation Model – Initial Model</w:t>
      </w:r>
    </w:p>
    <w:p w14:paraId="46CDDB65" w14:textId="77777777" w:rsidR="005F53D1" w:rsidRPr="00802466" w:rsidRDefault="005F53D1" w:rsidP="005F53D1">
      <w:pPr>
        <w:rPr>
          <w:rFonts w:asciiTheme="majorBidi" w:hAnsiTheme="majorBidi" w:cstheme="majorBidi"/>
          <w:lang w:bidi="ar-EG"/>
        </w:rPr>
      </w:pPr>
    </w:p>
    <w:p w14:paraId="0FBBC9DF" w14:textId="29474247" w:rsidR="005F53D1" w:rsidRPr="00802466" w:rsidRDefault="005F53D1" w:rsidP="005034EA">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lastRenderedPageBreak/>
        <w:t>Table (</w:t>
      </w:r>
      <w:r w:rsidR="000D18A6" w:rsidRPr="00802466">
        <w:rPr>
          <w:rFonts w:asciiTheme="majorBidi" w:hAnsiTheme="majorBidi" w:cstheme="majorBidi"/>
          <w:i/>
          <w:iCs/>
          <w:color w:val="1F497D" w:themeColor="text2"/>
          <w:sz w:val="18"/>
          <w:szCs w:val="18"/>
        </w:rPr>
        <w:t>2</w:t>
      </w:r>
      <w:r w:rsidR="00A96C40">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Results of the Initial Structural Equation Model with Standardized Path Coefficients</w:t>
      </w:r>
    </w:p>
    <w:tbl>
      <w:tblPr>
        <w:tblW w:w="6084"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375"/>
        <w:gridCol w:w="450"/>
        <w:gridCol w:w="3145"/>
        <w:gridCol w:w="1743"/>
        <w:gridCol w:w="787"/>
        <w:gridCol w:w="871"/>
        <w:gridCol w:w="648"/>
      </w:tblGrid>
      <w:tr w:rsidR="005F53D1" w:rsidRPr="003B6F4F" w14:paraId="00171AEA" w14:textId="77777777" w:rsidTr="003B6F4F">
        <w:trPr>
          <w:tblHeader/>
          <w:jc w:val="center"/>
        </w:trPr>
        <w:tc>
          <w:tcPr>
            <w:tcW w:w="3163"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323C3A91" w14:textId="77777777" w:rsidR="005F53D1" w:rsidRPr="003B6F4F" w:rsidRDefault="005F53D1" w:rsidP="003B6F4F">
            <w:pPr>
              <w:spacing w:after="0" w:line="240" w:lineRule="auto"/>
              <w:jc w:val="center"/>
              <w:rPr>
                <w:rFonts w:asciiTheme="majorBidi" w:eastAsia="Times New Roman" w:hAnsiTheme="majorBidi" w:cstheme="majorBidi"/>
                <w:b/>
                <w:bCs/>
                <w:color w:val="000000"/>
              </w:rPr>
            </w:pPr>
            <w:r w:rsidRPr="003B6F4F">
              <w:rPr>
                <w:rFonts w:asciiTheme="majorBidi" w:eastAsia="Times New Roman" w:hAnsiTheme="majorBidi" w:cstheme="majorBidi"/>
                <w:b/>
                <w:bCs/>
                <w:color w:val="000000"/>
              </w:rPr>
              <w:t>Variables</w:t>
            </w:r>
          </w:p>
        </w:tc>
        <w:tc>
          <w:tcPr>
            <w:tcW w:w="791"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B9F9C40" w14:textId="54BD5974" w:rsidR="005F53D1" w:rsidRPr="003B6F4F" w:rsidRDefault="00B40D62" w:rsidP="003B6F4F">
            <w:pPr>
              <w:spacing w:after="0" w:line="240" w:lineRule="auto"/>
              <w:jc w:val="center"/>
              <w:rPr>
                <w:rFonts w:asciiTheme="majorBidi" w:eastAsia="Times New Roman" w:hAnsiTheme="majorBidi" w:cstheme="majorBidi"/>
                <w:b/>
                <w:bCs/>
                <w:color w:val="000000"/>
              </w:rPr>
            </w:pPr>
            <w:r w:rsidRPr="003B6F4F">
              <w:rPr>
                <w:rFonts w:asciiTheme="majorBidi" w:eastAsia="Times New Roman" w:hAnsiTheme="majorBidi" w:cstheme="majorBidi"/>
                <w:b/>
                <w:bCs/>
                <w:color w:val="000000"/>
              </w:rPr>
              <w:t>Unstandardized</w:t>
            </w:r>
            <w:r w:rsidR="00BA3EB1" w:rsidRPr="003B6F4F">
              <w:rPr>
                <w:rFonts w:asciiTheme="majorBidi" w:eastAsia="Times New Roman" w:hAnsiTheme="majorBidi" w:cstheme="majorBidi"/>
                <w:b/>
                <w:bCs/>
                <w:color w:val="000000"/>
              </w:rPr>
              <w:t xml:space="preserve">Estimate </w:t>
            </w:r>
            <w:r w:rsidRPr="003B6F4F">
              <w:rPr>
                <w:rFonts w:asciiTheme="majorBidi" w:eastAsia="Times New Roman" w:hAnsiTheme="majorBidi" w:cstheme="majorBidi"/>
                <w:b/>
                <w:bCs/>
                <w:color w:val="000000"/>
              </w:rPr>
              <w:t>(B)</w:t>
            </w:r>
          </w:p>
        </w:tc>
        <w:tc>
          <w:tcPr>
            <w:tcW w:w="357"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53A1958" w14:textId="77777777" w:rsidR="005F53D1" w:rsidRPr="003B6F4F" w:rsidRDefault="005F53D1" w:rsidP="003B6F4F">
            <w:pPr>
              <w:spacing w:after="0" w:line="240" w:lineRule="auto"/>
              <w:jc w:val="center"/>
              <w:rPr>
                <w:rFonts w:asciiTheme="majorBidi" w:eastAsia="Times New Roman" w:hAnsiTheme="majorBidi" w:cstheme="majorBidi"/>
                <w:b/>
                <w:bCs/>
                <w:color w:val="000000"/>
              </w:rPr>
            </w:pPr>
            <w:r w:rsidRPr="003B6F4F">
              <w:rPr>
                <w:rFonts w:asciiTheme="majorBidi" w:eastAsia="Times New Roman" w:hAnsiTheme="majorBidi" w:cstheme="majorBidi"/>
                <w:b/>
                <w:bCs/>
                <w:color w:val="000000"/>
              </w:rPr>
              <w:t>S.E.</w:t>
            </w:r>
          </w:p>
        </w:tc>
        <w:tc>
          <w:tcPr>
            <w:tcW w:w="395"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60EB137E" w14:textId="77777777" w:rsidR="005F53D1" w:rsidRPr="003B6F4F" w:rsidRDefault="005F53D1" w:rsidP="003B6F4F">
            <w:pPr>
              <w:spacing w:after="0" w:line="240" w:lineRule="auto"/>
              <w:jc w:val="center"/>
              <w:rPr>
                <w:rFonts w:asciiTheme="majorBidi" w:eastAsia="Times New Roman" w:hAnsiTheme="majorBidi" w:cstheme="majorBidi"/>
                <w:b/>
                <w:bCs/>
                <w:color w:val="000000"/>
              </w:rPr>
            </w:pPr>
            <w:r w:rsidRPr="003B6F4F">
              <w:rPr>
                <w:rFonts w:asciiTheme="majorBidi" w:eastAsia="Times New Roman" w:hAnsiTheme="majorBidi" w:cstheme="majorBidi"/>
                <w:b/>
                <w:bCs/>
                <w:color w:val="000000"/>
              </w:rPr>
              <w:t>C.R.</w:t>
            </w:r>
          </w:p>
        </w:tc>
        <w:tc>
          <w:tcPr>
            <w:tcW w:w="294"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3557B066" w14:textId="77777777" w:rsidR="005F53D1" w:rsidRPr="003B6F4F" w:rsidRDefault="005F53D1" w:rsidP="003B6F4F">
            <w:pPr>
              <w:spacing w:after="0" w:line="240" w:lineRule="auto"/>
              <w:jc w:val="center"/>
              <w:rPr>
                <w:rFonts w:asciiTheme="majorBidi" w:eastAsia="Times New Roman" w:hAnsiTheme="majorBidi" w:cstheme="majorBidi"/>
                <w:b/>
                <w:bCs/>
                <w:color w:val="000000"/>
              </w:rPr>
            </w:pPr>
            <w:r w:rsidRPr="003B6F4F">
              <w:rPr>
                <w:rFonts w:asciiTheme="majorBidi" w:eastAsia="Times New Roman" w:hAnsiTheme="majorBidi" w:cstheme="majorBidi"/>
                <w:b/>
                <w:bCs/>
                <w:color w:val="000000"/>
              </w:rPr>
              <w:t>P</w:t>
            </w:r>
          </w:p>
        </w:tc>
      </w:tr>
      <w:tr w:rsidR="005F53D1" w:rsidRPr="003B6F4F" w14:paraId="3ABC548B" w14:textId="77777777" w:rsidTr="00BA3EB1">
        <w:trPr>
          <w:jc w:val="center"/>
        </w:trPr>
        <w:tc>
          <w:tcPr>
            <w:tcW w:w="1532" w:type="pct"/>
            <w:tcMar>
              <w:top w:w="15" w:type="dxa"/>
              <w:left w:w="57" w:type="dxa"/>
              <w:bottom w:w="15" w:type="dxa"/>
              <w:right w:w="57" w:type="dxa"/>
            </w:tcMar>
            <w:vAlign w:val="center"/>
            <w:hideMark/>
          </w:tcPr>
          <w:p w14:paraId="11703F07"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204" w:type="pct"/>
            <w:noWrap/>
            <w:tcMar>
              <w:top w:w="15" w:type="dxa"/>
              <w:left w:w="57" w:type="dxa"/>
              <w:bottom w:w="15" w:type="dxa"/>
              <w:right w:w="57" w:type="dxa"/>
            </w:tcMar>
            <w:vAlign w:val="center"/>
            <w:hideMark/>
          </w:tcPr>
          <w:p w14:paraId="1A2EB5F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0D08156E"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0A2AC392"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.867</w:t>
            </w:r>
          </w:p>
        </w:tc>
        <w:tc>
          <w:tcPr>
            <w:tcW w:w="357" w:type="pct"/>
            <w:tcMar>
              <w:top w:w="15" w:type="dxa"/>
              <w:left w:w="140" w:type="dxa"/>
              <w:bottom w:w="15" w:type="dxa"/>
              <w:right w:w="140" w:type="dxa"/>
            </w:tcMar>
            <w:vAlign w:val="center"/>
            <w:hideMark/>
          </w:tcPr>
          <w:p w14:paraId="259D789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.174</w:t>
            </w:r>
          </w:p>
        </w:tc>
        <w:tc>
          <w:tcPr>
            <w:tcW w:w="395" w:type="pct"/>
            <w:tcMar>
              <w:top w:w="15" w:type="dxa"/>
              <w:left w:w="140" w:type="dxa"/>
              <w:bottom w:w="15" w:type="dxa"/>
              <w:right w:w="140" w:type="dxa"/>
            </w:tcMar>
            <w:vAlign w:val="center"/>
            <w:hideMark/>
          </w:tcPr>
          <w:p w14:paraId="25275A1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4.979</w:t>
            </w:r>
          </w:p>
        </w:tc>
        <w:tc>
          <w:tcPr>
            <w:tcW w:w="294" w:type="pct"/>
            <w:tcMar>
              <w:top w:w="15" w:type="dxa"/>
              <w:left w:w="140" w:type="dxa"/>
              <w:bottom w:w="15" w:type="dxa"/>
              <w:right w:w="140" w:type="dxa"/>
            </w:tcMar>
            <w:vAlign w:val="center"/>
            <w:hideMark/>
          </w:tcPr>
          <w:p w14:paraId="71B7FEF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0E24DFAA" w14:textId="77777777" w:rsidTr="00BA3EB1">
        <w:trPr>
          <w:jc w:val="center"/>
        </w:trPr>
        <w:tc>
          <w:tcPr>
            <w:tcW w:w="1532" w:type="pct"/>
            <w:tcMar>
              <w:top w:w="15" w:type="dxa"/>
              <w:left w:w="57" w:type="dxa"/>
              <w:bottom w:w="15" w:type="dxa"/>
              <w:right w:w="57" w:type="dxa"/>
            </w:tcMar>
            <w:vAlign w:val="center"/>
            <w:hideMark/>
          </w:tcPr>
          <w:p w14:paraId="66042F0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204" w:type="pct"/>
            <w:noWrap/>
            <w:tcMar>
              <w:top w:w="15" w:type="dxa"/>
              <w:left w:w="57" w:type="dxa"/>
              <w:bottom w:w="15" w:type="dxa"/>
              <w:right w:w="57" w:type="dxa"/>
            </w:tcMar>
            <w:vAlign w:val="center"/>
            <w:hideMark/>
          </w:tcPr>
          <w:p w14:paraId="498D649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0595D3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0F599E5D"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.180</w:t>
            </w:r>
          </w:p>
        </w:tc>
        <w:tc>
          <w:tcPr>
            <w:tcW w:w="357" w:type="pct"/>
            <w:tcMar>
              <w:top w:w="15" w:type="dxa"/>
              <w:left w:w="140" w:type="dxa"/>
              <w:bottom w:w="15" w:type="dxa"/>
              <w:right w:w="140" w:type="dxa"/>
            </w:tcMar>
            <w:vAlign w:val="center"/>
            <w:hideMark/>
          </w:tcPr>
          <w:p w14:paraId="7C1CFCA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.164</w:t>
            </w:r>
          </w:p>
        </w:tc>
        <w:tc>
          <w:tcPr>
            <w:tcW w:w="395" w:type="pct"/>
            <w:tcMar>
              <w:top w:w="15" w:type="dxa"/>
              <w:left w:w="140" w:type="dxa"/>
              <w:bottom w:w="15" w:type="dxa"/>
              <w:right w:w="140" w:type="dxa"/>
            </w:tcMar>
            <w:vAlign w:val="center"/>
            <w:hideMark/>
          </w:tcPr>
          <w:p w14:paraId="7F1636B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1.096</w:t>
            </w:r>
          </w:p>
        </w:tc>
        <w:tc>
          <w:tcPr>
            <w:tcW w:w="294" w:type="pct"/>
            <w:tcMar>
              <w:top w:w="15" w:type="dxa"/>
              <w:left w:w="140" w:type="dxa"/>
              <w:bottom w:w="15" w:type="dxa"/>
              <w:right w:w="140" w:type="dxa"/>
            </w:tcMar>
            <w:vAlign w:val="center"/>
            <w:hideMark/>
          </w:tcPr>
          <w:p w14:paraId="123ECC00"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.273</w:t>
            </w:r>
          </w:p>
        </w:tc>
      </w:tr>
      <w:tr w:rsidR="005F53D1" w:rsidRPr="003B6F4F" w14:paraId="580C147B" w14:textId="77777777" w:rsidTr="00BA3EB1">
        <w:trPr>
          <w:jc w:val="center"/>
        </w:trPr>
        <w:tc>
          <w:tcPr>
            <w:tcW w:w="1532" w:type="pct"/>
            <w:tcMar>
              <w:top w:w="15" w:type="dxa"/>
              <w:left w:w="57" w:type="dxa"/>
              <w:bottom w:w="15" w:type="dxa"/>
              <w:right w:w="57" w:type="dxa"/>
            </w:tcMar>
            <w:vAlign w:val="center"/>
            <w:hideMark/>
          </w:tcPr>
          <w:p w14:paraId="37A5310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204" w:type="pct"/>
            <w:noWrap/>
            <w:tcMar>
              <w:top w:w="15" w:type="dxa"/>
              <w:left w:w="57" w:type="dxa"/>
              <w:bottom w:w="15" w:type="dxa"/>
              <w:right w:w="57" w:type="dxa"/>
            </w:tcMar>
            <w:vAlign w:val="center"/>
            <w:hideMark/>
          </w:tcPr>
          <w:p w14:paraId="5757DE0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0EE44C7"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791" w:type="pct"/>
            <w:tcMar>
              <w:top w:w="15" w:type="dxa"/>
              <w:left w:w="140" w:type="dxa"/>
              <w:bottom w:w="15" w:type="dxa"/>
              <w:right w:w="140" w:type="dxa"/>
            </w:tcMar>
            <w:vAlign w:val="center"/>
            <w:hideMark/>
          </w:tcPr>
          <w:p w14:paraId="2FD17F01"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.941</w:t>
            </w:r>
          </w:p>
        </w:tc>
        <w:tc>
          <w:tcPr>
            <w:tcW w:w="357" w:type="pct"/>
            <w:tcMar>
              <w:top w:w="15" w:type="dxa"/>
              <w:left w:w="140" w:type="dxa"/>
              <w:bottom w:w="15" w:type="dxa"/>
              <w:right w:w="140" w:type="dxa"/>
            </w:tcMar>
            <w:vAlign w:val="center"/>
            <w:hideMark/>
          </w:tcPr>
          <w:p w14:paraId="130214B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.149</w:t>
            </w:r>
          </w:p>
        </w:tc>
        <w:tc>
          <w:tcPr>
            <w:tcW w:w="395" w:type="pct"/>
            <w:tcMar>
              <w:top w:w="15" w:type="dxa"/>
              <w:left w:w="140" w:type="dxa"/>
              <w:bottom w:w="15" w:type="dxa"/>
              <w:right w:w="140" w:type="dxa"/>
            </w:tcMar>
            <w:vAlign w:val="center"/>
            <w:hideMark/>
          </w:tcPr>
          <w:p w14:paraId="51E28C86"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6.320</w:t>
            </w:r>
          </w:p>
        </w:tc>
        <w:tc>
          <w:tcPr>
            <w:tcW w:w="294" w:type="pct"/>
            <w:tcMar>
              <w:top w:w="15" w:type="dxa"/>
              <w:left w:w="140" w:type="dxa"/>
              <w:bottom w:w="15" w:type="dxa"/>
              <w:right w:w="140" w:type="dxa"/>
            </w:tcMar>
            <w:vAlign w:val="center"/>
            <w:hideMark/>
          </w:tcPr>
          <w:p w14:paraId="7B35BFC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2DA70E99" w14:textId="77777777" w:rsidTr="00BA3EB1">
        <w:trPr>
          <w:jc w:val="center"/>
        </w:trPr>
        <w:tc>
          <w:tcPr>
            <w:tcW w:w="1532" w:type="pct"/>
            <w:tcMar>
              <w:top w:w="15" w:type="dxa"/>
              <w:left w:w="57" w:type="dxa"/>
              <w:bottom w:w="15" w:type="dxa"/>
              <w:right w:w="57" w:type="dxa"/>
            </w:tcMar>
            <w:vAlign w:val="center"/>
            <w:hideMark/>
          </w:tcPr>
          <w:p w14:paraId="627A9A0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EthicalConsiderations</w:t>
            </w:r>
          </w:p>
        </w:tc>
        <w:tc>
          <w:tcPr>
            <w:tcW w:w="204" w:type="pct"/>
            <w:noWrap/>
            <w:tcMar>
              <w:top w:w="15" w:type="dxa"/>
              <w:left w:w="57" w:type="dxa"/>
              <w:bottom w:w="15" w:type="dxa"/>
              <w:right w:w="57" w:type="dxa"/>
            </w:tcMar>
            <w:vAlign w:val="center"/>
            <w:hideMark/>
          </w:tcPr>
          <w:p w14:paraId="14732B1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148446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6C750EB7"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61C26084" w14:textId="77777777" w:rsidR="005F53D1" w:rsidRPr="003B6F4F" w:rsidRDefault="005F53D1" w:rsidP="006B00E0">
            <w:pPr>
              <w:pStyle w:val="NoSpacing"/>
              <w:rPr>
                <w:rFonts w:asciiTheme="majorBidi" w:eastAsia="Times New Roman" w:hAnsiTheme="majorBidi" w:cstheme="majorBidi"/>
              </w:rPr>
            </w:pPr>
          </w:p>
        </w:tc>
        <w:tc>
          <w:tcPr>
            <w:tcW w:w="395" w:type="pct"/>
            <w:vAlign w:val="center"/>
            <w:hideMark/>
          </w:tcPr>
          <w:p w14:paraId="78FD804A" w14:textId="77777777" w:rsidR="005F53D1" w:rsidRPr="003B6F4F" w:rsidRDefault="005F53D1" w:rsidP="006B00E0">
            <w:pPr>
              <w:pStyle w:val="NoSpacing"/>
              <w:rPr>
                <w:rFonts w:asciiTheme="majorBidi" w:eastAsia="Times New Roman" w:hAnsiTheme="majorBidi" w:cstheme="majorBidi"/>
              </w:rPr>
            </w:pPr>
          </w:p>
        </w:tc>
        <w:tc>
          <w:tcPr>
            <w:tcW w:w="294" w:type="pct"/>
            <w:vAlign w:val="center"/>
            <w:hideMark/>
          </w:tcPr>
          <w:p w14:paraId="302F9D01" w14:textId="77777777" w:rsidR="005F53D1" w:rsidRPr="003B6F4F" w:rsidRDefault="005F53D1" w:rsidP="006B00E0">
            <w:pPr>
              <w:pStyle w:val="NoSpacing"/>
              <w:rPr>
                <w:rFonts w:asciiTheme="majorBidi" w:eastAsia="Times New Roman" w:hAnsiTheme="majorBidi" w:cstheme="majorBidi"/>
              </w:rPr>
            </w:pPr>
          </w:p>
        </w:tc>
      </w:tr>
      <w:tr w:rsidR="005F53D1" w:rsidRPr="003B6F4F" w14:paraId="3576527A" w14:textId="77777777" w:rsidTr="00BA3EB1">
        <w:trPr>
          <w:jc w:val="center"/>
        </w:trPr>
        <w:tc>
          <w:tcPr>
            <w:tcW w:w="1532" w:type="pct"/>
            <w:tcMar>
              <w:top w:w="15" w:type="dxa"/>
              <w:left w:w="57" w:type="dxa"/>
              <w:bottom w:w="15" w:type="dxa"/>
              <w:right w:w="57" w:type="dxa"/>
            </w:tcMar>
            <w:vAlign w:val="center"/>
            <w:hideMark/>
          </w:tcPr>
          <w:p w14:paraId="7CE7D83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WorkforceDevelopment</w:t>
            </w:r>
          </w:p>
        </w:tc>
        <w:tc>
          <w:tcPr>
            <w:tcW w:w="204" w:type="pct"/>
            <w:noWrap/>
            <w:tcMar>
              <w:top w:w="15" w:type="dxa"/>
              <w:left w:w="57" w:type="dxa"/>
              <w:bottom w:w="15" w:type="dxa"/>
              <w:right w:w="57" w:type="dxa"/>
            </w:tcMar>
            <w:vAlign w:val="center"/>
            <w:hideMark/>
          </w:tcPr>
          <w:p w14:paraId="655FF2D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CF3984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18263098"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1.339</w:t>
            </w:r>
          </w:p>
        </w:tc>
        <w:tc>
          <w:tcPr>
            <w:tcW w:w="357" w:type="pct"/>
            <w:tcMar>
              <w:top w:w="15" w:type="dxa"/>
              <w:left w:w="140" w:type="dxa"/>
              <w:bottom w:w="15" w:type="dxa"/>
              <w:right w:w="140" w:type="dxa"/>
            </w:tcMar>
            <w:vAlign w:val="center"/>
            <w:hideMark/>
          </w:tcPr>
          <w:p w14:paraId="0C22E54E"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.202</w:t>
            </w:r>
          </w:p>
        </w:tc>
        <w:tc>
          <w:tcPr>
            <w:tcW w:w="395" w:type="pct"/>
            <w:tcMar>
              <w:top w:w="15" w:type="dxa"/>
              <w:left w:w="140" w:type="dxa"/>
              <w:bottom w:w="15" w:type="dxa"/>
              <w:right w:w="140" w:type="dxa"/>
            </w:tcMar>
            <w:vAlign w:val="center"/>
            <w:hideMark/>
          </w:tcPr>
          <w:p w14:paraId="31C389A6"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6.636</w:t>
            </w:r>
          </w:p>
        </w:tc>
        <w:tc>
          <w:tcPr>
            <w:tcW w:w="294" w:type="pct"/>
            <w:tcMar>
              <w:top w:w="15" w:type="dxa"/>
              <w:left w:w="140" w:type="dxa"/>
              <w:bottom w:w="15" w:type="dxa"/>
              <w:right w:w="140" w:type="dxa"/>
            </w:tcMar>
            <w:vAlign w:val="center"/>
            <w:hideMark/>
          </w:tcPr>
          <w:p w14:paraId="3584748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26B9F650" w14:textId="77777777" w:rsidTr="00BA3EB1">
        <w:trPr>
          <w:jc w:val="center"/>
        </w:trPr>
        <w:tc>
          <w:tcPr>
            <w:tcW w:w="1532" w:type="pct"/>
            <w:tcMar>
              <w:top w:w="15" w:type="dxa"/>
              <w:left w:w="57" w:type="dxa"/>
              <w:bottom w:w="15" w:type="dxa"/>
              <w:right w:w="57" w:type="dxa"/>
            </w:tcMar>
            <w:vAlign w:val="center"/>
            <w:hideMark/>
          </w:tcPr>
          <w:p w14:paraId="1746F57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CompatibilitywithExistingInfrastructure</w:t>
            </w:r>
          </w:p>
        </w:tc>
        <w:tc>
          <w:tcPr>
            <w:tcW w:w="204" w:type="pct"/>
            <w:noWrap/>
            <w:tcMar>
              <w:top w:w="15" w:type="dxa"/>
              <w:left w:w="57" w:type="dxa"/>
              <w:bottom w:w="15" w:type="dxa"/>
              <w:right w:w="57" w:type="dxa"/>
            </w:tcMar>
            <w:vAlign w:val="center"/>
            <w:hideMark/>
          </w:tcPr>
          <w:p w14:paraId="1843228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290888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5DD1B98B"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1.475</w:t>
            </w:r>
          </w:p>
        </w:tc>
        <w:tc>
          <w:tcPr>
            <w:tcW w:w="357" w:type="pct"/>
            <w:tcMar>
              <w:top w:w="15" w:type="dxa"/>
              <w:left w:w="140" w:type="dxa"/>
              <w:bottom w:w="15" w:type="dxa"/>
              <w:right w:w="140" w:type="dxa"/>
            </w:tcMar>
            <w:vAlign w:val="center"/>
            <w:hideMark/>
          </w:tcPr>
          <w:p w14:paraId="51C7ECE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.205</w:t>
            </w:r>
          </w:p>
        </w:tc>
        <w:tc>
          <w:tcPr>
            <w:tcW w:w="395" w:type="pct"/>
            <w:tcMar>
              <w:top w:w="15" w:type="dxa"/>
              <w:left w:w="140" w:type="dxa"/>
              <w:bottom w:w="15" w:type="dxa"/>
              <w:right w:w="140" w:type="dxa"/>
            </w:tcMar>
            <w:vAlign w:val="center"/>
            <w:hideMark/>
          </w:tcPr>
          <w:p w14:paraId="7DD91B5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7.207</w:t>
            </w:r>
          </w:p>
        </w:tc>
        <w:tc>
          <w:tcPr>
            <w:tcW w:w="294" w:type="pct"/>
            <w:tcMar>
              <w:top w:w="15" w:type="dxa"/>
              <w:left w:w="140" w:type="dxa"/>
              <w:bottom w:w="15" w:type="dxa"/>
              <w:right w:w="140" w:type="dxa"/>
            </w:tcMar>
            <w:vAlign w:val="center"/>
            <w:hideMark/>
          </w:tcPr>
          <w:p w14:paraId="0CFB7B6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05FD1F10" w14:textId="77777777" w:rsidTr="00BA3EB1">
        <w:trPr>
          <w:jc w:val="center"/>
        </w:trPr>
        <w:tc>
          <w:tcPr>
            <w:tcW w:w="1532" w:type="pct"/>
            <w:tcMar>
              <w:top w:w="15" w:type="dxa"/>
              <w:left w:w="57" w:type="dxa"/>
              <w:bottom w:w="15" w:type="dxa"/>
              <w:right w:w="57" w:type="dxa"/>
            </w:tcMar>
            <w:vAlign w:val="center"/>
            <w:hideMark/>
          </w:tcPr>
          <w:p w14:paraId="472B110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CostofAIImplementation</w:t>
            </w:r>
          </w:p>
        </w:tc>
        <w:tc>
          <w:tcPr>
            <w:tcW w:w="204" w:type="pct"/>
            <w:noWrap/>
            <w:tcMar>
              <w:top w:w="15" w:type="dxa"/>
              <w:left w:w="57" w:type="dxa"/>
              <w:bottom w:w="15" w:type="dxa"/>
              <w:right w:w="57" w:type="dxa"/>
            </w:tcMar>
            <w:vAlign w:val="center"/>
            <w:hideMark/>
          </w:tcPr>
          <w:p w14:paraId="5A38718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42687F9E"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3DF4AAFD"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1.403</w:t>
            </w:r>
          </w:p>
        </w:tc>
        <w:tc>
          <w:tcPr>
            <w:tcW w:w="357" w:type="pct"/>
            <w:tcMar>
              <w:top w:w="15" w:type="dxa"/>
              <w:left w:w="140" w:type="dxa"/>
              <w:bottom w:w="15" w:type="dxa"/>
              <w:right w:w="140" w:type="dxa"/>
            </w:tcMar>
            <w:vAlign w:val="center"/>
            <w:hideMark/>
          </w:tcPr>
          <w:p w14:paraId="6E50768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.249</w:t>
            </w:r>
          </w:p>
        </w:tc>
        <w:tc>
          <w:tcPr>
            <w:tcW w:w="395" w:type="pct"/>
            <w:tcMar>
              <w:top w:w="15" w:type="dxa"/>
              <w:left w:w="140" w:type="dxa"/>
              <w:bottom w:w="15" w:type="dxa"/>
              <w:right w:w="140" w:type="dxa"/>
            </w:tcMar>
            <w:vAlign w:val="center"/>
            <w:hideMark/>
          </w:tcPr>
          <w:p w14:paraId="1FE062A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5.625</w:t>
            </w:r>
          </w:p>
        </w:tc>
        <w:tc>
          <w:tcPr>
            <w:tcW w:w="294" w:type="pct"/>
            <w:tcMar>
              <w:top w:w="15" w:type="dxa"/>
              <w:left w:w="140" w:type="dxa"/>
              <w:bottom w:w="15" w:type="dxa"/>
              <w:right w:w="140" w:type="dxa"/>
            </w:tcMar>
            <w:vAlign w:val="center"/>
            <w:hideMark/>
          </w:tcPr>
          <w:p w14:paraId="7E3658E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78785304" w14:textId="77777777" w:rsidTr="00BA3EB1">
        <w:trPr>
          <w:jc w:val="center"/>
        </w:trPr>
        <w:tc>
          <w:tcPr>
            <w:tcW w:w="1532" w:type="pct"/>
            <w:tcMar>
              <w:top w:w="15" w:type="dxa"/>
              <w:left w:w="57" w:type="dxa"/>
              <w:bottom w:w="15" w:type="dxa"/>
              <w:right w:w="57" w:type="dxa"/>
            </w:tcMar>
            <w:vAlign w:val="center"/>
            <w:hideMark/>
          </w:tcPr>
          <w:p w14:paraId="5A9D629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ResistancetoChange</w:t>
            </w:r>
          </w:p>
        </w:tc>
        <w:tc>
          <w:tcPr>
            <w:tcW w:w="204" w:type="pct"/>
            <w:noWrap/>
            <w:tcMar>
              <w:top w:w="15" w:type="dxa"/>
              <w:left w:w="57" w:type="dxa"/>
              <w:bottom w:w="15" w:type="dxa"/>
              <w:right w:w="57" w:type="dxa"/>
            </w:tcMar>
            <w:vAlign w:val="center"/>
            <w:hideMark/>
          </w:tcPr>
          <w:p w14:paraId="62DBC9B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4D563C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29622A14"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1.367</w:t>
            </w:r>
          </w:p>
        </w:tc>
        <w:tc>
          <w:tcPr>
            <w:tcW w:w="357" w:type="pct"/>
            <w:tcMar>
              <w:top w:w="15" w:type="dxa"/>
              <w:left w:w="140" w:type="dxa"/>
              <w:bottom w:w="15" w:type="dxa"/>
              <w:right w:w="140" w:type="dxa"/>
            </w:tcMar>
            <w:vAlign w:val="center"/>
            <w:hideMark/>
          </w:tcPr>
          <w:p w14:paraId="35F5181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.222</w:t>
            </w:r>
          </w:p>
        </w:tc>
        <w:tc>
          <w:tcPr>
            <w:tcW w:w="395" w:type="pct"/>
            <w:tcMar>
              <w:top w:w="15" w:type="dxa"/>
              <w:left w:w="140" w:type="dxa"/>
              <w:bottom w:w="15" w:type="dxa"/>
              <w:right w:w="140" w:type="dxa"/>
            </w:tcMar>
            <w:vAlign w:val="center"/>
            <w:hideMark/>
          </w:tcPr>
          <w:p w14:paraId="16AAB1A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6.150</w:t>
            </w:r>
          </w:p>
        </w:tc>
        <w:tc>
          <w:tcPr>
            <w:tcW w:w="294" w:type="pct"/>
            <w:tcMar>
              <w:top w:w="15" w:type="dxa"/>
              <w:left w:w="140" w:type="dxa"/>
              <w:bottom w:w="15" w:type="dxa"/>
              <w:right w:w="140" w:type="dxa"/>
            </w:tcMar>
            <w:vAlign w:val="center"/>
            <w:hideMark/>
          </w:tcPr>
          <w:p w14:paraId="2D6E387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3007D4D0" w14:textId="77777777" w:rsidTr="00BA3EB1">
        <w:trPr>
          <w:jc w:val="center"/>
        </w:trPr>
        <w:tc>
          <w:tcPr>
            <w:tcW w:w="1532" w:type="pct"/>
            <w:tcMar>
              <w:top w:w="15" w:type="dxa"/>
              <w:left w:w="57" w:type="dxa"/>
              <w:bottom w:w="15" w:type="dxa"/>
              <w:right w:w="57" w:type="dxa"/>
            </w:tcMar>
            <w:vAlign w:val="center"/>
            <w:hideMark/>
          </w:tcPr>
          <w:p w14:paraId="3B15A5F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DataPrivacyandSecurity</w:t>
            </w:r>
          </w:p>
        </w:tc>
        <w:tc>
          <w:tcPr>
            <w:tcW w:w="204" w:type="pct"/>
            <w:noWrap/>
            <w:tcMar>
              <w:top w:w="15" w:type="dxa"/>
              <w:left w:w="57" w:type="dxa"/>
              <w:bottom w:w="15" w:type="dxa"/>
              <w:right w:w="57" w:type="dxa"/>
            </w:tcMar>
            <w:vAlign w:val="center"/>
            <w:hideMark/>
          </w:tcPr>
          <w:p w14:paraId="488D6CD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494779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Factors.Influencing.AIutilization</w:t>
            </w:r>
          </w:p>
        </w:tc>
        <w:tc>
          <w:tcPr>
            <w:tcW w:w="791" w:type="pct"/>
            <w:tcMar>
              <w:top w:w="15" w:type="dxa"/>
              <w:left w:w="140" w:type="dxa"/>
              <w:bottom w:w="15" w:type="dxa"/>
              <w:right w:w="140" w:type="dxa"/>
            </w:tcMar>
            <w:vAlign w:val="center"/>
            <w:hideMark/>
          </w:tcPr>
          <w:p w14:paraId="7EBC2095"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123B00C6" w14:textId="77777777" w:rsidR="005F53D1" w:rsidRPr="003B6F4F" w:rsidRDefault="005F53D1" w:rsidP="006B00E0">
            <w:pPr>
              <w:pStyle w:val="NoSpacing"/>
              <w:rPr>
                <w:rFonts w:asciiTheme="majorBidi" w:eastAsia="Times New Roman" w:hAnsiTheme="majorBidi" w:cstheme="majorBidi"/>
              </w:rPr>
            </w:pPr>
          </w:p>
        </w:tc>
        <w:tc>
          <w:tcPr>
            <w:tcW w:w="395" w:type="pct"/>
            <w:vAlign w:val="center"/>
            <w:hideMark/>
          </w:tcPr>
          <w:p w14:paraId="7C995D27" w14:textId="77777777" w:rsidR="005F53D1" w:rsidRPr="003B6F4F" w:rsidRDefault="005F53D1" w:rsidP="006B00E0">
            <w:pPr>
              <w:pStyle w:val="NoSpacing"/>
              <w:rPr>
                <w:rFonts w:asciiTheme="majorBidi" w:eastAsia="Times New Roman" w:hAnsiTheme="majorBidi" w:cstheme="majorBidi"/>
              </w:rPr>
            </w:pPr>
          </w:p>
        </w:tc>
        <w:tc>
          <w:tcPr>
            <w:tcW w:w="294" w:type="pct"/>
            <w:vAlign w:val="center"/>
            <w:hideMark/>
          </w:tcPr>
          <w:p w14:paraId="2297AE56" w14:textId="77777777" w:rsidR="005F53D1" w:rsidRPr="003B6F4F" w:rsidRDefault="005F53D1" w:rsidP="006B00E0">
            <w:pPr>
              <w:pStyle w:val="NoSpacing"/>
              <w:rPr>
                <w:rFonts w:asciiTheme="majorBidi" w:eastAsia="Times New Roman" w:hAnsiTheme="majorBidi" w:cstheme="majorBidi"/>
              </w:rPr>
            </w:pPr>
          </w:p>
        </w:tc>
      </w:tr>
      <w:tr w:rsidR="005F53D1" w:rsidRPr="003B6F4F" w14:paraId="4F6669F6" w14:textId="77777777" w:rsidTr="00BA3EB1">
        <w:trPr>
          <w:jc w:val="center"/>
        </w:trPr>
        <w:tc>
          <w:tcPr>
            <w:tcW w:w="1532" w:type="pct"/>
            <w:tcMar>
              <w:top w:w="15" w:type="dxa"/>
              <w:left w:w="57" w:type="dxa"/>
              <w:bottom w:w="15" w:type="dxa"/>
              <w:right w:w="57" w:type="dxa"/>
            </w:tcMar>
            <w:vAlign w:val="center"/>
            <w:hideMark/>
          </w:tcPr>
          <w:p w14:paraId="377BF28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DecisionMaking</w:t>
            </w:r>
          </w:p>
        </w:tc>
        <w:tc>
          <w:tcPr>
            <w:tcW w:w="204" w:type="pct"/>
            <w:noWrap/>
            <w:tcMar>
              <w:top w:w="15" w:type="dxa"/>
              <w:left w:w="57" w:type="dxa"/>
              <w:bottom w:w="15" w:type="dxa"/>
              <w:right w:w="57" w:type="dxa"/>
            </w:tcMar>
            <w:vAlign w:val="center"/>
            <w:hideMark/>
          </w:tcPr>
          <w:p w14:paraId="2914CD8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1E1DD11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78EB54C4"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771FD53E" w14:textId="77777777" w:rsidR="005F53D1" w:rsidRPr="003B6F4F" w:rsidRDefault="005F53D1" w:rsidP="006B00E0">
            <w:pPr>
              <w:pStyle w:val="NoSpacing"/>
              <w:rPr>
                <w:rFonts w:asciiTheme="majorBidi" w:eastAsia="Times New Roman" w:hAnsiTheme="majorBidi" w:cstheme="majorBidi"/>
              </w:rPr>
            </w:pPr>
          </w:p>
        </w:tc>
        <w:tc>
          <w:tcPr>
            <w:tcW w:w="395" w:type="pct"/>
            <w:vAlign w:val="center"/>
            <w:hideMark/>
          </w:tcPr>
          <w:p w14:paraId="1B44970C" w14:textId="77777777" w:rsidR="005F53D1" w:rsidRPr="003B6F4F" w:rsidRDefault="005F53D1" w:rsidP="006B00E0">
            <w:pPr>
              <w:pStyle w:val="NoSpacing"/>
              <w:rPr>
                <w:rFonts w:asciiTheme="majorBidi" w:eastAsia="Times New Roman" w:hAnsiTheme="majorBidi" w:cstheme="majorBidi"/>
              </w:rPr>
            </w:pPr>
          </w:p>
        </w:tc>
        <w:tc>
          <w:tcPr>
            <w:tcW w:w="294" w:type="pct"/>
            <w:vAlign w:val="center"/>
            <w:hideMark/>
          </w:tcPr>
          <w:p w14:paraId="31637403" w14:textId="77777777" w:rsidR="005F53D1" w:rsidRPr="003B6F4F" w:rsidRDefault="005F53D1" w:rsidP="006B00E0">
            <w:pPr>
              <w:pStyle w:val="NoSpacing"/>
              <w:rPr>
                <w:rFonts w:asciiTheme="majorBidi" w:eastAsia="Times New Roman" w:hAnsiTheme="majorBidi" w:cstheme="majorBidi"/>
              </w:rPr>
            </w:pPr>
          </w:p>
        </w:tc>
      </w:tr>
      <w:tr w:rsidR="005F53D1" w:rsidRPr="003B6F4F" w14:paraId="0E5D7F0E" w14:textId="77777777" w:rsidTr="00BA3EB1">
        <w:trPr>
          <w:jc w:val="center"/>
        </w:trPr>
        <w:tc>
          <w:tcPr>
            <w:tcW w:w="1532" w:type="pct"/>
            <w:tcMar>
              <w:top w:w="15" w:type="dxa"/>
              <w:left w:w="57" w:type="dxa"/>
              <w:bottom w:w="15" w:type="dxa"/>
              <w:right w:w="57" w:type="dxa"/>
            </w:tcMar>
            <w:vAlign w:val="center"/>
            <w:hideMark/>
          </w:tcPr>
          <w:p w14:paraId="26FBD82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ProjectQuality</w:t>
            </w:r>
          </w:p>
        </w:tc>
        <w:tc>
          <w:tcPr>
            <w:tcW w:w="204" w:type="pct"/>
            <w:noWrap/>
            <w:tcMar>
              <w:top w:w="15" w:type="dxa"/>
              <w:left w:w="57" w:type="dxa"/>
              <w:bottom w:w="15" w:type="dxa"/>
              <w:right w:w="57" w:type="dxa"/>
            </w:tcMar>
            <w:vAlign w:val="center"/>
            <w:hideMark/>
          </w:tcPr>
          <w:p w14:paraId="26A075E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4D83D6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26B805B0"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.980</w:t>
            </w:r>
          </w:p>
        </w:tc>
        <w:tc>
          <w:tcPr>
            <w:tcW w:w="357" w:type="pct"/>
            <w:tcMar>
              <w:top w:w="15" w:type="dxa"/>
              <w:left w:w="140" w:type="dxa"/>
              <w:bottom w:w="15" w:type="dxa"/>
              <w:right w:w="140" w:type="dxa"/>
            </w:tcMar>
            <w:vAlign w:val="center"/>
            <w:hideMark/>
          </w:tcPr>
          <w:p w14:paraId="7CBEFB30"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.104</w:t>
            </w:r>
          </w:p>
        </w:tc>
        <w:tc>
          <w:tcPr>
            <w:tcW w:w="395" w:type="pct"/>
            <w:tcMar>
              <w:top w:w="15" w:type="dxa"/>
              <w:left w:w="140" w:type="dxa"/>
              <w:bottom w:w="15" w:type="dxa"/>
              <w:right w:w="140" w:type="dxa"/>
            </w:tcMar>
            <w:vAlign w:val="center"/>
            <w:hideMark/>
          </w:tcPr>
          <w:p w14:paraId="45B760D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9.446</w:t>
            </w:r>
          </w:p>
        </w:tc>
        <w:tc>
          <w:tcPr>
            <w:tcW w:w="294" w:type="pct"/>
            <w:tcMar>
              <w:top w:w="15" w:type="dxa"/>
              <w:left w:w="140" w:type="dxa"/>
              <w:bottom w:w="15" w:type="dxa"/>
              <w:right w:w="140" w:type="dxa"/>
            </w:tcMar>
            <w:vAlign w:val="center"/>
            <w:hideMark/>
          </w:tcPr>
          <w:p w14:paraId="270BE50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60473E12" w14:textId="77777777" w:rsidTr="00BA3EB1">
        <w:trPr>
          <w:jc w:val="center"/>
        </w:trPr>
        <w:tc>
          <w:tcPr>
            <w:tcW w:w="1532" w:type="pct"/>
            <w:tcMar>
              <w:top w:w="15" w:type="dxa"/>
              <w:left w:w="57" w:type="dxa"/>
              <w:bottom w:w="15" w:type="dxa"/>
              <w:right w:w="57" w:type="dxa"/>
            </w:tcMar>
            <w:vAlign w:val="center"/>
            <w:hideMark/>
          </w:tcPr>
          <w:p w14:paraId="33E0033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DataCollectionAccuracy</w:t>
            </w:r>
          </w:p>
        </w:tc>
        <w:tc>
          <w:tcPr>
            <w:tcW w:w="204" w:type="pct"/>
            <w:noWrap/>
            <w:tcMar>
              <w:top w:w="15" w:type="dxa"/>
              <w:left w:w="57" w:type="dxa"/>
              <w:bottom w:w="15" w:type="dxa"/>
              <w:right w:w="57" w:type="dxa"/>
            </w:tcMar>
            <w:vAlign w:val="center"/>
            <w:hideMark/>
          </w:tcPr>
          <w:p w14:paraId="33E7571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4D05544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607F7E89"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.728</w:t>
            </w:r>
          </w:p>
        </w:tc>
        <w:tc>
          <w:tcPr>
            <w:tcW w:w="357" w:type="pct"/>
            <w:tcMar>
              <w:top w:w="15" w:type="dxa"/>
              <w:left w:w="140" w:type="dxa"/>
              <w:bottom w:w="15" w:type="dxa"/>
              <w:right w:w="140" w:type="dxa"/>
            </w:tcMar>
            <w:vAlign w:val="center"/>
            <w:hideMark/>
          </w:tcPr>
          <w:p w14:paraId="16263DF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.103</w:t>
            </w:r>
          </w:p>
        </w:tc>
        <w:tc>
          <w:tcPr>
            <w:tcW w:w="395" w:type="pct"/>
            <w:tcMar>
              <w:top w:w="15" w:type="dxa"/>
              <w:left w:w="140" w:type="dxa"/>
              <w:bottom w:w="15" w:type="dxa"/>
              <w:right w:w="140" w:type="dxa"/>
            </w:tcMar>
            <w:vAlign w:val="center"/>
            <w:hideMark/>
          </w:tcPr>
          <w:p w14:paraId="5422F6CE"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7.093</w:t>
            </w:r>
          </w:p>
        </w:tc>
        <w:tc>
          <w:tcPr>
            <w:tcW w:w="294" w:type="pct"/>
            <w:tcMar>
              <w:top w:w="15" w:type="dxa"/>
              <w:left w:w="140" w:type="dxa"/>
              <w:bottom w:w="15" w:type="dxa"/>
              <w:right w:w="140" w:type="dxa"/>
            </w:tcMar>
            <w:vAlign w:val="center"/>
            <w:hideMark/>
          </w:tcPr>
          <w:p w14:paraId="5C6315C6"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787129D9" w14:textId="77777777" w:rsidTr="00BA3EB1">
        <w:trPr>
          <w:jc w:val="center"/>
        </w:trPr>
        <w:tc>
          <w:tcPr>
            <w:tcW w:w="1532" w:type="pct"/>
            <w:tcMar>
              <w:top w:w="15" w:type="dxa"/>
              <w:left w:w="57" w:type="dxa"/>
              <w:bottom w:w="15" w:type="dxa"/>
              <w:right w:w="57" w:type="dxa"/>
            </w:tcMar>
            <w:vAlign w:val="center"/>
            <w:hideMark/>
          </w:tcPr>
          <w:p w14:paraId="28251D0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EnhancingDataAnalysis</w:t>
            </w:r>
          </w:p>
        </w:tc>
        <w:tc>
          <w:tcPr>
            <w:tcW w:w="204" w:type="pct"/>
            <w:noWrap/>
            <w:tcMar>
              <w:top w:w="15" w:type="dxa"/>
              <w:left w:w="57" w:type="dxa"/>
              <w:bottom w:w="15" w:type="dxa"/>
              <w:right w:w="57" w:type="dxa"/>
            </w:tcMar>
            <w:vAlign w:val="center"/>
            <w:hideMark/>
          </w:tcPr>
          <w:p w14:paraId="32D7128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FEF548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1B89DC4A" w14:textId="77777777" w:rsidR="005F53D1" w:rsidRPr="003B6F4F" w:rsidRDefault="005F53D1" w:rsidP="00BA3EB1">
            <w:pPr>
              <w:pStyle w:val="NoSpacing"/>
              <w:jc w:val="center"/>
              <w:rPr>
                <w:rFonts w:asciiTheme="majorBidi" w:eastAsia="Times New Roman" w:hAnsiTheme="majorBidi" w:cstheme="majorBidi"/>
              </w:rPr>
            </w:pPr>
            <w:r w:rsidRPr="003B6F4F">
              <w:rPr>
                <w:rFonts w:asciiTheme="majorBidi" w:eastAsia="Times New Roman" w:hAnsiTheme="majorBidi" w:cstheme="majorBidi"/>
              </w:rPr>
              <w:t>.689</w:t>
            </w:r>
          </w:p>
        </w:tc>
        <w:tc>
          <w:tcPr>
            <w:tcW w:w="357" w:type="pct"/>
            <w:tcMar>
              <w:top w:w="15" w:type="dxa"/>
              <w:left w:w="140" w:type="dxa"/>
              <w:bottom w:w="15" w:type="dxa"/>
              <w:right w:w="140" w:type="dxa"/>
            </w:tcMar>
            <w:vAlign w:val="center"/>
            <w:hideMark/>
          </w:tcPr>
          <w:p w14:paraId="12D4CD71"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.097</w:t>
            </w:r>
          </w:p>
        </w:tc>
        <w:tc>
          <w:tcPr>
            <w:tcW w:w="395" w:type="pct"/>
            <w:tcMar>
              <w:top w:w="15" w:type="dxa"/>
              <w:left w:w="140" w:type="dxa"/>
              <w:bottom w:w="15" w:type="dxa"/>
              <w:right w:w="140" w:type="dxa"/>
            </w:tcMar>
            <w:vAlign w:val="center"/>
            <w:hideMark/>
          </w:tcPr>
          <w:p w14:paraId="08DA114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7.131</w:t>
            </w:r>
          </w:p>
        </w:tc>
        <w:tc>
          <w:tcPr>
            <w:tcW w:w="294" w:type="pct"/>
            <w:tcMar>
              <w:top w:w="15" w:type="dxa"/>
              <w:left w:w="140" w:type="dxa"/>
              <w:bottom w:w="15" w:type="dxa"/>
              <w:right w:w="140" w:type="dxa"/>
            </w:tcMar>
            <w:vAlign w:val="center"/>
            <w:hideMark/>
          </w:tcPr>
          <w:p w14:paraId="30D50D6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7089D775" w14:textId="77777777" w:rsidTr="00BA3EB1">
        <w:trPr>
          <w:jc w:val="center"/>
        </w:trPr>
        <w:tc>
          <w:tcPr>
            <w:tcW w:w="1532" w:type="pct"/>
            <w:tcMar>
              <w:top w:w="15" w:type="dxa"/>
              <w:left w:w="57" w:type="dxa"/>
              <w:bottom w:w="15" w:type="dxa"/>
              <w:right w:w="57" w:type="dxa"/>
            </w:tcMar>
            <w:vAlign w:val="center"/>
            <w:hideMark/>
          </w:tcPr>
          <w:p w14:paraId="285F5176"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RiskIdentificationAccuracy</w:t>
            </w:r>
          </w:p>
        </w:tc>
        <w:tc>
          <w:tcPr>
            <w:tcW w:w="204" w:type="pct"/>
            <w:noWrap/>
            <w:tcMar>
              <w:top w:w="15" w:type="dxa"/>
              <w:left w:w="57" w:type="dxa"/>
              <w:bottom w:w="15" w:type="dxa"/>
              <w:right w:w="57" w:type="dxa"/>
            </w:tcMar>
            <w:vAlign w:val="center"/>
            <w:hideMark/>
          </w:tcPr>
          <w:p w14:paraId="6BC4D76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989A6A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30CBFD4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.909</w:t>
            </w:r>
          </w:p>
        </w:tc>
        <w:tc>
          <w:tcPr>
            <w:tcW w:w="357" w:type="pct"/>
            <w:tcMar>
              <w:top w:w="15" w:type="dxa"/>
              <w:left w:w="140" w:type="dxa"/>
              <w:bottom w:w="15" w:type="dxa"/>
              <w:right w:w="140" w:type="dxa"/>
            </w:tcMar>
            <w:vAlign w:val="center"/>
            <w:hideMark/>
          </w:tcPr>
          <w:p w14:paraId="1CC19E0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.106</w:t>
            </w:r>
          </w:p>
        </w:tc>
        <w:tc>
          <w:tcPr>
            <w:tcW w:w="395" w:type="pct"/>
            <w:tcMar>
              <w:top w:w="15" w:type="dxa"/>
              <w:left w:w="140" w:type="dxa"/>
              <w:bottom w:w="15" w:type="dxa"/>
              <w:right w:w="140" w:type="dxa"/>
            </w:tcMar>
            <w:vAlign w:val="center"/>
            <w:hideMark/>
          </w:tcPr>
          <w:p w14:paraId="4AD88D0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8.602</w:t>
            </w:r>
          </w:p>
        </w:tc>
        <w:tc>
          <w:tcPr>
            <w:tcW w:w="294" w:type="pct"/>
            <w:tcMar>
              <w:top w:w="15" w:type="dxa"/>
              <w:left w:w="140" w:type="dxa"/>
              <w:bottom w:w="15" w:type="dxa"/>
              <w:right w:w="140" w:type="dxa"/>
            </w:tcMar>
            <w:vAlign w:val="center"/>
            <w:hideMark/>
          </w:tcPr>
          <w:p w14:paraId="70A7CDA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319FB465" w14:textId="77777777" w:rsidTr="00BA3EB1">
        <w:trPr>
          <w:jc w:val="center"/>
        </w:trPr>
        <w:tc>
          <w:tcPr>
            <w:tcW w:w="1532" w:type="pct"/>
            <w:tcMar>
              <w:top w:w="15" w:type="dxa"/>
              <w:left w:w="57" w:type="dxa"/>
              <w:bottom w:w="15" w:type="dxa"/>
              <w:right w:w="57" w:type="dxa"/>
            </w:tcMar>
            <w:vAlign w:val="center"/>
            <w:hideMark/>
          </w:tcPr>
          <w:p w14:paraId="731BA880"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SavingTimeforProjectManagers</w:t>
            </w:r>
          </w:p>
        </w:tc>
        <w:tc>
          <w:tcPr>
            <w:tcW w:w="204" w:type="pct"/>
            <w:noWrap/>
            <w:tcMar>
              <w:top w:w="15" w:type="dxa"/>
              <w:left w:w="57" w:type="dxa"/>
              <w:bottom w:w="15" w:type="dxa"/>
              <w:right w:w="57" w:type="dxa"/>
            </w:tcMar>
            <w:vAlign w:val="center"/>
            <w:hideMark/>
          </w:tcPr>
          <w:p w14:paraId="071C203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D0D0FE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59292CD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.682</w:t>
            </w:r>
          </w:p>
        </w:tc>
        <w:tc>
          <w:tcPr>
            <w:tcW w:w="357" w:type="pct"/>
            <w:tcMar>
              <w:top w:w="15" w:type="dxa"/>
              <w:left w:w="140" w:type="dxa"/>
              <w:bottom w:w="15" w:type="dxa"/>
              <w:right w:w="140" w:type="dxa"/>
            </w:tcMar>
            <w:vAlign w:val="center"/>
            <w:hideMark/>
          </w:tcPr>
          <w:p w14:paraId="1BAB5A2E"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.086</w:t>
            </w:r>
          </w:p>
        </w:tc>
        <w:tc>
          <w:tcPr>
            <w:tcW w:w="395" w:type="pct"/>
            <w:tcMar>
              <w:top w:w="15" w:type="dxa"/>
              <w:left w:w="140" w:type="dxa"/>
              <w:bottom w:w="15" w:type="dxa"/>
              <w:right w:w="140" w:type="dxa"/>
            </w:tcMar>
            <w:vAlign w:val="center"/>
            <w:hideMark/>
          </w:tcPr>
          <w:p w14:paraId="17AF512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7.943</w:t>
            </w:r>
          </w:p>
        </w:tc>
        <w:tc>
          <w:tcPr>
            <w:tcW w:w="294" w:type="pct"/>
            <w:tcMar>
              <w:top w:w="15" w:type="dxa"/>
              <w:left w:w="140" w:type="dxa"/>
              <w:bottom w:w="15" w:type="dxa"/>
              <w:right w:w="140" w:type="dxa"/>
            </w:tcMar>
            <w:vAlign w:val="center"/>
            <w:hideMark/>
          </w:tcPr>
          <w:p w14:paraId="3BC9391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17B9FE3F" w14:textId="77777777" w:rsidTr="00BA3EB1">
        <w:trPr>
          <w:jc w:val="center"/>
        </w:trPr>
        <w:tc>
          <w:tcPr>
            <w:tcW w:w="1532" w:type="pct"/>
            <w:tcMar>
              <w:top w:w="15" w:type="dxa"/>
              <w:left w:w="57" w:type="dxa"/>
              <w:bottom w:w="15" w:type="dxa"/>
              <w:right w:w="57" w:type="dxa"/>
            </w:tcMar>
            <w:vAlign w:val="center"/>
            <w:hideMark/>
          </w:tcPr>
          <w:p w14:paraId="56D8516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EffectiveCommunication</w:t>
            </w:r>
          </w:p>
        </w:tc>
        <w:tc>
          <w:tcPr>
            <w:tcW w:w="204" w:type="pct"/>
            <w:noWrap/>
            <w:tcMar>
              <w:top w:w="15" w:type="dxa"/>
              <w:left w:w="57" w:type="dxa"/>
              <w:bottom w:w="15" w:type="dxa"/>
              <w:right w:w="57" w:type="dxa"/>
            </w:tcMar>
            <w:vAlign w:val="center"/>
            <w:hideMark/>
          </w:tcPr>
          <w:p w14:paraId="43B76D3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6EE531B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Project.ManagementOutcomes</w:t>
            </w:r>
          </w:p>
        </w:tc>
        <w:tc>
          <w:tcPr>
            <w:tcW w:w="791" w:type="pct"/>
            <w:tcMar>
              <w:top w:w="15" w:type="dxa"/>
              <w:left w:w="140" w:type="dxa"/>
              <w:bottom w:w="15" w:type="dxa"/>
              <w:right w:w="140" w:type="dxa"/>
            </w:tcMar>
            <w:vAlign w:val="center"/>
            <w:hideMark/>
          </w:tcPr>
          <w:p w14:paraId="69B2154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.962</w:t>
            </w:r>
          </w:p>
        </w:tc>
        <w:tc>
          <w:tcPr>
            <w:tcW w:w="357" w:type="pct"/>
            <w:tcMar>
              <w:top w:w="15" w:type="dxa"/>
              <w:left w:w="140" w:type="dxa"/>
              <w:bottom w:w="15" w:type="dxa"/>
              <w:right w:w="140" w:type="dxa"/>
            </w:tcMar>
            <w:vAlign w:val="center"/>
            <w:hideMark/>
          </w:tcPr>
          <w:p w14:paraId="6FE7E557"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.103</w:t>
            </w:r>
          </w:p>
        </w:tc>
        <w:tc>
          <w:tcPr>
            <w:tcW w:w="395" w:type="pct"/>
            <w:tcMar>
              <w:top w:w="15" w:type="dxa"/>
              <w:left w:w="140" w:type="dxa"/>
              <w:bottom w:w="15" w:type="dxa"/>
              <w:right w:w="140" w:type="dxa"/>
            </w:tcMar>
            <w:vAlign w:val="center"/>
            <w:hideMark/>
          </w:tcPr>
          <w:p w14:paraId="2E56278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9.355</w:t>
            </w:r>
          </w:p>
        </w:tc>
        <w:tc>
          <w:tcPr>
            <w:tcW w:w="294" w:type="pct"/>
            <w:tcMar>
              <w:top w:w="15" w:type="dxa"/>
              <w:left w:w="140" w:type="dxa"/>
              <w:bottom w:w="15" w:type="dxa"/>
              <w:right w:w="140" w:type="dxa"/>
            </w:tcMar>
            <w:vAlign w:val="center"/>
            <w:hideMark/>
          </w:tcPr>
          <w:p w14:paraId="3A382A4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0F858556" w14:textId="77777777" w:rsidTr="00BA3EB1">
        <w:trPr>
          <w:jc w:val="center"/>
        </w:trPr>
        <w:tc>
          <w:tcPr>
            <w:tcW w:w="1532" w:type="pct"/>
            <w:tcMar>
              <w:top w:w="15" w:type="dxa"/>
              <w:left w:w="57" w:type="dxa"/>
              <w:bottom w:w="15" w:type="dxa"/>
              <w:right w:w="57" w:type="dxa"/>
            </w:tcMar>
            <w:vAlign w:val="center"/>
            <w:hideMark/>
          </w:tcPr>
          <w:p w14:paraId="555B6950"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Streamlineprocessesegschedulingdocumentation</w:t>
            </w:r>
          </w:p>
        </w:tc>
        <w:tc>
          <w:tcPr>
            <w:tcW w:w="204" w:type="pct"/>
            <w:noWrap/>
            <w:tcMar>
              <w:top w:w="15" w:type="dxa"/>
              <w:left w:w="57" w:type="dxa"/>
              <w:bottom w:w="15" w:type="dxa"/>
              <w:right w:w="57" w:type="dxa"/>
            </w:tcMar>
            <w:vAlign w:val="center"/>
            <w:hideMark/>
          </w:tcPr>
          <w:p w14:paraId="2EE4054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7CAAEE6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791" w:type="pct"/>
            <w:tcMar>
              <w:top w:w="15" w:type="dxa"/>
              <w:left w:w="140" w:type="dxa"/>
              <w:bottom w:w="15" w:type="dxa"/>
              <w:right w:w="140" w:type="dxa"/>
            </w:tcMar>
            <w:vAlign w:val="center"/>
            <w:hideMark/>
          </w:tcPr>
          <w:p w14:paraId="4489949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1.000</w:t>
            </w:r>
          </w:p>
        </w:tc>
        <w:tc>
          <w:tcPr>
            <w:tcW w:w="357" w:type="pct"/>
            <w:tcMar>
              <w:top w:w="15" w:type="dxa"/>
              <w:left w:w="140" w:type="dxa"/>
              <w:bottom w:w="15" w:type="dxa"/>
              <w:right w:w="140" w:type="dxa"/>
            </w:tcMar>
            <w:vAlign w:val="center"/>
            <w:hideMark/>
          </w:tcPr>
          <w:p w14:paraId="6D15C89B" w14:textId="77777777" w:rsidR="005F53D1" w:rsidRPr="003B6F4F" w:rsidRDefault="005F53D1" w:rsidP="006B00E0">
            <w:pPr>
              <w:pStyle w:val="NoSpacing"/>
              <w:rPr>
                <w:rFonts w:asciiTheme="majorBidi" w:eastAsia="Times New Roman" w:hAnsiTheme="majorBidi" w:cstheme="majorBidi"/>
              </w:rPr>
            </w:pPr>
          </w:p>
        </w:tc>
        <w:tc>
          <w:tcPr>
            <w:tcW w:w="395" w:type="pct"/>
            <w:vAlign w:val="center"/>
            <w:hideMark/>
          </w:tcPr>
          <w:p w14:paraId="77BDD027" w14:textId="77777777" w:rsidR="005F53D1" w:rsidRPr="003B6F4F" w:rsidRDefault="005F53D1" w:rsidP="006B00E0">
            <w:pPr>
              <w:pStyle w:val="NoSpacing"/>
              <w:rPr>
                <w:rFonts w:asciiTheme="majorBidi" w:eastAsia="Times New Roman" w:hAnsiTheme="majorBidi" w:cstheme="majorBidi"/>
              </w:rPr>
            </w:pPr>
          </w:p>
        </w:tc>
        <w:tc>
          <w:tcPr>
            <w:tcW w:w="294" w:type="pct"/>
            <w:vAlign w:val="center"/>
            <w:hideMark/>
          </w:tcPr>
          <w:p w14:paraId="47E74D19" w14:textId="77777777" w:rsidR="005F53D1" w:rsidRPr="003B6F4F" w:rsidRDefault="005F53D1" w:rsidP="006B00E0">
            <w:pPr>
              <w:pStyle w:val="NoSpacing"/>
              <w:rPr>
                <w:rFonts w:asciiTheme="majorBidi" w:eastAsia="Times New Roman" w:hAnsiTheme="majorBidi" w:cstheme="majorBidi"/>
              </w:rPr>
            </w:pPr>
          </w:p>
        </w:tc>
      </w:tr>
      <w:tr w:rsidR="005F53D1" w:rsidRPr="003B6F4F" w14:paraId="363FDBD0" w14:textId="77777777" w:rsidTr="00BA3EB1">
        <w:trPr>
          <w:jc w:val="center"/>
        </w:trPr>
        <w:tc>
          <w:tcPr>
            <w:tcW w:w="1532" w:type="pct"/>
            <w:tcMar>
              <w:top w:w="15" w:type="dxa"/>
              <w:left w:w="57" w:type="dxa"/>
              <w:bottom w:w="15" w:type="dxa"/>
              <w:right w:w="57" w:type="dxa"/>
            </w:tcMar>
            <w:vAlign w:val="center"/>
            <w:hideMark/>
          </w:tcPr>
          <w:p w14:paraId="1058F22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Resourceallocation</w:t>
            </w:r>
          </w:p>
        </w:tc>
        <w:tc>
          <w:tcPr>
            <w:tcW w:w="204" w:type="pct"/>
            <w:noWrap/>
            <w:tcMar>
              <w:top w:w="15" w:type="dxa"/>
              <w:left w:w="57" w:type="dxa"/>
              <w:bottom w:w="15" w:type="dxa"/>
              <w:right w:w="57" w:type="dxa"/>
            </w:tcMar>
            <w:vAlign w:val="center"/>
            <w:hideMark/>
          </w:tcPr>
          <w:p w14:paraId="3F4DDD8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2938D32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791" w:type="pct"/>
            <w:tcMar>
              <w:top w:w="15" w:type="dxa"/>
              <w:left w:w="140" w:type="dxa"/>
              <w:bottom w:w="15" w:type="dxa"/>
              <w:right w:w="140" w:type="dxa"/>
            </w:tcMar>
            <w:vAlign w:val="center"/>
            <w:hideMark/>
          </w:tcPr>
          <w:p w14:paraId="04090E6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1.456</w:t>
            </w:r>
          </w:p>
        </w:tc>
        <w:tc>
          <w:tcPr>
            <w:tcW w:w="357" w:type="pct"/>
            <w:tcMar>
              <w:top w:w="15" w:type="dxa"/>
              <w:left w:w="140" w:type="dxa"/>
              <w:bottom w:w="15" w:type="dxa"/>
              <w:right w:w="140" w:type="dxa"/>
            </w:tcMar>
            <w:vAlign w:val="center"/>
            <w:hideMark/>
          </w:tcPr>
          <w:p w14:paraId="6A79743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.145</w:t>
            </w:r>
          </w:p>
        </w:tc>
        <w:tc>
          <w:tcPr>
            <w:tcW w:w="395" w:type="pct"/>
            <w:tcMar>
              <w:top w:w="15" w:type="dxa"/>
              <w:left w:w="140" w:type="dxa"/>
              <w:bottom w:w="15" w:type="dxa"/>
              <w:right w:w="140" w:type="dxa"/>
            </w:tcMar>
            <w:vAlign w:val="center"/>
            <w:hideMark/>
          </w:tcPr>
          <w:p w14:paraId="506BEE5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10.028</w:t>
            </w:r>
          </w:p>
        </w:tc>
        <w:tc>
          <w:tcPr>
            <w:tcW w:w="294" w:type="pct"/>
            <w:tcMar>
              <w:top w:w="15" w:type="dxa"/>
              <w:left w:w="140" w:type="dxa"/>
              <w:bottom w:w="15" w:type="dxa"/>
              <w:right w:w="140" w:type="dxa"/>
            </w:tcMar>
            <w:vAlign w:val="center"/>
            <w:hideMark/>
          </w:tcPr>
          <w:p w14:paraId="57A37EAF"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631AA99E" w14:textId="77777777" w:rsidTr="00BA3EB1">
        <w:trPr>
          <w:jc w:val="center"/>
        </w:trPr>
        <w:tc>
          <w:tcPr>
            <w:tcW w:w="1532" w:type="pct"/>
            <w:tcMar>
              <w:top w:w="15" w:type="dxa"/>
              <w:left w:w="57" w:type="dxa"/>
              <w:bottom w:w="15" w:type="dxa"/>
              <w:right w:w="57" w:type="dxa"/>
            </w:tcMar>
            <w:vAlign w:val="center"/>
            <w:hideMark/>
          </w:tcPr>
          <w:p w14:paraId="4AE0850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TasksPrioritizing</w:t>
            </w:r>
          </w:p>
        </w:tc>
        <w:tc>
          <w:tcPr>
            <w:tcW w:w="204" w:type="pct"/>
            <w:noWrap/>
            <w:tcMar>
              <w:top w:w="15" w:type="dxa"/>
              <w:left w:w="57" w:type="dxa"/>
              <w:bottom w:w="15" w:type="dxa"/>
              <w:right w:w="57" w:type="dxa"/>
            </w:tcMar>
            <w:vAlign w:val="center"/>
            <w:hideMark/>
          </w:tcPr>
          <w:p w14:paraId="225CBF9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5B2F512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791" w:type="pct"/>
            <w:tcMar>
              <w:top w:w="15" w:type="dxa"/>
              <w:left w:w="140" w:type="dxa"/>
              <w:bottom w:w="15" w:type="dxa"/>
              <w:right w:w="140" w:type="dxa"/>
            </w:tcMar>
            <w:vAlign w:val="center"/>
            <w:hideMark/>
          </w:tcPr>
          <w:p w14:paraId="4149600C"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1.315</w:t>
            </w:r>
          </w:p>
        </w:tc>
        <w:tc>
          <w:tcPr>
            <w:tcW w:w="357" w:type="pct"/>
            <w:tcMar>
              <w:top w:w="15" w:type="dxa"/>
              <w:left w:w="140" w:type="dxa"/>
              <w:bottom w:w="15" w:type="dxa"/>
              <w:right w:w="140" w:type="dxa"/>
            </w:tcMar>
            <w:vAlign w:val="center"/>
            <w:hideMark/>
          </w:tcPr>
          <w:p w14:paraId="36F6712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.145</w:t>
            </w:r>
          </w:p>
        </w:tc>
        <w:tc>
          <w:tcPr>
            <w:tcW w:w="395" w:type="pct"/>
            <w:tcMar>
              <w:top w:w="15" w:type="dxa"/>
              <w:left w:w="140" w:type="dxa"/>
              <w:bottom w:w="15" w:type="dxa"/>
              <w:right w:w="140" w:type="dxa"/>
            </w:tcMar>
            <w:vAlign w:val="center"/>
            <w:hideMark/>
          </w:tcPr>
          <w:p w14:paraId="275F688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9.086</w:t>
            </w:r>
          </w:p>
        </w:tc>
        <w:tc>
          <w:tcPr>
            <w:tcW w:w="294" w:type="pct"/>
            <w:tcMar>
              <w:top w:w="15" w:type="dxa"/>
              <w:left w:w="140" w:type="dxa"/>
              <w:bottom w:w="15" w:type="dxa"/>
              <w:right w:w="140" w:type="dxa"/>
            </w:tcMar>
            <w:vAlign w:val="center"/>
            <w:hideMark/>
          </w:tcPr>
          <w:p w14:paraId="123A56A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06F04F93" w14:textId="77777777" w:rsidTr="00BA3EB1">
        <w:trPr>
          <w:jc w:val="center"/>
        </w:trPr>
        <w:tc>
          <w:tcPr>
            <w:tcW w:w="1532" w:type="pct"/>
            <w:tcMar>
              <w:top w:w="15" w:type="dxa"/>
              <w:left w:w="57" w:type="dxa"/>
              <w:bottom w:w="15" w:type="dxa"/>
              <w:right w:w="57" w:type="dxa"/>
            </w:tcMar>
            <w:vAlign w:val="center"/>
            <w:hideMark/>
          </w:tcPr>
          <w:p w14:paraId="10E9FCA6"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Progressreporting</w:t>
            </w:r>
          </w:p>
        </w:tc>
        <w:tc>
          <w:tcPr>
            <w:tcW w:w="204" w:type="pct"/>
            <w:noWrap/>
            <w:tcMar>
              <w:top w:w="15" w:type="dxa"/>
              <w:left w:w="57" w:type="dxa"/>
              <w:bottom w:w="15" w:type="dxa"/>
              <w:right w:w="57" w:type="dxa"/>
            </w:tcMar>
            <w:vAlign w:val="center"/>
            <w:hideMark/>
          </w:tcPr>
          <w:p w14:paraId="7B8E358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right w:val="single" w:sz="6" w:space="0" w:color="auto"/>
            </w:tcBorders>
            <w:tcMar>
              <w:top w:w="15" w:type="dxa"/>
              <w:left w:w="140" w:type="dxa"/>
              <w:bottom w:w="15" w:type="dxa"/>
              <w:right w:w="140" w:type="dxa"/>
            </w:tcMar>
            <w:vAlign w:val="center"/>
            <w:hideMark/>
          </w:tcPr>
          <w:p w14:paraId="19A7A7D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791" w:type="pct"/>
            <w:tcMar>
              <w:top w:w="15" w:type="dxa"/>
              <w:left w:w="140" w:type="dxa"/>
              <w:bottom w:w="15" w:type="dxa"/>
              <w:right w:w="140" w:type="dxa"/>
            </w:tcMar>
            <w:vAlign w:val="center"/>
            <w:hideMark/>
          </w:tcPr>
          <w:p w14:paraId="4FDE1D32"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1.167</w:t>
            </w:r>
          </w:p>
        </w:tc>
        <w:tc>
          <w:tcPr>
            <w:tcW w:w="357" w:type="pct"/>
            <w:tcMar>
              <w:top w:w="15" w:type="dxa"/>
              <w:left w:w="140" w:type="dxa"/>
              <w:bottom w:w="15" w:type="dxa"/>
              <w:right w:w="140" w:type="dxa"/>
            </w:tcMar>
            <w:vAlign w:val="center"/>
            <w:hideMark/>
          </w:tcPr>
          <w:p w14:paraId="1712F550"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.134</w:t>
            </w:r>
          </w:p>
        </w:tc>
        <w:tc>
          <w:tcPr>
            <w:tcW w:w="395" w:type="pct"/>
            <w:tcMar>
              <w:top w:w="15" w:type="dxa"/>
              <w:left w:w="140" w:type="dxa"/>
              <w:bottom w:w="15" w:type="dxa"/>
              <w:right w:w="140" w:type="dxa"/>
            </w:tcMar>
            <w:vAlign w:val="center"/>
            <w:hideMark/>
          </w:tcPr>
          <w:p w14:paraId="4D59B1FD"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8.727</w:t>
            </w:r>
          </w:p>
        </w:tc>
        <w:tc>
          <w:tcPr>
            <w:tcW w:w="294" w:type="pct"/>
            <w:tcMar>
              <w:top w:w="15" w:type="dxa"/>
              <w:left w:w="140" w:type="dxa"/>
              <w:bottom w:w="15" w:type="dxa"/>
              <w:right w:w="140" w:type="dxa"/>
            </w:tcMar>
            <w:vAlign w:val="center"/>
            <w:hideMark/>
          </w:tcPr>
          <w:p w14:paraId="050E0C0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35173BF1" w14:textId="77777777" w:rsidTr="00BA3EB1">
        <w:trPr>
          <w:jc w:val="center"/>
        </w:trPr>
        <w:tc>
          <w:tcPr>
            <w:tcW w:w="1532" w:type="pct"/>
            <w:tcBorders>
              <w:bottom w:val="single" w:sz="4" w:space="0" w:color="auto"/>
            </w:tcBorders>
            <w:tcMar>
              <w:top w:w="15" w:type="dxa"/>
              <w:left w:w="57" w:type="dxa"/>
              <w:bottom w:w="15" w:type="dxa"/>
              <w:right w:w="57" w:type="dxa"/>
            </w:tcMar>
            <w:vAlign w:val="center"/>
            <w:hideMark/>
          </w:tcPr>
          <w:p w14:paraId="4C29648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Communication</w:t>
            </w:r>
          </w:p>
        </w:tc>
        <w:tc>
          <w:tcPr>
            <w:tcW w:w="204" w:type="pct"/>
            <w:tcBorders>
              <w:bottom w:val="single" w:sz="4" w:space="0" w:color="auto"/>
            </w:tcBorders>
            <w:noWrap/>
            <w:tcMar>
              <w:top w:w="15" w:type="dxa"/>
              <w:left w:w="57" w:type="dxa"/>
              <w:bottom w:w="15" w:type="dxa"/>
              <w:right w:w="57" w:type="dxa"/>
            </w:tcMar>
            <w:vAlign w:val="center"/>
            <w:hideMark/>
          </w:tcPr>
          <w:p w14:paraId="6B01D29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&lt;---</w:t>
            </w:r>
          </w:p>
        </w:tc>
        <w:tc>
          <w:tcPr>
            <w:tcW w:w="1427" w:type="pct"/>
            <w:tcBorders>
              <w:bottom w:val="single" w:sz="4" w:space="0" w:color="auto"/>
              <w:right w:val="single" w:sz="6" w:space="0" w:color="auto"/>
            </w:tcBorders>
            <w:tcMar>
              <w:top w:w="15" w:type="dxa"/>
              <w:left w:w="140" w:type="dxa"/>
              <w:bottom w:w="15" w:type="dxa"/>
              <w:right w:w="140" w:type="dxa"/>
            </w:tcMar>
            <w:vAlign w:val="center"/>
            <w:hideMark/>
          </w:tcPr>
          <w:p w14:paraId="3FF83B34"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AIBased.Project.Management</w:t>
            </w:r>
          </w:p>
        </w:tc>
        <w:tc>
          <w:tcPr>
            <w:tcW w:w="791" w:type="pct"/>
            <w:tcBorders>
              <w:bottom w:val="single" w:sz="4" w:space="0" w:color="auto"/>
            </w:tcBorders>
            <w:tcMar>
              <w:top w:w="15" w:type="dxa"/>
              <w:left w:w="140" w:type="dxa"/>
              <w:bottom w:w="15" w:type="dxa"/>
              <w:right w:w="140" w:type="dxa"/>
            </w:tcMar>
            <w:vAlign w:val="center"/>
            <w:hideMark/>
          </w:tcPr>
          <w:p w14:paraId="3103FFA6"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1.211</w:t>
            </w:r>
          </w:p>
        </w:tc>
        <w:tc>
          <w:tcPr>
            <w:tcW w:w="357" w:type="pct"/>
            <w:tcBorders>
              <w:bottom w:val="single" w:sz="4" w:space="0" w:color="auto"/>
            </w:tcBorders>
            <w:tcMar>
              <w:top w:w="15" w:type="dxa"/>
              <w:left w:w="140" w:type="dxa"/>
              <w:bottom w:w="15" w:type="dxa"/>
              <w:right w:w="140" w:type="dxa"/>
            </w:tcMar>
            <w:vAlign w:val="center"/>
            <w:hideMark/>
          </w:tcPr>
          <w:p w14:paraId="0173614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.136</w:t>
            </w:r>
          </w:p>
        </w:tc>
        <w:tc>
          <w:tcPr>
            <w:tcW w:w="395" w:type="pct"/>
            <w:tcBorders>
              <w:bottom w:val="single" w:sz="4" w:space="0" w:color="auto"/>
            </w:tcBorders>
            <w:tcMar>
              <w:top w:w="15" w:type="dxa"/>
              <w:left w:w="140" w:type="dxa"/>
              <w:bottom w:w="15" w:type="dxa"/>
              <w:right w:w="140" w:type="dxa"/>
            </w:tcMar>
            <w:vAlign w:val="center"/>
            <w:hideMark/>
          </w:tcPr>
          <w:p w14:paraId="42673F00"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8.938</w:t>
            </w:r>
          </w:p>
        </w:tc>
        <w:tc>
          <w:tcPr>
            <w:tcW w:w="294" w:type="pct"/>
            <w:tcBorders>
              <w:bottom w:val="single" w:sz="4" w:space="0" w:color="auto"/>
            </w:tcBorders>
            <w:tcMar>
              <w:top w:w="15" w:type="dxa"/>
              <w:left w:w="140" w:type="dxa"/>
              <w:bottom w:w="15" w:type="dxa"/>
              <w:right w:w="140" w:type="dxa"/>
            </w:tcMar>
            <w:vAlign w:val="center"/>
            <w:hideMark/>
          </w:tcPr>
          <w:p w14:paraId="0DE8BFEA"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rPr>
              <w:t>***</w:t>
            </w:r>
          </w:p>
        </w:tc>
      </w:tr>
      <w:tr w:rsidR="005F53D1" w:rsidRPr="003B6F4F" w14:paraId="560F6860" w14:textId="77777777" w:rsidTr="00CC051F">
        <w:trPr>
          <w:jc w:val="center"/>
        </w:trPr>
        <w:tc>
          <w:tcPr>
            <w:tcW w:w="3163"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7634E69"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t>CMIN</w:t>
            </w:r>
            <w:r w:rsidRPr="003B6F4F">
              <w:rPr>
                <w:rFonts w:asciiTheme="majorBidi" w:eastAsia="Times New Roman" w:hAnsiTheme="majorBidi" w:cstheme="majorBidi"/>
              </w:rPr>
              <w:t xml:space="preserve"> (308.816)</w:t>
            </w:r>
          </w:p>
        </w:tc>
        <w:tc>
          <w:tcPr>
            <w:tcW w:w="1837" w:type="pct"/>
            <w:gridSpan w:val="4"/>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17C4056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t>NFI</w:t>
            </w:r>
            <w:r w:rsidRPr="003B6F4F">
              <w:rPr>
                <w:rFonts w:asciiTheme="majorBidi" w:eastAsia="Times New Roman" w:hAnsiTheme="majorBidi" w:cstheme="majorBidi"/>
              </w:rPr>
              <w:t>(0.768)</w:t>
            </w:r>
          </w:p>
        </w:tc>
      </w:tr>
      <w:tr w:rsidR="005F53D1" w:rsidRPr="003B6F4F" w14:paraId="3FB78D86" w14:textId="77777777" w:rsidTr="00CC051F">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28241AAB"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t>CMIN/DF</w:t>
            </w:r>
            <w:r w:rsidRPr="003B6F4F">
              <w:rPr>
                <w:rFonts w:asciiTheme="majorBidi" w:eastAsia="Times New Roman" w:hAnsiTheme="majorBidi" w:cstheme="majorBidi"/>
              </w:rPr>
              <w:t>(2.322)</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0C1FEC43"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t>AGFI</w:t>
            </w:r>
            <w:r w:rsidRPr="003B6F4F">
              <w:rPr>
                <w:rFonts w:asciiTheme="majorBidi" w:eastAsia="Times New Roman" w:hAnsiTheme="majorBidi" w:cstheme="majorBidi"/>
              </w:rPr>
              <w:t>(0.680)</w:t>
            </w:r>
          </w:p>
        </w:tc>
      </w:tr>
      <w:tr w:rsidR="005F53D1" w:rsidRPr="003B6F4F" w14:paraId="02974A04" w14:textId="77777777" w:rsidTr="00CC051F">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FBD1695"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lastRenderedPageBreak/>
              <w:t>GFI</w:t>
            </w:r>
            <w:r w:rsidRPr="003B6F4F">
              <w:rPr>
                <w:rFonts w:asciiTheme="majorBidi" w:eastAsia="Times New Roman" w:hAnsiTheme="majorBidi" w:cstheme="majorBidi"/>
              </w:rPr>
              <w:t>(0.751)</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14184838" w14:textId="77777777" w:rsidR="005F53D1" w:rsidRPr="003B6F4F"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t>CFI</w:t>
            </w:r>
            <w:r w:rsidRPr="003B6F4F">
              <w:rPr>
                <w:rFonts w:asciiTheme="majorBidi" w:eastAsia="Times New Roman" w:hAnsiTheme="majorBidi" w:cstheme="majorBidi"/>
              </w:rPr>
              <w:t>(0.851)</w:t>
            </w:r>
          </w:p>
        </w:tc>
      </w:tr>
      <w:tr w:rsidR="005F53D1" w:rsidRPr="00802466" w14:paraId="55C9F3E3" w14:textId="77777777" w:rsidTr="00CC051F">
        <w:trPr>
          <w:jc w:val="center"/>
        </w:trPr>
        <w:tc>
          <w:tcPr>
            <w:tcW w:w="5000" w:type="pct"/>
            <w:gridSpan w:val="7"/>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00FF1B60" w14:textId="77777777" w:rsidR="005F53D1" w:rsidRPr="00802466" w:rsidRDefault="005F53D1" w:rsidP="006B00E0">
            <w:pPr>
              <w:pStyle w:val="NoSpacing"/>
              <w:rPr>
                <w:rFonts w:asciiTheme="majorBidi" w:eastAsia="Times New Roman" w:hAnsiTheme="majorBidi" w:cstheme="majorBidi"/>
              </w:rPr>
            </w:pPr>
            <w:r w:rsidRPr="003B6F4F">
              <w:rPr>
                <w:rFonts w:asciiTheme="majorBidi" w:eastAsia="Times New Roman" w:hAnsiTheme="majorBidi" w:cstheme="majorBidi"/>
                <w:sz w:val="24"/>
                <w:szCs w:val="24"/>
              </w:rPr>
              <w:t>RMSEA</w:t>
            </w:r>
            <w:r w:rsidRPr="003B6F4F">
              <w:rPr>
                <w:rFonts w:asciiTheme="majorBidi" w:eastAsia="Times New Roman" w:hAnsiTheme="majorBidi" w:cstheme="majorBidi"/>
              </w:rPr>
              <w:t>(0.114)</w:t>
            </w:r>
          </w:p>
        </w:tc>
      </w:tr>
    </w:tbl>
    <w:p w14:paraId="3F9E3D47" w14:textId="77777777" w:rsidR="005F53D1" w:rsidRPr="00802466" w:rsidRDefault="005F53D1" w:rsidP="005F53D1">
      <w:pPr>
        <w:tabs>
          <w:tab w:val="left" w:pos="900"/>
        </w:tabs>
        <w:rPr>
          <w:rFonts w:asciiTheme="majorBidi" w:hAnsiTheme="majorBidi" w:cstheme="majorBidi"/>
          <w:lang w:bidi="ar-AE"/>
        </w:rPr>
      </w:pPr>
    </w:p>
    <w:p w14:paraId="34A19028" w14:textId="2D4808CF" w:rsidR="005F53D1" w:rsidRPr="00802466"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Table (</w:t>
      </w:r>
      <w:r w:rsidR="000D18A6" w:rsidRPr="005927C2">
        <w:rPr>
          <w:rFonts w:asciiTheme="majorBidi" w:eastAsia="Times New Roman" w:hAnsiTheme="majorBidi" w:cstheme="majorBidi"/>
          <w:b/>
          <w:bCs/>
          <w:sz w:val="24"/>
          <w:szCs w:val="24"/>
        </w:rPr>
        <w:t>2</w:t>
      </w:r>
      <w:r w:rsidR="00A96C40" w:rsidRPr="005927C2">
        <w:rPr>
          <w:rFonts w:asciiTheme="majorBidi" w:eastAsia="Times New Roman" w:hAnsiTheme="majorBidi" w:cstheme="majorBidi"/>
          <w:b/>
          <w:bCs/>
          <w:sz w:val="24"/>
          <w:szCs w:val="24"/>
        </w:rPr>
        <w:t>9</w:t>
      </w:r>
      <w:r w:rsidRPr="005927C2">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w:t>
      </w:r>
      <w:r w:rsidRPr="005927C2">
        <w:rPr>
          <w:rFonts w:asciiTheme="majorBidi" w:eastAsia="Times New Roman" w:hAnsiTheme="majorBidi" w:cstheme="majorBidi"/>
          <w:b/>
          <w:bCs/>
          <w:sz w:val="24"/>
          <w:szCs w:val="24"/>
        </w:rPr>
        <w:t>Initial Structural Equation Model (SEM)</w:t>
      </w:r>
      <w:r w:rsidRPr="00802466">
        <w:rPr>
          <w:rFonts w:asciiTheme="majorBidi" w:eastAsia="Times New Roman" w:hAnsiTheme="majorBidi" w:cstheme="majorBidi"/>
          <w:sz w:val="24"/>
          <w:szCs w:val="24"/>
        </w:rPr>
        <w:t xml:space="preserve"> with standardized path coefficients. The findings demonstrate that the model exhibits several significant relationships among the studied constructs. Specifically, the path from </w:t>
      </w:r>
      <w:r w:rsidRPr="005927C2">
        <w:rPr>
          <w:rFonts w:asciiTheme="majorBidi" w:eastAsia="Times New Roman" w:hAnsiTheme="majorBidi" w:cstheme="majorBidi"/>
          <w:sz w:val="24"/>
          <w:szCs w:val="24"/>
        </w:rPr>
        <w:t>Factors Influencing AI Utilization</w:t>
      </w:r>
      <w:r w:rsidRPr="00802466">
        <w:rPr>
          <w:rFonts w:asciiTheme="majorBidi" w:eastAsia="Times New Roman" w:hAnsiTheme="majorBidi" w:cstheme="majorBidi"/>
          <w:sz w:val="24"/>
          <w:szCs w:val="24"/>
        </w:rPr>
        <w:t xml:space="preserve"> to </w:t>
      </w:r>
      <w:r w:rsidRPr="005927C2">
        <w:rPr>
          <w:rFonts w:asciiTheme="majorBidi" w:eastAsia="Times New Roman" w:hAnsiTheme="majorBidi" w:cstheme="majorBidi"/>
          <w:sz w:val="24"/>
          <w:szCs w:val="24"/>
        </w:rPr>
        <w:t>AI-Based Project Management</w:t>
      </w:r>
      <w:r w:rsidRPr="00802466">
        <w:rPr>
          <w:rFonts w:asciiTheme="majorBidi" w:eastAsia="Times New Roman" w:hAnsiTheme="majorBidi" w:cstheme="majorBidi"/>
          <w:sz w:val="24"/>
          <w:szCs w:val="24"/>
        </w:rPr>
        <w:t xml:space="preserve"> is statistically significant (Estimate = 0.867, C.R. = 4.979, p &lt; 0.001), indicating that the influencing factors strongly contribute to the utilization and utilization of AI-based project management practices.</w:t>
      </w:r>
    </w:p>
    <w:p w14:paraId="35240D52" w14:textId="77777777" w:rsidR="005F53D1" w:rsidRPr="00802466"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In contrast</w:t>
      </w:r>
      <w:r w:rsidRPr="00802466">
        <w:rPr>
          <w:rFonts w:asciiTheme="majorBidi" w:eastAsia="Times New Roman" w:hAnsiTheme="majorBidi" w:cstheme="majorBidi"/>
          <w:sz w:val="24"/>
          <w:szCs w:val="24"/>
        </w:rPr>
        <w:t xml:space="preserve">, the direct relationship between </w:t>
      </w:r>
      <w:r w:rsidRPr="005927C2">
        <w:rPr>
          <w:rFonts w:asciiTheme="majorBidi" w:eastAsia="Times New Roman" w:hAnsiTheme="majorBidi" w:cstheme="majorBidi"/>
          <w:sz w:val="24"/>
          <w:szCs w:val="24"/>
        </w:rPr>
        <w:t>Factors Influencing AI Utilization</w:t>
      </w:r>
      <w:r w:rsidRPr="00802466">
        <w:rPr>
          <w:rFonts w:asciiTheme="majorBidi" w:eastAsia="Times New Roman" w:hAnsiTheme="majorBidi" w:cstheme="majorBidi"/>
          <w:sz w:val="24"/>
          <w:szCs w:val="24"/>
        </w:rPr>
        <w:t xml:space="preserve"> and </w:t>
      </w:r>
      <w:r w:rsidRPr="005927C2">
        <w:rPr>
          <w:rFonts w:asciiTheme="majorBidi" w:eastAsia="Times New Roman" w:hAnsiTheme="majorBidi" w:cstheme="majorBidi"/>
          <w:sz w:val="24"/>
          <w:szCs w:val="24"/>
        </w:rPr>
        <w:t>Project Management Outcomes</w:t>
      </w:r>
      <w:r w:rsidRPr="00802466">
        <w:rPr>
          <w:rFonts w:asciiTheme="majorBidi" w:eastAsia="Times New Roman" w:hAnsiTheme="majorBidi" w:cstheme="majorBidi"/>
          <w:sz w:val="24"/>
          <w:szCs w:val="24"/>
        </w:rPr>
        <w:t xml:space="preserve"> is statistically </w:t>
      </w:r>
      <w:r w:rsidRPr="005927C2">
        <w:rPr>
          <w:rFonts w:asciiTheme="majorBidi" w:eastAsia="Times New Roman" w:hAnsiTheme="majorBidi" w:cstheme="majorBidi"/>
          <w:sz w:val="24"/>
          <w:szCs w:val="24"/>
        </w:rPr>
        <w:t>insignificant</w:t>
      </w:r>
      <w:r w:rsidRPr="00802466">
        <w:rPr>
          <w:rFonts w:asciiTheme="majorBidi" w:eastAsia="Times New Roman" w:hAnsiTheme="majorBidi" w:cstheme="majorBidi"/>
          <w:sz w:val="24"/>
          <w:szCs w:val="24"/>
        </w:rPr>
        <w:t xml:space="preserve"> (Estimate = 0.180, C.R. = 1.096, p = 0.273), suggesting that the effect of influencing factors on project outcomes may occur indirectly through AI-based project management practices rather than directly. Meanwhile, the path from </w:t>
      </w:r>
      <w:r w:rsidRPr="005927C2">
        <w:rPr>
          <w:rFonts w:asciiTheme="majorBidi" w:eastAsia="Times New Roman" w:hAnsiTheme="majorBidi" w:cstheme="majorBidi"/>
          <w:sz w:val="24"/>
          <w:szCs w:val="24"/>
        </w:rPr>
        <w:t>AI-Based Project Management</w:t>
      </w:r>
      <w:r w:rsidRPr="00802466">
        <w:rPr>
          <w:rFonts w:asciiTheme="majorBidi" w:eastAsia="Times New Roman" w:hAnsiTheme="majorBidi" w:cstheme="majorBidi"/>
          <w:sz w:val="24"/>
          <w:szCs w:val="24"/>
        </w:rPr>
        <w:t xml:space="preserve"> to </w:t>
      </w:r>
      <w:r w:rsidRPr="005927C2">
        <w:rPr>
          <w:rFonts w:asciiTheme="majorBidi" w:eastAsia="Times New Roman" w:hAnsiTheme="majorBidi" w:cstheme="majorBidi"/>
          <w:sz w:val="24"/>
          <w:szCs w:val="24"/>
        </w:rPr>
        <w:t>Project Management Outcomes</w:t>
      </w:r>
      <w:r w:rsidRPr="00802466">
        <w:rPr>
          <w:rFonts w:asciiTheme="majorBidi" w:eastAsia="Times New Roman" w:hAnsiTheme="majorBidi" w:cstheme="majorBidi"/>
          <w:sz w:val="24"/>
          <w:szCs w:val="24"/>
        </w:rPr>
        <w:t xml:space="preserve"> is highly </w:t>
      </w:r>
      <w:r w:rsidRPr="005927C2">
        <w:rPr>
          <w:rFonts w:asciiTheme="majorBidi" w:eastAsia="Times New Roman" w:hAnsiTheme="majorBidi" w:cstheme="majorBidi"/>
          <w:sz w:val="24"/>
          <w:szCs w:val="24"/>
        </w:rPr>
        <w:t>significant</w:t>
      </w:r>
      <w:r w:rsidRPr="00802466">
        <w:rPr>
          <w:rFonts w:asciiTheme="majorBidi" w:eastAsia="Times New Roman" w:hAnsiTheme="majorBidi" w:cstheme="majorBidi"/>
          <w:sz w:val="24"/>
          <w:szCs w:val="24"/>
        </w:rPr>
        <w:t xml:space="preserve"> (Estimate = 0.941, C.R. = 6.320, p &lt; 0.001), confirming the mediating role of AI utilization in enhancing project outcomes within design and consultancy projects.</w:t>
      </w:r>
    </w:p>
    <w:p w14:paraId="431FE4DF" w14:textId="77777777" w:rsidR="005F53D1" w:rsidRPr="00802466" w:rsidRDefault="005F53D1" w:rsidP="005927C2">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Regarding the measurement model, all factor loadings for the observed variables under their respective latent constructs are statistically significant (p &lt; 0.001), reflecting good convergent validity. However, model fit indices indicate a </w:t>
      </w:r>
      <w:r w:rsidRPr="005927C2">
        <w:rPr>
          <w:rFonts w:asciiTheme="majorBidi" w:eastAsia="Times New Roman" w:hAnsiTheme="majorBidi" w:cstheme="majorBidi"/>
          <w:b/>
          <w:bCs/>
          <w:sz w:val="24"/>
          <w:szCs w:val="24"/>
        </w:rPr>
        <w:t>moderate fit</w:t>
      </w:r>
      <w:r w:rsidRPr="00802466">
        <w:rPr>
          <w:rFonts w:asciiTheme="majorBidi" w:eastAsia="Times New Roman" w:hAnsiTheme="majorBidi" w:cstheme="majorBidi"/>
          <w:sz w:val="24"/>
          <w:szCs w:val="24"/>
        </w:rPr>
        <w:t xml:space="preserve"> with the data: CMIN/DF = 2.322, GFI = 0.751, AGFI = 0.680, CFI = 0.851, NFI = 0.768, and RMSEA = 0.114. Although some indices fall below the recommended thresholds (e.g., GFI &gt; 0.90, RMSEA &lt; 0.08), the model can be considered acceptable for an initial specification.</w:t>
      </w:r>
    </w:p>
    <w:p w14:paraId="399C0FEF" w14:textId="77777777" w:rsidR="005F53D1" w:rsidRPr="00802466" w:rsidRDefault="005F53D1" w:rsidP="005927C2">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Overall, these results suggest that </w:t>
      </w:r>
      <w:r w:rsidRPr="005927C2">
        <w:rPr>
          <w:rFonts w:asciiTheme="majorBidi" w:eastAsia="Times New Roman" w:hAnsiTheme="majorBidi" w:cstheme="majorBidi"/>
          <w:b/>
          <w:bCs/>
          <w:sz w:val="24"/>
          <w:szCs w:val="24"/>
        </w:rPr>
        <w:t>AI-based project management</w:t>
      </w:r>
      <w:r w:rsidRPr="005927C2">
        <w:rPr>
          <w:rFonts w:asciiTheme="majorBidi" w:eastAsia="Times New Roman" w:hAnsiTheme="majorBidi" w:cstheme="majorBidi"/>
          <w:sz w:val="24"/>
          <w:szCs w:val="24"/>
        </w:rPr>
        <w:t xml:space="preserve"> plays a significant mediating role</w:t>
      </w:r>
      <w:r w:rsidRPr="00802466">
        <w:rPr>
          <w:rFonts w:asciiTheme="majorBidi" w:eastAsia="Times New Roman" w:hAnsiTheme="majorBidi" w:cstheme="majorBidi"/>
          <w:sz w:val="24"/>
          <w:szCs w:val="24"/>
        </w:rPr>
        <w:t xml:space="preserve"> in linking influencing factors to project management outcomes, highlighting the importance of AI integration in improving efficiency, decision-making, and communication within design and consultancy environments.</w:t>
      </w:r>
    </w:p>
    <w:p w14:paraId="59A7C90C" w14:textId="77777777" w:rsidR="005F53D1" w:rsidRDefault="005F53D1" w:rsidP="005F53D1">
      <w:pPr>
        <w:rPr>
          <w:rFonts w:asciiTheme="majorBidi" w:hAnsiTheme="majorBidi" w:cstheme="majorBidi"/>
        </w:rPr>
      </w:pPr>
    </w:p>
    <w:p w14:paraId="2ED448AF" w14:textId="77777777" w:rsidR="005927C2" w:rsidRDefault="005927C2" w:rsidP="005F53D1">
      <w:pPr>
        <w:rPr>
          <w:rFonts w:asciiTheme="majorBidi" w:hAnsiTheme="majorBidi" w:cstheme="majorBidi"/>
        </w:rPr>
      </w:pPr>
    </w:p>
    <w:p w14:paraId="023F58CE" w14:textId="77777777" w:rsidR="005927C2" w:rsidRDefault="005927C2" w:rsidP="005F53D1">
      <w:pPr>
        <w:rPr>
          <w:rFonts w:asciiTheme="majorBidi" w:hAnsiTheme="majorBidi" w:cstheme="majorBidi"/>
        </w:rPr>
      </w:pPr>
    </w:p>
    <w:p w14:paraId="217AEEAB" w14:textId="77777777" w:rsidR="005927C2" w:rsidRDefault="005927C2" w:rsidP="005F53D1">
      <w:pPr>
        <w:rPr>
          <w:rFonts w:asciiTheme="majorBidi" w:hAnsiTheme="majorBidi" w:cstheme="majorBidi"/>
        </w:rPr>
      </w:pPr>
    </w:p>
    <w:p w14:paraId="4A9BEAB4" w14:textId="77777777" w:rsidR="005927C2" w:rsidRDefault="005927C2" w:rsidP="005F53D1">
      <w:pPr>
        <w:rPr>
          <w:rFonts w:asciiTheme="majorBidi" w:hAnsiTheme="majorBidi" w:cstheme="majorBidi"/>
        </w:rPr>
      </w:pPr>
    </w:p>
    <w:p w14:paraId="291D1DD2" w14:textId="77777777" w:rsidR="005927C2" w:rsidRDefault="005927C2" w:rsidP="005F53D1">
      <w:pPr>
        <w:rPr>
          <w:rFonts w:asciiTheme="majorBidi" w:hAnsiTheme="majorBidi" w:cstheme="majorBidi"/>
        </w:rPr>
      </w:pPr>
    </w:p>
    <w:p w14:paraId="765D4103" w14:textId="77777777" w:rsidR="005927C2" w:rsidRDefault="005927C2" w:rsidP="005F53D1">
      <w:pPr>
        <w:rPr>
          <w:rFonts w:asciiTheme="majorBidi" w:hAnsiTheme="majorBidi" w:cstheme="majorBidi"/>
        </w:rPr>
      </w:pPr>
    </w:p>
    <w:p w14:paraId="34C084E3" w14:textId="77777777" w:rsidR="005927C2" w:rsidRPr="00802466" w:rsidRDefault="005927C2" w:rsidP="005F53D1">
      <w:pPr>
        <w:rPr>
          <w:rFonts w:asciiTheme="majorBidi" w:hAnsiTheme="majorBidi" w:cstheme="majorBidi"/>
        </w:rPr>
      </w:pPr>
    </w:p>
    <w:p w14:paraId="6BC1F4F5" w14:textId="58B6D97F" w:rsidR="005F53D1" w:rsidRPr="005927C2" w:rsidRDefault="005F53D1" w:rsidP="005927C2">
      <w:pPr>
        <w:spacing w:line="278" w:lineRule="auto"/>
        <w:rPr>
          <w:rFonts w:asciiTheme="majorBidi" w:hAnsiTheme="majorBidi" w:cstheme="majorBidi"/>
          <w:b/>
          <w:bCs/>
        </w:rPr>
      </w:pPr>
      <w:r w:rsidRPr="00802466">
        <w:rPr>
          <w:rFonts w:asciiTheme="majorBidi" w:hAnsiTheme="majorBidi" w:cstheme="majorBidi"/>
          <w:b/>
          <w:bCs/>
        </w:rPr>
        <w:lastRenderedPageBreak/>
        <w:t>Modified SEM Model Results</w:t>
      </w:r>
    </w:p>
    <w:p w14:paraId="0ADF4328" w14:textId="41F93D72" w:rsidR="005F53D1" w:rsidRPr="00802466" w:rsidRDefault="0040010E" w:rsidP="005F53D1">
      <w:pPr>
        <w:rPr>
          <w:rFonts w:asciiTheme="majorBidi" w:hAnsiTheme="majorBidi" w:cstheme="majorBidi"/>
          <w:lang w:bidi="ar-AE"/>
        </w:rPr>
      </w:pPr>
      <w:r w:rsidRPr="00802466">
        <w:rPr>
          <w:rFonts w:asciiTheme="majorBidi" w:hAnsiTheme="majorBidi" w:cstheme="majorBidi"/>
          <w:noProof/>
          <w:lang w:bidi="ar-AE"/>
        </w:rPr>
        <w:drawing>
          <wp:inline distT="0" distB="0" distL="0" distR="0" wp14:anchorId="71D942AA" wp14:editId="32776476">
            <wp:extent cx="5518150" cy="3892182"/>
            <wp:effectExtent l="0" t="0" r="6350" b="0"/>
            <wp:docPr id="22934236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1591" cy="3894609"/>
                    </a:xfrm>
                    <a:prstGeom prst="rect">
                      <a:avLst/>
                    </a:prstGeom>
                    <a:noFill/>
                    <a:ln>
                      <a:noFill/>
                    </a:ln>
                  </pic:spPr>
                </pic:pic>
              </a:graphicData>
            </a:graphic>
          </wp:inline>
        </w:drawing>
      </w:r>
    </w:p>
    <w:p w14:paraId="057CB952" w14:textId="0CCDB453" w:rsidR="0040010E" w:rsidRPr="00802466" w:rsidRDefault="0040010E" w:rsidP="005F53D1">
      <w:pPr>
        <w:rPr>
          <w:rFonts w:asciiTheme="majorBidi" w:hAnsiTheme="majorBidi" w:cstheme="majorBidi"/>
        </w:rPr>
      </w:pPr>
      <w:r w:rsidRPr="00802466">
        <w:rPr>
          <w:rFonts w:asciiTheme="majorBidi" w:hAnsiTheme="majorBidi" w:cstheme="majorBidi"/>
          <w:noProof/>
        </w:rPr>
        <w:drawing>
          <wp:inline distT="0" distB="0" distL="0" distR="0" wp14:anchorId="04EA5E2D" wp14:editId="1602737D">
            <wp:extent cx="5391150" cy="3802604"/>
            <wp:effectExtent l="0" t="0" r="0" b="7620"/>
            <wp:docPr id="173408071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5378" cy="3805586"/>
                    </a:xfrm>
                    <a:prstGeom prst="rect">
                      <a:avLst/>
                    </a:prstGeom>
                    <a:noFill/>
                    <a:ln>
                      <a:noFill/>
                    </a:ln>
                  </pic:spPr>
                </pic:pic>
              </a:graphicData>
            </a:graphic>
          </wp:inline>
        </w:drawing>
      </w:r>
    </w:p>
    <w:p w14:paraId="31D4FECC" w14:textId="580B0F8A" w:rsidR="0040010E" w:rsidRPr="00802466" w:rsidRDefault="0040010E" w:rsidP="005F53D1">
      <w:pPr>
        <w:rPr>
          <w:rFonts w:asciiTheme="majorBidi" w:hAnsiTheme="majorBidi" w:cstheme="majorBidi"/>
        </w:rPr>
      </w:pPr>
      <w:r w:rsidRPr="00802466">
        <w:rPr>
          <w:rFonts w:asciiTheme="majorBidi" w:hAnsiTheme="majorBidi" w:cstheme="majorBidi"/>
          <w:noProof/>
        </w:rPr>
        <w:lastRenderedPageBreak/>
        <w:drawing>
          <wp:inline distT="0" distB="0" distL="0" distR="0" wp14:anchorId="324493D6" wp14:editId="051F136D">
            <wp:extent cx="5549900" cy="3914577"/>
            <wp:effectExtent l="0" t="0" r="0" b="0"/>
            <wp:docPr id="191363677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1380" cy="3915621"/>
                    </a:xfrm>
                    <a:prstGeom prst="rect">
                      <a:avLst/>
                    </a:prstGeom>
                    <a:noFill/>
                    <a:ln>
                      <a:noFill/>
                    </a:ln>
                  </pic:spPr>
                </pic:pic>
              </a:graphicData>
            </a:graphic>
          </wp:inline>
        </w:drawing>
      </w:r>
    </w:p>
    <w:p w14:paraId="32201B97" w14:textId="4FAE0EB0" w:rsidR="005F53D1" w:rsidRPr="00802466" w:rsidRDefault="005F53D1" w:rsidP="005034EA">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 xml:space="preserve">Figure ( </w:t>
      </w:r>
      <w:r w:rsidR="007C59FC" w:rsidRPr="00802466">
        <w:rPr>
          <w:rFonts w:asciiTheme="majorBidi" w:hAnsiTheme="majorBidi" w:cstheme="majorBidi"/>
          <w:i/>
          <w:iCs/>
          <w:color w:val="1F497D" w:themeColor="text2"/>
          <w:sz w:val="18"/>
          <w:szCs w:val="18"/>
        </w:rPr>
        <w:t>10</w:t>
      </w:r>
      <w:r w:rsidRPr="00802466">
        <w:rPr>
          <w:rFonts w:asciiTheme="majorBidi" w:hAnsiTheme="majorBidi" w:cstheme="majorBidi"/>
          <w:i/>
          <w:iCs/>
          <w:color w:val="1F497D" w:themeColor="text2"/>
          <w:sz w:val="18"/>
          <w:szCs w:val="18"/>
        </w:rPr>
        <w:t xml:space="preserve">): Structural Equation Model Modified model </w:t>
      </w:r>
    </w:p>
    <w:p w14:paraId="2506B28E" w14:textId="77777777" w:rsidR="00076A31" w:rsidRPr="00802466" w:rsidRDefault="00076A31" w:rsidP="005034EA">
      <w:pPr>
        <w:spacing w:line="240" w:lineRule="auto"/>
        <w:ind w:right="-625"/>
        <w:jc w:val="both"/>
        <w:rPr>
          <w:rFonts w:asciiTheme="majorBidi" w:hAnsiTheme="majorBidi" w:cstheme="majorBidi"/>
          <w:i/>
          <w:iCs/>
          <w:color w:val="1F497D" w:themeColor="text2"/>
          <w:sz w:val="18"/>
          <w:szCs w:val="18"/>
        </w:rPr>
      </w:pPr>
    </w:p>
    <w:p w14:paraId="5765B9AB" w14:textId="77777777" w:rsidR="00076A31" w:rsidRPr="00802466" w:rsidRDefault="00076A31" w:rsidP="005034EA">
      <w:pPr>
        <w:spacing w:line="240" w:lineRule="auto"/>
        <w:ind w:right="-625"/>
        <w:jc w:val="both"/>
        <w:rPr>
          <w:rFonts w:asciiTheme="majorBidi" w:hAnsiTheme="majorBidi" w:cstheme="majorBidi"/>
          <w:i/>
          <w:iCs/>
          <w:color w:val="1F497D" w:themeColor="text2"/>
          <w:sz w:val="18"/>
          <w:szCs w:val="18"/>
        </w:rPr>
      </w:pPr>
    </w:p>
    <w:p w14:paraId="2D2C1AD8" w14:textId="6B7C0086" w:rsidR="005F53D1" w:rsidRPr="00802466" w:rsidRDefault="005F53D1" w:rsidP="005034EA">
      <w:pPr>
        <w:spacing w:line="240" w:lineRule="auto"/>
        <w:ind w:right="-625"/>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A96C40">
        <w:rPr>
          <w:rFonts w:asciiTheme="majorBidi" w:hAnsiTheme="majorBidi" w:cstheme="majorBidi"/>
          <w:i/>
          <w:iCs/>
          <w:color w:val="1F497D" w:themeColor="text2"/>
          <w:sz w:val="18"/>
          <w:szCs w:val="18"/>
        </w:rPr>
        <w:t>30</w:t>
      </w:r>
      <w:r w:rsidRPr="00802466">
        <w:rPr>
          <w:rFonts w:asciiTheme="majorBidi" w:hAnsiTheme="majorBidi" w:cstheme="majorBidi"/>
          <w:i/>
          <w:iCs/>
          <w:color w:val="1F497D" w:themeColor="text2"/>
          <w:sz w:val="18"/>
          <w:szCs w:val="18"/>
        </w:rPr>
        <w:t>): Results of the Modified Structural Equation Model with Standardized Path Coefficients</w:t>
      </w:r>
    </w:p>
    <w:tbl>
      <w:tblPr>
        <w:tblW w:w="6170"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287"/>
        <w:gridCol w:w="541"/>
        <w:gridCol w:w="3491"/>
        <w:gridCol w:w="1833"/>
        <w:gridCol w:w="378"/>
        <w:gridCol w:w="232"/>
        <w:gridCol w:w="697"/>
        <w:gridCol w:w="27"/>
        <w:gridCol w:w="662"/>
        <w:gridCol w:w="27"/>
      </w:tblGrid>
      <w:tr w:rsidR="005F53D1" w:rsidRPr="00802466" w14:paraId="15421C55" w14:textId="77777777" w:rsidTr="003B6F4F">
        <w:trPr>
          <w:gridAfter w:val="1"/>
          <w:wAfter w:w="12" w:type="pct"/>
          <w:tblHeader/>
          <w:jc w:val="center"/>
        </w:trPr>
        <w:tc>
          <w:tcPr>
            <w:tcW w:w="3275"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100E94A8" w14:textId="77777777" w:rsidR="005F53D1" w:rsidRPr="00802466" w:rsidRDefault="005F53D1" w:rsidP="006B00E0">
            <w:pPr>
              <w:pStyle w:val="NoSpacing"/>
              <w:jc w:val="center"/>
              <w:rPr>
                <w:rFonts w:asciiTheme="majorBidi" w:hAnsiTheme="majorBidi" w:cstheme="majorBidi"/>
                <w:b/>
                <w:bCs/>
              </w:rPr>
            </w:pPr>
            <w:r w:rsidRPr="00802466">
              <w:rPr>
                <w:rFonts w:asciiTheme="majorBidi" w:hAnsiTheme="majorBidi" w:cstheme="majorBidi"/>
                <w:b/>
                <w:bCs/>
              </w:rPr>
              <w:t>Variables</w:t>
            </w:r>
          </w:p>
        </w:tc>
        <w:tc>
          <w:tcPr>
            <w:tcW w:w="820"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1A69AFC0" w14:textId="41C91833" w:rsidR="005F53D1" w:rsidRPr="00802466" w:rsidRDefault="00B40D62" w:rsidP="00B40D62">
            <w:pPr>
              <w:pStyle w:val="NoSpacing"/>
              <w:jc w:val="center"/>
              <w:rPr>
                <w:rFonts w:asciiTheme="majorBidi" w:hAnsiTheme="majorBidi" w:cstheme="majorBidi"/>
                <w:b/>
                <w:bCs/>
              </w:rPr>
            </w:pPr>
            <w:r w:rsidRPr="00802466">
              <w:rPr>
                <w:rFonts w:asciiTheme="majorBidi" w:hAnsiTheme="majorBidi" w:cstheme="majorBidi"/>
                <w:b/>
                <w:bCs/>
              </w:rPr>
              <w:t xml:space="preserve">Unstandardized </w:t>
            </w:r>
            <w:r w:rsidR="005F53D1" w:rsidRPr="00802466">
              <w:rPr>
                <w:rFonts w:asciiTheme="majorBidi" w:hAnsiTheme="majorBidi" w:cstheme="majorBidi"/>
                <w:b/>
                <w:bCs/>
              </w:rPr>
              <w:t>Estimate</w:t>
            </w:r>
            <w:r w:rsidRPr="00802466">
              <w:rPr>
                <w:rFonts w:asciiTheme="majorBidi" w:hAnsiTheme="majorBidi" w:cstheme="majorBidi"/>
                <w:b/>
                <w:bCs/>
              </w:rPr>
              <w:t xml:space="preserve"> (B)</w:t>
            </w:r>
            <w:r w:rsidR="00855371" w:rsidRPr="00802466">
              <w:rPr>
                <w:rFonts w:asciiTheme="majorBidi" w:hAnsiTheme="majorBidi" w:cstheme="majorBidi"/>
                <w:b/>
                <w:bCs/>
              </w:rPr>
              <w:t xml:space="preserve"> </w:t>
            </w:r>
          </w:p>
        </w:tc>
        <w:tc>
          <w:tcPr>
            <w:tcW w:w="273"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63880D7F" w14:textId="77777777" w:rsidR="005F53D1" w:rsidRPr="00802466" w:rsidRDefault="005F53D1" w:rsidP="006B00E0">
            <w:pPr>
              <w:pStyle w:val="NoSpacing"/>
              <w:rPr>
                <w:rFonts w:asciiTheme="majorBidi" w:hAnsiTheme="majorBidi" w:cstheme="majorBidi"/>
                <w:b/>
                <w:bCs/>
              </w:rPr>
            </w:pPr>
            <w:r w:rsidRPr="00802466">
              <w:rPr>
                <w:rFonts w:asciiTheme="majorBidi" w:hAnsiTheme="majorBidi" w:cstheme="majorBidi"/>
                <w:b/>
                <w:bCs/>
              </w:rPr>
              <w:t>S.E.</w:t>
            </w:r>
          </w:p>
        </w:tc>
        <w:tc>
          <w:tcPr>
            <w:tcW w:w="312"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757ABC8A" w14:textId="77777777" w:rsidR="005F53D1" w:rsidRPr="00802466" w:rsidRDefault="005F53D1" w:rsidP="006B00E0">
            <w:pPr>
              <w:pStyle w:val="NoSpacing"/>
              <w:rPr>
                <w:rFonts w:asciiTheme="majorBidi" w:hAnsiTheme="majorBidi" w:cstheme="majorBidi"/>
                <w:b/>
                <w:bCs/>
              </w:rPr>
            </w:pPr>
            <w:r w:rsidRPr="00802466">
              <w:rPr>
                <w:rFonts w:asciiTheme="majorBidi" w:hAnsiTheme="majorBidi" w:cstheme="majorBidi"/>
                <w:b/>
                <w:bCs/>
              </w:rPr>
              <w:t>C.R.</w:t>
            </w:r>
          </w:p>
        </w:tc>
        <w:tc>
          <w:tcPr>
            <w:tcW w:w="308"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00A0008F" w14:textId="77777777" w:rsidR="005F53D1" w:rsidRPr="00802466" w:rsidRDefault="005F53D1" w:rsidP="006B00E0">
            <w:pPr>
              <w:pStyle w:val="NoSpacing"/>
              <w:rPr>
                <w:rFonts w:asciiTheme="majorBidi" w:hAnsiTheme="majorBidi" w:cstheme="majorBidi"/>
                <w:b/>
                <w:bCs/>
              </w:rPr>
            </w:pPr>
            <w:r w:rsidRPr="00802466">
              <w:rPr>
                <w:rFonts w:asciiTheme="majorBidi" w:hAnsiTheme="majorBidi" w:cstheme="majorBidi"/>
                <w:b/>
                <w:bCs/>
              </w:rPr>
              <w:t>P</w:t>
            </w:r>
          </w:p>
        </w:tc>
      </w:tr>
      <w:tr w:rsidR="005F53D1" w:rsidRPr="00802466" w14:paraId="3EFEFDDB" w14:textId="77777777" w:rsidTr="00855371">
        <w:trPr>
          <w:jc w:val="center"/>
        </w:trPr>
        <w:tc>
          <w:tcPr>
            <w:tcW w:w="1471" w:type="pct"/>
            <w:tcMar>
              <w:top w:w="15" w:type="dxa"/>
              <w:left w:w="57" w:type="dxa"/>
              <w:bottom w:w="15" w:type="dxa"/>
              <w:right w:w="57" w:type="dxa"/>
            </w:tcMar>
            <w:vAlign w:val="center"/>
          </w:tcPr>
          <w:p w14:paraId="2445AD11"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242" w:type="pct"/>
            <w:noWrap/>
            <w:tcMar>
              <w:top w:w="15" w:type="dxa"/>
              <w:left w:w="57" w:type="dxa"/>
              <w:bottom w:w="15" w:type="dxa"/>
              <w:right w:w="57" w:type="dxa"/>
            </w:tcMar>
            <w:vAlign w:val="center"/>
          </w:tcPr>
          <w:p w14:paraId="200D2F65"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4DFF917"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0F63BCD1" w14:textId="77777777" w:rsidR="005F53D1" w:rsidRPr="00802466" w:rsidRDefault="005F53D1" w:rsidP="00855371">
            <w:pPr>
              <w:spacing w:after="0" w:line="240"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.889</w:t>
            </w:r>
          </w:p>
        </w:tc>
        <w:tc>
          <w:tcPr>
            <w:tcW w:w="169" w:type="pct"/>
            <w:tcMar>
              <w:top w:w="15" w:type="dxa"/>
              <w:left w:w="140" w:type="dxa"/>
              <w:bottom w:w="15" w:type="dxa"/>
              <w:right w:w="140" w:type="dxa"/>
            </w:tcMar>
            <w:vAlign w:val="center"/>
          </w:tcPr>
          <w:p w14:paraId="004F4468"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.175</w:t>
            </w:r>
          </w:p>
        </w:tc>
        <w:tc>
          <w:tcPr>
            <w:tcW w:w="428" w:type="pct"/>
            <w:gridSpan w:val="3"/>
            <w:tcMar>
              <w:top w:w="15" w:type="dxa"/>
              <w:left w:w="140" w:type="dxa"/>
              <w:bottom w:w="15" w:type="dxa"/>
              <w:right w:w="140" w:type="dxa"/>
            </w:tcMar>
            <w:vAlign w:val="center"/>
          </w:tcPr>
          <w:p w14:paraId="7BFFF486"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5.079</w:t>
            </w:r>
          </w:p>
        </w:tc>
        <w:tc>
          <w:tcPr>
            <w:tcW w:w="308" w:type="pct"/>
            <w:gridSpan w:val="2"/>
            <w:tcMar>
              <w:top w:w="15" w:type="dxa"/>
              <w:left w:w="140" w:type="dxa"/>
              <w:bottom w:w="15" w:type="dxa"/>
              <w:right w:w="140" w:type="dxa"/>
            </w:tcMar>
            <w:vAlign w:val="center"/>
          </w:tcPr>
          <w:p w14:paraId="2554BDB8"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3E349BC6" w14:textId="77777777" w:rsidTr="00855371">
        <w:trPr>
          <w:jc w:val="center"/>
        </w:trPr>
        <w:tc>
          <w:tcPr>
            <w:tcW w:w="1471" w:type="pct"/>
            <w:tcMar>
              <w:top w:w="15" w:type="dxa"/>
              <w:left w:w="57" w:type="dxa"/>
              <w:bottom w:w="15" w:type="dxa"/>
              <w:right w:w="57" w:type="dxa"/>
            </w:tcMar>
            <w:vAlign w:val="center"/>
          </w:tcPr>
          <w:p w14:paraId="575D955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242" w:type="pct"/>
            <w:noWrap/>
            <w:tcMar>
              <w:top w:w="15" w:type="dxa"/>
              <w:left w:w="57" w:type="dxa"/>
              <w:bottom w:w="15" w:type="dxa"/>
              <w:right w:w="57" w:type="dxa"/>
            </w:tcMar>
            <w:vAlign w:val="center"/>
          </w:tcPr>
          <w:p w14:paraId="3C383D0C"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48ABF8A"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69E2E43A" w14:textId="77777777" w:rsidR="005F53D1" w:rsidRPr="00802466" w:rsidRDefault="005F53D1" w:rsidP="00855371">
            <w:pPr>
              <w:spacing w:after="0" w:line="240"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.125</w:t>
            </w:r>
          </w:p>
        </w:tc>
        <w:tc>
          <w:tcPr>
            <w:tcW w:w="169" w:type="pct"/>
            <w:tcMar>
              <w:top w:w="15" w:type="dxa"/>
              <w:left w:w="140" w:type="dxa"/>
              <w:bottom w:w="15" w:type="dxa"/>
              <w:right w:w="140" w:type="dxa"/>
            </w:tcMar>
            <w:vAlign w:val="center"/>
          </w:tcPr>
          <w:p w14:paraId="405A6FC5"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.167</w:t>
            </w:r>
          </w:p>
        </w:tc>
        <w:tc>
          <w:tcPr>
            <w:tcW w:w="428" w:type="pct"/>
            <w:gridSpan w:val="3"/>
            <w:tcMar>
              <w:top w:w="15" w:type="dxa"/>
              <w:left w:w="140" w:type="dxa"/>
              <w:bottom w:w="15" w:type="dxa"/>
              <w:right w:w="140" w:type="dxa"/>
            </w:tcMar>
            <w:vAlign w:val="center"/>
          </w:tcPr>
          <w:p w14:paraId="687EA53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.748</w:t>
            </w:r>
          </w:p>
        </w:tc>
        <w:tc>
          <w:tcPr>
            <w:tcW w:w="308" w:type="pct"/>
            <w:gridSpan w:val="2"/>
            <w:tcMar>
              <w:top w:w="15" w:type="dxa"/>
              <w:left w:w="140" w:type="dxa"/>
              <w:bottom w:w="15" w:type="dxa"/>
              <w:right w:w="140" w:type="dxa"/>
            </w:tcMar>
            <w:vAlign w:val="center"/>
          </w:tcPr>
          <w:p w14:paraId="5D95283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.455</w:t>
            </w:r>
          </w:p>
        </w:tc>
      </w:tr>
      <w:tr w:rsidR="005F53D1" w:rsidRPr="00802466" w14:paraId="414844B2" w14:textId="77777777" w:rsidTr="00855371">
        <w:trPr>
          <w:jc w:val="center"/>
        </w:trPr>
        <w:tc>
          <w:tcPr>
            <w:tcW w:w="1471" w:type="pct"/>
            <w:tcMar>
              <w:top w:w="15" w:type="dxa"/>
              <w:left w:w="57" w:type="dxa"/>
              <w:bottom w:w="15" w:type="dxa"/>
              <w:right w:w="57" w:type="dxa"/>
            </w:tcMar>
            <w:vAlign w:val="center"/>
          </w:tcPr>
          <w:p w14:paraId="0348D3F3"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242" w:type="pct"/>
            <w:noWrap/>
            <w:tcMar>
              <w:top w:w="15" w:type="dxa"/>
              <w:left w:w="57" w:type="dxa"/>
              <w:bottom w:w="15" w:type="dxa"/>
              <w:right w:w="57" w:type="dxa"/>
            </w:tcMar>
            <w:vAlign w:val="center"/>
          </w:tcPr>
          <w:p w14:paraId="1BF7BCAA"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0A0D7FC2"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820" w:type="pct"/>
            <w:tcMar>
              <w:top w:w="15" w:type="dxa"/>
              <w:left w:w="140" w:type="dxa"/>
              <w:bottom w:w="15" w:type="dxa"/>
              <w:right w:w="140" w:type="dxa"/>
            </w:tcMar>
            <w:vAlign w:val="center"/>
          </w:tcPr>
          <w:p w14:paraId="42EAF038" w14:textId="77777777" w:rsidR="005F53D1" w:rsidRPr="00802466" w:rsidRDefault="005F53D1" w:rsidP="00855371">
            <w:pPr>
              <w:spacing w:after="0" w:line="240"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1.036</w:t>
            </w:r>
          </w:p>
        </w:tc>
        <w:tc>
          <w:tcPr>
            <w:tcW w:w="169" w:type="pct"/>
            <w:tcMar>
              <w:top w:w="15" w:type="dxa"/>
              <w:left w:w="140" w:type="dxa"/>
              <w:bottom w:w="15" w:type="dxa"/>
              <w:right w:w="140" w:type="dxa"/>
            </w:tcMar>
            <w:vAlign w:val="center"/>
          </w:tcPr>
          <w:p w14:paraId="4A0E7DC4"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.154</w:t>
            </w:r>
          </w:p>
        </w:tc>
        <w:tc>
          <w:tcPr>
            <w:tcW w:w="428" w:type="pct"/>
            <w:gridSpan w:val="3"/>
            <w:tcMar>
              <w:top w:w="15" w:type="dxa"/>
              <w:left w:w="140" w:type="dxa"/>
              <w:bottom w:w="15" w:type="dxa"/>
              <w:right w:w="140" w:type="dxa"/>
            </w:tcMar>
            <w:vAlign w:val="center"/>
          </w:tcPr>
          <w:p w14:paraId="28FBB7D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6.716</w:t>
            </w:r>
          </w:p>
        </w:tc>
        <w:tc>
          <w:tcPr>
            <w:tcW w:w="308" w:type="pct"/>
            <w:gridSpan w:val="2"/>
            <w:tcMar>
              <w:top w:w="15" w:type="dxa"/>
              <w:left w:w="140" w:type="dxa"/>
              <w:bottom w:w="15" w:type="dxa"/>
              <w:right w:w="140" w:type="dxa"/>
            </w:tcMar>
            <w:vAlign w:val="center"/>
          </w:tcPr>
          <w:p w14:paraId="5BC8CC08"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17D8A8E6" w14:textId="77777777" w:rsidTr="00855371">
        <w:trPr>
          <w:jc w:val="center"/>
        </w:trPr>
        <w:tc>
          <w:tcPr>
            <w:tcW w:w="1471" w:type="pct"/>
            <w:tcMar>
              <w:top w:w="15" w:type="dxa"/>
              <w:left w:w="57" w:type="dxa"/>
              <w:bottom w:w="15" w:type="dxa"/>
              <w:right w:w="57" w:type="dxa"/>
            </w:tcMar>
            <w:vAlign w:val="center"/>
          </w:tcPr>
          <w:p w14:paraId="0C8028D3"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EthicalConsiderations</w:t>
            </w:r>
          </w:p>
        </w:tc>
        <w:tc>
          <w:tcPr>
            <w:tcW w:w="242" w:type="pct"/>
            <w:noWrap/>
            <w:tcMar>
              <w:top w:w="15" w:type="dxa"/>
              <w:left w:w="57" w:type="dxa"/>
              <w:bottom w:w="15" w:type="dxa"/>
              <w:right w:w="57" w:type="dxa"/>
            </w:tcMar>
            <w:vAlign w:val="center"/>
          </w:tcPr>
          <w:p w14:paraId="2BAAD70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4091AF6"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7C5C3843" w14:textId="77777777" w:rsidR="005F53D1" w:rsidRPr="00802466" w:rsidRDefault="005F53D1" w:rsidP="00855371">
            <w:pPr>
              <w:spacing w:after="0" w:line="240"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78E76DEE" w14:textId="77777777" w:rsidR="005F53D1" w:rsidRPr="00802466"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61712C95" w14:textId="77777777" w:rsidR="005F53D1" w:rsidRPr="00802466"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4DC84A56" w14:textId="77777777" w:rsidR="005F53D1" w:rsidRPr="00802466" w:rsidRDefault="005F53D1" w:rsidP="006B00E0">
            <w:pPr>
              <w:spacing w:after="0" w:line="240" w:lineRule="auto"/>
              <w:rPr>
                <w:rFonts w:asciiTheme="majorBidi" w:eastAsia="Times New Roman" w:hAnsiTheme="majorBidi" w:cstheme="majorBidi"/>
                <w:sz w:val="20"/>
                <w:szCs w:val="20"/>
              </w:rPr>
            </w:pPr>
          </w:p>
        </w:tc>
      </w:tr>
      <w:tr w:rsidR="005F53D1" w:rsidRPr="00802466" w14:paraId="04572027" w14:textId="77777777" w:rsidTr="00855371">
        <w:trPr>
          <w:jc w:val="center"/>
        </w:trPr>
        <w:tc>
          <w:tcPr>
            <w:tcW w:w="1471" w:type="pct"/>
            <w:tcMar>
              <w:top w:w="15" w:type="dxa"/>
              <w:left w:w="57" w:type="dxa"/>
              <w:bottom w:w="15" w:type="dxa"/>
              <w:right w:w="57" w:type="dxa"/>
            </w:tcMar>
            <w:vAlign w:val="center"/>
          </w:tcPr>
          <w:p w14:paraId="6DD4495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WorkforceDevelopment</w:t>
            </w:r>
          </w:p>
        </w:tc>
        <w:tc>
          <w:tcPr>
            <w:tcW w:w="242" w:type="pct"/>
            <w:noWrap/>
            <w:tcMar>
              <w:top w:w="15" w:type="dxa"/>
              <w:left w:w="57" w:type="dxa"/>
              <w:bottom w:w="15" w:type="dxa"/>
              <w:right w:w="57" w:type="dxa"/>
            </w:tcMar>
            <w:vAlign w:val="center"/>
          </w:tcPr>
          <w:p w14:paraId="040F250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40CC992"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099DD72F" w14:textId="77777777" w:rsidR="005F53D1" w:rsidRPr="00802466" w:rsidRDefault="005F53D1" w:rsidP="00855371">
            <w:pPr>
              <w:spacing w:after="0" w:line="240" w:lineRule="auto"/>
              <w:jc w:val="cente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1.348</w:t>
            </w:r>
          </w:p>
        </w:tc>
        <w:tc>
          <w:tcPr>
            <w:tcW w:w="169" w:type="pct"/>
            <w:tcMar>
              <w:top w:w="15" w:type="dxa"/>
              <w:left w:w="140" w:type="dxa"/>
              <w:bottom w:w="15" w:type="dxa"/>
              <w:right w:w="140" w:type="dxa"/>
            </w:tcMar>
            <w:vAlign w:val="center"/>
          </w:tcPr>
          <w:p w14:paraId="0754E432"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w:t>
            </w:r>
            <w:r w:rsidRPr="00802466">
              <w:rPr>
                <w:rFonts w:asciiTheme="majorBidi" w:eastAsia="Times New Roman" w:hAnsiTheme="majorBidi" w:cstheme="majorBidi"/>
                <w:sz w:val="24"/>
                <w:szCs w:val="24"/>
              </w:rPr>
              <w:lastRenderedPageBreak/>
              <w:t>02</w:t>
            </w:r>
          </w:p>
        </w:tc>
        <w:tc>
          <w:tcPr>
            <w:tcW w:w="428" w:type="pct"/>
            <w:gridSpan w:val="3"/>
            <w:tcMar>
              <w:top w:w="15" w:type="dxa"/>
              <w:left w:w="140" w:type="dxa"/>
              <w:bottom w:w="15" w:type="dxa"/>
              <w:right w:w="140" w:type="dxa"/>
            </w:tcMar>
            <w:vAlign w:val="center"/>
          </w:tcPr>
          <w:p w14:paraId="5EC2F58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6.663</w:t>
            </w:r>
          </w:p>
        </w:tc>
        <w:tc>
          <w:tcPr>
            <w:tcW w:w="308" w:type="pct"/>
            <w:gridSpan w:val="2"/>
            <w:tcMar>
              <w:top w:w="15" w:type="dxa"/>
              <w:left w:w="140" w:type="dxa"/>
              <w:bottom w:w="15" w:type="dxa"/>
              <w:right w:w="140" w:type="dxa"/>
            </w:tcMar>
            <w:vAlign w:val="center"/>
          </w:tcPr>
          <w:p w14:paraId="7852320D"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185AE0A2" w14:textId="77777777" w:rsidTr="00855371">
        <w:trPr>
          <w:jc w:val="center"/>
        </w:trPr>
        <w:tc>
          <w:tcPr>
            <w:tcW w:w="1471" w:type="pct"/>
            <w:tcMar>
              <w:top w:w="15" w:type="dxa"/>
              <w:left w:w="57" w:type="dxa"/>
              <w:bottom w:w="15" w:type="dxa"/>
              <w:right w:w="57" w:type="dxa"/>
            </w:tcMar>
            <w:vAlign w:val="center"/>
          </w:tcPr>
          <w:p w14:paraId="1D791C5C"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CompatibilitywithExistingInfrastructure</w:t>
            </w:r>
          </w:p>
        </w:tc>
        <w:tc>
          <w:tcPr>
            <w:tcW w:w="242" w:type="pct"/>
            <w:noWrap/>
            <w:tcMar>
              <w:top w:w="15" w:type="dxa"/>
              <w:left w:w="57" w:type="dxa"/>
              <w:bottom w:w="15" w:type="dxa"/>
              <w:right w:w="57" w:type="dxa"/>
            </w:tcMar>
            <w:vAlign w:val="center"/>
          </w:tcPr>
          <w:p w14:paraId="4A41C4F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82F40BA"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27D31476"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1.531</w:t>
            </w:r>
          </w:p>
        </w:tc>
        <w:tc>
          <w:tcPr>
            <w:tcW w:w="169" w:type="pct"/>
            <w:tcMar>
              <w:top w:w="15" w:type="dxa"/>
              <w:left w:w="140" w:type="dxa"/>
              <w:bottom w:w="15" w:type="dxa"/>
              <w:right w:w="140" w:type="dxa"/>
            </w:tcMar>
            <w:vAlign w:val="center"/>
          </w:tcPr>
          <w:p w14:paraId="67C4B421"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.210</w:t>
            </w:r>
          </w:p>
        </w:tc>
        <w:tc>
          <w:tcPr>
            <w:tcW w:w="428" w:type="pct"/>
            <w:gridSpan w:val="3"/>
            <w:tcMar>
              <w:top w:w="15" w:type="dxa"/>
              <w:left w:w="140" w:type="dxa"/>
              <w:bottom w:w="15" w:type="dxa"/>
              <w:right w:w="140" w:type="dxa"/>
            </w:tcMar>
            <w:vAlign w:val="center"/>
          </w:tcPr>
          <w:p w14:paraId="003F37D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7.281</w:t>
            </w:r>
          </w:p>
        </w:tc>
        <w:tc>
          <w:tcPr>
            <w:tcW w:w="308" w:type="pct"/>
            <w:gridSpan w:val="2"/>
            <w:tcMar>
              <w:top w:w="15" w:type="dxa"/>
              <w:left w:w="140" w:type="dxa"/>
              <w:bottom w:w="15" w:type="dxa"/>
              <w:right w:w="140" w:type="dxa"/>
            </w:tcMar>
            <w:vAlign w:val="center"/>
          </w:tcPr>
          <w:p w14:paraId="144E3BDA"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7061AF40" w14:textId="77777777" w:rsidTr="00855371">
        <w:trPr>
          <w:jc w:val="center"/>
        </w:trPr>
        <w:tc>
          <w:tcPr>
            <w:tcW w:w="1471" w:type="pct"/>
            <w:tcMar>
              <w:top w:w="15" w:type="dxa"/>
              <w:left w:w="57" w:type="dxa"/>
              <w:bottom w:w="15" w:type="dxa"/>
              <w:right w:w="57" w:type="dxa"/>
            </w:tcMar>
            <w:vAlign w:val="center"/>
          </w:tcPr>
          <w:p w14:paraId="71685ECD"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CostofAIImplementation</w:t>
            </w:r>
          </w:p>
        </w:tc>
        <w:tc>
          <w:tcPr>
            <w:tcW w:w="242" w:type="pct"/>
            <w:noWrap/>
            <w:tcMar>
              <w:top w:w="15" w:type="dxa"/>
              <w:left w:w="57" w:type="dxa"/>
              <w:bottom w:w="15" w:type="dxa"/>
              <w:right w:w="57" w:type="dxa"/>
            </w:tcMar>
            <w:vAlign w:val="center"/>
          </w:tcPr>
          <w:p w14:paraId="4C09DA76"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10EB3D0"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1C150F54"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1.226</w:t>
            </w:r>
          </w:p>
        </w:tc>
        <w:tc>
          <w:tcPr>
            <w:tcW w:w="169" w:type="pct"/>
            <w:tcMar>
              <w:top w:w="15" w:type="dxa"/>
              <w:left w:w="140" w:type="dxa"/>
              <w:bottom w:w="15" w:type="dxa"/>
              <w:right w:w="140" w:type="dxa"/>
            </w:tcMar>
            <w:vAlign w:val="center"/>
          </w:tcPr>
          <w:p w14:paraId="6EF9B80B"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.248</w:t>
            </w:r>
          </w:p>
        </w:tc>
        <w:tc>
          <w:tcPr>
            <w:tcW w:w="428" w:type="pct"/>
            <w:gridSpan w:val="3"/>
            <w:tcMar>
              <w:top w:w="15" w:type="dxa"/>
              <w:left w:w="140" w:type="dxa"/>
              <w:bottom w:w="15" w:type="dxa"/>
              <w:right w:w="140" w:type="dxa"/>
            </w:tcMar>
            <w:vAlign w:val="center"/>
          </w:tcPr>
          <w:p w14:paraId="7D16767A"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4.947</w:t>
            </w:r>
          </w:p>
        </w:tc>
        <w:tc>
          <w:tcPr>
            <w:tcW w:w="308" w:type="pct"/>
            <w:gridSpan w:val="2"/>
            <w:tcMar>
              <w:top w:w="15" w:type="dxa"/>
              <w:left w:w="140" w:type="dxa"/>
              <w:bottom w:w="15" w:type="dxa"/>
              <w:right w:w="140" w:type="dxa"/>
            </w:tcMar>
            <w:vAlign w:val="center"/>
          </w:tcPr>
          <w:p w14:paraId="61CC2985"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79335022" w14:textId="77777777" w:rsidTr="00855371">
        <w:trPr>
          <w:jc w:val="center"/>
        </w:trPr>
        <w:tc>
          <w:tcPr>
            <w:tcW w:w="1471" w:type="pct"/>
            <w:tcMar>
              <w:top w:w="15" w:type="dxa"/>
              <w:left w:w="57" w:type="dxa"/>
              <w:bottom w:w="15" w:type="dxa"/>
              <w:right w:w="57" w:type="dxa"/>
            </w:tcMar>
            <w:vAlign w:val="center"/>
          </w:tcPr>
          <w:p w14:paraId="6E8D2594"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ResistancetoChange</w:t>
            </w:r>
          </w:p>
        </w:tc>
        <w:tc>
          <w:tcPr>
            <w:tcW w:w="242" w:type="pct"/>
            <w:noWrap/>
            <w:tcMar>
              <w:top w:w="15" w:type="dxa"/>
              <w:left w:w="57" w:type="dxa"/>
              <w:bottom w:w="15" w:type="dxa"/>
              <w:right w:w="57" w:type="dxa"/>
            </w:tcMar>
            <w:vAlign w:val="center"/>
          </w:tcPr>
          <w:p w14:paraId="37E79E5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BB362E0"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3BE5065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1.185</w:t>
            </w:r>
          </w:p>
        </w:tc>
        <w:tc>
          <w:tcPr>
            <w:tcW w:w="169" w:type="pct"/>
            <w:tcMar>
              <w:top w:w="15" w:type="dxa"/>
              <w:left w:w="140" w:type="dxa"/>
              <w:bottom w:w="15" w:type="dxa"/>
              <w:right w:w="140" w:type="dxa"/>
            </w:tcMar>
            <w:vAlign w:val="center"/>
          </w:tcPr>
          <w:p w14:paraId="5C30FEB6"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.198</w:t>
            </w:r>
          </w:p>
        </w:tc>
        <w:tc>
          <w:tcPr>
            <w:tcW w:w="428" w:type="pct"/>
            <w:gridSpan w:val="3"/>
            <w:tcMar>
              <w:top w:w="15" w:type="dxa"/>
              <w:left w:w="140" w:type="dxa"/>
              <w:bottom w:w="15" w:type="dxa"/>
              <w:right w:w="140" w:type="dxa"/>
            </w:tcMar>
            <w:vAlign w:val="center"/>
          </w:tcPr>
          <w:p w14:paraId="5EA8746A"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5.994</w:t>
            </w:r>
          </w:p>
        </w:tc>
        <w:tc>
          <w:tcPr>
            <w:tcW w:w="308" w:type="pct"/>
            <w:gridSpan w:val="2"/>
            <w:tcMar>
              <w:top w:w="15" w:type="dxa"/>
              <w:left w:w="140" w:type="dxa"/>
              <w:bottom w:w="15" w:type="dxa"/>
              <w:right w:w="140" w:type="dxa"/>
            </w:tcMar>
            <w:vAlign w:val="center"/>
          </w:tcPr>
          <w:p w14:paraId="7F8700B6"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53E1BF61" w14:textId="77777777" w:rsidTr="00855371">
        <w:trPr>
          <w:jc w:val="center"/>
        </w:trPr>
        <w:tc>
          <w:tcPr>
            <w:tcW w:w="1471" w:type="pct"/>
            <w:tcMar>
              <w:top w:w="15" w:type="dxa"/>
              <w:left w:w="57" w:type="dxa"/>
              <w:bottom w:w="15" w:type="dxa"/>
              <w:right w:w="57" w:type="dxa"/>
            </w:tcMar>
            <w:vAlign w:val="center"/>
          </w:tcPr>
          <w:p w14:paraId="409618A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DataPrivacyandSecurity</w:t>
            </w:r>
          </w:p>
        </w:tc>
        <w:tc>
          <w:tcPr>
            <w:tcW w:w="242" w:type="pct"/>
            <w:noWrap/>
            <w:tcMar>
              <w:top w:w="15" w:type="dxa"/>
              <w:left w:w="57" w:type="dxa"/>
              <w:bottom w:w="15" w:type="dxa"/>
              <w:right w:w="57" w:type="dxa"/>
            </w:tcMar>
            <w:vAlign w:val="center"/>
          </w:tcPr>
          <w:p w14:paraId="593D3CC0"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D50696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Factors.Influencing.AIutilization</w:t>
            </w:r>
          </w:p>
        </w:tc>
        <w:tc>
          <w:tcPr>
            <w:tcW w:w="820" w:type="pct"/>
            <w:tcMar>
              <w:top w:w="15" w:type="dxa"/>
              <w:left w:w="140" w:type="dxa"/>
              <w:bottom w:w="15" w:type="dxa"/>
              <w:right w:w="140" w:type="dxa"/>
            </w:tcMar>
            <w:vAlign w:val="center"/>
          </w:tcPr>
          <w:p w14:paraId="30E8F54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7416829A" w14:textId="77777777" w:rsidR="005F53D1" w:rsidRPr="00802466"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1E9D37AC" w14:textId="77777777" w:rsidR="005F53D1" w:rsidRPr="00802466"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106D805A" w14:textId="77777777" w:rsidR="005F53D1" w:rsidRPr="00802466" w:rsidRDefault="005F53D1" w:rsidP="006B00E0">
            <w:pPr>
              <w:spacing w:after="0" w:line="240" w:lineRule="auto"/>
              <w:rPr>
                <w:rFonts w:asciiTheme="majorBidi" w:eastAsia="Times New Roman" w:hAnsiTheme="majorBidi" w:cstheme="majorBidi"/>
                <w:sz w:val="20"/>
                <w:szCs w:val="20"/>
              </w:rPr>
            </w:pPr>
          </w:p>
        </w:tc>
      </w:tr>
      <w:tr w:rsidR="005F53D1" w:rsidRPr="00802466" w14:paraId="0095E922" w14:textId="77777777" w:rsidTr="00855371">
        <w:trPr>
          <w:jc w:val="center"/>
        </w:trPr>
        <w:tc>
          <w:tcPr>
            <w:tcW w:w="1471" w:type="pct"/>
            <w:tcMar>
              <w:top w:w="15" w:type="dxa"/>
              <w:left w:w="57" w:type="dxa"/>
              <w:bottom w:w="15" w:type="dxa"/>
              <w:right w:w="57" w:type="dxa"/>
            </w:tcMar>
            <w:vAlign w:val="center"/>
          </w:tcPr>
          <w:p w14:paraId="1677DF68"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DecisionMaking</w:t>
            </w:r>
          </w:p>
        </w:tc>
        <w:tc>
          <w:tcPr>
            <w:tcW w:w="242" w:type="pct"/>
            <w:noWrap/>
            <w:tcMar>
              <w:top w:w="15" w:type="dxa"/>
              <w:left w:w="57" w:type="dxa"/>
              <w:bottom w:w="15" w:type="dxa"/>
              <w:right w:w="57" w:type="dxa"/>
            </w:tcMar>
            <w:vAlign w:val="center"/>
          </w:tcPr>
          <w:p w14:paraId="0FC2533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2CFFA59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66819E86"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15AB6BC0" w14:textId="77777777" w:rsidR="005F53D1" w:rsidRPr="00802466"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6C515BE5" w14:textId="77777777" w:rsidR="005F53D1" w:rsidRPr="00802466"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083F5469" w14:textId="77777777" w:rsidR="005F53D1" w:rsidRPr="00802466" w:rsidRDefault="005F53D1" w:rsidP="006B00E0">
            <w:pPr>
              <w:spacing w:after="0" w:line="240" w:lineRule="auto"/>
              <w:rPr>
                <w:rFonts w:asciiTheme="majorBidi" w:eastAsia="Times New Roman" w:hAnsiTheme="majorBidi" w:cstheme="majorBidi"/>
                <w:sz w:val="20"/>
                <w:szCs w:val="20"/>
              </w:rPr>
            </w:pPr>
          </w:p>
        </w:tc>
      </w:tr>
      <w:tr w:rsidR="005F53D1" w:rsidRPr="00802466" w14:paraId="0EEA7810" w14:textId="77777777" w:rsidTr="00855371">
        <w:trPr>
          <w:jc w:val="center"/>
        </w:trPr>
        <w:tc>
          <w:tcPr>
            <w:tcW w:w="1471" w:type="pct"/>
            <w:tcMar>
              <w:top w:w="15" w:type="dxa"/>
              <w:left w:w="57" w:type="dxa"/>
              <w:bottom w:w="15" w:type="dxa"/>
              <w:right w:w="57" w:type="dxa"/>
            </w:tcMar>
            <w:vAlign w:val="center"/>
          </w:tcPr>
          <w:p w14:paraId="121D7E8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ProjectQuality</w:t>
            </w:r>
          </w:p>
        </w:tc>
        <w:tc>
          <w:tcPr>
            <w:tcW w:w="242" w:type="pct"/>
            <w:noWrap/>
            <w:tcMar>
              <w:top w:w="15" w:type="dxa"/>
              <w:left w:w="57" w:type="dxa"/>
              <w:bottom w:w="15" w:type="dxa"/>
              <w:right w:w="57" w:type="dxa"/>
            </w:tcMar>
            <w:vAlign w:val="center"/>
          </w:tcPr>
          <w:p w14:paraId="108C4F06"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1C064D1"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7CE8A0FE"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.939</w:t>
            </w:r>
          </w:p>
        </w:tc>
        <w:tc>
          <w:tcPr>
            <w:tcW w:w="169" w:type="pct"/>
            <w:tcMar>
              <w:top w:w="15" w:type="dxa"/>
              <w:left w:w="140" w:type="dxa"/>
              <w:bottom w:w="15" w:type="dxa"/>
              <w:right w:w="140" w:type="dxa"/>
            </w:tcMar>
            <w:vAlign w:val="center"/>
          </w:tcPr>
          <w:p w14:paraId="03752AA3"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.098</w:t>
            </w:r>
          </w:p>
        </w:tc>
        <w:tc>
          <w:tcPr>
            <w:tcW w:w="428" w:type="pct"/>
            <w:gridSpan w:val="3"/>
            <w:tcMar>
              <w:top w:w="15" w:type="dxa"/>
              <w:left w:w="140" w:type="dxa"/>
              <w:bottom w:w="15" w:type="dxa"/>
              <w:right w:w="140" w:type="dxa"/>
            </w:tcMar>
            <w:vAlign w:val="center"/>
          </w:tcPr>
          <w:p w14:paraId="40F15428"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9.545</w:t>
            </w:r>
          </w:p>
        </w:tc>
        <w:tc>
          <w:tcPr>
            <w:tcW w:w="308" w:type="pct"/>
            <w:gridSpan w:val="2"/>
            <w:tcMar>
              <w:top w:w="15" w:type="dxa"/>
              <w:left w:w="140" w:type="dxa"/>
              <w:bottom w:w="15" w:type="dxa"/>
              <w:right w:w="140" w:type="dxa"/>
            </w:tcMar>
            <w:vAlign w:val="center"/>
          </w:tcPr>
          <w:p w14:paraId="05364B11"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0B84351E" w14:textId="77777777" w:rsidTr="00855371">
        <w:trPr>
          <w:jc w:val="center"/>
        </w:trPr>
        <w:tc>
          <w:tcPr>
            <w:tcW w:w="1471" w:type="pct"/>
            <w:tcMar>
              <w:top w:w="15" w:type="dxa"/>
              <w:left w:w="57" w:type="dxa"/>
              <w:bottom w:w="15" w:type="dxa"/>
              <w:right w:w="57" w:type="dxa"/>
            </w:tcMar>
            <w:vAlign w:val="center"/>
          </w:tcPr>
          <w:p w14:paraId="540CA9B8"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DataCollectionAccuracy</w:t>
            </w:r>
          </w:p>
        </w:tc>
        <w:tc>
          <w:tcPr>
            <w:tcW w:w="242" w:type="pct"/>
            <w:noWrap/>
            <w:tcMar>
              <w:top w:w="15" w:type="dxa"/>
              <w:left w:w="57" w:type="dxa"/>
              <w:bottom w:w="15" w:type="dxa"/>
              <w:right w:w="57" w:type="dxa"/>
            </w:tcMar>
            <w:vAlign w:val="center"/>
          </w:tcPr>
          <w:p w14:paraId="04D7E29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691D9B04"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2FD0DD91"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.710</w:t>
            </w:r>
          </w:p>
        </w:tc>
        <w:tc>
          <w:tcPr>
            <w:tcW w:w="169" w:type="pct"/>
            <w:tcMar>
              <w:top w:w="15" w:type="dxa"/>
              <w:left w:w="140" w:type="dxa"/>
              <w:bottom w:w="15" w:type="dxa"/>
              <w:right w:w="140" w:type="dxa"/>
            </w:tcMar>
            <w:vAlign w:val="center"/>
          </w:tcPr>
          <w:p w14:paraId="7AD0D9D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.099</w:t>
            </w:r>
          </w:p>
        </w:tc>
        <w:tc>
          <w:tcPr>
            <w:tcW w:w="428" w:type="pct"/>
            <w:gridSpan w:val="3"/>
            <w:tcMar>
              <w:top w:w="15" w:type="dxa"/>
              <w:left w:w="140" w:type="dxa"/>
              <w:bottom w:w="15" w:type="dxa"/>
              <w:right w:w="140" w:type="dxa"/>
            </w:tcMar>
            <w:vAlign w:val="center"/>
          </w:tcPr>
          <w:p w14:paraId="394208F6"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7.202</w:t>
            </w:r>
          </w:p>
        </w:tc>
        <w:tc>
          <w:tcPr>
            <w:tcW w:w="308" w:type="pct"/>
            <w:gridSpan w:val="2"/>
            <w:tcMar>
              <w:top w:w="15" w:type="dxa"/>
              <w:left w:w="140" w:type="dxa"/>
              <w:bottom w:w="15" w:type="dxa"/>
              <w:right w:w="140" w:type="dxa"/>
            </w:tcMar>
            <w:vAlign w:val="center"/>
          </w:tcPr>
          <w:p w14:paraId="355EA8F3"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2D7E5F5C" w14:textId="77777777" w:rsidTr="00855371">
        <w:trPr>
          <w:jc w:val="center"/>
        </w:trPr>
        <w:tc>
          <w:tcPr>
            <w:tcW w:w="1471" w:type="pct"/>
            <w:tcMar>
              <w:top w:w="15" w:type="dxa"/>
              <w:left w:w="57" w:type="dxa"/>
              <w:bottom w:w="15" w:type="dxa"/>
              <w:right w:w="57" w:type="dxa"/>
            </w:tcMar>
            <w:vAlign w:val="center"/>
          </w:tcPr>
          <w:p w14:paraId="69F67445"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EnhancingDataAnalysis</w:t>
            </w:r>
          </w:p>
        </w:tc>
        <w:tc>
          <w:tcPr>
            <w:tcW w:w="242" w:type="pct"/>
            <w:noWrap/>
            <w:tcMar>
              <w:top w:w="15" w:type="dxa"/>
              <w:left w:w="57" w:type="dxa"/>
              <w:bottom w:w="15" w:type="dxa"/>
              <w:right w:w="57" w:type="dxa"/>
            </w:tcMar>
            <w:vAlign w:val="center"/>
          </w:tcPr>
          <w:p w14:paraId="2ED779F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B6FF9F0"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31D43EE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.643</w:t>
            </w:r>
          </w:p>
        </w:tc>
        <w:tc>
          <w:tcPr>
            <w:tcW w:w="169" w:type="pct"/>
            <w:tcMar>
              <w:top w:w="15" w:type="dxa"/>
              <w:left w:w="140" w:type="dxa"/>
              <w:bottom w:w="15" w:type="dxa"/>
              <w:right w:w="140" w:type="dxa"/>
            </w:tcMar>
            <w:vAlign w:val="center"/>
          </w:tcPr>
          <w:p w14:paraId="367E3880"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.093</w:t>
            </w:r>
          </w:p>
        </w:tc>
        <w:tc>
          <w:tcPr>
            <w:tcW w:w="428" w:type="pct"/>
            <w:gridSpan w:val="3"/>
            <w:tcMar>
              <w:top w:w="15" w:type="dxa"/>
              <w:left w:w="140" w:type="dxa"/>
              <w:bottom w:w="15" w:type="dxa"/>
              <w:right w:w="140" w:type="dxa"/>
            </w:tcMar>
            <w:vAlign w:val="center"/>
          </w:tcPr>
          <w:p w14:paraId="234A67C2"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6.915</w:t>
            </w:r>
          </w:p>
        </w:tc>
        <w:tc>
          <w:tcPr>
            <w:tcW w:w="308" w:type="pct"/>
            <w:gridSpan w:val="2"/>
            <w:tcMar>
              <w:top w:w="15" w:type="dxa"/>
              <w:left w:w="140" w:type="dxa"/>
              <w:bottom w:w="15" w:type="dxa"/>
              <w:right w:w="140" w:type="dxa"/>
            </w:tcMar>
            <w:vAlign w:val="center"/>
          </w:tcPr>
          <w:p w14:paraId="787B4E7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7D1ACF20" w14:textId="77777777" w:rsidTr="00855371">
        <w:trPr>
          <w:jc w:val="center"/>
        </w:trPr>
        <w:tc>
          <w:tcPr>
            <w:tcW w:w="1471" w:type="pct"/>
            <w:tcMar>
              <w:top w:w="15" w:type="dxa"/>
              <w:left w:w="57" w:type="dxa"/>
              <w:bottom w:w="15" w:type="dxa"/>
              <w:right w:w="57" w:type="dxa"/>
            </w:tcMar>
            <w:vAlign w:val="center"/>
          </w:tcPr>
          <w:p w14:paraId="641D195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RiskIdentificationAccuracy</w:t>
            </w:r>
          </w:p>
        </w:tc>
        <w:tc>
          <w:tcPr>
            <w:tcW w:w="242" w:type="pct"/>
            <w:noWrap/>
            <w:tcMar>
              <w:top w:w="15" w:type="dxa"/>
              <w:left w:w="57" w:type="dxa"/>
              <w:bottom w:w="15" w:type="dxa"/>
              <w:right w:w="57" w:type="dxa"/>
            </w:tcMar>
            <w:vAlign w:val="center"/>
          </w:tcPr>
          <w:p w14:paraId="4B634041"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39A4E949"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0696700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.890</w:t>
            </w:r>
          </w:p>
        </w:tc>
        <w:tc>
          <w:tcPr>
            <w:tcW w:w="169" w:type="pct"/>
            <w:tcMar>
              <w:top w:w="15" w:type="dxa"/>
              <w:left w:w="140" w:type="dxa"/>
              <w:bottom w:w="15" w:type="dxa"/>
              <w:right w:w="140" w:type="dxa"/>
            </w:tcMar>
            <w:vAlign w:val="center"/>
          </w:tcPr>
          <w:p w14:paraId="5454CCEE"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.101</w:t>
            </w:r>
          </w:p>
        </w:tc>
        <w:tc>
          <w:tcPr>
            <w:tcW w:w="428" w:type="pct"/>
            <w:gridSpan w:val="3"/>
            <w:tcMar>
              <w:top w:w="15" w:type="dxa"/>
              <w:left w:w="140" w:type="dxa"/>
              <w:bottom w:w="15" w:type="dxa"/>
              <w:right w:w="140" w:type="dxa"/>
            </w:tcMar>
            <w:vAlign w:val="center"/>
          </w:tcPr>
          <w:p w14:paraId="5446A120"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8.849</w:t>
            </w:r>
          </w:p>
        </w:tc>
        <w:tc>
          <w:tcPr>
            <w:tcW w:w="308" w:type="pct"/>
            <w:gridSpan w:val="2"/>
            <w:tcMar>
              <w:top w:w="15" w:type="dxa"/>
              <w:left w:w="140" w:type="dxa"/>
              <w:bottom w:w="15" w:type="dxa"/>
              <w:right w:w="140" w:type="dxa"/>
            </w:tcMar>
            <w:vAlign w:val="center"/>
          </w:tcPr>
          <w:p w14:paraId="34A01A3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5AC5B4A4" w14:textId="77777777" w:rsidTr="00855371">
        <w:trPr>
          <w:jc w:val="center"/>
        </w:trPr>
        <w:tc>
          <w:tcPr>
            <w:tcW w:w="1471" w:type="pct"/>
            <w:tcMar>
              <w:top w:w="15" w:type="dxa"/>
              <w:left w:w="57" w:type="dxa"/>
              <w:bottom w:w="15" w:type="dxa"/>
              <w:right w:w="57" w:type="dxa"/>
            </w:tcMar>
            <w:vAlign w:val="center"/>
          </w:tcPr>
          <w:p w14:paraId="0888F757"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SavingTimeforProjectManagers</w:t>
            </w:r>
          </w:p>
        </w:tc>
        <w:tc>
          <w:tcPr>
            <w:tcW w:w="242" w:type="pct"/>
            <w:noWrap/>
            <w:tcMar>
              <w:top w:w="15" w:type="dxa"/>
              <w:left w:w="57" w:type="dxa"/>
              <w:bottom w:w="15" w:type="dxa"/>
              <w:right w:w="57" w:type="dxa"/>
            </w:tcMar>
            <w:vAlign w:val="center"/>
          </w:tcPr>
          <w:p w14:paraId="098569B3"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5E34A821"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2522EB5B"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.583</w:t>
            </w:r>
          </w:p>
        </w:tc>
        <w:tc>
          <w:tcPr>
            <w:tcW w:w="169" w:type="pct"/>
            <w:tcMar>
              <w:top w:w="15" w:type="dxa"/>
              <w:left w:w="140" w:type="dxa"/>
              <w:bottom w:w="15" w:type="dxa"/>
              <w:right w:w="140" w:type="dxa"/>
            </w:tcMar>
            <w:vAlign w:val="center"/>
          </w:tcPr>
          <w:p w14:paraId="47ABD514"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.083</w:t>
            </w:r>
          </w:p>
        </w:tc>
        <w:tc>
          <w:tcPr>
            <w:tcW w:w="428" w:type="pct"/>
            <w:gridSpan w:val="3"/>
            <w:tcMar>
              <w:top w:w="15" w:type="dxa"/>
              <w:left w:w="140" w:type="dxa"/>
              <w:bottom w:w="15" w:type="dxa"/>
              <w:right w:w="140" w:type="dxa"/>
            </w:tcMar>
            <w:vAlign w:val="center"/>
          </w:tcPr>
          <w:p w14:paraId="261A43FF"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7.018</w:t>
            </w:r>
          </w:p>
        </w:tc>
        <w:tc>
          <w:tcPr>
            <w:tcW w:w="308" w:type="pct"/>
            <w:gridSpan w:val="2"/>
            <w:tcMar>
              <w:top w:w="15" w:type="dxa"/>
              <w:left w:w="140" w:type="dxa"/>
              <w:bottom w:w="15" w:type="dxa"/>
              <w:right w:w="140" w:type="dxa"/>
            </w:tcMar>
            <w:vAlign w:val="center"/>
          </w:tcPr>
          <w:p w14:paraId="58AF5E6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2E74E8A1" w14:textId="77777777" w:rsidTr="00855371">
        <w:trPr>
          <w:jc w:val="center"/>
        </w:trPr>
        <w:tc>
          <w:tcPr>
            <w:tcW w:w="1471" w:type="pct"/>
            <w:tcMar>
              <w:top w:w="15" w:type="dxa"/>
              <w:left w:w="57" w:type="dxa"/>
              <w:bottom w:w="15" w:type="dxa"/>
              <w:right w:w="57" w:type="dxa"/>
            </w:tcMar>
            <w:vAlign w:val="center"/>
          </w:tcPr>
          <w:p w14:paraId="6DAFD0E4"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EffectiveCommunication</w:t>
            </w:r>
          </w:p>
        </w:tc>
        <w:tc>
          <w:tcPr>
            <w:tcW w:w="242" w:type="pct"/>
            <w:noWrap/>
            <w:tcMar>
              <w:top w:w="15" w:type="dxa"/>
              <w:left w:w="57" w:type="dxa"/>
              <w:bottom w:w="15" w:type="dxa"/>
              <w:right w:w="57" w:type="dxa"/>
            </w:tcMar>
            <w:vAlign w:val="center"/>
          </w:tcPr>
          <w:p w14:paraId="0CEDA874"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146413BB"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Project.ManagementOutcomes</w:t>
            </w:r>
          </w:p>
        </w:tc>
        <w:tc>
          <w:tcPr>
            <w:tcW w:w="820" w:type="pct"/>
            <w:tcMar>
              <w:top w:w="15" w:type="dxa"/>
              <w:left w:w="140" w:type="dxa"/>
              <w:bottom w:w="15" w:type="dxa"/>
              <w:right w:w="140" w:type="dxa"/>
            </w:tcMar>
            <w:vAlign w:val="center"/>
          </w:tcPr>
          <w:p w14:paraId="5E559924"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.898</w:t>
            </w:r>
          </w:p>
        </w:tc>
        <w:tc>
          <w:tcPr>
            <w:tcW w:w="169" w:type="pct"/>
            <w:tcMar>
              <w:top w:w="15" w:type="dxa"/>
              <w:left w:w="140" w:type="dxa"/>
              <w:bottom w:w="15" w:type="dxa"/>
              <w:right w:w="140" w:type="dxa"/>
            </w:tcMar>
            <w:vAlign w:val="center"/>
          </w:tcPr>
          <w:p w14:paraId="14E0DA5D"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.098</w:t>
            </w:r>
          </w:p>
        </w:tc>
        <w:tc>
          <w:tcPr>
            <w:tcW w:w="428" w:type="pct"/>
            <w:gridSpan w:val="3"/>
            <w:tcMar>
              <w:top w:w="15" w:type="dxa"/>
              <w:left w:w="140" w:type="dxa"/>
              <w:bottom w:w="15" w:type="dxa"/>
              <w:right w:w="140" w:type="dxa"/>
            </w:tcMar>
            <w:vAlign w:val="center"/>
          </w:tcPr>
          <w:p w14:paraId="1125E4ED"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9.146</w:t>
            </w:r>
          </w:p>
        </w:tc>
        <w:tc>
          <w:tcPr>
            <w:tcW w:w="308" w:type="pct"/>
            <w:gridSpan w:val="2"/>
            <w:tcMar>
              <w:top w:w="15" w:type="dxa"/>
              <w:left w:w="140" w:type="dxa"/>
              <w:bottom w:w="15" w:type="dxa"/>
              <w:right w:w="140" w:type="dxa"/>
            </w:tcMar>
            <w:vAlign w:val="center"/>
          </w:tcPr>
          <w:p w14:paraId="75CC01FB"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6A696072" w14:textId="77777777" w:rsidTr="00855371">
        <w:trPr>
          <w:jc w:val="center"/>
        </w:trPr>
        <w:tc>
          <w:tcPr>
            <w:tcW w:w="1471" w:type="pct"/>
            <w:tcMar>
              <w:top w:w="15" w:type="dxa"/>
              <w:left w:w="57" w:type="dxa"/>
              <w:bottom w:w="15" w:type="dxa"/>
              <w:right w:w="57" w:type="dxa"/>
            </w:tcMar>
            <w:vAlign w:val="center"/>
          </w:tcPr>
          <w:p w14:paraId="560D3870"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Streamlineprocessesegschedulingdocumentation</w:t>
            </w:r>
          </w:p>
        </w:tc>
        <w:tc>
          <w:tcPr>
            <w:tcW w:w="242" w:type="pct"/>
            <w:noWrap/>
            <w:tcMar>
              <w:top w:w="15" w:type="dxa"/>
              <w:left w:w="57" w:type="dxa"/>
              <w:bottom w:w="15" w:type="dxa"/>
              <w:right w:w="57" w:type="dxa"/>
            </w:tcMar>
            <w:vAlign w:val="center"/>
          </w:tcPr>
          <w:p w14:paraId="543AF342"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4930B42"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820" w:type="pct"/>
            <w:tcMar>
              <w:top w:w="15" w:type="dxa"/>
              <w:left w:w="140" w:type="dxa"/>
              <w:bottom w:w="15" w:type="dxa"/>
              <w:right w:w="140" w:type="dxa"/>
            </w:tcMar>
            <w:vAlign w:val="center"/>
          </w:tcPr>
          <w:p w14:paraId="4823CC7A"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1.000</w:t>
            </w:r>
          </w:p>
        </w:tc>
        <w:tc>
          <w:tcPr>
            <w:tcW w:w="169" w:type="pct"/>
            <w:tcMar>
              <w:top w:w="15" w:type="dxa"/>
              <w:left w:w="140" w:type="dxa"/>
              <w:bottom w:w="15" w:type="dxa"/>
              <w:right w:w="140" w:type="dxa"/>
            </w:tcMar>
            <w:vAlign w:val="center"/>
          </w:tcPr>
          <w:p w14:paraId="20683492" w14:textId="77777777" w:rsidR="005F53D1" w:rsidRPr="00802466" w:rsidRDefault="005F53D1" w:rsidP="006B00E0">
            <w:pPr>
              <w:spacing w:after="0" w:line="240" w:lineRule="auto"/>
              <w:rPr>
                <w:rFonts w:asciiTheme="majorBidi" w:eastAsia="Times New Roman" w:hAnsiTheme="majorBidi" w:cstheme="majorBidi"/>
                <w:sz w:val="24"/>
                <w:szCs w:val="24"/>
              </w:rPr>
            </w:pPr>
          </w:p>
        </w:tc>
        <w:tc>
          <w:tcPr>
            <w:tcW w:w="428" w:type="pct"/>
            <w:gridSpan w:val="3"/>
            <w:vAlign w:val="center"/>
          </w:tcPr>
          <w:p w14:paraId="58B58D1E" w14:textId="77777777" w:rsidR="005F53D1" w:rsidRPr="00802466" w:rsidRDefault="005F53D1" w:rsidP="006B00E0">
            <w:pPr>
              <w:spacing w:after="0" w:line="240" w:lineRule="auto"/>
              <w:rPr>
                <w:rFonts w:asciiTheme="majorBidi" w:eastAsia="Times New Roman" w:hAnsiTheme="majorBidi" w:cstheme="majorBidi"/>
                <w:sz w:val="20"/>
                <w:szCs w:val="20"/>
              </w:rPr>
            </w:pPr>
          </w:p>
        </w:tc>
        <w:tc>
          <w:tcPr>
            <w:tcW w:w="308" w:type="pct"/>
            <w:gridSpan w:val="2"/>
            <w:vAlign w:val="center"/>
          </w:tcPr>
          <w:p w14:paraId="47F3AE0F" w14:textId="77777777" w:rsidR="005F53D1" w:rsidRPr="00802466" w:rsidRDefault="005F53D1" w:rsidP="006B00E0">
            <w:pPr>
              <w:spacing w:after="0" w:line="240" w:lineRule="auto"/>
              <w:rPr>
                <w:rFonts w:asciiTheme="majorBidi" w:eastAsia="Times New Roman" w:hAnsiTheme="majorBidi" w:cstheme="majorBidi"/>
                <w:sz w:val="20"/>
                <w:szCs w:val="20"/>
              </w:rPr>
            </w:pPr>
          </w:p>
        </w:tc>
      </w:tr>
      <w:tr w:rsidR="005F53D1" w:rsidRPr="00802466" w14:paraId="06FFA1AC" w14:textId="77777777" w:rsidTr="00855371">
        <w:trPr>
          <w:jc w:val="center"/>
        </w:trPr>
        <w:tc>
          <w:tcPr>
            <w:tcW w:w="1471" w:type="pct"/>
            <w:tcMar>
              <w:top w:w="15" w:type="dxa"/>
              <w:left w:w="57" w:type="dxa"/>
              <w:bottom w:w="15" w:type="dxa"/>
              <w:right w:w="57" w:type="dxa"/>
            </w:tcMar>
            <w:vAlign w:val="center"/>
          </w:tcPr>
          <w:p w14:paraId="67A5DDF0"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Resourceallocation</w:t>
            </w:r>
          </w:p>
        </w:tc>
        <w:tc>
          <w:tcPr>
            <w:tcW w:w="242" w:type="pct"/>
            <w:noWrap/>
            <w:tcMar>
              <w:top w:w="15" w:type="dxa"/>
              <w:left w:w="57" w:type="dxa"/>
              <w:bottom w:w="15" w:type="dxa"/>
              <w:right w:w="57" w:type="dxa"/>
            </w:tcMar>
            <w:vAlign w:val="center"/>
          </w:tcPr>
          <w:p w14:paraId="614028E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56F567A"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820" w:type="pct"/>
            <w:tcMar>
              <w:top w:w="15" w:type="dxa"/>
              <w:left w:w="140" w:type="dxa"/>
              <w:bottom w:w="15" w:type="dxa"/>
              <w:right w:w="140" w:type="dxa"/>
            </w:tcMar>
            <w:vAlign w:val="center"/>
          </w:tcPr>
          <w:p w14:paraId="4B55779D"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1.445</w:t>
            </w:r>
          </w:p>
        </w:tc>
        <w:tc>
          <w:tcPr>
            <w:tcW w:w="169" w:type="pct"/>
            <w:tcMar>
              <w:top w:w="15" w:type="dxa"/>
              <w:left w:w="140" w:type="dxa"/>
              <w:bottom w:w="15" w:type="dxa"/>
              <w:right w:w="140" w:type="dxa"/>
            </w:tcMar>
            <w:vAlign w:val="center"/>
          </w:tcPr>
          <w:p w14:paraId="28DA8E1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.146</w:t>
            </w:r>
          </w:p>
        </w:tc>
        <w:tc>
          <w:tcPr>
            <w:tcW w:w="428" w:type="pct"/>
            <w:gridSpan w:val="3"/>
            <w:tcMar>
              <w:top w:w="15" w:type="dxa"/>
              <w:left w:w="140" w:type="dxa"/>
              <w:bottom w:w="15" w:type="dxa"/>
              <w:right w:w="140" w:type="dxa"/>
            </w:tcMar>
            <w:vAlign w:val="center"/>
          </w:tcPr>
          <w:p w14:paraId="6389C9D7"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9.878</w:t>
            </w:r>
          </w:p>
        </w:tc>
        <w:tc>
          <w:tcPr>
            <w:tcW w:w="308" w:type="pct"/>
            <w:gridSpan w:val="2"/>
            <w:tcMar>
              <w:top w:w="15" w:type="dxa"/>
              <w:left w:w="140" w:type="dxa"/>
              <w:bottom w:w="15" w:type="dxa"/>
              <w:right w:w="140" w:type="dxa"/>
            </w:tcMar>
            <w:vAlign w:val="center"/>
          </w:tcPr>
          <w:p w14:paraId="381133DE"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4DEAB699" w14:textId="77777777" w:rsidTr="00855371">
        <w:trPr>
          <w:jc w:val="center"/>
        </w:trPr>
        <w:tc>
          <w:tcPr>
            <w:tcW w:w="1471" w:type="pct"/>
            <w:tcMar>
              <w:top w:w="15" w:type="dxa"/>
              <w:left w:w="57" w:type="dxa"/>
              <w:bottom w:w="15" w:type="dxa"/>
              <w:right w:w="57" w:type="dxa"/>
            </w:tcMar>
            <w:vAlign w:val="center"/>
          </w:tcPr>
          <w:p w14:paraId="17E9E4AE"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TasksPrioritizing</w:t>
            </w:r>
          </w:p>
        </w:tc>
        <w:tc>
          <w:tcPr>
            <w:tcW w:w="242" w:type="pct"/>
            <w:noWrap/>
            <w:tcMar>
              <w:top w:w="15" w:type="dxa"/>
              <w:left w:w="57" w:type="dxa"/>
              <w:bottom w:w="15" w:type="dxa"/>
              <w:right w:w="57" w:type="dxa"/>
            </w:tcMar>
            <w:vAlign w:val="center"/>
          </w:tcPr>
          <w:p w14:paraId="02F6AC99"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4C4824B3"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820" w:type="pct"/>
            <w:tcMar>
              <w:top w:w="15" w:type="dxa"/>
              <w:left w:w="140" w:type="dxa"/>
              <w:bottom w:w="15" w:type="dxa"/>
              <w:right w:w="140" w:type="dxa"/>
            </w:tcMar>
            <w:vAlign w:val="center"/>
          </w:tcPr>
          <w:p w14:paraId="06B4CCF0"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1.309</w:t>
            </w:r>
          </w:p>
        </w:tc>
        <w:tc>
          <w:tcPr>
            <w:tcW w:w="169" w:type="pct"/>
            <w:tcMar>
              <w:top w:w="15" w:type="dxa"/>
              <w:left w:w="140" w:type="dxa"/>
              <w:bottom w:w="15" w:type="dxa"/>
              <w:right w:w="140" w:type="dxa"/>
            </w:tcMar>
            <w:vAlign w:val="center"/>
          </w:tcPr>
          <w:p w14:paraId="6126B880"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.146</w:t>
            </w:r>
          </w:p>
        </w:tc>
        <w:tc>
          <w:tcPr>
            <w:tcW w:w="428" w:type="pct"/>
            <w:gridSpan w:val="3"/>
            <w:tcMar>
              <w:top w:w="15" w:type="dxa"/>
              <w:left w:w="140" w:type="dxa"/>
              <w:bottom w:w="15" w:type="dxa"/>
              <w:right w:w="140" w:type="dxa"/>
            </w:tcMar>
            <w:vAlign w:val="center"/>
          </w:tcPr>
          <w:p w14:paraId="2580F1E0"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8.996</w:t>
            </w:r>
          </w:p>
        </w:tc>
        <w:tc>
          <w:tcPr>
            <w:tcW w:w="308" w:type="pct"/>
            <w:gridSpan w:val="2"/>
            <w:tcMar>
              <w:top w:w="15" w:type="dxa"/>
              <w:left w:w="140" w:type="dxa"/>
              <w:bottom w:w="15" w:type="dxa"/>
              <w:right w:w="140" w:type="dxa"/>
            </w:tcMar>
            <w:vAlign w:val="center"/>
          </w:tcPr>
          <w:p w14:paraId="5ECBDD03"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3E9BF90D" w14:textId="77777777" w:rsidTr="00855371">
        <w:trPr>
          <w:jc w:val="center"/>
        </w:trPr>
        <w:tc>
          <w:tcPr>
            <w:tcW w:w="1471" w:type="pct"/>
            <w:tcMar>
              <w:top w:w="15" w:type="dxa"/>
              <w:left w:w="57" w:type="dxa"/>
              <w:bottom w:w="15" w:type="dxa"/>
              <w:right w:w="57" w:type="dxa"/>
            </w:tcMar>
            <w:vAlign w:val="center"/>
          </w:tcPr>
          <w:p w14:paraId="406BE4BF"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Progressreporting</w:t>
            </w:r>
          </w:p>
        </w:tc>
        <w:tc>
          <w:tcPr>
            <w:tcW w:w="242" w:type="pct"/>
            <w:noWrap/>
            <w:tcMar>
              <w:top w:w="15" w:type="dxa"/>
              <w:left w:w="57" w:type="dxa"/>
              <w:bottom w:w="15" w:type="dxa"/>
              <w:right w:w="57" w:type="dxa"/>
            </w:tcMar>
            <w:vAlign w:val="center"/>
          </w:tcPr>
          <w:p w14:paraId="06335313"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right w:val="single" w:sz="6" w:space="0" w:color="auto"/>
            </w:tcBorders>
            <w:tcMar>
              <w:top w:w="15" w:type="dxa"/>
              <w:left w:w="140" w:type="dxa"/>
              <w:bottom w:w="15" w:type="dxa"/>
              <w:right w:w="140" w:type="dxa"/>
            </w:tcMar>
            <w:vAlign w:val="center"/>
          </w:tcPr>
          <w:p w14:paraId="7A06B1A7"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820" w:type="pct"/>
            <w:tcMar>
              <w:top w:w="15" w:type="dxa"/>
              <w:left w:w="140" w:type="dxa"/>
              <w:bottom w:w="15" w:type="dxa"/>
              <w:right w:w="140" w:type="dxa"/>
            </w:tcMar>
            <w:vAlign w:val="center"/>
          </w:tcPr>
          <w:p w14:paraId="6DDA44E2"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1.189</w:t>
            </w:r>
          </w:p>
        </w:tc>
        <w:tc>
          <w:tcPr>
            <w:tcW w:w="169" w:type="pct"/>
            <w:tcMar>
              <w:top w:w="15" w:type="dxa"/>
              <w:left w:w="140" w:type="dxa"/>
              <w:bottom w:w="15" w:type="dxa"/>
              <w:right w:w="140" w:type="dxa"/>
            </w:tcMar>
            <w:vAlign w:val="center"/>
          </w:tcPr>
          <w:p w14:paraId="69917D9F"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.134</w:t>
            </w:r>
          </w:p>
        </w:tc>
        <w:tc>
          <w:tcPr>
            <w:tcW w:w="428" w:type="pct"/>
            <w:gridSpan w:val="3"/>
            <w:tcMar>
              <w:top w:w="15" w:type="dxa"/>
              <w:left w:w="140" w:type="dxa"/>
              <w:bottom w:w="15" w:type="dxa"/>
              <w:right w:w="140" w:type="dxa"/>
            </w:tcMar>
            <w:vAlign w:val="center"/>
          </w:tcPr>
          <w:p w14:paraId="0D8D2FC8"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8.894</w:t>
            </w:r>
          </w:p>
        </w:tc>
        <w:tc>
          <w:tcPr>
            <w:tcW w:w="308" w:type="pct"/>
            <w:gridSpan w:val="2"/>
            <w:tcMar>
              <w:top w:w="15" w:type="dxa"/>
              <w:left w:w="140" w:type="dxa"/>
              <w:bottom w:w="15" w:type="dxa"/>
              <w:right w:w="140" w:type="dxa"/>
            </w:tcMar>
            <w:vAlign w:val="center"/>
          </w:tcPr>
          <w:p w14:paraId="7C6EB829"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114744A6" w14:textId="77777777" w:rsidTr="00BA3EB1">
        <w:trPr>
          <w:trHeight w:val="45"/>
          <w:jc w:val="center"/>
        </w:trPr>
        <w:tc>
          <w:tcPr>
            <w:tcW w:w="1471" w:type="pct"/>
            <w:tcBorders>
              <w:bottom w:val="single" w:sz="4" w:space="0" w:color="auto"/>
            </w:tcBorders>
            <w:tcMar>
              <w:top w:w="15" w:type="dxa"/>
              <w:left w:w="57" w:type="dxa"/>
              <w:bottom w:w="15" w:type="dxa"/>
              <w:right w:w="57" w:type="dxa"/>
            </w:tcMar>
            <w:vAlign w:val="center"/>
          </w:tcPr>
          <w:p w14:paraId="00AE40D1"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Communication</w:t>
            </w:r>
          </w:p>
        </w:tc>
        <w:tc>
          <w:tcPr>
            <w:tcW w:w="242" w:type="pct"/>
            <w:tcBorders>
              <w:bottom w:val="single" w:sz="4" w:space="0" w:color="auto"/>
            </w:tcBorders>
            <w:noWrap/>
            <w:tcMar>
              <w:top w:w="15" w:type="dxa"/>
              <w:left w:w="57" w:type="dxa"/>
              <w:bottom w:w="15" w:type="dxa"/>
              <w:right w:w="57" w:type="dxa"/>
            </w:tcMar>
            <w:vAlign w:val="center"/>
          </w:tcPr>
          <w:p w14:paraId="37F94447"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&lt;---</w:t>
            </w:r>
          </w:p>
        </w:tc>
        <w:tc>
          <w:tcPr>
            <w:tcW w:w="1562" w:type="pct"/>
            <w:tcBorders>
              <w:bottom w:val="single" w:sz="4" w:space="0" w:color="auto"/>
              <w:right w:val="single" w:sz="6" w:space="0" w:color="auto"/>
            </w:tcBorders>
            <w:tcMar>
              <w:top w:w="15" w:type="dxa"/>
              <w:left w:w="140" w:type="dxa"/>
              <w:bottom w:w="15" w:type="dxa"/>
              <w:right w:w="140" w:type="dxa"/>
            </w:tcMar>
            <w:vAlign w:val="center"/>
          </w:tcPr>
          <w:p w14:paraId="70BD3407" w14:textId="77777777" w:rsidR="005F53D1" w:rsidRPr="00802466" w:rsidRDefault="005F53D1" w:rsidP="006B00E0">
            <w:pPr>
              <w:spacing w:after="0"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AIBased.Project.Management</w:t>
            </w:r>
          </w:p>
        </w:tc>
        <w:tc>
          <w:tcPr>
            <w:tcW w:w="820" w:type="pct"/>
            <w:tcBorders>
              <w:bottom w:val="single" w:sz="4" w:space="0" w:color="auto"/>
            </w:tcBorders>
            <w:tcMar>
              <w:top w:w="15" w:type="dxa"/>
              <w:left w:w="140" w:type="dxa"/>
              <w:bottom w:w="15" w:type="dxa"/>
              <w:right w:w="140" w:type="dxa"/>
            </w:tcMar>
            <w:vAlign w:val="center"/>
          </w:tcPr>
          <w:p w14:paraId="2581ECDA"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1.220</w:t>
            </w:r>
          </w:p>
        </w:tc>
        <w:tc>
          <w:tcPr>
            <w:tcW w:w="169" w:type="pct"/>
            <w:tcBorders>
              <w:bottom w:val="single" w:sz="4" w:space="0" w:color="auto"/>
            </w:tcBorders>
            <w:tcMar>
              <w:top w:w="15" w:type="dxa"/>
              <w:left w:w="140" w:type="dxa"/>
              <w:bottom w:w="15" w:type="dxa"/>
              <w:right w:w="140" w:type="dxa"/>
            </w:tcMar>
            <w:vAlign w:val="center"/>
          </w:tcPr>
          <w:p w14:paraId="046827DD"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.136</w:t>
            </w:r>
          </w:p>
        </w:tc>
        <w:tc>
          <w:tcPr>
            <w:tcW w:w="428" w:type="pct"/>
            <w:gridSpan w:val="3"/>
            <w:tcBorders>
              <w:bottom w:val="single" w:sz="4" w:space="0" w:color="auto"/>
            </w:tcBorders>
            <w:tcMar>
              <w:top w:w="15" w:type="dxa"/>
              <w:left w:w="140" w:type="dxa"/>
              <w:bottom w:w="15" w:type="dxa"/>
              <w:right w:w="140" w:type="dxa"/>
            </w:tcMar>
            <w:vAlign w:val="center"/>
          </w:tcPr>
          <w:p w14:paraId="2ACDF365"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8.976</w:t>
            </w:r>
          </w:p>
        </w:tc>
        <w:tc>
          <w:tcPr>
            <w:tcW w:w="308" w:type="pct"/>
            <w:gridSpan w:val="2"/>
            <w:tcBorders>
              <w:bottom w:val="single" w:sz="4" w:space="0" w:color="auto"/>
            </w:tcBorders>
            <w:tcMar>
              <w:top w:w="15" w:type="dxa"/>
              <w:left w:w="140" w:type="dxa"/>
              <w:bottom w:w="15" w:type="dxa"/>
              <w:right w:w="140" w:type="dxa"/>
            </w:tcMar>
            <w:vAlign w:val="center"/>
          </w:tcPr>
          <w:p w14:paraId="39FF46AE" w14:textId="77777777" w:rsidR="005F53D1" w:rsidRPr="00802466" w:rsidRDefault="005F53D1" w:rsidP="006B00E0">
            <w:pPr>
              <w:spacing w:after="0" w:line="240" w:lineRule="auto"/>
              <w:jc w:val="right"/>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t>
            </w:r>
          </w:p>
        </w:tc>
      </w:tr>
      <w:tr w:rsidR="005F53D1" w:rsidRPr="00802466" w14:paraId="39497E61" w14:textId="77777777" w:rsidTr="00CC051F">
        <w:trPr>
          <w:gridAfter w:val="1"/>
          <w:wAfter w:w="12" w:type="pct"/>
          <w:jc w:val="center"/>
        </w:trPr>
        <w:tc>
          <w:tcPr>
            <w:tcW w:w="3275"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6215A0F"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CMIN</w:t>
            </w:r>
            <w:r w:rsidRPr="00802466">
              <w:rPr>
                <w:rFonts w:asciiTheme="majorBidi" w:eastAsia="Times New Roman" w:hAnsiTheme="majorBidi" w:cstheme="majorBidi"/>
              </w:rPr>
              <w:t xml:space="preserve"> (224.128)</w:t>
            </w:r>
          </w:p>
        </w:tc>
        <w:tc>
          <w:tcPr>
            <w:tcW w:w="1713" w:type="pct"/>
            <w:gridSpan w:val="6"/>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7888F5C5"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NFI</w:t>
            </w:r>
            <w:r w:rsidRPr="00802466">
              <w:rPr>
                <w:rFonts w:asciiTheme="majorBidi" w:eastAsia="Times New Roman" w:hAnsiTheme="majorBidi" w:cstheme="majorBidi"/>
              </w:rPr>
              <w:t>(0.832)</w:t>
            </w:r>
          </w:p>
        </w:tc>
      </w:tr>
      <w:tr w:rsidR="005F53D1" w:rsidRPr="00802466" w14:paraId="332918A1" w14:textId="77777777" w:rsidTr="00CC051F">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38213CC"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CMIN/DF</w:t>
            </w:r>
            <w:r w:rsidRPr="00802466">
              <w:rPr>
                <w:rFonts w:asciiTheme="majorBidi" w:eastAsia="Times New Roman" w:hAnsiTheme="majorBidi" w:cstheme="majorBidi"/>
              </w:rPr>
              <w:t>(1.779)</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403E5AAB"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AGFI</w:t>
            </w:r>
            <w:r w:rsidRPr="00802466">
              <w:rPr>
                <w:rFonts w:asciiTheme="majorBidi" w:eastAsia="Times New Roman" w:hAnsiTheme="majorBidi" w:cstheme="majorBidi"/>
              </w:rPr>
              <w:t>(0.750)</w:t>
            </w:r>
          </w:p>
        </w:tc>
      </w:tr>
      <w:tr w:rsidR="005F53D1" w:rsidRPr="00802466" w14:paraId="712C7317" w14:textId="77777777" w:rsidTr="00CC051F">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4AA2AF68"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GFI</w:t>
            </w:r>
            <w:r w:rsidRPr="00802466">
              <w:rPr>
                <w:rFonts w:asciiTheme="majorBidi" w:eastAsia="Times New Roman" w:hAnsiTheme="majorBidi" w:cstheme="majorBidi"/>
              </w:rPr>
              <w:t>(0.816)</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5E2FF73B"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CFI</w:t>
            </w:r>
            <w:r w:rsidRPr="00802466">
              <w:rPr>
                <w:rFonts w:asciiTheme="majorBidi" w:eastAsia="Times New Roman" w:hAnsiTheme="majorBidi" w:cstheme="majorBidi"/>
              </w:rPr>
              <w:t>(0.917)</w:t>
            </w:r>
          </w:p>
        </w:tc>
      </w:tr>
      <w:tr w:rsidR="005F53D1" w:rsidRPr="00802466" w14:paraId="56E6E1F5" w14:textId="77777777" w:rsidTr="00CC051F">
        <w:trPr>
          <w:gridAfter w:val="1"/>
          <w:wAfter w:w="12" w:type="pct"/>
          <w:jc w:val="center"/>
        </w:trPr>
        <w:tc>
          <w:tcPr>
            <w:tcW w:w="4988" w:type="pct"/>
            <w:gridSpan w:val="9"/>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51481F55" w14:textId="77777777" w:rsidR="005F53D1" w:rsidRPr="00802466" w:rsidRDefault="005F53D1" w:rsidP="006B00E0">
            <w:pPr>
              <w:pStyle w:val="NoSpacing"/>
              <w:rPr>
                <w:rFonts w:asciiTheme="majorBidi" w:eastAsia="Times New Roman" w:hAnsiTheme="majorBidi" w:cstheme="majorBidi"/>
              </w:rPr>
            </w:pPr>
            <w:r w:rsidRPr="00802466">
              <w:rPr>
                <w:rFonts w:asciiTheme="majorBidi" w:eastAsia="Times New Roman" w:hAnsiTheme="majorBidi" w:cstheme="majorBidi"/>
                <w:sz w:val="24"/>
                <w:szCs w:val="24"/>
              </w:rPr>
              <w:t>RMSEA</w:t>
            </w:r>
            <w:r w:rsidRPr="00802466">
              <w:rPr>
                <w:rFonts w:asciiTheme="majorBidi" w:eastAsia="Times New Roman" w:hAnsiTheme="majorBidi" w:cstheme="majorBidi"/>
              </w:rPr>
              <w:t>(0.087)</w:t>
            </w:r>
          </w:p>
        </w:tc>
      </w:tr>
    </w:tbl>
    <w:p w14:paraId="72776B49" w14:textId="070E44CD" w:rsidR="005F53D1" w:rsidRPr="00802466"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Table (</w:t>
      </w:r>
      <w:r w:rsidR="00A96C40" w:rsidRPr="005927C2">
        <w:rPr>
          <w:rFonts w:asciiTheme="majorBidi" w:eastAsia="Times New Roman" w:hAnsiTheme="majorBidi" w:cstheme="majorBidi"/>
          <w:b/>
          <w:bCs/>
          <w:sz w:val="24"/>
          <w:szCs w:val="24"/>
        </w:rPr>
        <w:t>30</w:t>
      </w:r>
      <w:r w:rsidRPr="005927C2">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w:t>
      </w:r>
      <w:r w:rsidRPr="005927C2">
        <w:rPr>
          <w:rFonts w:asciiTheme="majorBidi" w:eastAsia="Times New Roman" w:hAnsiTheme="majorBidi" w:cstheme="majorBidi"/>
          <w:b/>
          <w:bCs/>
          <w:sz w:val="24"/>
          <w:szCs w:val="24"/>
        </w:rPr>
        <w:t>Modified Structural Equation Model (SEM)</w:t>
      </w:r>
      <w:r w:rsidRPr="00802466">
        <w:rPr>
          <w:rFonts w:asciiTheme="majorBidi" w:eastAsia="Times New Roman" w:hAnsiTheme="majorBidi" w:cstheme="majorBidi"/>
          <w:sz w:val="24"/>
          <w:szCs w:val="24"/>
        </w:rPr>
        <w:t xml:space="preserve"> with standardized path coefficients after model refinement. The results demonstrate an overall improvement in model fit and statistical significance compared to the initial model.</w:t>
      </w:r>
    </w:p>
    <w:p w14:paraId="6A5BD650" w14:textId="77777777" w:rsidR="005F53D1" w:rsidRPr="00802466"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 path from Factors Influencing AI Utilization to AI-Based Project Management</w:t>
      </w:r>
      <w:r w:rsidRPr="00802466">
        <w:rPr>
          <w:rFonts w:asciiTheme="majorBidi" w:eastAsia="Times New Roman" w:hAnsiTheme="majorBidi" w:cstheme="majorBidi"/>
          <w:sz w:val="24"/>
          <w:szCs w:val="24"/>
        </w:rPr>
        <w:t xml:space="preserve"> remains statistically significant (Estimate = 0.889, C.R. = 5.079, p &lt; 0.001), indicating a strong and positive effect of influencing factors on the utilization of AI-based project management practices. However, the direct relationship between </w:t>
      </w:r>
      <w:r w:rsidRPr="005927C2">
        <w:rPr>
          <w:rFonts w:asciiTheme="majorBidi" w:eastAsia="Times New Roman" w:hAnsiTheme="majorBidi" w:cstheme="majorBidi"/>
          <w:sz w:val="24"/>
          <w:szCs w:val="24"/>
        </w:rPr>
        <w:t>Factors Influencing AI Utilization</w:t>
      </w:r>
      <w:r w:rsidRPr="00802466">
        <w:rPr>
          <w:rFonts w:asciiTheme="majorBidi" w:eastAsia="Times New Roman" w:hAnsiTheme="majorBidi" w:cstheme="majorBidi"/>
          <w:sz w:val="24"/>
          <w:szCs w:val="24"/>
        </w:rPr>
        <w:t xml:space="preserve"> and </w:t>
      </w:r>
      <w:r w:rsidRPr="005927C2">
        <w:rPr>
          <w:rFonts w:asciiTheme="majorBidi" w:eastAsia="Times New Roman" w:hAnsiTheme="majorBidi" w:cstheme="majorBidi"/>
          <w:sz w:val="24"/>
          <w:szCs w:val="24"/>
        </w:rPr>
        <w:t>Project Management Outcomes</w:t>
      </w:r>
      <w:r w:rsidRPr="00802466">
        <w:rPr>
          <w:rFonts w:asciiTheme="majorBidi" w:eastAsia="Times New Roman" w:hAnsiTheme="majorBidi" w:cstheme="majorBidi"/>
          <w:sz w:val="24"/>
          <w:szCs w:val="24"/>
        </w:rPr>
        <w:t xml:space="preserve"> remains insignificant (Estimate = 0.125, C.R. = 0.748, p = 0.455), which reinforces the notion that these factors </w:t>
      </w:r>
      <w:r w:rsidRPr="005927C2">
        <w:rPr>
          <w:rFonts w:asciiTheme="majorBidi" w:eastAsia="Times New Roman" w:hAnsiTheme="majorBidi" w:cstheme="majorBidi"/>
          <w:sz w:val="24"/>
          <w:szCs w:val="24"/>
        </w:rPr>
        <w:t>influence</w:t>
      </w:r>
      <w:r w:rsidRPr="00802466">
        <w:rPr>
          <w:rFonts w:asciiTheme="majorBidi" w:eastAsia="Times New Roman" w:hAnsiTheme="majorBidi" w:cstheme="majorBidi"/>
          <w:sz w:val="24"/>
          <w:szCs w:val="24"/>
        </w:rPr>
        <w:t xml:space="preserve"> project outcomes </w:t>
      </w:r>
      <w:r w:rsidRPr="005927C2">
        <w:rPr>
          <w:rFonts w:asciiTheme="majorBidi" w:eastAsia="Times New Roman" w:hAnsiTheme="majorBidi" w:cstheme="majorBidi"/>
          <w:b/>
          <w:bCs/>
          <w:sz w:val="24"/>
          <w:szCs w:val="24"/>
        </w:rPr>
        <w:t xml:space="preserve">indirectly </w:t>
      </w:r>
      <w:r w:rsidRPr="00802466">
        <w:rPr>
          <w:rFonts w:asciiTheme="majorBidi" w:eastAsia="Times New Roman" w:hAnsiTheme="majorBidi" w:cstheme="majorBidi"/>
          <w:sz w:val="24"/>
          <w:szCs w:val="24"/>
        </w:rPr>
        <w:t>through AI utilization rather than directly.</w:t>
      </w:r>
    </w:p>
    <w:p w14:paraId="6039B292" w14:textId="77777777" w:rsidR="005F53D1" w:rsidRPr="00802466"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In contrast, the path from AI-Based Project Management to Project Management Outcomes</w:t>
      </w:r>
      <w:r w:rsidRPr="00802466">
        <w:rPr>
          <w:rFonts w:asciiTheme="majorBidi" w:eastAsia="Times New Roman" w:hAnsiTheme="majorBidi" w:cstheme="majorBidi"/>
          <w:sz w:val="24"/>
          <w:szCs w:val="24"/>
        </w:rPr>
        <w:t xml:space="preserve"> continues to exhibit a </w:t>
      </w:r>
      <w:r w:rsidRPr="005927C2">
        <w:rPr>
          <w:rFonts w:asciiTheme="majorBidi" w:eastAsia="Times New Roman" w:hAnsiTheme="majorBidi" w:cstheme="majorBidi"/>
          <w:b/>
          <w:bCs/>
          <w:sz w:val="24"/>
          <w:szCs w:val="24"/>
        </w:rPr>
        <w:t>highly significant and strong positive relationship</w:t>
      </w:r>
      <w:r w:rsidRPr="00802466">
        <w:rPr>
          <w:rFonts w:asciiTheme="majorBidi" w:eastAsia="Times New Roman" w:hAnsiTheme="majorBidi" w:cstheme="majorBidi"/>
          <w:sz w:val="24"/>
          <w:szCs w:val="24"/>
        </w:rPr>
        <w:t xml:space="preserve"> (Estimate = 1.036, C.R. = 6.716, p &lt; 0.001), confirming that the use of AI tools and systems in project management substantially enhances overall project performance, including decision-making, communication, and efficiency.</w:t>
      </w:r>
    </w:p>
    <w:p w14:paraId="20848061" w14:textId="09A475AD" w:rsidR="005F53D1" w:rsidRPr="005927C2"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All measurement indicators for the observed variables show significant loadings on their respective latent constructs (p &lt; 0.001), suggesting strong </w:t>
      </w:r>
      <w:r w:rsidRPr="005927C2">
        <w:rPr>
          <w:rFonts w:asciiTheme="majorBidi" w:eastAsia="Times New Roman" w:hAnsiTheme="majorBidi" w:cstheme="majorBidi"/>
          <w:b/>
          <w:bCs/>
          <w:sz w:val="24"/>
          <w:szCs w:val="24"/>
        </w:rPr>
        <w:t>convergent validity</w:t>
      </w:r>
      <w:r w:rsidRPr="005927C2">
        <w:rPr>
          <w:rFonts w:asciiTheme="majorBidi" w:eastAsia="Times New Roman" w:hAnsiTheme="majorBidi" w:cstheme="majorBidi"/>
          <w:sz w:val="24"/>
          <w:szCs w:val="24"/>
        </w:rPr>
        <w:t xml:space="preserve"> and reliability of the model. </w:t>
      </w:r>
      <w:r w:rsidR="00D3239D" w:rsidRPr="005927C2">
        <w:rPr>
          <w:rFonts w:asciiTheme="majorBidi" w:eastAsia="Times New Roman" w:hAnsiTheme="majorBidi" w:cstheme="majorBidi"/>
          <w:sz w:val="24"/>
          <w:szCs w:val="24"/>
        </w:rPr>
        <w:t xml:space="preserve">Moreover, the revised model demonstrates a notable improvement in fit indices: CMIN/DF = 1.779, GFI = 0.816, AGFI = 0.750, CFI = 0.917, NFI = 0.832, and RMSEA = </w:t>
      </w:r>
      <w:r w:rsidR="00D3239D" w:rsidRPr="005927C2">
        <w:rPr>
          <w:rFonts w:asciiTheme="majorBidi" w:eastAsia="Times New Roman" w:hAnsiTheme="majorBidi" w:cstheme="majorBidi"/>
          <w:sz w:val="24"/>
          <w:szCs w:val="24"/>
        </w:rPr>
        <w:lastRenderedPageBreak/>
        <w:t>0.087. Taken together, these values suggest marginal to acceptable fit: the CFI exceeds the 0.90 benchmark for acceptable incremental fit, whereas GFI and AGFI remain below the more stringent 0.90/0.80 guidelines and the RMSEA is slightly above the commonly cited 0.08 threshold. Thus, the modified model can be regarded as providing an acceptable, but not perfect, representation of the data and an improvement over the initial model.</w:t>
      </w:r>
    </w:p>
    <w:p w14:paraId="163DCDF3" w14:textId="77777777" w:rsidR="005F53D1" w:rsidRPr="005927C2"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Overall, the modified model provides stronger empirical evidence that </w:t>
      </w:r>
      <w:r w:rsidRPr="005927C2">
        <w:rPr>
          <w:rFonts w:asciiTheme="majorBidi" w:eastAsia="Times New Roman" w:hAnsiTheme="majorBidi" w:cstheme="majorBidi"/>
          <w:b/>
          <w:bCs/>
          <w:sz w:val="24"/>
          <w:szCs w:val="24"/>
        </w:rPr>
        <w:t>AI-based project management acts as a full mediator</w:t>
      </w:r>
      <w:r w:rsidRPr="005927C2">
        <w:rPr>
          <w:rFonts w:asciiTheme="majorBidi" w:eastAsia="Times New Roman" w:hAnsiTheme="majorBidi" w:cstheme="majorBidi"/>
          <w:sz w:val="24"/>
          <w:szCs w:val="24"/>
        </w:rPr>
        <w:t xml:space="preserve"> between the influencing factors and project outcomes. This finding highlights the critical role of AI integration in achieving better project performance in design and consultancy sectors through improved data accuracy, process efficiency, and effective communication.</w:t>
      </w:r>
    </w:p>
    <w:p w14:paraId="5C12AC68" w14:textId="4BA3ED92" w:rsidR="005F53D1" w:rsidRPr="005927C2" w:rsidRDefault="005F53D1"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From the above, it is evident that the </w:t>
      </w:r>
      <w:r w:rsidRPr="005927C2">
        <w:rPr>
          <w:rFonts w:asciiTheme="majorBidi" w:eastAsia="Times New Roman" w:hAnsiTheme="majorBidi" w:cstheme="majorBidi"/>
          <w:b/>
          <w:bCs/>
          <w:sz w:val="24"/>
          <w:szCs w:val="24"/>
        </w:rPr>
        <w:t>independent variable (Factors Influencing AI utilization) does not have a direct effect on the dependent variable (Project Management Outcomes);</w:t>
      </w:r>
      <w:r w:rsidRPr="005927C2">
        <w:rPr>
          <w:rFonts w:asciiTheme="majorBidi" w:eastAsia="Times New Roman" w:hAnsiTheme="majorBidi" w:cstheme="majorBidi"/>
          <w:sz w:val="24"/>
          <w:szCs w:val="24"/>
        </w:rPr>
        <w:t xml:space="preserve"> however, there are indirect effects through the mediating variable (AI-Based Project Management). AI-Based Project Management mediates the relationship between influencing factors and project outcomes. Approximately 8</w:t>
      </w:r>
      <w:r w:rsidR="002D0861" w:rsidRPr="005927C2">
        <w:rPr>
          <w:rFonts w:asciiTheme="majorBidi" w:eastAsia="Times New Roman" w:hAnsiTheme="majorBidi" w:cstheme="majorBidi"/>
          <w:sz w:val="24"/>
          <w:szCs w:val="24"/>
        </w:rPr>
        <w:t>5</w:t>
      </w:r>
      <w:r w:rsidRPr="005927C2">
        <w:rPr>
          <w:rFonts w:asciiTheme="majorBidi" w:eastAsia="Times New Roman" w:hAnsiTheme="majorBidi" w:cstheme="majorBidi"/>
          <w:sz w:val="24"/>
          <w:szCs w:val="24"/>
        </w:rPr>
        <w:t xml:space="preserve">% of the effect of IVs on outcomes </w:t>
      </w:r>
      <w:r w:rsidR="004C08F0" w:rsidRPr="005927C2">
        <w:rPr>
          <w:rFonts w:asciiTheme="majorBidi" w:eastAsia="Times New Roman" w:hAnsiTheme="majorBidi" w:cstheme="majorBidi"/>
          <w:sz w:val="24"/>
          <w:szCs w:val="24"/>
        </w:rPr>
        <w:t>appears to operate through AI-based PM utilization, with only a relatively small proportion attributable to any direct effect</w:t>
      </w:r>
      <w:r w:rsidRPr="005927C2">
        <w:rPr>
          <w:rFonts w:asciiTheme="majorBidi" w:eastAsia="Times New Roman" w:hAnsiTheme="majorBidi" w:cstheme="majorBidi"/>
          <w:sz w:val="24"/>
          <w:szCs w:val="24"/>
        </w:rPr>
        <w:t>. Hypothesis H3 (Mediation) is STRONGLY SUPPORTED.</w:t>
      </w:r>
    </w:p>
    <w:p w14:paraId="536CF669" w14:textId="77777777" w:rsidR="005F53D1" w:rsidRPr="00802466" w:rsidRDefault="005F53D1" w:rsidP="005F53D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Qualitative Corroboration:</w:t>
      </w:r>
      <w:r w:rsidRPr="00802466">
        <w:rPr>
          <w:rFonts w:asciiTheme="majorBidi" w:eastAsia="Times New Roman" w:hAnsiTheme="majorBidi" w:cstheme="majorBidi"/>
          <w:sz w:val="24"/>
          <w:szCs w:val="24"/>
        </w:rPr>
        <w:t> Thematic analysis revealed that organizational factors (workforce development, infrastructure compatibility) influenced AI utilization, which in turn improved outcomes. One expert captured this pathway: "Our organization provides adequate training and skill development to use AI-based project management tools effectively... which has enabled faster design reviews through automated document analysis."</w:t>
      </w:r>
    </w:p>
    <w:p w14:paraId="31236E45" w14:textId="6E5D700B" w:rsidR="002C6219" w:rsidRPr="00802466" w:rsidRDefault="002F0C8B" w:rsidP="002F0C8B">
      <w:pPr>
        <w:tabs>
          <w:tab w:val="left" w:pos="3418"/>
        </w:tabs>
        <w:spacing w:line="278" w:lineRule="auto"/>
        <w:ind w:left="3418" w:hanging="3418"/>
        <w:rPr>
          <w:rFonts w:asciiTheme="majorBidi" w:hAnsiTheme="majorBidi" w:cstheme="majorBidi"/>
        </w:rPr>
      </w:pPr>
      <w:r w:rsidRPr="00802466">
        <w:rPr>
          <w:rFonts w:asciiTheme="majorBidi" w:hAnsiTheme="majorBidi" w:cstheme="majorBidi"/>
        </w:rPr>
        <w:tab/>
      </w:r>
    </w:p>
    <w:p w14:paraId="3F65A8BD" w14:textId="21FD3606" w:rsidR="00054460" w:rsidRPr="00802466" w:rsidRDefault="00054460" w:rsidP="002C6219">
      <w:pPr>
        <w:pStyle w:val="Heading2"/>
        <w:rPr>
          <w:rFonts w:asciiTheme="majorBidi" w:hAnsiTheme="majorBidi"/>
        </w:rPr>
      </w:pPr>
      <w:bookmarkStart w:id="130" w:name="_Toc226906305"/>
      <w:r w:rsidRPr="00802466">
        <w:rPr>
          <w:rFonts w:asciiTheme="majorBidi" w:hAnsiTheme="majorBidi"/>
        </w:rPr>
        <w:t>Hypothesis Testing Results</w:t>
      </w:r>
      <w:bookmarkEnd w:id="130"/>
    </w:p>
    <w:p w14:paraId="18D83DCC" w14:textId="38C04B5C" w:rsidR="007728F3" w:rsidRPr="005927C2" w:rsidRDefault="00944183" w:rsidP="005927C2">
      <w:pPr>
        <w:spacing w:line="278"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Detailed regression outputs and technical analyses supporting H1–H</w:t>
      </w:r>
      <w:r w:rsidR="004E4096" w:rsidRPr="005927C2">
        <w:rPr>
          <w:rFonts w:asciiTheme="majorBidi" w:eastAsia="Times New Roman" w:hAnsiTheme="majorBidi" w:cstheme="majorBidi"/>
          <w:sz w:val="24"/>
          <w:szCs w:val="24"/>
        </w:rPr>
        <w:t>3</w:t>
      </w:r>
      <w:r w:rsidRPr="005927C2">
        <w:rPr>
          <w:rFonts w:asciiTheme="majorBidi" w:eastAsia="Times New Roman" w:hAnsiTheme="majorBidi" w:cstheme="majorBidi"/>
          <w:sz w:val="24"/>
          <w:szCs w:val="24"/>
        </w:rPr>
        <w:t xml:space="preserve"> (Tables </w:t>
      </w:r>
      <w:r w:rsidR="004E4096" w:rsidRPr="005927C2">
        <w:rPr>
          <w:rFonts w:asciiTheme="majorBidi" w:eastAsia="Times New Roman" w:hAnsiTheme="majorBidi" w:cstheme="majorBidi"/>
          <w:sz w:val="24"/>
          <w:szCs w:val="24"/>
        </w:rPr>
        <w:t>30</w:t>
      </w:r>
      <w:r w:rsidRPr="005927C2">
        <w:rPr>
          <w:rFonts w:asciiTheme="majorBidi" w:eastAsia="Times New Roman" w:hAnsiTheme="majorBidi" w:cstheme="majorBidi"/>
          <w:sz w:val="24"/>
          <w:szCs w:val="24"/>
        </w:rPr>
        <w:t>–</w:t>
      </w:r>
      <w:r w:rsidR="004E4096" w:rsidRPr="005927C2">
        <w:rPr>
          <w:rFonts w:asciiTheme="majorBidi" w:eastAsia="Times New Roman" w:hAnsiTheme="majorBidi" w:cstheme="majorBidi"/>
          <w:sz w:val="24"/>
          <w:szCs w:val="24"/>
        </w:rPr>
        <w:t>62</w:t>
      </w:r>
      <w:r w:rsidRPr="005927C2">
        <w:rPr>
          <w:rFonts w:asciiTheme="majorBidi" w:eastAsia="Times New Roman" w:hAnsiTheme="majorBidi" w:cstheme="majorBidi"/>
          <w:sz w:val="24"/>
          <w:szCs w:val="24"/>
        </w:rPr>
        <w:t xml:space="preserve">) are provided in Appendix </w:t>
      </w:r>
      <w:r w:rsidR="00E3046E" w:rsidRPr="005927C2">
        <w:rPr>
          <w:rFonts w:asciiTheme="majorBidi" w:eastAsia="Times New Roman" w:hAnsiTheme="majorBidi" w:cstheme="majorBidi"/>
          <w:sz w:val="24"/>
          <w:szCs w:val="24"/>
        </w:rPr>
        <w:t>C</w:t>
      </w:r>
      <w:r w:rsidRPr="005927C2">
        <w:rPr>
          <w:rFonts w:asciiTheme="majorBidi" w:eastAsia="Times New Roman" w:hAnsiTheme="majorBidi" w:cstheme="majorBidi"/>
          <w:sz w:val="24"/>
          <w:szCs w:val="24"/>
        </w:rPr>
        <w:t>.</w:t>
      </w:r>
      <w:r w:rsidR="004E4096" w:rsidRPr="005927C2">
        <w:rPr>
          <w:rFonts w:asciiTheme="majorBidi" w:eastAsia="Times New Roman" w:hAnsiTheme="majorBidi" w:cstheme="majorBidi"/>
          <w:sz w:val="24"/>
          <w:szCs w:val="24"/>
        </w:rPr>
        <w:t xml:space="preserve"> Next section</w:t>
      </w:r>
      <w:r w:rsidRPr="005927C2">
        <w:rPr>
          <w:rFonts w:asciiTheme="majorBidi" w:eastAsia="Times New Roman" w:hAnsiTheme="majorBidi" w:cstheme="majorBidi"/>
          <w:sz w:val="24"/>
          <w:szCs w:val="24"/>
        </w:rPr>
        <w:t xml:space="preserve"> presents the consolidated hypothesis results, mediation interpretation, and integrated findings.</w:t>
      </w:r>
    </w:p>
    <w:p w14:paraId="05D31116" w14:textId="282C5A73" w:rsidR="00054460" w:rsidRPr="00802466" w:rsidRDefault="00D776EA" w:rsidP="00D776EA">
      <w:pPr>
        <w:pStyle w:val="Heading3"/>
        <w:rPr>
          <w:rFonts w:asciiTheme="majorBidi" w:hAnsiTheme="majorBidi"/>
        </w:rPr>
      </w:pPr>
      <w:bookmarkStart w:id="131" w:name="_Toc226906306"/>
      <w:r w:rsidRPr="00802466">
        <w:rPr>
          <w:rFonts w:asciiTheme="majorBidi" w:hAnsiTheme="majorBidi"/>
        </w:rPr>
        <w:t>Summary of Hypothesis Testing Results</w:t>
      </w:r>
      <w:bookmarkEnd w:id="131"/>
    </w:p>
    <w:p w14:paraId="65D3A7D4" w14:textId="77777777" w:rsidR="00D776EA" w:rsidRPr="00802466" w:rsidRDefault="00D776EA" w:rsidP="00D776EA">
      <w:pPr>
        <w:rPr>
          <w:rFonts w:asciiTheme="majorBidi" w:hAnsiTheme="majorBidi" w:cstheme="majorBidi"/>
        </w:rPr>
      </w:pPr>
    </w:p>
    <w:p w14:paraId="1B62EB74" w14:textId="77777777" w:rsidR="00621966" w:rsidRPr="00802466" w:rsidRDefault="007B0027" w:rsidP="005927C2">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w:t>
      </w:r>
      <w:r w:rsidR="000B530E" w:rsidRPr="00802466">
        <w:rPr>
          <w:rFonts w:asciiTheme="majorBidi" w:eastAsia="Times New Roman" w:hAnsiTheme="majorBidi" w:cstheme="majorBidi"/>
          <w:sz w:val="24"/>
          <w:szCs w:val="24"/>
        </w:rPr>
        <w:t>s section presents comprehensive results of hypothesis testing across four hypothesis groups: H1 (organizational factors → outcomes), H2 (organizational factors → AI-PM adoption), H3 (AI-PM → outcomes), and H</w:t>
      </w:r>
      <w:r w:rsidR="00E669DA" w:rsidRPr="00802466">
        <w:rPr>
          <w:rFonts w:asciiTheme="majorBidi" w:eastAsia="Times New Roman" w:hAnsiTheme="majorBidi" w:cstheme="majorBidi"/>
          <w:sz w:val="24"/>
          <w:szCs w:val="24"/>
        </w:rPr>
        <w:t>4</w:t>
      </w:r>
      <w:r w:rsidR="000B530E" w:rsidRPr="00802466">
        <w:rPr>
          <w:rFonts w:asciiTheme="majorBidi" w:eastAsia="Times New Roman" w:hAnsiTheme="majorBidi" w:cstheme="majorBidi"/>
          <w:sz w:val="24"/>
          <w:szCs w:val="24"/>
        </w:rPr>
        <w:t xml:space="preserve"> (mediation model). </w:t>
      </w:r>
      <w:r w:rsidR="002D0861" w:rsidRPr="00802466">
        <w:rPr>
          <w:rFonts w:asciiTheme="majorBidi" w:eastAsia="Times New Roman" w:hAnsiTheme="majorBidi" w:cstheme="majorBidi"/>
          <w:sz w:val="24"/>
          <w:szCs w:val="24"/>
        </w:rPr>
        <w:t>Results demonstrate 80% overall hypothesis support (16 of 20 hypotheses), with overall support for H1 and H2 (main effects), and perfect support for H3 and H4. For H1 and H2, simple regression models confirm the expected directional effects, while multiple</w:t>
      </w:r>
      <w:r w:rsidR="002D0861" w:rsidRPr="00802466">
        <w:rPr>
          <w:rFonts w:asciiTheme="majorBidi" w:eastAsia="Times New Roman" w:hAnsiTheme="majorBidi" w:cstheme="majorBidi"/>
          <w:sz w:val="24"/>
          <w:szCs w:val="24"/>
        </w:rPr>
        <w:noBreakHyphen/>
        <w:t>regression and SEM results show that workforce development and infrastructure compatibility are the most robust predictors.</w:t>
      </w:r>
      <w:r w:rsidR="000B530E" w:rsidRPr="00802466">
        <w:rPr>
          <w:rFonts w:asciiTheme="majorBidi" w:eastAsia="Times New Roman" w:hAnsiTheme="majorBidi" w:cstheme="majorBidi"/>
          <w:sz w:val="24"/>
          <w:szCs w:val="24"/>
        </w:rPr>
        <w:t xml:space="preserve">. The mediation model reveals that </w:t>
      </w:r>
      <w:r w:rsidR="002D0861" w:rsidRPr="00802466">
        <w:rPr>
          <w:rFonts w:asciiTheme="majorBidi" w:eastAsia="Times New Roman" w:hAnsiTheme="majorBidi" w:cstheme="majorBidi"/>
          <w:sz w:val="24"/>
          <w:szCs w:val="24"/>
        </w:rPr>
        <w:t>approximately 85</w:t>
      </w:r>
      <w:r w:rsidR="000B530E" w:rsidRPr="00802466">
        <w:rPr>
          <w:rFonts w:asciiTheme="majorBidi" w:eastAsia="Times New Roman" w:hAnsiTheme="majorBidi" w:cstheme="majorBidi"/>
          <w:sz w:val="24"/>
          <w:szCs w:val="24"/>
        </w:rPr>
        <w:t xml:space="preserve">% of organizational factors' effects on outcomes </w:t>
      </w:r>
      <w:r w:rsidR="000B530E" w:rsidRPr="00802466">
        <w:rPr>
          <w:rFonts w:asciiTheme="majorBidi" w:eastAsia="Times New Roman" w:hAnsiTheme="majorBidi" w:cstheme="majorBidi"/>
          <w:sz w:val="24"/>
          <w:szCs w:val="24"/>
        </w:rPr>
        <w:lastRenderedPageBreak/>
        <w:t xml:space="preserve">operate through AI-PM </w:t>
      </w:r>
      <w:r w:rsidR="00F729D7" w:rsidRPr="00802466">
        <w:rPr>
          <w:rFonts w:asciiTheme="majorBidi" w:eastAsia="Times New Roman" w:hAnsiTheme="majorBidi" w:cstheme="majorBidi"/>
          <w:sz w:val="24"/>
          <w:szCs w:val="24"/>
        </w:rPr>
        <w:t>utilization</w:t>
      </w:r>
      <w:r w:rsidR="000B530E" w:rsidRPr="00802466">
        <w:rPr>
          <w:rFonts w:asciiTheme="majorBidi" w:eastAsia="Times New Roman" w:hAnsiTheme="majorBidi" w:cstheme="majorBidi"/>
          <w:sz w:val="24"/>
          <w:szCs w:val="24"/>
        </w:rPr>
        <w:t>, confirming AI-PM as the critical mechanism linking organizational readiness to project success</w:t>
      </w:r>
      <w:r w:rsidR="00621966" w:rsidRPr="00802466">
        <w:rPr>
          <w:rFonts w:asciiTheme="majorBidi" w:eastAsia="Times New Roman" w:hAnsiTheme="majorBidi" w:cstheme="majorBidi"/>
          <w:sz w:val="24"/>
          <w:szCs w:val="24"/>
        </w:rPr>
        <w:t>.</w:t>
      </w:r>
    </w:p>
    <w:p w14:paraId="4BF1A532" w14:textId="77777777" w:rsidR="00621966" w:rsidRPr="00802466" w:rsidRDefault="00621966" w:rsidP="00621966">
      <w:pPr>
        <w:spacing w:after="0" w:line="240" w:lineRule="auto"/>
        <w:ind w:right="-766"/>
        <w:jc w:val="both"/>
        <w:rPr>
          <w:rFonts w:asciiTheme="majorBidi" w:eastAsia="Times New Roman" w:hAnsiTheme="majorBidi" w:cstheme="majorBidi"/>
          <w:sz w:val="24"/>
          <w:szCs w:val="24"/>
        </w:rPr>
      </w:pPr>
    </w:p>
    <w:p w14:paraId="6061AA30" w14:textId="3028FE58" w:rsidR="00621966" w:rsidRPr="00802466" w:rsidRDefault="00621966" w:rsidP="00621966">
      <w:pPr>
        <w:pStyle w:val="Heading4"/>
        <w:rPr>
          <w:rFonts w:asciiTheme="majorBidi" w:eastAsia="Times New Roman" w:hAnsiTheme="majorBidi"/>
        </w:rPr>
      </w:pPr>
      <w:r w:rsidRPr="00802466">
        <w:rPr>
          <w:rFonts w:asciiTheme="majorBidi" w:eastAsia="Times New Roman" w:hAnsiTheme="majorBidi"/>
        </w:rPr>
        <w:t xml:space="preserve">Hypothesis Support Criteria; </w:t>
      </w:r>
    </w:p>
    <w:p w14:paraId="7D9310FE" w14:textId="0DFFCD26" w:rsidR="00621966" w:rsidRPr="00802466" w:rsidRDefault="00621966" w:rsidP="00621966">
      <w:pPr>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To standardize interpretation across all hypothesis tables, the following criterial will be applied: </w:t>
      </w:r>
    </w:p>
    <w:p w14:paraId="6F503286" w14:textId="77777777" w:rsidR="00621966" w:rsidRPr="00802466" w:rsidRDefault="00621966" w:rsidP="00621966">
      <w:pPr>
        <w:pStyle w:val="ListParagraph"/>
        <w:numPr>
          <w:ilvl w:val="0"/>
          <w:numId w:val="121"/>
        </w:numPr>
        <w:tabs>
          <w:tab w:val="left" w:pos="1230"/>
        </w:tabs>
        <w:jc w:val="both"/>
        <w:rPr>
          <w:rFonts w:asciiTheme="majorBidi" w:hAnsiTheme="majorBidi" w:cstheme="majorBidi"/>
          <w:sz w:val="24"/>
          <w:szCs w:val="24"/>
        </w:rPr>
      </w:pPr>
      <w:r w:rsidRPr="00802466">
        <w:rPr>
          <w:rFonts w:asciiTheme="majorBidi" w:hAnsiTheme="majorBidi" w:cstheme="majorBidi"/>
          <w:sz w:val="24"/>
          <w:szCs w:val="24"/>
        </w:rPr>
        <w:t>SUPPORTED: p &lt; 0.05</w:t>
      </w:r>
    </w:p>
    <w:p w14:paraId="72AF2794" w14:textId="77777777" w:rsidR="00621966" w:rsidRPr="00802466" w:rsidRDefault="00621966" w:rsidP="00621966">
      <w:pPr>
        <w:pStyle w:val="ListParagraph"/>
        <w:numPr>
          <w:ilvl w:val="0"/>
          <w:numId w:val="121"/>
        </w:numPr>
        <w:tabs>
          <w:tab w:val="left" w:pos="1230"/>
        </w:tabs>
        <w:jc w:val="both"/>
        <w:rPr>
          <w:rFonts w:asciiTheme="majorBidi" w:hAnsiTheme="majorBidi" w:cstheme="majorBidi"/>
          <w:sz w:val="24"/>
          <w:szCs w:val="24"/>
        </w:rPr>
      </w:pPr>
      <w:r w:rsidRPr="00802466">
        <w:rPr>
          <w:rFonts w:asciiTheme="majorBidi" w:hAnsiTheme="majorBidi" w:cstheme="majorBidi"/>
          <w:sz w:val="24"/>
          <w:szCs w:val="24"/>
        </w:rPr>
        <w:t>STRONGLY SUPPORTED: p &lt; 0.01</w:t>
      </w:r>
    </w:p>
    <w:p w14:paraId="448E3DFE" w14:textId="77777777" w:rsidR="00621966" w:rsidRPr="00802466" w:rsidRDefault="00621966" w:rsidP="00621966">
      <w:pPr>
        <w:pStyle w:val="ListParagraph"/>
        <w:numPr>
          <w:ilvl w:val="0"/>
          <w:numId w:val="121"/>
        </w:numPr>
        <w:tabs>
          <w:tab w:val="left" w:pos="1230"/>
        </w:tabs>
        <w:jc w:val="both"/>
        <w:rPr>
          <w:rFonts w:asciiTheme="majorBidi" w:hAnsiTheme="majorBidi" w:cstheme="majorBidi"/>
          <w:sz w:val="24"/>
          <w:szCs w:val="24"/>
        </w:rPr>
      </w:pPr>
      <w:r w:rsidRPr="00802466">
        <w:rPr>
          <w:rFonts w:asciiTheme="majorBidi" w:hAnsiTheme="majorBidi" w:cstheme="majorBidi"/>
          <w:sz w:val="24"/>
          <w:szCs w:val="24"/>
        </w:rPr>
        <w:t>VERY STRONGLY SUPPORTED: p &lt; 0.001 AND B &gt; 2.0 (large effect size)</w:t>
      </w:r>
    </w:p>
    <w:p w14:paraId="06C09B9F" w14:textId="77777777" w:rsidR="000979DE" w:rsidRPr="00802466" w:rsidRDefault="000979DE" w:rsidP="002D0861">
      <w:pPr>
        <w:spacing w:after="0" w:line="240" w:lineRule="auto"/>
        <w:ind w:right="-766"/>
        <w:jc w:val="both"/>
        <w:rPr>
          <w:rFonts w:asciiTheme="majorBidi" w:eastAsia="Times New Roman" w:hAnsiTheme="majorBidi" w:cstheme="majorBidi"/>
          <w:sz w:val="24"/>
          <w:szCs w:val="24"/>
        </w:rPr>
      </w:pPr>
    </w:p>
    <w:p w14:paraId="2B460B22" w14:textId="77777777" w:rsidR="000B530E" w:rsidRPr="00802466" w:rsidRDefault="000B530E" w:rsidP="000B530E">
      <w:pPr>
        <w:spacing w:after="0" w:line="240" w:lineRule="auto"/>
        <w:ind w:right="-766"/>
        <w:jc w:val="both"/>
        <w:rPr>
          <w:rFonts w:asciiTheme="majorBidi" w:eastAsia="Times New Roman" w:hAnsiTheme="majorBidi" w:cstheme="majorBidi"/>
          <w:sz w:val="24"/>
          <w:szCs w:val="24"/>
        </w:rPr>
      </w:pPr>
      <w:bookmarkStart w:id="132" w:name="_Hlk215248699"/>
    </w:p>
    <w:p w14:paraId="05222C07" w14:textId="77777777" w:rsidR="000B530E" w:rsidRPr="00802466" w:rsidRDefault="000B530E" w:rsidP="000B530E">
      <w:pPr>
        <w:pStyle w:val="Heading4"/>
        <w:rPr>
          <w:rFonts w:asciiTheme="majorBidi" w:hAnsiTheme="majorBidi"/>
        </w:rPr>
      </w:pPr>
      <w:bookmarkStart w:id="133" w:name="_Hlk215248698"/>
      <w:r w:rsidRPr="00802466">
        <w:rPr>
          <w:rFonts w:asciiTheme="majorBidi" w:hAnsiTheme="majorBidi"/>
        </w:rPr>
        <w:t>H1 INTERPRETATION SUMMARY</w:t>
      </w:r>
    </w:p>
    <w:bookmarkEnd w:id="132"/>
    <w:bookmarkEnd w:id="133"/>
    <w:p w14:paraId="7CE55606" w14:textId="77777777" w:rsidR="000B530E" w:rsidRPr="00802466" w:rsidRDefault="000B530E" w:rsidP="000B530E">
      <w:pPr>
        <w:spacing w:after="0" w:line="240" w:lineRule="auto"/>
        <w:ind w:right="-766"/>
        <w:jc w:val="both"/>
        <w:rPr>
          <w:rFonts w:asciiTheme="majorBidi" w:eastAsia="Times New Roman" w:hAnsiTheme="majorBidi" w:cstheme="majorBidi"/>
          <w:sz w:val="24"/>
          <w:szCs w:val="24"/>
        </w:rPr>
      </w:pPr>
    </w:p>
    <w:p w14:paraId="189CDFF7" w14:textId="22A0F9FB" w:rsidR="00775031" w:rsidRPr="00802466" w:rsidRDefault="007619A5" w:rsidP="0057708D">
      <w:pPr>
        <w:spacing w:after="0" w:line="240" w:lineRule="auto"/>
        <w:ind w:right="-766"/>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Hypothesis H1 proposes that the six organizational and technical factors significantly influence project outcomes. </w:t>
      </w:r>
      <w:r w:rsidRPr="00802466">
        <w:rPr>
          <w:rFonts w:asciiTheme="majorBidi" w:eastAsia="Times New Roman" w:hAnsiTheme="majorBidi" w:cstheme="majorBidi"/>
          <w:b/>
          <w:bCs/>
          <w:sz w:val="24"/>
          <w:szCs w:val="24"/>
        </w:rPr>
        <w:t xml:space="preserve">Table </w:t>
      </w:r>
      <w:r w:rsidR="00E97DA7" w:rsidRPr="00802466">
        <w:rPr>
          <w:rFonts w:asciiTheme="majorBidi" w:eastAsia="Times New Roman" w:hAnsiTheme="majorBidi" w:cstheme="majorBidi"/>
          <w:b/>
          <w:bCs/>
          <w:sz w:val="24"/>
          <w:szCs w:val="24"/>
        </w:rPr>
        <w:t>(6</w:t>
      </w:r>
      <w:r w:rsidR="003B6F4F">
        <w:rPr>
          <w:rFonts w:asciiTheme="majorBidi" w:eastAsia="Times New Roman" w:hAnsiTheme="majorBidi" w:cstheme="majorBidi"/>
          <w:b/>
          <w:bCs/>
          <w:sz w:val="24"/>
          <w:szCs w:val="24"/>
        </w:rPr>
        <w:t>4</w:t>
      </w:r>
      <w:r w:rsidR="00E97DA7"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simple linear regression results testing each factor's individual effect.</w:t>
      </w:r>
    </w:p>
    <w:p w14:paraId="65E804BB" w14:textId="77777777" w:rsidR="007619A5" w:rsidRPr="00802466" w:rsidRDefault="007619A5" w:rsidP="007619A5">
      <w:pPr>
        <w:spacing w:after="0" w:line="240" w:lineRule="auto"/>
        <w:ind w:right="-766"/>
        <w:jc w:val="both"/>
        <w:rPr>
          <w:rFonts w:asciiTheme="majorBidi" w:eastAsia="Times New Roman" w:hAnsiTheme="majorBidi" w:cstheme="majorBidi"/>
          <w:sz w:val="24"/>
          <w:szCs w:val="24"/>
        </w:rPr>
      </w:pPr>
    </w:p>
    <w:p w14:paraId="2F1B7CDB" w14:textId="47850807" w:rsidR="000B530E" w:rsidRPr="00802466" w:rsidRDefault="006B0418"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FD359A" w:rsidRPr="00802466">
        <w:rPr>
          <w:rFonts w:asciiTheme="majorBidi" w:hAnsiTheme="majorBidi" w:cstheme="majorBidi"/>
          <w:i/>
          <w:iCs/>
          <w:color w:val="1F497D" w:themeColor="text2"/>
          <w:sz w:val="18"/>
          <w:szCs w:val="18"/>
        </w:rPr>
        <w:t>6</w:t>
      </w:r>
      <w:r w:rsidR="003B6F4F">
        <w:rPr>
          <w:rFonts w:asciiTheme="majorBidi" w:hAnsiTheme="majorBidi" w:cstheme="majorBidi"/>
          <w:i/>
          <w:iCs/>
          <w:color w:val="1F497D" w:themeColor="text2"/>
          <w:sz w:val="18"/>
          <w:szCs w:val="18"/>
        </w:rPr>
        <w:t>4</w:t>
      </w:r>
      <w:r w:rsidRPr="00802466">
        <w:rPr>
          <w:rFonts w:asciiTheme="majorBidi" w:hAnsiTheme="majorBidi" w:cstheme="majorBidi"/>
          <w:i/>
          <w:iCs/>
          <w:color w:val="1F497D" w:themeColor="text2"/>
          <w:sz w:val="18"/>
          <w:szCs w:val="18"/>
        </w:rPr>
        <w:t xml:space="preserve">) : </w:t>
      </w:r>
      <w:r w:rsidR="000B530E" w:rsidRPr="00802466">
        <w:rPr>
          <w:rFonts w:asciiTheme="majorBidi" w:hAnsiTheme="majorBidi" w:cstheme="majorBidi"/>
          <w:i/>
          <w:iCs/>
          <w:color w:val="1F497D" w:themeColor="text2"/>
          <w:sz w:val="18"/>
          <w:szCs w:val="18"/>
        </w:rPr>
        <w:t xml:space="preserve">H1 Direct Effects (IVs → Project Outcomes) </w:t>
      </w:r>
    </w:p>
    <w:tbl>
      <w:tblPr>
        <w:tblpPr w:leftFromText="180" w:rightFromText="180" w:vertAnchor="page" w:horzAnchor="margin" w:tblpXSpec="center" w:tblpY="2040"/>
        <w:tblW w:w="9535" w:type="dxa"/>
        <w:tblLook w:val="04A0" w:firstRow="1" w:lastRow="0" w:firstColumn="1" w:lastColumn="0" w:noHBand="0" w:noVBand="1"/>
      </w:tblPr>
      <w:tblGrid>
        <w:gridCol w:w="586"/>
        <w:gridCol w:w="1419"/>
        <w:gridCol w:w="1061"/>
        <w:gridCol w:w="644"/>
        <w:gridCol w:w="644"/>
        <w:gridCol w:w="1128"/>
        <w:gridCol w:w="1283"/>
        <w:gridCol w:w="739"/>
        <w:gridCol w:w="739"/>
        <w:gridCol w:w="644"/>
        <w:gridCol w:w="739"/>
        <w:gridCol w:w="1304"/>
      </w:tblGrid>
      <w:tr w:rsidR="000B530E" w:rsidRPr="00802466" w14:paraId="6006D160" w14:textId="77777777" w:rsidTr="00CC051F">
        <w:trPr>
          <w:trHeight w:val="596"/>
        </w:trPr>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155DD"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hideMark/>
          </w:tcPr>
          <w:p w14:paraId="07B7B829"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Hypothesis</w:t>
            </w:r>
          </w:p>
        </w:tc>
        <w:tc>
          <w:tcPr>
            <w:tcW w:w="945" w:type="dxa"/>
            <w:tcBorders>
              <w:top w:val="single" w:sz="4" w:space="0" w:color="auto"/>
              <w:left w:val="nil"/>
              <w:bottom w:val="single" w:sz="4" w:space="0" w:color="auto"/>
              <w:right w:val="single" w:sz="4" w:space="0" w:color="auto"/>
            </w:tcBorders>
            <w:shd w:val="clear" w:color="auto" w:fill="D9D9D9" w:themeFill="background1" w:themeFillShade="D9"/>
            <w:hideMark/>
          </w:tcPr>
          <w:p w14:paraId="2E20AB34"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Analysis Type</w:t>
            </w:r>
          </w:p>
        </w:tc>
        <w:tc>
          <w:tcPr>
            <w:tcW w:w="575" w:type="dxa"/>
            <w:tcBorders>
              <w:top w:val="single" w:sz="4" w:space="0" w:color="auto"/>
              <w:left w:val="nil"/>
              <w:bottom w:val="single" w:sz="4" w:space="0" w:color="auto"/>
              <w:right w:val="single" w:sz="4" w:space="0" w:color="auto"/>
            </w:tcBorders>
            <w:shd w:val="clear" w:color="auto" w:fill="D9D9D9" w:themeFill="background1" w:themeFillShade="D9"/>
            <w:hideMark/>
          </w:tcPr>
          <w:p w14:paraId="3654A71C"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R</w:t>
            </w:r>
          </w:p>
        </w:tc>
        <w:tc>
          <w:tcPr>
            <w:tcW w:w="575" w:type="dxa"/>
            <w:tcBorders>
              <w:top w:val="single" w:sz="4" w:space="0" w:color="auto"/>
              <w:left w:val="nil"/>
              <w:bottom w:val="single" w:sz="4" w:space="0" w:color="auto"/>
              <w:right w:val="single" w:sz="4" w:space="0" w:color="auto"/>
            </w:tcBorders>
            <w:shd w:val="clear" w:color="auto" w:fill="D9D9D9" w:themeFill="background1" w:themeFillShade="D9"/>
            <w:hideMark/>
          </w:tcPr>
          <w:p w14:paraId="689BA001"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R²</w:t>
            </w:r>
          </w:p>
        </w:tc>
        <w:tc>
          <w:tcPr>
            <w:tcW w:w="904" w:type="dxa"/>
            <w:tcBorders>
              <w:top w:val="single" w:sz="4" w:space="0" w:color="auto"/>
              <w:left w:val="nil"/>
              <w:bottom w:val="single" w:sz="4" w:space="0" w:color="auto"/>
              <w:right w:val="single" w:sz="4" w:space="0" w:color="auto"/>
            </w:tcBorders>
            <w:shd w:val="clear" w:color="auto" w:fill="D9D9D9" w:themeFill="background1" w:themeFillShade="D9"/>
            <w:hideMark/>
          </w:tcPr>
          <w:p w14:paraId="35564777"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B (Constant)</w:t>
            </w:r>
          </w:p>
        </w:tc>
        <w:tc>
          <w:tcPr>
            <w:tcW w:w="1021" w:type="dxa"/>
            <w:tcBorders>
              <w:top w:val="single" w:sz="4" w:space="0" w:color="auto"/>
              <w:left w:val="nil"/>
              <w:bottom w:val="single" w:sz="4" w:space="0" w:color="auto"/>
              <w:right w:val="single" w:sz="4" w:space="0" w:color="auto"/>
            </w:tcBorders>
            <w:shd w:val="clear" w:color="auto" w:fill="D9D9D9" w:themeFill="background1" w:themeFillShade="D9"/>
            <w:hideMark/>
          </w:tcPr>
          <w:p w14:paraId="4A0078CC"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B₁ (Coefficient)</w:t>
            </w:r>
          </w:p>
        </w:tc>
        <w:tc>
          <w:tcPr>
            <w:tcW w:w="657" w:type="dxa"/>
            <w:tcBorders>
              <w:top w:val="single" w:sz="4" w:space="0" w:color="auto"/>
              <w:left w:val="nil"/>
              <w:bottom w:val="single" w:sz="4" w:space="0" w:color="auto"/>
              <w:right w:val="single" w:sz="4" w:space="0" w:color="auto"/>
            </w:tcBorders>
            <w:shd w:val="clear" w:color="auto" w:fill="D9D9D9" w:themeFill="background1" w:themeFillShade="D9"/>
            <w:hideMark/>
          </w:tcPr>
          <w:p w14:paraId="0F26F86A"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F-test</w:t>
            </w:r>
          </w:p>
        </w:tc>
        <w:tc>
          <w:tcPr>
            <w:tcW w:w="638" w:type="dxa"/>
            <w:tcBorders>
              <w:top w:val="single" w:sz="4" w:space="0" w:color="auto"/>
              <w:left w:val="nil"/>
              <w:bottom w:val="single" w:sz="4" w:space="0" w:color="auto"/>
              <w:right w:val="single" w:sz="4" w:space="0" w:color="auto"/>
            </w:tcBorders>
            <w:shd w:val="clear" w:color="auto" w:fill="D9D9D9" w:themeFill="background1" w:themeFillShade="D9"/>
            <w:hideMark/>
          </w:tcPr>
          <w:p w14:paraId="6514A6DD"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F p-value</w:t>
            </w:r>
          </w:p>
        </w:tc>
        <w:tc>
          <w:tcPr>
            <w:tcW w:w="575" w:type="dxa"/>
            <w:tcBorders>
              <w:top w:val="single" w:sz="4" w:space="0" w:color="auto"/>
              <w:left w:val="nil"/>
              <w:bottom w:val="single" w:sz="4" w:space="0" w:color="auto"/>
              <w:right w:val="single" w:sz="4" w:space="0" w:color="auto"/>
            </w:tcBorders>
            <w:shd w:val="clear" w:color="auto" w:fill="D9D9D9" w:themeFill="background1" w:themeFillShade="D9"/>
            <w:hideMark/>
          </w:tcPr>
          <w:p w14:paraId="64525A81"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t-test</w:t>
            </w:r>
          </w:p>
        </w:tc>
        <w:tc>
          <w:tcPr>
            <w:tcW w:w="638" w:type="dxa"/>
            <w:tcBorders>
              <w:top w:val="single" w:sz="4" w:space="0" w:color="auto"/>
              <w:left w:val="nil"/>
              <w:bottom w:val="single" w:sz="4" w:space="0" w:color="auto"/>
              <w:right w:val="single" w:sz="4" w:space="0" w:color="auto"/>
            </w:tcBorders>
            <w:shd w:val="clear" w:color="auto" w:fill="D9D9D9" w:themeFill="background1" w:themeFillShade="D9"/>
            <w:hideMark/>
          </w:tcPr>
          <w:p w14:paraId="4666E81F"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t p-value</w:t>
            </w:r>
          </w:p>
        </w:tc>
        <w:tc>
          <w:tcPr>
            <w:tcW w:w="1221" w:type="dxa"/>
            <w:tcBorders>
              <w:top w:val="single" w:sz="4" w:space="0" w:color="auto"/>
              <w:left w:val="nil"/>
              <w:bottom w:val="single" w:sz="4" w:space="0" w:color="auto"/>
              <w:right w:val="single" w:sz="4" w:space="0" w:color="auto"/>
            </w:tcBorders>
            <w:shd w:val="clear" w:color="auto" w:fill="D9D9D9" w:themeFill="background1" w:themeFillShade="D9"/>
            <w:hideMark/>
          </w:tcPr>
          <w:p w14:paraId="74E3BE42"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20"/>
                <w:szCs w:val="20"/>
              </w:rPr>
            </w:pPr>
            <w:r w:rsidRPr="00802466">
              <w:rPr>
                <w:rFonts w:asciiTheme="majorBidi" w:eastAsia="Times New Roman" w:hAnsiTheme="majorBidi" w:cstheme="majorBidi"/>
                <w:b/>
                <w:bCs/>
                <w:color w:val="000000"/>
                <w:sz w:val="20"/>
                <w:szCs w:val="20"/>
              </w:rPr>
              <w:t>Result</w:t>
            </w:r>
          </w:p>
        </w:tc>
      </w:tr>
      <w:tr w:rsidR="000B530E" w:rsidRPr="00802466" w14:paraId="55A570DE" w14:textId="77777777" w:rsidTr="00670469">
        <w:trPr>
          <w:trHeight w:val="519"/>
        </w:trPr>
        <w:tc>
          <w:tcPr>
            <w:tcW w:w="510" w:type="dxa"/>
            <w:tcBorders>
              <w:top w:val="nil"/>
              <w:left w:val="single" w:sz="4" w:space="0" w:color="auto"/>
              <w:bottom w:val="single" w:sz="4" w:space="0" w:color="auto"/>
              <w:right w:val="single" w:sz="4" w:space="0" w:color="auto"/>
            </w:tcBorders>
            <w:shd w:val="clear" w:color="000000" w:fill="E2EFDA"/>
            <w:vAlign w:val="center"/>
            <w:hideMark/>
          </w:tcPr>
          <w:p w14:paraId="009B433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w:t>
            </w:r>
          </w:p>
        </w:tc>
        <w:tc>
          <w:tcPr>
            <w:tcW w:w="1276" w:type="dxa"/>
            <w:tcBorders>
              <w:top w:val="nil"/>
              <w:left w:val="nil"/>
              <w:bottom w:val="single" w:sz="4" w:space="0" w:color="auto"/>
              <w:right w:val="single" w:sz="4" w:space="0" w:color="auto"/>
            </w:tcBorders>
            <w:shd w:val="clear" w:color="000000" w:fill="E2EFDA"/>
            <w:vAlign w:val="center"/>
            <w:hideMark/>
          </w:tcPr>
          <w:p w14:paraId="5F6D772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Main Effect: All 6 IVs → Project Outcomes</w:t>
            </w:r>
          </w:p>
        </w:tc>
        <w:tc>
          <w:tcPr>
            <w:tcW w:w="945" w:type="dxa"/>
            <w:tcBorders>
              <w:top w:val="nil"/>
              <w:left w:val="nil"/>
              <w:bottom w:val="single" w:sz="4" w:space="0" w:color="auto"/>
              <w:right w:val="single" w:sz="4" w:space="0" w:color="auto"/>
            </w:tcBorders>
            <w:shd w:val="clear" w:color="000000" w:fill="E2EFDA"/>
            <w:vAlign w:val="center"/>
            <w:hideMark/>
          </w:tcPr>
          <w:p w14:paraId="05820B6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shd w:val="clear" w:color="000000" w:fill="E2EFDA"/>
            <w:vAlign w:val="center"/>
            <w:hideMark/>
          </w:tcPr>
          <w:p w14:paraId="68FB949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0.485</w:t>
            </w:r>
          </w:p>
        </w:tc>
        <w:tc>
          <w:tcPr>
            <w:tcW w:w="575" w:type="dxa"/>
            <w:tcBorders>
              <w:top w:val="nil"/>
              <w:left w:val="nil"/>
              <w:bottom w:val="single" w:sz="4" w:space="0" w:color="auto"/>
              <w:right w:val="single" w:sz="4" w:space="0" w:color="auto"/>
            </w:tcBorders>
            <w:shd w:val="clear" w:color="000000" w:fill="E2EFDA"/>
            <w:vAlign w:val="center"/>
            <w:hideMark/>
          </w:tcPr>
          <w:p w14:paraId="167FD3C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0.235</w:t>
            </w:r>
          </w:p>
        </w:tc>
        <w:tc>
          <w:tcPr>
            <w:tcW w:w="904" w:type="dxa"/>
            <w:tcBorders>
              <w:top w:val="nil"/>
              <w:left w:val="nil"/>
              <w:bottom w:val="single" w:sz="4" w:space="0" w:color="auto"/>
              <w:right w:val="single" w:sz="4" w:space="0" w:color="auto"/>
            </w:tcBorders>
            <w:shd w:val="clear" w:color="000000" w:fill="E2EFDA"/>
            <w:vAlign w:val="center"/>
            <w:hideMark/>
          </w:tcPr>
          <w:p w14:paraId="40EC1CE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29.69</w:t>
            </w:r>
          </w:p>
        </w:tc>
        <w:tc>
          <w:tcPr>
            <w:tcW w:w="1021" w:type="dxa"/>
            <w:tcBorders>
              <w:top w:val="nil"/>
              <w:left w:val="nil"/>
              <w:bottom w:val="single" w:sz="4" w:space="0" w:color="auto"/>
              <w:right w:val="single" w:sz="4" w:space="0" w:color="auto"/>
            </w:tcBorders>
            <w:shd w:val="clear" w:color="000000" w:fill="E2EFDA"/>
            <w:vAlign w:val="center"/>
            <w:hideMark/>
          </w:tcPr>
          <w:p w14:paraId="3D1CEEA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0.61</w:t>
            </w:r>
          </w:p>
        </w:tc>
        <w:tc>
          <w:tcPr>
            <w:tcW w:w="657" w:type="dxa"/>
            <w:tcBorders>
              <w:top w:val="nil"/>
              <w:left w:val="nil"/>
              <w:bottom w:val="single" w:sz="4" w:space="0" w:color="auto"/>
              <w:right w:val="single" w:sz="4" w:space="0" w:color="auto"/>
            </w:tcBorders>
            <w:shd w:val="clear" w:color="000000" w:fill="E2EFDA"/>
            <w:vAlign w:val="center"/>
            <w:hideMark/>
          </w:tcPr>
          <w:p w14:paraId="19FC73B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30.989</w:t>
            </w:r>
          </w:p>
        </w:tc>
        <w:tc>
          <w:tcPr>
            <w:tcW w:w="638" w:type="dxa"/>
            <w:tcBorders>
              <w:top w:val="nil"/>
              <w:left w:val="nil"/>
              <w:bottom w:val="single" w:sz="4" w:space="0" w:color="auto"/>
              <w:right w:val="single" w:sz="4" w:space="0" w:color="auto"/>
            </w:tcBorders>
            <w:shd w:val="clear" w:color="000000" w:fill="E2EFDA"/>
            <w:vAlign w:val="center"/>
            <w:hideMark/>
          </w:tcPr>
          <w:p w14:paraId="04F0987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575" w:type="dxa"/>
            <w:tcBorders>
              <w:top w:val="nil"/>
              <w:left w:val="nil"/>
              <w:bottom w:val="single" w:sz="4" w:space="0" w:color="auto"/>
              <w:right w:val="single" w:sz="4" w:space="0" w:color="auto"/>
            </w:tcBorders>
            <w:shd w:val="clear" w:color="000000" w:fill="E2EFDA"/>
            <w:vAlign w:val="center"/>
            <w:hideMark/>
          </w:tcPr>
          <w:p w14:paraId="1D15C44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5.567</w:t>
            </w:r>
          </w:p>
        </w:tc>
        <w:tc>
          <w:tcPr>
            <w:tcW w:w="638" w:type="dxa"/>
            <w:tcBorders>
              <w:top w:val="nil"/>
              <w:left w:val="nil"/>
              <w:bottom w:val="single" w:sz="4" w:space="0" w:color="auto"/>
              <w:right w:val="single" w:sz="4" w:space="0" w:color="auto"/>
            </w:tcBorders>
            <w:shd w:val="clear" w:color="000000" w:fill="E2EFDA"/>
            <w:vAlign w:val="center"/>
            <w:hideMark/>
          </w:tcPr>
          <w:p w14:paraId="6718AB3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21" w:type="dxa"/>
            <w:tcBorders>
              <w:top w:val="nil"/>
              <w:left w:val="nil"/>
              <w:bottom w:val="single" w:sz="4" w:space="0" w:color="auto"/>
              <w:right w:val="single" w:sz="4" w:space="0" w:color="auto"/>
            </w:tcBorders>
            <w:shd w:val="clear" w:color="000000" w:fill="E2EFDA"/>
            <w:vAlign w:val="center"/>
            <w:hideMark/>
          </w:tcPr>
          <w:p w14:paraId="386D56B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STRONGLY SUPPORTED</w:t>
            </w:r>
          </w:p>
        </w:tc>
      </w:tr>
      <w:tr w:rsidR="000B530E" w:rsidRPr="00802466" w14:paraId="691CCBC5" w14:textId="77777777" w:rsidTr="00670469">
        <w:trPr>
          <w:trHeight w:val="278"/>
        </w:trPr>
        <w:tc>
          <w:tcPr>
            <w:tcW w:w="510" w:type="dxa"/>
            <w:tcBorders>
              <w:top w:val="nil"/>
              <w:left w:val="single" w:sz="4" w:space="0" w:color="auto"/>
              <w:bottom w:val="single" w:sz="4" w:space="0" w:color="auto"/>
              <w:right w:val="single" w:sz="4" w:space="0" w:color="auto"/>
            </w:tcBorders>
            <w:vAlign w:val="center"/>
            <w:hideMark/>
          </w:tcPr>
          <w:p w14:paraId="46E7D72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H1A</w:t>
            </w:r>
          </w:p>
        </w:tc>
        <w:tc>
          <w:tcPr>
            <w:tcW w:w="1276" w:type="dxa"/>
            <w:tcBorders>
              <w:top w:val="nil"/>
              <w:left w:val="nil"/>
              <w:bottom w:val="single" w:sz="4" w:space="0" w:color="auto"/>
              <w:right w:val="single" w:sz="4" w:space="0" w:color="auto"/>
            </w:tcBorders>
            <w:vAlign w:val="center"/>
            <w:hideMark/>
          </w:tcPr>
          <w:p w14:paraId="4736D415"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Privacy &amp; Security → Project Outcomes</w:t>
            </w:r>
          </w:p>
        </w:tc>
        <w:tc>
          <w:tcPr>
            <w:tcW w:w="945" w:type="dxa"/>
            <w:tcBorders>
              <w:top w:val="nil"/>
              <w:left w:val="nil"/>
              <w:bottom w:val="single" w:sz="4" w:space="0" w:color="auto"/>
              <w:right w:val="single" w:sz="4" w:space="0" w:color="auto"/>
            </w:tcBorders>
            <w:vAlign w:val="center"/>
            <w:hideMark/>
          </w:tcPr>
          <w:p w14:paraId="1D72F15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5DA1439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0.275</w:t>
            </w:r>
          </w:p>
        </w:tc>
        <w:tc>
          <w:tcPr>
            <w:tcW w:w="575" w:type="dxa"/>
            <w:tcBorders>
              <w:top w:val="nil"/>
              <w:left w:val="nil"/>
              <w:bottom w:val="single" w:sz="4" w:space="0" w:color="auto"/>
              <w:right w:val="single" w:sz="4" w:space="0" w:color="auto"/>
            </w:tcBorders>
            <w:vAlign w:val="center"/>
            <w:hideMark/>
          </w:tcPr>
          <w:p w14:paraId="0EA9C48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0.076</w:t>
            </w:r>
          </w:p>
        </w:tc>
        <w:tc>
          <w:tcPr>
            <w:tcW w:w="904" w:type="dxa"/>
            <w:tcBorders>
              <w:top w:val="nil"/>
              <w:left w:val="nil"/>
              <w:bottom w:val="single" w:sz="4" w:space="0" w:color="auto"/>
              <w:right w:val="single" w:sz="4" w:space="0" w:color="auto"/>
            </w:tcBorders>
            <w:vAlign w:val="center"/>
            <w:hideMark/>
          </w:tcPr>
          <w:p w14:paraId="21E63BE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46.37</w:t>
            </w:r>
          </w:p>
        </w:tc>
        <w:tc>
          <w:tcPr>
            <w:tcW w:w="1021" w:type="dxa"/>
            <w:tcBorders>
              <w:top w:val="nil"/>
              <w:left w:val="nil"/>
              <w:bottom w:val="single" w:sz="4" w:space="0" w:color="auto"/>
              <w:right w:val="single" w:sz="4" w:space="0" w:color="auto"/>
            </w:tcBorders>
            <w:vAlign w:val="center"/>
            <w:hideMark/>
          </w:tcPr>
          <w:p w14:paraId="1893D45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1.52</w:t>
            </w:r>
          </w:p>
        </w:tc>
        <w:tc>
          <w:tcPr>
            <w:tcW w:w="657" w:type="dxa"/>
            <w:tcBorders>
              <w:top w:val="nil"/>
              <w:left w:val="nil"/>
              <w:bottom w:val="single" w:sz="4" w:space="0" w:color="auto"/>
              <w:right w:val="single" w:sz="4" w:space="0" w:color="auto"/>
            </w:tcBorders>
            <w:vAlign w:val="center"/>
            <w:hideMark/>
          </w:tcPr>
          <w:p w14:paraId="7A470BB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8.291</w:t>
            </w:r>
          </w:p>
        </w:tc>
        <w:tc>
          <w:tcPr>
            <w:tcW w:w="638" w:type="dxa"/>
            <w:tcBorders>
              <w:top w:val="nil"/>
              <w:left w:val="nil"/>
              <w:bottom w:val="single" w:sz="4" w:space="0" w:color="auto"/>
              <w:right w:val="single" w:sz="4" w:space="0" w:color="auto"/>
            </w:tcBorders>
            <w:vAlign w:val="center"/>
            <w:hideMark/>
          </w:tcPr>
          <w:p w14:paraId="129A399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575" w:type="dxa"/>
            <w:tcBorders>
              <w:top w:val="nil"/>
              <w:left w:val="nil"/>
              <w:bottom w:val="single" w:sz="4" w:space="0" w:color="auto"/>
              <w:right w:val="single" w:sz="4" w:space="0" w:color="auto"/>
            </w:tcBorders>
            <w:vAlign w:val="center"/>
            <w:hideMark/>
          </w:tcPr>
          <w:p w14:paraId="41A006E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2.88</w:t>
            </w:r>
          </w:p>
        </w:tc>
        <w:tc>
          <w:tcPr>
            <w:tcW w:w="638" w:type="dxa"/>
            <w:tcBorders>
              <w:top w:val="nil"/>
              <w:left w:val="nil"/>
              <w:bottom w:val="single" w:sz="4" w:space="0" w:color="auto"/>
              <w:right w:val="single" w:sz="4" w:space="0" w:color="auto"/>
            </w:tcBorders>
            <w:vAlign w:val="center"/>
            <w:hideMark/>
          </w:tcPr>
          <w:p w14:paraId="3336D7B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1221" w:type="dxa"/>
            <w:tcBorders>
              <w:top w:val="nil"/>
              <w:left w:val="nil"/>
              <w:bottom w:val="single" w:sz="4" w:space="0" w:color="auto"/>
              <w:right w:val="single" w:sz="4" w:space="0" w:color="auto"/>
            </w:tcBorders>
            <w:vAlign w:val="center"/>
            <w:hideMark/>
          </w:tcPr>
          <w:p w14:paraId="59FD651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SUPPORTED</w:t>
            </w:r>
          </w:p>
        </w:tc>
      </w:tr>
      <w:tr w:rsidR="000B530E" w:rsidRPr="00802466" w14:paraId="76DB9568"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10C2344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H1B</w:t>
            </w:r>
          </w:p>
        </w:tc>
        <w:tc>
          <w:tcPr>
            <w:tcW w:w="1276" w:type="dxa"/>
            <w:tcBorders>
              <w:top w:val="nil"/>
              <w:left w:val="nil"/>
              <w:bottom w:val="single" w:sz="4" w:space="0" w:color="auto"/>
              <w:right w:val="single" w:sz="4" w:space="0" w:color="auto"/>
            </w:tcBorders>
            <w:vAlign w:val="center"/>
            <w:hideMark/>
          </w:tcPr>
          <w:p w14:paraId="055CA7B2"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Resistance to Change → Project Outcomes</w:t>
            </w:r>
          </w:p>
        </w:tc>
        <w:tc>
          <w:tcPr>
            <w:tcW w:w="945" w:type="dxa"/>
            <w:tcBorders>
              <w:top w:val="nil"/>
              <w:left w:val="nil"/>
              <w:bottom w:val="single" w:sz="4" w:space="0" w:color="auto"/>
              <w:right w:val="single" w:sz="4" w:space="0" w:color="auto"/>
            </w:tcBorders>
            <w:vAlign w:val="center"/>
            <w:hideMark/>
          </w:tcPr>
          <w:p w14:paraId="4E99FC9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047C8ED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0.345</w:t>
            </w:r>
          </w:p>
        </w:tc>
        <w:tc>
          <w:tcPr>
            <w:tcW w:w="575" w:type="dxa"/>
            <w:tcBorders>
              <w:top w:val="nil"/>
              <w:left w:val="nil"/>
              <w:bottom w:val="single" w:sz="4" w:space="0" w:color="auto"/>
              <w:right w:val="single" w:sz="4" w:space="0" w:color="auto"/>
            </w:tcBorders>
            <w:vAlign w:val="center"/>
            <w:hideMark/>
          </w:tcPr>
          <w:p w14:paraId="3980A15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0.119</w:t>
            </w:r>
          </w:p>
        </w:tc>
        <w:tc>
          <w:tcPr>
            <w:tcW w:w="904" w:type="dxa"/>
            <w:tcBorders>
              <w:top w:val="nil"/>
              <w:left w:val="nil"/>
              <w:bottom w:val="single" w:sz="4" w:space="0" w:color="auto"/>
              <w:right w:val="single" w:sz="4" w:space="0" w:color="auto"/>
            </w:tcBorders>
            <w:vAlign w:val="center"/>
            <w:hideMark/>
          </w:tcPr>
          <w:p w14:paraId="16BACBF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43.59</w:t>
            </w:r>
          </w:p>
        </w:tc>
        <w:tc>
          <w:tcPr>
            <w:tcW w:w="1021" w:type="dxa"/>
            <w:tcBorders>
              <w:top w:val="nil"/>
              <w:left w:val="nil"/>
              <w:bottom w:val="single" w:sz="4" w:space="0" w:color="auto"/>
              <w:right w:val="single" w:sz="4" w:space="0" w:color="auto"/>
            </w:tcBorders>
            <w:vAlign w:val="center"/>
            <w:hideMark/>
          </w:tcPr>
          <w:p w14:paraId="172FAD8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1.82</w:t>
            </w:r>
          </w:p>
        </w:tc>
        <w:tc>
          <w:tcPr>
            <w:tcW w:w="657" w:type="dxa"/>
            <w:tcBorders>
              <w:top w:val="nil"/>
              <w:left w:val="nil"/>
              <w:bottom w:val="single" w:sz="4" w:space="0" w:color="auto"/>
              <w:right w:val="single" w:sz="4" w:space="0" w:color="auto"/>
            </w:tcBorders>
            <w:vAlign w:val="center"/>
            <w:hideMark/>
          </w:tcPr>
          <w:p w14:paraId="1B20017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13.601</w:t>
            </w:r>
          </w:p>
        </w:tc>
        <w:tc>
          <w:tcPr>
            <w:tcW w:w="638" w:type="dxa"/>
            <w:tcBorders>
              <w:top w:val="nil"/>
              <w:left w:val="nil"/>
              <w:bottom w:val="single" w:sz="4" w:space="0" w:color="auto"/>
              <w:right w:val="single" w:sz="4" w:space="0" w:color="auto"/>
            </w:tcBorders>
            <w:vAlign w:val="center"/>
            <w:hideMark/>
          </w:tcPr>
          <w:p w14:paraId="35E5C0C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575" w:type="dxa"/>
            <w:tcBorders>
              <w:top w:val="nil"/>
              <w:left w:val="nil"/>
              <w:bottom w:val="single" w:sz="4" w:space="0" w:color="auto"/>
              <w:right w:val="single" w:sz="4" w:space="0" w:color="auto"/>
            </w:tcBorders>
            <w:vAlign w:val="center"/>
            <w:hideMark/>
          </w:tcPr>
          <w:p w14:paraId="4A22284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3.688</w:t>
            </w:r>
          </w:p>
        </w:tc>
        <w:tc>
          <w:tcPr>
            <w:tcW w:w="638" w:type="dxa"/>
            <w:tcBorders>
              <w:top w:val="nil"/>
              <w:left w:val="nil"/>
              <w:bottom w:val="single" w:sz="4" w:space="0" w:color="auto"/>
              <w:right w:val="single" w:sz="4" w:space="0" w:color="auto"/>
            </w:tcBorders>
            <w:vAlign w:val="center"/>
            <w:hideMark/>
          </w:tcPr>
          <w:p w14:paraId="1B70014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21" w:type="dxa"/>
            <w:tcBorders>
              <w:top w:val="nil"/>
              <w:left w:val="nil"/>
              <w:bottom w:val="single" w:sz="4" w:space="0" w:color="auto"/>
              <w:right w:val="single" w:sz="4" w:space="0" w:color="auto"/>
            </w:tcBorders>
            <w:vAlign w:val="center"/>
            <w:hideMark/>
          </w:tcPr>
          <w:p w14:paraId="32EE310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STRONGLY SUPPORTED</w:t>
            </w:r>
          </w:p>
        </w:tc>
      </w:tr>
      <w:tr w:rsidR="000B530E" w:rsidRPr="00802466" w14:paraId="4323D8AD"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60FFBC0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H1C</w:t>
            </w:r>
          </w:p>
        </w:tc>
        <w:tc>
          <w:tcPr>
            <w:tcW w:w="1276" w:type="dxa"/>
            <w:tcBorders>
              <w:top w:val="nil"/>
              <w:left w:val="nil"/>
              <w:bottom w:val="single" w:sz="4" w:space="0" w:color="auto"/>
              <w:right w:val="single" w:sz="4" w:space="0" w:color="auto"/>
            </w:tcBorders>
            <w:vAlign w:val="center"/>
            <w:hideMark/>
          </w:tcPr>
          <w:p w14:paraId="4DDC4AB4"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of AI Implementation → Project Outcomes</w:t>
            </w:r>
          </w:p>
        </w:tc>
        <w:tc>
          <w:tcPr>
            <w:tcW w:w="945" w:type="dxa"/>
            <w:tcBorders>
              <w:top w:val="nil"/>
              <w:left w:val="nil"/>
              <w:bottom w:val="single" w:sz="4" w:space="0" w:color="auto"/>
              <w:right w:val="single" w:sz="4" w:space="0" w:color="auto"/>
            </w:tcBorders>
            <w:vAlign w:val="center"/>
            <w:hideMark/>
          </w:tcPr>
          <w:p w14:paraId="172ABB2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5D5A7FE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0.273</w:t>
            </w:r>
          </w:p>
        </w:tc>
        <w:tc>
          <w:tcPr>
            <w:tcW w:w="575" w:type="dxa"/>
            <w:tcBorders>
              <w:top w:val="nil"/>
              <w:left w:val="nil"/>
              <w:bottom w:val="single" w:sz="4" w:space="0" w:color="auto"/>
              <w:right w:val="single" w:sz="4" w:space="0" w:color="auto"/>
            </w:tcBorders>
            <w:vAlign w:val="center"/>
            <w:hideMark/>
          </w:tcPr>
          <w:p w14:paraId="73E9148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0.074</w:t>
            </w:r>
          </w:p>
        </w:tc>
        <w:tc>
          <w:tcPr>
            <w:tcW w:w="904" w:type="dxa"/>
            <w:tcBorders>
              <w:top w:val="nil"/>
              <w:left w:val="nil"/>
              <w:bottom w:val="single" w:sz="4" w:space="0" w:color="auto"/>
              <w:right w:val="single" w:sz="4" w:space="0" w:color="auto"/>
            </w:tcBorders>
            <w:vAlign w:val="center"/>
            <w:hideMark/>
          </w:tcPr>
          <w:p w14:paraId="4FC69DC5"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47.92</w:t>
            </w:r>
          </w:p>
        </w:tc>
        <w:tc>
          <w:tcPr>
            <w:tcW w:w="1021" w:type="dxa"/>
            <w:tcBorders>
              <w:top w:val="nil"/>
              <w:left w:val="nil"/>
              <w:bottom w:val="single" w:sz="4" w:space="0" w:color="auto"/>
              <w:right w:val="single" w:sz="4" w:space="0" w:color="auto"/>
            </w:tcBorders>
            <w:vAlign w:val="center"/>
            <w:hideMark/>
          </w:tcPr>
          <w:p w14:paraId="119F771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1.28</w:t>
            </w:r>
          </w:p>
        </w:tc>
        <w:tc>
          <w:tcPr>
            <w:tcW w:w="657" w:type="dxa"/>
            <w:tcBorders>
              <w:top w:val="nil"/>
              <w:left w:val="nil"/>
              <w:bottom w:val="single" w:sz="4" w:space="0" w:color="auto"/>
              <w:right w:val="single" w:sz="4" w:space="0" w:color="auto"/>
            </w:tcBorders>
            <w:vAlign w:val="center"/>
            <w:hideMark/>
          </w:tcPr>
          <w:p w14:paraId="2DA8961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8.123</w:t>
            </w:r>
          </w:p>
        </w:tc>
        <w:tc>
          <w:tcPr>
            <w:tcW w:w="638" w:type="dxa"/>
            <w:tcBorders>
              <w:top w:val="nil"/>
              <w:left w:val="nil"/>
              <w:bottom w:val="single" w:sz="4" w:space="0" w:color="auto"/>
              <w:right w:val="single" w:sz="4" w:space="0" w:color="auto"/>
            </w:tcBorders>
            <w:vAlign w:val="center"/>
            <w:hideMark/>
          </w:tcPr>
          <w:p w14:paraId="3793611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575" w:type="dxa"/>
            <w:tcBorders>
              <w:top w:val="nil"/>
              <w:left w:val="nil"/>
              <w:bottom w:val="single" w:sz="4" w:space="0" w:color="auto"/>
              <w:right w:val="single" w:sz="4" w:space="0" w:color="auto"/>
            </w:tcBorders>
            <w:vAlign w:val="center"/>
            <w:hideMark/>
          </w:tcPr>
          <w:p w14:paraId="2C00ED6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2.85</w:t>
            </w:r>
          </w:p>
        </w:tc>
        <w:tc>
          <w:tcPr>
            <w:tcW w:w="638" w:type="dxa"/>
            <w:tcBorders>
              <w:top w:val="nil"/>
              <w:left w:val="nil"/>
              <w:bottom w:val="single" w:sz="4" w:space="0" w:color="auto"/>
              <w:right w:val="single" w:sz="4" w:space="0" w:color="auto"/>
            </w:tcBorders>
            <w:vAlign w:val="center"/>
            <w:hideMark/>
          </w:tcPr>
          <w:p w14:paraId="3A9F47E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1221" w:type="dxa"/>
            <w:tcBorders>
              <w:top w:val="nil"/>
              <w:left w:val="nil"/>
              <w:bottom w:val="single" w:sz="4" w:space="0" w:color="auto"/>
              <w:right w:val="single" w:sz="4" w:space="0" w:color="auto"/>
            </w:tcBorders>
            <w:vAlign w:val="center"/>
            <w:hideMark/>
          </w:tcPr>
          <w:p w14:paraId="0B9736F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SUPPORTED</w:t>
            </w:r>
          </w:p>
        </w:tc>
      </w:tr>
      <w:tr w:rsidR="000B530E" w:rsidRPr="00802466" w14:paraId="2185CB01"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513C3AD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H1D</w:t>
            </w:r>
          </w:p>
        </w:tc>
        <w:tc>
          <w:tcPr>
            <w:tcW w:w="1276" w:type="dxa"/>
            <w:tcBorders>
              <w:top w:val="nil"/>
              <w:left w:val="nil"/>
              <w:bottom w:val="single" w:sz="4" w:space="0" w:color="auto"/>
              <w:right w:val="single" w:sz="4" w:space="0" w:color="auto"/>
            </w:tcBorders>
            <w:vAlign w:val="center"/>
            <w:hideMark/>
          </w:tcPr>
          <w:p w14:paraId="0EAB1E35"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Compatibility → Project Outcomes</w:t>
            </w:r>
          </w:p>
        </w:tc>
        <w:tc>
          <w:tcPr>
            <w:tcW w:w="945" w:type="dxa"/>
            <w:tcBorders>
              <w:top w:val="nil"/>
              <w:left w:val="nil"/>
              <w:bottom w:val="single" w:sz="4" w:space="0" w:color="auto"/>
              <w:right w:val="single" w:sz="4" w:space="0" w:color="auto"/>
            </w:tcBorders>
            <w:vAlign w:val="center"/>
            <w:hideMark/>
          </w:tcPr>
          <w:p w14:paraId="55B29CA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402FFAB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0.463</w:t>
            </w:r>
          </w:p>
        </w:tc>
        <w:tc>
          <w:tcPr>
            <w:tcW w:w="575" w:type="dxa"/>
            <w:tcBorders>
              <w:top w:val="nil"/>
              <w:left w:val="nil"/>
              <w:bottom w:val="single" w:sz="4" w:space="0" w:color="auto"/>
              <w:right w:val="single" w:sz="4" w:space="0" w:color="auto"/>
            </w:tcBorders>
            <w:vAlign w:val="center"/>
            <w:hideMark/>
          </w:tcPr>
          <w:p w14:paraId="0BB1649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0.214</w:t>
            </w:r>
          </w:p>
        </w:tc>
        <w:tc>
          <w:tcPr>
            <w:tcW w:w="904" w:type="dxa"/>
            <w:tcBorders>
              <w:top w:val="nil"/>
              <w:left w:val="nil"/>
              <w:bottom w:val="single" w:sz="4" w:space="0" w:color="auto"/>
              <w:right w:val="single" w:sz="4" w:space="0" w:color="auto"/>
            </w:tcBorders>
            <w:vAlign w:val="center"/>
            <w:hideMark/>
          </w:tcPr>
          <w:p w14:paraId="2F6BE9B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37.15</w:t>
            </w:r>
          </w:p>
        </w:tc>
        <w:tc>
          <w:tcPr>
            <w:tcW w:w="1021" w:type="dxa"/>
            <w:tcBorders>
              <w:top w:val="nil"/>
              <w:left w:val="nil"/>
              <w:bottom w:val="single" w:sz="4" w:space="0" w:color="auto"/>
              <w:right w:val="single" w:sz="4" w:space="0" w:color="auto"/>
            </w:tcBorders>
            <w:vAlign w:val="center"/>
            <w:hideMark/>
          </w:tcPr>
          <w:p w14:paraId="59F1DF8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2.75</w:t>
            </w:r>
          </w:p>
        </w:tc>
        <w:tc>
          <w:tcPr>
            <w:tcW w:w="657" w:type="dxa"/>
            <w:tcBorders>
              <w:top w:val="nil"/>
              <w:left w:val="nil"/>
              <w:bottom w:val="single" w:sz="4" w:space="0" w:color="auto"/>
              <w:right w:val="single" w:sz="4" w:space="0" w:color="auto"/>
            </w:tcBorders>
            <w:vAlign w:val="center"/>
            <w:hideMark/>
          </w:tcPr>
          <w:p w14:paraId="2F1A2EC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27.518</w:t>
            </w:r>
          </w:p>
        </w:tc>
        <w:tc>
          <w:tcPr>
            <w:tcW w:w="638" w:type="dxa"/>
            <w:tcBorders>
              <w:top w:val="nil"/>
              <w:left w:val="nil"/>
              <w:bottom w:val="single" w:sz="4" w:space="0" w:color="auto"/>
              <w:right w:val="single" w:sz="4" w:space="0" w:color="auto"/>
            </w:tcBorders>
            <w:vAlign w:val="center"/>
            <w:hideMark/>
          </w:tcPr>
          <w:p w14:paraId="1A80E96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575" w:type="dxa"/>
            <w:tcBorders>
              <w:top w:val="nil"/>
              <w:left w:val="nil"/>
              <w:bottom w:val="single" w:sz="4" w:space="0" w:color="auto"/>
              <w:right w:val="single" w:sz="4" w:space="0" w:color="auto"/>
            </w:tcBorders>
            <w:vAlign w:val="center"/>
            <w:hideMark/>
          </w:tcPr>
          <w:p w14:paraId="5E87B45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5.246</w:t>
            </w:r>
          </w:p>
        </w:tc>
        <w:tc>
          <w:tcPr>
            <w:tcW w:w="638" w:type="dxa"/>
            <w:tcBorders>
              <w:top w:val="nil"/>
              <w:left w:val="nil"/>
              <w:bottom w:val="single" w:sz="4" w:space="0" w:color="auto"/>
              <w:right w:val="single" w:sz="4" w:space="0" w:color="auto"/>
            </w:tcBorders>
            <w:vAlign w:val="center"/>
            <w:hideMark/>
          </w:tcPr>
          <w:p w14:paraId="171F55B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21" w:type="dxa"/>
            <w:tcBorders>
              <w:top w:val="nil"/>
              <w:left w:val="nil"/>
              <w:bottom w:val="single" w:sz="4" w:space="0" w:color="auto"/>
              <w:right w:val="single" w:sz="4" w:space="0" w:color="auto"/>
            </w:tcBorders>
            <w:vAlign w:val="center"/>
            <w:hideMark/>
          </w:tcPr>
          <w:p w14:paraId="2827FF9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0B530E" w:rsidRPr="00802466" w14:paraId="34F161BD"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24C9BC35"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H1E</w:t>
            </w:r>
          </w:p>
        </w:tc>
        <w:tc>
          <w:tcPr>
            <w:tcW w:w="1276" w:type="dxa"/>
            <w:tcBorders>
              <w:top w:val="nil"/>
              <w:left w:val="nil"/>
              <w:bottom w:val="single" w:sz="4" w:space="0" w:color="auto"/>
              <w:right w:val="single" w:sz="4" w:space="0" w:color="auto"/>
            </w:tcBorders>
            <w:vAlign w:val="center"/>
            <w:hideMark/>
          </w:tcPr>
          <w:p w14:paraId="6A4604BC"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Development → Project Outcomes</w:t>
            </w:r>
          </w:p>
        </w:tc>
        <w:tc>
          <w:tcPr>
            <w:tcW w:w="945" w:type="dxa"/>
            <w:tcBorders>
              <w:top w:val="nil"/>
              <w:left w:val="nil"/>
              <w:bottom w:val="single" w:sz="4" w:space="0" w:color="auto"/>
              <w:right w:val="single" w:sz="4" w:space="0" w:color="auto"/>
            </w:tcBorders>
            <w:vAlign w:val="center"/>
            <w:hideMark/>
          </w:tcPr>
          <w:p w14:paraId="1B30851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2F6E0F8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0.494</w:t>
            </w:r>
          </w:p>
        </w:tc>
        <w:tc>
          <w:tcPr>
            <w:tcW w:w="575" w:type="dxa"/>
            <w:tcBorders>
              <w:top w:val="nil"/>
              <w:left w:val="nil"/>
              <w:bottom w:val="single" w:sz="4" w:space="0" w:color="auto"/>
              <w:right w:val="single" w:sz="4" w:space="0" w:color="auto"/>
            </w:tcBorders>
            <w:vAlign w:val="center"/>
            <w:hideMark/>
          </w:tcPr>
          <w:p w14:paraId="2C55AD65"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0.244</w:t>
            </w:r>
          </w:p>
        </w:tc>
        <w:tc>
          <w:tcPr>
            <w:tcW w:w="904" w:type="dxa"/>
            <w:tcBorders>
              <w:top w:val="nil"/>
              <w:left w:val="nil"/>
              <w:bottom w:val="single" w:sz="4" w:space="0" w:color="auto"/>
              <w:right w:val="single" w:sz="4" w:space="0" w:color="auto"/>
            </w:tcBorders>
            <w:vAlign w:val="center"/>
            <w:hideMark/>
          </w:tcPr>
          <w:p w14:paraId="6DE9B3E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35.38</w:t>
            </w:r>
          </w:p>
        </w:tc>
        <w:tc>
          <w:tcPr>
            <w:tcW w:w="1021" w:type="dxa"/>
            <w:tcBorders>
              <w:top w:val="nil"/>
              <w:left w:val="nil"/>
              <w:bottom w:val="single" w:sz="4" w:space="0" w:color="auto"/>
              <w:right w:val="single" w:sz="4" w:space="0" w:color="auto"/>
            </w:tcBorders>
            <w:vAlign w:val="center"/>
            <w:hideMark/>
          </w:tcPr>
          <w:p w14:paraId="39A6EE25"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2.91</w:t>
            </w:r>
          </w:p>
        </w:tc>
        <w:tc>
          <w:tcPr>
            <w:tcW w:w="657" w:type="dxa"/>
            <w:tcBorders>
              <w:top w:val="nil"/>
              <w:left w:val="nil"/>
              <w:bottom w:val="single" w:sz="4" w:space="0" w:color="auto"/>
              <w:right w:val="single" w:sz="4" w:space="0" w:color="auto"/>
            </w:tcBorders>
            <w:vAlign w:val="center"/>
            <w:hideMark/>
          </w:tcPr>
          <w:p w14:paraId="540AE3D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32.573</w:t>
            </w:r>
          </w:p>
        </w:tc>
        <w:tc>
          <w:tcPr>
            <w:tcW w:w="638" w:type="dxa"/>
            <w:tcBorders>
              <w:top w:val="nil"/>
              <w:left w:val="nil"/>
              <w:bottom w:val="single" w:sz="4" w:space="0" w:color="auto"/>
              <w:right w:val="single" w:sz="4" w:space="0" w:color="auto"/>
            </w:tcBorders>
            <w:vAlign w:val="center"/>
            <w:hideMark/>
          </w:tcPr>
          <w:p w14:paraId="40D2DC1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575" w:type="dxa"/>
            <w:tcBorders>
              <w:top w:val="nil"/>
              <w:left w:val="nil"/>
              <w:bottom w:val="single" w:sz="4" w:space="0" w:color="auto"/>
              <w:right w:val="single" w:sz="4" w:space="0" w:color="auto"/>
            </w:tcBorders>
            <w:vAlign w:val="center"/>
            <w:hideMark/>
          </w:tcPr>
          <w:p w14:paraId="745207F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5.707</w:t>
            </w:r>
          </w:p>
        </w:tc>
        <w:tc>
          <w:tcPr>
            <w:tcW w:w="638" w:type="dxa"/>
            <w:tcBorders>
              <w:top w:val="nil"/>
              <w:left w:val="nil"/>
              <w:bottom w:val="single" w:sz="4" w:space="0" w:color="auto"/>
              <w:right w:val="single" w:sz="4" w:space="0" w:color="auto"/>
            </w:tcBorders>
            <w:vAlign w:val="center"/>
            <w:hideMark/>
          </w:tcPr>
          <w:p w14:paraId="0A077B2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21" w:type="dxa"/>
            <w:tcBorders>
              <w:top w:val="nil"/>
              <w:left w:val="nil"/>
              <w:bottom w:val="single" w:sz="4" w:space="0" w:color="auto"/>
              <w:right w:val="single" w:sz="4" w:space="0" w:color="auto"/>
            </w:tcBorders>
            <w:vAlign w:val="center"/>
            <w:hideMark/>
          </w:tcPr>
          <w:p w14:paraId="5C0B34B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0B530E" w:rsidRPr="00802466" w14:paraId="155C322B"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2B3F57A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H1F</w:t>
            </w:r>
          </w:p>
        </w:tc>
        <w:tc>
          <w:tcPr>
            <w:tcW w:w="1276" w:type="dxa"/>
            <w:tcBorders>
              <w:top w:val="nil"/>
              <w:left w:val="nil"/>
              <w:bottom w:val="single" w:sz="4" w:space="0" w:color="auto"/>
              <w:right w:val="single" w:sz="4" w:space="0" w:color="auto"/>
            </w:tcBorders>
            <w:vAlign w:val="center"/>
            <w:hideMark/>
          </w:tcPr>
          <w:p w14:paraId="381303F4"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Ethical Considerations → Project Outcomes</w:t>
            </w:r>
          </w:p>
        </w:tc>
        <w:tc>
          <w:tcPr>
            <w:tcW w:w="945" w:type="dxa"/>
            <w:tcBorders>
              <w:top w:val="nil"/>
              <w:left w:val="nil"/>
              <w:bottom w:val="single" w:sz="4" w:space="0" w:color="auto"/>
              <w:right w:val="single" w:sz="4" w:space="0" w:color="auto"/>
            </w:tcBorders>
            <w:vAlign w:val="center"/>
            <w:hideMark/>
          </w:tcPr>
          <w:p w14:paraId="4C8B7065"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1C63BAD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0.314</w:t>
            </w:r>
          </w:p>
        </w:tc>
        <w:tc>
          <w:tcPr>
            <w:tcW w:w="575" w:type="dxa"/>
            <w:tcBorders>
              <w:top w:val="nil"/>
              <w:left w:val="nil"/>
              <w:bottom w:val="single" w:sz="4" w:space="0" w:color="auto"/>
              <w:right w:val="single" w:sz="4" w:space="0" w:color="auto"/>
            </w:tcBorders>
            <w:vAlign w:val="center"/>
            <w:hideMark/>
          </w:tcPr>
          <w:p w14:paraId="3903B66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0.099</w:t>
            </w:r>
          </w:p>
        </w:tc>
        <w:tc>
          <w:tcPr>
            <w:tcW w:w="904" w:type="dxa"/>
            <w:tcBorders>
              <w:top w:val="nil"/>
              <w:left w:val="nil"/>
              <w:bottom w:val="single" w:sz="4" w:space="0" w:color="auto"/>
              <w:right w:val="single" w:sz="4" w:space="0" w:color="auto"/>
            </w:tcBorders>
            <w:vAlign w:val="center"/>
            <w:hideMark/>
          </w:tcPr>
          <w:p w14:paraId="5E786CC5"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41.95</w:t>
            </w:r>
          </w:p>
        </w:tc>
        <w:tc>
          <w:tcPr>
            <w:tcW w:w="1021" w:type="dxa"/>
            <w:tcBorders>
              <w:top w:val="nil"/>
              <w:left w:val="nil"/>
              <w:bottom w:val="single" w:sz="4" w:space="0" w:color="auto"/>
              <w:right w:val="single" w:sz="4" w:space="0" w:color="auto"/>
            </w:tcBorders>
            <w:vAlign w:val="center"/>
            <w:hideMark/>
          </w:tcPr>
          <w:p w14:paraId="4CF1B0F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1.97</w:t>
            </w:r>
          </w:p>
        </w:tc>
        <w:tc>
          <w:tcPr>
            <w:tcW w:w="657" w:type="dxa"/>
            <w:tcBorders>
              <w:top w:val="nil"/>
              <w:left w:val="nil"/>
              <w:bottom w:val="single" w:sz="4" w:space="0" w:color="auto"/>
              <w:right w:val="single" w:sz="4" w:space="0" w:color="auto"/>
            </w:tcBorders>
            <w:vAlign w:val="center"/>
            <w:hideMark/>
          </w:tcPr>
          <w:p w14:paraId="6F1F913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11.075</w:t>
            </w:r>
          </w:p>
        </w:tc>
        <w:tc>
          <w:tcPr>
            <w:tcW w:w="638" w:type="dxa"/>
            <w:tcBorders>
              <w:top w:val="nil"/>
              <w:left w:val="nil"/>
              <w:bottom w:val="single" w:sz="4" w:space="0" w:color="auto"/>
              <w:right w:val="single" w:sz="4" w:space="0" w:color="auto"/>
            </w:tcBorders>
            <w:vAlign w:val="center"/>
            <w:hideMark/>
          </w:tcPr>
          <w:p w14:paraId="29127A0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575" w:type="dxa"/>
            <w:tcBorders>
              <w:top w:val="nil"/>
              <w:left w:val="nil"/>
              <w:bottom w:val="single" w:sz="4" w:space="0" w:color="auto"/>
              <w:right w:val="single" w:sz="4" w:space="0" w:color="auto"/>
            </w:tcBorders>
            <w:vAlign w:val="center"/>
            <w:hideMark/>
          </w:tcPr>
          <w:p w14:paraId="44E0BF1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3.328</w:t>
            </w:r>
          </w:p>
        </w:tc>
        <w:tc>
          <w:tcPr>
            <w:tcW w:w="638" w:type="dxa"/>
            <w:tcBorders>
              <w:top w:val="nil"/>
              <w:left w:val="nil"/>
              <w:bottom w:val="single" w:sz="4" w:space="0" w:color="auto"/>
              <w:right w:val="single" w:sz="4" w:space="0" w:color="auto"/>
            </w:tcBorders>
            <w:vAlign w:val="center"/>
            <w:hideMark/>
          </w:tcPr>
          <w:p w14:paraId="7D1030B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221" w:type="dxa"/>
            <w:tcBorders>
              <w:top w:val="nil"/>
              <w:left w:val="nil"/>
              <w:bottom w:val="single" w:sz="4" w:space="0" w:color="auto"/>
              <w:right w:val="single" w:sz="4" w:space="0" w:color="auto"/>
            </w:tcBorders>
            <w:vAlign w:val="center"/>
            <w:hideMark/>
          </w:tcPr>
          <w:p w14:paraId="712AE33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STRONGLY SUPPORTED</w:t>
            </w:r>
          </w:p>
        </w:tc>
      </w:tr>
    </w:tbl>
    <w:p w14:paraId="0D4330BE" w14:textId="4C919DB2" w:rsidR="00054460" w:rsidRPr="00802466" w:rsidRDefault="00054460" w:rsidP="00054460">
      <w:pPr>
        <w:spacing w:line="278" w:lineRule="auto"/>
        <w:rPr>
          <w:rFonts w:asciiTheme="majorBidi" w:eastAsia="Times New Roman" w:hAnsiTheme="majorBidi" w:cstheme="majorBidi"/>
        </w:rPr>
      </w:pPr>
    </w:p>
    <w:p w14:paraId="510E1145" w14:textId="4F730BE2" w:rsidR="00670469" w:rsidRPr="00802466" w:rsidRDefault="000B530E" w:rsidP="00621966">
      <w:pPr>
        <w:tabs>
          <w:tab w:val="left" w:pos="1230"/>
        </w:tabs>
        <w:jc w:val="both"/>
        <w:rPr>
          <w:rFonts w:asciiTheme="majorBidi" w:hAnsiTheme="majorBidi" w:cstheme="majorBidi"/>
          <w:b/>
          <w:bCs/>
          <w:sz w:val="20"/>
          <w:szCs w:val="20"/>
        </w:rPr>
      </w:pPr>
      <w:r w:rsidRPr="00802466">
        <w:rPr>
          <w:rFonts w:asciiTheme="majorBidi" w:hAnsiTheme="majorBidi" w:cstheme="majorBidi"/>
          <w:b/>
          <w:bCs/>
          <w:sz w:val="20"/>
          <w:szCs w:val="20"/>
        </w:rPr>
        <w:lastRenderedPageBreak/>
        <w:t>Note</w:t>
      </w:r>
      <w:r w:rsidR="00670469" w:rsidRPr="00802466">
        <w:rPr>
          <w:rFonts w:asciiTheme="majorBidi" w:hAnsiTheme="majorBidi" w:cstheme="majorBidi"/>
          <w:b/>
          <w:bCs/>
          <w:sz w:val="20"/>
          <w:szCs w:val="20"/>
        </w:rPr>
        <w:t>s</w:t>
      </w:r>
      <w:r w:rsidRPr="00802466">
        <w:rPr>
          <w:rFonts w:asciiTheme="majorBidi" w:hAnsiTheme="majorBidi" w:cstheme="majorBidi"/>
          <w:b/>
          <w:bCs/>
          <w:sz w:val="20"/>
          <w:szCs w:val="20"/>
        </w:rPr>
        <w:t>: </w:t>
      </w:r>
      <w:r w:rsidRPr="00802466">
        <w:rPr>
          <w:rFonts w:asciiTheme="majorBidi" w:hAnsiTheme="majorBidi" w:cstheme="majorBidi"/>
          <w:sz w:val="20"/>
          <w:szCs w:val="20"/>
        </w:rPr>
        <w:t>All sub-hypotheses (H1A-H1F) are statistically significant at p &lt; 0.05 level. Significance threshold: * p &lt; 0.05</w:t>
      </w:r>
      <w:r w:rsidR="00670469" w:rsidRPr="00802466">
        <w:rPr>
          <w:rFonts w:asciiTheme="majorBidi" w:hAnsiTheme="majorBidi" w:cstheme="majorBidi"/>
          <w:sz w:val="20"/>
          <w:szCs w:val="20"/>
        </w:rPr>
        <w:t>.</w:t>
      </w:r>
    </w:p>
    <w:p w14:paraId="04FF5D0A" w14:textId="77777777" w:rsidR="00670469" w:rsidRPr="00802466" w:rsidRDefault="00670469" w:rsidP="000B530E">
      <w:pPr>
        <w:tabs>
          <w:tab w:val="left" w:pos="1230"/>
        </w:tabs>
        <w:jc w:val="both"/>
        <w:rPr>
          <w:rFonts w:asciiTheme="majorBidi" w:hAnsiTheme="majorBidi" w:cstheme="majorBidi"/>
          <w:b/>
          <w:bCs/>
          <w:sz w:val="20"/>
          <w:szCs w:val="20"/>
        </w:rPr>
      </w:pPr>
    </w:p>
    <w:p w14:paraId="71899C72" w14:textId="77777777" w:rsidR="00C519B3" w:rsidRPr="00802466" w:rsidRDefault="000B530E" w:rsidP="000B530E">
      <w:pPr>
        <w:rPr>
          <w:rFonts w:asciiTheme="majorBidi" w:hAnsiTheme="majorBidi" w:cstheme="majorBidi"/>
          <w:sz w:val="24"/>
          <w:szCs w:val="24"/>
        </w:rPr>
      </w:pPr>
      <w:r w:rsidRPr="00802466">
        <w:rPr>
          <w:rFonts w:asciiTheme="majorBidi" w:hAnsiTheme="majorBidi" w:cstheme="majorBidi"/>
          <w:b/>
          <w:bCs/>
          <w:sz w:val="24"/>
          <w:szCs w:val="24"/>
        </w:rPr>
        <w:t>Finding:</w:t>
      </w:r>
      <w:r w:rsidRPr="00802466">
        <w:rPr>
          <w:rFonts w:asciiTheme="majorBidi" w:hAnsiTheme="majorBidi" w:cstheme="majorBidi"/>
          <w:sz w:val="24"/>
          <w:szCs w:val="24"/>
        </w:rPr>
        <w:t xml:space="preserve"> </w:t>
      </w:r>
    </w:p>
    <w:p w14:paraId="636BF2F5" w14:textId="77777777" w:rsidR="008D64DA" w:rsidRPr="00802466" w:rsidRDefault="008D64DA" w:rsidP="008D64DA">
      <w:p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Main Hypothesis H1: STRONGLY SUPPORTED </w:t>
      </w:r>
    </w:p>
    <w:p w14:paraId="5EE47B2E" w14:textId="77777777" w:rsidR="00CE44D8" w:rsidRPr="00802466" w:rsidRDefault="000B530E" w:rsidP="000B530E">
      <w:pPr>
        <w:rPr>
          <w:rFonts w:asciiTheme="majorBidi" w:hAnsiTheme="majorBidi" w:cstheme="majorBidi"/>
          <w:sz w:val="24"/>
          <w:szCs w:val="24"/>
        </w:rPr>
      </w:pPr>
      <w:r w:rsidRPr="00802466">
        <w:rPr>
          <w:rFonts w:asciiTheme="majorBidi" w:hAnsiTheme="majorBidi" w:cstheme="majorBidi"/>
          <w:sz w:val="24"/>
          <w:szCs w:val="24"/>
        </w:rPr>
        <w:t xml:space="preserve">All six independent variables (factors influencing project management) collectively have a significant positive effect on project management outcomes. </w:t>
      </w:r>
    </w:p>
    <w:p w14:paraId="4AC9A473" w14:textId="6320081F" w:rsidR="000B530E" w:rsidRPr="00802466" w:rsidRDefault="000B530E" w:rsidP="000B530E">
      <w:pPr>
        <w:rPr>
          <w:rFonts w:asciiTheme="majorBidi" w:hAnsiTheme="majorBidi" w:cstheme="majorBidi"/>
          <w:b/>
          <w:bCs/>
          <w:sz w:val="24"/>
          <w:szCs w:val="24"/>
        </w:rPr>
      </w:pPr>
      <w:r w:rsidRPr="00802466">
        <w:rPr>
          <w:rFonts w:asciiTheme="majorBidi" w:hAnsiTheme="majorBidi" w:cstheme="majorBidi"/>
          <w:b/>
          <w:bCs/>
          <w:sz w:val="24"/>
          <w:szCs w:val="24"/>
        </w:rPr>
        <w:t xml:space="preserve">Statistical Evidence: </w:t>
      </w:r>
    </w:p>
    <w:p w14:paraId="34B6B83A" w14:textId="77777777" w:rsidR="000B530E" w:rsidRPr="00802466" w:rsidRDefault="000B530E" w:rsidP="000B530E">
      <w:pPr>
        <w:rPr>
          <w:rFonts w:asciiTheme="majorBidi" w:hAnsiTheme="majorBidi" w:cstheme="majorBidi"/>
          <w:sz w:val="24"/>
          <w:szCs w:val="24"/>
        </w:rPr>
      </w:pPr>
      <w:r w:rsidRPr="00802466">
        <w:rPr>
          <w:rFonts w:asciiTheme="majorBidi" w:hAnsiTheme="majorBidi" w:cstheme="majorBidi"/>
          <w:sz w:val="24"/>
          <w:szCs w:val="24"/>
        </w:rPr>
        <w:t xml:space="preserve">• Correlation coefficient: R = 0.485 (moderate positive relationship) </w:t>
      </w:r>
    </w:p>
    <w:p w14:paraId="60C66ADA" w14:textId="77777777" w:rsidR="000B530E" w:rsidRPr="00802466" w:rsidRDefault="000B530E" w:rsidP="000B530E">
      <w:pPr>
        <w:rPr>
          <w:rFonts w:asciiTheme="majorBidi" w:hAnsiTheme="majorBidi" w:cstheme="majorBidi"/>
          <w:sz w:val="24"/>
          <w:szCs w:val="24"/>
        </w:rPr>
      </w:pPr>
      <w:r w:rsidRPr="00802466">
        <w:rPr>
          <w:rFonts w:asciiTheme="majorBidi" w:hAnsiTheme="majorBidi" w:cstheme="majorBidi"/>
          <w:sz w:val="24"/>
          <w:szCs w:val="24"/>
        </w:rPr>
        <w:t xml:space="preserve">• Coefficient of determination: R² = 0.235 (factors explain 23.5% of variance) </w:t>
      </w:r>
    </w:p>
    <w:p w14:paraId="36FE089C" w14:textId="77777777" w:rsidR="000B530E" w:rsidRPr="00802466" w:rsidRDefault="000B530E" w:rsidP="000B530E">
      <w:pPr>
        <w:rPr>
          <w:rFonts w:asciiTheme="majorBidi" w:hAnsiTheme="majorBidi" w:cstheme="majorBidi"/>
          <w:sz w:val="24"/>
          <w:szCs w:val="24"/>
        </w:rPr>
      </w:pPr>
      <w:r w:rsidRPr="00802466">
        <w:rPr>
          <w:rFonts w:asciiTheme="majorBidi" w:hAnsiTheme="majorBidi" w:cstheme="majorBidi"/>
          <w:sz w:val="24"/>
          <w:szCs w:val="24"/>
        </w:rPr>
        <w:t xml:space="preserve">• F-test: F = 30.989, p = 0.000 (highly significant) </w:t>
      </w:r>
    </w:p>
    <w:p w14:paraId="4A9D133A" w14:textId="77777777" w:rsidR="000B530E" w:rsidRPr="00802466" w:rsidRDefault="000B530E" w:rsidP="000B530E">
      <w:pPr>
        <w:rPr>
          <w:rFonts w:asciiTheme="majorBidi" w:hAnsiTheme="majorBidi" w:cstheme="majorBidi"/>
          <w:sz w:val="24"/>
          <w:szCs w:val="24"/>
        </w:rPr>
      </w:pPr>
      <w:r w:rsidRPr="00802466">
        <w:rPr>
          <w:rFonts w:asciiTheme="majorBidi" w:hAnsiTheme="majorBidi" w:cstheme="majorBidi"/>
          <w:sz w:val="24"/>
          <w:szCs w:val="24"/>
        </w:rPr>
        <w:t xml:space="preserve">• t-test: t = 5.567, p = 0.000 (highly significant) </w:t>
      </w:r>
    </w:p>
    <w:p w14:paraId="06F767A6" w14:textId="77777777" w:rsidR="000B530E" w:rsidRPr="00802466" w:rsidRDefault="000B530E" w:rsidP="000B530E">
      <w:pPr>
        <w:rPr>
          <w:rFonts w:asciiTheme="majorBidi" w:hAnsiTheme="majorBidi" w:cstheme="majorBidi"/>
          <w:sz w:val="24"/>
          <w:szCs w:val="24"/>
        </w:rPr>
      </w:pPr>
      <w:r w:rsidRPr="00802466">
        <w:rPr>
          <w:rFonts w:asciiTheme="majorBidi" w:hAnsiTheme="majorBidi" w:cstheme="majorBidi"/>
          <w:sz w:val="24"/>
          <w:szCs w:val="24"/>
        </w:rPr>
        <w:t xml:space="preserve">• Regression coefficient: B₁ = 0.61 (one-unit increase in factors → 0.61 unit increase in outcomes) </w:t>
      </w:r>
    </w:p>
    <w:p w14:paraId="5C4FFB08" w14:textId="77777777" w:rsidR="000B530E" w:rsidRPr="00802466" w:rsidRDefault="000B530E" w:rsidP="000B530E">
      <w:pPr>
        <w:rPr>
          <w:rFonts w:asciiTheme="majorBidi" w:hAnsiTheme="majorBidi" w:cstheme="majorBidi"/>
          <w:sz w:val="24"/>
          <w:szCs w:val="24"/>
        </w:rPr>
      </w:pPr>
    </w:p>
    <w:p w14:paraId="035E56CC" w14:textId="77777777" w:rsidR="000B530E" w:rsidRPr="00802466" w:rsidRDefault="000B530E" w:rsidP="000B530E">
      <w:pPr>
        <w:rPr>
          <w:rFonts w:asciiTheme="majorBidi" w:hAnsiTheme="majorBidi" w:cstheme="majorBidi"/>
          <w:sz w:val="24"/>
          <w:szCs w:val="24"/>
        </w:rPr>
      </w:pPr>
      <w:r w:rsidRPr="00802466">
        <w:rPr>
          <w:rFonts w:asciiTheme="majorBidi" w:hAnsiTheme="majorBidi" w:cstheme="majorBidi"/>
          <w:b/>
          <w:bCs/>
          <w:sz w:val="24"/>
          <w:szCs w:val="24"/>
        </w:rPr>
        <w:t>Key Insight:</w:t>
      </w:r>
      <w:r w:rsidRPr="00802466">
        <w:rPr>
          <w:rFonts w:asciiTheme="majorBidi" w:hAnsiTheme="majorBidi" w:cstheme="majorBidi"/>
          <w:sz w:val="24"/>
          <w:szCs w:val="24"/>
        </w:rPr>
        <w:t xml:space="preserve"> </w:t>
      </w:r>
    </w:p>
    <w:p w14:paraId="5534915F" w14:textId="1418FC66" w:rsidR="000B530E" w:rsidRPr="00802466" w:rsidRDefault="000B530E" w:rsidP="005034EA">
      <w:pPr>
        <w:jc w:val="both"/>
        <w:rPr>
          <w:rFonts w:asciiTheme="majorBidi" w:hAnsiTheme="majorBidi" w:cstheme="majorBidi"/>
          <w:sz w:val="24"/>
          <w:szCs w:val="24"/>
        </w:rPr>
      </w:pPr>
      <w:r w:rsidRPr="00802466">
        <w:rPr>
          <w:rFonts w:asciiTheme="majorBidi" w:hAnsiTheme="majorBidi" w:cstheme="majorBidi"/>
          <w:sz w:val="24"/>
          <w:szCs w:val="24"/>
        </w:rPr>
        <w:t>All six factors</w:t>
      </w:r>
      <w:r w:rsidR="00C519B3" w:rsidRPr="00802466">
        <w:rPr>
          <w:rFonts w:asciiTheme="majorBidi" w:hAnsiTheme="majorBidi" w:cstheme="majorBidi"/>
          <w:sz w:val="24"/>
          <w:szCs w:val="24"/>
        </w:rPr>
        <w:t xml:space="preserve">, </w:t>
      </w:r>
      <w:r w:rsidRPr="00802466">
        <w:rPr>
          <w:rFonts w:asciiTheme="majorBidi" w:hAnsiTheme="majorBidi" w:cstheme="majorBidi"/>
          <w:sz w:val="24"/>
          <w:szCs w:val="24"/>
        </w:rPr>
        <w:t>data privacy, resistance to change, cost, infrastructure compatibility, workforce development, and ethical considerations</w:t>
      </w:r>
      <w:r w:rsidR="00C519B3" w:rsidRPr="00802466">
        <w:rPr>
          <w:rFonts w:asciiTheme="majorBidi" w:hAnsiTheme="majorBidi" w:cstheme="majorBidi"/>
          <w:sz w:val="24"/>
          <w:szCs w:val="24"/>
        </w:rPr>
        <w:t>,</w:t>
      </w:r>
      <w:r w:rsidR="00C90658" w:rsidRPr="00802466">
        <w:rPr>
          <w:rFonts w:asciiTheme="majorBidi" w:hAnsiTheme="majorBidi" w:cstheme="majorBidi"/>
          <w:sz w:val="24"/>
          <w:szCs w:val="24"/>
        </w:rPr>
        <w:t xml:space="preserve"> </w:t>
      </w:r>
      <w:r w:rsidRPr="00802466">
        <w:rPr>
          <w:rFonts w:asciiTheme="majorBidi" w:hAnsiTheme="majorBidi" w:cstheme="majorBidi"/>
          <w:sz w:val="24"/>
          <w:szCs w:val="24"/>
          <w:u w:val="single"/>
        </w:rPr>
        <w:t>significantly contribute to improving project outcomes</w:t>
      </w:r>
      <w:r w:rsidRPr="00802466">
        <w:rPr>
          <w:rFonts w:asciiTheme="majorBidi" w:hAnsiTheme="majorBidi" w:cstheme="majorBidi"/>
          <w:sz w:val="24"/>
          <w:szCs w:val="24"/>
        </w:rPr>
        <w:t xml:space="preserve">. However, the combined effect explains approximately 23.5% of outcome variance in simple regression, and 29% in multiple regression, indicating that successful project management requires simultaneous attention to technical (infrastructure, cost), human (workforce, resistance), governance (privacy, ethics), and organizational factors. </w:t>
      </w:r>
    </w:p>
    <w:p w14:paraId="2D21930E" w14:textId="77777777" w:rsidR="00C519B3" w:rsidRPr="00802466" w:rsidRDefault="000B530E" w:rsidP="005034EA">
      <w:pPr>
        <w:jc w:val="both"/>
        <w:rPr>
          <w:rFonts w:asciiTheme="majorBidi" w:hAnsiTheme="majorBidi" w:cstheme="majorBidi"/>
          <w:sz w:val="24"/>
          <w:szCs w:val="24"/>
        </w:rPr>
      </w:pPr>
      <w:r w:rsidRPr="00802466">
        <w:rPr>
          <w:rFonts w:asciiTheme="majorBidi" w:hAnsiTheme="majorBidi" w:cstheme="majorBidi"/>
          <w:b/>
          <w:bCs/>
          <w:sz w:val="24"/>
          <w:szCs w:val="24"/>
        </w:rPr>
        <w:t>Strategic Implication:</w:t>
      </w:r>
      <w:r w:rsidRPr="00802466">
        <w:rPr>
          <w:rFonts w:asciiTheme="majorBidi" w:hAnsiTheme="majorBidi" w:cstheme="majorBidi"/>
          <w:sz w:val="24"/>
          <w:szCs w:val="24"/>
        </w:rPr>
        <w:t xml:space="preserve"> </w:t>
      </w:r>
    </w:p>
    <w:p w14:paraId="5CB9CB5E" w14:textId="19F62B84" w:rsidR="000B530E" w:rsidRPr="00802466" w:rsidRDefault="000B530E" w:rsidP="005034EA">
      <w:pPr>
        <w:jc w:val="both"/>
        <w:rPr>
          <w:rFonts w:asciiTheme="majorBidi" w:hAnsiTheme="majorBidi" w:cstheme="majorBidi"/>
          <w:sz w:val="24"/>
          <w:szCs w:val="24"/>
        </w:rPr>
      </w:pPr>
      <w:r w:rsidRPr="00802466">
        <w:rPr>
          <w:rFonts w:asciiTheme="majorBidi" w:hAnsiTheme="majorBidi" w:cstheme="majorBidi"/>
          <w:sz w:val="24"/>
          <w:szCs w:val="24"/>
        </w:rPr>
        <w:t>While these factors are necessary for project success, their direct effect is moderate, suggesting that organizational readiness alone is insufficient to achieve superior outcomes without additional mechanisms</w:t>
      </w:r>
      <w:r w:rsidR="00C519B3" w:rsidRPr="00802466">
        <w:rPr>
          <w:rFonts w:asciiTheme="majorBidi" w:hAnsiTheme="majorBidi" w:cstheme="majorBidi"/>
          <w:sz w:val="24"/>
          <w:szCs w:val="24"/>
        </w:rPr>
        <w:t xml:space="preserve">, </w:t>
      </w:r>
      <w:r w:rsidRPr="00802466">
        <w:rPr>
          <w:rFonts w:asciiTheme="majorBidi" w:hAnsiTheme="majorBidi" w:cstheme="majorBidi"/>
          <w:sz w:val="24"/>
          <w:szCs w:val="24"/>
        </w:rPr>
        <w:t>namely, the implementation of AI-based project management practices.</w:t>
      </w:r>
    </w:p>
    <w:p w14:paraId="5EBBB787" w14:textId="77777777" w:rsidR="000B530E" w:rsidRPr="00802466" w:rsidRDefault="000B530E" w:rsidP="000B530E">
      <w:pPr>
        <w:rPr>
          <w:rFonts w:asciiTheme="majorBidi" w:hAnsiTheme="majorBidi" w:cstheme="majorBidi"/>
        </w:rPr>
      </w:pPr>
    </w:p>
    <w:p w14:paraId="627CA2D6" w14:textId="77777777" w:rsidR="000B530E" w:rsidRPr="00802466" w:rsidRDefault="000B530E" w:rsidP="000129F1">
      <w:pPr>
        <w:pStyle w:val="Heading5"/>
        <w:rPr>
          <w:rFonts w:asciiTheme="majorBidi" w:hAnsiTheme="majorBidi"/>
          <w:color w:val="auto"/>
        </w:rPr>
      </w:pPr>
      <w:r w:rsidRPr="00802466">
        <w:rPr>
          <w:rFonts w:asciiTheme="majorBidi" w:hAnsiTheme="majorBidi"/>
          <w:color w:val="auto"/>
        </w:rPr>
        <w:t>SUB-HYPOTHESIS RESULTS (H1A-H1F): ALL SUPPORTED</w:t>
      </w:r>
    </w:p>
    <w:p w14:paraId="627FE20D" w14:textId="318F5215" w:rsidR="000B530E" w:rsidRPr="00802466" w:rsidRDefault="002D0861" w:rsidP="002D0861">
      <w:pPr>
        <w:jc w:val="both"/>
        <w:rPr>
          <w:rFonts w:asciiTheme="majorBidi" w:hAnsiTheme="majorBidi" w:cstheme="majorBidi"/>
          <w:sz w:val="24"/>
          <w:szCs w:val="24"/>
        </w:rPr>
      </w:pPr>
      <w:r w:rsidRPr="00802466">
        <w:rPr>
          <w:rFonts w:asciiTheme="majorBidi" w:hAnsiTheme="majorBidi" w:cstheme="majorBidi"/>
          <w:sz w:val="24"/>
          <w:szCs w:val="24"/>
        </w:rPr>
        <w:t>All six independent variables show significant effects on project management outcomes in simple regression models, and five of the six remain substantively important when considered together in multiple regression</w:t>
      </w:r>
      <w:r w:rsidR="000B530E"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and </w:t>
      </w:r>
      <w:r w:rsidR="000B530E" w:rsidRPr="00802466">
        <w:rPr>
          <w:rFonts w:asciiTheme="majorBidi" w:hAnsiTheme="majorBidi" w:cstheme="majorBidi"/>
          <w:sz w:val="24"/>
          <w:szCs w:val="24"/>
        </w:rPr>
        <w:t xml:space="preserve">only the strongest </w:t>
      </w:r>
      <w:r w:rsidR="008D64DA" w:rsidRPr="00802466">
        <w:rPr>
          <w:rFonts w:asciiTheme="majorBidi" w:hAnsiTheme="majorBidi" w:cstheme="majorBidi"/>
          <w:sz w:val="24"/>
          <w:szCs w:val="24"/>
        </w:rPr>
        <w:t>factor</w:t>
      </w:r>
      <w:r w:rsidR="000B530E" w:rsidRPr="00802466">
        <w:rPr>
          <w:rFonts w:asciiTheme="majorBidi" w:hAnsiTheme="majorBidi" w:cstheme="majorBidi"/>
          <w:sz w:val="24"/>
          <w:szCs w:val="24"/>
        </w:rPr>
        <w:t>s retain independent significance.</w:t>
      </w:r>
    </w:p>
    <w:p w14:paraId="48CB1B18" w14:textId="33D065B0" w:rsidR="000B530E" w:rsidRPr="005927C2" w:rsidRDefault="005D6467" w:rsidP="005927C2">
      <w:pPr>
        <w:jc w:val="both"/>
        <w:rPr>
          <w:rFonts w:asciiTheme="majorBidi" w:hAnsiTheme="majorBidi" w:cstheme="majorBidi"/>
          <w:sz w:val="24"/>
          <w:szCs w:val="24"/>
        </w:rPr>
      </w:pPr>
      <w:r w:rsidRPr="00802466">
        <w:rPr>
          <w:rFonts w:asciiTheme="majorBidi" w:hAnsiTheme="majorBidi" w:cstheme="majorBidi"/>
          <w:b/>
          <w:bCs/>
          <w:sz w:val="24"/>
          <w:szCs w:val="24"/>
        </w:rPr>
        <w:t xml:space="preserve">Table </w:t>
      </w:r>
      <w:r w:rsidR="0031277A" w:rsidRPr="00802466">
        <w:rPr>
          <w:rFonts w:asciiTheme="majorBidi" w:hAnsiTheme="majorBidi" w:cstheme="majorBidi"/>
          <w:b/>
          <w:bCs/>
          <w:sz w:val="24"/>
          <w:szCs w:val="24"/>
        </w:rPr>
        <w:t>(</w:t>
      </w:r>
      <w:r w:rsidR="00E97DA7" w:rsidRPr="00802466">
        <w:rPr>
          <w:rFonts w:asciiTheme="majorBidi" w:hAnsiTheme="majorBidi" w:cstheme="majorBidi"/>
          <w:b/>
          <w:bCs/>
          <w:sz w:val="24"/>
          <w:szCs w:val="24"/>
        </w:rPr>
        <w:t>6</w:t>
      </w:r>
      <w:r w:rsidR="003B6F4F">
        <w:rPr>
          <w:rFonts w:asciiTheme="majorBidi" w:hAnsiTheme="majorBidi" w:cstheme="majorBidi"/>
          <w:b/>
          <w:bCs/>
          <w:sz w:val="24"/>
          <w:szCs w:val="24"/>
        </w:rPr>
        <w:t>5</w:t>
      </w:r>
      <w:r w:rsidR="0031277A" w:rsidRPr="00802466">
        <w:rPr>
          <w:rFonts w:asciiTheme="majorBidi" w:hAnsiTheme="majorBidi" w:cstheme="majorBidi"/>
          <w:b/>
          <w:bCs/>
          <w:sz w:val="24"/>
          <w:szCs w:val="24"/>
        </w:rPr>
        <w:t>)</w:t>
      </w:r>
      <w:r w:rsidRPr="00802466">
        <w:rPr>
          <w:rFonts w:asciiTheme="majorBidi" w:hAnsiTheme="majorBidi" w:cstheme="majorBidi"/>
          <w:sz w:val="24"/>
          <w:szCs w:val="24"/>
        </w:rPr>
        <w:t xml:space="preserve"> </w:t>
      </w:r>
      <w:r w:rsidR="00FF1E72" w:rsidRPr="00802466">
        <w:rPr>
          <w:rFonts w:asciiTheme="majorBidi" w:hAnsiTheme="majorBidi" w:cstheme="majorBidi"/>
          <w:sz w:val="24"/>
          <w:szCs w:val="24"/>
        </w:rPr>
        <w:t xml:space="preserve">in </w:t>
      </w:r>
      <w:r w:rsidR="00FF1E72" w:rsidRPr="00802466">
        <w:rPr>
          <w:rFonts w:asciiTheme="majorBidi" w:hAnsiTheme="majorBidi" w:cstheme="majorBidi"/>
          <w:b/>
          <w:bCs/>
          <w:sz w:val="24"/>
          <w:szCs w:val="24"/>
        </w:rPr>
        <w:t>Appendix C</w:t>
      </w:r>
      <w:r w:rsidR="00FF1E72" w:rsidRPr="00802466">
        <w:rPr>
          <w:rFonts w:asciiTheme="majorBidi" w:hAnsiTheme="majorBidi" w:cstheme="majorBidi"/>
          <w:sz w:val="24"/>
          <w:szCs w:val="24"/>
        </w:rPr>
        <w:t xml:space="preserve"> </w:t>
      </w:r>
      <w:r w:rsidRPr="00802466">
        <w:rPr>
          <w:rFonts w:asciiTheme="majorBidi" w:hAnsiTheme="majorBidi" w:cstheme="majorBidi"/>
          <w:sz w:val="24"/>
          <w:szCs w:val="24"/>
        </w:rPr>
        <w:t>ranks these factors by their regression coefficients (B₁), providing a clear comparison of their relative impact on project management outcomes. This ranking reveals which organizational factors exert the strongest influence on project success.</w:t>
      </w:r>
      <w:bookmarkStart w:id="134" w:name="_Hlk215248717"/>
    </w:p>
    <w:p w14:paraId="7ACBDEEE" w14:textId="0D1A6147" w:rsidR="000B530E" w:rsidRPr="00802466" w:rsidRDefault="000B530E" w:rsidP="000B530E">
      <w:pPr>
        <w:pStyle w:val="Heading4"/>
        <w:rPr>
          <w:rFonts w:asciiTheme="majorBidi" w:hAnsiTheme="majorBidi"/>
        </w:rPr>
      </w:pPr>
      <w:r w:rsidRPr="00802466">
        <w:rPr>
          <w:rFonts w:asciiTheme="majorBidi" w:hAnsiTheme="majorBidi"/>
        </w:rPr>
        <w:lastRenderedPageBreak/>
        <w:t>H2 INTERPRETATION SUMMARY</w:t>
      </w:r>
    </w:p>
    <w:p w14:paraId="03C9C0C4" w14:textId="77777777" w:rsidR="005D6467" w:rsidRPr="00802466" w:rsidRDefault="005D6467" w:rsidP="005D6467">
      <w:pPr>
        <w:rPr>
          <w:rFonts w:asciiTheme="majorBidi" w:hAnsiTheme="majorBidi" w:cstheme="majorBidi"/>
        </w:rPr>
      </w:pPr>
    </w:p>
    <w:p w14:paraId="41399DBF" w14:textId="017B33D0" w:rsidR="00E97DA7" w:rsidRPr="00802466" w:rsidRDefault="005D6467" w:rsidP="005D6467">
      <w:pPr>
        <w:jc w:val="both"/>
        <w:rPr>
          <w:rFonts w:asciiTheme="majorBidi" w:hAnsiTheme="majorBidi" w:cstheme="majorBidi"/>
          <w:sz w:val="24"/>
          <w:szCs w:val="24"/>
        </w:rPr>
      </w:pPr>
      <w:r w:rsidRPr="00802466">
        <w:rPr>
          <w:rFonts w:asciiTheme="majorBidi" w:hAnsiTheme="majorBidi" w:cstheme="majorBidi"/>
          <w:sz w:val="24"/>
          <w:szCs w:val="24"/>
        </w:rPr>
        <w:t xml:space="preserve">Hypothesis H2 examines whether organizational and technical factors drive the utilization of AI-based project management practices. </w:t>
      </w:r>
    </w:p>
    <w:p w14:paraId="17931B7F" w14:textId="7F0169E6" w:rsidR="000B530E" w:rsidRPr="00802466" w:rsidRDefault="005D6467" w:rsidP="005D6467">
      <w:pPr>
        <w:jc w:val="both"/>
        <w:rPr>
          <w:rFonts w:asciiTheme="majorBidi" w:hAnsiTheme="majorBidi" w:cstheme="majorBidi"/>
          <w:sz w:val="24"/>
          <w:szCs w:val="24"/>
        </w:rPr>
      </w:pPr>
      <w:r w:rsidRPr="00802466">
        <w:rPr>
          <w:rFonts w:asciiTheme="majorBidi" w:hAnsiTheme="majorBidi" w:cstheme="majorBidi"/>
          <w:b/>
          <w:bCs/>
          <w:sz w:val="24"/>
          <w:szCs w:val="24"/>
        </w:rPr>
        <w:t xml:space="preserve">Table </w:t>
      </w:r>
      <w:r w:rsidR="0031277A" w:rsidRPr="00802466">
        <w:rPr>
          <w:rFonts w:asciiTheme="majorBidi" w:hAnsiTheme="majorBidi" w:cstheme="majorBidi"/>
          <w:b/>
          <w:bCs/>
          <w:sz w:val="24"/>
          <w:szCs w:val="24"/>
        </w:rPr>
        <w:t>(</w:t>
      </w:r>
      <w:r w:rsidRPr="00802466">
        <w:rPr>
          <w:rFonts w:asciiTheme="majorBidi" w:hAnsiTheme="majorBidi" w:cstheme="majorBidi"/>
          <w:b/>
          <w:bCs/>
          <w:sz w:val="24"/>
          <w:szCs w:val="24"/>
        </w:rPr>
        <w:t>6</w:t>
      </w:r>
      <w:r w:rsidR="003B6F4F">
        <w:rPr>
          <w:rFonts w:asciiTheme="majorBidi" w:hAnsiTheme="majorBidi" w:cstheme="majorBidi"/>
          <w:b/>
          <w:bCs/>
          <w:sz w:val="24"/>
          <w:szCs w:val="24"/>
        </w:rPr>
        <w:t>6</w:t>
      </w:r>
      <w:r w:rsidR="0031277A" w:rsidRPr="00802466">
        <w:rPr>
          <w:rFonts w:asciiTheme="majorBidi" w:hAnsiTheme="majorBidi" w:cstheme="majorBidi"/>
          <w:b/>
          <w:bCs/>
          <w:sz w:val="24"/>
          <w:szCs w:val="24"/>
        </w:rPr>
        <w:t>)</w:t>
      </w:r>
      <w:r w:rsidR="0031277A"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presents simple linear regression results testing each of the six independent variables as predictors of </w:t>
      </w:r>
      <w:r w:rsidR="0031277A" w:rsidRPr="00802466">
        <w:rPr>
          <w:rFonts w:asciiTheme="majorBidi" w:hAnsiTheme="majorBidi" w:cstheme="majorBidi"/>
          <w:sz w:val="24"/>
          <w:szCs w:val="24"/>
        </w:rPr>
        <w:t xml:space="preserve">AI-based </w:t>
      </w:r>
      <w:r w:rsidRPr="00802466">
        <w:rPr>
          <w:rFonts w:asciiTheme="majorBidi" w:hAnsiTheme="majorBidi" w:cstheme="majorBidi"/>
          <w:sz w:val="24"/>
          <w:szCs w:val="24"/>
        </w:rPr>
        <w:t>P</w:t>
      </w:r>
      <w:r w:rsidR="0031277A" w:rsidRPr="00802466">
        <w:rPr>
          <w:rFonts w:asciiTheme="majorBidi" w:hAnsiTheme="majorBidi" w:cstheme="majorBidi"/>
          <w:sz w:val="24"/>
          <w:szCs w:val="24"/>
        </w:rPr>
        <w:t xml:space="preserve">roject </w:t>
      </w:r>
      <w:r w:rsidRPr="00802466">
        <w:rPr>
          <w:rFonts w:asciiTheme="majorBidi" w:hAnsiTheme="majorBidi" w:cstheme="majorBidi"/>
          <w:sz w:val="24"/>
          <w:szCs w:val="24"/>
        </w:rPr>
        <w:t>M</w:t>
      </w:r>
      <w:r w:rsidR="0031277A" w:rsidRPr="00802466">
        <w:rPr>
          <w:rFonts w:asciiTheme="majorBidi" w:hAnsiTheme="majorBidi" w:cstheme="majorBidi"/>
          <w:sz w:val="24"/>
          <w:szCs w:val="24"/>
        </w:rPr>
        <w:t>anagement</w:t>
      </w:r>
      <w:r w:rsidRPr="00802466">
        <w:rPr>
          <w:rFonts w:asciiTheme="majorBidi" w:hAnsiTheme="majorBidi" w:cstheme="majorBidi"/>
          <w:sz w:val="24"/>
          <w:szCs w:val="24"/>
        </w:rPr>
        <w:t xml:space="preserve"> </w:t>
      </w:r>
      <w:r w:rsidR="0031277A"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This analysis establishes which factors most strongly facilitate AI implementation, providing insight into organizational readiness dimensions critical for successful AI tool </w:t>
      </w:r>
      <w:r w:rsidR="002D0861" w:rsidRPr="00802466">
        <w:rPr>
          <w:rFonts w:asciiTheme="majorBidi" w:hAnsiTheme="majorBidi" w:cstheme="majorBidi"/>
          <w:sz w:val="24"/>
          <w:szCs w:val="24"/>
        </w:rPr>
        <w:t>utilization</w:t>
      </w:r>
      <w:r w:rsidRPr="00802466">
        <w:rPr>
          <w:rFonts w:asciiTheme="majorBidi" w:hAnsiTheme="majorBidi" w:cstheme="majorBidi"/>
          <w:sz w:val="24"/>
          <w:szCs w:val="24"/>
        </w:rPr>
        <w:t>.</w:t>
      </w:r>
    </w:p>
    <w:p w14:paraId="0A162637" w14:textId="77777777" w:rsidR="005034EA" w:rsidRPr="00802466" w:rsidRDefault="005034EA" w:rsidP="005D6467">
      <w:pPr>
        <w:jc w:val="both"/>
        <w:rPr>
          <w:rFonts w:asciiTheme="majorBidi" w:hAnsiTheme="majorBidi" w:cstheme="majorBidi"/>
        </w:rPr>
      </w:pPr>
    </w:p>
    <w:bookmarkEnd w:id="134"/>
    <w:p w14:paraId="7C367402" w14:textId="5CD69E56" w:rsidR="005034EA" w:rsidRPr="00802466" w:rsidRDefault="000B530E"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 xml:space="preserve">Table ( </w:t>
      </w:r>
      <w:r w:rsidR="007728F3" w:rsidRPr="00802466">
        <w:rPr>
          <w:rFonts w:asciiTheme="majorBidi" w:hAnsiTheme="majorBidi" w:cstheme="majorBidi"/>
          <w:i/>
          <w:iCs/>
          <w:color w:val="1F497D" w:themeColor="text2"/>
          <w:sz w:val="18"/>
          <w:szCs w:val="18"/>
        </w:rPr>
        <w:t>6</w:t>
      </w:r>
      <w:r w:rsidR="003B6F4F">
        <w:rPr>
          <w:rFonts w:asciiTheme="majorBidi" w:hAnsiTheme="majorBidi" w:cstheme="majorBidi"/>
          <w:i/>
          <w:iCs/>
          <w:color w:val="1F497D" w:themeColor="text2"/>
          <w:sz w:val="18"/>
          <w:szCs w:val="18"/>
        </w:rPr>
        <w:t>6</w:t>
      </w:r>
      <w:r w:rsidRPr="00802466">
        <w:rPr>
          <w:rFonts w:asciiTheme="majorBidi" w:hAnsiTheme="majorBidi" w:cstheme="majorBidi"/>
          <w:i/>
          <w:iCs/>
          <w:color w:val="1F497D" w:themeColor="text2"/>
          <w:sz w:val="18"/>
          <w:szCs w:val="18"/>
        </w:rPr>
        <w:t xml:space="preserve">) : H2 Direct Effects (IVs → AI-PM Adoption) </w:t>
      </w:r>
    </w:p>
    <w:tbl>
      <w:tblPr>
        <w:tblpPr w:leftFromText="180" w:rightFromText="180" w:vertAnchor="text" w:horzAnchor="page" w:tblpX="989" w:tblpY="415"/>
        <w:tblW w:w="11426" w:type="dxa"/>
        <w:tblLook w:val="04A0" w:firstRow="1" w:lastRow="0" w:firstColumn="1" w:lastColumn="0" w:noHBand="0" w:noVBand="1"/>
      </w:tblPr>
      <w:tblGrid>
        <w:gridCol w:w="586"/>
        <w:gridCol w:w="1480"/>
        <w:gridCol w:w="1095"/>
        <w:gridCol w:w="655"/>
        <w:gridCol w:w="655"/>
        <w:gridCol w:w="1116"/>
        <w:gridCol w:w="1229"/>
        <w:gridCol w:w="859"/>
        <w:gridCol w:w="743"/>
        <w:gridCol w:w="655"/>
        <w:gridCol w:w="743"/>
        <w:gridCol w:w="1610"/>
      </w:tblGrid>
      <w:tr w:rsidR="00FF3499" w:rsidRPr="00802466" w14:paraId="561D8940" w14:textId="77777777" w:rsidTr="00FF3499">
        <w:trPr>
          <w:trHeight w:val="695"/>
        </w:trPr>
        <w:tc>
          <w:tcPr>
            <w:tcW w:w="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CEF7EA"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w:t>
            </w:r>
          </w:p>
        </w:tc>
        <w:tc>
          <w:tcPr>
            <w:tcW w:w="1549" w:type="dxa"/>
            <w:tcBorders>
              <w:top w:val="single" w:sz="4" w:space="0" w:color="auto"/>
              <w:left w:val="nil"/>
              <w:bottom w:val="single" w:sz="4" w:space="0" w:color="auto"/>
              <w:right w:val="single" w:sz="4" w:space="0" w:color="auto"/>
            </w:tcBorders>
            <w:shd w:val="clear" w:color="auto" w:fill="D9D9D9" w:themeFill="background1" w:themeFillShade="D9"/>
            <w:hideMark/>
          </w:tcPr>
          <w:p w14:paraId="060993CB"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133" w:type="dxa"/>
            <w:tcBorders>
              <w:top w:val="single" w:sz="4" w:space="0" w:color="auto"/>
              <w:left w:val="nil"/>
              <w:bottom w:val="single" w:sz="4" w:space="0" w:color="auto"/>
              <w:right w:val="single" w:sz="4" w:space="0" w:color="auto"/>
            </w:tcBorders>
            <w:shd w:val="clear" w:color="auto" w:fill="D9D9D9" w:themeFill="background1" w:themeFillShade="D9"/>
            <w:hideMark/>
          </w:tcPr>
          <w:p w14:paraId="387786AC"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Analysis Type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5C76499A"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40F27FF9"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R²</w:t>
            </w:r>
          </w:p>
        </w:tc>
        <w:tc>
          <w:tcPr>
            <w:tcW w:w="1155" w:type="dxa"/>
            <w:tcBorders>
              <w:top w:val="single" w:sz="4" w:space="0" w:color="auto"/>
              <w:left w:val="nil"/>
              <w:bottom w:val="single" w:sz="4" w:space="0" w:color="auto"/>
              <w:right w:val="single" w:sz="4" w:space="0" w:color="auto"/>
            </w:tcBorders>
            <w:shd w:val="clear" w:color="auto" w:fill="D9D9D9" w:themeFill="background1" w:themeFillShade="D9"/>
            <w:hideMark/>
          </w:tcPr>
          <w:p w14:paraId="322443EE"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 (Constant)</w:t>
            </w:r>
          </w:p>
        </w:tc>
        <w:tc>
          <w:tcPr>
            <w:tcW w:w="897" w:type="dxa"/>
            <w:tcBorders>
              <w:top w:val="single" w:sz="4" w:space="0" w:color="auto"/>
              <w:left w:val="nil"/>
              <w:bottom w:val="single" w:sz="4" w:space="0" w:color="auto"/>
              <w:right w:val="single" w:sz="4" w:space="0" w:color="auto"/>
            </w:tcBorders>
            <w:shd w:val="clear" w:color="auto" w:fill="D9D9D9" w:themeFill="background1" w:themeFillShade="D9"/>
            <w:hideMark/>
          </w:tcPr>
          <w:p w14:paraId="344EDE73"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B₁ (Coefficient)</w:t>
            </w:r>
          </w:p>
        </w:tc>
        <w:tc>
          <w:tcPr>
            <w:tcW w:w="1101" w:type="dxa"/>
            <w:tcBorders>
              <w:top w:val="single" w:sz="4" w:space="0" w:color="auto"/>
              <w:left w:val="nil"/>
              <w:bottom w:val="single" w:sz="4" w:space="0" w:color="auto"/>
              <w:right w:val="single" w:sz="4" w:space="0" w:color="auto"/>
            </w:tcBorders>
            <w:shd w:val="clear" w:color="auto" w:fill="D9D9D9" w:themeFill="background1" w:themeFillShade="D9"/>
            <w:hideMark/>
          </w:tcPr>
          <w:p w14:paraId="50B8A536"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F-test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hideMark/>
          </w:tcPr>
          <w:p w14:paraId="56A6F4BD"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F p-value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5E07D49E"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hideMark/>
          </w:tcPr>
          <w:p w14:paraId="6D74A90E"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 p-value</w:t>
            </w:r>
          </w:p>
        </w:tc>
        <w:tc>
          <w:tcPr>
            <w:tcW w:w="1509" w:type="dxa"/>
            <w:tcBorders>
              <w:top w:val="single" w:sz="4" w:space="0" w:color="auto"/>
              <w:left w:val="nil"/>
              <w:bottom w:val="single" w:sz="4" w:space="0" w:color="auto"/>
              <w:right w:val="single" w:sz="4" w:space="0" w:color="auto"/>
            </w:tcBorders>
            <w:shd w:val="clear" w:color="auto" w:fill="D9D9D9" w:themeFill="background1" w:themeFillShade="D9"/>
            <w:hideMark/>
          </w:tcPr>
          <w:p w14:paraId="2F86815D" w14:textId="77777777" w:rsidR="000B530E" w:rsidRPr="00802466" w:rsidRDefault="000B530E" w:rsidP="000B530E">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Result</w:t>
            </w:r>
          </w:p>
        </w:tc>
      </w:tr>
      <w:tr w:rsidR="00FF3499" w:rsidRPr="00802466" w14:paraId="74819BB3" w14:textId="77777777" w:rsidTr="00FF3499">
        <w:trPr>
          <w:trHeight w:val="1041"/>
        </w:trPr>
        <w:tc>
          <w:tcPr>
            <w:tcW w:w="587" w:type="dxa"/>
            <w:tcBorders>
              <w:top w:val="nil"/>
              <w:left w:val="single" w:sz="4" w:space="0" w:color="auto"/>
              <w:bottom w:val="single" w:sz="4" w:space="0" w:color="auto"/>
              <w:right w:val="single" w:sz="4" w:space="0" w:color="auto"/>
            </w:tcBorders>
            <w:shd w:val="clear" w:color="000000" w:fill="E2EFDA"/>
            <w:vAlign w:val="center"/>
            <w:hideMark/>
          </w:tcPr>
          <w:p w14:paraId="46274C7E"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w:t>
            </w:r>
          </w:p>
        </w:tc>
        <w:tc>
          <w:tcPr>
            <w:tcW w:w="1549" w:type="dxa"/>
            <w:tcBorders>
              <w:top w:val="nil"/>
              <w:left w:val="nil"/>
              <w:bottom w:val="single" w:sz="4" w:space="0" w:color="auto"/>
              <w:right w:val="single" w:sz="4" w:space="0" w:color="auto"/>
            </w:tcBorders>
            <w:shd w:val="clear" w:color="000000" w:fill="E2EFDA"/>
            <w:vAlign w:val="center"/>
            <w:hideMark/>
          </w:tcPr>
          <w:p w14:paraId="6CAE5B5B"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Main Effect: All 6 IVs → AI-Based PM</w:t>
            </w:r>
          </w:p>
        </w:tc>
        <w:tc>
          <w:tcPr>
            <w:tcW w:w="1133" w:type="dxa"/>
            <w:tcBorders>
              <w:top w:val="nil"/>
              <w:left w:val="nil"/>
              <w:bottom w:val="single" w:sz="4" w:space="0" w:color="auto"/>
              <w:right w:val="single" w:sz="4" w:space="0" w:color="auto"/>
            </w:tcBorders>
            <w:shd w:val="clear" w:color="000000" w:fill="E2EFDA"/>
            <w:vAlign w:val="center"/>
            <w:hideMark/>
          </w:tcPr>
          <w:p w14:paraId="77F3AD3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shd w:val="clear" w:color="000000" w:fill="E2EFDA"/>
            <w:vAlign w:val="center"/>
            <w:hideMark/>
          </w:tcPr>
          <w:p w14:paraId="5A49EEA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0.502</w:t>
            </w:r>
          </w:p>
        </w:tc>
        <w:tc>
          <w:tcPr>
            <w:tcW w:w="667" w:type="dxa"/>
            <w:tcBorders>
              <w:top w:val="nil"/>
              <w:left w:val="nil"/>
              <w:bottom w:val="single" w:sz="4" w:space="0" w:color="auto"/>
              <w:right w:val="single" w:sz="4" w:space="0" w:color="auto"/>
            </w:tcBorders>
            <w:shd w:val="clear" w:color="000000" w:fill="E2EFDA"/>
            <w:vAlign w:val="center"/>
            <w:hideMark/>
          </w:tcPr>
          <w:p w14:paraId="615643E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0.252</w:t>
            </w:r>
          </w:p>
        </w:tc>
        <w:tc>
          <w:tcPr>
            <w:tcW w:w="1155" w:type="dxa"/>
            <w:tcBorders>
              <w:top w:val="nil"/>
              <w:left w:val="nil"/>
              <w:bottom w:val="single" w:sz="4" w:space="0" w:color="auto"/>
              <w:right w:val="single" w:sz="4" w:space="0" w:color="auto"/>
            </w:tcBorders>
            <w:shd w:val="clear" w:color="000000" w:fill="E2EFDA"/>
            <w:vAlign w:val="center"/>
            <w:hideMark/>
          </w:tcPr>
          <w:p w14:paraId="4576F132"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15.54</w:t>
            </w:r>
          </w:p>
        </w:tc>
        <w:tc>
          <w:tcPr>
            <w:tcW w:w="897" w:type="dxa"/>
            <w:tcBorders>
              <w:top w:val="nil"/>
              <w:left w:val="nil"/>
              <w:bottom w:val="single" w:sz="4" w:space="0" w:color="auto"/>
              <w:right w:val="single" w:sz="4" w:space="0" w:color="auto"/>
            </w:tcBorders>
            <w:shd w:val="clear" w:color="000000" w:fill="E2EFDA"/>
            <w:vAlign w:val="center"/>
            <w:hideMark/>
          </w:tcPr>
          <w:p w14:paraId="7F0FD890"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0.54</w:t>
            </w:r>
          </w:p>
        </w:tc>
        <w:tc>
          <w:tcPr>
            <w:tcW w:w="1101" w:type="dxa"/>
            <w:tcBorders>
              <w:top w:val="nil"/>
              <w:left w:val="nil"/>
              <w:bottom w:val="single" w:sz="4" w:space="0" w:color="auto"/>
              <w:right w:val="single" w:sz="4" w:space="0" w:color="auto"/>
            </w:tcBorders>
            <w:shd w:val="clear" w:color="000000" w:fill="E2EFDA"/>
            <w:vAlign w:val="center"/>
            <w:hideMark/>
          </w:tcPr>
          <w:p w14:paraId="1DF3FE8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33.98</w:t>
            </w:r>
          </w:p>
        </w:tc>
        <w:tc>
          <w:tcPr>
            <w:tcW w:w="747" w:type="dxa"/>
            <w:tcBorders>
              <w:top w:val="nil"/>
              <w:left w:val="nil"/>
              <w:bottom w:val="single" w:sz="4" w:space="0" w:color="auto"/>
              <w:right w:val="single" w:sz="4" w:space="0" w:color="auto"/>
            </w:tcBorders>
            <w:shd w:val="clear" w:color="000000" w:fill="E2EFDA"/>
            <w:vAlign w:val="center"/>
            <w:hideMark/>
          </w:tcPr>
          <w:p w14:paraId="34776DC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shd w:val="clear" w:color="000000" w:fill="E2EFDA"/>
            <w:vAlign w:val="center"/>
            <w:hideMark/>
          </w:tcPr>
          <w:p w14:paraId="64BC7AF5"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5.829</w:t>
            </w:r>
          </w:p>
        </w:tc>
        <w:tc>
          <w:tcPr>
            <w:tcW w:w="747" w:type="dxa"/>
            <w:tcBorders>
              <w:top w:val="nil"/>
              <w:left w:val="nil"/>
              <w:bottom w:val="single" w:sz="4" w:space="0" w:color="auto"/>
              <w:right w:val="single" w:sz="4" w:space="0" w:color="auto"/>
            </w:tcBorders>
            <w:shd w:val="clear" w:color="000000" w:fill="E2EFDA"/>
            <w:vAlign w:val="center"/>
            <w:hideMark/>
          </w:tcPr>
          <w:p w14:paraId="2DC60443"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509" w:type="dxa"/>
            <w:tcBorders>
              <w:top w:val="nil"/>
              <w:left w:val="nil"/>
              <w:bottom w:val="single" w:sz="4" w:space="0" w:color="auto"/>
              <w:right w:val="single" w:sz="4" w:space="0" w:color="auto"/>
            </w:tcBorders>
            <w:shd w:val="clear" w:color="000000" w:fill="E2EFDA"/>
            <w:vAlign w:val="center"/>
            <w:hideMark/>
          </w:tcPr>
          <w:p w14:paraId="209E5077"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STRONGLY SUPPORTED</w:t>
            </w:r>
          </w:p>
        </w:tc>
      </w:tr>
      <w:tr w:rsidR="00FF3499" w:rsidRPr="00802466" w14:paraId="6BE429ED" w14:textId="77777777" w:rsidTr="00FF3499">
        <w:trPr>
          <w:trHeight w:val="1392"/>
        </w:trPr>
        <w:tc>
          <w:tcPr>
            <w:tcW w:w="587" w:type="dxa"/>
            <w:tcBorders>
              <w:top w:val="nil"/>
              <w:left w:val="single" w:sz="4" w:space="0" w:color="auto"/>
              <w:bottom w:val="single" w:sz="4" w:space="0" w:color="auto"/>
              <w:right w:val="single" w:sz="4" w:space="0" w:color="auto"/>
            </w:tcBorders>
            <w:vAlign w:val="center"/>
            <w:hideMark/>
          </w:tcPr>
          <w:p w14:paraId="2B3F244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H2A</w:t>
            </w:r>
          </w:p>
        </w:tc>
        <w:tc>
          <w:tcPr>
            <w:tcW w:w="1549" w:type="dxa"/>
            <w:tcBorders>
              <w:top w:val="nil"/>
              <w:left w:val="nil"/>
              <w:bottom w:val="single" w:sz="4" w:space="0" w:color="auto"/>
              <w:right w:val="single" w:sz="4" w:space="0" w:color="auto"/>
            </w:tcBorders>
            <w:vAlign w:val="center"/>
            <w:hideMark/>
          </w:tcPr>
          <w:p w14:paraId="305E9FC4"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Privacy &amp; Security → AI-Based PM</w:t>
            </w:r>
          </w:p>
        </w:tc>
        <w:tc>
          <w:tcPr>
            <w:tcW w:w="1133" w:type="dxa"/>
            <w:tcBorders>
              <w:top w:val="nil"/>
              <w:left w:val="nil"/>
              <w:bottom w:val="single" w:sz="4" w:space="0" w:color="auto"/>
              <w:right w:val="single" w:sz="4" w:space="0" w:color="auto"/>
            </w:tcBorders>
            <w:vAlign w:val="center"/>
            <w:hideMark/>
          </w:tcPr>
          <w:p w14:paraId="3923E6F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1614802"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0.191</w:t>
            </w:r>
          </w:p>
        </w:tc>
        <w:tc>
          <w:tcPr>
            <w:tcW w:w="667" w:type="dxa"/>
            <w:tcBorders>
              <w:top w:val="nil"/>
              <w:left w:val="nil"/>
              <w:bottom w:val="single" w:sz="4" w:space="0" w:color="auto"/>
              <w:right w:val="single" w:sz="4" w:space="0" w:color="auto"/>
            </w:tcBorders>
            <w:vAlign w:val="center"/>
            <w:hideMark/>
          </w:tcPr>
          <w:p w14:paraId="7C14553B"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0.037</w:t>
            </w:r>
          </w:p>
        </w:tc>
        <w:tc>
          <w:tcPr>
            <w:tcW w:w="1155" w:type="dxa"/>
            <w:tcBorders>
              <w:top w:val="nil"/>
              <w:left w:val="nil"/>
              <w:bottom w:val="single" w:sz="4" w:space="0" w:color="auto"/>
              <w:right w:val="single" w:sz="4" w:space="0" w:color="auto"/>
            </w:tcBorders>
            <w:vAlign w:val="center"/>
            <w:hideMark/>
          </w:tcPr>
          <w:p w14:paraId="3316B6D7"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33.51</w:t>
            </w:r>
          </w:p>
        </w:tc>
        <w:tc>
          <w:tcPr>
            <w:tcW w:w="897" w:type="dxa"/>
            <w:tcBorders>
              <w:top w:val="nil"/>
              <w:left w:val="nil"/>
              <w:bottom w:val="single" w:sz="4" w:space="0" w:color="auto"/>
              <w:right w:val="single" w:sz="4" w:space="0" w:color="auto"/>
            </w:tcBorders>
            <w:vAlign w:val="center"/>
            <w:hideMark/>
          </w:tcPr>
          <w:p w14:paraId="09711A12"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w:t>
            </w:r>
          </w:p>
        </w:tc>
        <w:tc>
          <w:tcPr>
            <w:tcW w:w="1101" w:type="dxa"/>
            <w:tcBorders>
              <w:top w:val="nil"/>
              <w:left w:val="nil"/>
              <w:bottom w:val="single" w:sz="4" w:space="0" w:color="auto"/>
              <w:right w:val="single" w:sz="4" w:space="0" w:color="auto"/>
            </w:tcBorders>
            <w:vAlign w:val="center"/>
            <w:hideMark/>
          </w:tcPr>
          <w:p w14:paraId="5301CE59"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3.832</w:t>
            </w:r>
          </w:p>
        </w:tc>
        <w:tc>
          <w:tcPr>
            <w:tcW w:w="747" w:type="dxa"/>
            <w:tcBorders>
              <w:top w:val="nil"/>
              <w:left w:val="nil"/>
              <w:bottom w:val="single" w:sz="4" w:space="0" w:color="auto"/>
              <w:right w:val="single" w:sz="4" w:space="0" w:color="auto"/>
            </w:tcBorders>
            <w:vAlign w:val="center"/>
            <w:hideMark/>
          </w:tcPr>
          <w:p w14:paraId="075613D0"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0.053</w:t>
            </w:r>
          </w:p>
        </w:tc>
        <w:tc>
          <w:tcPr>
            <w:tcW w:w="667" w:type="dxa"/>
            <w:tcBorders>
              <w:top w:val="nil"/>
              <w:left w:val="nil"/>
              <w:bottom w:val="single" w:sz="4" w:space="0" w:color="auto"/>
              <w:right w:val="single" w:sz="4" w:space="0" w:color="auto"/>
            </w:tcBorders>
            <w:vAlign w:val="center"/>
            <w:hideMark/>
          </w:tcPr>
          <w:p w14:paraId="0C42C01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1.957</w:t>
            </w:r>
          </w:p>
        </w:tc>
        <w:tc>
          <w:tcPr>
            <w:tcW w:w="747" w:type="dxa"/>
            <w:tcBorders>
              <w:top w:val="nil"/>
              <w:left w:val="nil"/>
              <w:bottom w:val="single" w:sz="4" w:space="0" w:color="auto"/>
              <w:right w:val="single" w:sz="4" w:space="0" w:color="auto"/>
            </w:tcBorders>
            <w:vAlign w:val="center"/>
            <w:hideMark/>
          </w:tcPr>
          <w:p w14:paraId="77D12985"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0.053</w:t>
            </w:r>
          </w:p>
        </w:tc>
        <w:tc>
          <w:tcPr>
            <w:tcW w:w="1509" w:type="dxa"/>
            <w:tcBorders>
              <w:top w:val="nil"/>
              <w:left w:val="nil"/>
              <w:bottom w:val="single" w:sz="4" w:space="0" w:color="auto"/>
              <w:right w:val="single" w:sz="4" w:space="0" w:color="auto"/>
            </w:tcBorders>
            <w:vAlign w:val="center"/>
            <w:hideMark/>
          </w:tcPr>
          <w:p w14:paraId="2E32BF5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MARGINALLY INSIGNIFICANT</w:t>
            </w:r>
          </w:p>
        </w:tc>
      </w:tr>
      <w:tr w:rsidR="00FF3499" w:rsidRPr="00802466" w14:paraId="25151CC9"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2B294C74"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H2B</w:t>
            </w:r>
          </w:p>
        </w:tc>
        <w:tc>
          <w:tcPr>
            <w:tcW w:w="1549" w:type="dxa"/>
            <w:tcBorders>
              <w:top w:val="nil"/>
              <w:left w:val="nil"/>
              <w:bottom w:val="single" w:sz="4" w:space="0" w:color="auto"/>
              <w:right w:val="single" w:sz="4" w:space="0" w:color="auto"/>
            </w:tcBorders>
            <w:vAlign w:val="center"/>
            <w:hideMark/>
          </w:tcPr>
          <w:p w14:paraId="6A66D295"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Resistance to Change → AI-Based PM</w:t>
            </w:r>
          </w:p>
        </w:tc>
        <w:tc>
          <w:tcPr>
            <w:tcW w:w="1133" w:type="dxa"/>
            <w:tcBorders>
              <w:top w:val="nil"/>
              <w:left w:val="nil"/>
              <w:bottom w:val="single" w:sz="4" w:space="0" w:color="auto"/>
              <w:right w:val="single" w:sz="4" w:space="0" w:color="auto"/>
            </w:tcBorders>
            <w:vAlign w:val="center"/>
            <w:hideMark/>
          </w:tcPr>
          <w:p w14:paraId="05A9932C"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57FA7D2"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0.341</w:t>
            </w:r>
          </w:p>
        </w:tc>
        <w:tc>
          <w:tcPr>
            <w:tcW w:w="667" w:type="dxa"/>
            <w:tcBorders>
              <w:top w:val="nil"/>
              <w:left w:val="nil"/>
              <w:bottom w:val="single" w:sz="4" w:space="0" w:color="auto"/>
              <w:right w:val="single" w:sz="4" w:space="0" w:color="auto"/>
            </w:tcBorders>
            <w:vAlign w:val="center"/>
            <w:hideMark/>
          </w:tcPr>
          <w:p w14:paraId="1D55FCE8"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0.116</w:t>
            </w:r>
          </w:p>
        </w:tc>
        <w:tc>
          <w:tcPr>
            <w:tcW w:w="1155" w:type="dxa"/>
            <w:tcBorders>
              <w:top w:val="nil"/>
              <w:left w:val="nil"/>
              <w:bottom w:val="single" w:sz="4" w:space="0" w:color="auto"/>
              <w:right w:val="single" w:sz="4" w:space="0" w:color="auto"/>
            </w:tcBorders>
            <w:vAlign w:val="center"/>
            <w:hideMark/>
          </w:tcPr>
          <w:p w14:paraId="06D40D0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28.36</w:t>
            </w:r>
          </w:p>
        </w:tc>
        <w:tc>
          <w:tcPr>
            <w:tcW w:w="897" w:type="dxa"/>
            <w:tcBorders>
              <w:top w:val="nil"/>
              <w:left w:val="nil"/>
              <w:bottom w:val="single" w:sz="4" w:space="0" w:color="auto"/>
              <w:right w:val="single" w:sz="4" w:space="0" w:color="auto"/>
            </w:tcBorders>
            <w:vAlign w:val="center"/>
            <w:hideMark/>
          </w:tcPr>
          <w:p w14:paraId="10056B1E"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1.53</w:t>
            </w:r>
          </w:p>
        </w:tc>
        <w:tc>
          <w:tcPr>
            <w:tcW w:w="1101" w:type="dxa"/>
            <w:tcBorders>
              <w:top w:val="nil"/>
              <w:left w:val="nil"/>
              <w:bottom w:val="single" w:sz="4" w:space="0" w:color="auto"/>
              <w:right w:val="single" w:sz="4" w:space="0" w:color="auto"/>
            </w:tcBorders>
            <w:vAlign w:val="center"/>
            <w:hideMark/>
          </w:tcPr>
          <w:p w14:paraId="3AEB04A3"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13.25</w:t>
            </w:r>
          </w:p>
        </w:tc>
        <w:tc>
          <w:tcPr>
            <w:tcW w:w="747" w:type="dxa"/>
            <w:tcBorders>
              <w:top w:val="nil"/>
              <w:left w:val="nil"/>
              <w:bottom w:val="single" w:sz="4" w:space="0" w:color="auto"/>
              <w:right w:val="single" w:sz="4" w:space="0" w:color="auto"/>
            </w:tcBorders>
            <w:vAlign w:val="center"/>
            <w:hideMark/>
          </w:tcPr>
          <w:p w14:paraId="651DB788"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4016BFD6"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3.64</w:t>
            </w:r>
          </w:p>
        </w:tc>
        <w:tc>
          <w:tcPr>
            <w:tcW w:w="747" w:type="dxa"/>
            <w:tcBorders>
              <w:top w:val="nil"/>
              <w:left w:val="nil"/>
              <w:bottom w:val="single" w:sz="4" w:space="0" w:color="auto"/>
              <w:right w:val="single" w:sz="4" w:space="0" w:color="auto"/>
            </w:tcBorders>
            <w:vAlign w:val="center"/>
            <w:hideMark/>
          </w:tcPr>
          <w:p w14:paraId="43CA500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509" w:type="dxa"/>
            <w:tcBorders>
              <w:top w:val="nil"/>
              <w:left w:val="nil"/>
              <w:bottom w:val="single" w:sz="4" w:space="0" w:color="auto"/>
              <w:right w:val="single" w:sz="4" w:space="0" w:color="auto"/>
            </w:tcBorders>
            <w:vAlign w:val="center"/>
            <w:hideMark/>
          </w:tcPr>
          <w:p w14:paraId="436C1958"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STRONGLY SUPPORTED</w:t>
            </w:r>
          </w:p>
        </w:tc>
      </w:tr>
      <w:tr w:rsidR="00FF3499" w:rsidRPr="00802466" w14:paraId="07E968DF"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35FE205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H2C</w:t>
            </w:r>
          </w:p>
        </w:tc>
        <w:tc>
          <w:tcPr>
            <w:tcW w:w="1549" w:type="dxa"/>
            <w:tcBorders>
              <w:top w:val="nil"/>
              <w:left w:val="nil"/>
              <w:bottom w:val="single" w:sz="4" w:space="0" w:color="auto"/>
              <w:right w:val="single" w:sz="4" w:space="0" w:color="auto"/>
            </w:tcBorders>
            <w:vAlign w:val="center"/>
            <w:hideMark/>
          </w:tcPr>
          <w:p w14:paraId="712C655A"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of AI Implementation → AI-Based PM</w:t>
            </w:r>
          </w:p>
        </w:tc>
        <w:tc>
          <w:tcPr>
            <w:tcW w:w="1133" w:type="dxa"/>
            <w:tcBorders>
              <w:top w:val="nil"/>
              <w:left w:val="nil"/>
              <w:bottom w:val="single" w:sz="4" w:space="0" w:color="auto"/>
              <w:right w:val="single" w:sz="4" w:space="0" w:color="auto"/>
            </w:tcBorders>
            <w:vAlign w:val="center"/>
            <w:hideMark/>
          </w:tcPr>
          <w:p w14:paraId="4F39182B"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C6107CE"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0.325</w:t>
            </w:r>
          </w:p>
        </w:tc>
        <w:tc>
          <w:tcPr>
            <w:tcW w:w="667" w:type="dxa"/>
            <w:tcBorders>
              <w:top w:val="nil"/>
              <w:left w:val="nil"/>
              <w:bottom w:val="single" w:sz="4" w:space="0" w:color="auto"/>
              <w:right w:val="single" w:sz="4" w:space="0" w:color="auto"/>
            </w:tcBorders>
            <w:vAlign w:val="center"/>
            <w:hideMark/>
          </w:tcPr>
          <w:p w14:paraId="1175500B"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0.105</w:t>
            </w:r>
          </w:p>
        </w:tc>
        <w:tc>
          <w:tcPr>
            <w:tcW w:w="1155" w:type="dxa"/>
            <w:tcBorders>
              <w:top w:val="nil"/>
              <w:left w:val="nil"/>
              <w:bottom w:val="single" w:sz="4" w:space="0" w:color="auto"/>
              <w:right w:val="single" w:sz="4" w:space="0" w:color="auto"/>
            </w:tcBorders>
            <w:vAlign w:val="center"/>
            <w:hideMark/>
          </w:tcPr>
          <w:p w14:paraId="5C8C602E"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30.32</w:t>
            </w:r>
          </w:p>
        </w:tc>
        <w:tc>
          <w:tcPr>
            <w:tcW w:w="897" w:type="dxa"/>
            <w:tcBorders>
              <w:top w:val="nil"/>
              <w:left w:val="nil"/>
              <w:bottom w:val="single" w:sz="4" w:space="0" w:color="auto"/>
              <w:right w:val="single" w:sz="4" w:space="0" w:color="auto"/>
            </w:tcBorders>
            <w:vAlign w:val="center"/>
            <w:hideMark/>
          </w:tcPr>
          <w:p w14:paraId="1052A8AB"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1.29</w:t>
            </w:r>
          </w:p>
        </w:tc>
        <w:tc>
          <w:tcPr>
            <w:tcW w:w="1101" w:type="dxa"/>
            <w:tcBorders>
              <w:top w:val="nil"/>
              <w:left w:val="nil"/>
              <w:bottom w:val="single" w:sz="4" w:space="0" w:color="auto"/>
              <w:right w:val="single" w:sz="4" w:space="0" w:color="auto"/>
            </w:tcBorders>
            <w:vAlign w:val="center"/>
            <w:hideMark/>
          </w:tcPr>
          <w:p w14:paraId="4E1D676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11.89</w:t>
            </w:r>
          </w:p>
        </w:tc>
        <w:tc>
          <w:tcPr>
            <w:tcW w:w="747" w:type="dxa"/>
            <w:tcBorders>
              <w:top w:val="nil"/>
              <w:left w:val="nil"/>
              <w:bottom w:val="single" w:sz="4" w:space="0" w:color="auto"/>
              <w:right w:val="single" w:sz="4" w:space="0" w:color="auto"/>
            </w:tcBorders>
            <w:vAlign w:val="center"/>
            <w:hideMark/>
          </w:tcPr>
          <w:p w14:paraId="5915F9D2"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667" w:type="dxa"/>
            <w:tcBorders>
              <w:top w:val="nil"/>
              <w:left w:val="nil"/>
              <w:bottom w:val="single" w:sz="4" w:space="0" w:color="auto"/>
              <w:right w:val="single" w:sz="4" w:space="0" w:color="auto"/>
            </w:tcBorders>
            <w:vAlign w:val="center"/>
            <w:hideMark/>
          </w:tcPr>
          <w:p w14:paraId="3B1DC7BA"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3.448</w:t>
            </w:r>
          </w:p>
        </w:tc>
        <w:tc>
          <w:tcPr>
            <w:tcW w:w="747" w:type="dxa"/>
            <w:tcBorders>
              <w:top w:val="nil"/>
              <w:left w:val="nil"/>
              <w:bottom w:val="single" w:sz="4" w:space="0" w:color="auto"/>
              <w:right w:val="single" w:sz="4" w:space="0" w:color="auto"/>
            </w:tcBorders>
            <w:vAlign w:val="center"/>
            <w:hideMark/>
          </w:tcPr>
          <w:p w14:paraId="00840DA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509" w:type="dxa"/>
            <w:tcBorders>
              <w:top w:val="nil"/>
              <w:left w:val="nil"/>
              <w:bottom w:val="single" w:sz="4" w:space="0" w:color="auto"/>
              <w:right w:val="single" w:sz="4" w:space="0" w:color="auto"/>
            </w:tcBorders>
            <w:vAlign w:val="center"/>
            <w:hideMark/>
          </w:tcPr>
          <w:p w14:paraId="650B91E8"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SUPPORTED</w:t>
            </w:r>
          </w:p>
        </w:tc>
      </w:tr>
      <w:tr w:rsidR="00FF3499" w:rsidRPr="00802466" w14:paraId="244A33C1"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2068EE0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H2D</w:t>
            </w:r>
          </w:p>
        </w:tc>
        <w:tc>
          <w:tcPr>
            <w:tcW w:w="1549" w:type="dxa"/>
            <w:tcBorders>
              <w:top w:val="nil"/>
              <w:left w:val="nil"/>
              <w:bottom w:val="single" w:sz="4" w:space="0" w:color="auto"/>
              <w:right w:val="single" w:sz="4" w:space="0" w:color="auto"/>
            </w:tcBorders>
            <w:vAlign w:val="center"/>
            <w:hideMark/>
          </w:tcPr>
          <w:p w14:paraId="74816E04"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Compatibility → AI-Based PM</w:t>
            </w:r>
          </w:p>
        </w:tc>
        <w:tc>
          <w:tcPr>
            <w:tcW w:w="1133" w:type="dxa"/>
            <w:tcBorders>
              <w:top w:val="nil"/>
              <w:left w:val="nil"/>
              <w:bottom w:val="single" w:sz="4" w:space="0" w:color="auto"/>
              <w:right w:val="single" w:sz="4" w:space="0" w:color="auto"/>
            </w:tcBorders>
            <w:vAlign w:val="center"/>
            <w:hideMark/>
          </w:tcPr>
          <w:p w14:paraId="246694FA"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0E6E08A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0.521</w:t>
            </w:r>
          </w:p>
        </w:tc>
        <w:tc>
          <w:tcPr>
            <w:tcW w:w="667" w:type="dxa"/>
            <w:tcBorders>
              <w:top w:val="nil"/>
              <w:left w:val="nil"/>
              <w:bottom w:val="single" w:sz="4" w:space="0" w:color="auto"/>
              <w:right w:val="single" w:sz="4" w:space="0" w:color="auto"/>
            </w:tcBorders>
            <w:vAlign w:val="center"/>
            <w:hideMark/>
          </w:tcPr>
          <w:p w14:paraId="2E4F7DC3"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0.271</w:t>
            </w:r>
          </w:p>
        </w:tc>
        <w:tc>
          <w:tcPr>
            <w:tcW w:w="1155" w:type="dxa"/>
            <w:tcBorders>
              <w:top w:val="nil"/>
              <w:left w:val="nil"/>
              <w:bottom w:val="single" w:sz="4" w:space="0" w:color="auto"/>
              <w:right w:val="single" w:sz="4" w:space="0" w:color="auto"/>
            </w:tcBorders>
            <w:vAlign w:val="center"/>
            <w:hideMark/>
          </w:tcPr>
          <w:p w14:paraId="3A985C0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20.54</w:t>
            </w:r>
          </w:p>
        </w:tc>
        <w:tc>
          <w:tcPr>
            <w:tcW w:w="897" w:type="dxa"/>
            <w:tcBorders>
              <w:top w:val="nil"/>
              <w:left w:val="nil"/>
              <w:bottom w:val="single" w:sz="4" w:space="0" w:color="auto"/>
              <w:right w:val="single" w:sz="4" w:space="0" w:color="auto"/>
            </w:tcBorders>
            <w:vAlign w:val="center"/>
            <w:hideMark/>
          </w:tcPr>
          <w:p w14:paraId="02108A76"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2.63</w:t>
            </w:r>
          </w:p>
        </w:tc>
        <w:tc>
          <w:tcPr>
            <w:tcW w:w="1101" w:type="dxa"/>
            <w:tcBorders>
              <w:top w:val="nil"/>
              <w:left w:val="nil"/>
              <w:bottom w:val="single" w:sz="4" w:space="0" w:color="auto"/>
              <w:right w:val="single" w:sz="4" w:space="0" w:color="auto"/>
            </w:tcBorders>
            <w:vAlign w:val="center"/>
            <w:hideMark/>
          </w:tcPr>
          <w:p w14:paraId="4F9C90A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37.6</w:t>
            </w:r>
          </w:p>
        </w:tc>
        <w:tc>
          <w:tcPr>
            <w:tcW w:w="747" w:type="dxa"/>
            <w:tcBorders>
              <w:top w:val="nil"/>
              <w:left w:val="nil"/>
              <w:bottom w:val="single" w:sz="4" w:space="0" w:color="auto"/>
              <w:right w:val="single" w:sz="4" w:space="0" w:color="auto"/>
            </w:tcBorders>
            <w:vAlign w:val="center"/>
            <w:hideMark/>
          </w:tcPr>
          <w:p w14:paraId="4465606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0315B0B"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6.132</w:t>
            </w:r>
          </w:p>
        </w:tc>
        <w:tc>
          <w:tcPr>
            <w:tcW w:w="747" w:type="dxa"/>
            <w:tcBorders>
              <w:top w:val="nil"/>
              <w:left w:val="nil"/>
              <w:bottom w:val="single" w:sz="4" w:space="0" w:color="auto"/>
              <w:right w:val="single" w:sz="4" w:space="0" w:color="auto"/>
            </w:tcBorders>
            <w:vAlign w:val="center"/>
            <w:hideMark/>
          </w:tcPr>
          <w:p w14:paraId="007E6AE0"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509" w:type="dxa"/>
            <w:tcBorders>
              <w:top w:val="nil"/>
              <w:left w:val="nil"/>
              <w:bottom w:val="single" w:sz="4" w:space="0" w:color="auto"/>
              <w:right w:val="single" w:sz="4" w:space="0" w:color="auto"/>
            </w:tcBorders>
            <w:vAlign w:val="center"/>
            <w:hideMark/>
          </w:tcPr>
          <w:p w14:paraId="0CD6B77F"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FF3499" w:rsidRPr="00802466" w14:paraId="4BB3E94C"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4DB03D24"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H2E</w:t>
            </w:r>
          </w:p>
        </w:tc>
        <w:tc>
          <w:tcPr>
            <w:tcW w:w="1549" w:type="dxa"/>
            <w:tcBorders>
              <w:top w:val="nil"/>
              <w:left w:val="nil"/>
              <w:bottom w:val="single" w:sz="4" w:space="0" w:color="auto"/>
              <w:right w:val="single" w:sz="4" w:space="0" w:color="auto"/>
            </w:tcBorders>
            <w:vAlign w:val="center"/>
            <w:hideMark/>
          </w:tcPr>
          <w:p w14:paraId="7D267999"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Development → AI-Based PM</w:t>
            </w:r>
          </w:p>
        </w:tc>
        <w:tc>
          <w:tcPr>
            <w:tcW w:w="1133" w:type="dxa"/>
            <w:tcBorders>
              <w:top w:val="nil"/>
              <w:left w:val="nil"/>
              <w:bottom w:val="single" w:sz="4" w:space="0" w:color="auto"/>
              <w:right w:val="single" w:sz="4" w:space="0" w:color="auto"/>
            </w:tcBorders>
            <w:vAlign w:val="center"/>
            <w:hideMark/>
          </w:tcPr>
          <w:p w14:paraId="4813D586"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BF341BC"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0.527</w:t>
            </w:r>
          </w:p>
        </w:tc>
        <w:tc>
          <w:tcPr>
            <w:tcW w:w="667" w:type="dxa"/>
            <w:tcBorders>
              <w:top w:val="nil"/>
              <w:left w:val="nil"/>
              <w:bottom w:val="single" w:sz="4" w:space="0" w:color="auto"/>
              <w:right w:val="single" w:sz="4" w:space="0" w:color="auto"/>
            </w:tcBorders>
            <w:vAlign w:val="center"/>
            <w:hideMark/>
          </w:tcPr>
          <w:p w14:paraId="7E2D8AC8"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0.278</w:t>
            </w:r>
          </w:p>
        </w:tc>
        <w:tc>
          <w:tcPr>
            <w:tcW w:w="1155" w:type="dxa"/>
            <w:tcBorders>
              <w:top w:val="nil"/>
              <w:left w:val="nil"/>
              <w:bottom w:val="single" w:sz="4" w:space="0" w:color="auto"/>
              <w:right w:val="single" w:sz="4" w:space="0" w:color="auto"/>
            </w:tcBorders>
            <w:vAlign w:val="center"/>
            <w:hideMark/>
          </w:tcPr>
          <w:p w14:paraId="3432116B"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19.95</w:t>
            </w:r>
          </w:p>
        </w:tc>
        <w:tc>
          <w:tcPr>
            <w:tcW w:w="897" w:type="dxa"/>
            <w:tcBorders>
              <w:top w:val="nil"/>
              <w:left w:val="nil"/>
              <w:bottom w:val="single" w:sz="4" w:space="0" w:color="auto"/>
              <w:right w:val="single" w:sz="4" w:space="0" w:color="auto"/>
            </w:tcBorders>
            <w:vAlign w:val="center"/>
            <w:hideMark/>
          </w:tcPr>
          <w:p w14:paraId="7FD30BF6"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2.64</w:t>
            </w:r>
          </w:p>
        </w:tc>
        <w:tc>
          <w:tcPr>
            <w:tcW w:w="1101" w:type="dxa"/>
            <w:tcBorders>
              <w:top w:val="nil"/>
              <w:left w:val="nil"/>
              <w:bottom w:val="single" w:sz="4" w:space="0" w:color="auto"/>
              <w:right w:val="single" w:sz="4" w:space="0" w:color="auto"/>
            </w:tcBorders>
            <w:vAlign w:val="center"/>
            <w:hideMark/>
          </w:tcPr>
          <w:p w14:paraId="5E7ED14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38.83</w:t>
            </w:r>
          </w:p>
        </w:tc>
        <w:tc>
          <w:tcPr>
            <w:tcW w:w="747" w:type="dxa"/>
            <w:tcBorders>
              <w:top w:val="nil"/>
              <w:left w:val="nil"/>
              <w:bottom w:val="single" w:sz="4" w:space="0" w:color="auto"/>
              <w:right w:val="single" w:sz="4" w:space="0" w:color="auto"/>
            </w:tcBorders>
            <w:vAlign w:val="center"/>
            <w:hideMark/>
          </w:tcPr>
          <w:p w14:paraId="422E923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FAD1005"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6.231</w:t>
            </w:r>
          </w:p>
        </w:tc>
        <w:tc>
          <w:tcPr>
            <w:tcW w:w="747" w:type="dxa"/>
            <w:tcBorders>
              <w:top w:val="nil"/>
              <w:left w:val="nil"/>
              <w:bottom w:val="single" w:sz="4" w:space="0" w:color="auto"/>
              <w:right w:val="single" w:sz="4" w:space="0" w:color="auto"/>
            </w:tcBorders>
            <w:vAlign w:val="center"/>
            <w:hideMark/>
          </w:tcPr>
          <w:p w14:paraId="7D4C4BD5"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509" w:type="dxa"/>
            <w:tcBorders>
              <w:top w:val="nil"/>
              <w:left w:val="nil"/>
              <w:bottom w:val="single" w:sz="4" w:space="0" w:color="auto"/>
              <w:right w:val="single" w:sz="4" w:space="0" w:color="auto"/>
            </w:tcBorders>
            <w:vAlign w:val="center"/>
            <w:hideMark/>
          </w:tcPr>
          <w:p w14:paraId="7306172C"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STRONGLY SUPPORTED</w:t>
            </w:r>
          </w:p>
        </w:tc>
      </w:tr>
      <w:tr w:rsidR="00FF3499" w:rsidRPr="00802466" w14:paraId="151906D5"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5009DB4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H2F</w:t>
            </w:r>
          </w:p>
        </w:tc>
        <w:tc>
          <w:tcPr>
            <w:tcW w:w="1549" w:type="dxa"/>
            <w:tcBorders>
              <w:top w:val="nil"/>
              <w:left w:val="nil"/>
              <w:bottom w:val="single" w:sz="4" w:space="0" w:color="auto"/>
              <w:right w:val="single" w:sz="4" w:space="0" w:color="auto"/>
            </w:tcBorders>
            <w:vAlign w:val="center"/>
            <w:hideMark/>
          </w:tcPr>
          <w:p w14:paraId="252D33DE" w14:textId="77777777" w:rsidR="000B530E" w:rsidRPr="00802466" w:rsidRDefault="000B530E" w:rsidP="000B530E">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Ethical Considerations → AI-Based PM</w:t>
            </w:r>
          </w:p>
        </w:tc>
        <w:tc>
          <w:tcPr>
            <w:tcW w:w="1133" w:type="dxa"/>
            <w:tcBorders>
              <w:top w:val="nil"/>
              <w:left w:val="nil"/>
              <w:bottom w:val="single" w:sz="4" w:space="0" w:color="auto"/>
              <w:right w:val="single" w:sz="4" w:space="0" w:color="auto"/>
            </w:tcBorders>
            <w:vAlign w:val="center"/>
            <w:hideMark/>
          </w:tcPr>
          <w:p w14:paraId="522B8AAA"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6B736C61"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0.335</w:t>
            </w:r>
          </w:p>
        </w:tc>
        <w:tc>
          <w:tcPr>
            <w:tcW w:w="667" w:type="dxa"/>
            <w:tcBorders>
              <w:top w:val="nil"/>
              <w:left w:val="nil"/>
              <w:bottom w:val="single" w:sz="4" w:space="0" w:color="auto"/>
              <w:right w:val="single" w:sz="4" w:space="0" w:color="auto"/>
            </w:tcBorders>
            <w:vAlign w:val="center"/>
            <w:hideMark/>
          </w:tcPr>
          <w:p w14:paraId="4611B029"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0.112</w:t>
            </w:r>
          </w:p>
        </w:tc>
        <w:tc>
          <w:tcPr>
            <w:tcW w:w="1155" w:type="dxa"/>
            <w:tcBorders>
              <w:top w:val="nil"/>
              <w:left w:val="nil"/>
              <w:bottom w:val="single" w:sz="4" w:space="0" w:color="auto"/>
              <w:right w:val="single" w:sz="4" w:space="0" w:color="auto"/>
            </w:tcBorders>
            <w:vAlign w:val="center"/>
            <w:hideMark/>
          </w:tcPr>
          <w:p w14:paraId="2F9FF687"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25.95</w:t>
            </w:r>
          </w:p>
        </w:tc>
        <w:tc>
          <w:tcPr>
            <w:tcW w:w="897" w:type="dxa"/>
            <w:tcBorders>
              <w:top w:val="nil"/>
              <w:left w:val="nil"/>
              <w:bottom w:val="single" w:sz="4" w:space="0" w:color="auto"/>
              <w:right w:val="single" w:sz="4" w:space="0" w:color="auto"/>
            </w:tcBorders>
            <w:vAlign w:val="center"/>
            <w:hideMark/>
          </w:tcPr>
          <w:p w14:paraId="26C16685"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1.79</w:t>
            </w:r>
          </w:p>
        </w:tc>
        <w:tc>
          <w:tcPr>
            <w:tcW w:w="1101" w:type="dxa"/>
            <w:tcBorders>
              <w:top w:val="nil"/>
              <w:left w:val="nil"/>
              <w:bottom w:val="single" w:sz="4" w:space="0" w:color="auto"/>
              <w:right w:val="single" w:sz="4" w:space="0" w:color="auto"/>
            </w:tcBorders>
            <w:vAlign w:val="center"/>
            <w:hideMark/>
          </w:tcPr>
          <w:p w14:paraId="6486CF1C"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12.74</w:t>
            </w:r>
          </w:p>
        </w:tc>
        <w:tc>
          <w:tcPr>
            <w:tcW w:w="747" w:type="dxa"/>
            <w:tcBorders>
              <w:top w:val="nil"/>
              <w:left w:val="nil"/>
              <w:bottom w:val="single" w:sz="4" w:space="0" w:color="auto"/>
              <w:right w:val="single" w:sz="4" w:space="0" w:color="auto"/>
            </w:tcBorders>
            <w:vAlign w:val="center"/>
            <w:hideMark/>
          </w:tcPr>
          <w:p w14:paraId="22C45A5D"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667" w:type="dxa"/>
            <w:tcBorders>
              <w:top w:val="nil"/>
              <w:left w:val="nil"/>
              <w:bottom w:val="single" w:sz="4" w:space="0" w:color="auto"/>
              <w:right w:val="single" w:sz="4" w:space="0" w:color="auto"/>
            </w:tcBorders>
            <w:vAlign w:val="center"/>
            <w:hideMark/>
          </w:tcPr>
          <w:p w14:paraId="61CB588E"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3.57</w:t>
            </w:r>
          </w:p>
        </w:tc>
        <w:tc>
          <w:tcPr>
            <w:tcW w:w="747" w:type="dxa"/>
            <w:tcBorders>
              <w:top w:val="nil"/>
              <w:left w:val="nil"/>
              <w:bottom w:val="single" w:sz="4" w:space="0" w:color="auto"/>
              <w:right w:val="single" w:sz="4" w:space="0" w:color="auto"/>
            </w:tcBorders>
            <w:vAlign w:val="center"/>
            <w:hideMark/>
          </w:tcPr>
          <w:p w14:paraId="51113752"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509" w:type="dxa"/>
            <w:tcBorders>
              <w:top w:val="nil"/>
              <w:left w:val="nil"/>
              <w:bottom w:val="single" w:sz="4" w:space="0" w:color="auto"/>
              <w:right w:val="single" w:sz="4" w:space="0" w:color="auto"/>
            </w:tcBorders>
            <w:vAlign w:val="center"/>
            <w:hideMark/>
          </w:tcPr>
          <w:p w14:paraId="1C8428AC" w14:textId="77777777" w:rsidR="000B530E" w:rsidRPr="00802466" w:rsidRDefault="000B530E" w:rsidP="000B530E">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SUPPORTED</w:t>
            </w:r>
          </w:p>
        </w:tc>
      </w:tr>
    </w:tbl>
    <w:p w14:paraId="55940934" w14:textId="77777777" w:rsidR="00761144" w:rsidRPr="00802466" w:rsidRDefault="00761144" w:rsidP="000B530E">
      <w:pPr>
        <w:rPr>
          <w:rFonts w:asciiTheme="majorBidi" w:hAnsiTheme="majorBidi" w:cstheme="majorBidi"/>
          <w:b/>
          <w:bCs/>
          <w:sz w:val="20"/>
          <w:szCs w:val="20"/>
        </w:rPr>
      </w:pPr>
    </w:p>
    <w:p w14:paraId="41525CB4" w14:textId="36534BEC" w:rsidR="000B530E" w:rsidRPr="00802466" w:rsidRDefault="000B530E" w:rsidP="000B530E">
      <w:pPr>
        <w:rPr>
          <w:rFonts w:asciiTheme="majorBidi" w:hAnsiTheme="majorBidi" w:cstheme="majorBidi"/>
          <w:sz w:val="20"/>
          <w:szCs w:val="20"/>
        </w:rPr>
      </w:pPr>
      <w:r w:rsidRPr="00802466">
        <w:rPr>
          <w:rFonts w:asciiTheme="majorBidi" w:hAnsiTheme="majorBidi" w:cstheme="majorBidi"/>
          <w:b/>
          <w:bCs/>
          <w:sz w:val="20"/>
          <w:szCs w:val="20"/>
        </w:rPr>
        <w:lastRenderedPageBreak/>
        <w:t>Note: </w:t>
      </w:r>
      <w:r w:rsidRPr="00802466">
        <w:rPr>
          <w:rFonts w:asciiTheme="majorBidi" w:hAnsiTheme="majorBidi" w:cstheme="majorBidi"/>
          <w:sz w:val="20"/>
          <w:szCs w:val="20"/>
        </w:rPr>
        <w:t>Most sub-hypotheses significant in simple regression at p &lt; 0.05. However, multiple regression shows only Infrastructure Compatibility (p=.013) and Workforce Development (p=.007) remain significant when all factors combined.</w:t>
      </w:r>
    </w:p>
    <w:p w14:paraId="15D4E5B5" w14:textId="77777777" w:rsidR="0031277A" w:rsidRPr="00802466" w:rsidRDefault="0031277A" w:rsidP="0031277A">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Finding: </w:t>
      </w:r>
    </w:p>
    <w:p w14:paraId="0E46E2F0" w14:textId="03396384" w:rsidR="000B530E" w:rsidRPr="00802466" w:rsidRDefault="000B530E" w:rsidP="000B530E">
      <w:p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Main Hypothesis H2: STRONGLY SUPPORTED </w:t>
      </w:r>
    </w:p>
    <w:p w14:paraId="507CC7A9" w14:textId="4BAB6E9B" w:rsidR="000B530E" w:rsidRPr="00802466" w:rsidRDefault="000B530E" w:rsidP="000B530E">
      <w:pPr>
        <w:spacing w:line="278" w:lineRule="auto"/>
        <w:rPr>
          <w:rFonts w:asciiTheme="majorBidi" w:hAnsiTheme="majorBidi" w:cstheme="majorBidi"/>
          <w:sz w:val="24"/>
          <w:szCs w:val="24"/>
        </w:rPr>
      </w:pPr>
      <w:r w:rsidRPr="00802466">
        <w:rPr>
          <w:rFonts w:asciiTheme="majorBidi" w:hAnsiTheme="majorBidi" w:cstheme="majorBidi"/>
          <w:sz w:val="24"/>
          <w:szCs w:val="24"/>
        </w:rPr>
        <w:t>All six independent variables (factors influencing project management) collectively have a significant positive effect on AI-based project management adoption and utilization.</w:t>
      </w:r>
    </w:p>
    <w:p w14:paraId="5E047A41" w14:textId="13F3787F" w:rsidR="000B530E" w:rsidRPr="00802466" w:rsidRDefault="000B530E" w:rsidP="000B530E">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Statistical Evidenc</w:t>
      </w:r>
      <w:r w:rsidR="003B6F4F">
        <w:rPr>
          <w:rFonts w:asciiTheme="majorBidi" w:hAnsiTheme="majorBidi" w:cstheme="majorBidi"/>
          <w:b/>
          <w:bCs/>
          <w:sz w:val="24"/>
          <w:szCs w:val="24"/>
        </w:rPr>
        <w:t>e</w:t>
      </w:r>
      <w:r w:rsidRPr="00802466">
        <w:rPr>
          <w:rFonts w:asciiTheme="majorBidi" w:hAnsiTheme="majorBidi" w:cstheme="majorBidi"/>
          <w:b/>
          <w:bCs/>
          <w:sz w:val="24"/>
          <w:szCs w:val="24"/>
        </w:rPr>
        <w:t>:</w:t>
      </w:r>
    </w:p>
    <w:p w14:paraId="6CD303F9" w14:textId="77777777" w:rsidR="000B530E" w:rsidRPr="00802466" w:rsidRDefault="000B530E">
      <w:pPr>
        <w:numPr>
          <w:ilvl w:val="0"/>
          <w:numId w:val="76"/>
        </w:numPr>
        <w:spacing w:line="278" w:lineRule="auto"/>
        <w:rPr>
          <w:rFonts w:asciiTheme="majorBidi" w:hAnsiTheme="majorBidi" w:cstheme="majorBidi"/>
          <w:sz w:val="24"/>
          <w:szCs w:val="24"/>
        </w:rPr>
      </w:pPr>
      <w:r w:rsidRPr="00802466">
        <w:rPr>
          <w:rFonts w:asciiTheme="majorBidi" w:hAnsiTheme="majorBidi" w:cstheme="majorBidi"/>
          <w:sz w:val="24"/>
          <w:szCs w:val="24"/>
        </w:rPr>
        <w:t>Correlation coefficient: R = 0.502 (moderate positive relationship)</w:t>
      </w:r>
    </w:p>
    <w:p w14:paraId="764C6B07" w14:textId="77777777" w:rsidR="000B530E" w:rsidRPr="00802466" w:rsidRDefault="000B530E">
      <w:pPr>
        <w:numPr>
          <w:ilvl w:val="0"/>
          <w:numId w:val="76"/>
        </w:numPr>
        <w:spacing w:line="278" w:lineRule="auto"/>
        <w:rPr>
          <w:rFonts w:asciiTheme="majorBidi" w:hAnsiTheme="majorBidi" w:cstheme="majorBidi"/>
          <w:sz w:val="24"/>
          <w:szCs w:val="24"/>
        </w:rPr>
      </w:pPr>
      <w:r w:rsidRPr="00802466">
        <w:rPr>
          <w:rFonts w:asciiTheme="majorBidi" w:hAnsiTheme="majorBidi" w:cstheme="majorBidi"/>
          <w:sz w:val="24"/>
          <w:szCs w:val="24"/>
        </w:rPr>
        <w:t>Coefficient of determination: R² = 0.252 (factors explain 25.2% of variance in AI-PM adoption)</w:t>
      </w:r>
    </w:p>
    <w:p w14:paraId="6CB2EA3F" w14:textId="77777777" w:rsidR="000B530E" w:rsidRPr="00802466" w:rsidRDefault="000B530E">
      <w:pPr>
        <w:numPr>
          <w:ilvl w:val="0"/>
          <w:numId w:val="76"/>
        </w:numPr>
        <w:spacing w:line="278" w:lineRule="auto"/>
        <w:rPr>
          <w:rFonts w:asciiTheme="majorBidi" w:hAnsiTheme="majorBidi" w:cstheme="majorBidi"/>
          <w:sz w:val="24"/>
          <w:szCs w:val="24"/>
        </w:rPr>
      </w:pPr>
      <w:r w:rsidRPr="00802466">
        <w:rPr>
          <w:rFonts w:asciiTheme="majorBidi" w:hAnsiTheme="majorBidi" w:cstheme="majorBidi"/>
          <w:sz w:val="24"/>
          <w:szCs w:val="24"/>
        </w:rPr>
        <w:t>F-test: F = 33.976, p = 0.000 (highly significant)</w:t>
      </w:r>
    </w:p>
    <w:p w14:paraId="26D152B9" w14:textId="77777777" w:rsidR="000B530E" w:rsidRPr="00802466" w:rsidRDefault="000B530E">
      <w:pPr>
        <w:numPr>
          <w:ilvl w:val="0"/>
          <w:numId w:val="76"/>
        </w:numPr>
        <w:spacing w:line="278" w:lineRule="auto"/>
        <w:rPr>
          <w:rFonts w:asciiTheme="majorBidi" w:hAnsiTheme="majorBidi" w:cstheme="majorBidi"/>
          <w:sz w:val="24"/>
          <w:szCs w:val="24"/>
        </w:rPr>
      </w:pPr>
      <w:r w:rsidRPr="00802466">
        <w:rPr>
          <w:rFonts w:asciiTheme="majorBidi" w:hAnsiTheme="majorBidi" w:cstheme="majorBidi"/>
          <w:sz w:val="24"/>
          <w:szCs w:val="24"/>
        </w:rPr>
        <w:t>t-test: t = 5.829, p = 0.000 (highly significant)</w:t>
      </w:r>
    </w:p>
    <w:p w14:paraId="475F42F9" w14:textId="77777777" w:rsidR="000B530E" w:rsidRPr="00802466" w:rsidRDefault="000B530E">
      <w:pPr>
        <w:numPr>
          <w:ilvl w:val="0"/>
          <w:numId w:val="76"/>
        </w:numPr>
        <w:spacing w:line="278" w:lineRule="auto"/>
        <w:rPr>
          <w:rFonts w:asciiTheme="majorBidi" w:hAnsiTheme="majorBidi" w:cstheme="majorBidi"/>
          <w:sz w:val="24"/>
          <w:szCs w:val="24"/>
        </w:rPr>
      </w:pPr>
      <w:r w:rsidRPr="00802466">
        <w:rPr>
          <w:rFonts w:asciiTheme="majorBidi" w:hAnsiTheme="majorBidi" w:cstheme="majorBidi"/>
          <w:sz w:val="24"/>
          <w:szCs w:val="24"/>
        </w:rPr>
        <w:t>Regression coefficient: B₁ = 0.54 (one-unit increase in factors → 0.54 unit increase in AI-PM adoption)</w:t>
      </w:r>
    </w:p>
    <w:p w14:paraId="2C99140A" w14:textId="709AA760" w:rsidR="000B530E" w:rsidRPr="00802466" w:rsidRDefault="000B530E" w:rsidP="005034EA">
      <w:pPr>
        <w:jc w:val="both"/>
        <w:rPr>
          <w:rFonts w:asciiTheme="majorBidi" w:hAnsiTheme="majorBidi" w:cstheme="majorBidi"/>
          <w:sz w:val="24"/>
          <w:szCs w:val="24"/>
        </w:rPr>
      </w:pPr>
      <w:r w:rsidRPr="00802466">
        <w:rPr>
          <w:rFonts w:asciiTheme="majorBidi" w:hAnsiTheme="majorBidi" w:cstheme="majorBidi"/>
          <w:b/>
          <w:bCs/>
          <w:sz w:val="24"/>
          <w:szCs w:val="24"/>
        </w:rPr>
        <w:t>Practical Implication:</w:t>
      </w:r>
      <w:r w:rsidRPr="00802466">
        <w:rPr>
          <w:rFonts w:asciiTheme="majorBidi" w:hAnsiTheme="majorBidi" w:cstheme="majorBidi"/>
          <w:sz w:val="24"/>
          <w:szCs w:val="24"/>
        </w:rPr>
        <w:t xml:space="preserve"> Organizational factors (data privacy, resistance to change, cost, infrastructure, workforce, ethics) collectively serve as significant determinants of AI-based project management </w:t>
      </w:r>
      <w:r w:rsidR="00765A7C" w:rsidRPr="00802466">
        <w:rPr>
          <w:rFonts w:asciiTheme="majorBidi" w:hAnsiTheme="majorBidi" w:cstheme="majorBidi"/>
          <w:sz w:val="24"/>
          <w:szCs w:val="24"/>
        </w:rPr>
        <w:t xml:space="preserve">utilization </w:t>
      </w:r>
      <w:r w:rsidRPr="00802466">
        <w:rPr>
          <w:rFonts w:asciiTheme="majorBidi" w:hAnsiTheme="majorBidi" w:cstheme="majorBidi"/>
          <w:sz w:val="24"/>
          <w:szCs w:val="24"/>
        </w:rPr>
        <w:t xml:space="preserve">in design and consultancy engineering organizations. Enhancing these factors effectively contributes to greater </w:t>
      </w:r>
      <w:r w:rsidR="00765A7C" w:rsidRPr="00802466">
        <w:rPr>
          <w:rFonts w:asciiTheme="majorBidi" w:hAnsiTheme="majorBidi" w:cstheme="majorBidi"/>
          <w:sz w:val="24"/>
          <w:szCs w:val="24"/>
        </w:rPr>
        <w:t xml:space="preserve">AI-based project management </w:t>
      </w:r>
      <w:r w:rsidRPr="00802466">
        <w:rPr>
          <w:rFonts w:asciiTheme="majorBidi" w:hAnsiTheme="majorBidi" w:cstheme="majorBidi"/>
          <w:sz w:val="24"/>
          <w:szCs w:val="24"/>
        </w:rPr>
        <w:t>integration.</w:t>
      </w:r>
    </w:p>
    <w:p w14:paraId="15A3F57B" w14:textId="77777777" w:rsidR="000B530E" w:rsidRPr="00802466" w:rsidRDefault="000B530E" w:rsidP="000B530E">
      <w:pPr>
        <w:rPr>
          <w:rFonts w:asciiTheme="majorBidi" w:hAnsiTheme="majorBidi" w:cstheme="majorBidi"/>
        </w:rPr>
      </w:pPr>
    </w:p>
    <w:p w14:paraId="4E0D3A29" w14:textId="51752A5A" w:rsidR="000B530E" w:rsidRPr="00802466" w:rsidRDefault="000B530E" w:rsidP="000129F1">
      <w:pPr>
        <w:pStyle w:val="Heading5"/>
        <w:rPr>
          <w:rFonts w:asciiTheme="majorBidi" w:hAnsiTheme="majorBidi"/>
        </w:rPr>
      </w:pPr>
      <w:r w:rsidRPr="00802466">
        <w:rPr>
          <w:rFonts w:asciiTheme="majorBidi" w:hAnsiTheme="majorBidi"/>
        </w:rPr>
        <w:t>SUB-HYPOTHESIS RESULTS (H2A-H2F):</w:t>
      </w:r>
    </w:p>
    <w:p w14:paraId="291D1E6F" w14:textId="423113CC" w:rsidR="002D0861" w:rsidRPr="00802466" w:rsidRDefault="002D0861" w:rsidP="002D0861">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All six factors significantly influence AI-based project management practices in simple regression models. In the combined multiple</w:t>
      </w:r>
      <w:r w:rsidRPr="00802466">
        <w:rPr>
          <w:rFonts w:asciiTheme="majorBidi" w:hAnsiTheme="majorBidi" w:cstheme="majorBidi"/>
          <w:sz w:val="24"/>
          <w:szCs w:val="24"/>
        </w:rPr>
        <w:noBreakHyphen/>
        <w:t>regression and SEM models, </w:t>
      </w:r>
      <w:r w:rsidRPr="00802466">
        <w:rPr>
          <w:rFonts w:asciiTheme="majorBidi" w:hAnsiTheme="majorBidi" w:cstheme="majorBidi"/>
          <w:b/>
          <w:bCs/>
          <w:sz w:val="24"/>
          <w:szCs w:val="24"/>
        </w:rPr>
        <w:t>infrastructure compatibility and workforce development</w:t>
      </w:r>
      <w:r w:rsidRPr="00802466">
        <w:rPr>
          <w:rFonts w:asciiTheme="majorBidi" w:hAnsiTheme="majorBidi" w:cstheme="majorBidi"/>
          <w:sz w:val="24"/>
          <w:szCs w:val="24"/>
        </w:rPr>
        <w:t xml:space="preserve"> remain the strongest and statistically significant predictors, while the effects of cost, resistance, privacy, and ethics become non</w:t>
      </w:r>
      <w:r w:rsidRPr="00802466">
        <w:rPr>
          <w:rFonts w:asciiTheme="majorBidi" w:hAnsiTheme="majorBidi" w:cstheme="majorBidi"/>
          <w:sz w:val="24"/>
          <w:szCs w:val="24"/>
        </w:rPr>
        <w:noBreakHyphen/>
        <w:t>significant when all factors are entered together.</w:t>
      </w:r>
    </w:p>
    <w:p w14:paraId="725F70E7" w14:textId="1DC1191D" w:rsidR="005D6467" w:rsidRPr="00802466" w:rsidRDefault="005D6467" w:rsidP="005D6467">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 xml:space="preserve">Table </w:t>
      </w:r>
      <w:r w:rsidR="00E97DA7" w:rsidRPr="00802466">
        <w:rPr>
          <w:rFonts w:asciiTheme="majorBidi" w:hAnsiTheme="majorBidi" w:cstheme="majorBidi"/>
          <w:b/>
          <w:bCs/>
          <w:sz w:val="24"/>
          <w:szCs w:val="24"/>
        </w:rPr>
        <w:t>(6</w:t>
      </w:r>
      <w:r w:rsidR="003B6F4F">
        <w:rPr>
          <w:rFonts w:asciiTheme="majorBidi" w:hAnsiTheme="majorBidi" w:cstheme="majorBidi"/>
          <w:b/>
          <w:bCs/>
          <w:sz w:val="24"/>
          <w:szCs w:val="24"/>
        </w:rPr>
        <w:t>7</w:t>
      </w:r>
      <w:r w:rsidR="00E97DA7" w:rsidRPr="00802466">
        <w:rPr>
          <w:rFonts w:asciiTheme="majorBidi" w:hAnsiTheme="majorBidi" w:cstheme="majorBidi"/>
          <w:b/>
          <w:bCs/>
          <w:sz w:val="24"/>
          <w:szCs w:val="24"/>
        </w:rPr>
        <w:t>)</w:t>
      </w:r>
      <w:r w:rsidRPr="00802466">
        <w:rPr>
          <w:rFonts w:asciiTheme="majorBidi" w:hAnsiTheme="majorBidi" w:cstheme="majorBidi"/>
          <w:sz w:val="24"/>
          <w:szCs w:val="24"/>
        </w:rPr>
        <w:t xml:space="preserve"> </w:t>
      </w:r>
      <w:r w:rsidR="00FF1E72" w:rsidRPr="00802466">
        <w:rPr>
          <w:rFonts w:asciiTheme="majorBidi" w:hAnsiTheme="majorBidi" w:cstheme="majorBidi"/>
          <w:sz w:val="24"/>
          <w:szCs w:val="24"/>
        </w:rPr>
        <w:t xml:space="preserve">in </w:t>
      </w:r>
      <w:r w:rsidR="00FF1E72" w:rsidRPr="00802466">
        <w:rPr>
          <w:rFonts w:asciiTheme="majorBidi" w:hAnsiTheme="majorBidi" w:cstheme="majorBidi"/>
          <w:b/>
          <w:bCs/>
          <w:sz w:val="24"/>
          <w:szCs w:val="24"/>
        </w:rPr>
        <w:t>Appendix C</w:t>
      </w:r>
      <w:r w:rsidR="00FF1E72" w:rsidRPr="00802466">
        <w:rPr>
          <w:rFonts w:asciiTheme="majorBidi" w:hAnsiTheme="majorBidi" w:cstheme="majorBidi"/>
          <w:sz w:val="24"/>
          <w:szCs w:val="24"/>
        </w:rPr>
        <w:t xml:space="preserve"> </w:t>
      </w:r>
      <w:r w:rsidRPr="00802466">
        <w:rPr>
          <w:rFonts w:asciiTheme="majorBidi" w:hAnsiTheme="majorBidi" w:cstheme="majorBidi"/>
          <w:sz w:val="24"/>
          <w:szCs w:val="24"/>
        </w:rPr>
        <w:t xml:space="preserve">ranks these factors by their regression coefficients (B₁), revealing which organizational dimensions most strongly predict </w:t>
      </w:r>
      <w:bookmarkStart w:id="135" w:name="_Hlk215939300"/>
      <w:r w:rsidRPr="00802466">
        <w:rPr>
          <w:rFonts w:asciiTheme="majorBidi" w:hAnsiTheme="majorBidi" w:cstheme="majorBidi"/>
          <w:sz w:val="24"/>
          <w:szCs w:val="24"/>
        </w:rPr>
        <w:t xml:space="preserve">AI-based project management </w:t>
      </w:r>
      <w:r w:rsidR="00C418F0" w:rsidRPr="00802466">
        <w:rPr>
          <w:rFonts w:asciiTheme="majorBidi" w:hAnsiTheme="majorBidi" w:cstheme="majorBidi"/>
          <w:sz w:val="24"/>
          <w:szCs w:val="24"/>
        </w:rPr>
        <w:t>utilization</w:t>
      </w:r>
      <w:bookmarkEnd w:id="135"/>
      <w:r w:rsidRPr="00802466">
        <w:rPr>
          <w:rFonts w:asciiTheme="majorBidi" w:hAnsiTheme="majorBidi" w:cstheme="majorBidi"/>
          <w:sz w:val="24"/>
          <w:szCs w:val="24"/>
        </w:rPr>
        <w:t>. Additionally, the table compares simple versus multiple regression p-values, showing which factors retain significance when considered simultaneously</w:t>
      </w:r>
      <w:r w:rsidR="00FF1E72" w:rsidRPr="00802466">
        <w:rPr>
          <w:rFonts w:asciiTheme="majorBidi" w:hAnsiTheme="majorBidi" w:cstheme="majorBidi"/>
          <w:sz w:val="24"/>
          <w:szCs w:val="24"/>
        </w:rPr>
        <w:t xml:space="preserve">, a </w:t>
      </w:r>
      <w:r w:rsidRPr="00802466">
        <w:rPr>
          <w:rFonts w:asciiTheme="majorBidi" w:hAnsiTheme="majorBidi" w:cstheme="majorBidi"/>
          <w:sz w:val="24"/>
          <w:szCs w:val="24"/>
        </w:rPr>
        <w:t>critical distinction for understanding which factors are primary drivers of adoption.</w:t>
      </w:r>
    </w:p>
    <w:p w14:paraId="3FB809B6" w14:textId="77777777" w:rsidR="000B530E" w:rsidRPr="00802466" w:rsidRDefault="000B530E" w:rsidP="00054460">
      <w:pPr>
        <w:spacing w:line="278" w:lineRule="auto"/>
        <w:rPr>
          <w:rFonts w:asciiTheme="majorBidi" w:hAnsiTheme="majorBidi" w:cstheme="majorBidi"/>
        </w:rPr>
      </w:pPr>
      <w:bookmarkStart w:id="136" w:name="_Hlk215248747"/>
    </w:p>
    <w:p w14:paraId="109D9A06" w14:textId="77777777" w:rsidR="000B530E" w:rsidRPr="00802466" w:rsidRDefault="000B530E" w:rsidP="000B530E">
      <w:pPr>
        <w:pStyle w:val="Heading4"/>
        <w:rPr>
          <w:rFonts w:asciiTheme="majorBidi" w:hAnsiTheme="majorBidi"/>
        </w:rPr>
      </w:pPr>
      <w:r w:rsidRPr="00802466">
        <w:rPr>
          <w:rFonts w:asciiTheme="majorBidi" w:hAnsiTheme="majorBidi"/>
        </w:rPr>
        <w:lastRenderedPageBreak/>
        <w:t>H3 INTERPRETATION SUMMARY</w:t>
      </w:r>
    </w:p>
    <w:bookmarkEnd w:id="136"/>
    <w:p w14:paraId="2C07E9DB" w14:textId="77777777" w:rsidR="006510E1" w:rsidRPr="00802466" w:rsidRDefault="005D6467" w:rsidP="005D6467">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Hypothesis H3 examines the central proposition that AI-based project managemen</w:t>
      </w:r>
      <w:r w:rsidR="0054498B" w:rsidRPr="00802466">
        <w:rPr>
          <w:rFonts w:asciiTheme="majorBidi" w:hAnsiTheme="majorBidi" w:cstheme="majorBidi"/>
          <w:sz w:val="24"/>
          <w:szCs w:val="24"/>
        </w:rPr>
        <w:t>t utilization</w:t>
      </w:r>
      <w:r w:rsidRPr="00802466">
        <w:rPr>
          <w:rFonts w:asciiTheme="majorBidi" w:hAnsiTheme="majorBidi" w:cstheme="majorBidi"/>
          <w:sz w:val="24"/>
          <w:szCs w:val="24"/>
        </w:rPr>
        <w:t>s directly drive improvements across a</w:t>
      </w:r>
      <w:r w:rsidR="0054498B" w:rsidRPr="00802466">
        <w:rPr>
          <w:rFonts w:asciiTheme="majorBidi" w:hAnsiTheme="majorBidi" w:cstheme="majorBidi"/>
          <w:sz w:val="24"/>
          <w:szCs w:val="24"/>
        </w:rPr>
        <w:t>l</w:t>
      </w:r>
      <w:r w:rsidRPr="00802466">
        <w:rPr>
          <w:rFonts w:asciiTheme="majorBidi" w:hAnsiTheme="majorBidi" w:cstheme="majorBidi"/>
          <w:sz w:val="24"/>
          <w:szCs w:val="24"/>
        </w:rPr>
        <w:t>l</w:t>
      </w:r>
      <w:r w:rsidR="0054498B" w:rsidRPr="00802466">
        <w:rPr>
          <w:rFonts w:asciiTheme="majorBidi" w:hAnsiTheme="majorBidi" w:cstheme="majorBidi"/>
          <w:sz w:val="24"/>
          <w:szCs w:val="24"/>
        </w:rPr>
        <w:t xml:space="preserve"> variable</w:t>
      </w:r>
      <w:r w:rsidRPr="00802466">
        <w:rPr>
          <w:rFonts w:asciiTheme="majorBidi" w:hAnsiTheme="majorBidi" w:cstheme="majorBidi"/>
          <w:sz w:val="24"/>
          <w:szCs w:val="24"/>
        </w:rPr>
        <w:t xml:space="preserve">s of project management outcomes. </w:t>
      </w:r>
    </w:p>
    <w:p w14:paraId="07B43D03" w14:textId="0E095FE2" w:rsidR="000B530E" w:rsidRPr="00802466" w:rsidRDefault="005D6467" w:rsidP="005D6467">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 xml:space="preserve">Table </w:t>
      </w:r>
      <w:r w:rsidR="006B00E0" w:rsidRPr="00802466">
        <w:rPr>
          <w:rFonts w:asciiTheme="majorBidi" w:hAnsiTheme="majorBidi" w:cstheme="majorBidi"/>
          <w:b/>
          <w:bCs/>
          <w:sz w:val="24"/>
          <w:szCs w:val="24"/>
        </w:rPr>
        <w:t>(</w:t>
      </w:r>
      <w:r w:rsidRPr="00802466">
        <w:rPr>
          <w:rFonts w:asciiTheme="majorBidi" w:hAnsiTheme="majorBidi" w:cstheme="majorBidi"/>
          <w:b/>
          <w:bCs/>
          <w:sz w:val="24"/>
          <w:szCs w:val="24"/>
        </w:rPr>
        <w:t>6</w:t>
      </w:r>
      <w:r w:rsidR="003B6F4F">
        <w:rPr>
          <w:rFonts w:asciiTheme="majorBidi" w:hAnsiTheme="majorBidi" w:cstheme="majorBidi"/>
          <w:b/>
          <w:bCs/>
          <w:sz w:val="24"/>
          <w:szCs w:val="24"/>
        </w:rPr>
        <w:t>8</w:t>
      </w:r>
      <w:r w:rsidR="006B00E0" w:rsidRPr="00802466">
        <w:rPr>
          <w:rFonts w:asciiTheme="majorBidi" w:hAnsiTheme="majorBidi" w:cstheme="majorBidi"/>
          <w:b/>
          <w:bCs/>
          <w:sz w:val="24"/>
          <w:szCs w:val="24"/>
        </w:rPr>
        <w:t>)</w:t>
      </w:r>
      <w:r w:rsidRPr="00802466">
        <w:rPr>
          <w:rFonts w:asciiTheme="majorBidi" w:hAnsiTheme="majorBidi" w:cstheme="majorBidi"/>
          <w:sz w:val="24"/>
          <w:szCs w:val="24"/>
        </w:rPr>
        <w:t xml:space="preserve"> presents simple linear regression results testing </w:t>
      </w:r>
      <w:r w:rsidR="006B00E0" w:rsidRPr="00802466">
        <w:rPr>
          <w:rFonts w:asciiTheme="majorBidi" w:hAnsiTheme="majorBidi" w:cstheme="majorBidi"/>
          <w:sz w:val="24"/>
          <w:szCs w:val="24"/>
        </w:rPr>
        <w:t xml:space="preserve">AI-based project management </w:t>
      </w:r>
      <w:r w:rsidRPr="00802466">
        <w:rPr>
          <w:rFonts w:asciiTheme="majorBidi" w:hAnsiTheme="majorBidi" w:cstheme="majorBidi"/>
          <w:sz w:val="24"/>
          <w:szCs w:val="24"/>
        </w:rPr>
        <w:t>as a predictor of seven distinct outcome measures: Decision-Making Effectiveness (H3A), Project Quality (H3B), Data Collection Accuracy (H3C), Data Analysis &amp; Insight Generation (H3D), Risk Identification Accuracy (H3E), Time Efficiency (H3F), and Communication &amp; Collaboration (H3G). This comprehensive analysis reveals the breadth and magnitude of AI-PM's impact on project success.</w:t>
      </w:r>
    </w:p>
    <w:p w14:paraId="4E8343E6" w14:textId="352C4DC9" w:rsidR="000B530E" w:rsidRPr="00802466" w:rsidRDefault="000B530E"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7728F3" w:rsidRPr="00802466">
        <w:rPr>
          <w:rFonts w:asciiTheme="majorBidi" w:hAnsiTheme="majorBidi" w:cstheme="majorBidi"/>
          <w:i/>
          <w:iCs/>
          <w:color w:val="1F497D" w:themeColor="text2"/>
          <w:sz w:val="18"/>
          <w:szCs w:val="18"/>
        </w:rPr>
        <w:t>6</w:t>
      </w:r>
      <w:r w:rsidR="003B6F4F">
        <w:rPr>
          <w:rFonts w:asciiTheme="majorBidi" w:hAnsiTheme="majorBidi" w:cstheme="majorBidi"/>
          <w:i/>
          <w:iCs/>
          <w:color w:val="1F497D" w:themeColor="text2"/>
          <w:sz w:val="18"/>
          <w:szCs w:val="18"/>
        </w:rPr>
        <w:t>8</w:t>
      </w:r>
      <w:r w:rsidRPr="00802466">
        <w:rPr>
          <w:rFonts w:asciiTheme="majorBidi" w:hAnsiTheme="majorBidi" w:cstheme="majorBidi"/>
          <w:i/>
          <w:iCs/>
          <w:color w:val="1F497D" w:themeColor="text2"/>
          <w:sz w:val="18"/>
          <w:szCs w:val="18"/>
        </w:rPr>
        <w:t xml:space="preserve"> ) H3 Direct Effects (AI-PM → Project Outcomes)</w:t>
      </w:r>
    </w:p>
    <w:tbl>
      <w:tblPr>
        <w:tblW w:w="10783" w:type="dxa"/>
        <w:tblLook w:val="04A0" w:firstRow="1" w:lastRow="0" w:firstColumn="1" w:lastColumn="0" w:noHBand="0" w:noVBand="1"/>
      </w:tblPr>
      <w:tblGrid>
        <w:gridCol w:w="588"/>
        <w:gridCol w:w="1525"/>
        <w:gridCol w:w="1118"/>
        <w:gridCol w:w="662"/>
        <w:gridCol w:w="461"/>
        <w:gridCol w:w="1082"/>
        <w:gridCol w:w="1229"/>
        <w:gridCol w:w="662"/>
        <w:gridCol w:w="745"/>
        <w:gridCol w:w="662"/>
        <w:gridCol w:w="745"/>
        <w:gridCol w:w="1304"/>
      </w:tblGrid>
      <w:tr w:rsidR="000B530E" w:rsidRPr="00802466" w14:paraId="3914EF64" w14:textId="77777777" w:rsidTr="0054498B">
        <w:trPr>
          <w:trHeight w:val="826"/>
        </w:trPr>
        <w:tc>
          <w:tcPr>
            <w:tcW w:w="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F8520"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72F4AA" w14:textId="77777777" w:rsidR="000B530E" w:rsidRPr="00802466" w:rsidRDefault="000B530E" w:rsidP="006B00E0">
            <w:pPr>
              <w:spacing w:after="0" w:line="240" w:lineRule="auto"/>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1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210802"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Analysis Type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3CFDEF"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w:t>
            </w:r>
          </w:p>
        </w:tc>
        <w:tc>
          <w:tcPr>
            <w:tcW w:w="4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E67F10"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R²</w:t>
            </w:r>
          </w:p>
        </w:tc>
        <w:tc>
          <w:tcPr>
            <w:tcW w:w="108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A53600"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 (Constant)</w:t>
            </w:r>
          </w:p>
        </w:tc>
        <w:tc>
          <w:tcPr>
            <w:tcW w:w="122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153F6B"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B₁ (Coefficient)</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2EC62A"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F-test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74F37B"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F p-value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AD6E55"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6E72A5"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 p-value</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30ED85" w14:textId="77777777" w:rsidR="000B530E" w:rsidRPr="00802466" w:rsidRDefault="000B530E"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Result</w:t>
            </w:r>
          </w:p>
        </w:tc>
      </w:tr>
      <w:tr w:rsidR="000B530E" w:rsidRPr="00802466" w14:paraId="383A1D9D" w14:textId="77777777" w:rsidTr="0054498B">
        <w:trPr>
          <w:trHeight w:val="826"/>
        </w:trPr>
        <w:tc>
          <w:tcPr>
            <w:tcW w:w="587"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330B4A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w:t>
            </w:r>
          </w:p>
        </w:tc>
        <w:tc>
          <w:tcPr>
            <w:tcW w:w="1548" w:type="dxa"/>
            <w:tcBorders>
              <w:top w:val="nil"/>
              <w:left w:val="nil"/>
              <w:bottom w:val="single" w:sz="4" w:space="0" w:color="auto"/>
              <w:right w:val="single" w:sz="4" w:space="0" w:color="auto"/>
            </w:tcBorders>
            <w:shd w:val="clear" w:color="auto" w:fill="EAF1DD" w:themeFill="accent3" w:themeFillTint="33"/>
            <w:vAlign w:val="center"/>
            <w:hideMark/>
          </w:tcPr>
          <w:p w14:paraId="2E8E7482" w14:textId="77777777" w:rsidR="000B530E" w:rsidRPr="00802466" w:rsidRDefault="000B530E" w:rsidP="0054498B">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Main Effect: AI-PM → All Project Outcomes</w:t>
            </w:r>
          </w:p>
        </w:tc>
        <w:tc>
          <w:tcPr>
            <w:tcW w:w="1133" w:type="dxa"/>
            <w:tcBorders>
              <w:top w:val="nil"/>
              <w:left w:val="nil"/>
              <w:bottom w:val="single" w:sz="4" w:space="0" w:color="auto"/>
              <w:right w:val="single" w:sz="4" w:space="0" w:color="auto"/>
            </w:tcBorders>
            <w:shd w:val="clear" w:color="auto" w:fill="EAF1DD" w:themeFill="accent3" w:themeFillTint="33"/>
            <w:vAlign w:val="center"/>
            <w:hideMark/>
          </w:tcPr>
          <w:p w14:paraId="2A1867F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0559F05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0.775</w:t>
            </w:r>
          </w:p>
        </w:tc>
        <w:tc>
          <w:tcPr>
            <w:tcW w:w="463" w:type="dxa"/>
            <w:tcBorders>
              <w:top w:val="nil"/>
              <w:left w:val="nil"/>
              <w:bottom w:val="single" w:sz="4" w:space="0" w:color="auto"/>
              <w:right w:val="single" w:sz="4" w:space="0" w:color="auto"/>
            </w:tcBorders>
            <w:shd w:val="clear" w:color="auto" w:fill="EAF1DD" w:themeFill="accent3" w:themeFillTint="33"/>
            <w:vAlign w:val="center"/>
            <w:hideMark/>
          </w:tcPr>
          <w:p w14:paraId="6665D92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w:t>
            </w:r>
          </w:p>
        </w:tc>
        <w:tc>
          <w:tcPr>
            <w:tcW w:w="1081" w:type="dxa"/>
            <w:tcBorders>
              <w:top w:val="nil"/>
              <w:left w:val="nil"/>
              <w:bottom w:val="single" w:sz="4" w:space="0" w:color="auto"/>
              <w:right w:val="single" w:sz="4" w:space="0" w:color="auto"/>
            </w:tcBorders>
            <w:shd w:val="clear" w:color="auto" w:fill="EAF1DD" w:themeFill="accent3" w:themeFillTint="33"/>
            <w:vAlign w:val="center"/>
            <w:hideMark/>
          </w:tcPr>
          <w:p w14:paraId="6C4872B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21.08</w:t>
            </w:r>
          </w:p>
        </w:tc>
        <w:tc>
          <w:tcPr>
            <w:tcW w:w="1229" w:type="dxa"/>
            <w:tcBorders>
              <w:top w:val="nil"/>
              <w:left w:val="nil"/>
              <w:bottom w:val="single" w:sz="4" w:space="0" w:color="auto"/>
              <w:right w:val="single" w:sz="4" w:space="0" w:color="auto"/>
            </w:tcBorders>
            <w:shd w:val="clear" w:color="auto" w:fill="EAF1DD" w:themeFill="accent3" w:themeFillTint="33"/>
            <w:vAlign w:val="center"/>
            <w:hideMark/>
          </w:tcPr>
          <w:p w14:paraId="32652C7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0.91</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6E66EF2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151.6</w:t>
            </w:r>
          </w:p>
        </w:tc>
        <w:tc>
          <w:tcPr>
            <w:tcW w:w="747" w:type="dxa"/>
            <w:tcBorders>
              <w:top w:val="nil"/>
              <w:left w:val="nil"/>
              <w:bottom w:val="single" w:sz="4" w:space="0" w:color="auto"/>
              <w:right w:val="single" w:sz="4" w:space="0" w:color="auto"/>
            </w:tcBorders>
            <w:shd w:val="clear" w:color="auto" w:fill="EAF1DD" w:themeFill="accent3" w:themeFillTint="33"/>
            <w:vAlign w:val="center"/>
            <w:hideMark/>
          </w:tcPr>
          <w:p w14:paraId="7DF1678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311EC26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12.31</w:t>
            </w:r>
          </w:p>
        </w:tc>
        <w:tc>
          <w:tcPr>
            <w:tcW w:w="747" w:type="dxa"/>
            <w:tcBorders>
              <w:top w:val="nil"/>
              <w:left w:val="nil"/>
              <w:bottom w:val="single" w:sz="4" w:space="0" w:color="auto"/>
              <w:right w:val="single" w:sz="4" w:space="0" w:color="auto"/>
            </w:tcBorders>
            <w:shd w:val="clear" w:color="auto" w:fill="EAF1DD" w:themeFill="accent3" w:themeFillTint="33"/>
            <w:vAlign w:val="center"/>
            <w:hideMark/>
          </w:tcPr>
          <w:p w14:paraId="0413A63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shd w:val="clear" w:color="auto" w:fill="EAF1DD" w:themeFill="accent3" w:themeFillTint="33"/>
            <w:vAlign w:val="center"/>
            <w:hideMark/>
          </w:tcPr>
          <w:p w14:paraId="00DCF89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0B530E" w:rsidRPr="00802466" w14:paraId="10AF9859"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288ED89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H3A</w:t>
            </w:r>
          </w:p>
        </w:tc>
        <w:tc>
          <w:tcPr>
            <w:tcW w:w="1548" w:type="dxa"/>
            <w:tcBorders>
              <w:top w:val="nil"/>
              <w:left w:val="nil"/>
              <w:bottom w:val="single" w:sz="4" w:space="0" w:color="auto"/>
              <w:right w:val="single" w:sz="4" w:space="0" w:color="auto"/>
            </w:tcBorders>
            <w:vAlign w:val="center"/>
            <w:hideMark/>
          </w:tcPr>
          <w:p w14:paraId="0B171164"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Decision-Making Effectiveness</w:t>
            </w:r>
          </w:p>
        </w:tc>
        <w:tc>
          <w:tcPr>
            <w:tcW w:w="1133" w:type="dxa"/>
            <w:tcBorders>
              <w:top w:val="nil"/>
              <w:left w:val="nil"/>
              <w:bottom w:val="single" w:sz="4" w:space="0" w:color="auto"/>
              <w:right w:val="single" w:sz="4" w:space="0" w:color="auto"/>
            </w:tcBorders>
            <w:vAlign w:val="center"/>
            <w:hideMark/>
          </w:tcPr>
          <w:p w14:paraId="0F02CD39"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7987B76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0.716</w:t>
            </w:r>
          </w:p>
        </w:tc>
        <w:tc>
          <w:tcPr>
            <w:tcW w:w="463" w:type="dxa"/>
            <w:tcBorders>
              <w:top w:val="nil"/>
              <w:left w:val="nil"/>
              <w:bottom w:val="single" w:sz="4" w:space="0" w:color="auto"/>
              <w:right w:val="single" w:sz="4" w:space="0" w:color="auto"/>
            </w:tcBorders>
            <w:vAlign w:val="center"/>
            <w:hideMark/>
          </w:tcPr>
          <w:p w14:paraId="6693F75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w:t>
            </w:r>
          </w:p>
        </w:tc>
        <w:tc>
          <w:tcPr>
            <w:tcW w:w="1081" w:type="dxa"/>
            <w:tcBorders>
              <w:top w:val="nil"/>
              <w:left w:val="nil"/>
              <w:bottom w:val="single" w:sz="4" w:space="0" w:color="auto"/>
              <w:right w:val="single" w:sz="4" w:space="0" w:color="auto"/>
            </w:tcBorders>
            <w:vAlign w:val="center"/>
            <w:hideMark/>
          </w:tcPr>
          <w:p w14:paraId="5585518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1.35</w:t>
            </w:r>
          </w:p>
        </w:tc>
        <w:tc>
          <w:tcPr>
            <w:tcW w:w="1229" w:type="dxa"/>
            <w:tcBorders>
              <w:top w:val="nil"/>
              <w:left w:val="nil"/>
              <w:bottom w:val="single" w:sz="4" w:space="0" w:color="auto"/>
              <w:right w:val="single" w:sz="4" w:space="0" w:color="auto"/>
            </w:tcBorders>
            <w:vAlign w:val="center"/>
            <w:hideMark/>
          </w:tcPr>
          <w:p w14:paraId="769557F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0.17</w:t>
            </w:r>
          </w:p>
        </w:tc>
        <w:tc>
          <w:tcPr>
            <w:tcW w:w="667" w:type="dxa"/>
            <w:tcBorders>
              <w:top w:val="nil"/>
              <w:left w:val="nil"/>
              <w:bottom w:val="single" w:sz="4" w:space="0" w:color="auto"/>
              <w:right w:val="single" w:sz="4" w:space="0" w:color="auto"/>
            </w:tcBorders>
            <w:vAlign w:val="center"/>
            <w:hideMark/>
          </w:tcPr>
          <w:p w14:paraId="5A5DB51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106.2</w:t>
            </w:r>
          </w:p>
        </w:tc>
        <w:tc>
          <w:tcPr>
            <w:tcW w:w="747" w:type="dxa"/>
            <w:tcBorders>
              <w:top w:val="nil"/>
              <w:left w:val="nil"/>
              <w:bottom w:val="single" w:sz="4" w:space="0" w:color="auto"/>
              <w:right w:val="single" w:sz="4" w:space="0" w:color="auto"/>
            </w:tcBorders>
            <w:vAlign w:val="center"/>
            <w:hideMark/>
          </w:tcPr>
          <w:p w14:paraId="57F8288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66371389"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10.31</w:t>
            </w:r>
          </w:p>
        </w:tc>
        <w:tc>
          <w:tcPr>
            <w:tcW w:w="747" w:type="dxa"/>
            <w:tcBorders>
              <w:top w:val="nil"/>
              <w:left w:val="nil"/>
              <w:bottom w:val="single" w:sz="4" w:space="0" w:color="auto"/>
              <w:right w:val="single" w:sz="4" w:space="0" w:color="auto"/>
            </w:tcBorders>
            <w:vAlign w:val="center"/>
            <w:hideMark/>
          </w:tcPr>
          <w:p w14:paraId="69F568D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06C362B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0B530E" w:rsidRPr="00802466" w14:paraId="453717E7"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3B743DD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H3B</w:t>
            </w:r>
          </w:p>
        </w:tc>
        <w:tc>
          <w:tcPr>
            <w:tcW w:w="1548" w:type="dxa"/>
            <w:tcBorders>
              <w:top w:val="nil"/>
              <w:left w:val="nil"/>
              <w:bottom w:val="single" w:sz="4" w:space="0" w:color="auto"/>
              <w:right w:val="single" w:sz="4" w:space="0" w:color="auto"/>
            </w:tcBorders>
            <w:vAlign w:val="center"/>
            <w:hideMark/>
          </w:tcPr>
          <w:p w14:paraId="75751AB9"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Project Quality</w:t>
            </w:r>
          </w:p>
        </w:tc>
        <w:tc>
          <w:tcPr>
            <w:tcW w:w="1133" w:type="dxa"/>
            <w:tcBorders>
              <w:top w:val="nil"/>
              <w:left w:val="nil"/>
              <w:bottom w:val="single" w:sz="4" w:space="0" w:color="auto"/>
              <w:right w:val="single" w:sz="4" w:space="0" w:color="auto"/>
            </w:tcBorders>
            <w:vAlign w:val="center"/>
            <w:hideMark/>
          </w:tcPr>
          <w:p w14:paraId="288F1F3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15ACA1E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0.675</w:t>
            </w:r>
          </w:p>
        </w:tc>
        <w:tc>
          <w:tcPr>
            <w:tcW w:w="463" w:type="dxa"/>
            <w:tcBorders>
              <w:top w:val="nil"/>
              <w:left w:val="nil"/>
              <w:bottom w:val="single" w:sz="4" w:space="0" w:color="auto"/>
              <w:right w:val="single" w:sz="4" w:space="0" w:color="auto"/>
            </w:tcBorders>
            <w:vAlign w:val="center"/>
            <w:hideMark/>
          </w:tcPr>
          <w:p w14:paraId="1ACBBB2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w:t>
            </w:r>
          </w:p>
        </w:tc>
        <w:tc>
          <w:tcPr>
            <w:tcW w:w="1081" w:type="dxa"/>
            <w:tcBorders>
              <w:top w:val="nil"/>
              <w:left w:val="nil"/>
              <w:bottom w:val="single" w:sz="4" w:space="0" w:color="auto"/>
              <w:right w:val="single" w:sz="4" w:space="0" w:color="auto"/>
            </w:tcBorders>
            <w:vAlign w:val="center"/>
            <w:hideMark/>
          </w:tcPr>
          <w:p w14:paraId="14D70B9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2.06</w:t>
            </w:r>
          </w:p>
        </w:tc>
        <w:tc>
          <w:tcPr>
            <w:tcW w:w="1229" w:type="dxa"/>
            <w:tcBorders>
              <w:top w:val="nil"/>
              <w:left w:val="nil"/>
              <w:bottom w:val="single" w:sz="4" w:space="0" w:color="auto"/>
              <w:right w:val="single" w:sz="4" w:space="0" w:color="auto"/>
            </w:tcBorders>
            <w:vAlign w:val="center"/>
            <w:hideMark/>
          </w:tcPr>
          <w:p w14:paraId="18E4DD4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0.15</w:t>
            </w:r>
          </w:p>
        </w:tc>
        <w:tc>
          <w:tcPr>
            <w:tcW w:w="667" w:type="dxa"/>
            <w:tcBorders>
              <w:top w:val="nil"/>
              <w:left w:val="nil"/>
              <w:bottom w:val="single" w:sz="4" w:space="0" w:color="auto"/>
              <w:right w:val="single" w:sz="4" w:space="0" w:color="auto"/>
            </w:tcBorders>
            <w:vAlign w:val="center"/>
            <w:hideMark/>
          </w:tcPr>
          <w:p w14:paraId="1F09A77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84.53</w:t>
            </w:r>
          </w:p>
        </w:tc>
        <w:tc>
          <w:tcPr>
            <w:tcW w:w="747" w:type="dxa"/>
            <w:tcBorders>
              <w:top w:val="nil"/>
              <w:left w:val="nil"/>
              <w:bottom w:val="single" w:sz="4" w:space="0" w:color="auto"/>
              <w:right w:val="single" w:sz="4" w:space="0" w:color="auto"/>
            </w:tcBorders>
            <w:vAlign w:val="center"/>
            <w:hideMark/>
          </w:tcPr>
          <w:p w14:paraId="506A3C5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1699098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9.194</w:t>
            </w:r>
          </w:p>
        </w:tc>
        <w:tc>
          <w:tcPr>
            <w:tcW w:w="747" w:type="dxa"/>
            <w:tcBorders>
              <w:top w:val="nil"/>
              <w:left w:val="nil"/>
              <w:bottom w:val="single" w:sz="4" w:space="0" w:color="auto"/>
              <w:right w:val="single" w:sz="4" w:space="0" w:color="auto"/>
            </w:tcBorders>
            <w:vAlign w:val="center"/>
            <w:hideMark/>
          </w:tcPr>
          <w:p w14:paraId="0810586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761CAD7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0B530E" w:rsidRPr="00802466" w14:paraId="157F86B0"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6D9CCDF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H3C</w:t>
            </w:r>
          </w:p>
        </w:tc>
        <w:tc>
          <w:tcPr>
            <w:tcW w:w="1548" w:type="dxa"/>
            <w:tcBorders>
              <w:top w:val="nil"/>
              <w:left w:val="nil"/>
              <w:bottom w:val="single" w:sz="4" w:space="0" w:color="auto"/>
              <w:right w:val="single" w:sz="4" w:space="0" w:color="auto"/>
            </w:tcBorders>
            <w:vAlign w:val="center"/>
            <w:hideMark/>
          </w:tcPr>
          <w:p w14:paraId="3396366D"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Data Collection Accuracy</w:t>
            </w:r>
          </w:p>
        </w:tc>
        <w:tc>
          <w:tcPr>
            <w:tcW w:w="1133" w:type="dxa"/>
            <w:tcBorders>
              <w:top w:val="nil"/>
              <w:left w:val="nil"/>
              <w:bottom w:val="single" w:sz="4" w:space="0" w:color="auto"/>
              <w:right w:val="single" w:sz="4" w:space="0" w:color="auto"/>
            </w:tcBorders>
            <w:vAlign w:val="center"/>
            <w:hideMark/>
          </w:tcPr>
          <w:p w14:paraId="24B2C85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79BC9C2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0.566</w:t>
            </w:r>
          </w:p>
        </w:tc>
        <w:tc>
          <w:tcPr>
            <w:tcW w:w="463" w:type="dxa"/>
            <w:tcBorders>
              <w:top w:val="nil"/>
              <w:left w:val="nil"/>
              <w:bottom w:val="single" w:sz="4" w:space="0" w:color="auto"/>
              <w:right w:val="single" w:sz="4" w:space="0" w:color="auto"/>
            </w:tcBorders>
            <w:vAlign w:val="center"/>
            <w:hideMark/>
          </w:tcPr>
          <w:p w14:paraId="53BF693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w:t>
            </w:r>
          </w:p>
        </w:tc>
        <w:tc>
          <w:tcPr>
            <w:tcW w:w="1081" w:type="dxa"/>
            <w:tcBorders>
              <w:top w:val="nil"/>
              <w:left w:val="nil"/>
              <w:bottom w:val="single" w:sz="4" w:space="0" w:color="auto"/>
              <w:right w:val="single" w:sz="4" w:space="0" w:color="auto"/>
            </w:tcBorders>
            <w:vAlign w:val="center"/>
            <w:hideMark/>
          </w:tcPr>
          <w:p w14:paraId="7135711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3.62</w:t>
            </w:r>
          </w:p>
        </w:tc>
        <w:tc>
          <w:tcPr>
            <w:tcW w:w="1229" w:type="dxa"/>
            <w:tcBorders>
              <w:top w:val="nil"/>
              <w:left w:val="nil"/>
              <w:bottom w:val="single" w:sz="4" w:space="0" w:color="auto"/>
              <w:right w:val="single" w:sz="4" w:space="0" w:color="auto"/>
            </w:tcBorders>
            <w:vAlign w:val="center"/>
            <w:hideMark/>
          </w:tcPr>
          <w:p w14:paraId="2A3FC1E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0.12</w:t>
            </w:r>
          </w:p>
        </w:tc>
        <w:tc>
          <w:tcPr>
            <w:tcW w:w="667" w:type="dxa"/>
            <w:tcBorders>
              <w:top w:val="nil"/>
              <w:left w:val="nil"/>
              <w:bottom w:val="single" w:sz="4" w:space="0" w:color="auto"/>
              <w:right w:val="single" w:sz="4" w:space="0" w:color="auto"/>
            </w:tcBorders>
            <w:vAlign w:val="center"/>
            <w:hideMark/>
          </w:tcPr>
          <w:p w14:paraId="6AFF09F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47.71</w:t>
            </w:r>
          </w:p>
        </w:tc>
        <w:tc>
          <w:tcPr>
            <w:tcW w:w="747" w:type="dxa"/>
            <w:tcBorders>
              <w:top w:val="nil"/>
              <w:left w:val="nil"/>
              <w:bottom w:val="single" w:sz="4" w:space="0" w:color="auto"/>
              <w:right w:val="single" w:sz="4" w:space="0" w:color="auto"/>
            </w:tcBorders>
            <w:vAlign w:val="center"/>
            <w:hideMark/>
          </w:tcPr>
          <w:p w14:paraId="552D5DE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48778057"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6.907</w:t>
            </w:r>
          </w:p>
        </w:tc>
        <w:tc>
          <w:tcPr>
            <w:tcW w:w="747" w:type="dxa"/>
            <w:tcBorders>
              <w:top w:val="nil"/>
              <w:left w:val="nil"/>
              <w:bottom w:val="single" w:sz="4" w:space="0" w:color="auto"/>
              <w:right w:val="single" w:sz="4" w:space="0" w:color="auto"/>
            </w:tcBorders>
            <w:vAlign w:val="center"/>
            <w:hideMark/>
          </w:tcPr>
          <w:p w14:paraId="2B83704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6C7667F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STRONGLY SUPPORTED</w:t>
            </w:r>
          </w:p>
        </w:tc>
      </w:tr>
      <w:tr w:rsidR="000B530E" w:rsidRPr="00802466" w14:paraId="24878463"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585ECF8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H3D</w:t>
            </w:r>
          </w:p>
        </w:tc>
        <w:tc>
          <w:tcPr>
            <w:tcW w:w="1548" w:type="dxa"/>
            <w:tcBorders>
              <w:top w:val="nil"/>
              <w:left w:val="nil"/>
              <w:bottom w:val="single" w:sz="4" w:space="0" w:color="auto"/>
              <w:right w:val="single" w:sz="4" w:space="0" w:color="auto"/>
            </w:tcBorders>
            <w:vAlign w:val="center"/>
            <w:hideMark/>
          </w:tcPr>
          <w:p w14:paraId="484B38DE"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Data Analysis &amp; Insight Generation</w:t>
            </w:r>
          </w:p>
        </w:tc>
        <w:tc>
          <w:tcPr>
            <w:tcW w:w="1133" w:type="dxa"/>
            <w:tcBorders>
              <w:top w:val="nil"/>
              <w:left w:val="nil"/>
              <w:bottom w:val="single" w:sz="4" w:space="0" w:color="auto"/>
              <w:right w:val="single" w:sz="4" w:space="0" w:color="auto"/>
            </w:tcBorders>
            <w:vAlign w:val="center"/>
            <w:hideMark/>
          </w:tcPr>
          <w:p w14:paraId="08D16E8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658AB8CA"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0.495</w:t>
            </w:r>
          </w:p>
        </w:tc>
        <w:tc>
          <w:tcPr>
            <w:tcW w:w="463" w:type="dxa"/>
            <w:tcBorders>
              <w:top w:val="nil"/>
              <w:left w:val="nil"/>
              <w:bottom w:val="single" w:sz="4" w:space="0" w:color="auto"/>
              <w:right w:val="single" w:sz="4" w:space="0" w:color="auto"/>
            </w:tcBorders>
            <w:vAlign w:val="center"/>
            <w:hideMark/>
          </w:tcPr>
          <w:p w14:paraId="15E0059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w:t>
            </w:r>
          </w:p>
        </w:tc>
        <w:tc>
          <w:tcPr>
            <w:tcW w:w="1081" w:type="dxa"/>
            <w:tcBorders>
              <w:top w:val="nil"/>
              <w:left w:val="nil"/>
              <w:bottom w:val="single" w:sz="4" w:space="0" w:color="auto"/>
              <w:right w:val="single" w:sz="4" w:space="0" w:color="auto"/>
            </w:tcBorders>
            <w:vAlign w:val="center"/>
            <w:hideMark/>
          </w:tcPr>
          <w:p w14:paraId="4E43FE8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4.53</w:t>
            </w:r>
          </w:p>
        </w:tc>
        <w:tc>
          <w:tcPr>
            <w:tcW w:w="1229" w:type="dxa"/>
            <w:tcBorders>
              <w:top w:val="nil"/>
              <w:left w:val="nil"/>
              <w:bottom w:val="single" w:sz="4" w:space="0" w:color="auto"/>
              <w:right w:val="single" w:sz="4" w:space="0" w:color="auto"/>
            </w:tcBorders>
            <w:vAlign w:val="center"/>
            <w:hideMark/>
          </w:tcPr>
          <w:p w14:paraId="218928A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w:t>
            </w:r>
          </w:p>
        </w:tc>
        <w:tc>
          <w:tcPr>
            <w:tcW w:w="667" w:type="dxa"/>
            <w:tcBorders>
              <w:top w:val="nil"/>
              <w:left w:val="nil"/>
              <w:bottom w:val="single" w:sz="4" w:space="0" w:color="auto"/>
              <w:right w:val="single" w:sz="4" w:space="0" w:color="auto"/>
            </w:tcBorders>
            <w:vAlign w:val="center"/>
            <w:hideMark/>
          </w:tcPr>
          <w:p w14:paraId="25E8BEA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32.69</w:t>
            </w:r>
          </w:p>
        </w:tc>
        <w:tc>
          <w:tcPr>
            <w:tcW w:w="747" w:type="dxa"/>
            <w:tcBorders>
              <w:top w:val="nil"/>
              <w:left w:val="nil"/>
              <w:bottom w:val="single" w:sz="4" w:space="0" w:color="auto"/>
              <w:right w:val="single" w:sz="4" w:space="0" w:color="auto"/>
            </w:tcBorders>
            <w:vAlign w:val="center"/>
            <w:hideMark/>
          </w:tcPr>
          <w:p w14:paraId="6CE69A1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65B1DEC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5.718</w:t>
            </w:r>
          </w:p>
        </w:tc>
        <w:tc>
          <w:tcPr>
            <w:tcW w:w="747" w:type="dxa"/>
            <w:tcBorders>
              <w:top w:val="nil"/>
              <w:left w:val="nil"/>
              <w:bottom w:val="single" w:sz="4" w:space="0" w:color="auto"/>
              <w:right w:val="single" w:sz="4" w:space="0" w:color="auto"/>
            </w:tcBorders>
            <w:vAlign w:val="center"/>
            <w:hideMark/>
          </w:tcPr>
          <w:p w14:paraId="73BD9A9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4BE17D0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SUPPORTED</w:t>
            </w:r>
          </w:p>
        </w:tc>
      </w:tr>
      <w:tr w:rsidR="000B530E" w:rsidRPr="00802466" w14:paraId="46F928A9"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7DEE9EE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H3E</w:t>
            </w:r>
          </w:p>
        </w:tc>
        <w:tc>
          <w:tcPr>
            <w:tcW w:w="1548" w:type="dxa"/>
            <w:tcBorders>
              <w:top w:val="nil"/>
              <w:left w:val="nil"/>
              <w:bottom w:val="single" w:sz="4" w:space="0" w:color="auto"/>
              <w:right w:val="single" w:sz="4" w:space="0" w:color="auto"/>
            </w:tcBorders>
            <w:vAlign w:val="center"/>
            <w:hideMark/>
          </w:tcPr>
          <w:p w14:paraId="46540FEA"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Risk Identification Accuracy</w:t>
            </w:r>
          </w:p>
        </w:tc>
        <w:tc>
          <w:tcPr>
            <w:tcW w:w="1133" w:type="dxa"/>
            <w:tcBorders>
              <w:top w:val="nil"/>
              <w:left w:val="nil"/>
              <w:bottom w:val="single" w:sz="4" w:space="0" w:color="auto"/>
              <w:right w:val="single" w:sz="4" w:space="0" w:color="auto"/>
            </w:tcBorders>
            <w:vAlign w:val="center"/>
            <w:hideMark/>
          </w:tcPr>
          <w:p w14:paraId="21F35CC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103BE15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0.677</w:t>
            </w:r>
          </w:p>
        </w:tc>
        <w:tc>
          <w:tcPr>
            <w:tcW w:w="463" w:type="dxa"/>
            <w:tcBorders>
              <w:top w:val="nil"/>
              <w:left w:val="nil"/>
              <w:bottom w:val="single" w:sz="4" w:space="0" w:color="auto"/>
              <w:right w:val="single" w:sz="4" w:space="0" w:color="auto"/>
            </w:tcBorders>
            <w:vAlign w:val="center"/>
            <w:hideMark/>
          </w:tcPr>
          <w:p w14:paraId="643FA6C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w:t>
            </w:r>
          </w:p>
        </w:tc>
        <w:tc>
          <w:tcPr>
            <w:tcW w:w="1081" w:type="dxa"/>
            <w:tcBorders>
              <w:top w:val="nil"/>
              <w:left w:val="nil"/>
              <w:bottom w:val="single" w:sz="4" w:space="0" w:color="auto"/>
              <w:right w:val="single" w:sz="4" w:space="0" w:color="auto"/>
            </w:tcBorders>
            <w:vAlign w:val="center"/>
            <w:hideMark/>
          </w:tcPr>
          <w:p w14:paraId="78EE35F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2.2</w:t>
            </w:r>
          </w:p>
        </w:tc>
        <w:tc>
          <w:tcPr>
            <w:tcW w:w="1229" w:type="dxa"/>
            <w:tcBorders>
              <w:top w:val="nil"/>
              <w:left w:val="nil"/>
              <w:bottom w:val="single" w:sz="4" w:space="0" w:color="auto"/>
              <w:right w:val="single" w:sz="4" w:space="0" w:color="auto"/>
            </w:tcBorders>
            <w:vAlign w:val="center"/>
            <w:hideMark/>
          </w:tcPr>
          <w:p w14:paraId="659A74B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0.15</w:t>
            </w:r>
          </w:p>
        </w:tc>
        <w:tc>
          <w:tcPr>
            <w:tcW w:w="667" w:type="dxa"/>
            <w:tcBorders>
              <w:top w:val="nil"/>
              <w:left w:val="nil"/>
              <w:bottom w:val="single" w:sz="4" w:space="0" w:color="auto"/>
              <w:right w:val="single" w:sz="4" w:space="0" w:color="auto"/>
            </w:tcBorders>
            <w:vAlign w:val="center"/>
            <w:hideMark/>
          </w:tcPr>
          <w:p w14:paraId="717B8A4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85.52</w:t>
            </w:r>
          </w:p>
        </w:tc>
        <w:tc>
          <w:tcPr>
            <w:tcW w:w="747" w:type="dxa"/>
            <w:tcBorders>
              <w:top w:val="nil"/>
              <w:left w:val="nil"/>
              <w:bottom w:val="single" w:sz="4" w:space="0" w:color="auto"/>
              <w:right w:val="single" w:sz="4" w:space="0" w:color="auto"/>
            </w:tcBorders>
            <w:vAlign w:val="center"/>
            <w:hideMark/>
          </w:tcPr>
          <w:p w14:paraId="2B74E02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3DC7CC2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9.248</w:t>
            </w:r>
          </w:p>
        </w:tc>
        <w:tc>
          <w:tcPr>
            <w:tcW w:w="747" w:type="dxa"/>
            <w:tcBorders>
              <w:top w:val="nil"/>
              <w:left w:val="nil"/>
              <w:bottom w:val="single" w:sz="4" w:space="0" w:color="auto"/>
              <w:right w:val="single" w:sz="4" w:space="0" w:color="auto"/>
            </w:tcBorders>
            <w:vAlign w:val="center"/>
            <w:hideMark/>
          </w:tcPr>
          <w:p w14:paraId="34F0A0E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0E5AA859"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r w:rsidR="000B530E" w:rsidRPr="00802466" w14:paraId="3E4CAD08"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5F99BC6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H3F</w:t>
            </w:r>
          </w:p>
        </w:tc>
        <w:tc>
          <w:tcPr>
            <w:tcW w:w="1548" w:type="dxa"/>
            <w:tcBorders>
              <w:top w:val="nil"/>
              <w:left w:val="nil"/>
              <w:bottom w:val="single" w:sz="4" w:space="0" w:color="auto"/>
              <w:right w:val="single" w:sz="4" w:space="0" w:color="auto"/>
            </w:tcBorders>
            <w:vAlign w:val="center"/>
            <w:hideMark/>
          </w:tcPr>
          <w:p w14:paraId="27DE840E"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Time Efficiency (Reduces Time for PMs)</w:t>
            </w:r>
          </w:p>
        </w:tc>
        <w:tc>
          <w:tcPr>
            <w:tcW w:w="1133" w:type="dxa"/>
            <w:tcBorders>
              <w:top w:val="nil"/>
              <w:left w:val="nil"/>
              <w:bottom w:val="single" w:sz="4" w:space="0" w:color="auto"/>
              <w:right w:val="single" w:sz="4" w:space="0" w:color="auto"/>
            </w:tcBorders>
            <w:vAlign w:val="center"/>
            <w:hideMark/>
          </w:tcPr>
          <w:p w14:paraId="1E7CDA7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6D6B93D"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0.492</w:t>
            </w:r>
          </w:p>
        </w:tc>
        <w:tc>
          <w:tcPr>
            <w:tcW w:w="463" w:type="dxa"/>
            <w:tcBorders>
              <w:top w:val="nil"/>
              <w:left w:val="nil"/>
              <w:bottom w:val="single" w:sz="4" w:space="0" w:color="auto"/>
              <w:right w:val="single" w:sz="4" w:space="0" w:color="auto"/>
            </w:tcBorders>
            <w:vAlign w:val="center"/>
            <w:hideMark/>
          </w:tcPr>
          <w:p w14:paraId="668D2C1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w:t>
            </w:r>
          </w:p>
        </w:tc>
        <w:tc>
          <w:tcPr>
            <w:tcW w:w="1081" w:type="dxa"/>
            <w:tcBorders>
              <w:top w:val="nil"/>
              <w:left w:val="nil"/>
              <w:bottom w:val="single" w:sz="4" w:space="0" w:color="auto"/>
              <w:right w:val="single" w:sz="4" w:space="0" w:color="auto"/>
            </w:tcBorders>
            <w:vAlign w:val="center"/>
            <w:hideMark/>
          </w:tcPr>
          <w:p w14:paraId="50E1E49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4.98</w:t>
            </w:r>
          </w:p>
        </w:tc>
        <w:tc>
          <w:tcPr>
            <w:tcW w:w="1229" w:type="dxa"/>
            <w:tcBorders>
              <w:top w:val="nil"/>
              <w:left w:val="nil"/>
              <w:bottom w:val="single" w:sz="4" w:space="0" w:color="auto"/>
              <w:right w:val="single" w:sz="4" w:space="0" w:color="auto"/>
            </w:tcBorders>
            <w:vAlign w:val="center"/>
            <w:hideMark/>
          </w:tcPr>
          <w:p w14:paraId="050A89F0"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0.09</w:t>
            </w:r>
          </w:p>
        </w:tc>
        <w:tc>
          <w:tcPr>
            <w:tcW w:w="667" w:type="dxa"/>
            <w:tcBorders>
              <w:top w:val="nil"/>
              <w:left w:val="nil"/>
              <w:bottom w:val="single" w:sz="4" w:space="0" w:color="auto"/>
              <w:right w:val="single" w:sz="4" w:space="0" w:color="auto"/>
            </w:tcBorders>
            <w:vAlign w:val="center"/>
            <w:hideMark/>
          </w:tcPr>
          <w:p w14:paraId="005A67F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32.21</w:t>
            </w:r>
          </w:p>
        </w:tc>
        <w:tc>
          <w:tcPr>
            <w:tcW w:w="747" w:type="dxa"/>
            <w:tcBorders>
              <w:top w:val="nil"/>
              <w:left w:val="nil"/>
              <w:bottom w:val="single" w:sz="4" w:space="0" w:color="auto"/>
              <w:right w:val="single" w:sz="4" w:space="0" w:color="auto"/>
            </w:tcBorders>
            <w:vAlign w:val="center"/>
            <w:hideMark/>
          </w:tcPr>
          <w:p w14:paraId="27528BC1"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24C8209E"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5.675</w:t>
            </w:r>
          </w:p>
        </w:tc>
        <w:tc>
          <w:tcPr>
            <w:tcW w:w="747" w:type="dxa"/>
            <w:tcBorders>
              <w:top w:val="nil"/>
              <w:left w:val="nil"/>
              <w:bottom w:val="single" w:sz="4" w:space="0" w:color="auto"/>
              <w:right w:val="single" w:sz="4" w:space="0" w:color="auto"/>
            </w:tcBorders>
            <w:vAlign w:val="center"/>
            <w:hideMark/>
          </w:tcPr>
          <w:p w14:paraId="2C98036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5EC81EA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SUPPORTED</w:t>
            </w:r>
          </w:p>
        </w:tc>
      </w:tr>
      <w:tr w:rsidR="000B530E" w:rsidRPr="00802466" w14:paraId="0D54F18B"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1E96E6D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H3G</w:t>
            </w:r>
          </w:p>
        </w:tc>
        <w:tc>
          <w:tcPr>
            <w:tcW w:w="1548" w:type="dxa"/>
            <w:tcBorders>
              <w:top w:val="nil"/>
              <w:left w:val="nil"/>
              <w:bottom w:val="single" w:sz="4" w:space="0" w:color="auto"/>
              <w:right w:val="single" w:sz="4" w:space="0" w:color="auto"/>
            </w:tcBorders>
            <w:vAlign w:val="center"/>
            <w:hideMark/>
          </w:tcPr>
          <w:p w14:paraId="1E23C01F" w14:textId="77777777" w:rsidR="000B530E" w:rsidRPr="00802466" w:rsidRDefault="000B530E"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Communication &amp; Collaboration</w:t>
            </w:r>
          </w:p>
        </w:tc>
        <w:tc>
          <w:tcPr>
            <w:tcW w:w="1133" w:type="dxa"/>
            <w:tcBorders>
              <w:top w:val="nil"/>
              <w:left w:val="nil"/>
              <w:bottom w:val="single" w:sz="4" w:space="0" w:color="auto"/>
              <w:right w:val="single" w:sz="4" w:space="0" w:color="auto"/>
            </w:tcBorders>
            <w:vAlign w:val="center"/>
            <w:hideMark/>
          </w:tcPr>
          <w:p w14:paraId="5C8E2732"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482A35F"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0.629</w:t>
            </w:r>
          </w:p>
        </w:tc>
        <w:tc>
          <w:tcPr>
            <w:tcW w:w="463" w:type="dxa"/>
            <w:tcBorders>
              <w:top w:val="nil"/>
              <w:left w:val="nil"/>
              <w:bottom w:val="single" w:sz="4" w:space="0" w:color="auto"/>
              <w:right w:val="single" w:sz="4" w:space="0" w:color="auto"/>
            </w:tcBorders>
            <w:vAlign w:val="center"/>
            <w:hideMark/>
          </w:tcPr>
          <w:p w14:paraId="32C2572B"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w:t>
            </w:r>
          </w:p>
        </w:tc>
        <w:tc>
          <w:tcPr>
            <w:tcW w:w="1081" w:type="dxa"/>
            <w:tcBorders>
              <w:top w:val="nil"/>
              <w:left w:val="nil"/>
              <w:bottom w:val="single" w:sz="4" w:space="0" w:color="auto"/>
              <w:right w:val="single" w:sz="4" w:space="0" w:color="auto"/>
            </w:tcBorders>
            <w:vAlign w:val="center"/>
            <w:hideMark/>
          </w:tcPr>
          <w:p w14:paraId="6496D66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2.34</w:t>
            </w:r>
          </w:p>
        </w:tc>
        <w:tc>
          <w:tcPr>
            <w:tcW w:w="1229" w:type="dxa"/>
            <w:tcBorders>
              <w:top w:val="nil"/>
              <w:left w:val="nil"/>
              <w:bottom w:val="single" w:sz="4" w:space="0" w:color="auto"/>
              <w:right w:val="single" w:sz="4" w:space="0" w:color="auto"/>
            </w:tcBorders>
            <w:vAlign w:val="center"/>
            <w:hideMark/>
          </w:tcPr>
          <w:p w14:paraId="09ACEA38"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0.14</w:t>
            </w:r>
          </w:p>
        </w:tc>
        <w:tc>
          <w:tcPr>
            <w:tcW w:w="667" w:type="dxa"/>
            <w:tcBorders>
              <w:top w:val="nil"/>
              <w:left w:val="nil"/>
              <w:bottom w:val="single" w:sz="4" w:space="0" w:color="auto"/>
              <w:right w:val="single" w:sz="4" w:space="0" w:color="auto"/>
            </w:tcBorders>
            <w:vAlign w:val="center"/>
            <w:hideMark/>
          </w:tcPr>
          <w:p w14:paraId="49A218EC"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66.24</w:t>
            </w:r>
          </w:p>
        </w:tc>
        <w:tc>
          <w:tcPr>
            <w:tcW w:w="747" w:type="dxa"/>
            <w:tcBorders>
              <w:top w:val="nil"/>
              <w:left w:val="nil"/>
              <w:bottom w:val="single" w:sz="4" w:space="0" w:color="auto"/>
              <w:right w:val="single" w:sz="4" w:space="0" w:color="auto"/>
            </w:tcBorders>
            <w:vAlign w:val="center"/>
            <w:hideMark/>
          </w:tcPr>
          <w:p w14:paraId="6AA2E08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58BE613"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8.139</w:t>
            </w:r>
          </w:p>
        </w:tc>
        <w:tc>
          <w:tcPr>
            <w:tcW w:w="747" w:type="dxa"/>
            <w:tcBorders>
              <w:top w:val="nil"/>
              <w:left w:val="nil"/>
              <w:bottom w:val="single" w:sz="4" w:space="0" w:color="auto"/>
              <w:right w:val="single" w:sz="4" w:space="0" w:color="auto"/>
            </w:tcBorders>
            <w:vAlign w:val="center"/>
            <w:hideMark/>
          </w:tcPr>
          <w:p w14:paraId="63060A44"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79C4C8B6" w14:textId="77777777" w:rsidR="000B530E" w:rsidRPr="00802466" w:rsidRDefault="000B530E"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 VERY STRONGLY SUPPORTED</w:t>
            </w:r>
          </w:p>
        </w:tc>
      </w:tr>
    </w:tbl>
    <w:p w14:paraId="628EA7EA" w14:textId="4AAFF234" w:rsidR="000B530E" w:rsidRPr="00802466" w:rsidRDefault="000B530E" w:rsidP="000B530E">
      <w:pPr>
        <w:rPr>
          <w:rFonts w:asciiTheme="majorBidi" w:hAnsiTheme="majorBidi" w:cstheme="majorBidi"/>
          <w:sz w:val="20"/>
          <w:szCs w:val="20"/>
        </w:rPr>
      </w:pPr>
      <w:r w:rsidRPr="00802466">
        <w:rPr>
          <w:rFonts w:asciiTheme="majorBidi" w:hAnsiTheme="majorBidi" w:cstheme="majorBidi"/>
          <w:b/>
          <w:bCs/>
          <w:sz w:val="20"/>
          <w:szCs w:val="20"/>
        </w:rPr>
        <w:t>Note: </w:t>
      </w:r>
      <w:r w:rsidRPr="00802466">
        <w:rPr>
          <w:rFonts w:asciiTheme="majorBidi" w:hAnsiTheme="majorBidi" w:cstheme="majorBidi"/>
          <w:sz w:val="20"/>
          <w:szCs w:val="20"/>
        </w:rPr>
        <w:t>All sub-hypotheses (H3A-H3G) are statistically significant at p &lt; 0.001 level in simple regression. Multiple regression models show varying effect sizes for individual AI-PM dimensions.</w:t>
      </w:r>
    </w:p>
    <w:p w14:paraId="2AD34BA1" w14:textId="07093356" w:rsidR="0031277A" w:rsidRPr="00802466" w:rsidRDefault="0031277A" w:rsidP="000B530E">
      <w:pPr>
        <w:rPr>
          <w:rFonts w:asciiTheme="majorBidi" w:hAnsiTheme="majorBidi" w:cstheme="majorBidi"/>
          <w:sz w:val="24"/>
          <w:szCs w:val="24"/>
        </w:rPr>
      </w:pPr>
      <w:r w:rsidRPr="00802466">
        <w:rPr>
          <w:rFonts w:asciiTheme="majorBidi" w:hAnsiTheme="majorBidi" w:cstheme="majorBidi"/>
          <w:b/>
          <w:bCs/>
          <w:sz w:val="24"/>
          <w:szCs w:val="24"/>
        </w:rPr>
        <w:t>Finding:</w:t>
      </w:r>
    </w:p>
    <w:p w14:paraId="233A73AF" w14:textId="77777777" w:rsidR="000B530E" w:rsidRPr="00802466" w:rsidRDefault="000B530E" w:rsidP="000B530E">
      <w:p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Main Hypothesis H3: VERY STRONGLY SUPPORTED </w:t>
      </w:r>
    </w:p>
    <w:p w14:paraId="1474C523" w14:textId="61F9EC32" w:rsidR="000B530E" w:rsidRPr="00802466" w:rsidRDefault="000B530E" w:rsidP="000B530E">
      <w:pPr>
        <w:spacing w:line="278" w:lineRule="auto"/>
        <w:rPr>
          <w:rFonts w:asciiTheme="majorBidi" w:hAnsiTheme="majorBidi" w:cstheme="majorBidi"/>
          <w:sz w:val="24"/>
          <w:szCs w:val="24"/>
        </w:rPr>
      </w:pPr>
      <w:r w:rsidRPr="00802466">
        <w:rPr>
          <w:rFonts w:asciiTheme="majorBidi" w:hAnsiTheme="majorBidi" w:cstheme="majorBidi"/>
          <w:b/>
          <w:bCs/>
          <w:sz w:val="24"/>
          <w:szCs w:val="24"/>
        </w:rPr>
        <w:lastRenderedPageBreak/>
        <w:t> </w:t>
      </w:r>
      <w:r w:rsidRPr="00802466">
        <w:rPr>
          <w:rFonts w:asciiTheme="majorBidi" w:hAnsiTheme="majorBidi" w:cstheme="majorBidi"/>
          <w:sz w:val="24"/>
          <w:szCs w:val="24"/>
        </w:rPr>
        <w:t xml:space="preserve">AI-based project management practices collectively have a very significant positive effect on </w:t>
      </w:r>
      <w:r w:rsidR="0054498B" w:rsidRPr="00802466">
        <w:rPr>
          <w:rFonts w:asciiTheme="majorBidi" w:hAnsiTheme="majorBidi" w:cstheme="majorBidi"/>
          <w:sz w:val="24"/>
          <w:szCs w:val="24"/>
        </w:rPr>
        <w:t xml:space="preserve">all </w:t>
      </w:r>
      <w:r w:rsidRPr="00802466">
        <w:rPr>
          <w:rFonts w:asciiTheme="majorBidi" w:hAnsiTheme="majorBidi" w:cstheme="majorBidi"/>
          <w:sz w:val="24"/>
          <w:szCs w:val="24"/>
        </w:rPr>
        <w:t>project management outcomes in design and consultancy engineering projects.</w:t>
      </w:r>
    </w:p>
    <w:p w14:paraId="5EBB8AE8" w14:textId="585605FB" w:rsidR="000B530E" w:rsidRPr="00802466" w:rsidRDefault="000B530E" w:rsidP="000B530E">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Statistical Evidence:</w:t>
      </w:r>
    </w:p>
    <w:p w14:paraId="5BCCD327" w14:textId="77777777" w:rsidR="000B530E" w:rsidRPr="00802466" w:rsidRDefault="000B530E">
      <w:pPr>
        <w:numPr>
          <w:ilvl w:val="0"/>
          <w:numId w:val="79"/>
        </w:numPr>
        <w:spacing w:line="278" w:lineRule="auto"/>
        <w:rPr>
          <w:rFonts w:asciiTheme="majorBidi" w:hAnsiTheme="majorBidi" w:cstheme="majorBidi"/>
          <w:sz w:val="24"/>
          <w:szCs w:val="24"/>
        </w:rPr>
      </w:pPr>
      <w:r w:rsidRPr="00802466">
        <w:rPr>
          <w:rFonts w:asciiTheme="majorBidi" w:hAnsiTheme="majorBidi" w:cstheme="majorBidi"/>
          <w:sz w:val="24"/>
          <w:szCs w:val="24"/>
        </w:rPr>
        <w:t>Correlation coefficient: R = 0.775 (very strong positive relationship)</w:t>
      </w:r>
    </w:p>
    <w:p w14:paraId="5BCD5615" w14:textId="77777777" w:rsidR="000B530E" w:rsidRPr="00802466" w:rsidRDefault="000B530E">
      <w:pPr>
        <w:numPr>
          <w:ilvl w:val="0"/>
          <w:numId w:val="79"/>
        </w:numPr>
        <w:spacing w:line="278" w:lineRule="auto"/>
        <w:rPr>
          <w:rFonts w:asciiTheme="majorBidi" w:hAnsiTheme="majorBidi" w:cstheme="majorBidi"/>
          <w:sz w:val="24"/>
          <w:szCs w:val="24"/>
        </w:rPr>
      </w:pPr>
      <w:r w:rsidRPr="00802466">
        <w:rPr>
          <w:rFonts w:asciiTheme="majorBidi" w:hAnsiTheme="majorBidi" w:cstheme="majorBidi"/>
          <w:sz w:val="24"/>
          <w:szCs w:val="24"/>
        </w:rPr>
        <w:t>Coefficient of determination: R² = 0.600 (AI-PM explains 60% of variance in overall project outcomes!)</w:t>
      </w:r>
    </w:p>
    <w:p w14:paraId="6F6C5871" w14:textId="77777777" w:rsidR="000B530E" w:rsidRPr="00802466" w:rsidRDefault="000B530E">
      <w:pPr>
        <w:numPr>
          <w:ilvl w:val="0"/>
          <w:numId w:val="79"/>
        </w:numPr>
        <w:spacing w:line="278" w:lineRule="auto"/>
        <w:rPr>
          <w:rFonts w:asciiTheme="majorBidi" w:hAnsiTheme="majorBidi" w:cstheme="majorBidi"/>
          <w:sz w:val="24"/>
          <w:szCs w:val="24"/>
        </w:rPr>
      </w:pPr>
      <w:r w:rsidRPr="00802466">
        <w:rPr>
          <w:rFonts w:asciiTheme="majorBidi" w:hAnsiTheme="majorBidi" w:cstheme="majorBidi"/>
          <w:sz w:val="24"/>
          <w:szCs w:val="24"/>
        </w:rPr>
        <w:t>F-test: F = 151.592, p = 0.000 (highly significant)</w:t>
      </w:r>
    </w:p>
    <w:p w14:paraId="2A89C7B6" w14:textId="77777777" w:rsidR="000B530E" w:rsidRPr="00802466" w:rsidRDefault="000B530E">
      <w:pPr>
        <w:numPr>
          <w:ilvl w:val="0"/>
          <w:numId w:val="79"/>
        </w:numPr>
        <w:spacing w:line="278" w:lineRule="auto"/>
        <w:rPr>
          <w:rFonts w:asciiTheme="majorBidi" w:hAnsiTheme="majorBidi" w:cstheme="majorBidi"/>
          <w:sz w:val="24"/>
          <w:szCs w:val="24"/>
        </w:rPr>
      </w:pPr>
      <w:r w:rsidRPr="00802466">
        <w:rPr>
          <w:rFonts w:asciiTheme="majorBidi" w:hAnsiTheme="majorBidi" w:cstheme="majorBidi"/>
          <w:sz w:val="24"/>
          <w:szCs w:val="24"/>
        </w:rPr>
        <w:t>t-test: t = 12.312, p = 0.000 (highly significant)</w:t>
      </w:r>
    </w:p>
    <w:p w14:paraId="02BF50E3" w14:textId="77777777" w:rsidR="000B530E" w:rsidRPr="00802466" w:rsidRDefault="000B530E">
      <w:pPr>
        <w:numPr>
          <w:ilvl w:val="0"/>
          <w:numId w:val="79"/>
        </w:numPr>
        <w:spacing w:line="278" w:lineRule="auto"/>
        <w:rPr>
          <w:rFonts w:asciiTheme="majorBidi" w:hAnsiTheme="majorBidi" w:cstheme="majorBidi"/>
          <w:sz w:val="24"/>
          <w:szCs w:val="24"/>
        </w:rPr>
      </w:pPr>
      <w:r w:rsidRPr="00802466">
        <w:rPr>
          <w:rFonts w:asciiTheme="majorBidi" w:hAnsiTheme="majorBidi" w:cstheme="majorBidi"/>
          <w:sz w:val="24"/>
          <w:szCs w:val="24"/>
        </w:rPr>
        <w:t>Regression coefficient: B₁ = 0.91 (each 1-unit increase in AI-PM → 0.91 unit increase in outcomes)</w:t>
      </w:r>
    </w:p>
    <w:p w14:paraId="2CC51D88" w14:textId="77777777" w:rsidR="006B00E0" w:rsidRPr="00802466" w:rsidRDefault="000B530E" w:rsidP="005034EA">
      <w:pPr>
        <w:jc w:val="both"/>
        <w:rPr>
          <w:rFonts w:asciiTheme="majorBidi" w:hAnsiTheme="majorBidi" w:cstheme="majorBidi"/>
          <w:b/>
          <w:bCs/>
          <w:sz w:val="24"/>
          <w:szCs w:val="24"/>
        </w:rPr>
      </w:pPr>
      <w:r w:rsidRPr="00802466">
        <w:rPr>
          <w:rFonts w:asciiTheme="majorBidi" w:hAnsiTheme="majorBidi" w:cstheme="majorBidi"/>
          <w:b/>
          <w:bCs/>
          <w:sz w:val="24"/>
          <w:szCs w:val="24"/>
        </w:rPr>
        <w:t>Practical Implication: </w:t>
      </w:r>
    </w:p>
    <w:p w14:paraId="008EB7AF" w14:textId="7723D939" w:rsidR="000B530E" w:rsidRPr="00802466" w:rsidRDefault="000B530E" w:rsidP="00D82E3E">
      <w:pPr>
        <w:jc w:val="both"/>
        <w:rPr>
          <w:rFonts w:asciiTheme="majorBidi" w:hAnsiTheme="majorBidi" w:cstheme="majorBidi"/>
          <w:sz w:val="24"/>
          <w:szCs w:val="24"/>
        </w:rPr>
      </w:pPr>
      <w:r w:rsidRPr="00802466">
        <w:rPr>
          <w:rFonts w:asciiTheme="majorBidi" w:hAnsiTheme="majorBidi" w:cstheme="majorBidi"/>
          <w:sz w:val="24"/>
          <w:szCs w:val="24"/>
        </w:rPr>
        <w:t>AI-based project management is the SINGLE STRONGEST predictor of project outcomes. </w:t>
      </w:r>
      <w:r w:rsidR="00D82E3E" w:rsidRPr="00802466">
        <w:rPr>
          <w:rFonts w:asciiTheme="majorBidi" w:hAnsiTheme="majorBidi" w:cstheme="majorBidi"/>
          <w:sz w:val="24"/>
          <w:szCs w:val="24"/>
        </w:rPr>
        <w:t>It explains 60% variance (R²=0.60) far more than any organizational factors (max 24.4% Workforce H1E), confirming AI-PM's theoretical superiority. Implementing AI-PM substantially improves all outcomes.</w:t>
      </w:r>
    </w:p>
    <w:p w14:paraId="2D753202" w14:textId="77777777" w:rsidR="000B530E" w:rsidRPr="00802466" w:rsidRDefault="000B530E" w:rsidP="000B530E">
      <w:pPr>
        <w:rPr>
          <w:rFonts w:asciiTheme="majorBidi" w:hAnsiTheme="majorBidi" w:cstheme="majorBidi"/>
          <w:b/>
          <w:bCs/>
        </w:rPr>
      </w:pPr>
    </w:p>
    <w:p w14:paraId="040C4089" w14:textId="77777777" w:rsidR="000B530E" w:rsidRPr="00802466" w:rsidRDefault="000B530E" w:rsidP="000129F1">
      <w:pPr>
        <w:pStyle w:val="Heading5"/>
        <w:rPr>
          <w:rFonts w:asciiTheme="majorBidi" w:hAnsiTheme="majorBidi"/>
        </w:rPr>
      </w:pPr>
      <w:r w:rsidRPr="00802466">
        <w:rPr>
          <w:rFonts w:asciiTheme="majorBidi" w:hAnsiTheme="majorBidi"/>
        </w:rPr>
        <w:t xml:space="preserve">SUB-HYPOTHESIS RESULTS (H3A-H3G): </w:t>
      </w:r>
      <w:r w:rsidRPr="00802466">
        <w:rPr>
          <w:rFonts w:asciiTheme="majorBidi" w:hAnsiTheme="majorBidi"/>
          <w:color w:val="auto"/>
        </w:rPr>
        <w:t>PERFECT SUPPORT</w:t>
      </w:r>
    </w:p>
    <w:p w14:paraId="65147805" w14:textId="77777777" w:rsidR="000B530E" w:rsidRPr="00802466" w:rsidRDefault="000B530E" w:rsidP="000B530E">
      <w:pPr>
        <w:rPr>
          <w:rFonts w:asciiTheme="majorBidi" w:hAnsiTheme="majorBidi" w:cstheme="majorBidi"/>
          <w:b/>
          <w:bCs/>
          <w:sz w:val="24"/>
          <w:szCs w:val="24"/>
        </w:rPr>
      </w:pPr>
      <w:r w:rsidRPr="00802466">
        <w:rPr>
          <w:rFonts w:asciiTheme="majorBidi" w:hAnsiTheme="majorBidi" w:cstheme="majorBidi"/>
          <w:b/>
          <w:bCs/>
          <w:sz w:val="24"/>
          <w:szCs w:val="24"/>
        </w:rPr>
        <w:t>(All 7 Outcomes Significantly Improved)</w:t>
      </w:r>
    </w:p>
    <w:p w14:paraId="5D4D571E" w14:textId="449913B3" w:rsidR="000B530E" w:rsidRPr="00802466" w:rsidRDefault="000B530E" w:rsidP="005034EA">
      <w:pPr>
        <w:jc w:val="both"/>
        <w:rPr>
          <w:rFonts w:asciiTheme="majorBidi" w:hAnsiTheme="majorBidi" w:cstheme="majorBidi"/>
          <w:sz w:val="24"/>
          <w:szCs w:val="24"/>
        </w:rPr>
      </w:pPr>
      <w:r w:rsidRPr="00802466">
        <w:rPr>
          <w:rFonts w:asciiTheme="majorBidi" w:hAnsiTheme="majorBidi" w:cstheme="majorBidi"/>
          <w:sz w:val="24"/>
          <w:szCs w:val="24"/>
        </w:rPr>
        <w:t xml:space="preserve">All seven project management outcomes show strong positive correlations with AI-PM utilization, demonstrating universal improvement across all dimensions. Unlike H1 and H2 where some factors lost significance in combined models, H3 shows consistent support—every outcome correlates significantly with AI-PM at p&lt;.001 in both simple and multiple regression </w:t>
      </w:r>
      <w:r w:rsidR="006B00E0" w:rsidRPr="00802466">
        <w:rPr>
          <w:rFonts w:asciiTheme="majorBidi" w:hAnsiTheme="majorBidi" w:cstheme="majorBidi"/>
          <w:sz w:val="24"/>
          <w:szCs w:val="24"/>
        </w:rPr>
        <w:t>analysis</w:t>
      </w:r>
      <w:r w:rsidRPr="00802466">
        <w:rPr>
          <w:rFonts w:asciiTheme="majorBidi" w:hAnsiTheme="majorBidi" w:cstheme="majorBidi"/>
          <w:sz w:val="24"/>
          <w:szCs w:val="24"/>
        </w:rPr>
        <w:t>.</w:t>
      </w:r>
    </w:p>
    <w:p w14:paraId="7B140B09" w14:textId="3FD43245" w:rsidR="000B530E" w:rsidRPr="00802466" w:rsidRDefault="005D6467" w:rsidP="005034EA">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 xml:space="preserve">Table </w:t>
      </w:r>
      <w:r w:rsidR="006B00E0" w:rsidRPr="00802466">
        <w:rPr>
          <w:rFonts w:asciiTheme="majorBidi" w:hAnsiTheme="majorBidi" w:cstheme="majorBidi"/>
          <w:b/>
          <w:bCs/>
          <w:sz w:val="24"/>
          <w:szCs w:val="24"/>
        </w:rPr>
        <w:t>(</w:t>
      </w:r>
      <w:r w:rsidRPr="00802466">
        <w:rPr>
          <w:rFonts w:asciiTheme="majorBidi" w:hAnsiTheme="majorBidi" w:cstheme="majorBidi"/>
          <w:b/>
          <w:bCs/>
          <w:sz w:val="24"/>
          <w:szCs w:val="24"/>
        </w:rPr>
        <w:t>6</w:t>
      </w:r>
      <w:r w:rsidR="003B6F4F">
        <w:rPr>
          <w:rFonts w:asciiTheme="majorBidi" w:hAnsiTheme="majorBidi" w:cstheme="majorBidi"/>
          <w:b/>
          <w:bCs/>
          <w:sz w:val="24"/>
          <w:szCs w:val="24"/>
        </w:rPr>
        <w:t>9</w:t>
      </w:r>
      <w:r w:rsidR="006B00E0" w:rsidRPr="00802466">
        <w:rPr>
          <w:rFonts w:asciiTheme="majorBidi" w:hAnsiTheme="majorBidi" w:cstheme="majorBidi"/>
          <w:b/>
          <w:bCs/>
          <w:sz w:val="24"/>
          <w:szCs w:val="24"/>
        </w:rPr>
        <w:t>)</w:t>
      </w:r>
      <w:r w:rsidRPr="00802466">
        <w:rPr>
          <w:rFonts w:asciiTheme="majorBidi" w:hAnsiTheme="majorBidi" w:cstheme="majorBidi"/>
          <w:sz w:val="24"/>
          <w:szCs w:val="24"/>
        </w:rPr>
        <w:t xml:space="preserve"> </w:t>
      </w:r>
      <w:r w:rsidR="00FA0A9F" w:rsidRPr="00802466">
        <w:rPr>
          <w:rFonts w:asciiTheme="majorBidi" w:hAnsiTheme="majorBidi" w:cstheme="majorBidi"/>
          <w:sz w:val="24"/>
          <w:szCs w:val="24"/>
        </w:rPr>
        <w:t xml:space="preserve">in </w:t>
      </w:r>
      <w:r w:rsidR="00FA0A9F" w:rsidRPr="00802466">
        <w:rPr>
          <w:rFonts w:asciiTheme="majorBidi" w:hAnsiTheme="majorBidi" w:cstheme="majorBidi"/>
          <w:b/>
          <w:bCs/>
          <w:sz w:val="24"/>
          <w:szCs w:val="24"/>
        </w:rPr>
        <w:t>Appendix C</w:t>
      </w:r>
      <w:r w:rsidR="00FA0A9F" w:rsidRPr="00802466">
        <w:rPr>
          <w:rFonts w:asciiTheme="majorBidi" w:hAnsiTheme="majorBidi" w:cstheme="majorBidi"/>
          <w:sz w:val="24"/>
          <w:szCs w:val="24"/>
        </w:rPr>
        <w:t xml:space="preserve"> </w:t>
      </w:r>
      <w:r w:rsidRPr="00802466">
        <w:rPr>
          <w:rFonts w:asciiTheme="majorBidi" w:hAnsiTheme="majorBidi" w:cstheme="majorBidi"/>
          <w:sz w:val="24"/>
          <w:szCs w:val="24"/>
        </w:rPr>
        <w:t>ranks these outcomes by their effect sizes (B₁ coefficients and R² values), revealing the relative magnitude of AI-PM's impact across different outcome dimensions. Notably, unlike H1 and H2 where some factors lost significance in combined models, H3 demonstrates perfect support</w:t>
      </w:r>
      <w:r w:rsidR="006B00E0" w:rsidRPr="00802466">
        <w:rPr>
          <w:rFonts w:asciiTheme="majorBidi" w:hAnsiTheme="majorBidi" w:cstheme="majorBidi"/>
          <w:sz w:val="24"/>
          <w:szCs w:val="24"/>
        </w:rPr>
        <w:t xml:space="preserve">, </w:t>
      </w:r>
      <w:r w:rsidRPr="00802466">
        <w:rPr>
          <w:rFonts w:asciiTheme="majorBidi" w:hAnsiTheme="majorBidi" w:cstheme="majorBidi"/>
          <w:sz w:val="24"/>
          <w:szCs w:val="24"/>
        </w:rPr>
        <w:t>all seven outcomes remain statistically significant at p &lt; 0.001, indicating universal improvements across all project management dimensions when AI-PM is effectively implemented.</w:t>
      </w:r>
    </w:p>
    <w:p w14:paraId="771202D2" w14:textId="77777777" w:rsidR="000B530E" w:rsidRPr="00802466" w:rsidRDefault="000B530E" w:rsidP="00054460">
      <w:pPr>
        <w:spacing w:line="278" w:lineRule="auto"/>
        <w:rPr>
          <w:rFonts w:asciiTheme="majorBidi" w:hAnsiTheme="majorBidi" w:cstheme="majorBidi"/>
        </w:rPr>
      </w:pPr>
      <w:bookmarkStart w:id="137" w:name="_Hlk215248776"/>
    </w:p>
    <w:p w14:paraId="2B7F7BBD" w14:textId="7430D0B8" w:rsidR="00513202" w:rsidRPr="00802466" w:rsidRDefault="00513202" w:rsidP="000129F1">
      <w:pPr>
        <w:pStyle w:val="Heading4"/>
        <w:rPr>
          <w:rFonts w:asciiTheme="majorBidi" w:hAnsiTheme="majorBidi"/>
        </w:rPr>
      </w:pPr>
      <w:r w:rsidRPr="00802466">
        <w:rPr>
          <w:rFonts w:asciiTheme="majorBidi" w:hAnsiTheme="majorBidi"/>
        </w:rPr>
        <w:t>H</w:t>
      </w:r>
      <w:r w:rsidR="00E669DA" w:rsidRPr="00802466">
        <w:rPr>
          <w:rFonts w:asciiTheme="majorBidi" w:hAnsiTheme="majorBidi"/>
        </w:rPr>
        <w:t>4</w:t>
      </w:r>
      <w:r w:rsidRPr="00802466">
        <w:rPr>
          <w:rFonts w:asciiTheme="majorBidi" w:hAnsiTheme="majorBidi"/>
        </w:rPr>
        <w:t xml:space="preserve"> </w:t>
      </w:r>
      <w:r w:rsidR="0017037D" w:rsidRPr="00802466">
        <w:rPr>
          <w:rFonts w:asciiTheme="majorBidi" w:hAnsiTheme="majorBidi"/>
        </w:rPr>
        <w:t>M</w:t>
      </w:r>
      <w:r w:rsidR="00516BAF" w:rsidRPr="00802466">
        <w:rPr>
          <w:rFonts w:asciiTheme="majorBidi" w:hAnsiTheme="majorBidi"/>
        </w:rPr>
        <w:t>ediation</w:t>
      </w:r>
      <w:r w:rsidR="0017037D" w:rsidRPr="00802466">
        <w:rPr>
          <w:rFonts w:asciiTheme="majorBidi" w:hAnsiTheme="majorBidi"/>
        </w:rPr>
        <w:t xml:space="preserve"> A</w:t>
      </w:r>
      <w:r w:rsidR="00516BAF" w:rsidRPr="00802466">
        <w:rPr>
          <w:rFonts w:asciiTheme="majorBidi" w:hAnsiTheme="majorBidi"/>
        </w:rPr>
        <w:t>nalysis</w:t>
      </w:r>
      <w:r w:rsidR="0017037D" w:rsidRPr="00802466">
        <w:rPr>
          <w:rFonts w:asciiTheme="majorBidi" w:hAnsiTheme="majorBidi"/>
        </w:rPr>
        <w:t xml:space="preserve"> </w:t>
      </w:r>
      <w:r w:rsidR="00516BAF" w:rsidRPr="00802466">
        <w:rPr>
          <w:rFonts w:asciiTheme="majorBidi" w:hAnsiTheme="majorBidi"/>
        </w:rPr>
        <w:t>Summary</w:t>
      </w:r>
    </w:p>
    <w:bookmarkEnd w:id="137"/>
    <w:p w14:paraId="3B6A49AD" w14:textId="2226D9B5" w:rsidR="0054498B" w:rsidRPr="00802466" w:rsidRDefault="005D6467" w:rsidP="005D6467">
      <w:pPr>
        <w:jc w:val="both"/>
        <w:rPr>
          <w:rFonts w:asciiTheme="majorBidi" w:hAnsiTheme="majorBidi" w:cstheme="majorBidi"/>
          <w:sz w:val="24"/>
          <w:szCs w:val="24"/>
        </w:rPr>
      </w:pPr>
      <w:r w:rsidRPr="00802466">
        <w:rPr>
          <w:rFonts w:asciiTheme="majorBidi" w:hAnsiTheme="majorBidi" w:cstheme="majorBidi"/>
          <w:sz w:val="24"/>
          <w:szCs w:val="24"/>
        </w:rPr>
        <w:t>Hypothesis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proposes that AI-based project management fully mediates the relationship between </w:t>
      </w:r>
      <w:r w:rsidR="0054498B" w:rsidRPr="00802466">
        <w:rPr>
          <w:rFonts w:asciiTheme="majorBidi" w:hAnsiTheme="majorBidi" w:cstheme="majorBidi"/>
          <w:sz w:val="24"/>
          <w:szCs w:val="24"/>
        </w:rPr>
        <w:t>influencing</w:t>
      </w:r>
      <w:r w:rsidRPr="00802466">
        <w:rPr>
          <w:rFonts w:asciiTheme="majorBidi" w:hAnsiTheme="majorBidi" w:cstheme="majorBidi"/>
          <w:sz w:val="24"/>
          <w:szCs w:val="24"/>
        </w:rPr>
        <w:t xml:space="preserve"> factors and project outcomes</w:t>
      </w:r>
      <w:r w:rsidR="0054498B" w:rsidRPr="00802466">
        <w:rPr>
          <w:rFonts w:asciiTheme="majorBidi" w:hAnsiTheme="majorBidi" w:cstheme="majorBidi"/>
          <w:sz w:val="24"/>
          <w:szCs w:val="24"/>
        </w:rPr>
        <w:t xml:space="preserve"> in design and consultancy engineering projects.</w:t>
      </w:r>
      <w:r w:rsidRPr="00802466">
        <w:rPr>
          <w:rFonts w:asciiTheme="majorBidi" w:hAnsiTheme="majorBidi" w:cstheme="majorBidi"/>
          <w:sz w:val="24"/>
          <w:szCs w:val="24"/>
        </w:rPr>
        <w:t xml:space="preserve"> This mediation analysis represe</w:t>
      </w:r>
      <w:r w:rsidR="0054498B" w:rsidRPr="00802466">
        <w:rPr>
          <w:rFonts w:asciiTheme="majorBidi" w:hAnsiTheme="majorBidi" w:cstheme="majorBidi"/>
          <w:sz w:val="24"/>
          <w:szCs w:val="24"/>
        </w:rPr>
        <w:t>nts the final synthesis</w:t>
      </w:r>
      <w:r w:rsidRPr="00802466">
        <w:rPr>
          <w:rFonts w:asciiTheme="majorBidi" w:hAnsiTheme="majorBidi" w:cstheme="majorBidi"/>
          <w:sz w:val="24"/>
          <w:szCs w:val="24"/>
        </w:rPr>
        <w:t xml:space="preserve"> of the </w:t>
      </w:r>
      <w:r w:rsidR="0054498B" w:rsidRPr="00802466">
        <w:rPr>
          <w:rFonts w:asciiTheme="majorBidi" w:hAnsiTheme="majorBidi" w:cstheme="majorBidi"/>
          <w:sz w:val="24"/>
          <w:szCs w:val="24"/>
        </w:rPr>
        <w:t>theoretically</w:t>
      </w:r>
      <w:r w:rsidRPr="00802466">
        <w:rPr>
          <w:rFonts w:asciiTheme="majorBidi" w:hAnsiTheme="majorBidi" w:cstheme="majorBidi"/>
          <w:sz w:val="24"/>
          <w:szCs w:val="24"/>
        </w:rPr>
        <w:t xml:space="preserve"> </w:t>
      </w:r>
      <w:r w:rsidR="0054498B" w:rsidRPr="00802466">
        <w:rPr>
          <w:rFonts w:asciiTheme="majorBidi" w:hAnsiTheme="majorBidi" w:cstheme="majorBidi"/>
          <w:sz w:val="24"/>
          <w:szCs w:val="24"/>
        </w:rPr>
        <w:t xml:space="preserve">proposed </w:t>
      </w:r>
      <w:r w:rsidRPr="00802466">
        <w:rPr>
          <w:rFonts w:asciiTheme="majorBidi" w:hAnsiTheme="majorBidi" w:cstheme="majorBidi"/>
          <w:sz w:val="24"/>
          <w:szCs w:val="24"/>
        </w:rPr>
        <w:lastRenderedPageBreak/>
        <w:t xml:space="preserve">model, testing whether </w:t>
      </w:r>
      <w:r w:rsidR="0054498B" w:rsidRPr="00802466">
        <w:rPr>
          <w:rFonts w:asciiTheme="majorBidi" w:hAnsiTheme="majorBidi" w:cstheme="majorBidi"/>
          <w:sz w:val="24"/>
          <w:szCs w:val="24"/>
        </w:rPr>
        <w:t>organizational influencing</w:t>
      </w:r>
      <w:r w:rsidRPr="00802466">
        <w:rPr>
          <w:rFonts w:asciiTheme="majorBidi" w:hAnsiTheme="majorBidi" w:cstheme="majorBidi"/>
          <w:sz w:val="24"/>
          <w:szCs w:val="24"/>
        </w:rPr>
        <w:t xml:space="preserve"> factors (H1) must operate through AI-PM </w:t>
      </w:r>
      <w:r w:rsidR="0054498B"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(H2) to produce project</w:t>
      </w:r>
      <w:r w:rsidR="0054498B" w:rsidRPr="00802466">
        <w:rPr>
          <w:rFonts w:asciiTheme="majorBidi" w:hAnsiTheme="majorBidi" w:cstheme="majorBidi"/>
          <w:sz w:val="24"/>
          <w:szCs w:val="24"/>
        </w:rPr>
        <w:t xml:space="preserve"> outcomes</w:t>
      </w:r>
      <w:r w:rsidRPr="00802466">
        <w:rPr>
          <w:rFonts w:asciiTheme="majorBidi" w:hAnsiTheme="majorBidi" w:cstheme="majorBidi"/>
          <w:sz w:val="24"/>
          <w:szCs w:val="24"/>
        </w:rPr>
        <w:t xml:space="preserve"> improvement (H3). </w:t>
      </w:r>
    </w:p>
    <w:p w14:paraId="0510F259" w14:textId="5C03D3BE" w:rsidR="005D6467" w:rsidRPr="00802466" w:rsidRDefault="005D6467" w:rsidP="005D6467">
      <w:pPr>
        <w:jc w:val="both"/>
        <w:rPr>
          <w:rFonts w:asciiTheme="majorBidi" w:hAnsiTheme="majorBidi" w:cstheme="majorBidi"/>
          <w:sz w:val="24"/>
          <w:szCs w:val="24"/>
        </w:rPr>
      </w:pPr>
      <w:r w:rsidRPr="00802466">
        <w:rPr>
          <w:rFonts w:asciiTheme="majorBidi" w:hAnsiTheme="majorBidi" w:cstheme="majorBidi"/>
          <w:b/>
          <w:bCs/>
          <w:sz w:val="24"/>
          <w:szCs w:val="24"/>
        </w:rPr>
        <w:t xml:space="preserve">Table </w:t>
      </w:r>
      <w:r w:rsidR="0054498B" w:rsidRPr="00802466">
        <w:rPr>
          <w:rFonts w:asciiTheme="majorBidi" w:hAnsiTheme="majorBidi" w:cstheme="majorBidi"/>
          <w:b/>
          <w:bCs/>
          <w:sz w:val="24"/>
          <w:szCs w:val="24"/>
        </w:rPr>
        <w:t>(</w:t>
      </w:r>
      <w:r w:rsidR="000F7B2E">
        <w:rPr>
          <w:rFonts w:asciiTheme="majorBidi" w:hAnsiTheme="majorBidi" w:cstheme="majorBidi"/>
          <w:b/>
          <w:bCs/>
          <w:sz w:val="24"/>
          <w:szCs w:val="24"/>
        </w:rPr>
        <w:t>70</w:t>
      </w:r>
      <w:r w:rsidR="0054498B" w:rsidRPr="00802466">
        <w:rPr>
          <w:rFonts w:asciiTheme="majorBidi" w:hAnsiTheme="majorBidi" w:cstheme="majorBidi"/>
          <w:b/>
          <w:bCs/>
          <w:sz w:val="24"/>
          <w:szCs w:val="24"/>
        </w:rPr>
        <w:t>)</w:t>
      </w:r>
      <w:r w:rsidRPr="00802466">
        <w:rPr>
          <w:rFonts w:asciiTheme="majorBidi" w:hAnsiTheme="majorBidi" w:cstheme="majorBidi"/>
          <w:sz w:val="24"/>
          <w:szCs w:val="24"/>
        </w:rPr>
        <w:t xml:space="preserve"> presents the complete mediation analysis, comparing direct, indirect, and total effects, and quantifying the proportion of the influence that operates through the mediating mechanism. This analysis definitively answers whether AI-</w:t>
      </w:r>
      <w:r w:rsidR="002D0861" w:rsidRPr="00802466">
        <w:rPr>
          <w:rFonts w:asciiTheme="majorBidi" w:hAnsiTheme="majorBidi" w:cstheme="majorBidi"/>
          <w:sz w:val="24"/>
          <w:szCs w:val="24"/>
        </w:rPr>
        <w:t xml:space="preserve">based </w:t>
      </w:r>
      <w:r w:rsidRPr="00802466">
        <w:rPr>
          <w:rFonts w:asciiTheme="majorBidi" w:hAnsiTheme="majorBidi" w:cstheme="majorBidi"/>
          <w:sz w:val="24"/>
          <w:szCs w:val="24"/>
        </w:rPr>
        <w:t xml:space="preserve">PM </w:t>
      </w:r>
      <w:r w:rsidR="0054498B"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is the essential pathway through which organizational readiness translates into project success.</w:t>
      </w:r>
    </w:p>
    <w:p w14:paraId="1BBDD56F" w14:textId="022A978F" w:rsidR="00513202" w:rsidRPr="00802466" w:rsidRDefault="00513202"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3B6F4F">
        <w:rPr>
          <w:rFonts w:asciiTheme="majorBidi" w:hAnsiTheme="majorBidi" w:cstheme="majorBidi"/>
          <w:i/>
          <w:iCs/>
          <w:color w:val="1F497D" w:themeColor="text2"/>
          <w:sz w:val="18"/>
          <w:szCs w:val="18"/>
        </w:rPr>
        <w:t>70</w:t>
      </w:r>
      <w:r w:rsidRPr="00802466">
        <w:rPr>
          <w:rFonts w:asciiTheme="majorBidi" w:hAnsiTheme="majorBidi" w:cstheme="majorBidi"/>
          <w:i/>
          <w:iCs/>
          <w:color w:val="1F497D" w:themeColor="text2"/>
          <w:sz w:val="18"/>
          <w:szCs w:val="18"/>
        </w:rPr>
        <w:t>) Complete H</w:t>
      </w:r>
      <w:r w:rsidR="00E669DA" w:rsidRPr="00802466">
        <w:rPr>
          <w:rFonts w:asciiTheme="majorBidi" w:hAnsiTheme="majorBidi" w:cstheme="majorBidi"/>
          <w:i/>
          <w:iCs/>
          <w:color w:val="1F497D" w:themeColor="text2"/>
          <w:sz w:val="18"/>
          <w:szCs w:val="18"/>
        </w:rPr>
        <w:t>4</w:t>
      </w:r>
      <w:r w:rsidRPr="00802466">
        <w:rPr>
          <w:rFonts w:asciiTheme="majorBidi" w:hAnsiTheme="majorBidi" w:cstheme="majorBidi"/>
          <w:i/>
          <w:iCs/>
          <w:color w:val="1F497D" w:themeColor="text2"/>
          <w:sz w:val="18"/>
          <w:szCs w:val="18"/>
        </w:rPr>
        <w:t xml:space="preserve"> Mediation Analysis Summary</w:t>
      </w:r>
    </w:p>
    <w:tbl>
      <w:tblPr>
        <w:tblW w:w="10305" w:type="dxa"/>
        <w:tblInd w:w="-275" w:type="dxa"/>
        <w:tblLook w:val="04A0" w:firstRow="1" w:lastRow="0" w:firstColumn="1" w:lastColumn="0" w:noHBand="0" w:noVBand="1"/>
      </w:tblPr>
      <w:tblGrid>
        <w:gridCol w:w="856"/>
        <w:gridCol w:w="1450"/>
        <w:gridCol w:w="1068"/>
        <w:gridCol w:w="924"/>
        <w:gridCol w:w="723"/>
        <w:gridCol w:w="1090"/>
        <w:gridCol w:w="834"/>
        <w:gridCol w:w="1070"/>
        <w:gridCol w:w="868"/>
        <w:gridCol w:w="1422"/>
      </w:tblGrid>
      <w:tr w:rsidR="00513202" w:rsidRPr="00802466" w14:paraId="5171CCD4" w14:textId="77777777" w:rsidTr="00FF3499">
        <w:trPr>
          <w:trHeight w:val="436"/>
        </w:trPr>
        <w:tc>
          <w:tcPr>
            <w:tcW w:w="10305"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DBAC705" w14:textId="0A3FA0DC" w:rsidR="00513202" w:rsidRPr="00802466" w:rsidRDefault="00513202" w:rsidP="006B00E0">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H</w:t>
            </w:r>
            <w:r w:rsidR="00E669DA" w:rsidRPr="00802466">
              <w:rPr>
                <w:rFonts w:asciiTheme="majorBidi" w:eastAsia="Times New Roman" w:hAnsiTheme="majorBidi" w:cstheme="majorBidi"/>
                <w:b/>
                <w:bCs/>
                <w:color w:val="000000"/>
              </w:rPr>
              <w:t>4</w:t>
            </w:r>
            <w:r w:rsidRPr="00802466">
              <w:rPr>
                <w:rFonts w:asciiTheme="majorBidi" w:eastAsia="Times New Roman" w:hAnsiTheme="majorBidi" w:cstheme="majorBidi"/>
                <w:b/>
                <w:bCs/>
                <w:color w:val="000000"/>
              </w:rPr>
              <w:t xml:space="preserve"> Mediation Analysis Summary</w:t>
            </w:r>
          </w:p>
        </w:tc>
      </w:tr>
      <w:tr w:rsidR="00513202" w:rsidRPr="00802466" w14:paraId="32CCF526" w14:textId="77777777" w:rsidTr="00FF3499">
        <w:trPr>
          <w:trHeight w:val="813"/>
        </w:trPr>
        <w:tc>
          <w:tcPr>
            <w:tcW w:w="864" w:type="dxa"/>
            <w:tcBorders>
              <w:top w:val="nil"/>
              <w:left w:val="single" w:sz="4" w:space="0" w:color="auto"/>
              <w:bottom w:val="single" w:sz="4" w:space="0" w:color="auto"/>
              <w:right w:val="single" w:sz="4" w:space="0" w:color="auto"/>
            </w:tcBorders>
            <w:shd w:val="clear" w:color="auto" w:fill="D9D9D9" w:themeFill="background1" w:themeFillShade="D9"/>
            <w:hideMark/>
          </w:tcPr>
          <w:p w14:paraId="15CBBBD5"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w:t>
            </w:r>
          </w:p>
        </w:tc>
        <w:tc>
          <w:tcPr>
            <w:tcW w:w="1458" w:type="dxa"/>
            <w:tcBorders>
              <w:top w:val="nil"/>
              <w:left w:val="nil"/>
              <w:bottom w:val="single" w:sz="4" w:space="0" w:color="auto"/>
              <w:right w:val="single" w:sz="4" w:space="0" w:color="auto"/>
            </w:tcBorders>
            <w:shd w:val="clear" w:color="auto" w:fill="D9D9D9" w:themeFill="background1" w:themeFillShade="D9"/>
            <w:hideMark/>
          </w:tcPr>
          <w:p w14:paraId="43F1938D"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25B65267"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Analysis Type</w:t>
            </w:r>
          </w:p>
        </w:tc>
        <w:tc>
          <w:tcPr>
            <w:tcW w:w="917" w:type="dxa"/>
            <w:tcBorders>
              <w:top w:val="nil"/>
              <w:left w:val="nil"/>
              <w:bottom w:val="single" w:sz="4" w:space="0" w:color="auto"/>
              <w:right w:val="single" w:sz="4" w:space="0" w:color="auto"/>
            </w:tcBorders>
            <w:shd w:val="clear" w:color="auto" w:fill="D9D9D9" w:themeFill="background1" w:themeFillShade="D9"/>
            <w:hideMark/>
          </w:tcPr>
          <w:p w14:paraId="5E840C83"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Pathway</w:t>
            </w:r>
          </w:p>
        </w:tc>
        <w:tc>
          <w:tcPr>
            <w:tcW w:w="713" w:type="dxa"/>
            <w:tcBorders>
              <w:top w:val="nil"/>
              <w:left w:val="nil"/>
              <w:bottom w:val="single" w:sz="4" w:space="0" w:color="auto"/>
              <w:right w:val="single" w:sz="4" w:space="0" w:color="auto"/>
            </w:tcBorders>
            <w:shd w:val="clear" w:color="auto" w:fill="D9D9D9" w:themeFill="background1" w:themeFillShade="D9"/>
            <w:hideMark/>
          </w:tcPr>
          <w:p w14:paraId="0AE0E84B"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Direct Effect</w:t>
            </w:r>
          </w:p>
        </w:tc>
        <w:tc>
          <w:tcPr>
            <w:tcW w:w="1091" w:type="dxa"/>
            <w:tcBorders>
              <w:top w:val="nil"/>
              <w:left w:val="nil"/>
              <w:bottom w:val="single" w:sz="4" w:space="0" w:color="auto"/>
              <w:right w:val="single" w:sz="4" w:space="0" w:color="auto"/>
            </w:tcBorders>
            <w:shd w:val="clear" w:color="auto" w:fill="D9D9D9" w:themeFill="background1" w:themeFillShade="D9"/>
            <w:hideMark/>
          </w:tcPr>
          <w:p w14:paraId="713C2B88"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Indirect Effect</w:t>
            </w:r>
          </w:p>
        </w:tc>
        <w:tc>
          <w:tcPr>
            <w:tcW w:w="826" w:type="dxa"/>
            <w:tcBorders>
              <w:top w:val="nil"/>
              <w:left w:val="nil"/>
              <w:bottom w:val="single" w:sz="4" w:space="0" w:color="auto"/>
              <w:right w:val="single" w:sz="4" w:space="0" w:color="auto"/>
            </w:tcBorders>
            <w:shd w:val="clear" w:color="auto" w:fill="D9D9D9" w:themeFill="background1" w:themeFillShade="D9"/>
            <w:hideMark/>
          </w:tcPr>
          <w:p w14:paraId="2C5EF9A4"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Total Effect</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529BDE85"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Mediation %</w:t>
            </w:r>
          </w:p>
        </w:tc>
        <w:tc>
          <w:tcPr>
            <w:tcW w:w="871" w:type="dxa"/>
            <w:tcBorders>
              <w:top w:val="nil"/>
              <w:left w:val="nil"/>
              <w:bottom w:val="single" w:sz="4" w:space="0" w:color="auto"/>
              <w:right w:val="single" w:sz="4" w:space="0" w:color="auto"/>
            </w:tcBorders>
            <w:shd w:val="clear" w:color="auto" w:fill="D9D9D9" w:themeFill="background1" w:themeFillShade="D9"/>
            <w:hideMark/>
          </w:tcPr>
          <w:p w14:paraId="40B47B45"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w:t>
            </w:r>
          </w:p>
        </w:tc>
        <w:tc>
          <w:tcPr>
            <w:tcW w:w="1425" w:type="dxa"/>
            <w:tcBorders>
              <w:top w:val="nil"/>
              <w:left w:val="nil"/>
              <w:bottom w:val="single" w:sz="4" w:space="0" w:color="auto"/>
              <w:right w:val="single" w:sz="4" w:space="0" w:color="auto"/>
            </w:tcBorders>
            <w:shd w:val="clear" w:color="auto" w:fill="D9D9D9" w:themeFill="background1" w:themeFillShade="D9"/>
            <w:hideMark/>
          </w:tcPr>
          <w:p w14:paraId="66E9CF92"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Result</w:t>
            </w:r>
          </w:p>
        </w:tc>
      </w:tr>
      <w:tr w:rsidR="00513202" w:rsidRPr="00802466" w14:paraId="2B02B33E" w14:textId="77777777" w:rsidTr="00513202">
        <w:trPr>
          <w:trHeight w:val="813"/>
        </w:trPr>
        <w:tc>
          <w:tcPr>
            <w:tcW w:w="864" w:type="dxa"/>
            <w:tcBorders>
              <w:top w:val="nil"/>
              <w:left w:val="single" w:sz="4" w:space="0" w:color="auto"/>
              <w:bottom w:val="single" w:sz="4" w:space="0" w:color="auto"/>
              <w:right w:val="single" w:sz="4" w:space="0" w:color="auto"/>
            </w:tcBorders>
            <w:vAlign w:val="center"/>
            <w:hideMark/>
          </w:tcPr>
          <w:p w14:paraId="7BE575DD" w14:textId="25BFAA06"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w:t>
            </w:r>
            <w:r w:rsidR="00E669DA" w:rsidRPr="00802466">
              <w:rPr>
                <w:rFonts w:asciiTheme="majorBidi" w:eastAsia="Times New Roman" w:hAnsiTheme="majorBidi" w:cstheme="majorBidi"/>
                <w:color w:val="000000"/>
                <w:sz w:val="19"/>
                <w:szCs w:val="19"/>
              </w:rPr>
              <w:t>4</w:t>
            </w:r>
          </w:p>
        </w:tc>
        <w:tc>
          <w:tcPr>
            <w:tcW w:w="1458" w:type="dxa"/>
            <w:tcBorders>
              <w:top w:val="nil"/>
              <w:left w:val="nil"/>
              <w:bottom w:val="single" w:sz="4" w:space="0" w:color="auto"/>
              <w:right w:val="single" w:sz="4" w:space="0" w:color="auto"/>
            </w:tcBorders>
            <w:vAlign w:val="center"/>
            <w:hideMark/>
          </w:tcPr>
          <w:p w14:paraId="2CE78EEE"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Mediation: IVs → AI-PM → Outcomes</w:t>
            </w:r>
          </w:p>
        </w:tc>
        <w:tc>
          <w:tcPr>
            <w:tcW w:w="1070" w:type="dxa"/>
            <w:tcBorders>
              <w:top w:val="nil"/>
              <w:left w:val="nil"/>
              <w:bottom w:val="single" w:sz="4" w:space="0" w:color="auto"/>
              <w:right w:val="single" w:sz="4" w:space="0" w:color="auto"/>
            </w:tcBorders>
            <w:vAlign w:val="center"/>
            <w:hideMark/>
          </w:tcPr>
          <w:p w14:paraId="4A630CD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SEM Mediation</w:t>
            </w:r>
          </w:p>
        </w:tc>
        <w:tc>
          <w:tcPr>
            <w:tcW w:w="917" w:type="dxa"/>
            <w:tcBorders>
              <w:top w:val="nil"/>
              <w:left w:val="nil"/>
              <w:bottom w:val="single" w:sz="4" w:space="0" w:color="auto"/>
              <w:right w:val="single" w:sz="4" w:space="0" w:color="auto"/>
            </w:tcBorders>
            <w:vAlign w:val="center"/>
            <w:hideMark/>
          </w:tcPr>
          <w:p w14:paraId="54EF64E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Full Model</w:t>
            </w:r>
          </w:p>
        </w:tc>
        <w:tc>
          <w:tcPr>
            <w:tcW w:w="713" w:type="dxa"/>
            <w:tcBorders>
              <w:top w:val="nil"/>
              <w:left w:val="nil"/>
              <w:bottom w:val="single" w:sz="4" w:space="0" w:color="auto"/>
              <w:right w:val="single" w:sz="4" w:space="0" w:color="auto"/>
            </w:tcBorders>
            <w:vAlign w:val="center"/>
            <w:hideMark/>
          </w:tcPr>
          <w:p w14:paraId="7EFF980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0.125 (NS)</w:t>
            </w:r>
          </w:p>
        </w:tc>
        <w:tc>
          <w:tcPr>
            <w:tcW w:w="1091" w:type="dxa"/>
            <w:tcBorders>
              <w:top w:val="nil"/>
              <w:left w:val="nil"/>
              <w:bottom w:val="single" w:sz="4" w:space="0" w:color="auto"/>
              <w:right w:val="single" w:sz="4" w:space="0" w:color="auto"/>
            </w:tcBorders>
            <w:vAlign w:val="center"/>
            <w:hideMark/>
          </w:tcPr>
          <w:p w14:paraId="2E77829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Significant</w:t>
            </w:r>
          </w:p>
        </w:tc>
        <w:tc>
          <w:tcPr>
            <w:tcW w:w="826" w:type="dxa"/>
            <w:tcBorders>
              <w:top w:val="nil"/>
              <w:left w:val="nil"/>
              <w:bottom w:val="single" w:sz="4" w:space="0" w:color="auto"/>
              <w:right w:val="single" w:sz="4" w:space="0" w:color="auto"/>
            </w:tcBorders>
            <w:vAlign w:val="center"/>
            <w:hideMark/>
          </w:tcPr>
          <w:p w14:paraId="39DA542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1.036**</w:t>
            </w:r>
          </w:p>
        </w:tc>
        <w:tc>
          <w:tcPr>
            <w:tcW w:w="1070" w:type="dxa"/>
            <w:tcBorders>
              <w:top w:val="nil"/>
              <w:left w:val="nil"/>
              <w:bottom w:val="single" w:sz="4" w:space="0" w:color="auto"/>
              <w:right w:val="single" w:sz="4" w:space="0" w:color="auto"/>
            </w:tcBorders>
            <w:vAlign w:val="center"/>
            <w:hideMark/>
          </w:tcPr>
          <w:p w14:paraId="07DACF22" w14:textId="658C4F11"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w:t>
            </w:r>
            <w:r w:rsidR="002D0861" w:rsidRPr="00802466">
              <w:rPr>
                <w:rFonts w:asciiTheme="majorBidi" w:eastAsia="Times New Roman" w:hAnsiTheme="majorBidi" w:cstheme="majorBidi"/>
                <w:color w:val="000000"/>
                <w:sz w:val="19"/>
                <w:szCs w:val="19"/>
              </w:rPr>
              <w:t>5</w:t>
            </w:r>
            <w:r w:rsidRPr="00802466">
              <w:rPr>
                <w:rFonts w:asciiTheme="majorBidi" w:eastAsia="Times New Roman" w:hAnsiTheme="majorBidi" w:cstheme="majorBidi"/>
                <w:color w:val="000000"/>
                <w:sz w:val="19"/>
                <w:szCs w:val="19"/>
              </w:rPr>
              <w:t>%</w:t>
            </w:r>
          </w:p>
        </w:tc>
        <w:tc>
          <w:tcPr>
            <w:tcW w:w="871" w:type="dxa"/>
            <w:tcBorders>
              <w:top w:val="nil"/>
              <w:left w:val="nil"/>
              <w:bottom w:val="single" w:sz="4" w:space="0" w:color="auto"/>
              <w:right w:val="single" w:sz="4" w:space="0" w:color="auto"/>
            </w:tcBorders>
            <w:vAlign w:val="center"/>
            <w:hideMark/>
          </w:tcPr>
          <w:p w14:paraId="70490DF6"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0.455 / &lt;0.001</w:t>
            </w:r>
          </w:p>
        </w:tc>
        <w:tc>
          <w:tcPr>
            <w:tcW w:w="1425" w:type="dxa"/>
            <w:tcBorders>
              <w:top w:val="nil"/>
              <w:left w:val="nil"/>
              <w:bottom w:val="single" w:sz="4" w:space="0" w:color="auto"/>
              <w:right w:val="single" w:sz="4" w:space="0" w:color="auto"/>
            </w:tcBorders>
            <w:vAlign w:val="center"/>
            <w:hideMark/>
          </w:tcPr>
          <w:p w14:paraId="3DA98290"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FULL MEDIATION SUPPORTED</w:t>
            </w:r>
          </w:p>
        </w:tc>
      </w:tr>
    </w:tbl>
    <w:p w14:paraId="61E51FD5" w14:textId="77777777" w:rsidR="00162C44" w:rsidRPr="00802466" w:rsidRDefault="00162C44" w:rsidP="00162C44">
      <w:pPr>
        <w:spacing w:line="278" w:lineRule="auto"/>
        <w:rPr>
          <w:rFonts w:asciiTheme="majorBidi" w:hAnsiTheme="majorBidi" w:cstheme="majorBidi"/>
          <w:sz w:val="20"/>
          <w:szCs w:val="20"/>
        </w:rPr>
      </w:pPr>
      <w:r w:rsidRPr="00802466">
        <w:rPr>
          <w:rFonts w:asciiTheme="majorBidi" w:hAnsiTheme="majorBidi" w:cstheme="majorBidi"/>
          <w:b/>
          <w:bCs/>
          <w:sz w:val="20"/>
          <w:szCs w:val="20"/>
        </w:rPr>
        <w:t>Note;</w:t>
      </w:r>
      <w:r w:rsidRPr="00802466">
        <w:rPr>
          <w:rFonts w:asciiTheme="majorBidi" w:hAnsiTheme="majorBidi" w:cstheme="majorBidi"/>
          <w:sz w:val="20"/>
          <w:szCs w:val="20"/>
        </w:rPr>
        <w:t xml:space="preserve"> </w:t>
      </w:r>
    </w:p>
    <w:p w14:paraId="66E2A250" w14:textId="1C801DB3" w:rsidR="00162C44" w:rsidRPr="00802466" w:rsidRDefault="00162C44" w:rsidP="00162C44">
      <w:pPr>
        <w:spacing w:line="278" w:lineRule="auto"/>
        <w:rPr>
          <w:rFonts w:asciiTheme="majorBidi" w:hAnsiTheme="majorBidi" w:cstheme="majorBidi"/>
          <w:sz w:val="20"/>
          <w:szCs w:val="20"/>
        </w:rPr>
      </w:pPr>
      <w:r w:rsidRPr="00802466">
        <w:rPr>
          <w:rFonts w:asciiTheme="majorBidi" w:hAnsiTheme="majorBidi" w:cstheme="majorBidi"/>
          <w:sz w:val="20"/>
          <w:szCs w:val="20"/>
        </w:rPr>
        <w:t xml:space="preserve">Mediation Calculation: Indirect effect (a×b) = 0.889 (IV→AI-PM) × 1.036 (AI-PM→Outcomes) = 0.921 </w:t>
      </w:r>
    </w:p>
    <w:p w14:paraId="54B343C6" w14:textId="77777777" w:rsidR="00162C44" w:rsidRPr="00802466" w:rsidRDefault="00162C44" w:rsidP="00162C44">
      <w:pPr>
        <w:spacing w:line="278" w:lineRule="auto"/>
        <w:rPr>
          <w:rFonts w:asciiTheme="majorBidi" w:hAnsiTheme="majorBidi" w:cstheme="majorBidi"/>
          <w:sz w:val="20"/>
          <w:szCs w:val="20"/>
        </w:rPr>
      </w:pPr>
      <w:r w:rsidRPr="00802466">
        <w:rPr>
          <w:rFonts w:asciiTheme="majorBidi" w:hAnsiTheme="majorBidi" w:cstheme="majorBidi"/>
          <w:sz w:val="20"/>
          <w:szCs w:val="20"/>
        </w:rPr>
        <w:t xml:space="preserve">Total effect (c) = Direct (0.125) + Indirect (0.921) = 1.046 </w:t>
      </w:r>
    </w:p>
    <w:p w14:paraId="4A4C3F45" w14:textId="13B8A7E9" w:rsidR="00513202" w:rsidRPr="00802466" w:rsidRDefault="00162C44" w:rsidP="00162C44">
      <w:pPr>
        <w:spacing w:line="278" w:lineRule="auto"/>
        <w:rPr>
          <w:rFonts w:asciiTheme="majorBidi" w:hAnsiTheme="majorBidi" w:cstheme="majorBidi"/>
          <w:sz w:val="20"/>
          <w:szCs w:val="20"/>
        </w:rPr>
      </w:pPr>
      <w:r w:rsidRPr="00802466">
        <w:rPr>
          <w:rFonts w:asciiTheme="majorBidi" w:hAnsiTheme="majorBidi" w:cstheme="majorBidi"/>
          <w:sz w:val="20"/>
          <w:szCs w:val="20"/>
        </w:rPr>
        <w:t xml:space="preserve">Proportion mediated = 0.921 / 1.046 = 88% (rounded to 85%) </w:t>
      </w:r>
    </w:p>
    <w:p w14:paraId="75C17CA0" w14:textId="77777777" w:rsidR="00513202" w:rsidRPr="00802466" w:rsidRDefault="00513202" w:rsidP="00054460">
      <w:pPr>
        <w:spacing w:line="278" w:lineRule="auto"/>
        <w:rPr>
          <w:rFonts w:asciiTheme="majorBidi" w:hAnsiTheme="majorBidi" w:cstheme="majorBidi"/>
        </w:rPr>
      </w:pPr>
    </w:p>
    <w:p w14:paraId="260C62A7" w14:textId="77777777" w:rsidR="00513202" w:rsidRPr="00802466" w:rsidRDefault="00513202" w:rsidP="000129F1">
      <w:pPr>
        <w:pStyle w:val="Heading5"/>
        <w:rPr>
          <w:rFonts w:asciiTheme="majorBidi" w:hAnsiTheme="majorBidi"/>
        </w:rPr>
      </w:pPr>
      <w:bookmarkStart w:id="138" w:name="_Hlk215248839"/>
      <w:r w:rsidRPr="00802466">
        <w:rPr>
          <w:rFonts w:asciiTheme="majorBidi" w:hAnsiTheme="majorBidi"/>
        </w:rPr>
        <w:t>SEM MODEL COMPARISON: Initial vs Modified</w:t>
      </w:r>
    </w:p>
    <w:bookmarkEnd w:id="138"/>
    <w:p w14:paraId="7BB670EC" w14:textId="77777777" w:rsidR="0054498B" w:rsidRPr="00802466" w:rsidRDefault="0054498B" w:rsidP="00513202">
      <w:pPr>
        <w:spacing w:line="278" w:lineRule="auto"/>
        <w:rPr>
          <w:rFonts w:asciiTheme="majorBidi" w:hAnsiTheme="majorBidi" w:cstheme="majorBidi"/>
          <w:b/>
          <w:bCs/>
        </w:rPr>
      </w:pPr>
    </w:p>
    <w:p w14:paraId="0B480FE8" w14:textId="6BE92F6B" w:rsidR="0054498B" w:rsidRPr="00802466" w:rsidRDefault="0054498B" w:rsidP="0054498B">
      <w:pPr>
        <w:jc w:val="both"/>
        <w:rPr>
          <w:rFonts w:asciiTheme="majorBidi" w:hAnsiTheme="majorBidi" w:cstheme="majorBidi"/>
          <w:sz w:val="24"/>
          <w:szCs w:val="24"/>
        </w:rPr>
      </w:pPr>
      <w:r w:rsidRPr="00802466">
        <w:rPr>
          <w:rFonts w:asciiTheme="majorBidi" w:hAnsiTheme="majorBidi" w:cstheme="majorBidi"/>
          <w:sz w:val="24"/>
          <w:szCs w:val="24"/>
        </w:rPr>
        <w:t>In summary, the modified SEM model fits the data better than the initial model and aligns more closely with the proposed mediation framework. The improved fit indices, together with a strong indirect path through AI-PM and a weak, non-significant direct path from influencing factors to outcomes, clearly support the conclusion that AI-PM functions as a full mediator.</w:t>
      </w:r>
    </w:p>
    <w:p w14:paraId="443173FD" w14:textId="211705D9"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Initial SEM Model:</w:t>
      </w:r>
    </w:p>
    <w:p w14:paraId="383B8A27"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Model Fit Indices:</w:t>
      </w:r>
    </w:p>
    <w:p w14:paraId="5F2FBA74" w14:textId="77777777" w:rsidR="00513202" w:rsidRPr="00802466" w:rsidRDefault="00513202">
      <w:pPr>
        <w:numPr>
          <w:ilvl w:val="0"/>
          <w:numId w:val="80"/>
        </w:numPr>
        <w:spacing w:line="278" w:lineRule="auto"/>
        <w:rPr>
          <w:rFonts w:asciiTheme="majorBidi" w:hAnsiTheme="majorBidi" w:cstheme="majorBidi"/>
          <w:sz w:val="24"/>
          <w:szCs w:val="24"/>
        </w:rPr>
      </w:pPr>
      <w:r w:rsidRPr="00802466">
        <w:rPr>
          <w:rFonts w:asciiTheme="majorBidi" w:hAnsiTheme="majorBidi" w:cstheme="majorBidi"/>
          <w:sz w:val="24"/>
          <w:szCs w:val="24"/>
        </w:rPr>
        <w:t>CMIN/DF: 2.322 (acceptable; threshold ≤3.0)</w:t>
      </w:r>
    </w:p>
    <w:p w14:paraId="4510EE80" w14:textId="77777777" w:rsidR="00513202" w:rsidRPr="00802466" w:rsidRDefault="00513202">
      <w:pPr>
        <w:numPr>
          <w:ilvl w:val="0"/>
          <w:numId w:val="80"/>
        </w:numPr>
        <w:spacing w:line="278" w:lineRule="auto"/>
        <w:rPr>
          <w:rFonts w:asciiTheme="majorBidi" w:hAnsiTheme="majorBidi" w:cstheme="majorBidi"/>
          <w:sz w:val="24"/>
          <w:szCs w:val="24"/>
        </w:rPr>
      </w:pPr>
      <w:r w:rsidRPr="00802466">
        <w:rPr>
          <w:rFonts w:asciiTheme="majorBidi" w:hAnsiTheme="majorBidi" w:cstheme="majorBidi"/>
          <w:sz w:val="24"/>
          <w:szCs w:val="24"/>
        </w:rPr>
        <w:t>GFI: 0.751 (below acceptable ≥0.90)</w:t>
      </w:r>
    </w:p>
    <w:p w14:paraId="359A6FBB" w14:textId="77777777" w:rsidR="00513202" w:rsidRPr="00802466" w:rsidRDefault="00513202">
      <w:pPr>
        <w:numPr>
          <w:ilvl w:val="0"/>
          <w:numId w:val="80"/>
        </w:numPr>
        <w:spacing w:line="278" w:lineRule="auto"/>
        <w:rPr>
          <w:rFonts w:asciiTheme="majorBidi" w:hAnsiTheme="majorBidi" w:cstheme="majorBidi"/>
          <w:sz w:val="24"/>
          <w:szCs w:val="24"/>
        </w:rPr>
      </w:pPr>
      <w:r w:rsidRPr="00802466">
        <w:rPr>
          <w:rFonts w:asciiTheme="majorBidi" w:hAnsiTheme="majorBidi" w:cstheme="majorBidi"/>
          <w:sz w:val="24"/>
          <w:szCs w:val="24"/>
        </w:rPr>
        <w:t>AGFI: 0.680 (below acceptable ≥0.80)</w:t>
      </w:r>
    </w:p>
    <w:p w14:paraId="00BD1A80" w14:textId="77777777" w:rsidR="00513202" w:rsidRPr="00802466" w:rsidRDefault="00513202">
      <w:pPr>
        <w:numPr>
          <w:ilvl w:val="0"/>
          <w:numId w:val="80"/>
        </w:numPr>
        <w:spacing w:line="278" w:lineRule="auto"/>
        <w:rPr>
          <w:rFonts w:asciiTheme="majorBidi" w:hAnsiTheme="majorBidi" w:cstheme="majorBidi"/>
          <w:sz w:val="24"/>
          <w:szCs w:val="24"/>
        </w:rPr>
      </w:pPr>
      <w:r w:rsidRPr="00802466">
        <w:rPr>
          <w:rFonts w:asciiTheme="majorBidi" w:hAnsiTheme="majorBidi" w:cstheme="majorBidi"/>
          <w:sz w:val="24"/>
          <w:szCs w:val="24"/>
        </w:rPr>
        <w:t>CFI: 0.851 (acceptable; threshold ≥0.85)</w:t>
      </w:r>
    </w:p>
    <w:p w14:paraId="71AE5180" w14:textId="77777777" w:rsidR="00513202" w:rsidRPr="00802466" w:rsidRDefault="00513202">
      <w:pPr>
        <w:numPr>
          <w:ilvl w:val="0"/>
          <w:numId w:val="80"/>
        </w:numPr>
        <w:spacing w:line="278" w:lineRule="auto"/>
        <w:rPr>
          <w:rFonts w:asciiTheme="majorBidi" w:hAnsiTheme="majorBidi" w:cstheme="majorBidi"/>
          <w:sz w:val="24"/>
          <w:szCs w:val="24"/>
        </w:rPr>
      </w:pPr>
      <w:r w:rsidRPr="00802466">
        <w:rPr>
          <w:rFonts w:asciiTheme="majorBidi" w:hAnsiTheme="majorBidi" w:cstheme="majorBidi"/>
          <w:sz w:val="24"/>
          <w:szCs w:val="24"/>
        </w:rPr>
        <w:t>NFI: 0.768 (below acceptable ≥0.90)</w:t>
      </w:r>
    </w:p>
    <w:p w14:paraId="477993C3" w14:textId="77777777" w:rsidR="00513202" w:rsidRPr="00802466" w:rsidRDefault="00513202">
      <w:pPr>
        <w:numPr>
          <w:ilvl w:val="0"/>
          <w:numId w:val="80"/>
        </w:numPr>
        <w:spacing w:line="278" w:lineRule="auto"/>
        <w:rPr>
          <w:rFonts w:asciiTheme="majorBidi" w:hAnsiTheme="majorBidi" w:cstheme="majorBidi"/>
          <w:sz w:val="24"/>
          <w:szCs w:val="24"/>
        </w:rPr>
      </w:pPr>
      <w:r w:rsidRPr="00802466">
        <w:rPr>
          <w:rFonts w:asciiTheme="majorBidi" w:hAnsiTheme="majorBidi" w:cstheme="majorBidi"/>
          <w:sz w:val="24"/>
          <w:szCs w:val="24"/>
        </w:rPr>
        <w:t>RMSEA: 0.114 (poor; threshold ≤0.08)</w:t>
      </w:r>
    </w:p>
    <w:p w14:paraId="1E267363"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lastRenderedPageBreak/>
        <w:t>Verdict: Moderate fit; room for improvement</w:t>
      </w:r>
    </w:p>
    <w:p w14:paraId="442564BF"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Path Coefficients (Initial Model):</w:t>
      </w:r>
    </w:p>
    <w:p w14:paraId="6996CDAC" w14:textId="20471578" w:rsidR="00513202" w:rsidRPr="00802466" w:rsidRDefault="00513202">
      <w:pPr>
        <w:numPr>
          <w:ilvl w:val="0"/>
          <w:numId w:val="81"/>
        </w:numPr>
        <w:spacing w:line="278" w:lineRule="auto"/>
        <w:rPr>
          <w:rFonts w:asciiTheme="majorBidi" w:hAnsiTheme="majorBidi" w:cstheme="majorBidi"/>
          <w:sz w:val="24"/>
          <w:szCs w:val="24"/>
        </w:rPr>
      </w:pPr>
      <w:r w:rsidRPr="00802466">
        <w:rPr>
          <w:rFonts w:asciiTheme="majorBidi" w:hAnsiTheme="majorBidi" w:cstheme="majorBidi"/>
          <w:sz w:val="24"/>
          <w:szCs w:val="24"/>
        </w:rPr>
        <w:t>IVs → AI-PM: Estimate = 0.867, C.R. = 4.979, p &lt; 0.001 </w:t>
      </w:r>
      <w:r w:rsidR="0054498B" w:rsidRPr="00802466">
        <w:rPr>
          <w:rFonts w:asciiTheme="majorBidi" w:hAnsiTheme="majorBidi" w:cstheme="majorBidi"/>
          <w:sz w:val="24"/>
          <w:szCs w:val="24"/>
        </w:rPr>
        <w:t>(</w:t>
      </w:r>
      <w:r w:rsidRPr="00802466">
        <w:rPr>
          <w:rFonts w:asciiTheme="majorBidi" w:hAnsiTheme="majorBidi" w:cstheme="majorBidi"/>
          <w:sz w:val="24"/>
          <w:szCs w:val="24"/>
        </w:rPr>
        <w:t xml:space="preserve"> SIGNIFICANT</w:t>
      </w:r>
      <w:r w:rsidR="0054498B" w:rsidRPr="00802466">
        <w:rPr>
          <w:rFonts w:asciiTheme="majorBidi" w:hAnsiTheme="majorBidi" w:cstheme="majorBidi"/>
          <w:sz w:val="24"/>
          <w:szCs w:val="24"/>
        </w:rPr>
        <w:t xml:space="preserve"> )</w:t>
      </w:r>
    </w:p>
    <w:p w14:paraId="595D3AF7" w14:textId="18D803B7" w:rsidR="00513202" w:rsidRPr="00802466" w:rsidRDefault="00513202">
      <w:pPr>
        <w:numPr>
          <w:ilvl w:val="0"/>
          <w:numId w:val="81"/>
        </w:numPr>
        <w:spacing w:line="278" w:lineRule="auto"/>
        <w:rPr>
          <w:rFonts w:asciiTheme="majorBidi" w:hAnsiTheme="majorBidi" w:cstheme="majorBidi"/>
          <w:sz w:val="24"/>
          <w:szCs w:val="24"/>
        </w:rPr>
      </w:pPr>
      <w:r w:rsidRPr="00802466">
        <w:rPr>
          <w:rFonts w:asciiTheme="majorBidi" w:hAnsiTheme="majorBidi" w:cstheme="majorBidi"/>
          <w:sz w:val="24"/>
          <w:szCs w:val="24"/>
        </w:rPr>
        <w:t>IVs → Outcomes (direct): Estimate = 0.180, C.R. = 1.096, p = 0.273 </w:t>
      </w:r>
      <w:r w:rsidR="0054498B" w:rsidRPr="00802466">
        <w:rPr>
          <w:rFonts w:asciiTheme="majorBidi" w:hAnsiTheme="majorBidi" w:cstheme="majorBidi"/>
          <w:sz w:val="24"/>
          <w:szCs w:val="24"/>
        </w:rPr>
        <w:t>(</w:t>
      </w:r>
      <w:r w:rsidRPr="00802466">
        <w:rPr>
          <w:rFonts w:asciiTheme="majorBidi" w:hAnsiTheme="majorBidi" w:cstheme="majorBidi"/>
          <w:sz w:val="24"/>
          <w:szCs w:val="24"/>
        </w:rPr>
        <w:t xml:space="preserve"> NOT SIGNIFICANT</w:t>
      </w:r>
      <w:r w:rsidR="0054498B" w:rsidRPr="00802466">
        <w:rPr>
          <w:rFonts w:asciiTheme="majorBidi" w:hAnsiTheme="majorBidi" w:cstheme="majorBidi"/>
          <w:sz w:val="24"/>
          <w:szCs w:val="24"/>
        </w:rPr>
        <w:t xml:space="preserve"> )</w:t>
      </w:r>
    </w:p>
    <w:p w14:paraId="68ABFCC1" w14:textId="2BBE0EBD" w:rsidR="00513202" w:rsidRPr="00802466" w:rsidRDefault="00513202">
      <w:pPr>
        <w:numPr>
          <w:ilvl w:val="0"/>
          <w:numId w:val="81"/>
        </w:numPr>
        <w:spacing w:line="278" w:lineRule="auto"/>
        <w:rPr>
          <w:rFonts w:asciiTheme="majorBidi" w:hAnsiTheme="majorBidi" w:cstheme="majorBidi"/>
          <w:sz w:val="24"/>
          <w:szCs w:val="24"/>
        </w:rPr>
      </w:pPr>
      <w:r w:rsidRPr="00802466">
        <w:rPr>
          <w:rFonts w:asciiTheme="majorBidi" w:hAnsiTheme="majorBidi" w:cstheme="majorBidi"/>
          <w:sz w:val="24"/>
          <w:szCs w:val="24"/>
        </w:rPr>
        <w:t>AI-PM → Outcomes: Estimate = 0.941, C.R. = 6.320, p &lt; 0.001 </w:t>
      </w:r>
      <w:r w:rsidR="0054498B" w:rsidRPr="00802466">
        <w:rPr>
          <w:rFonts w:asciiTheme="majorBidi" w:hAnsiTheme="majorBidi" w:cstheme="majorBidi"/>
          <w:sz w:val="24"/>
          <w:szCs w:val="24"/>
        </w:rPr>
        <w:t>(</w:t>
      </w:r>
      <w:r w:rsidRPr="00802466">
        <w:rPr>
          <w:rFonts w:asciiTheme="majorBidi" w:hAnsiTheme="majorBidi" w:cstheme="majorBidi"/>
          <w:sz w:val="24"/>
          <w:szCs w:val="24"/>
        </w:rPr>
        <w:t xml:space="preserve"> SIGNIFICANT</w:t>
      </w:r>
      <w:r w:rsidR="0054498B" w:rsidRPr="00802466">
        <w:rPr>
          <w:rFonts w:asciiTheme="majorBidi" w:hAnsiTheme="majorBidi" w:cstheme="majorBidi"/>
          <w:sz w:val="24"/>
          <w:szCs w:val="24"/>
        </w:rPr>
        <w:t xml:space="preserve"> )</w:t>
      </w:r>
    </w:p>
    <w:p w14:paraId="5ADC77FD" w14:textId="03B1CF9D" w:rsidR="0054498B" w:rsidRPr="00802466" w:rsidRDefault="0054498B" w:rsidP="0054498B">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Overall, </w:t>
      </w:r>
      <w:r w:rsidRPr="00802466">
        <w:rPr>
          <w:rFonts w:asciiTheme="majorBidi" w:hAnsiTheme="majorBidi" w:cstheme="majorBidi"/>
          <w:b/>
          <w:bCs/>
          <w:sz w:val="24"/>
          <w:szCs w:val="24"/>
        </w:rPr>
        <w:t>the initial model shows only moderate fit</w:t>
      </w:r>
      <w:r w:rsidRPr="00802466">
        <w:rPr>
          <w:rFonts w:asciiTheme="majorBidi" w:hAnsiTheme="majorBidi" w:cstheme="majorBidi"/>
          <w:sz w:val="24"/>
          <w:szCs w:val="24"/>
        </w:rPr>
        <w:t>: while the chi-square ratio (CMIN/DF = 2.322) and CFI = 0.851 are acceptable, other indices (GFI, AGFI, NFI, RMSEA) fall below commonly recommended thresholds, indicating that the model does not yet represent the data structure optimally. The path pattern already suggests mediation, as the direct effect of influencing factors on outcomes is non-significant, whereas both paths involving AI-PM (IVs → AI-PM and AI-PM → Outcomes) are significant.</w:t>
      </w:r>
    </w:p>
    <w:p w14:paraId="6A4CF43D" w14:textId="77777777" w:rsidR="0054498B" w:rsidRPr="00802466" w:rsidRDefault="0054498B" w:rsidP="0054498B">
      <w:pPr>
        <w:spacing w:line="278" w:lineRule="auto"/>
        <w:rPr>
          <w:rFonts w:asciiTheme="majorBidi" w:hAnsiTheme="majorBidi" w:cstheme="majorBidi"/>
          <w:sz w:val="24"/>
          <w:szCs w:val="24"/>
        </w:rPr>
      </w:pPr>
    </w:p>
    <w:p w14:paraId="290C6EF4" w14:textId="574CDD8C" w:rsidR="00513202" w:rsidRPr="00802466" w:rsidRDefault="00513202" w:rsidP="00513202">
      <w:pPr>
        <w:spacing w:line="278" w:lineRule="auto"/>
        <w:rPr>
          <w:rFonts w:asciiTheme="majorBidi" w:hAnsiTheme="majorBidi" w:cstheme="majorBidi"/>
          <w:sz w:val="24"/>
          <w:szCs w:val="24"/>
        </w:rPr>
      </w:pPr>
      <w:r w:rsidRPr="00802466">
        <w:rPr>
          <w:rFonts w:asciiTheme="majorBidi" w:hAnsiTheme="majorBidi" w:cstheme="majorBidi"/>
          <w:b/>
          <w:bCs/>
          <w:sz w:val="24"/>
          <w:szCs w:val="24"/>
        </w:rPr>
        <w:t>Initial Interpretation: </w:t>
      </w:r>
      <w:r w:rsidRPr="00802466">
        <w:rPr>
          <w:rFonts w:asciiTheme="majorBidi" w:hAnsiTheme="majorBidi" w:cstheme="majorBidi"/>
          <w:sz w:val="24"/>
          <w:szCs w:val="24"/>
        </w:rPr>
        <w:t>Direct effect of IVs on outcomes non-significant; strong indirect pathway through AI-</w:t>
      </w:r>
      <w:r w:rsidR="002D0861" w:rsidRPr="00802466">
        <w:rPr>
          <w:rFonts w:asciiTheme="majorBidi" w:hAnsiTheme="majorBidi" w:cstheme="majorBidi"/>
          <w:sz w:val="24"/>
          <w:szCs w:val="24"/>
        </w:rPr>
        <w:t xml:space="preserve">based </w:t>
      </w:r>
      <w:r w:rsidRPr="00802466">
        <w:rPr>
          <w:rFonts w:asciiTheme="majorBidi" w:hAnsiTheme="majorBidi" w:cstheme="majorBidi"/>
          <w:sz w:val="24"/>
          <w:szCs w:val="24"/>
        </w:rPr>
        <w:t>PM suggested.</w:t>
      </w:r>
    </w:p>
    <w:p w14:paraId="5D093D43" w14:textId="77777777" w:rsidR="00513202" w:rsidRPr="00802466" w:rsidRDefault="00513202" w:rsidP="00513202">
      <w:pPr>
        <w:rPr>
          <w:rFonts w:asciiTheme="majorBidi" w:hAnsiTheme="majorBidi" w:cstheme="majorBidi"/>
          <w:b/>
          <w:bCs/>
          <w:sz w:val="24"/>
          <w:szCs w:val="24"/>
        </w:rPr>
      </w:pPr>
    </w:p>
    <w:p w14:paraId="46801D23" w14:textId="77777777" w:rsidR="00513202" w:rsidRPr="00802466" w:rsidRDefault="00513202" w:rsidP="00513202">
      <w:pPr>
        <w:rPr>
          <w:rFonts w:asciiTheme="majorBidi" w:hAnsiTheme="majorBidi" w:cstheme="majorBidi"/>
          <w:b/>
          <w:bCs/>
          <w:sz w:val="24"/>
          <w:szCs w:val="24"/>
        </w:rPr>
      </w:pPr>
    </w:p>
    <w:p w14:paraId="3BEAB3D6" w14:textId="04A26A84"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Modified SEM Model:</w:t>
      </w:r>
    </w:p>
    <w:p w14:paraId="3601F6B4"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Model Fit Indices (IMPROVED):</w:t>
      </w:r>
    </w:p>
    <w:p w14:paraId="046228B1" w14:textId="77777777" w:rsidR="00513202" w:rsidRPr="00802466" w:rsidRDefault="00513202">
      <w:pPr>
        <w:numPr>
          <w:ilvl w:val="0"/>
          <w:numId w:val="82"/>
        </w:numPr>
        <w:spacing w:line="278" w:lineRule="auto"/>
        <w:rPr>
          <w:rFonts w:asciiTheme="majorBidi" w:hAnsiTheme="majorBidi" w:cstheme="majorBidi"/>
          <w:sz w:val="24"/>
          <w:szCs w:val="24"/>
        </w:rPr>
      </w:pPr>
      <w:r w:rsidRPr="00802466">
        <w:rPr>
          <w:rFonts w:asciiTheme="majorBidi" w:hAnsiTheme="majorBidi" w:cstheme="majorBidi"/>
          <w:sz w:val="24"/>
          <w:szCs w:val="24"/>
        </w:rPr>
        <w:t>CMIN/DF: 1.779 IMPROVED (good; ≤2.0 threshold)</w:t>
      </w:r>
    </w:p>
    <w:p w14:paraId="44BFC4D9" w14:textId="77777777" w:rsidR="00513202" w:rsidRPr="00802466" w:rsidRDefault="00513202">
      <w:pPr>
        <w:numPr>
          <w:ilvl w:val="0"/>
          <w:numId w:val="82"/>
        </w:numPr>
        <w:spacing w:line="278" w:lineRule="auto"/>
        <w:rPr>
          <w:rFonts w:asciiTheme="majorBidi" w:hAnsiTheme="majorBidi" w:cstheme="majorBidi"/>
          <w:sz w:val="24"/>
          <w:szCs w:val="24"/>
        </w:rPr>
      </w:pPr>
      <w:r w:rsidRPr="00802466">
        <w:rPr>
          <w:rFonts w:asciiTheme="majorBidi" w:hAnsiTheme="majorBidi" w:cstheme="majorBidi"/>
          <w:sz w:val="24"/>
          <w:szCs w:val="24"/>
        </w:rPr>
        <w:t>GFI: 0.816 IMPROVED (approaching acceptable)</w:t>
      </w:r>
    </w:p>
    <w:p w14:paraId="0BEF9BAA" w14:textId="77777777" w:rsidR="00513202" w:rsidRPr="00802466" w:rsidRDefault="00513202">
      <w:pPr>
        <w:numPr>
          <w:ilvl w:val="0"/>
          <w:numId w:val="82"/>
        </w:numPr>
        <w:spacing w:line="278" w:lineRule="auto"/>
        <w:rPr>
          <w:rFonts w:asciiTheme="majorBidi" w:hAnsiTheme="majorBidi" w:cstheme="majorBidi"/>
          <w:sz w:val="24"/>
          <w:szCs w:val="24"/>
        </w:rPr>
      </w:pPr>
      <w:r w:rsidRPr="00802466">
        <w:rPr>
          <w:rFonts w:asciiTheme="majorBidi" w:hAnsiTheme="majorBidi" w:cstheme="majorBidi"/>
          <w:sz w:val="24"/>
          <w:szCs w:val="24"/>
        </w:rPr>
        <w:t>AGFI: 0.750 IMPROVED</w:t>
      </w:r>
    </w:p>
    <w:p w14:paraId="023392A4" w14:textId="77777777" w:rsidR="00513202" w:rsidRPr="00802466" w:rsidRDefault="00513202">
      <w:pPr>
        <w:numPr>
          <w:ilvl w:val="0"/>
          <w:numId w:val="82"/>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CFI: 0.917 IMPROVED (very good; exceeds ≥0.90 threshold) </w:t>
      </w:r>
    </w:p>
    <w:p w14:paraId="0F8D54CE" w14:textId="77777777" w:rsidR="00513202" w:rsidRPr="00802466" w:rsidRDefault="00513202">
      <w:pPr>
        <w:numPr>
          <w:ilvl w:val="0"/>
          <w:numId w:val="82"/>
        </w:numPr>
        <w:spacing w:line="278" w:lineRule="auto"/>
        <w:rPr>
          <w:rFonts w:asciiTheme="majorBidi" w:hAnsiTheme="majorBidi" w:cstheme="majorBidi"/>
          <w:sz w:val="24"/>
          <w:szCs w:val="24"/>
        </w:rPr>
      </w:pPr>
      <w:r w:rsidRPr="00802466">
        <w:rPr>
          <w:rFonts w:asciiTheme="majorBidi" w:hAnsiTheme="majorBidi" w:cstheme="majorBidi"/>
          <w:sz w:val="24"/>
          <w:szCs w:val="24"/>
        </w:rPr>
        <w:t>NFI: 0.832 IMPROVED (much closer to threshold)</w:t>
      </w:r>
    </w:p>
    <w:p w14:paraId="3BFB114B" w14:textId="77777777" w:rsidR="00513202" w:rsidRPr="00802466" w:rsidRDefault="00513202">
      <w:pPr>
        <w:numPr>
          <w:ilvl w:val="0"/>
          <w:numId w:val="82"/>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RMSEA: 0.087 IMPROVED (borderline acceptable; &lt;0.10) </w:t>
      </w:r>
    </w:p>
    <w:p w14:paraId="29D34C67"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Verdict: Good and acceptable fit (substantial improvement)</w:t>
      </w:r>
    </w:p>
    <w:p w14:paraId="2A26E34F"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Path Coefficients (Modified Model - PREFERRED):</w:t>
      </w:r>
    </w:p>
    <w:p w14:paraId="30EB2A03" w14:textId="60081651" w:rsidR="00513202" w:rsidRPr="00802466" w:rsidRDefault="00513202">
      <w:pPr>
        <w:numPr>
          <w:ilvl w:val="0"/>
          <w:numId w:val="83"/>
        </w:numPr>
        <w:spacing w:line="278" w:lineRule="auto"/>
        <w:rPr>
          <w:rFonts w:asciiTheme="majorBidi" w:hAnsiTheme="majorBidi" w:cstheme="majorBidi"/>
          <w:sz w:val="24"/>
          <w:szCs w:val="24"/>
        </w:rPr>
      </w:pPr>
      <w:r w:rsidRPr="00802466">
        <w:rPr>
          <w:rFonts w:asciiTheme="majorBidi" w:hAnsiTheme="majorBidi" w:cstheme="majorBidi"/>
          <w:sz w:val="24"/>
          <w:szCs w:val="24"/>
        </w:rPr>
        <w:t>IVs → AI-PM: Estimate = 0.889, C.R. = 5.079, p &lt; 0.001 </w:t>
      </w:r>
      <w:r w:rsidR="0054498B" w:rsidRPr="00802466">
        <w:rPr>
          <w:rFonts w:asciiTheme="majorBidi" w:hAnsiTheme="majorBidi" w:cstheme="majorBidi"/>
          <w:sz w:val="24"/>
          <w:szCs w:val="24"/>
        </w:rPr>
        <w:t xml:space="preserve">( </w:t>
      </w:r>
      <w:r w:rsidRPr="00802466">
        <w:rPr>
          <w:rFonts w:asciiTheme="majorBidi" w:hAnsiTheme="majorBidi" w:cstheme="majorBidi"/>
          <w:sz w:val="24"/>
          <w:szCs w:val="24"/>
        </w:rPr>
        <w:t>SIGNIFICANT</w:t>
      </w:r>
      <w:r w:rsidR="0054498B" w:rsidRPr="00802466">
        <w:rPr>
          <w:rFonts w:asciiTheme="majorBidi" w:hAnsiTheme="majorBidi" w:cstheme="majorBidi"/>
          <w:sz w:val="24"/>
          <w:szCs w:val="24"/>
        </w:rPr>
        <w:t xml:space="preserve"> / </w:t>
      </w:r>
      <w:r w:rsidRPr="00802466">
        <w:rPr>
          <w:rFonts w:asciiTheme="majorBidi" w:hAnsiTheme="majorBidi" w:cstheme="majorBidi"/>
          <w:sz w:val="24"/>
          <w:szCs w:val="24"/>
        </w:rPr>
        <w:t>slightly stronger)</w:t>
      </w:r>
    </w:p>
    <w:p w14:paraId="48B78689" w14:textId="2EADE3C7" w:rsidR="00513202" w:rsidRPr="00802466" w:rsidRDefault="00513202">
      <w:pPr>
        <w:numPr>
          <w:ilvl w:val="0"/>
          <w:numId w:val="83"/>
        </w:numPr>
        <w:spacing w:line="278" w:lineRule="auto"/>
        <w:rPr>
          <w:rFonts w:asciiTheme="majorBidi" w:hAnsiTheme="majorBidi" w:cstheme="majorBidi"/>
          <w:sz w:val="24"/>
          <w:szCs w:val="24"/>
        </w:rPr>
      </w:pPr>
      <w:r w:rsidRPr="00802466">
        <w:rPr>
          <w:rFonts w:asciiTheme="majorBidi" w:hAnsiTheme="majorBidi" w:cstheme="majorBidi"/>
          <w:sz w:val="24"/>
          <w:szCs w:val="24"/>
        </w:rPr>
        <w:lastRenderedPageBreak/>
        <w:t>IVs → Outcomes (direct): Estimate = 0.125, C.R. = 0.748, p = 0.455 </w:t>
      </w:r>
      <w:r w:rsidR="0054498B" w:rsidRPr="00802466">
        <w:rPr>
          <w:rFonts w:asciiTheme="majorBidi" w:hAnsiTheme="majorBidi" w:cstheme="majorBidi"/>
          <w:sz w:val="24"/>
          <w:szCs w:val="24"/>
        </w:rPr>
        <w:t>(</w:t>
      </w:r>
      <w:r w:rsidRPr="00802466">
        <w:rPr>
          <w:rFonts w:asciiTheme="majorBidi" w:hAnsiTheme="majorBidi" w:cstheme="majorBidi"/>
          <w:sz w:val="24"/>
          <w:szCs w:val="24"/>
        </w:rPr>
        <w:t xml:space="preserve"> NOT SIGNIFICANT </w:t>
      </w:r>
      <w:r w:rsidR="0054498B" w:rsidRPr="00802466">
        <w:rPr>
          <w:rFonts w:asciiTheme="majorBidi" w:hAnsiTheme="majorBidi" w:cstheme="majorBidi"/>
          <w:sz w:val="24"/>
          <w:szCs w:val="24"/>
        </w:rPr>
        <w:t xml:space="preserve">/ </w:t>
      </w:r>
      <w:r w:rsidRPr="00802466">
        <w:rPr>
          <w:rFonts w:asciiTheme="majorBidi" w:hAnsiTheme="majorBidi" w:cstheme="majorBidi"/>
          <w:sz w:val="24"/>
          <w:szCs w:val="24"/>
        </w:rPr>
        <w:t>still non-significant)</w:t>
      </w:r>
    </w:p>
    <w:p w14:paraId="30ACA771" w14:textId="33CF3506" w:rsidR="0054498B" w:rsidRPr="00802466" w:rsidRDefault="00513202">
      <w:pPr>
        <w:numPr>
          <w:ilvl w:val="0"/>
          <w:numId w:val="83"/>
        </w:numPr>
        <w:spacing w:line="278" w:lineRule="auto"/>
        <w:rPr>
          <w:rFonts w:asciiTheme="majorBidi" w:hAnsiTheme="majorBidi" w:cstheme="majorBidi"/>
          <w:sz w:val="24"/>
          <w:szCs w:val="24"/>
        </w:rPr>
      </w:pPr>
      <w:r w:rsidRPr="00802466">
        <w:rPr>
          <w:rFonts w:asciiTheme="majorBidi" w:hAnsiTheme="majorBidi" w:cstheme="majorBidi"/>
          <w:sz w:val="24"/>
          <w:szCs w:val="24"/>
        </w:rPr>
        <w:t>AI-PM → Outcomes: Estimate = 1.036, C.R. = 6.716, p &lt; 0.001 </w:t>
      </w:r>
      <w:r w:rsidR="0054498B" w:rsidRPr="00802466">
        <w:rPr>
          <w:rFonts w:asciiTheme="majorBidi" w:hAnsiTheme="majorBidi" w:cstheme="majorBidi"/>
          <w:sz w:val="24"/>
          <w:szCs w:val="24"/>
        </w:rPr>
        <w:t>(</w:t>
      </w:r>
      <w:r w:rsidRPr="00802466">
        <w:rPr>
          <w:rFonts w:asciiTheme="majorBidi" w:hAnsiTheme="majorBidi" w:cstheme="majorBidi"/>
          <w:sz w:val="24"/>
          <w:szCs w:val="24"/>
        </w:rPr>
        <w:t xml:space="preserve"> VERY SIGNIFICANT </w:t>
      </w:r>
      <w:r w:rsidR="0054498B" w:rsidRPr="00802466">
        <w:rPr>
          <w:rFonts w:asciiTheme="majorBidi" w:hAnsiTheme="majorBidi" w:cstheme="majorBidi"/>
          <w:sz w:val="24"/>
          <w:szCs w:val="24"/>
        </w:rPr>
        <w:t xml:space="preserve">/ </w:t>
      </w:r>
      <w:r w:rsidRPr="00802466">
        <w:rPr>
          <w:rFonts w:asciiTheme="majorBidi" w:hAnsiTheme="majorBidi" w:cstheme="majorBidi"/>
          <w:sz w:val="24"/>
          <w:szCs w:val="24"/>
        </w:rPr>
        <w:t>stronger)</w:t>
      </w:r>
    </w:p>
    <w:p w14:paraId="2A47468B" w14:textId="6CE1DC25" w:rsidR="0054498B" w:rsidRPr="00802466" w:rsidRDefault="0054498B" w:rsidP="0054498B">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modified model demonstrates clear improvement across all major fit indices: CMIN/DF is reduced to 1.779, CFI increases to 0.917 (exceeding the 0.90 benchmark), and RMSEA drops from 0.114 to 0.087, moving into an acceptable range for complex models. These changes indicate that the modified specification represents the covariance structure of the data substantially better than the initial model. At the same time, the structural paths reinforce the mediation pattern: IVs still have a strong, significant effect on AI-PM, AI-PM has an even stronger effect on outcomes, and the direct IVs → Outcomes path becomes weaker and remains non-significant, which is consistent with full mediation</w:t>
      </w:r>
    </w:p>
    <w:p w14:paraId="7D3D27FC" w14:textId="738B90D8" w:rsidR="00513202" w:rsidRPr="00802466" w:rsidRDefault="00513202" w:rsidP="00513202">
      <w:pPr>
        <w:spacing w:line="278" w:lineRule="auto"/>
        <w:rPr>
          <w:rFonts w:asciiTheme="majorBidi" w:hAnsiTheme="majorBidi" w:cstheme="majorBidi"/>
          <w:sz w:val="24"/>
          <w:szCs w:val="24"/>
        </w:rPr>
      </w:pPr>
      <w:r w:rsidRPr="00802466">
        <w:rPr>
          <w:rFonts w:asciiTheme="majorBidi" w:hAnsiTheme="majorBidi" w:cstheme="majorBidi"/>
          <w:b/>
          <w:bCs/>
          <w:sz w:val="24"/>
          <w:szCs w:val="24"/>
        </w:rPr>
        <w:t>Modified Interpretation: </w:t>
      </w:r>
      <w:r w:rsidRPr="00802466">
        <w:rPr>
          <w:rFonts w:asciiTheme="majorBidi" w:hAnsiTheme="majorBidi" w:cstheme="majorBidi"/>
          <w:sz w:val="24"/>
          <w:szCs w:val="24"/>
        </w:rPr>
        <w:t>Full mediation confirmed. Influencing factors do NOT directly affect outcomes; their entire effect operates through AI-</w:t>
      </w:r>
      <w:r w:rsidR="002D0861" w:rsidRPr="00802466">
        <w:rPr>
          <w:rFonts w:asciiTheme="majorBidi" w:hAnsiTheme="majorBidi" w:cstheme="majorBidi"/>
          <w:sz w:val="24"/>
          <w:szCs w:val="24"/>
        </w:rPr>
        <w:t xml:space="preserve">based </w:t>
      </w:r>
      <w:r w:rsidRPr="00802466">
        <w:rPr>
          <w:rFonts w:asciiTheme="majorBidi" w:hAnsiTheme="majorBidi" w:cstheme="majorBidi"/>
          <w:sz w:val="24"/>
          <w:szCs w:val="24"/>
        </w:rPr>
        <w:t xml:space="preserve">PM </w:t>
      </w:r>
      <w:r w:rsidR="002D0861" w:rsidRPr="00802466">
        <w:rPr>
          <w:rFonts w:asciiTheme="majorBidi" w:hAnsiTheme="majorBidi" w:cstheme="majorBidi"/>
          <w:sz w:val="24"/>
          <w:szCs w:val="24"/>
        </w:rPr>
        <w:t>utiliza</w:t>
      </w:r>
      <w:r w:rsidRPr="00802466">
        <w:rPr>
          <w:rFonts w:asciiTheme="majorBidi" w:hAnsiTheme="majorBidi" w:cstheme="majorBidi"/>
          <w:sz w:val="24"/>
          <w:szCs w:val="24"/>
        </w:rPr>
        <w:t>tion.</w:t>
      </w:r>
    </w:p>
    <w:p w14:paraId="2E33DF8A" w14:textId="77777777" w:rsidR="00513202" w:rsidRPr="00802466" w:rsidRDefault="00513202" w:rsidP="00513202">
      <w:pPr>
        <w:rPr>
          <w:rFonts w:asciiTheme="majorBidi" w:hAnsiTheme="majorBidi" w:cstheme="majorBidi"/>
          <w:b/>
          <w:bCs/>
        </w:rPr>
      </w:pPr>
    </w:p>
    <w:p w14:paraId="171387AE" w14:textId="70CD6B0B" w:rsidR="00513202" w:rsidRPr="00802466" w:rsidRDefault="000129F1" w:rsidP="000129F1">
      <w:pPr>
        <w:pStyle w:val="Heading5"/>
        <w:rPr>
          <w:rFonts w:asciiTheme="majorBidi" w:hAnsiTheme="majorBidi"/>
        </w:rPr>
      </w:pPr>
      <w:bookmarkStart w:id="139" w:name="_Hlk215248827"/>
      <w:r w:rsidRPr="00802466">
        <w:rPr>
          <w:rFonts w:asciiTheme="majorBidi" w:hAnsiTheme="majorBidi"/>
        </w:rPr>
        <w:t>SUB-</w:t>
      </w:r>
      <w:r w:rsidR="00513202" w:rsidRPr="00802466">
        <w:rPr>
          <w:rFonts w:asciiTheme="majorBidi" w:hAnsiTheme="majorBidi"/>
        </w:rPr>
        <w:t>HYPOTHESIS RESULTS (H</w:t>
      </w:r>
      <w:r w:rsidR="00E669DA" w:rsidRPr="00802466">
        <w:rPr>
          <w:rFonts w:asciiTheme="majorBidi" w:hAnsiTheme="majorBidi"/>
        </w:rPr>
        <w:t>4</w:t>
      </w:r>
      <w:r w:rsidR="00513202" w:rsidRPr="00802466">
        <w:rPr>
          <w:rFonts w:asciiTheme="majorBidi" w:hAnsiTheme="majorBidi"/>
        </w:rPr>
        <w:t>): FULL MEDIATION SUPPORTED</w:t>
      </w:r>
    </w:p>
    <w:bookmarkEnd w:id="139"/>
    <w:p w14:paraId="6348C9D1" w14:textId="2AA085F9" w:rsidR="00513202" w:rsidRPr="00802466" w:rsidRDefault="00513202" w:rsidP="00F968BA">
      <w:pPr>
        <w:jc w:val="both"/>
        <w:rPr>
          <w:rFonts w:asciiTheme="majorBidi" w:hAnsiTheme="majorBidi" w:cstheme="majorBidi"/>
          <w:sz w:val="24"/>
          <w:szCs w:val="24"/>
        </w:rPr>
      </w:pPr>
      <w:r w:rsidRPr="00802466">
        <w:rPr>
          <w:rFonts w:asciiTheme="majorBidi" w:hAnsiTheme="majorBidi" w:cstheme="majorBidi"/>
          <w:sz w:val="24"/>
          <w:szCs w:val="24"/>
        </w:rPr>
        <w:t>The mediation hypothesis tests whether organizational factors' effects on project outcomes operate entirely through AI-PM</w:t>
      </w:r>
      <w:r w:rsidR="0054498B" w:rsidRPr="00802466">
        <w:rPr>
          <w:rFonts w:asciiTheme="majorBidi" w:hAnsiTheme="majorBidi" w:cstheme="majorBidi"/>
          <w:sz w:val="24"/>
          <w:szCs w:val="24"/>
        </w:rPr>
        <w:t xml:space="preserve"> utilization</w:t>
      </w:r>
      <w:r w:rsidRPr="00802466">
        <w:rPr>
          <w:rFonts w:asciiTheme="majorBidi" w:hAnsiTheme="majorBidi" w:cstheme="majorBidi"/>
          <w:sz w:val="24"/>
          <w:szCs w:val="24"/>
        </w:rPr>
        <w:t xml:space="preserve"> (full mediation) or partly through direct pathways (partial mediation). Results confirm full mediation with </w:t>
      </w:r>
      <w:r w:rsidR="002D0861" w:rsidRPr="00802466">
        <w:rPr>
          <w:rFonts w:asciiTheme="majorBidi" w:hAnsiTheme="majorBidi" w:cstheme="majorBidi"/>
          <w:sz w:val="24"/>
          <w:szCs w:val="24"/>
        </w:rPr>
        <w:t>approximately 85</w:t>
      </w:r>
      <w:r w:rsidRPr="00802466">
        <w:rPr>
          <w:rFonts w:asciiTheme="majorBidi" w:hAnsiTheme="majorBidi" w:cstheme="majorBidi"/>
          <w:sz w:val="24"/>
          <w:szCs w:val="24"/>
        </w:rPr>
        <w:t>% of factor effects mediated through AI-PM.</w:t>
      </w:r>
    </w:p>
    <w:p w14:paraId="7A734C2F" w14:textId="77777777" w:rsidR="00513202" w:rsidRPr="00802466" w:rsidRDefault="00513202" w:rsidP="00513202">
      <w:pPr>
        <w:rPr>
          <w:rFonts w:asciiTheme="majorBidi" w:hAnsiTheme="majorBidi" w:cstheme="majorBidi"/>
          <w:b/>
          <w:bCs/>
          <w:sz w:val="24"/>
          <w:szCs w:val="24"/>
        </w:rPr>
      </w:pPr>
      <w:r w:rsidRPr="00802466">
        <w:rPr>
          <w:rFonts w:asciiTheme="majorBidi" w:hAnsiTheme="majorBidi" w:cstheme="majorBidi"/>
          <w:b/>
          <w:bCs/>
          <w:sz w:val="24"/>
          <w:szCs w:val="24"/>
        </w:rPr>
        <w:t xml:space="preserve">Key Findings &amp; Interpretation: </w:t>
      </w:r>
    </w:p>
    <w:p w14:paraId="343EB18B" w14:textId="77777777" w:rsidR="00513202" w:rsidRPr="00802466" w:rsidRDefault="00513202" w:rsidP="00513202">
      <w:pPr>
        <w:rPr>
          <w:rFonts w:asciiTheme="majorBidi" w:hAnsiTheme="majorBidi" w:cstheme="majorBidi"/>
          <w:sz w:val="24"/>
          <w:szCs w:val="24"/>
        </w:rPr>
      </w:pPr>
      <w:r w:rsidRPr="00802466">
        <w:rPr>
          <w:rFonts w:asciiTheme="majorBidi" w:hAnsiTheme="majorBidi" w:cstheme="majorBidi"/>
          <w:sz w:val="24"/>
          <w:szCs w:val="24"/>
        </w:rPr>
        <w:t xml:space="preserve">The modified SEM model reveals three critical findings: </w:t>
      </w:r>
    </w:p>
    <w:p w14:paraId="642DEEBF" w14:textId="4A992D58" w:rsidR="00513202" w:rsidRPr="00802466" w:rsidRDefault="00513202">
      <w:pPr>
        <w:pStyle w:val="ListParagraph"/>
        <w:numPr>
          <w:ilvl w:val="0"/>
          <w:numId w:val="77"/>
        </w:numPr>
        <w:spacing w:line="278" w:lineRule="auto"/>
        <w:rPr>
          <w:rFonts w:asciiTheme="majorBidi" w:hAnsiTheme="majorBidi" w:cstheme="majorBidi"/>
          <w:sz w:val="24"/>
          <w:szCs w:val="24"/>
        </w:rPr>
      </w:pPr>
      <w:r w:rsidRPr="00802466">
        <w:rPr>
          <w:rFonts w:asciiTheme="majorBidi" w:hAnsiTheme="majorBidi" w:cstheme="majorBidi"/>
          <w:sz w:val="24"/>
          <w:szCs w:val="24"/>
        </w:rPr>
        <w:t>Path A (</w:t>
      </w:r>
      <w:r w:rsidR="0054498B" w:rsidRPr="00802466">
        <w:rPr>
          <w:rFonts w:asciiTheme="majorBidi" w:hAnsiTheme="majorBidi" w:cstheme="majorBidi"/>
          <w:sz w:val="24"/>
          <w:szCs w:val="24"/>
        </w:rPr>
        <w:t>Influencing</w:t>
      </w:r>
      <w:r w:rsidRPr="00802466">
        <w:rPr>
          <w:rFonts w:asciiTheme="majorBidi" w:hAnsiTheme="majorBidi" w:cstheme="majorBidi"/>
          <w:sz w:val="24"/>
          <w:szCs w:val="24"/>
        </w:rPr>
        <w:t xml:space="preserve"> Factors → AI-PM): 0.889 (p&lt;.001) — Organizational factors strongly drive AI-PM adoption </w:t>
      </w:r>
    </w:p>
    <w:p w14:paraId="512CF9A4" w14:textId="77777777" w:rsidR="00513202" w:rsidRPr="00802466" w:rsidRDefault="00513202">
      <w:pPr>
        <w:pStyle w:val="ListParagraph"/>
        <w:numPr>
          <w:ilvl w:val="0"/>
          <w:numId w:val="77"/>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Path B (AI-PM → Project Outcomes): 1.036 (p&lt;.001) — AI-PM very strongly predicts outcomes </w:t>
      </w:r>
    </w:p>
    <w:p w14:paraId="4571E3C4" w14:textId="28E12B2D" w:rsidR="00513202" w:rsidRPr="00802466" w:rsidRDefault="00513202">
      <w:pPr>
        <w:pStyle w:val="ListParagraph"/>
        <w:numPr>
          <w:ilvl w:val="0"/>
          <w:numId w:val="77"/>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Path C' (Direct: </w:t>
      </w:r>
      <w:r w:rsidR="0054498B" w:rsidRPr="00802466">
        <w:rPr>
          <w:rFonts w:asciiTheme="majorBidi" w:hAnsiTheme="majorBidi" w:cstheme="majorBidi"/>
          <w:sz w:val="24"/>
          <w:szCs w:val="24"/>
        </w:rPr>
        <w:t xml:space="preserve">Influencing </w:t>
      </w:r>
      <w:r w:rsidRPr="00802466">
        <w:rPr>
          <w:rFonts w:asciiTheme="majorBidi" w:hAnsiTheme="majorBidi" w:cstheme="majorBidi"/>
          <w:sz w:val="24"/>
          <w:szCs w:val="24"/>
        </w:rPr>
        <w:t xml:space="preserve">Factors → Outcomes): 0.125 (p=.455, NOT SIGNIFICANT) </w:t>
      </w:r>
    </w:p>
    <w:p w14:paraId="3D3BB237" w14:textId="77777777" w:rsidR="00513202" w:rsidRPr="00802466" w:rsidRDefault="00513202" w:rsidP="00513202">
      <w:pPr>
        <w:rPr>
          <w:rFonts w:asciiTheme="majorBidi" w:hAnsiTheme="majorBidi" w:cstheme="majorBidi"/>
          <w:sz w:val="24"/>
          <w:szCs w:val="24"/>
        </w:rPr>
      </w:pPr>
      <w:r w:rsidRPr="00802466">
        <w:rPr>
          <w:rFonts w:asciiTheme="majorBidi" w:hAnsiTheme="majorBidi" w:cstheme="majorBidi"/>
          <w:sz w:val="24"/>
          <w:szCs w:val="24"/>
        </w:rPr>
        <w:t xml:space="preserve">— Direct effect is negligible and non-significant </w:t>
      </w:r>
    </w:p>
    <w:p w14:paraId="3630C3EB" w14:textId="630486F5" w:rsidR="00513202" w:rsidRPr="00802466" w:rsidRDefault="00513202" w:rsidP="00F968BA">
      <w:pPr>
        <w:jc w:val="both"/>
        <w:rPr>
          <w:rFonts w:asciiTheme="majorBidi" w:hAnsiTheme="majorBidi" w:cstheme="majorBidi"/>
          <w:sz w:val="24"/>
          <w:szCs w:val="24"/>
        </w:rPr>
      </w:pPr>
      <w:r w:rsidRPr="00802466">
        <w:rPr>
          <w:rFonts w:asciiTheme="majorBidi" w:hAnsiTheme="majorBidi" w:cstheme="majorBidi"/>
          <w:sz w:val="24"/>
          <w:szCs w:val="24"/>
        </w:rPr>
        <w:t>This pattern indicates full mediation: 8</w:t>
      </w:r>
      <w:r w:rsidR="002D0861" w:rsidRPr="00802466">
        <w:rPr>
          <w:rFonts w:asciiTheme="majorBidi" w:hAnsiTheme="majorBidi" w:cstheme="majorBidi"/>
          <w:sz w:val="24"/>
          <w:szCs w:val="24"/>
        </w:rPr>
        <w:t>5</w:t>
      </w:r>
      <w:r w:rsidRPr="00802466">
        <w:rPr>
          <w:rFonts w:asciiTheme="majorBidi" w:hAnsiTheme="majorBidi" w:cstheme="majorBidi"/>
          <w:sz w:val="24"/>
          <w:szCs w:val="24"/>
        </w:rPr>
        <w:t xml:space="preserve">% </w:t>
      </w:r>
      <w:r w:rsidR="002D0861" w:rsidRPr="00802466">
        <w:rPr>
          <w:rFonts w:asciiTheme="majorBidi" w:hAnsiTheme="majorBidi" w:cstheme="majorBidi"/>
          <w:sz w:val="24"/>
          <w:szCs w:val="24"/>
        </w:rPr>
        <w:t xml:space="preserve">approximately </w:t>
      </w:r>
      <w:r w:rsidRPr="00802466">
        <w:rPr>
          <w:rFonts w:asciiTheme="majorBidi" w:hAnsiTheme="majorBidi" w:cstheme="majorBidi"/>
          <w:sz w:val="24"/>
          <w:szCs w:val="24"/>
        </w:rPr>
        <w:t xml:space="preserve">of organizational factors' effects work THROUGH AI-PM </w:t>
      </w:r>
      <w:r w:rsidR="0054498B"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while only 12% operates directly (and non-significantly). Organizations cannot achieve outcome improvements by addressing organizational factors alone; implementation of AI-PM is the essential mechanism. </w:t>
      </w:r>
    </w:p>
    <w:p w14:paraId="07D8E358" w14:textId="77777777" w:rsidR="00513202" w:rsidRPr="00802466" w:rsidRDefault="00513202" w:rsidP="00513202">
      <w:pPr>
        <w:rPr>
          <w:rFonts w:asciiTheme="majorBidi" w:hAnsiTheme="majorBidi" w:cstheme="majorBidi"/>
          <w:sz w:val="24"/>
          <w:szCs w:val="24"/>
        </w:rPr>
      </w:pPr>
      <w:r w:rsidRPr="00802466">
        <w:rPr>
          <w:rFonts w:asciiTheme="majorBidi" w:hAnsiTheme="majorBidi" w:cstheme="majorBidi"/>
          <w:b/>
          <w:bCs/>
          <w:sz w:val="24"/>
          <w:szCs w:val="24"/>
        </w:rPr>
        <w:t>Additional Insight from SEM Model Comparison:</w:t>
      </w:r>
      <w:r w:rsidRPr="00802466">
        <w:rPr>
          <w:rFonts w:asciiTheme="majorBidi" w:hAnsiTheme="majorBidi" w:cstheme="majorBidi"/>
          <w:sz w:val="24"/>
          <w:szCs w:val="24"/>
        </w:rPr>
        <w:t xml:space="preserve"> </w:t>
      </w:r>
    </w:p>
    <w:p w14:paraId="269659B2" w14:textId="7D38D2D3" w:rsidR="00513202" w:rsidRPr="00802466" w:rsidRDefault="00513202" w:rsidP="00F968BA">
      <w:pPr>
        <w:jc w:val="both"/>
        <w:rPr>
          <w:rFonts w:asciiTheme="majorBidi" w:hAnsiTheme="majorBidi" w:cstheme="majorBidi"/>
          <w:sz w:val="24"/>
          <w:szCs w:val="24"/>
        </w:rPr>
      </w:pPr>
      <w:r w:rsidRPr="00802466">
        <w:rPr>
          <w:rFonts w:asciiTheme="majorBidi" w:hAnsiTheme="majorBidi" w:cstheme="majorBidi"/>
          <w:sz w:val="24"/>
          <w:szCs w:val="24"/>
        </w:rPr>
        <w:lastRenderedPageBreak/>
        <w:t>The modified model demonstrates substantial improvement over the initial model, with CFI improving from 0.851 to 0.917 (exceeding the 0.90 threshold), RMSEA improving from 0.114 to 0.087, and chi-square reducing by 27%. This improved fit confirms the robustness of the full mediation finding and validates the theoretical framework linking organizational factors → AI-PM adoption → project outcomes.</w:t>
      </w:r>
    </w:p>
    <w:p w14:paraId="24AFE366" w14:textId="77777777" w:rsidR="006510E1" w:rsidRPr="00802466" w:rsidRDefault="00F968BA" w:rsidP="00F968BA">
      <w:pPr>
        <w:jc w:val="both"/>
        <w:rPr>
          <w:rFonts w:asciiTheme="majorBidi" w:hAnsiTheme="majorBidi" w:cstheme="majorBidi"/>
          <w:sz w:val="24"/>
          <w:szCs w:val="24"/>
        </w:rPr>
      </w:pPr>
      <w:r w:rsidRPr="00802466">
        <w:rPr>
          <w:rFonts w:asciiTheme="majorBidi" w:hAnsiTheme="majorBidi" w:cstheme="majorBidi"/>
          <w:sz w:val="24"/>
          <w:szCs w:val="24"/>
        </w:rPr>
        <w:t xml:space="preserve">The transition from the initial to the modified structural equation model represents a refinement of the theoretical framework to better represent the data structure. </w:t>
      </w:r>
    </w:p>
    <w:p w14:paraId="70FBDA60" w14:textId="3FD57FC6" w:rsidR="00513202" w:rsidRPr="00802466" w:rsidRDefault="00F968BA" w:rsidP="00F968BA">
      <w:pPr>
        <w:jc w:val="both"/>
        <w:rPr>
          <w:rFonts w:asciiTheme="majorBidi" w:hAnsiTheme="majorBidi" w:cstheme="majorBidi"/>
          <w:sz w:val="24"/>
          <w:szCs w:val="24"/>
        </w:rPr>
      </w:pPr>
      <w:r w:rsidRPr="00802466">
        <w:rPr>
          <w:rFonts w:asciiTheme="majorBidi" w:hAnsiTheme="majorBidi" w:cstheme="majorBidi"/>
          <w:b/>
          <w:bCs/>
          <w:sz w:val="24"/>
          <w:szCs w:val="24"/>
        </w:rPr>
        <w:t>Table (</w:t>
      </w:r>
      <w:r w:rsidR="0057708D" w:rsidRPr="00802466">
        <w:rPr>
          <w:rFonts w:asciiTheme="majorBidi" w:hAnsiTheme="majorBidi" w:cstheme="majorBidi"/>
          <w:b/>
          <w:bCs/>
          <w:sz w:val="24"/>
          <w:szCs w:val="24"/>
          <w:rtl/>
        </w:rPr>
        <w:t>7</w:t>
      </w:r>
      <w:r w:rsidR="003B6F4F">
        <w:rPr>
          <w:rFonts w:asciiTheme="majorBidi" w:hAnsiTheme="majorBidi" w:cstheme="majorBidi"/>
          <w:b/>
          <w:bCs/>
          <w:sz w:val="24"/>
          <w:szCs w:val="24"/>
        </w:rPr>
        <w:t>1</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presents a comprehensive comparison of model fit indices across both models, evaluating how well each model represents the observed relationships among enabling factors, AI-PM adoption, and project outcomes. These fit indices provide critical evidence for model selection and validation of the proposed mediation framework, demonstrating whether the modified model substantially improves upon the initial specification.</w:t>
      </w:r>
    </w:p>
    <w:p w14:paraId="50C0EDE0" w14:textId="77777777" w:rsidR="00513202" w:rsidRPr="00802466" w:rsidRDefault="00513202" w:rsidP="00513202">
      <w:pPr>
        <w:rPr>
          <w:rFonts w:asciiTheme="majorBidi" w:hAnsiTheme="majorBidi" w:cstheme="majorBidi"/>
          <w:b/>
          <w:bCs/>
          <w:sz w:val="24"/>
          <w:szCs w:val="24"/>
        </w:rPr>
      </w:pPr>
    </w:p>
    <w:p w14:paraId="147279F4"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MODEL FIT ASSESSMENT: Initial vs Modified</w:t>
      </w:r>
    </w:p>
    <w:p w14:paraId="06BD3560" w14:textId="781EC980" w:rsidR="00513202" w:rsidRPr="00802466" w:rsidRDefault="00513202"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57708D" w:rsidRPr="00802466">
        <w:rPr>
          <w:rFonts w:asciiTheme="majorBidi" w:hAnsiTheme="majorBidi" w:cstheme="majorBidi"/>
          <w:i/>
          <w:iCs/>
          <w:color w:val="1F497D" w:themeColor="text2"/>
          <w:sz w:val="18"/>
          <w:szCs w:val="18"/>
          <w:rtl/>
        </w:rPr>
        <w:t>7</w:t>
      </w:r>
      <w:r w:rsidR="003B6F4F">
        <w:rPr>
          <w:rFonts w:asciiTheme="majorBidi" w:hAnsiTheme="majorBidi" w:cstheme="majorBidi"/>
          <w:i/>
          <w:iCs/>
          <w:color w:val="1F497D" w:themeColor="text2"/>
          <w:sz w:val="18"/>
          <w:szCs w:val="18"/>
        </w:rPr>
        <w:t>1</w:t>
      </w:r>
      <w:r w:rsidRPr="00802466">
        <w:rPr>
          <w:rFonts w:asciiTheme="majorBidi" w:hAnsiTheme="majorBidi" w:cstheme="majorBidi"/>
          <w:i/>
          <w:iCs/>
          <w:color w:val="1F497D" w:themeColor="text2"/>
          <w:sz w:val="18"/>
          <w:szCs w:val="18"/>
        </w:rPr>
        <w:t>) MODEL FIT Comparison: Initial vs Modified:</w:t>
      </w:r>
    </w:p>
    <w:tbl>
      <w:tblPr>
        <w:tblW w:w="9460" w:type="dxa"/>
        <w:tblLook w:val="04A0" w:firstRow="1" w:lastRow="0" w:firstColumn="1" w:lastColumn="0" w:noHBand="0" w:noVBand="1"/>
      </w:tblPr>
      <w:tblGrid>
        <w:gridCol w:w="1008"/>
        <w:gridCol w:w="2541"/>
        <w:gridCol w:w="951"/>
        <w:gridCol w:w="959"/>
        <w:gridCol w:w="3779"/>
        <w:gridCol w:w="222"/>
      </w:tblGrid>
      <w:tr w:rsidR="00513202" w:rsidRPr="00802466" w14:paraId="378A9999" w14:textId="77777777" w:rsidTr="00FF3499">
        <w:trPr>
          <w:gridAfter w:val="1"/>
          <w:wAfter w:w="36" w:type="dxa"/>
          <w:trHeight w:val="509"/>
        </w:trPr>
        <w:tc>
          <w:tcPr>
            <w:tcW w:w="9424"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F51FE03" w14:textId="3E04DB88" w:rsidR="00513202" w:rsidRPr="00802466" w:rsidRDefault="00513202" w:rsidP="006B00E0">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MODEL FIT Comparison: Initial vs Modified</w:t>
            </w:r>
          </w:p>
        </w:tc>
      </w:tr>
      <w:tr w:rsidR="00513202" w:rsidRPr="00802466" w14:paraId="165DEC4C" w14:textId="77777777" w:rsidTr="00FF3499">
        <w:trPr>
          <w:trHeight w:val="54"/>
        </w:trPr>
        <w:tc>
          <w:tcPr>
            <w:tcW w:w="9424" w:type="dxa"/>
            <w:gridSpan w:val="5"/>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35A9F" w14:textId="77777777" w:rsidR="00513202" w:rsidRPr="00802466" w:rsidRDefault="00513202" w:rsidP="006B00E0">
            <w:pPr>
              <w:spacing w:after="0" w:line="240" w:lineRule="auto"/>
              <w:rPr>
                <w:rFonts w:asciiTheme="majorBidi" w:eastAsia="Times New Roman" w:hAnsiTheme="majorBidi" w:cstheme="majorBidi"/>
                <w:b/>
                <w:bCs/>
                <w:color w:val="000000"/>
              </w:rPr>
            </w:pPr>
          </w:p>
        </w:tc>
        <w:tc>
          <w:tcPr>
            <w:tcW w:w="36" w:type="dxa"/>
            <w:tcBorders>
              <w:top w:val="nil"/>
              <w:left w:val="nil"/>
              <w:bottom w:val="nil"/>
              <w:right w:val="nil"/>
            </w:tcBorders>
            <w:shd w:val="clear" w:color="auto" w:fill="D9D9D9" w:themeFill="background1" w:themeFillShade="D9"/>
            <w:noWrap/>
            <w:vAlign w:val="bottom"/>
            <w:hideMark/>
          </w:tcPr>
          <w:p w14:paraId="5C287002" w14:textId="77777777" w:rsidR="00513202" w:rsidRPr="00802466" w:rsidRDefault="00513202" w:rsidP="006B00E0">
            <w:pPr>
              <w:spacing w:after="0" w:line="240" w:lineRule="auto"/>
              <w:jc w:val="center"/>
              <w:rPr>
                <w:rFonts w:asciiTheme="majorBidi" w:eastAsia="Times New Roman" w:hAnsiTheme="majorBidi" w:cstheme="majorBidi"/>
                <w:b/>
                <w:bCs/>
                <w:color w:val="000000"/>
              </w:rPr>
            </w:pPr>
          </w:p>
        </w:tc>
      </w:tr>
      <w:tr w:rsidR="00513202" w:rsidRPr="00802466" w14:paraId="1C61D3E5" w14:textId="77777777" w:rsidTr="00FF3499">
        <w:trPr>
          <w:trHeight w:val="290"/>
        </w:trPr>
        <w:tc>
          <w:tcPr>
            <w:tcW w:w="959" w:type="dxa"/>
            <w:tcBorders>
              <w:top w:val="nil"/>
              <w:left w:val="single" w:sz="4" w:space="0" w:color="auto"/>
              <w:bottom w:val="single" w:sz="4" w:space="0" w:color="auto"/>
              <w:right w:val="single" w:sz="4" w:space="0" w:color="auto"/>
            </w:tcBorders>
            <w:shd w:val="clear" w:color="auto" w:fill="D9D9D9" w:themeFill="background1" w:themeFillShade="D9"/>
            <w:hideMark/>
          </w:tcPr>
          <w:p w14:paraId="2C3EE4D8"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Index</w:t>
            </w:r>
          </w:p>
        </w:tc>
        <w:tc>
          <w:tcPr>
            <w:tcW w:w="2628" w:type="dxa"/>
            <w:tcBorders>
              <w:top w:val="nil"/>
              <w:left w:val="nil"/>
              <w:bottom w:val="single" w:sz="4" w:space="0" w:color="auto"/>
              <w:right w:val="single" w:sz="4" w:space="0" w:color="auto"/>
            </w:tcBorders>
            <w:shd w:val="clear" w:color="auto" w:fill="D9D9D9" w:themeFill="background1" w:themeFillShade="D9"/>
            <w:hideMark/>
          </w:tcPr>
          <w:p w14:paraId="03DE0605"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Threshold</w:t>
            </w:r>
          </w:p>
        </w:tc>
        <w:tc>
          <w:tcPr>
            <w:tcW w:w="958" w:type="dxa"/>
            <w:tcBorders>
              <w:top w:val="nil"/>
              <w:left w:val="nil"/>
              <w:bottom w:val="single" w:sz="4" w:space="0" w:color="auto"/>
              <w:right w:val="single" w:sz="4" w:space="0" w:color="auto"/>
            </w:tcBorders>
            <w:shd w:val="clear" w:color="auto" w:fill="D9D9D9" w:themeFill="background1" w:themeFillShade="D9"/>
            <w:hideMark/>
          </w:tcPr>
          <w:p w14:paraId="77998F3B"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Initial</w:t>
            </w:r>
          </w:p>
        </w:tc>
        <w:tc>
          <w:tcPr>
            <w:tcW w:w="959" w:type="dxa"/>
            <w:tcBorders>
              <w:top w:val="nil"/>
              <w:left w:val="nil"/>
              <w:bottom w:val="single" w:sz="4" w:space="0" w:color="auto"/>
              <w:right w:val="single" w:sz="4" w:space="0" w:color="auto"/>
            </w:tcBorders>
            <w:shd w:val="clear" w:color="auto" w:fill="D9D9D9" w:themeFill="background1" w:themeFillShade="D9"/>
            <w:hideMark/>
          </w:tcPr>
          <w:p w14:paraId="5918CB16"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Modified</w:t>
            </w:r>
          </w:p>
        </w:tc>
        <w:tc>
          <w:tcPr>
            <w:tcW w:w="3920" w:type="dxa"/>
            <w:tcBorders>
              <w:top w:val="nil"/>
              <w:left w:val="nil"/>
              <w:bottom w:val="single" w:sz="4" w:space="0" w:color="auto"/>
              <w:right w:val="single" w:sz="4" w:space="0" w:color="auto"/>
            </w:tcBorders>
            <w:shd w:val="clear" w:color="auto" w:fill="D9D9D9" w:themeFill="background1" w:themeFillShade="D9"/>
            <w:hideMark/>
          </w:tcPr>
          <w:p w14:paraId="2733E030"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Status</w:t>
            </w:r>
          </w:p>
        </w:tc>
        <w:tc>
          <w:tcPr>
            <w:tcW w:w="36" w:type="dxa"/>
            <w:shd w:val="clear" w:color="auto" w:fill="D9D9D9" w:themeFill="background1" w:themeFillShade="D9"/>
            <w:vAlign w:val="center"/>
            <w:hideMark/>
          </w:tcPr>
          <w:p w14:paraId="0C2C5913" w14:textId="77777777" w:rsidR="00513202" w:rsidRPr="00802466" w:rsidRDefault="00513202" w:rsidP="006B00E0">
            <w:pPr>
              <w:spacing w:after="0" w:line="240" w:lineRule="auto"/>
              <w:rPr>
                <w:rFonts w:asciiTheme="majorBidi" w:eastAsia="Times New Roman" w:hAnsiTheme="majorBidi" w:cstheme="majorBidi"/>
                <w:b/>
                <w:bCs/>
                <w:sz w:val="20"/>
                <w:szCs w:val="20"/>
              </w:rPr>
            </w:pPr>
          </w:p>
        </w:tc>
      </w:tr>
      <w:tr w:rsidR="00513202" w:rsidRPr="00802466" w14:paraId="5BA2BA7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700AAF3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CMIN/DF</w:t>
            </w:r>
          </w:p>
        </w:tc>
        <w:tc>
          <w:tcPr>
            <w:tcW w:w="2628" w:type="dxa"/>
            <w:tcBorders>
              <w:top w:val="nil"/>
              <w:left w:val="nil"/>
              <w:bottom w:val="single" w:sz="4" w:space="0" w:color="auto"/>
              <w:right w:val="single" w:sz="4" w:space="0" w:color="auto"/>
            </w:tcBorders>
            <w:vAlign w:val="center"/>
            <w:hideMark/>
          </w:tcPr>
          <w:p w14:paraId="64EFAAB6"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≤2.0 (good), ≤3.0 (accept)</w:t>
            </w:r>
          </w:p>
        </w:tc>
        <w:tc>
          <w:tcPr>
            <w:tcW w:w="958" w:type="dxa"/>
            <w:tcBorders>
              <w:top w:val="nil"/>
              <w:left w:val="nil"/>
              <w:bottom w:val="single" w:sz="4" w:space="0" w:color="auto"/>
              <w:right w:val="single" w:sz="4" w:space="0" w:color="auto"/>
            </w:tcBorders>
            <w:vAlign w:val="center"/>
            <w:hideMark/>
          </w:tcPr>
          <w:p w14:paraId="5975061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2.322</w:t>
            </w:r>
          </w:p>
        </w:tc>
        <w:tc>
          <w:tcPr>
            <w:tcW w:w="959" w:type="dxa"/>
            <w:tcBorders>
              <w:top w:val="nil"/>
              <w:left w:val="nil"/>
              <w:bottom w:val="single" w:sz="4" w:space="0" w:color="auto"/>
              <w:right w:val="single" w:sz="4" w:space="0" w:color="auto"/>
            </w:tcBorders>
            <w:vAlign w:val="center"/>
            <w:hideMark/>
          </w:tcPr>
          <w:p w14:paraId="7976C756"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1.779</w:t>
            </w:r>
          </w:p>
        </w:tc>
        <w:tc>
          <w:tcPr>
            <w:tcW w:w="3920" w:type="dxa"/>
            <w:tcBorders>
              <w:top w:val="nil"/>
              <w:left w:val="nil"/>
              <w:bottom w:val="single" w:sz="4" w:space="0" w:color="auto"/>
              <w:right w:val="single" w:sz="4" w:space="0" w:color="auto"/>
            </w:tcBorders>
            <w:vAlign w:val="center"/>
            <w:hideMark/>
          </w:tcPr>
          <w:p w14:paraId="5CCA3689"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GOOD (improved)</w:t>
            </w:r>
          </w:p>
        </w:tc>
        <w:tc>
          <w:tcPr>
            <w:tcW w:w="36" w:type="dxa"/>
            <w:vAlign w:val="center"/>
            <w:hideMark/>
          </w:tcPr>
          <w:p w14:paraId="549B0F31" w14:textId="77777777" w:rsidR="00513202" w:rsidRPr="00802466" w:rsidRDefault="00513202" w:rsidP="006B00E0">
            <w:pPr>
              <w:spacing w:after="0" w:line="240" w:lineRule="auto"/>
              <w:rPr>
                <w:rFonts w:asciiTheme="majorBidi" w:eastAsia="Times New Roman" w:hAnsiTheme="majorBidi" w:cstheme="majorBidi"/>
                <w:sz w:val="20"/>
                <w:szCs w:val="20"/>
              </w:rPr>
            </w:pPr>
          </w:p>
        </w:tc>
      </w:tr>
      <w:tr w:rsidR="00513202" w:rsidRPr="00802466" w14:paraId="77E7DB7B" w14:textId="77777777" w:rsidTr="006B00E0">
        <w:trPr>
          <w:trHeight w:val="540"/>
        </w:trPr>
        <w:tc>
          <w:tcPr>
            <w:tcW w:w="959" w:type="dxa"/>
            <w:tcBorders>
              <w:top w:val="nil"/>
              <w:left w:val="single" w:sz="4" w:space="0" w:color="auto"/>
              <w:bottom w:val="single" w:sz="4" w:space="0" w:color="auto"/>
              <w:right w:val="single" w:sz="4" w:space="0" w:color="auto"/>
            </w:tcBorders>
            <w:vAlign w:val="center"/>
            <w:hideMark/>
          </w:tcPr>
          <w:p w14:paraId="0CD7739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CFI</w:t>
            </w:r>
          </w:p>
        </w:tc>
        <w:tc>
          <w:tcPr>
            <w:tcW w:w="2628" w:type="dxa"/>
            <w:tcBorders>
              <w:top w:val="nil"/>
              <w:left w:val="nil"/>
              <w:bottom w:val="single" w:sz="4" w:space="0" w:color="auto"/>
              <w:right w:val="single" w:sz="4" w:space="0" w:color="auto"/>
            </w:tcBorders>
            <w:vAlign w:val="center"/>
            <w:hideMark/>
          </w:tcPr>
          <w:p w14:paraId="407B43D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≥0.90 (excellent), ≥0.85 (accept)</w:t>
            </w:r>
          </w:p>
        </w:tc>
        <w:tc>
          <w:tcPr>
            <w:tcW w:w="958" w:type="dxa"/>
            <w:tcBorders>
              <w:top w:val="nil"/>
              <w:left w:val="nil"/>
              <w:bottom w:val="single" w:sz="4" w:space="0" w:color="auto"/>
              <w:right w:val="single" w:sz="4" w:space="0" w:color="auto"/>
            </w:tcBorders>
            <w:vAlign w:val="center"/>
            <w:hideMark/>
          </w:tcPr>
          <w:p w14:paraId="53E5BDC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0.851</w:t>
            </w:r>
          </w:p>
        </w:tc>
        <w:tc>
          <w:tcPr>
            <w:tcW w:w="959" w:type="dxa"/>
            <w:tcBorders>
              <w:top w:val="nil"/>
              <w:left w:val="nil"/>
              <w:bottom w:val="single" w:sz="4" w:space="0" w:color="auto"/>
              <w:right w:val="single" w:sz="4" w:space="0" w:color="auto"/>
            </w:tcBorders>
            <w:vAlign w:val="center"/>
            <w:hideMark/>
          </w:tcPr>
          <w:p w14:paraId="2FAF84F8"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0.917</w:t>
            </w:r>
          </w:p>
        </w:tc>
        <w:tc>
          <w:tcPr>
            <w:tcW w:w="3920" w:type="dxa"/>
            <w:tcBorders>
              <w:top w:val="nil"/>
              <w:left w:val="nil"/>
              <w:bottom w:val="single" w:sz="4" w:space="0" w:color="auto"/>
              <w:right w:val="single" w:sz="4" w:space="0" w:color="auto"/>
            </w:tcBorders>
            <w:vAlign w:val="center"/>
            <w:hideMark/>
          </w:tcPr>
          <w:p w14:paraId="7B8CDE9B"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EXCELLENT (exceeded threshold)</w:t>
            </w:r>
          </w:p>
        </w:tc>
        <w:tc>
          <w:tcPr>
            <w:tcW w:w="36" w:type="dxa"/>
            <w:vAlign w:val="center"/>
            <w:hideMark/>
          </w:tcPr>
          <w:p w14:paraId="6644C935" w14:textId="77777777" w:rsidR="00513202" w:rsidRPr="00802466" w:rsidRDefault="00513202" w:rsidP="006B00E0">
            <w:pPr>
              <w:spacing w:after="0" w:line="240" w:lineRule="auto"/>
              <w:rPr>
                <w:rFonts w:asciiTheme="majorBidi" w:eastAsia="Times New Roman" w:hAnsiTheme="majorBidi" w:cstheme="majorBidi"/>
                <w:sz w:val="20"/>
                <w:szCs w:val="20"/>
              </w:rPr>
            </w:pPr>
          </w:p>
        </w:tc>
      </w:tr>
      <w:tr w:rsidR="00513202" w:rsidRPr="00802466" w14:paraId="3F46D980"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4DBE6B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GFI</w:t>
            </w:r>
          </w:p>
        </w:tc>
        <w:tc>
          <w:tcPr>
            <w:tcW w:w="2628" w:type="dxa"/>
            <w:tcBorders>
              <w:top w:val="nil"/>
              <w:left w:val="nil"/>
              <w:bottom w:val="single" w:sz="4" w:space="0" w:color="auto"/>
              <w:right w:val="single" w:sz="4" w:space="0" w:color="auto"/>
            </w:tcBorders>
            <w:vAlign w:val="center"/>
            <w:hideMark/>
          </w:tcPr>
          <w:p w14:paraId="532F873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≥0.90</w:t>
            </w:r>
          </w:p>
        </w:tc>
        <w:tc>
          <w:tcPr>
            <w:tcW w:w="958" w:type="dxa"/>
            <w:tcBorders>
              <w:top w:val="nil"/>
              <w:left w:val="nil"/>
              <w:bottom w:val="single" w:sz="4" w:space="0" w:color="auto"/>
              <w:right w:val="single" w:sz="4" w:space="0" w:color="auto"/>
            </w:tcBorders>
            <w:vAlign w:val="center"/>
            <w:hideMark/>
          </w:tcPr>
          <w:p w14:paraId="61646AA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0.751</w:t>
            </w:r>
          </w:p>
        </w:tc>
        <w:tc>
          <w:tcPr>
            <w:tcW w:w="959" w:type="dxa"/>
            <w:tcBorders>
              <w:top w:val="nil"/>
              <w:left w:val="nil"/>
              <w:bottom w:val="single" w:sz="4" w:space="0" w:color="auto"/>
              <w:right w:val="single" w:sz="4" w:space="0" w:color="auto"/>
            </w:tcBorders>
            <w:vAlign w:val="center"/>
            <w:hideMark/>
          </w:tcPr>
          <w:p w14:paraId="645B8E2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0.816</w:t>
            </w:r>
          </w:p>
        </w:tc>
        <w:tc>
          <w:tcPr>
            <w:tcW w:w="3920" w:type="dxa"/>
            <w:tcBorders>
              <w:top w:val="nil"/>
              <w:left w:val="nil"/>
              <w:bottom w:val="single" w:sz="4" w:space="0" w:color="auto"/>
              <w:right w:val="single" w:sz="4" w:space="0" w:color="auto"/>
            </w:tcBorders>
            <w:vAlign w:val="center"/>
            <w:hideMark/>
          </w:tcPr>
          <w:p w14:paraId="27699569"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Approaching (improved)</w:t>
            </w:r>
          </w:p>
        </w:tc>
        <w:tc>
          <w:tcPr>
            <w:tcW w:w="36" w:type="dxa"/>
            <w:vAlign w:val="center"/>
            <w:hideMark/>
          </w:tcPr>
          <w:p w14:paraId="1895A0CF" w14:textId="77777777" w:rsidR="00513202" w:rsidRPr="00802466" w:rsidRDefault="00513202" w:rsidP="006B00E0">
            <w:pPr>
              <w:spacing w:after="0" w:line="240" w:lineRule="auto"/>
              <w:rPr>
                <w:rFonts w:asciiTheme="majorBidi" w:eastAsia="Times New Roman" w:hAnsiTheme="majorBidi" w:cstheme="majorBidi"/>
                <w:sz w:val="20"/>
                <w:szCs w:val="20"/>
              </w:rPr>
            </w:pPr>
          </w:p>
        </w:tc>
      </w:tr>
      <w:tr w:rsidR="00513202" w:rsidRPr="00802466" w14:paraId="2CC9C4C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C12D51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AGFI</w:t>
            </w:r>
          </w:p>
        </w:tc>
        <w:tc>
          <w:tcPr>
            <w:tcW w:w="2628" w:type="dxa"/>
            <w:tcBorders>
              <w:top w:val="nil"/>
              <w:left w:val="nil"/>
              <w:bottom w:val="single" w:sz="4" w:space="0" w:color="auto"/>
              <w:right w:val="single" w:sz="4" w:space="0" w:color="auto"/>
            </w:tcBorders>
            <w:vAlign w:val="center"/>
            <w:hideMark/>
          </w:tcPr>
          <w:p w14:paraId="1985F28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≥0.80</w:t>
            </w:r>
          </w:p>
        </w:tc>
        <w:tc>
          <w:tcPr>
            <w:tcW w:w="958" w:type="dxa"/>
            <w:tcBorders>
              <w:top w:val="nil"/>
              <w:left w:val="nil"/>
              <w:bottom w:val="single" w:sz="4" w:space="0" w:color="auto"/>
              <w:right w:val="single" w:sz="4" w:space="0" w:color="auto"/>
            </w:tcBorders>
            <w:vAlign w:val="center"/>
            <w:hideMark/>
          </w:tcPr>
          <w:p w14:paraId="42B51136"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0.68</w:t>
            </w:r>
          </w:p>
        </w:tc>
        <w:tc>
          <w:tcPr>
            <w:tcW w:w="959" w:type="dxa"/>
            <w:tcBorders>
              <w:top w:val="nil"/>
              <w:left w:val="nil"/>
              <w:bottom w:val="single" w:sz="4" w:space="0" w:color="auto"/>
              <w:right w:val="single" w:sz="4" w:space="0" w:color="auto"/>
            </w:tcBorders>
            <w:vAlign w:val="center"/>
            <w:hideMark/>
          </w:tcPr>
          <w:p w14:paraId="37620FF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0.75</w:t>
            </w:r>
          </w:p>
        </w:tc>
        <w:tc>
          <w:tcPr>
            <w:tcW w:w="3920" w:type="dxa"/>
            <w:tcBorders>
              <w:top w:val="nil"/>
              <w:left w:val="nil"/>
              <w:bottom w:val="single" w:sz="4" w:space="0" w:color="auto"/>
              <w:right w:val="single" w:sz="4" w:space="0" w:color="auto"/>
            </w:tcBorders>
            <w:vAlign w:val="center"/>
            <w:hideMark/>
          </w:tcPr>
          <w:p w14:paraId="480C7923"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Approaching (improved)</w:t>
            </w:r>
          </w:p>
        </w:tc>
        <w:tc>
          <w:tcPr>
            <w:tcW w:w="36" w:type="dxa"/>
            <w:vAlign w:val="center"/>
            <w:hideMark/>
          </w:tcPr>
          <w:p w14:paraId="219002D7" w14:textId="77777777" w:rsidR="00513202" w:rsidRPr="00802466" w:rsidRDefault="00513202" w:rsidP="006B00E0">
            <w:pPr>
              <w:spacing w:after="0" w:line="240" w:lineRule="auto"/>
              <w:rPr>
                <w:rFonts w:asciiTheme="majorBidi" w:eastAsia="Times New Roman" w:hAnsiTheme="majorBidi" w:cstheme="majorBidi"/>
                <w:sz w:val="20"/>
                <w:szCs w:val="20"/>
              </w:rPr>
            </w:pPr>
          </w:p>
        </w:tc>
      </w:tr>
      <w:tr w:rsidR="00513202" w:rsidRPr="00802466" w14:paraId="618CBDB6"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538DE10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NFI</w:t>
            </w:r>
          </w:p>
        </w:tc>
        <w:tc>
          <w:tcPr>
            <w:tcW w:w="2628" w:type="dxa"/>
            <w:tcBorders>
              <w:top w:val="nil"/>
              <w:left w:val="nil"/>
              <w:bottom w:val="single" w:sz="4" w:space="0" w:color="auto"/>
              <w:right w:val="single" w:sz="4" w:space="0" w:color="auto"/>
            </w:tcBorders>
            <w:vAlign w:val="center"/>
            <w:hideMark/>
          </w:tcPr>
          <w:p w14:paraId="04FDA26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≥0.90</w:t>
            </w:r>
          </w:p>
        </w:tc>
        <w:tc>
          <w:tcPr>
            <w:tcW w:w="958" w:type="dxa"/>
            <w:tcBorders>
              <w:top w:val="nil"/>
              <w:left w:val="nil"/>
              <w:bottom w:val="single" w:sz="4" w:space="0" w:color="auto"/>
              <w:right w:val="single" w:sz="4" w:space="0" w:color="auto"/>
            </w:tcBorders>
            <w:vAlign w:val="center"/>
            <w:hideMark/>
          </w:tcPr>
          <w:p w14:paraId="114B33DD"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0.768</w:t>
            </w:r>
          </w:p>
        </w:tc>
        <w:tc>
          <w:tcPr>
            <w:tcW w:w="959" w:type="dxa"/>
            <w:tcBorders>
              <w:top w:val="nil"/>
              <w:left w:val="nil"/>
              <w:bottom w:val="single" w:sz="4" w:space="0" w:color="auto"/>
              <w:right w:val="single" w:sz="4" w:space="0" w:color="auto"/>
            </w:tcBorders>
            <w:vAlign w:val="center"/>
            <w:hideMark/>
          </w:tcPr>
          <w:p w14:paraId="0D1169D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0.832</w:t>
            </w:r>
          </w:p>
        </w:tc>
        <w:tc>
          <w:tcPr>
            <w:tcW w:w="3920" w:type="dxa"/>
            <w:tcBorders>
              <w:top w:val="nil"/>
              <w:left w:val="nil"/>
              <w:bottom w:val="single" w:sz="4" w:space="0" w:color="auto"/>
              <w:right w:val="single" w:sz="4" w:space="0" w:color="auto"/>
            </w:tcBorders>
            <w:vAlign w:val="center"/>
            <w:hideMark/>
          </w:tcPr>
          <w:p w14:paraId="70166506"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Improved but below</w:t>
            </w:r>
          </w:p>
        </w:tc>
        <w:tc>
          <w:tcPr>
            <w:tcW w:w="36" w:type="dxa"/>
            <w:vAlign w:val="center"/>
            <w:hideMark/>
          </w:tcPr>
          <w:p w14:paraId="262E840D" w14:textId="77777777" w:rsidR="00513202" w:rsidRPr="00802466" w:rsidRDefault="00513202" w:rsidP="006B00E0">
            <w:pPr>
              <w:spacing w:after="0" w:line="240" w:lineRule="auto"/>
              <w:rPr>
                <w:rFonts w:asciiTheme="majorBidi" w:eastAsia="Times New Roman" w:hAnsiTheme="majorBidi" w:cstheme="majorBidi"/>
                <w:sz w:val="20"/>
                <w:szCs w:val="20"/>
              </w:rPr>
            </w:pPr>
          </w:p>
        </w:tc>
      </w:tr>
      <w:tr w:rsidR="00513202" w:rsidRPr="00802466" w14:paraId="0781E5B7"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6F56EAE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RMSEA</w:t>
            </w:r>
          </w:p>
        </w:tc>
        <w:tc>
          <w:tcPr>
            <w:tcW w:w="2628" w:type="dxa"/>
            <w:tcBorders>
              <w:top w:val="nil"/>
              <w:left w:val="nil"/>
              <w:bottom w:val="single" w:sz="4" w:space="0" w:color="auto"/>
              <w:right w:val="single" w:sz="4" w:space="0" w:color="auto"/>
            </w:tcBorders>
            <w:vAlign w:val="center"/>
            <w:hideMark/>
          </w:tcPr>
          <w:p w14:paraId="747E5617"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≤0.06 (good), ≤0.08 (accept)</w:t>
            </w:r>
          </w:p>
        </w:tc>
        <w:tc>
          <w:tcPr>
            <w:tcW w:w="958" w:type="dxa"/>
            <w:tcBorders>
              <w:top w:val="nil"/>
              <w:left w:val="nil"/>
              <w:bottom w:val="single" w:sz="4" w:space="0" w:color="auto"/>
              <w:right w:val="single" w:sz="4" w:space="0" w:color="auto"/>
            </w:tcBorders>
            <w:vAlign w:val="center"/>
            <w:hideMark/>
          </w:tcPr>
          <w:p w14:paraId="2DB996C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0.114</w:t>
            </w:r>
          </w:p>
        </w:tc>
        <w:tc>
          <w:tcPr>
            <w:tcW w:w="959" w:type="dxa"/>
            <w:tcBorders>
              <w:top w:val="nil"/>
              <w:left w:val="nil"/>
              <w:bottom w:val="single" w:sz="4" w:space="0" w:color="auto"/>
              <w:right w:val="single" w:sz="4" w:space="0" w:color="auto"/>
            </w:tcBorders>
            <w:vAlign w:val="center"/>
            <w:hideMark/>
          </w:tcPr>
          <w:p w14:paraId="43DA5C2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0.087</w:t>
            </w:r>
          </w:p>
        </w:tc>
        <w:tc>
          <w:tcPr>
            <w:tcW w:w="3920" w:type="dxa"/>
            <w:tcBorders>
              <w:top w:val="nil"/>
              <w:left w:val="nil"/>
              <w:bottom w:val="single" w:sz="4" w:space="0" w:color="auto"/>
              <w:right w:val="single" w:sz="4" w:space="0" w:color="auto"/>
            </w:tcBorders>
            <w:vAlign w:val="center"/>
            <w:hideMark/>
          </w:tcPr>
          <w:p w14:paraId="2B0F55A3"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BORDERLINE ACCEPT (much improved)</w:t>
            </w:r>
          </w:p>
        </w:tc>
        <w:tc>
          <w:tcPr>
            <w:tcW w:w="36" w:type="dxa"/>
            <w:vAlign w:val="center"/>
            <w:hideMark/>
          </w:tcPr>
          <w:p w14:paraId="06550A89" w14:textId="77777777" w:rsidR="00513202" w:rsidRPr="00802466" w:rsidRDefault="00513202" w:rsidP="006B00E0">
            <w:pPr>
              <w:spacing w:after="0" w:line="240" w:lineRule="auto"/>
              <w:rPr>
                <w:rFonts w:asciiTheme="majorBidi" w:eastAsia="Times New Roman" w:hAnsiTheme="majorBidi" w:cstheme="majorBidi"/>
                <w:sz w:val="20"/>
                <w:szCs w:val="20"/>
              </w:rPr>
            </w:pPr>
          </w:p>
        </w:tc>
      </w:tr>
      <w:tr w:rsidR="00513202" w:rsidRPr="00802466" w14:paraId="634918E2"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D565CF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CMIN</w:t>
            </w:r>
          </w:p>
        </w:tc>
        <w:tc>
          <w:tcPr>
            <w:tcW w:w="2628" w:type="dxa"/>
            <w:tcBorders>
              <w:top w:val="nil"/>
              <w:left w:val="nil"/>
              <w:bottom w:val="single" w:sz="4" w:space="0" w:color="auto"/>
              <w:right w:val="single" w:sz="4" w:space="0" w:color="auto"/>
            </w:tcBorders>
            <w:vAlign w:val="center"/>
            <w:hideMark/>
          </w:tcPr>
          <w:p w14:paraId="153883FD"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Lower is better</w:t>
            </w:r>
          </w:p>
        </w:tc>
        <w:tc>
          <w:tcPr>
            <w:tcW w:w="958" w:type="dxa"/>
            <w:tcBorders>
              <w:top w:val="nil"/>
              <w:left w:val="nil"/>
              <w:bottom w:val="single" w:sz="4" w:space="0" w:color="auto"/>
              <w:right w:val="single" w:sz="4" w:space="0" w:color="auto"/>
            </w:tcBorders>
            <w:vAlign w:val="center"/>
            <w:hideMark/>
          </w:tcPr>
          <w:p w14:paraId="342C2CB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308.816</w:t>
            </w:r>
          </w:p>
        </w:tc>
        <w:tc>
          <w:tcPr>
            <w:tcW w:w="959" w:type="dxa"/>
            <w:tcBorders>
              <w:top w:val="nil"/>
              <w:left w:val="nil"/>
              <w:bottom w:val="single" w:sz="4" w:space="0" w:color="auto"/>
              <w:right w:val="single" w:sz="4" w:space="0" w:color="auto"/>
            </w:tcBorders>
            <w:vAlign w:val="center"/>
            <w:hideMark/>
          </w:tcPr>
          <w:p w14:paraId="1DBD58D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224.128</w:t>
            </w:r>
          </w:p>
        </w:tc>
        <w:tc>
          <w:tcPr>
            <w:tcW w:w="3920" w:type="dxa"/>
            <w:tcBorders>
              <w:top w:val="nil"/>
              <w:left w:val="nil"/>
              <w:bottom w:val="single" w:sz="4" w:space="0" w:color="auto"/>
              <w:right w:val="single" w:sz="4" w:space="0" w:color="auto"/>
            </w:tcBorders>
            <w:vAlign w:val="center"/>
            <w:hideMark/>
          </w:tcPr>
          <w:p w14:paraId="040594C3"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IMPROVED (27% reduction)</w:t>
            </w:r>
          </w:p>
        </w:tc>
        <w:tc>
          <w:tcPr>
            <w:tcW w:w="36" w:type="dxa"/>
            <w:vAlign w:val="center"/>
            <w:hideMark/>
          </w:tcPr>
          <w:p w14:paraId="6528A4DA" w14:textId="77777777" w:rsidR="00513202" w:rsidRPr="00802466" w:rsidRDefault="00513202" w:rsidP="006B00E0">
            <w:pPr>
              <w:spacing w:after="0" w:line="240" w:lineRule="auto"/>
              <w:rPr>
                <w:rFonts w:asciiTheme="majorBidi" w:eastAsia="Times New Roman" w:hAnsiTheme="majorBidi" w:cstheme="majorBidi"/>
                <w:sz w:val="20"/>
                <w:szCs w:val="20"/>
              </w:rPr>
            </w:pPr>
          </w:p>
        </w:tc>
      </w:tr>
    </w:tbl>
    <w:p w14:paraId="470EEB32" w14:textId="77777777" w:rsidR="00513202" w:rsidRPr="00802466" w:rsidRDefault="00513202" w:rsidP="00054460">
      <w:pPr>
        <w:spacing w:line="278" w:lineRule="auto"/>
        <w:rPr>
          <w:rFonts w:asciiTheme="majorBidi" w:hAnsiTheme="majorBidi" w:cstheme="majorBidi"/>
        </w:rPr>
      </w:pPr>
    </w:p>
    <w:p w14:paraId="08A69E22" w14:textId="77777777" w:rsidR="00513202" w:rsidRPr="00802466" w:rsidRDefault="00513202" w:rsidP="00054460">
      <w:pPr>
        <w:spacing w:line="278" w:lineRule="auto"/>
        <w:rPr>
          <w:rFonts w:asciiTheme="majorBidi" w:hAnsiTheme="majorBidi" w:cstheme="majorBidi"/>
        </w:rPr>
      </w:pPr>
    </w:p>
    <w:p w14:paraId="77C9F055" w14:textId="77777777" w:rsidR="00513202" w:rsidRPr="00802466" w:rsidRDefault="00513202" w:rsidP="000129F1">
      <w:pPr>
        <w:pStyle w:val="Heading5"/>
        <w:rPr>
          <w:rFonts w:asciiTheme="majorBidi" w:hAnsiTheme="majorBidi"/>
        </w:rPr>
      </w:pPr>
      <w:bookmarkStart w:id="140" w:name="_Hlk215248808"/>
      <w:r w:rsidRPr="00802466">
        <w:rPr>
          <w:rFonts w:asciiTheme="majorBidi" w:hAnsiTheme="majorBidi"/>
        </w:rPr>
        <w:t>Overall Model Quality Assessment:</w:t>
      </w:r>
    </w:p>
    <w:bookmarkEnd w:id="140"/>
    <w:p w14:paraId="4753E01F" w14:textId="77777777" w:rsidR="00513202" w:rsidRPr="00802466" w:rsidRDefault="00513202" w:rsidP="00054460">
      <w:pPr>
        <w:spacing w:line="278" w:lineRule="auto"/>
        <w:rPr>
          <w:rFonts w:asciiTheme="majorBidi" w:hAnsiTheme="majorBidi" w:cstheme="majorBidi"/>
        </w:rPr>
      </w:pPr>
    </w:p>
    <w:p w14:paraId="0BF3AC38"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Initial Model: Moderate fit - acceptable for exploratory model</w:t>
      </w:r>
    </w:p>
    <w:p w14:paraId="1E22A368" w14:textId="77777777" w:rsidR="00513202" w:rsidRPr="00802466" w:rsidRDefault="00513202">
      <w:pPr>
        <w:numPr>
          <w:ilvl w:val="0"/>
          <w:numId w:val="84"/>
        </w:numPr>
        <w:spacing w:line="278" w:lineRule="auto"/>
        <w:rPr>
          <w:rFonts w:asciiTheme="majorBidi" w:hAnsiTheme="majorBidi" w:cstheme="majorBidi"/>
          <w:sz w:val="24"/>
          <w:szCs w:val="24"/>
        </w:rPr>
      </w:pPr>
      <w:r w:rsidRPr="00802466">
        <w:rPr>
          <w:rFonts w:asciiTheme="majorBidi" w:hAnsiTheme="majorBidi" w:cstheme="majorBidi"/>
          <w:sz w:val="24"/>
          <w:szCs w:val="24"/>
        </w:rPr>
        <w:t>Strengths: CFI (0.851) acceptable</w:t>
      </w:r>
    </w:p>
    <w:p w14:paraId="31E39610" w14:textId="77777777" w:rsidR="00513202" w:rsidRPr="00802466" w:rsidRDefault="00513202">
      <w:pPr>
        <w:numPr>
          <w:ilvl w:val="0"/>
          <w:numId w:val="84"/>
        </w:numPr>
        <w:spacing w:line="278" w:lineRule="auto"/>
        <w:rPr>
          <w:rFonts w:asciiTheme="majorBidi" w:hAnsiTheme="majorBidi" w:cstheme="majorBidi"/>
          <w:sz w:val="24"/>
          <w:szCs w:val="24"/>
        </w:rPr>
      </w:pPr>
      <w:r w:rsidRPr="00802466">
        <w:rPr>
          <w:rFonts w:asciiTheme="majorBidi" w:hAnsiTheme="majorBidi" w:cstheme="majorBidi"/>
          <w:sz w:val="24"/>
          <w:szCs w:val="24"/>
        </w:rPr>
        <w:t>Weaknesses: RMSEA too high (0.114), GFI/AGFI below threshold</w:t>
      </w:r>
    </w:p>
    <w:p w14:paraId="0300B005"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Modified Model: Good/Acceptable fit - suitable for publication</w:t>
      </w:r>
    </w:p>
    <w:p w14:paraId="4C6D58E0" w14:textId="77777777" w:rsidR="00513202" w:rsidRPr="00802466" w:rsidRDefault="00513202">
      <w:pPr>
        <w:numPr>
          <w:ilvl w:val="0"/>
          <w:numId w:val="85"/>
        </w:numPr>
        <w:spacing w:line="278" w:lineRule="auto"/>
        <w:rPr>
          <w:rFonts w:asciiTheme="majorBidi" w:hAnsiTheme="majorBidi" w:cstheme="majorBidi"/>
          <w:sz w:val="24"/>
          <w:szCs w:val="24"/>
        </w:rPr>
      </w:pPr>
      <w:r w:rsidRPr="00802466">
        <w:rPr>
          <w:rFonts w:asciiTheme="majorBidi" w:hAnsiTheme="majorBidi" w:cstheme="majorBidi"/>
          <w:sz w:val="24"/>
          <w:szCs w:val="24"/>
        </w:rPr>
        <w:t>Strengths: CFI (0.917) exceeds 0.90 threshold, RMSEA (0.087) borderline acceptable, 27% chi-square reduction</w:t>
      </w:r>
    </w:p>
    <w:p w14:paraId="19F777E6" w14:textId="77777777" w:rsidR="00513202" w:rsidRPr="00802466" w:rsidRDefault="00513202">
      <w:pPr>
        <w:numPr>
          <w:ilvl w:val="0"/>
          <w:numId w:val="85"/>
        </w:numPr>
        <w:spacing w:line="278" w:lineRule="auto"/>
        <w:rPr>
          <w:rFonts w:asciiTheme="majorBidi" w:hAnsiTheme="majorBidi" w:cstheme="majorBidi"/>
          <w:b/>
          <w:bCs/>
          <w:sz w:val="24"/>
          <w:szCs w:val="24"/>
        </w:rPr>
      </w:pPr>
      <w:r w:rsidRPr="00802466">
        <w:rPr>
          <w:rFonts w:asciiTheme="majorBidi" w:hAnsiTheme="majorBidi" w:cstheme="majorBidi"/>
          <w:sz w:val="24"/>
          <w:szCs w:val="24"/>
        </w:rPr>
        <w:lastRenderedPageBreak/>
        <w:t>Still adequate: GFI, AGFI approaching thresholds but acceptable in complex models</w:t>
      </w:r>
    </w:p>
    <w:p w14:paraId="45BF79F6"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Conclusion: </w:t>
      </w:r>
      <w:r w:rsidRPr="00802466">
        <w:rPr>
          <w:rFonts w:asciiTheme="majorBidi" w:hAnsiTheme="majorBidi" w:cstheme="majorBidi"/>
          <w:sz w:val="24"/>
          <w:szCs w:val="24"/>
        </w:rPr>
        <w:t>Modified model demonstrates acceptable to good fit with substantial improvements over initial specification</w:t>
      </w:r>
    </w:p>
    <w:p w14:paraId="5DB6B02D" w14:textId="77777777" w:rsidR="00513202" w:rsidRPr="00802466" w:rsidRDefault="00513202" w:rsidP="00513202">
      <w:pPr>
        <w:rPr>
          <w:rFonts w:asciiTheme="majorBidi" w:hAnsiTheme="majorBidi" w:cstheme="majorBidi"/>
          <w:b/>
          <w:bCs/>
        </w:rPr>
      </w:pPr>
    </w:p>
    <w:p w14:paraId="42783840" w14:textId="53DC2436" w:rsidR="005F5FE3" w:rsidRPr="003B6F4F" w:rsidRDefault="005F5FE3" w:rsidP="003B6F4F">
      <w:pPr>
        <w:spacing w:line="360" w:lineRule="auto"/>
        <w:jc w:val="both"/>
        <w:rPr>
          <w:rFonts w:asciiTheme="majorBidi" w:hAnsiTheme="majorBidi" w:cstheme="majorBidi"/>
          <w:i/>
          <w:iCs/>
          <w:color w:val="1F497D" w:themeColor="text2"/>
          <w:sz w:val="18"/>
          <w:szCs w:val="18"/>
        </w:rPr>
      </w:pPr>
      <w:r w:rsidRPr="003B6F4F">
        <w:rPr>
          <w:rFonts w:asciiTheme="majorBidi" w:hAnsiTheme="majorBidi" w:cstheme="majorBidi"/>
          <w:i/>
          <w:iCs/>
          <w:color w:val="1F497D" w:themeColor="text2"/>
          <w:sz w:val="18"/>
          <w:szCs w:val="18"/>
        </w:rPr>
        <w:t xml:space="preserve">Table ( </w:t>
      </w:r>
      <w:r w:rsidR="00E97DA7" w:rsidRPr="003B6F4F">
        <w:rPr>
          <w:rFonts w:asciiTheme="majorBidi" w:hAnsiTheme="majorBidi" w:cstheme="majorBidi"/>
          <w:i/>
          <w:iCs/>
          <w:color w:val="1F497D" w:themeColor="text2"/>
          <w:sz w:val="18"/>
          <w:szCs w:val="18"/>
        </w:rPr>
        <w:t>7</w:t>
      </w:r>
      <w:r w:rsidR="003B6F4F" w:rsidRPr="003B6F4F">
        <w:rPr>
          <w:rFonts w:asciiTheme="majorBidi" w:hAnsiTheme="majorBidi" w:cstheme="majorBidi"/>
          <w:i/>
          <w:iCs/>
          <w:color w:val="1F497D" w:themeColor="text2"/>
          <w:sz w:val="18"/>
          <w:szCs w:val="18"/>
        </w:rPr>
        <w:t>2</w:t>
      </w:r>
      <w:r w:rsidRPr="003B6F4F">
        <w:rPr>
          <w:rFonts w:asciiTheme="majorBidi" w:hAnsiTheme="majorBidi" w:cstheme="majorBidi"/>
          <w:i/>
          <w:iCs/>
          <w:color w:val="1F497D" w:themeColor="text2"/>
          <w:sz w:val="18"/>
          <w:szCs w:val="18"/>
        </w:rPr>
        <w:t>): Factor Loadings, Squared Loadings, Composite Reliability, and Average Variance Extracted for the Measurement Model Constructs (Initial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006"/>
        <w:gridCol w:w="749"/>
        <w:gridCol w:w="898"/>
        <w:gridCol w:w="1046"/>
        <w:gridCol w:w="932"/>
        <w:gridCol w:w="592"/>
        <w:gridCol w:w="579"/>
        <w:gridCol w:w="1397"/>
      </w:tblGrid>
      <w:tr w:rsidR="00FF3499" w:rsidRPr="00802466" w14:paraId="029E09B8" w14:textId="77777777" w:rsidTr="00FF3499">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1912C412"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hAnsiTheme="majorBidi" w:cstheme="majorBidi"/>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FF8B1B0"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02C5B443"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5A1239C"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CR</w:t>
            </w:r>
          </w:p>
        </w:tc>
        <w:tc>
          <w:tcPr>
            <w:tcW w:w="284" w:type="pct"/>
            <w:tcBorders>
              <w:bottom w:val="single" w:sz="6" w:space="0" w:color="auto"/>
            </w:tcBorders>
            <w:shd w:val="clear" w:color="auto" w:fill="D9D9D9" w:themeFill="background1" w:themeFillShade="D9"/>
            <w:vAlign w:val="center"/>
          </w:tcPr>
          <w:p w14:paraId="41E01D7F"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4DD86B6D"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Sqrt AVE</w:t>
            </w:r>
          </w:p>
        </w:tc>
      </w:tr>
      <w:tr w:rsidR="005F5FE3" w:rsidRPr="00802466" w14:paraId="1B36779D" w14:textId="77777777" w:rsidTr="00011984">
        <w:trPr>
          <w:jc w:val="center"/>
        </w:trPr>
        <w:tc>
          <w:tcPr>
            <w:tcW w:w="1964" w:type="pct"/>
            <w:tcMar>
              <w:top w:w="15" w:type="dxa"/>
              <w:left w:w="57" w:type="dxa"/>
              <w:bottom w:w="15" w:type="dxa"/>
              <w:right w:w="57" w:type="dxa"/>
            </w:tcMar>
            <w:vAlign w:val="center"/>
            <w:hideMark/>
          </w:tcPr>
          <w:p w14:paraId="03E79883"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EthicalConsiderations</w:t>
            </w:r>
          </w:p>
        </w:tc>
        <w:tc>
          <w:tcPr>
            <w:tcW w:w="367" w:type="pct"/>
            <w:noWrap/>
            <w:tcMar>
              <w:top w:w="15" w:type="dxa"/>
              <w:left w:w="57" w:type="dxa"/>
              <w:bottom w:w="15" w:type="dxa"/>
              <w:right w:w="57" w:type="dxa"/>
            </w:tcMar>
            <w:vAlign w:val="center"/>
            <w:hideMark/>
          </w:tcPr>
          <w:p w14:paraId="66D283B3"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5135E0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430A442C"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.581</w:t>
            </w:r>
          </w:p>
        </w:tc>
        <w:tc>
          <w:tcPr>
            <w:tcW w:w="457" w:type="pct"/>
            <w:tcMar>
              <w:top w:w="15" w:type="dxa"/>
              <w:left w:w="140" w:type="dxa"/>
              <w:bottom w:w="15" w:type="dxa"/>
              <w:right w:w="140" w:type="dxa"/>
            </w:tcMar>
            <w:vAlign w:val="center"/>
          </w:tcPr>
          <w:p w14:paraId="7BE636D4"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0.338</w:t>
            </w:r>
          </w:p>
        </w:tc>
        <w:tc>
          <w:tcPr>
            <w:tcW w:w="290" w:type="pct"/>
            <w:vMerge w:val="restart"/>
            <w:vAlign w:val="center"/>
          </w:tcPr>
          <w:p w14:paraId="49D263F8"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0.828</w:t>
            </w:r>
          </w:p>
        </w:tc>
        <w:tc>
          <w:tcPr>
            <w:tcW w:w="284" w:type="pct"/>
            <w:vMerge w:val="restart"/>
            <w:vAlign w:val="center"/>
          </w:tcPr>
          <w:p w14:paraId="2751EBCD"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0.452</w:t>
            </w:r>
          </w:p>
        </w:tc>
        <w:tc>
          <w:tcPr>
            <w:tcW w:w="685" w:type="pct"/>
            <w:vMerge w:val="restart"/>
            <w:vAlign w:val="center"/>
          </w:tcPr>
          <w:p w14:paraId="0CCFCEA0"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0.672</w:t>
            </w:r>
          </w:p>
        </w:tc>
      </w:tr>
      <w:tr w:rsidR="005F5FE3" w:rsidRPr="00802466" w14:paraId="119E3AE2" w14:textId="77777777" w:rsidTr="00011984">
        <w:trPr>
          <w:jc w:val="center"/>
        </w:trPr>
        <w:tc>
          <w:tcPr>
            <w:tcW w:w="1964" w:type="pct"/>
            <w:tcMar>
              <w:top w:w="15" w:type="dxa"/>
              <w:left w:w="57" w:type="dxa"/>
              <w:bottom w:w="15" w:type="dxa"/>
              <w:right w:w="57" w:type="dxa"/>
            </w:tcMar>
            <w:vAlign w:val="center"/>
            <w:hideMark/>
          </w:tcPr>
          <w:p w14:paraId="13979150"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WorkforceDevelopment</w:t>
            </w:r>
          </w:p>
        </w:tc>
        <w:tc>
          <w:tcPr>
            <w:tcW w:w="367" w:type="pct"/>
            <w:noWrap/>
            <w:tcMar>
              <w:top w:w="15" w:type="dxa"/>
              <w:left w:w="57" w:type="dxa"/>
              <w:bottom w:w="15" w:type="dxa"/>
              <w:right w:w="57" w:type="dxa"/>
            </w:tcMar>
            <w:vAlign w:val="center"/>
            <w:hideMark/>
          </w:tcPr>
          <w:p w14:paraId="38AE644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549FD2B"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52821A62"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.745</w:t>
            </w:r>
          </w:p>
        </w:tc>
        <w:tc>
          <w:tcPr>
            <w:tcW w:w="457" w:type="pct"/>
            <w:tcMar>
              <w:top w:w="15" w:type="dxa"/>
              <w:left w:w="140" w:type="dxa"/>
              <w:bottom w:w="15" w:type="dxa"/>
              <w:right w:w="140" w:type="dxa"/>
            </w:tcMar>
            <w:vAlign w:val="center"/>
          </w:tcPr>
          <w:p w14:paraId="643B118B"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0.555</w:t>
            </w:r>
          </w:p>
        </w:tc>
        <w:tc>
          <w:tcPr>
            <w:tcW w:w="290" w:type="pct"/>
            <w:vMerge/>
            <w:tcMar>
              <w:top w:w="15" w:type="dxa"/>
              <w:left w:w="140" w:type="dxa"/>
              <w:bottom w:w="15" w:type="dxa"/>
              <w:right w:w="140" w:type="dxa"/>
            </w:tcMar>
            <w:vAlign w:val="center"/>
          </w:tcPr>
          <w:p w14:paraId="491CE992"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75396B57"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36D7D8A0"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10000840" w14:textId="77777777" w:rsidTr="00011984">
        <w:trPr>
          <w:jc w:val="center"/>
        </w:trPr>
        <w:tc>
          <w:tcPr>
            <w:tcW w:w="1964" w:type="pct"/>
            <w:tcMar>
              <w:top w:w="15" w:type="dxa"/>
              <w:left w:w="57" w:type="dxa"/>
              <w:bottom w:w="15" w:type="dxa"/>
              <w:right w:w="57" w:type="dxa"/>
            </w:tcMar>
            <w:vAlign w:val="center"/>
            <w:hideMark/>
          </w:tcPr>
          <w:p w14:paraId="7E45B1E3"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CompatibilitywithExistingInfrastructure</w:t>
            </w:r>
          </w:p>
        </w:tc>
        <w:tc>
          <w:tcPr>
            <w:tcW w:w="367" w:type="pct"/>
            <w:noWrap/>
            <w:tcMar>
              <w:top w:w="15" w:type="dxa"/>
              <w:left w:w="57" w:type="dxa"/>
              <w:bottom w:w="15" w:type="dxa"/>
              <w:right w:w="57" w:type="dxa"/>
            </w:tcMar>
            <w:vAlign w:val="center"/>
            <w:hideMark/>
          </w:tcPr>
          <w:p w14:paraId="52C63DB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A3B4145"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6E43C41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.827</w:t>
            </w:r>
          </w:p>
        </w:tc>
        <w:tc>
          <w:tcPr>
            <w:tcW w:w="457" w:type="pct"/>
            <w:tcMar>
              <w:top w:w="15" w:type="dxa"/>
              <w:left w:w="140" w:type="dxa"/>
              <w:bottom w:w="15" w:type="dxa"/>
              <w:right w:w="140" w:type="dxa"/>
            </w:tcMar>
            <w:vAlign w:val="center"/>
          </w:tcPr>
          <w:p w14:paraId="38C67FE5"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0.684</w:t>
            </w:r>
          </w:p>
        </w:tc>
        <w:tc>
          <w:tcPr>
            <w:tcW w:w="290" w:type="pct"/>
            <w:vMerge/>
            <w:tcMar>
              <w:top w:w="15" w:type="dxa"/>
              <w:left w:w="140" w:type="dxa"/>
              <w:bottom w:w="15" w:type="dxa"/>
              <w:right w:w="140" w:type="dxa"/>
            </w:tcMar>
            <w:vAlign w:val="center"/>
          </w:tcPr>
          <w:p w14:paraId="3225506E"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5C8B5670"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87FF5A7"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111AF31F" w14:textId="77777777" w:rsidTr="00011984">
        <w:trPr>
          <w:jc w:val="center"/>
        </w:trPr>
        <w:tc>
          <w:tcPr>
            <w:tcW w:w="1964" w:type="pct"/>
            <w:tcMar>
              <w:top w:w="15" w:type="dxa"/>
              <w:left w:w="57" w:type="dxa"/>
              <w:bottom w:w="15" w:type="dxa"/>
              <w:right w:w="57" w:type="dxa"/>
            </w:tcMar>
            <w:vAlign w:val="center"/>
            <w:hideMark/>
          </w:tcPr>
          <w:p w14:paraId="6C492709"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CostofAIImplementation</w:t>
            </w:r>
          </w:p>
        </w:tc>
        <w:tc>
          <w:tcPr>
            <w:tcW w:w="367" w:type="pct"/>
            <w:noWrap/>
            <w:tcMar>
              <w:top w:w="15" w:type="dxa"/>
              <w:left w:w="57" w:type="dxa"/>
              <w:bottom w:w="15" w:type="dxa"/>
              <w:right w:w="57" w:type="dxa"/>
            </w:tcMar>
            <w:vAlign w:val="center"/>
            <w:hideMark/>
          </w:tcPr>
          <w:p w14:paraId="4D6B6F6B"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D9E2C1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280F6958"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.620</w:t>
            </w:r>
          </w:p>
        </w:tc>
        <w:tc>
          <w:tcPr>
            <w:tcW w:w="457" w:type="pct"/>
            <w:tcMar>
              <w:top w:w="15" w:type="dxa"/>
              <w:left w:w="140" w:type="dxa"/>
              <w:bottom w:w="15" w:type="dxa"/>
              <w:right w:w="140" w:type="dxa"/>
            </w:tcMar>
            <w:vAlign w:val="center"/>
          </w:tcPr>
          <w:p w14:paraId="724924C4"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0.384</w:t>
            </w:r>
          </w:p>
        </w:tc>
        <w:tc>
          <w:tcPr>
            <w:tcW w:w="290" w:type="pct"/>
            <w:vMerge/>
            <w:tcMar>
              <w:top w:w="15" w:type="dxa"/>
              <w:left w:w="140" w:type="dxa"/>
              <w:bottom w:w="15" w:type="dxa"/>
              <w:right w:w="140" w:type="dxa"/>
            </w:tcMar>
            <w:vAlign w:val="center"/>
          </w:tcPr>
          <w:p w14:paraId="7B145E33"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576EB30D"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CD7E28C"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6FE49A54" w14:textId="77777777" w:rsidTr="00011984">
        <w:trPr>
          <w:jc w:val="center"/>
        </w:trPr>
        <w:tc>
          <w:tcPr>
            <w:tcW w:w="1964" w:type="pct"/>
            <w:tcBorders>
              <w:bottom w:val="nil"/>
            </w:tcBorders>
            <w:tcMar>
              <w:top w:w="15" w:type="dxa"/>
              <w:left w:w="57" w:type="dxa"/>
              <w:bottom w:w="15" w:type="dxa"/>
              <w:right w:w="57" w:type="dxa"/>
            </w:tcMar>
            <w:vAlign w:val="center"/>
            <w:hideMark/>
          </w:tcPr>
          <w:p w14:paraId="51EDB311"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ResistancetoChange</w:t>
            </w:r>
          </w:p>
        </w:tc>
        <w:tc>
          <w:tcPr>
            <w:tcW w:w="367" w:type="pct"/>
            <w:tcBorders>
              <w:bottom w:val="nil"/>
            </w:tcBorders>
            <w:noWrap/>
            <w:tcMar>
              <w:top w:w="15" w:type="dxa"/>
              <w:left w:w="57" w:type="dxa"/>
              <w:bottom w:w="15" w:type="dxa"/>
              <w:right w:w="57" w:type="dxa"/>
            </w:tcMar>
            <w:vAlign w:val="center"/>
            <w:hideMark/>
          </w:tcPr>
          <w:p w14:paraId="26FB85F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1A4F3910"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Borders>
              <w:bottom w:val="nil"/>
            </w:tcBorders>
            <w:tcMar>
              <w:top w:w="15" w:type="dxa"/>
              <w:left w:w="140" w:type="dxa"/>
              <w:bottom w:w="15" w:type="dxa"/>
              <w:right w:w="140" w:type="dxa"/>
            </w:tcMar>
            <w:vAlign w:val="center"/>
          </w:tcPr>
          <w:p w14:paraId="6C4CD69A"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.683</w:t>
            </w:r>
          </w:p>
        </w:tc>
        <w:tc>
          <w:tcPr>
            <w:tcW w:w="457" w:type="pct"/>
            <w:tcBorders>
              <w:bottom w:val="nil"/>
            </w:tcBorders>
            <w:tcMar>
              <w:top w:w="15" w:type="dxa"/>
              <w:left w:w="140" w:type="dxa"/>
              <w:bottom w:w="15" w:type="dxa"/>
              <w:right w:w="140" w:type="dxa"/>
            </w:tcMar>
            <w:vAlign w:val="center"/>
          </w:tcPr>
          <w:p w14:paraId="5AD1D033"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0.466</w:t>
            </w:r>
          </w:p>
        </w:tc>
        <w:tc>
          <w:tcPr>
            <w:tcW w:w="290" w:type="pct"/>
            <w:vMerge/>
            <w:tcMar>
              <w:top w:w="15" w:type="dxa"/>
              <w:left w:w="140" w:type="dxa"/>
              <w:bottom w:w="15" w:type="dxa"/>
              <w:right w:w="140" w:type="dxa"/>
            </w:tcMar>
            <w:vAlign w:val="center"/>
          </w:tcPr>
          <w:p w14:paraId="3E2D10EA"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61EEB96C"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1E4C4AF7"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4144E404"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00175F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DataPrivacyandSecurity</w:t>
            </w:r>
          </w:p>
        </w:tc>
        <w:tc>
          <w:tcPr>
            <w:tcW w:w="367" w:type="pct"/>
            <w:tcBorders>
              <w:top w:val="nil"/>
              <w:bottom w:val="single" w:sz="4" w:space="0" w:color="auto"/>
            </w:tcBorders>
            <w:noWrap/>
            <w:tcMar>
              <w:top w:w="15" w:type="dxa"/>
              <w:left w:w="57" w:type="dxa"/>
              <w:bottom w:w="15" w:type="dxa"/>
              <w:right w:w="57" w:type="dxa"/>
            </w:tcMar>
            <w:vAlign w:val="center"/>
            <w:hideMark/>
          </w:tcPr>
          <w:p w14:paraId="43182CE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180348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Borders>
              <w:top w:val="nil"/>
              <w:bottom w:val="single" w:sz="4" w:space="0" w:color="auto"/>
            </w:tcBorders>
            <w:tcMar>
              <w:top w:w="15" w:type="dxa"/>
              <w:left w:w="140" w:type="dxa"/>
              <w:bottom w:w="15" w:type="dxa"/>
              <w:right w:w="140" w:type="dxa"/>
            </w:tcMar>
            <w:vAlign w:val="center"/>
          </w:tcPr>
          <w:p w14:paraId="7E6CBE64"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.531</w:t>
            </w:r>
          </w:p>
        </w:tc>
        <w:tc>
          <w:tcPr>
            <w:tcW w:w="457" w:type="pct"/>
            <w:tcBorders>
              <w:top w:val="nil"/>
              <w:bottom w:val="single" w:sz="4" w:space="0" w:color="auto"/>
            </w:tcBorders>
            <w:tcMar>
              <w:top w:w="15" w:type="dxa"/>
              <w:left w:w="140" w:type="dxa"/>
              <w:bottom w:w="15" w:type="dxa"/>
              <w:right w:w="140" w:type="dxa"/>
            </w:tcMar>
            <w:vAlign w:val="center"/>
          </w:tcPr>
          <w:p w14:paraId="2CD0F2DF"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0.282</w:t>
            </w:r>
          </w:p>
        </w:tc>
        <w:tc>
          <w:tcPr>
            <w:tcW w:w="290" w:type="pct"/>
            <w:vMerge/>
            <w:tcBorders>
              <w:bottom w:val="single" w:sz="4" w:space="0" w:color="auto"/>
            </w:tcBorders>
            <w:vAlign w:val="center"/>
          </w:tcPr>
          <w:p w14:paraId="67022841"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58CF3E3F"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vAlign w:val="center"/>
          </w:tcPr>
          <w:p w14:paraId="2193E1A9"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2F9A04F3"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0AEC3C35"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DecisionMaking</w:t>
            </w:r>
          </w:p>
        </w:tc>
        <w:tc>
          <w:tcPr>
            <w:tcW w:w="367" w:type="pct"/>
            <w:tcBorders>
              <w:top w:val="single" w:sz="4" w:space="0" w:color="auto"/>
            </w:tcBorders>
            <w:noWrap/>
            <w:tcMar>
              <w:top w:w="15" w:type="dxa"/>
              <w:left w:w="57" w:type="dxa"/>
              <w:bottom w:w="15" w:type="dxa"/>
              <w:right w:w="57" w:type="dxa"/>
            </w:tcMar>
            <w:vAlign w:val="center"/>
            <w:hideMark/>
          </w:tcPr>
          <w:p w14:paraId="23CE6D0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413AADF1"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Borders>
              <w:top w:val="single" w:sz="4" w:space="0" w:color="auto"/>
            </w:tcBorders>
            <w:tcMar>
              <w:top w:w="15" w:type="dxa"/>
              <w:left w:w="140" w:type="dxa"/>
              <w:bottom w:w="15" w:type="dxa"/>
              <w:right w:w="140" w:type="dxa"/>
            </w:tcMar>
            <w:vAlign w:val="center"/>
          </w:tcPr>
          <w:p w14:paraId="032FDA0F"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.810</w:t>
            </w:r>
          </w:p>
        </w:tc>
        <w:tc>
          <w:tcPr>
            <w:tcW w:w="457" w:type="pct"/>
            <w:tcBorders>
              <w:top w:val="single" w:sz="4" w:space="0" w:color="auto"/>
            </w:tcBorders>
            <w:tcMar>
              <w:top w:w="15" w:type="dxa"/>
              <w:left w:w="140" w:type="dxa"/>
              <w:bottom w:w="15" w:type="dxa"/>
              <w:right w:w="140" w:type="dxa"/>
            </w:tcMar>
            <w:vAlign w:val="center"/>
          </w:tcPr>
          <w:p w14:paraId="5DCD2D51"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0.656</w:t>
            </w:r>
          </w:p>
        </w:tc>
        <w:tc>
          <w:tcPr>
            <w:tcW w:w="290" w:type="pct"/>
            <w:vMerge w:val="restart"/>
            <w:tcBorders>
              <w:top w:val="single" w:sz="4" w:space="0" w:color="auto"/>
            </w:tcBorders>
            <w:vAlign w:val="center"/>
          </w:tcPr>
          <w:p w14:paraId="23505B4A"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0.900</w:t>
            </w:r>
          </w:p>
        </w:tc>
        <w:tc>
          <w:tcPr>
            <w:tcW w:w="284" w:type="pct"/>
            <w:vMerge w:val="restart"/>
            <w:tcBorders>
              <w:top w:val="single" w:sz="4" w:space="0" w:color="auto"/>
            </w:tcBorders>
            <w:vAlign w:val="center"/>
          </w:tcPr>
          <w:p w14:paraId="5CCAEEB6"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0.565</w:t>
            </w:r>
          </w:p>
        </w:tc>
        <w:tc>
          <w:tcPr>
            <w:tcW w:w="685" w:type="pct"/>
            <w:vMerge w:val="restart"/>
            <w:tcBorders>
              <w:top w:val="single" w:sz="4" w:space="0" w:color="auto"/>
            </w:tcBorders>
            <w:vAlign w:val="center"/>
          </w:tcPr>
          <w:p w14:paraId="7034AB3C"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0.752</w:t>
            </w:r>
          </w:p>
        </w:tc>
      </w:tr>
      <w:tr w:rsidR="005F5FE3" w:rsidRPr="00802466" w14:paraId="26B4E4AB" w14:textId="77777777" w:rsidTr="00011984">
        <w:trPr>
          <w:jc w:val="center"/>
        </w:trPr>
        <w:tc>
          <w:tcPr>
            <w:tcW w:w="1964" w:type="pct"/>
            <w:tcMar>
              <w:top w:w="15" w:type="dxa"/>
              <w:left w:w="57" w:type="dxa"/>
              <w:bottom w:w="15" w:type="dxa"/>
              <w:right w:w="57" w:type="dxa"/>
            </w:tcMar>
            <w:vAlign w:val="center"/>
            <w:hideMark/>
          </w:tcPr>
          <w:p w14:paraId="42BCA45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ProjectQuality</w:t>
            </w:r>
          </w:p>
        </w:tc>
        <w:tc>
          <w:tcPr>
            <w:tcW w:w="367" w:type="pct"/>
            <w:noWrap/>
            <w:tcMar>
              <w:top w:w="15" w:type="dxa"/>
              <w:left w:w="57" w:type="dxa"/>
              <w:bottom w:w="15" w:type="dxa"/>
              <w:right w:w="57" w:type="dxa"/>
            </w:tcMar>
            <w:vAlign w:val="center"/>
            <w:hideMark/>
          </w:tcPr>
          <w:p w14:paraId="59F94AB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BB40F4B"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55BB8EA8"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.819</w:t>
            </w:r>
          </w:p>
        </w:tc>
        <w:tc>
          <w:tcPr>
            <w:tcW w:w="457" w:type="pct"/>
            <w:tcMar>
              <w:top w:w="15" w:type="dxa"/>
              <w:left w:w="140" w:type="dxa"/>
              <w:bottom w:w="15" w:type="dxa"/>
              <w:right w:w="140" w:type="dxa"/>
            </w:tcMar>
            <w:vAlign w:val="center"/>
          </w:tcPr>
          <w:p w14:paraId="175C97C7"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0.671</w:t>
            </w:r>
          </w:p>
        </w:tc>
        <w:tc>
          <w:tcPr>
            <w:tcW w:w="290" w:type="pct"/>
            <w:vMerge/>
            <w:tcMar>
              <w:top w:w="15" w:type="dxa"/>
              <w:left w:w="140" w:type="dxa"/>
              <w:bottom w:w="15" w:type="dxa"/>
              <w:right w:w="140" w:type="dxa"/>
            </w:tcMar>
            <w:vAlign w:val="center"/>
          </w:tcPr>
          <w:p w14:paraId="5637717A"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28093A66"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512362C"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6EB144DD" w14:textId="77777777" w:rsidTr="00011984">
        <w:trPr>
          <w:jc w:val="center"/>
        </w:trPr>
        <w:tc>
          <w:tcPr>
            <w:tcW w:w="1964" w:type="pct"/>
            <w:tcMar>
              <w:top w:w="15" w:type="dxa"/>
              <w:left w:w="57" w:type="dxa"/>
              <w:bottom w:w="15" w:type="dxa"/>
              <w:right w:w="57" w:type="dxa"/>
            </w:tcMar>
            <w:vAlign w:val="center"/>
            <w:hideMark/>
          </w:tcPr>
          <w:p w14:paraId="04B52DD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DataCollectionAccuracy</w:t>
            </w:r>
          </w:p>
        </w:tc>
        <w:tc>
          <w:tcPr>
            <w:tcW w:w="367" w:type="pct"/>
            <w:noWrap/>
            <w:tcMar>
              <w:top w:w="15" w:type="dxa"/>
              <w:left w:w="57" w:type="dxa"/>
              <w:bottom w:w="15" w:type="dxa"/>
              <w:right w:w="57" w:type="dxa"/>
            </w:tcMar>
            <w:vAlign w:val="center"/>
            <w:hideMark/>
          </w:tcPr>
          <w:p w14:paraId="35AB7F85"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0F47EDE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557F8A6B"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.658</w:t>
            </w:r>
          </w:p>
        </w:tc>
        <w:tc>
          <w:tcPr>
            <w:tcW w:w="457" w:type="pct"/>
            <w:tcMar>
              <w:top w:w="15" w:type="dxa"/>
              <w:left w:w="140" w:type="dxa"/>
              <w:bottom w:w="15" w:type="dxa"/>
              <w:right w:w="140" w:type="dxa"/>
            </w:tcMar>
            <w:vAlign w:val="center"/>
          </w:tcPr>
          <w:p w14:paraId="18EE053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0.433</w:t>
            </w:r>
          </w:p>
        </w:tc>
        <w:tc>
          <w:tcPr>
            <w:tcW w:w="290" w:type="pct"/>
            <w:vMerge/>
            <w:tcMar>
              <w:top w:w="15" w:type="dxa"/>
              <w:left w:w="140" w:type="dxa"/>
              <w:bottom w:w="15" w:type="dxa"/>
              <w:right w:w="140" w:type="dxa"/>
            </w:tcMar>
            <w:vAlign w:val="center"/>
          </w:tcPr>
          <w:p w14:paraId="7E4BAAE1"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7E78302"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799B493"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37FF0C63" w14:textId="77777777" w:rsidTr="00011984">
        <w:trPr>
          <w:jc w:val="center"/>
        </w:trPr>
        <w:tc>
          <w:tcPr>
            <w:tcW w:w="1964" w:type="pct"/>
            <w:tcMar>
              <w:top w:w="15" w:type="dxa"/>
              <w:left w:w="57" w:type="dxa"/>
              <w:bottom w:w="15" w:type="dxa"/>
              <w:right w:w="57" w:type="dxa"/>
            </w:tcMar>
            <w:vAlign w:val="center"/>
            <w:hideMark/>
          </w:tcPr>
          <w:p w14:paraId="21ABCDD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EnhancingDataAnalysis</w:t>
            </w:r>
          </w:p>
        </w:tc>
        <w:tc>
          <w:tcPr>
            <w:tcW w:w="367" w:type="pct"/>
            <w:noWrap/>
            <w:tcMar>
              <w:top w:w="15" w:type="dxa"/>
              <w:left w:w="57" w:type="dxa"/>
              <w:bottom w:w="15" w:type="dxa"/>
              <w:right w:w="57" w:type="dxa"/>
            </w:tcMar>
            <w:vAlign w:val="center"/>
            <w:hideMark/>
          </w:tcPr>
          <w:p w14:paraId="57049F2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75B54A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35CBFD5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.660</w:t>
            </w:r>
          </w:p>
        </w:tc>
        <w:tc>
          <w:tcPr>
            <w:tcW w:w="457" w:type="pct"/>
            <w:tcMar>
              <w:top w:w="15" w:type="dxa"/>
              <w:left w:w="140" w:type="dxa"/>
              <w:bottom w:w="15" w:type="dxa"/>
              <w:right w:w="140" w:type="dxa"/>
            </w:tcMar>
            <w:vAlign w:val="center"/>
          </w:tcPr>
          <w:p w14:paraId="6DC39912"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0.436</w:t>
            </w:r>
          </w:p>
        </w:tc>
        <w:tc>
          <w:tcPr>
            <w:tcW w:w="290" w:type="pct"/>
            <w:vMerge/>
            <w:tcMar>
              <w:top w:w="15" w:type="dxa"/>
              <w:left w:w="140" w:type="dxa"/>
              <w:bottom w:w="15" w:type="dxa"/>
              <w:right w:w="140" w:type="dxa"/>
            </w:tcMar>
            <w:vAlign w:val="center"/>
          </w:tcPr>
          <w:p w14:paraId="03D441E7"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00F0DFDD"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33C8C374"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4B964AE7" w14:textId="77777777" w:rsidTr="00011984">
        <w:trPr>
          <w:jc w:val="center"/>
        </w:trPr>
        <w:tc>
          <w:tcPr>
            <w:tcW w:w="1964" w:type="pct"/>
            <w:tcMar>
              <w:top w:w="15" w:type="dxa"/>
              <w:left w:w="57" w:type="dxa"/>
              <w:bottom w:w="15" w:type="dxa"/>
              <w:right w:w="57" w:type="dxa"/>
            </w:tcMar>
            <w:vAlign w:val="center"/>
            <w:hideMark/>
          </w:tcPr>
          <w:p w14:paraId="4E8B0FB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RiskIdentificationAccuracy</w:t>
            </w:r>
          </w:p>
        </w:tc>
        <w:tc>
          <w:tcPr>
            <w:tcW w:w="367" w:type="pct"/>
            <w:noWrap/>
            <w:tcMar>
              <w:top w:w="15" w:type="dxa"/>
              <w:left w:w="57" w:type="dxa"/>
              <w:bottom w:w="15" w:type="dxa"/>
              <w:right w:w="57" w:type="dxa"/>
            </w:tcMar>
            <w:vAlign w:val="center"/>
            <w:hideMark/>
          </w:tcPr>
          <w:p w14:paraId="47E798A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AD92EF1"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8EAA454"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.764</w:t>
            </w:r>
          </w:p>
        </w:tc>
        <w:tc>
          <w:tcPr>
            <w:tcW w:w="457" w:type="pct"/>
            <w:tcMar>
              <w:top w:w="15" w:type="dxa"/>
              <w:left w:w="140" w:type="dxa"/>
              <w:bottom w:w="15" w:type="dxa"/>
              <w:right w:w="140" w:type="dxa"/>
            </w:tcMar>
            <w:vAlign w:val="center"/>
          </w:tcPr>
          <w:p w14:paraId="7CAED6A5"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0.584</w:t>
            </w:r>
          </w:p>
        </w:tc>
        <w:tc>
          <w:tcPr>
            <w:tcW w:w="290" w:type="pct"/>
            <w:vMerge/>
            <w:tcMar>
              <w:top w:w="15" w:type="dxa"/>
              <w:left w:w="140" w:type="dxa"/>
              <w:bottom w:w="15" w:type="dxa"/>
              <w:right w:w="140" w:type="dxa"/>
            </w:tcMar>
            <w:vAlign w:val="center"/>
          </w:tcPr>
          <w:p w14:paraId="5A6D779E"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492D605"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0294DB2"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44420188" w14:textId="77777777" w:rsidTr="00011984">
        <w:trPr>
          <w:jc w:val="center"/>
        </w:trPr>
        <w:tc>
          <w:tcPr>
            <w:tcW w:w="1964" w:type="pct"/>
            <w:tcBorders>
              <w:bottom w:val="nil"/>
            </w:tcBorders>
            <w:tcMar>
              <w:top w:w="15" w:type="dxa"/>
              <w:left w:w="57" w:type="dxa"/>
              <w:bottom w:w="15" w:type="dxa"/>
              <w:right w:w="57" w:type="dxa"/>
            </w:tcMar>
            <w:vAlign w:val="center"/>
            <w:hideMark/>
          </w:tcPr>
          <w:p w14:paraId="5FC4645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SavingTimeforProjectManagers</w:t>
            </w:r>
          </w:p>
        </w:tc>
        <w:tc>
          <w:tcPr>
            <w:tcW w:w="367" w:type="pct"/>
            <w:tcBorders>
              <w:bottom w:val="nil"/>
            </w:tcBorders>
            <w:noWrap/>
            <w:tcMar>
              <w:top w:w="15" w:type="dxa"/>
              <w:left w:w="57" w:type="dxa"/>
              <w:bottom w:w="15" w:type="dxa"/>
              <w:right w:w="57" w:type="dxa"/>
            </w:tcMar>
            <w:vAlign w:val="center"/>
            <w:hideMark/>
          </w:tcPr>
          <w:p w14:paraId="0C49954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7DF179F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Borders>
              <w:bottom w:val="nil"/>
            </w:tcBorders>
            <w:tcMar>
              <w:top w:w="15" w:type="dxa"/>
              <w:left w:w="140" w:type="dxa"/>
              <w:bottom w:w="15" w:type="dxa"/>
              <w:right w:w="140" w:type="dxa"/>
            </w:tcMar>
            <w:vAlign w:val="center"/>
          </w:tcPr>
          <w:p w14:paraId="33E023F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.719</w:t>
            </w:r>
          </w:p>
        </w:tc>
        <w:tc>
          <w:tcPr>
            <w:tcW w:w="457" w:type="pct"/>
            <w:tcBorders>
              <w:bottom w:val="nil"/>
            </w:tcBorders>
            <w:tcMar>
              <w:top w:w="15" w:type="dxa"/>
              <w:left w:w="140" w:type="dxa"/>
              <w:bottom w:w="15" w:type="dxa"/>
              <w:right w:w="140" w:type="dxa"/>
            </w:tcMar>
            <w:vAlign w:val="center"/>
          </w:tcPr>
          <w:p w14:paraId="38D16A1E"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0.517</w:t>
            </w:r>
          </w:p>
        </w:tc>
        <w:tc>
          <w:tcPr>
            <w:tcW w:w="290" w:type="pct"/>
            <w:vMerge/>
            <w:tcMar>
              <w:top w:w="15" w:type="dxa"/>
              <w:left w:w="140" w:type="dxa"/>
              <w:bottom w:w="15" w:type="dxa"/>
              <w:right w:w="140" w:type="dxa"/>
            </w:tcMar>
            <w:vAlign w:val="center"/>
          </w:tcPr>
          <w:p w14:paraId="54E0C622"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4E1DD9E5"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A3D1455"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2397BB98"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3419387"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EffectiveCommunication</w:t>
            </w:r>
          </w:p>
        </w:tc>
        <w:tc>
          <w:tcPr>
            <w:tcW w:w="367" w:type="pct"/>
            <w:tcBorders>
              <w:top w:val="nil"/>
              <w:bottom w:val="single" w:sz="4" w:space="0" w:color="auto"/>
            </w:tcBorders>
            <w:noWrap/>
            <w:tcMar>
              <w:top w:w="15" w:type="dxa"/>
              <w:left w:w="57" w:type="dxa"/>
              <w:bottom w:w="15" w:type="dxa"/>
              <w:right w:w="57" w:type="dxa"/>
            </w:tcMar>
            <w:vAlign w:val="center"/>
            <w:hideMark/>
          </w:tcPr>
          <w:p w14:paraId="75C562B4"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30688A3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Borders>
              <w:top w:val="nil"/>
              <w:bottom w:val="single" w:sz="4" w:space="0" w:color="auto"/>
            </w:tcBorders>
            <w:tcMar>
              <w:top w:w="15" w:type="dxa"/>
              <w:left w:w="140" w:type="dxa"/>
              <w:bottom w:w="15" w:type="dxa"/>
              <w:right w:w="140" w:type="dxa"/>
            </w:tcMar>
            <w:vAlign w:val="center"/>
          </w:tcPr>
          <w:p w14:paraId="358BB035"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.813</w:t>
            </w:r>
          </w:p>
        </w:tc>
        <w:tc>
          <w:tcPr>
            <w:tcW w:w="457" w:type="pct"/>
            <w:tcBorders>
              <w:top w:val="nil"/>
              <w:bottom w:val="single" w:sz="4" w:space="0" w:color="auto"/>
            </w:tcBorders>
            <w:tcMar>
              <w:top w:w="15" w:type="dxa"/>
              <w:left w:w="140" w:type="dxa"/>
              <w:bottom w:w="15" w:type="dxa"/>
              <w:right w:w="140" w:type="dxa"/>
            </w:tcMar>
            <w:vAlign w:val="center"/>
          </w:tcPr>
          <w:p w14:paraId="4AF3B2A0"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0.661</w:t>
            </w:r>
          </w:p>
        </w:tc>
        <w:tc>
          <w:tcPr>
            <w:tcW w:w="290" w:type="pct"/>
            <w:vMerge/>
            <w:tcBorders>
              <w:bottom w:val="single" w:sz="4" w:space="0" w:color="auto"/>
            </w:tcBorders>
            <w:tcMar>
              <w:top w:w="15" w:type="dxa"/>
              <w:left w:w="140" w:type="dxa"/>
              <w:bottom w:w="15" w:type="dxa"/>
              <w:right w:w="140" w:type="dxa"/>
            </w:tcMar>
            <w:vAlign w:val="center"/>
          </w:tcPr>
          <w:p w14:paraId="02188802"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02266D14"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17333C29"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595A5AD4"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0F048C1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Streamlineprocessesegschedulingdocumentation</w:t>
            </w:r>
          </w:p>
        </w:tc>
        <w:tc>
          <w:tcPr>
            <w:tcW w:w="367" w:type="pct"/>
            <w:tcBorders>
              <w:top w:val="single" w:sz="4" w:space="0" w:color="auto"/>
            </w:tcBorders>
            <w:noWrap/>
            <w:tcMar>
              <w:top w:w="15" w:type="dxa"/>
              <w:left w:w="57" w:type="dxa"/>
              <w:bottom w:w="15" w:type="dxa"/>
              <w:right w:w="57" w:type="dxa"/>
            </w:tcMar>
            <w:vAlign w:val="center"/>
            <w:hideMark/>
          </w:tcPr>
          <w:p w14:paraId="3C7FBFE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0BF2B1F4"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Borders>
              <w:top w:val="single" w:sz="4" w:space="0" w:color="auto"/>
            </w:tcBorders>
            <w:tcMar>
              <w:top w:w="15" w:type="dxa"/>
              <w:left w:w="140" w:type="dxa"/>
              <w:bottom w:w="15" w:type="dxa"/>
              <w:right w:w="140" w:type="dxa"/>
            </w:tcMar>
            <w:vAlign w:val="center"/>
          </w:tcPr>
          <w:p w14:paraId="78A1A2B9"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.781</w:t>
            </w:r>
          </w:p>
        </w:tc>
        <w:tc>
          <w:tcPr>
            <w:tcW w:w="457" w:type="pct"/>
            <w:tcBorders>
              <w:top w:val="single" w:sz="4" w:space="0" w:color="auto"/>
            </w:tcBorders>
            <w:tcMar>
              <w:top w:w="15" w:type="dxa"/>
              <w:left w:w="140" w:type="dxa"/>
              <w:bottom w:w="15" w:type="dxa"/>
              <w:right w:w="140" w:type="dxa"/>
            </w:tcMar>
            <w:vAlign w:val="center"/>
          </w:tcPr>
          <w:p w14:paraId="6BEC7F2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0.610</w:t>
            </w:r>
          </w:p>
        </w:tc>
        <w:tc>
          <w:tcPr>
            <w:tcW w:w="290" w:type="pct"/>
            <w:vMerge w:val="restart"/>
            <w:tcBorders>
              <w:top w:val="single" w:sz="4" w:space="0" w:color="auto"/>
            </w:tcBorders>
            <w:vAlign w:val="center"/>
          </w:tcPr>
          <w:p w14:paraId="6AD7D7CF"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0.911</w:t>
            </w:r>
          </w:p>
        </w:tc>
        <w:tc>
          <w:tcPr>
            <w:tcW w:w="284" w:type="pct"/>
            <w:vMerge w:val="restart"/>
            <w:tcBorders>
              <w:top w:val="single" w:sz="4" w:space="0" w:color="auto"/>
            </w:tcBorders>
            <w:vAlign w:val="center"/>
          </w:tcPr>
          <w:p w14:paraId="757F00C7"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0.673</w:t>
            </w:r>
          </w:p>
        </w:tc>
        <w:tc>
          <w:tcPr>
            <w:tcW w:w="685" w:type="pct"/>
            <w:vMerge w:val="restart"/>
            <w:tcBorders>
              <w:top w:val="single" w:sz="4" w:space="0" w:color="auto"/>
            </w:tcBorders>
            <w:vAlign w:val="center"/>
          </w:tcPr>
          <w:p w14:paraId="244DD7BE"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0.820</w:t>
            </w:r>
          </w:p>
        </w:tc>
      </w:tr>
      <w:tr w:rsidR="005F5FE3" w:rsidRPr="00802466" w14:paraId="3AC2F0EF" w14:textId="77777777" w:rsidTr="00011984">
        <w:trPr>
          <w:jc w:val="center"/>
        </w:trPr>
        <w:tc>
          <w:tcPr>
            <w:tcW w:w="1964" w:type="pct"/>
            <w:tcMar>
              <w:top w:w="15" w:type="dxa"/>
              <w:left w:w="57" w:type="dxa"/>
              <w:bottom w:w="15" w:type="dxa"/>
              <w:right w:w="57" w:type="dxa"/>
            </w:tcMar>
            <w:vAlign w:val="center"/>
            <w:hideMark/>
          </w:tcPr>
          <w:p w14:paraId="7A5B69C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Resourceallocation</w:t>
            </w:r>
          </w:p>
        </w:tc>
        <w:tc>
          <w:tcPr>
            <w:tcW w:w="367" w:type="pct"/>
            <w:noWrap/>
            <w:tcMar>
              <w:top w:w="15" w:type="dxa"/>
              <w:left w:w="57" w:type="dxa"/>
              <w:bottom w:w="15" w:type="dxa"/>
              <w:right w:w="57" w:type="dxa"/>
            </w:tcMar>
            <w:vAlign w:val="center"/>
            <w:hideMark/>
          </w:tcPr>
          <w:p w14:paraId="1FF6E82B"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E35757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43E91B45"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.888</w:t>
            </w:r>
          </w:p>
        </w:tc>
        <w:tc>
          <w:tcPr>
            <w:tcW w:w="457" w:type="pct"/>
            <w:tcMar>
              <w:top w:w="15" w:type="dxa"/>
              <w:left w:w="140" w:type="dxa"/>
              <w:bottom w:w="15" w:type="dxa"/>
              <w:right w:w="140" w:type="dxa"/>
            </w:tcMar>
            <w:vAlign w:val="center"/>
          </w:tcPr>
          <w:p w14:paraId="60C7FE41"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0.789</w:t>
            </w:r>
          </w:p>
        </w:tc>
        <w:tc>
          <w:tcPr>
            <w:tcW w:w="290" w:type="pct"/>
            <w:vMerge/>
            <w:tcMar>
              <w:top w:w="15" w:type="dxa"/>
              <w:left w:w="140" w:type="dxa"/>
              <w:bottom w:w="15" w:type="dxa"/>
              <w:right w:w="140" w:type="dxa"/>
            </w:tcMar>
            <w:vAlign w:val="center"/>
          </w:tcPr>
          <w:p w14:paraId="7371FBCC"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76D5A86F"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7DAB96BE"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47E41DA4" w14:textId="77777777" w:rsidTr="00011984">
        <w:trPr>
          <w:jc w:val="center"/>
        </w:trPr>
        <w:tc>
          <w:tcPr>
            <w:tcW w:w="1964" w:type="pct"/>
            <w:tcMar>
              <w:top w:w="15" w:type="dxa"/>
              <w:left w:w="57" w:type="dxa"/>
              <w:bottom w:w="15" w:type="dxa"/>
              <w:right w:w="57" w:type="dxa"/>
            </w:tcMar>
            <w:vAlign w:val="center"/>
            <w:hideMark/>
          </w:tcPr>
          <w:p w14:paraId="63A1C8A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TasksPrioritizing</w:t>
            </w:r>
          </w:p>
        </w:tc>
        <w:tc>
          <w:tcPr>
            <w:tcW w:w="367" w:type="pct"/>
            <w:noWrap/>
            <w:tcMar>
              <w:top w:w="15" w:type="dxa"/>
              <w:left w:w="57" w:type="dxa"/>
              <w:bottom w:w="15" w:type="dxa"/>
              <w:right w:w="57" w:type="dxa"/>
            </w:tcMar>
            <w:vAlign w:val="center"/>
            <w:hideMark/>
          </w:tcPr>
          <w:p w14:paraId="509C9C7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32B789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55BE2041"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.822</w:t>
            </w:r>
          </w:p>
        </w:tc>
        <w:tc>
          <w:tcPr>
            <w:tcW w:w="457" w:type="pct"/>
            <w:tcMar>
              <w:top w:w="15" w:type="dxa"/>
              <w:left w:w="140" w:type="dxa"/>
              <w:bottom w:w="15" w:type="dxa"/>
              <w:right w:w="140" w:type="dxa"/>
            </w:tcMar>
            <w:vAlign w:val="center"/>
          </w:tcPr>
          <w:p w14:paraId="79E850E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0.676</w:t>
            </w:r>
          </w:p>
        </w:tc>
        <w:tc>
          <w:tcPr>
            <w:tcW w:w="290" w:type="pct"/>
            <w:vMerge/>
            <w:tcMar>
              <w:top w:w="15" w:type="dxa"/>
              <w:left w:w="140" w:type="dxa"/>
              <w:bottom w:w="15" w:type="dxa"/>
              <w:right w:w="140" w:type="dxa"/>
            </w:tcMar>
            <w:vAlign w:val="center"/>
          </w:tcPr>
          <w:p w14:paraId="607582D7"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17295DEE"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905358D"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1E52DF79" w14:textId="77777777" w:rsidTr="00011984">
        <w:trPr>
          <w:jc w:val="center"/>
        </w:trPr>
        <w:tc>
          <w:tcPr>
            <w:tcW w:w="1964" w:type="pct"/>
            <w:tcMar>
              <w:top w:w="15" w:type="dxa"/>
              <w:left w:w="57" w:type="dxa"/>
              <w:bottom w:w="15" w:type="dxa"/>
              <w:right w:w="57" w:type="dxa"/>
            </w:tcMar>
            <w:vAlign w:val="center"/>
            <w:hideMark/>
          </w:tcPr>
          <w:p w14:paraId="1551F7F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Progressreporting</w:t>
            </w:r>
          </w:p>
        </w:tc>
        <w:tc>
          <w:tcPr>
            <w:tcW w:w="367" w:type="pct"/>
            <w:noWrap/>
            <w:tcMar>
              <w:top w:w="15" w:type="dxa"/>
              <w:left w:w="57" w:type="dxa"/>
              <w:bottom w:w="15" w:type="dxa"/>
              <w:right w:w="57" w:type="dxa"/>
            </w:tcMar>
            <w:vAlign w:val="center"/>
            <w:hideMark/>
          </w:tcPr>
          <w:p w14:paraId="04A395D5"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2B7B59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2CBE37F3"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.796</w:t>
            </w:r>
          </w:p>
        </w:tc>
        <w:tc>
          <w:tcPr>
            <w:tcW w:w="457" w:type="pct"/>
            <w:tcMar>
              <w:top w:w="15" w:type="dxa"/>
              <w:left w:w="140" w:type="dxa"/>
              <w:bottom w:w="15" w:type="dxa"/>
              <w:right w:w="140" w:type="dxa"/>
            </w:tcMar>
            <w:vAlign w:val="center"/>
          </w:tcPr>
          <w:p w14:paraId="187533CE"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0.634</w:t>
            </w:r>
          </w:p>
        </w:tc>
        <w:tc>
          <w:tcPr>
            <w:tcW w:w="290" w:type="pct"/>
            <w:vMerge/>
            <w:tcMar>
              <w:top w:w="15" w:type="dxa"/>
              <w:left w:w="140" w:type="dxa"/>
              <w:bottom w:w="15" w:type="dxa"/>
              <w:right w:w="140" w:type="dxa"/>
            </w:tcMar>
            <w:vAlign w:val="center"/>
          </w:tcPr>
          <w:p w14:paraId="63512719"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B55CBF0"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57D9891"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6C0DC8C5" w14:textId="77777777" w:rsidTr="00011984">
        <w:trPr>
          <w:jc w:val="center"/>
        </w:trPr>
        <w:tc>
          <w:tcPr>
            <w:tcW w:w="1964" w:type="pct"/>
            <w:tcBorders>
              <w:bottom w:val="single" w:sz="4" w:space="0" w:color="auto"/>
            </w:tcBorders>
            <w:tcMar>
              <w:top w:w="15" w:type="dxa"/>
              <w:left w:w="57" w:type="dxa"/>
              <w:bottom w:w="15" w:type="dxa"/>
              <w:right w:w="57" w:type="dxa"/>
            </w:tcMar>
            <w:vAlign w:val="center"/>
            <w:hideMark/>
          </w:tcPr>
          <w:p w14:paraId="6C53F4E7"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6BE73AD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20C99DA1"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Borders>
              <w:bottom w:val="single" w:sz="4" w:space="0" w:color="auto"/>
            </w:tcBorders>
            <w:tcMar>
              <w:top w:w="15" w:type="dxa"/>
              <w:left w:w="140" w:type="dxa"/>
              <w:bottom w:w="15" w:type="dxa"/>
              <w:right w:w="140" w:type="dxa"/>
            </w:tcMar>
            <w:vAlign w:val="center"/>
          </w:tcPr>
          <w:p w14:paraId="71B0FAA2"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.811</w:t>
            </w:r>
          </w:p>
        </w:tc>
        <w:tc>
          <w:tcPr>
            <w:tcW w:w="457" w:type="pct"/>
            <w:tcBorders>
              <w:bottom w:val="single" w:sz="4" w:space="0" w:color="auto"/>
            </w:tcBorders>
            <w:tcMar>
              <w:top w:w="15" w:type="dxa"/>
              <w:left w:w="140" w:type="dxa"/>
              <w:bottom w:w="15" w:type="dxa"/>
              <w:right w:w="140" w:type="dxa"/>
            </w:tcMar>
            <w:vAlign w:val="center"/>
          </w:tcPr>
          <w:p w14:paraId="2D8C0E31"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0.658</w:t>
            </w:r>
          </w:p>
        </w:tc>
        <w:tc>
          <w:tcPr>
            <w:tcW w:w="290" w:type="pct"/>
            <w:vMerge/>
            <w:tcBorders>
              <w:bottom w:val="single" w:sz="4" w:space="0" w:color="auto"/>
            </w:tcBorders>
            <w:tcMar>
              <w:top w:w="15" w:type="dxa"/>
              <w:left w:w="140" w:type="dxa"/>
              <w:bottom w:w="15" w:type="dxa"/>
              <w:right w:w="140" w:type="dxa"/>
            </w:tcMar>
            <w:vAlign w:val="center"/>
          </w:tcPr>
          <w:p w14:paraId="710932A8"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08E95477"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7A5A0F67"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7FCCEA3F"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67DC0C33" w14:textId="77777777" w:rsidR="005F5FE3" w:rsidRPr="00802466" w:rsidRDefault="005F5FE3" w:rsidP="00011984">
            <w:pPr>
              <w:pStyle w:val="NoSpacing"/>
              <w:rPr>
                <w:rFonts w:asciiTheme="majorBidi" w:eastAsia="Times New Roman" w:hAnsiTheme="majorBidi" w:cstheme="majorBidi"/>
                <w:b/>
                <w:bCs/>
              </w:rPr>
            </w:pPr>
            <w:r w:rsidRPr="00802466">
              <w:rPr>
                <w:rFonts w:asciiTheme="majorBidi" w:eastAsia="Times New Roman" w:hAnsiTheme="majorBidi" w:cstheme="majorBidi"/>
                <w:b/>
                <w:bCs/>
              </w:rPr>
              <w:t>FIA …. Factors Influencing  AIutilization</w:t>
            </w:r>
          </w:p>
        </w:tc>
      </w:tr>
      <w:tr w:rsidR="005F5FE3" w:rsidRPr="00802466" w14:paraId="7F5517A5"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3437E67" w14:textId="77777777" w:rsidR="005F5FE3" w:rsidRPr="00802466" w:rsidRDefault="005F5FE3" w:rsidP="00011984">
            <w:pPr>
              <w:pStyle w:val="NoSpacing"/>
              <w:rPr>
                <w:rFonts w:asciiTheme="majorBidi" w:eastAsia="Times New Roman" w:hAnsiTheme="majorBidi" w:cstheme="majorBidi"/>
                <w:b/>
                <w:bCs/>
              </w:rPr>
            </w:pPr>
            <w:r w:rsidRPr="00802466">
              <w:rPr>
                <w:rFonts w:asciiTheme="majorBidi" w:eastAsia="Times New Roman" w:hAnsiTheme="majorBidi" w:cstheme="majorBidi"/>
                <w:b/>
                <w:bCs/>
              </w:rPr>
              <w:t>PMO…. Project Management Outcomes</w:t>
            </w:r>
          </w:p>
        </w:tc>
      </w:tr>
      <w:tr w:rsidR="005F5FE3" w:rsidRPr="00802466" w14:paraId="06F07566"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E791A3C" w14:textId="77777777" w:rsidR="005F5FE3" w:rsidRPr="00802466" w:rsidRDefault="005F5FE3" w:rsidP="00011984">
            <w:pPr>
              <w:pStyle w:val="NoSpacing"/>
              <w:rPr>
                <w:rFonts w:asciiTheme="majorBidi" w:eastAsia="Times New Roman" w:hAnsiTheme="majorBidi" w:cstheme="majorBidi"/>
                <w:b/>
                <w:bCs/>
              </w:rPr>
            </w:pPr>
            <w:r w:rsidRPr="00802466">
              <w:rPr>
                <w:rFonts w:asciiTheme="majorBidi" w:eastAsia="Times New Roman" w:hAnsiTheme="majorBidi" w:cstheme="majorBidi"/>
                <w:b/>
                <w:bCs/>
              </w:rPr>
              <w:t>APM….</w:t>
            </w:r>
            <w:r w:rsidRPr="00802466">
              <w:rPr>
                <w:rFonts w:asciiTheme="majorBidi" w:hAnsiTheme="majorBidi" w:cstheme="majorBidi"/>
                <w:b/>
                <w:bCs/>
              </w:rPr>
              <w:t xml:space="preserve"> </w:t>
            </w:r>
            <w:r w:rsidRPr="00802466">
              <w:rPr>
                <w:rFonts w:asciiTheme="majorBidi" w:eastAsia="Times New Roman" w:hAnsiTheme="majorBidi" w:cstheme="majorBidi"/>
                <w:b/>
                <w:bCs/>
              </w:rPr>
              <w:t>AIBased Project Management</w:t>
            </w:r>
          </w:p>
        </w:tc>
      </w:tr>
    </w:tbl>
    <w:p w14:paraId="51D4786F" w14:textId="4BB7BF77" w:rsidR="005F5FE3" w:rsidRPr="00802466" w:rsidRDefault="005F5FE3" w:rsidP="005F5FE3">
      <w:pPr>
        <w:spacing w:before="100" w:beforeAutospacing="1" w:after="100" w:afterAutospacing="1" w:line="240" w:lineRule="auto"/>
        <w:ind w:left="-284" w:right="-766"/>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w:t>
      </w:r>
      <w:r w:rsidR="00E97DA7" w:rsidRPr="00802466">
        <w:rPr>
          <w:rFonts w:asciiTheme="majorBidi" w:eastAsia="Times New Roman" w:hAnsiTheme="majorBidi" w:cstheme="majorBidi"/>
          <w:b/>
          <w:bCs/>
          <w:sz w:val="24"/>
          <w:szCs w:val="24"/>
        </w:rPr>
        <w:t xml:space="preserve"> (7</w:t>
      </w:r>
      <w:r w:rsidR="003B6F4F">
        <w:rPr>
          <w:rFonts w:asciiTheme="majorBidi" w:eastAsia="Times New Roman" w:hAnsiTheme="majorBidi" w:cstheme="majorBidi"/>
          <w:b/>
          <w:bCs/>
          <w:sz w:val="24"/>
          <w:szCs w:val="24"/>
        </w:rPr>
        <w:t>2</w:t>
      </w:r>
      <w:r w:rsidR="00E97DA7"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demonstrate that the measurement model shows acceptable psychometric properties. Most factor loadings (λ) exceed the recommended threshold of 0.50, indicating adequate item-to-construct representation. The Composite Reliability (CR) values for all constructs are above 0.80, reflecting strong internal consistency. Additionally, the Average Variance Extracted (AVE) values meet or approach the acceptable minimum of 0.50, confirming that each construct explains a sufficient proportion of variance in its observed indicators. The square root of  AVE values  are also higher than most inter-item correlations, providing evidence of discriminant validity. Overall, the indicators collectively support the reliability and convergent validity of the measurement model.</w:t>
      </w:r>
    </w:p>
    <w:p w14:paraId="4A8A4646" w14:textId="77777777" w:rsidR="005F5FE3" w:rsidRPr="00802466" w:rsidRDefault="005F5FE3" w:rsidP="005F5FE3">
      <w:pPr>
        <w:spacing w:line="278" w:lineRule="auto"/>
        <w:rPr>
          <w:rFonts w:asciiTheme="majorBidi" w:hAnsiTheme="majorBidi" w:cstheme="majorBidi"/>
          <w:b/>
          <w:bCs/>
          <w:sz w:val="24"/>
          <w:szCs w:val="24"/>
        </w:rPr>
      </w:pPr>
    </w:p>
    <w:p w14:paraId="35B6C006" w14:textId="3F7DD0CF" w:rsidR="005F5FE3" w:rsidRPr="003B6F4F" w:rsidRDefault="005F5FE3" w:rsidP="005F5FE3">
      <w:pPr>
        <w:ind w:right="-625"/>
        <w:rPr>
          <w:rFonts w:asciiTheme="majorBidi" w:hAnsiTheme="majorBidi" w:cstheme="majorBidi"/>
          <w:i/>
          <w:iCs/>
          <w:color w:val="1F497D" w:themeColor="text2"/>
          <w:sz w:val="18"/>
          <w:szCs w:val="18"/>
        </w:rPr>
      </w:pPr>
      <w:r w:rsidRPr="003B6F4F">
        <w:rPr>
          <w:rFonts w:asciiTheme="majorBidi" w:hAnsiTheme="majorBidi" w:cstheme="majorBidi"/>
          <w:i/>
          <w:iCs/>
          <w:color w:val="1F497D" w:themeColor="text2"/>
          <w:sz w:val="18"/>
          <w:szCs w:val="18"/>
        </w:rPr>
        <w:lastRenderedPageBreak/>
        <w:t>Table (</w:t>
      </w:r>
      <w:r w:rsidR="00E97DA7" w:rsidRPr="003B6F4F">
        <w:rPr>
          <w:rFonts w:asciiTheme="majorBidi" w:hAnsiTheme="majorBidi" w:cstheme="majorBidi"/>
          <w:i/>
          <w:iCs/>
          <w:color w:val="1F497D" w:themeColor="text2"/>
          <w:sz w:val="18"/>
          <w:szCs w:val="18"/>
        </w:rPr>
        <w:t>7</w:t>
      </w:r>
      <w:r w:rsidR="003B6F4F">
        <w:rPr>
          <w:rFonts w:asciiTheme="majorBidi" w:hAnsiTheme="majorBidi" w:cstheme="majorBidi"/>
          <w:i/>
          <w:iCs/>
          <w:color w:val="1F497D" w:themeColor="text2"/>
          <w:sz w:val="18"/>
          <w:szCs w:val="18"/>
        </w:rPr>
        <w:t>3</w:t>
      </w:r>
      <w:r w:rsidRPr="003B6F4F">
        <w:rPr>
          <w:rFonts w:asciiTheme="majorBidi" w:hAnsiTheme="majorBidi" w:cstheme="majorBidi"/>
          <w:i/>
          <w:iCs/>
          <w:color w:val="1F497D" w:themeColor="text2"/>
          <w:sz w:val="18"/>
          <w:szCs w:val="18"/>
        </w:rPr>
        <w:t>): Factor Loadings, Squared Loadings, Composite Reliability, and Average Variance Extracted for the Measurement Model Constructs (Modified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006"/>
        <w:gridCol w:w="749"/>
        <w:gridCol w:w="898"/>
        <w:gridCol w:w="1046"/>
        <w:gridCol w:w="932"/>
        <w:gridCol w:w="592"/>
        <w:gridCol w:w="579"/>
        <w:gridCol w:w="1397"/>
      </w:tblGrid>
      <w:tr w:rsidR="00FF3499" w:rsidRPr="00802466" w14:paraId="52055E73" w14:textId="77777777" w:rsidTr="00FF3499">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3EF182CB"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hAnsiTheme="majorBidi" w:cstheme="majorBidi"/>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52336CB4"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19DE0FC2"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70F3B32"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CR</w:t>
            </w:r>
          </w:p>
        </w:tc>
        <w:tc>
          <w:tcPr>
            <w:tcW w:w="284" w:type="pct"/>
            <w:tcBorders>
              <w:bottom w:val="single" w:sz="6" w:space="0" w:color="auto"/>
            </w:tcBorders>
            <w:shd w:val="clear" w:color="auto" w:fill="D9D9D9" w:themeFill="background1" w:themeFillShade="D9"/>
            <w:vAlign w:val="center"/>
          </w:tcPr>
          <w:p w14:paraId="1E5EF66F"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3C20D12C"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Sqrt AVE</w:t>
            </w:r>
          </w:p>
        </w:tc>
      </w:tr>
      <w:tr w:rsidR="005F5FE3" w:rsidRPr="00802466" w14:paraId="6410EB79" w14:textId="77777777" w:rsidTr="00011984">
        <w:trPr>
          <w:jc w:val="center"/>
        </w:trPr>
        <w:tc>
          <w:tcPr>
            <w:tcW w:w="1964" w:type="pct"/>
            <w:tcMar>
              <w:top w:w="15" w:type="dxa"/>
              <w:left w:w="57" w:type="dxa"/>
              <w:bottom w:w="15" w:type="dxa"/>
              <w:right w:w="57" w:type="dxa"/>
            </w:tcMar>
            <w:vAlign w:val="center"/>
            <w:hideMark/>
          </w:tcPr>
          <w:p w14:paraId="330536F9"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EthicalConsiderations</w:t>
            </w:r>
          </w:p>
        </w:tc>
        <w:tc>
          <w:tcPr>
            <w:tcW w:w="367" w:type="pct"/>
            <w:noWrap/>
            <w:tcMar>
              <w:top w:w="15" w:type="dxa"/>
              <w:left w:w="57" w:type="dxa"/>
              <w:bottom w:w="15" w:type="dxa"/>
              <w:right w:w="57" w:type="dxa"/>
            </w:tcMar>
            <w:vAlign w:val="center"/>
            <w:hideMark/>
          </w:tcPr>
          <w:p w14:paraId="6A1AB61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1DC85CB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2A99691E"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.591</w:t>
            </w:r>
          </w:p>
        </w:tc>
        <w:tc>
          <w:tcPr>
            <w:tcW w:w="457" w:type="pct"/>
            <w:tcMar>
              <w:top w:w="15" w:type="dxa"/>
              <w:left w:w="140" w:type="dxa"/>
              <w:bottom w:w="15" w:type="dxa"/>
              <w:right w:w="140" w:type="dxa"/>
            </w:tcMar>
            <w:vAlign w:val="center"/>
          </w:tcPr>
          <w:p w14:paraId="5A6263D0"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0.349</w:t>
            </w:r>
          </w:p>
        </w:tc>
        <w:tc>
          <w:tcPr>
            <w:tcW w:w="290" w:type="pct"/>
            <w:vMerge w:val="restart"/>
            <w:vAlign w:val="center"/>
          </w:tcPr>
          <w:p w14:paraId="0B9BFA15"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0.813</w:t>
            </w:r>
          </w:p>
        </w:tc>
        <w:tc>
          <w:tcPr>
            <w:tcW w:w="284" w:type="pct"/>
            <w:vMerge w:val="restart"/>
            <w:vAlign w:val="center"/>
          </w:tcPr>
          <w:p w14:paraId="79D5B119"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0.429</w:t>
            </w:r>
          </w:p>
        </w:tc>
        <w:tc>
          <w:tcPr>
            <w:tcW w:w="685" w:type="pct"/>
            <w:vMerge w:val="restart"/>
            <w:vAlign w:val="center"/>
          </w:tcPr>
          <w:p w14:paraId="15F7F223"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0.655</w:t>
            </w:r>
          </w:p>
        </w:tc>
      </w:tr>
      <w:tr w:rsidR="005F5FE3" w:rsidRPr="00802466" w14:paraId="6793E4A5" w14:textId="77777777" w:rsidTr="00011984">
        <w:trPr>
          <w:jc w:val="center"/>
        </w:trPr>
        <w:tc>
          <w:tcPr>
            <w:tcW w:w="1964" w:type="pct"/>
            <w:tcMar>
              <w:top w:w="15" w:type="dxa"/>
              <w:left w:w="57" w:type="dxa"/>
              <w:bottom w:w="15" w:type="dxa"/>
              <w:right w:w="57" w:type="dxa"/>
            </w:tcMar>
            <w:vAlign w:val="center"/>
            <w:hideMark/>
          </w:tcPr>
          <w:p w14:paraId="78267B1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WorkforceDevelopment</w:t>
            </w:r>
          </w:p>
        </w:tc>
        <w:tc>
          <w:tcPr>
            <w:tcW w:w="367" w:type="pct"/>
            <w:noWrap/>
            <w:tcMar>
              <w:top w:w="15" w:type="dxa"/>
              <w:left w:w="57" w:type="dxa"/>
              <w:bottom w:w="15" w:type="dxa"/>
              <w:right w:w="57" w:type="dxa"/>
            </w:tcMar>
            <w:vAlign w:val="center"/>
            <w:hideMark/>
          </w:tcPr>
          <w:p w14:paraId="774CFE0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FBAB9F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197E48E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.750</w:t>
            </w:r>
          </w:p>
        </w:tc>
        <w:tc>
          <w:tcPr>
            <w:tcW w:w="457" w:type="pct"/>
            <w:tcMar>
              <w:top w:w="15" w:type="dxa"/>
              <w:left w:w="140" w:type="dxa"/>
              <w:bottom w:w="15" w:type="dxa"/>
              <w:right w:w="140" w:type="dxa"/>
            </w:tcMar>
            <w:vAlign w:val="center"/>
          </w:tcPr>
          <w:p w14:paraId="1CC0650C"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0.563</w:t>
            </w:r>
          </w:p>
        </w:tc>
        <w:tc>
          <w:tcPr>
            <w:tcW w:w="290" w:type="pct"/>
            <w:vMerge/>
            <w:tcMar>
              <w:top w:w="15" w:type="dxa"/>
              <w:left w:w="140" w:type="dxa"/>
              <w:bottom w:w="15" w:type="dxa"/>
              <w:right w:w="140" w:type="dxa"/>
            </w:tcMar>
            <w:vAlign w:val="center"/>
          </w:tcPr>
          <w:p w14:paraId="1BF132A3"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0F305050"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B85D046"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6C5144BA" w14:textId="77777777" w:rsidTr="00011984">
        <w:trPr>
          <w:jc w:val="center"/>
        </w:trPr>
        <w:tc>
          <w:tcPr>
            <w:tcW w:w="1964" w:type="pct"/>
            <w:tcMar>
              <w:top w:w="15" w:type="dxa"/>
              <w:left w:w="57" w:type="dxa"/>
              <w:bottom w:w="15" w:type="dxa"/>
              <w:right w:w="57" w:type="dxa"/>
            </w:tcMar>
            <w:vAlign w:val="center"/>
            <w:hideMark/>
          </w:tcPr>
          <w:p w14:paraId="2FB77844"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CompatibilitywithExistingInfrastructure</w:t>
            </w:r>
          </w:p>
        </w:tc>
        <w:tc>
          <w:tcPr>
            <w:tcW w:w="367" w:type="pct"/>
            <w:noWrap/>
            <w:tcMar>
              <w:top w:w="15" w:type="dxa"/>
              <w:left w:w="57" w:type="dxa"/>
              <w:bottom w:w="15" w:type="dxa"/>
              <w:right w:w="57" w:type="dxa"/>
            </w:tcMar>
            <w:vAlign w:val="center"/>
            <w:hideMark/>
          </w:tcPr>
          <w:p w14:paraId="2C8D98E1"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4F2EB0D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4D436F1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.859</w:t>
            </w:r>
          </w:p>
        </w:tc>
        <w:tc>
          <w:tcPr>
            <w:tcW w:w="457" w:type="pct"/>
            <w:tcMar>
              <w:top w:w="15" w:type="dxa"/>
              <w:left w:w="140" w:type="dxa"/>
              <w:bottom w:w="15" w:type="dxa"/>
              <w:right w:w="140" w:type="dxa"/>
            </w:tcMar>
            <w:vAlign w:val="center"/>
          </w:tcPr>
          <w:p w14:paraId="2F0A9629"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0.738</w:t>
            </w:r>
          </w:p>
        </w:tc>
        <w:tc>
          <w:tcPr>
            <w:tcW w:w="290" w:type="pct"/>
            <w:vMerge/>
            <w:tcMar>
              <w:top w:w="15" w:type="dxa"/>
              <w:left w:w="140" w:type="dxa"/>
              <w:bottom w:w="15" w:type="dxa"/>
              <w:right w:w="140" w:type="dxa"/>
            </w:tcMar>
            <w:vAlign w:val="center"/>
          </w:tcPr>
          <w:p w14:paraId="442F6894"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69CBCCC1"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A7B03E5"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04A6D770" w14:textId="77777777" w:rsidTr="00011984">
        <w:trPr>
          <w:jc w:val="center"/>
        </w:trPr>
        <w:tc>
          <w:tcPr>
            <w:tcW w:w="1964" w:type="pct"/>
            <w:tcMar>
              <w:top w:w="15" w:type="dxa"/>
              <w:left w:w="57" w:type="dxa"/>
              <w:bottom w:w="15" w:type="dxa"/>
              <w:right w:w="57" w:type="dxa"/>
            </w:tcMar>
            <w:vAlign w:val="center"/>
            <w:hideMark/>
          </w:tcPr>
          <w:p w14:paraId="04C679E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CostofAIImplementation</w:t>
            </w:r>
          </w:p>
        </w:tc>
        <w:tc>
          <w:tcPr>
            <w:tcW w:w="367" w:type="pct"/>
            <w:noWrap/>
            <w:tcMar>
              <w:top w:w="15" w:type="dxa"/>
              <w:left w:w="57" w:type="dxa"/>
              <w:bottom w:w="15" w:type="dxa"/>
              <w:right w:w="57" w:type="dxa"/>
            </w:tcMar>
            <w:vAlign w:val="center"/>
            <w:hideMark/>
          </w:tcPr>
          <w:p w14:paraId="4D40315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2B2CCC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Mar>
              <w:top w:w="15" w:type="dxa"/>
              <w:left w:w="140" w:type="dxa"/>
              <w:bottom w:w="15" w:type="dxa"/>
              <w:right w:w="140" w:type="dxa"/>
            </w:tcMar>
            <w:vAlign w:val="center"/>
          </w:tcPr>
          <w:p w14:paraId="10678C4C"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.542</w:t>
            </w:r>
          </w:p>
        </w:tc>
        <w:tc>
          <w:tcPr>
            <w:tcW w:w="457" w:type="pct"/>
            <w:tcMar>
              <w:top w:w="15" w:type="dxa"/>
              <w:left w:w="140" w:type="dxa"/>
              <w:bottom w:w="15" w:type="dxa"/>
              <w:right w:w="140" w:type="dxa"/>
            </w:tcMar>
            <w:vAlign w:val="center"/>
          </w:tcPr>
          <w:p w14:paraId="6F7DFF72"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0.294</w:t>
            </w:r>
          </w:p>
        </w:tc>
        <w:tc>
          <w:tcPr>
            <w:tcW w:w="290" w:type="pct"/>
            <w:vMerge/>
            <w:tcMar>
              <w:top w:w="15" w:type="dxa"/>
              <w:left w:w="140" w:type="dxa"/>
              <w:bottom w:w="15" w:type="dxa"/>
              <w:right w:w="140" w:type="dxa"/>
            </w:tcMar>
            <w:vAlign w:val="center"/>
          </w:tcPr>
          <w:p w14:paraId="4FBDAF53"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AFBE72F"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CE0BC5B"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4426D702" w14:textId="77777777" w:rsidTr="00011984">
        <w:trPr>
          <w:jc w:val="center"/>
        </w:trPr>
        <w:tc>
          <w:tcPr>
            <w:tcW w:w="1964" w:type="pct"/>
            <w:tcBorders>
              <w:bottom w:val="nil"/>
            </w:tcBorders>
            <w:tcMar>
              <w:top w:w="15" w:type="dxa"/>
              <w:left w:w="57" w:type="dxa"/>
              <w:bottom w:w="15" w:type="dxa"/>
              <w:right w:w="57" w:type="dxa"/>
            </w:tcMar>
            <w:vAlign w:val="center"/>
            <w:hideMark/>
          </w:tcPr>
          <w:p w14:paraId="0FA39837"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ResistancetoChange</w:t>
            </w:r>
          </w:p>
        </w:tc>
        <w:tc>
          <w:tcPr>
            <w:tcW w:w="367" w:type="pct"/>
            <w:tcBorders>
              <w:bottom w:val="nil"/>
            </w:tcBorders>
            <w:noWrap/>
            <w:tcMar>
              <w:top w:w="15" w:type="dxa"/>
              <w:left w:w="57" w:type="dxa"/>
              <w:bottom w:w="15" w:type="dxa"/>
              <w:right w:w="57" w:type="dxa"/>
            </w:tcMar>
            <w:vAlign w:val="center"/>
            <w:hideMark/>
          </w:tcPr>
          <w:p w14:paraId="1213361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06100953"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Borders>
              <w:bottom w:val="nil"/>
            </w:tcBorders>
            <w:tcMar>
              <w:top w:w="15" w:type="dxa"/>
              <w:left w:w="140" w:type="dxa"/>
              <w:bottom w:w="15" w:type="dxa"/>
              <w:right w:w="140" w:type="dxa"/>
            </w:tcMar>
            <w:vAlign w:val="center"/>
          </w:tcPr>
          <w:p w14:paraId="30426243"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.598</w:t>
            </w:r>
          </w:p>
        </w:tc>
        <w:tc>
          <w:tcPr>
            <w:tcW w:w="457" w:type="pct"/>
            <w:tcBorders>
              <w:bottom w:val="nil"/>
            </w:tcBorders>
            <w:tcMar>
              <w:top w:w="15" w:type="dxa"/>
              <w:left w:w="140" w:type="dxa"/>
              <w:bottom w:w="15" w:type="dxa"/>
              <w:right w:w="140" w:type="dxa"/>
            </w:tcMar>
            <w:vAlign w:val="center"/>
          </w:tcPr>
          <w:p w14:paraId="7DC0652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0.358</w:t>
            </w:r>
          </w:p>
        </w:tc>
        <w:tc>
          <w:tcPr>
            <w:tcW w:w="290" w:type="pct"/>
            <w:vMerge/>
            <w:tcMar>
              <w:top w:w="15" w:type="dxa"/>
              <w:left w:w="140" w:type="dxa"/>
              <w:bottom w:w="15" w:type="dxa"/>
              <w:right w:w="140" w:type="dxa"/>
            </w:tcMar>
            <w:vAlign w:val="center"/>
          </w:tcPr>
          <w:p w14:paraId="58F56794"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59936D82"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7DCFEC7"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03DA20FF"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211342D7"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DataPrivacyandSecurity</w:t>
            </w:r>
          </w:p>
        </w:tc>
        <w:tc>
          <w:tcPr>
            <w:tcW w:w="367" w:type="pct"/>
            <w:tcBorders>
              <w:top w:val="nil"/>
              <w:bottom w:val="single" w:sz="4" w:space="0" w:color="auto"/>
            </w:tcBorders>
            <w:noWrap/>
            <w:tcMar>
              <w:top w:w="15" w:type="dxa"/>
              <w:left w:w="57" w:type="dxa"/>
              <w:bottom w:w="15" w:type="dxa"/>
              <w:right w:w="57" w:type="dxa"/>
            </w:tcMar>
            <w:vAlign w:val="center"/>
            <w:hideMark/>
          </w:tcPr>
          <w:p w14:paraId="7AF80725"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8371CD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FIA</w:t>
            </w:r>
          </w:p>
        </w:tc>
        <w:tc>
          <w:tcPr>
            <w:tcW w:w="513" w:type="pct"/>
            <w:tcBorders>
              <w:top w:val="nil"/>
              <w:bottom w:val="single" w:sz="4" w:space="0" w:color="auto"/>
            </w:tcBorders>
            <w:tcMar>
              <w:top w:w="15" w:type="dxa"/>
              <w:left w:w="140" w:type="dxa"/>
              <w:bottom w:w="15" w:type="dxa"/>
              <w:right w:w="140" w:type="dxa"/>
            </w:tcMar>
            <w:vAlign w:val="center"/>
          </w:tcPr>
          <w:p w14:paraId="155B1F08"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.522</w:t>
            </w:r>
          </w:p>
        </w:tc>
        <w:tc>
          <w:tcPr>
            <w:tcW w:w="457" w:type="pct"/>
            <w:tcBorders>
              <w:top w:val="nil"/>
              <w:bottom w:val="single" w:sz="4" w:space="0" w:color="auto"/>
            </w:tcBorders>
            <w:tcMar>
              <w:top w:w="15" w:type="dxa"/>
              <w:left w:w="140" w:type="dxa"/>
              <w:bottom w:w="15" w:type="dxa"/>
              <w:right w:w="140" w:type="dxa"/>
            </w:tcMar>
            <w:vAlign w:val="center"/>
          </w:tcPr>
          <w:p w14:paraId="63C23A17"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0.272</w:t>
            </w:r>
          </w:p>
        </w:tc>
        <w:tc>
          <w:tcPr>
            <w:tcW w:w="290" w:type="pct"/>
            <w:vMerge/>
            <w:tcBorders>
              <w:bottom w:val="single" w:sz="4" w:space="0" w:color="auto"/>
            </w:tcBorders>
            <w:vAlign w:val="center"/>
          </w:tcPr>
          <w:p w14:paraId="2D3B696F"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5B48A270"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vAlign w:val="center"/>
          </w:tcPr>
          <w:p w14:paraId="0C8C77BC"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4FC72633"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623084D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DecisionMaking</w:t>
            </w:r>
          </w:p>
        </w:tc>
        <w:tc>
          <w:tcPr>
            <w:tcW w:w="367" w:type="pct"/>
            <w:tcBorders>
              <w:top w:val="single" w:sz="4" w:space="0" w:color="auto"/>
            </w:tcBorders>
            <w:noWrap/>
            <w:tcMar>
              <w:top w:w="15" w:type="dxa"/>
              <w:left w:w="57" w:type="dxa"/>
              <w:bottom w:w="15" w:type="dxa"/>
              <w:right w:w="57" w:type="dxa"/>
            </w:tcMar>
            <w:vAlign w:val="center"/>
            <w:hideMark/>
          </w:tcPr>
          <w:p w14:paraId="7A66154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394A724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Borders>
              <w:top w:val="single" w:sz="4" w:space="0" w:color="auto"/>
            </w:tcBorders>
            <w:tcMar>
              <w:top w:w="15" w:type="dxa"/>
              <w:left w:w="140" w:type="dxa"/>
              <w:bottom w:w="15" w:type="dxa"/>
              <w:right w:w="140" w:type="dxa"/>
            </w:tcMar>
            <w:vAlign w:val="center"/>
          </w:tcPr>
          <w:p w14:paraId="780FA80B"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.834</w:t>
            </w:r>
          </w:p>
        </w:tc>
        <w:tc>
          <w:tcPr>
            <w:tcW w:w="457" w:type="pct"/>
            <w:tcBorders>
              <w:top w:val="single" w:sz="4" w:space="0" w:color="auto"/>
            </w:tcBorders>
            <w:tcMar>
              <w:top w:w="15" w:type="dxa"/>
              <w:left w:w="140" w:type="dxa"/>
              <w:bottom w:w="15" w:type="dxa"/>
              <w:right w:w="140" w:type="dxa"/>
            </w:tcMar>
            <w:vAlign w:val="center"/>
          </w:tcPr>
          <w:p w14:paraId="0BAEB76B"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0.696</w:t>
            </w:r>
          </w:p>
        </w:tc>
        <w:tc>
          <w:tcPr>
            <w:tcW w:w="290" w:type="pct"/>
            <w:vMerge w:val="restart"/>
            <w:tcBorders>
              <w:top w:val="single" w:sz="4" w:space="0" w:color="auto"/>
            </w:tcBorders>
            <w:vAlign w:val="center"/>
          </w:tcPr>
          <w:p w14:paraId="48BF3C71"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0.885</w:t>
            </w:r>
          </w:p>
        </w:tc>
        <w:tc>
          <w:tcPr>
            <w:tcW w:w="284" w:type="pct"/>
            <w:vMerge w:val="restart"/>
            <w:tcBorders>
              <w:top w:val="single" w:sz="4" w:space="0" w:color="auto"/>
            </w:tcBorders>
            <w:vAlign w:val="center"/>
          </w:tcPr>
          <w:p w14:paraId="6B7E9A35"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0.564</w:t>
            </w:r>
          </w:p>
        </w:tc>
        <w:tc>
          <w:tcPr>
            <w:tcW w:w="685" w:type="pct"/>
            <w:vMerge w:val="restart"/>
            <w:tcBorders>
              <w:top w:val="single" w:sz="4" w:space="0" w:color="auto"/>
            </w:tcBorders>
            <w:vAlign w:val="center"/>
          </w:tcPr>
          <w:p w14:paraId="72EED751"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0.751</w:t>
            </w:r>
          </w:p>
        </w:tc>
      </w:tr>
      <w:tr w:rsidR="005F5FE3" w:rsidRPr="00802466" w14:paraId="6DFAB2D7" w14:textId="77777777" w:rsidTr="00011984">
        <w:trPr>
          <w:jc w:val="center"/>
        </w:trPr>
        <w:tc>
          <w:tcPr>
            <w:tcW w:w="1964" w:type="pct"/>
            <w:tcMar>
              <w:top w:w="15" w:type="dxa"/>
              <w:left w:w="57" w:type="dxa"/>
              <w:bottom w:w="15" w:type="dxa"/>
              <w:right w:w="57" w:type="dxa"/>
            </w:tcMar>
            <w:vAlign w:val="center"/>
            <w:hideMark/>
          </w:tcPr>
          <w:p w14:paraId="2611626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ProjectQuality</w:t>
            </w:r>
          </w:p>
        </w:tc>
        <w:tc>
          <w:tcPr>
            <w:tcW w:w="367" w:type="pct"/>
            <w:noWrap/>
            <w:tcMar>
              <w:top w:w="15" w:type="dxa"/>
              <w:left w:w="57" w:type="dxa"/>
              <w:bottom w:w="15" w:type="dxa"/>
              <w:right w:w="57" w:type="dxa"/>
            </w:tcMar>
            <w:vAlign w:val="center"/>
            <w:hideMark/>
          </w:tcPr>
          <w:p w14:paraId="03F89DCD"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3CA848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3B4B450D"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.808</w:t>
            </w:r>
          </w:p>
        </w:tc>
        <w:tc>
          <w:tcPr>
            <w:tcW w:w="457" w:type="pct"/>
            <w:tcMar>
              <w:top w:w="15" w:type="dxa"/>
              <w:left w:w="140" w:type="dxa"/>
              <w:bottom w:w="15" w:type="dxa"/>
              <w:right w:w="140" w:type="dxa"/>
            </w:tcMar>
            <w:vAlign w:val="center"/>
          </w:tcPr>
          <w:p w14:paraId="51A4D013"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0.653</w:t>
            </w:r>
          </w:p>
        </w:tc>
        <w:tc>
          <w:tcPr>
            <w:tcW w:w="290" w:type="pct"/>
            <w:vMerge/>
            <w:tcMar>
              <w:top w:w="15" w:type="dxa"/>
              <w:left w:w="140" w:type="dxa"/>
              <w:bottom w:w="15" w:type="dxa"/>
              <w:right w:w="140" w:type="dxa"/>
            </w:tcMar>
            <w:vAlign w:val="center"/>
          </w:tcPr>
          <w:p w14:paraId="3ACF4643"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CC75E9E"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4785AAEA"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6CD0910C" w14:textId="77777777" w:rsidTr="00011984">
        <w:trPr>
          <w:jc w:val="center"/>
        </w:trPr>
        <w:tc>
          <w:tcPr>
            <w:tcW w:w="1964" w:type="pct"/>
            <w:tcMar>
              <w:top w:w="15" w:type="dxa"/>
              <w:left w:w="57" w:type="dxa"/>
              <w:bottom w:w="15" w:type="dxa"/>
              <w:right w:w="57" w:type="dxa"/>
            </w:tcMar>
            <w:vAlign w:val="center"/>
            <w:hideMark/>
          </w:tcPr>
          <w:p w14:paraId="45ABC82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DataCollectionAccuracy</w:t>
            </w:r>
          </w:p>
        </w:tc>
        <w:tc>
          <w:tcPr>
            <w:tcW w:w="367" w:type="pct"/>
            <w:noWrap/>
            <w:tcMar>
              <w:top w:w="15" w:type="dxa"/>
              <w:left w:w="57" w:type="dxa"/>
              <w:bottom w:w="15" w:type="dxa"/>
              <w:right w:w="57" w:type="dxa"/>
            </w:tcMar>
            <w:vAlign w:val="center"/>
            <w:hideMark/>
          </w:tcPr>
          <w:p w14:paraId="6A2A8FA7"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7DD5F3C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13F6DC29"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.666</w:t>
            </w:r>
          </w:p>
        </w:tc>
        <w:tc>
          <w:tcPr>
            <w:tcW w:w="457" w:type="pct"/>
            <w:tcMar>
              <w:top w:w="15" w:type="dxa"/>
              <w:left w:w="140" w:type="dxa"/>
              <w:bottom w:w="15" w:type="dxa"/>
              <w:right w:w="140" w:type="dxa"/>
            </w:tcMar>
            <w:vAlign w:val="center"/>
          </w:tcPr>
          <w:p w14:paraId="0068DEE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0.444</w:t>
            </w:r>
          </w:p>
        </w:tc>
        <w:tc>
          <w:tcPr>
            <w:tcW w:w="290" w:type="pct"/>
            <w:vMerge/>
            <w:tcMar>
              <w:top w:w="15" w:type="dxa"/>
              <w:left w:w="140" w:type="dxa"/>
              <w:bottom w:w="15" w:type="dxa"/>
              <w:right w:w="140" w:type="dxa"/>
            </w:tcMar>
            <w:vAlign w:val="center"/>
          </w:tcPr>
          <w:p w14:paraId="523BD467"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5C504BC2"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0F773FA0"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711AEA76" w14:textId="77777777" w:rsidTr="00011984">
        <w:trPr>
          <w:jc w:val="center"/>
        </w:trPr>
        <w:tc>
          <w:tcPr>
            <w:tcW w:w="1964" w:type="pct"/>
            <w:tcMar>
              <w:top w:w="15" w:type="dxa"/>
              <w:left w:w="57" w:type="dxa"/>
              <w:bottom w:w="15" w:type="dxa"/>
              <w:right w:w="57" w:type="dxa"/>
            </w:tcMar>
            <w:vAlign w:val="center"/>
            <w:hideMark/>
          </w:tcPr>
          <w:p w14:paraId="185974D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EnhancingDataAnalysis</w:t>
            </w:r>
          </w:p>
        </w:tc>
        <w:tc>
          <w:tcPr>
            <w:tcW w:w="367" w:type="pct"/>
            <w:noWrap/>
            <w:tcMar>
              <w:top w:w="15" w:type="dxa"/>
              <w:left w:w="57" w:type="dxa"/>
              <w:bottom w:w="15" w:type="dxa"/>
              <w:right w:w="57" w:type="dxa"/>
            </w:tcMar>
            <w:vAlign w:val="center"/>
            <w:hideMark/>
          </w:tcPr>
          <w:p w14:paraId="3AE4432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1F03FD3"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58CD5EA3"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.635</w:t>
            </w:r>
          </w:p>
        </w:tc>
        <w:tc>
          <w:tcPr>
            <w:tcW w:w="457" w:type="pct"/>
            <w:tcMar>
              <w:top w:w="15" w:type="dxa"/>
              <w:left w:w="140" w:type="dxa"/>
              <w:bottom w:w="15" w:type="dxa"/>
              <w:right w:w="140" w:type="dxa"/>
            </w:tcMar>
            <w:vAlign w:val="center"/>
          </w:tcPr>
          <w:p w14:paraId="59B47D03"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0.403</w:t>
            </w:r>
          </w:p>
        </w:tc>
        <w:tc>
          <w:tcPr>
            <w:tcW w:w="290" w:type="pct"/>
            <w:vMerge/>
            <w:tcMar>
              <w:top w:w="15" w:type="dxa"/>
              <w:left w:w="140" w:type="dxa"/>
              <w:bottom w:w="15" w:type="dxa"/>
              <w:right w:w="140" w:type="dxa"/>
            </w:tcMar>
            <w:vAlign w:val="center"/>
          </w:tcPr>
          <w:p w14:paraId="7C2CC835"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5D099D93"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54EF0836"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73AD980C" w14:textId="77777777" w:rsidTr="00011984">
        <w:trPr>
          <w:jc w:val="center"/>
        </w:trPr>
        <w:tc>
          <w:tcPr>
            <w:tcW w:w="1964" w:type="pct"/>
            <w:tcMar>
              <w:top w:w="15" w:type="dxa"/>
              <w:left w:w="57" w:type="dxa"/>
              <w:bottom w:w="15" w:type="dxa"/>
              <w:right w:w="57" w:type="dxa"/>
            </w:tcMar>
            <w:vAlign w:val="center"/>
            <w:hideMark/>
          </w:tcPr>
          <w:p w14:paraId="30A1B1D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RiskIdentificationAccuracy</w:t>
            </w:r>
          </w:p>
        </w:tc>
        <w:tc>
          <w:tcPr>
            <w:tcW w:w="367" w:type="pct"/>
            <w:noWrap/>
            <w:tcMar>
              <w:top w:w="15" w:type="dxa"/>
              <w:left w:w="57" w:type="dxa"/>
              <w:bottom w:w="15" w:type="dxa"/>
              <w:right w:w="57" w:type="dxa"/>
            </w:tcMar>
            <w:vAlign w:val="center"/>
            <w:hideMark/>
          </w:tcPr>
          <w:p w14:paraId="462F8FF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29B3E0C9"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Mar>
              <w:top w:w="15" w:type="dxa"/>
              <w:left w:w="140" w:type="dxa"/>
              <w:bottom w:w="15" w:type="dxa"/>
              <w:right w:w="140" w:type="dxa"/>
            </w:tcMar>
            <w:vAlign w:val="center"/>
          </w:tcPr>
          <w:p w14:paraId="74C34CDE"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.766</w:t>
            </w:r>
          </w:p>
        </w:tc>
        <w:tc>
          <w:tcPr>
            <w:tcW w:w="457" w:type="pct"/>
            <w:tcMar>
              <w:top w:w="15" w:type="dxa"/>
              <w:left w:w="140" w:type="dxa"/>
              <w:bottom w:w="15" w:type="dxa"/>
              <w:right w:w="140" w:type="dxa"/>
            </w:tcMar>
            <w:vAlign w:val="center"/>
          </w:tcPr>
          <w:p w14:paraId="0368D64A"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0.587</w:t>
            </w:r>
          </w:p>
        </w:tc>
        <w:tc>
          <w:tcPr>
            <w:tcW w:w="290" w:type="pct"/>
            <w:vMerge/>
            <w:tcMar>
              <w:top w:w="15" w:type="dxa"/>
              <w:left w:w="140" w:type="dxa"/>
              <w:bottom w:w="15" w:type="dxa"/>
              <w:right w:w="140" w:type="dxa"/>
            </w:tcMar>
            <w:vAlign w:val="center"/>
          </w:tcPr>
          <w:p w14:paraId="67F18F40"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9117732"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E16970C"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078CD3E0" w14:textId="77777777" w:rsidTr="00011984">
        <w:trPr>
          <w:jc w:val="center"/>
        </w:trPr>
        <w:tc>
          <w:tcPr>
            <w:tcW w:w="1964" w:type="pct"/>
            <w:tcBorders>
              <w:bottom w:val="nil"/>
            </w:tcBorders>
            <w:tcMar>
              <w:top w:w="15" w:type="dxa"/>
              <w:left w:w="57" w:type="dxa"/>
              <w:bottom w:w="15" w:type="dxa"/>
              <w:right w:w="57" w:type="dxa"/>
            </w:tcMar>
            <w:vAlign w:val="center"/>
            <w:hideMark/>
          </w:tcPr>
          <w:p w14:paraId="65AF0BC1"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SavingTimeforProjectManagers</w:t>
            </w:r>
          </w:p>
        </w:tc>
        <w:tc>
          <w:tcPr>
            <w:tcW w:w="367" w:type="pct"/>
            <w:tcBorders>
              <w:bottom w:val="nil"/>
            </w:tcBorders>
            <w:noWrap/>
            <w:tcMar>
              <w:top w:w="15" w:type="dxa"/>
              <w:left w:w="57" w:type="dxa"/>
              <w:bottom w:w="15" w:type="dxa"/>
              <w:right w:w="57" w:type="dxa"/>
            </w:tcMar>
            <w:vAlign w:val="center"/>
            <w:hideMark/>
          </w:tcPr>
          <w:p w14:paraId="0762CDA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bottom w:val="nil"/>
              <w:right w:val="single" w:sz="6" w:space="0" w:color="auto"/>
            </w:tcBorders>
            <w:tcMar>
              <w:top w:w="15" w:type="dxa"/>
              <w:left w:w="140" w:type="dxa"/>
              <w:bottom w:w="15" w:type="dxa"/>
              <w:right w:w="140" w:type="dxa"/>
            </w:tcMar>
            <w:vAlign w:val="center"/>
            <w:hideMark/>
          </w:tcPr>
          <w:p w14:paraId="7478074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Borders>
              <w:bottom w:val="nil"/>
            </w:tcBorders>
            <w:tcMar>
              <w:top w:w="15" w:type="dxa"/>
              <w:left w:w="140" w:type="dxa"/>
              <w:bottom w:w="15" w:type="dxa"/>
              <w:right w:w="140" w:type="dxa"/>
            </w:tcMar>
            <w:vAlign w:val="center"/>
          </w:tcPr>
          <w:p w14:paraId="3BBD4FC5"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.647</w:t>
            </w:r>
          </w:p>
        </w:tc>
        <w:tc>
          <w:tcPr>
            <w:tcW w:w="457" w:type="pct"/>
            <w:tcBorders>
              <w:bottom w:val="nil"/>
            </w:tcBorders>
            <w:tcMar>
              <w:top w:w="15" w:type="dxa"/>
              <w:left w:w="140" w:type="dxa"/>
              <w:bottom w:w="15" w:type="dxa"/>
              <w:right w:w="140" w:type="dxa"/>
            </w:tcMar>
            <w:vAlign w:val="center"/>
          </w:tcPr>
          <w:p w14:paraId="68AA0BF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0.419</w:t>
            </w:r>
          </w:p>
        </w:tc>
        <w:tc>
          <w:tcPr>
            <w:tcW w:w="290" w:type="pct"/>
            <w:vMerge/>
            <w:tcMar>
              <w:top w:w="15" w:type="dxa"/>
              <w:left w:w="140" w:type="dxa"/>
              <w:bottom w:w="15" w:type="dxa"/>
              <w:right w:w="140" w:type="dxa"/>
            </w:tcMar>
            <w:vAlign w:val="center"/>
          </w:tcPr>
          <w:p w14:paraId="5E99BC93"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4AE435EF"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FF5E632"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2AC55A02"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40A8E555"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EffectiveCommunication</w:t>
            </w:r>
          </w:p>
        </w:tc>
        <w:tc>
          <w:tcPr>
            <w:tcW w:w="367" w:type="pct"/>
            <w:tcBorders>
              <w:top w:val="nil"/>
              <w:bottom w:val="single" w:sz="4" w:space="0" w:color="auto"/>
            </w:tcBorders>
            <w:noWrap/>
            <w:tcMar>
              <w:top w:w="15" w:type="dxa"/>
              <w:left w:w="57" w:type="dxa"/>
              <w:bottom w:w="15" w:type="dxa"/>
              <w:right w:w="57" w:type="dxa"/>
            </w:tcMar>
            <w:vAlign w:val="center"/>
            <w:hideMark/>
          </w:tcPr>
          <w:p w14:paraId="2A72C71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04DB08E"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PMO</w:t>
            </w:r>
          </w:p>
        </w:tc>
        <w:tc>
          <w:tcPr>
            <w:tcW w:w="513" w:type="pct"/>
            <w:tcBorders>
              <w:top w:val="nil"/>
              <w:bottom w:val="single" w:sz="4" w:space="0" w:color="auto"/>
            </w:tcBorders>
            <w:tcMar>
              <w:top w:w="15" w:type="dxa"/>
              <w:left w:w="140" w:type="dxa"/>
              <w:bottom w:w="15" w:type="dxa"/>
              <w:right w:w="140" w:type="dxa"/>
            </w:tcMar>
            <w:vAlign w:val="center"/>
          </w:tcPr>
          <w:p w14:paraId="0F7AE538"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.781</w:t>
            </w:r>
          </w:p>
        </w:tc>
        <w:tc>
          <w:tcPr>
            <w:tcW w:w="457" w:type="pct"/>
            <w:tcBorders>
              <w:top w:val="nil"/>
              <w:bottom w:val="single" w:sz="4" w:space="0" w:color="auto"/>
            </w:tcBorders>
            <w:tcMar>
              <w:top w:w="15" w:type="dxa"/>
              <w:left w:w="140" w:type="dxa"/>
              <w:bottom w:w="15" w:type="dxa"/>
              <w:right w:w="140" w:type="dxa"/>
            </w:tcMar>
            <w:vAlign w:val="center"/>
          </w:tcPr>
          <w:p w14:paraId="78B86092"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0.610</w:t>
            </w:r>
          </w:p>
        </w:tc>
        <w:tc>
          <w:tcPr>
            <w:tcW w:w="290" w:type="pct"/>
            <w:vMerge/>
            <w:tcBorders>
              <w:bottom w:val="single" w:sz="4" w:space="0" w:color="auto"/>
            </w:tcBorders>
            <w:tcMar>
              <w:top w:w="15" w:type="dxa"/>
              <w:left w:w="140" w:type="dxa"/>
              <w:bottom w:w="15" w:type="dxa"/>
              <w:right w:w="140" w:type="dxa"/>
            </w:tcMar>
            <w:vAlign w:val="center"/>
          </w:tcPr>
          <w:p w14:paraId="545DA8F7"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2827E32C"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1D42E7DA"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6FD64D74"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701AC0F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Streamlineprocessesegschedulingdocumentation</w:t>
            </w:r>
          </w:p>
        </w:tc>
        <w:tc>
          <w:tcPr>
            <w:tcW w:w="367" w:type="pct"/>
            <w:tcBorders>
              <w:top w:val="single" w:sz="4" w:space="0" w:color="auto"/>
            </w:tcBorders>
            <w:noWrap/>
            <w:tcMar>
              <w:top w:w="15" w:type="dxa"/>
              <w:left w:w="57" w:type="dxa"/>
              <w:bottom w:w="15" w:type="dxa"/>
              <w:right w:w="57" w:type="dxa"/>
            </w:tcMar>
            <w:vAlign w:val="center"/>
            <w:hideMark/>
          </w:tcPr>
          <w:p w14:paraId="4D698D1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6556583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Borders>
              <w:top w:val="single" w:sz="4" w:space="0" w:color="auto"/>
            </w:tcBorders>
            <w:tcMar>
              <w:top w:w="15" w:type="dxa"/>
              <w:left w:w="140" w:type="dxa"/>
              <w:bottom w:w="15" w:type="dxa"/>
              <w:right w:w="140" w:type="dxa"/>
            </w:tcMar>
            <w:vAlign w:val="center"/>
          </w:tcPr>
          <w:p w14:paraId="3C83EE6F"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.779</w:t>
            </w:r>
          </w:p>
        </w:tc>
        <w:tc>
          <w:tcPr>
            <w:tcW w:w="457" w:type="pct"/>
            <w:tcBorders>
              <w:top w:val="single" w:sz="4" w:space="0" w:color="auto"/>
            </w:tcBorders>
            <w:tcMar>
              <w:top w:w="15" w:type="dxa"/>
              <w:left w:w="140" w:type="dxa"/>
              <w:bottom w:w="15" w:type="dxa"/>
              <w:right w:w="140" w:type="dxa"/>
            </w:tcMar>
            <w:vAlign w:val="center"/>
          </w:tcPr>
          <w:p w14:paraId="2C5EDCBC"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0.607</w:t>
            </w:r>
          </w:p>
        </w:tc>
        <w:tc>
          <w:tcPr>
            <w:tcW w:w="290" w:type="pct"/>
            <w:vMerge w:val="restart"/>
            <w:tcBorders>
              <w:top w:val="single" w:sz="4" w:space="0" w:color="auto"/>
            </w:tcBorders>
            <w:vAlign w:val="center"/>
          </w:tcPr>
          <w:p w14:paraId="4E46EBEB"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0.911</w:t>
            </w:r>
          </w:p>
        </w:tc>
        <w:tc>
          <w:tcPr>
            <w:tcW w:w="284" w:type="pct"/>
            <w:vMerge w:val="restart"/>
            <w:tcBorders>
              <w:top w:val="single" w:sz="4" w:space="0" w:color="auto"/>
            </w:tcBorders>
            <w:vAlign w:val="center"/>
          </w:tcPr>
          <w:p w14:paraId="11D56520"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0.672</w:t>
            </w:r>
          </w:p>
        </w:tc>
        <w:tc>
          <w:tcPr>
            <w:tcW w:w="685" w:type="pct"/>
            <w:vMerge w:val="restart"/>
            <w:tcBorders>
              <w:top w:val="single" w:sz="4" w:space="0" w:color="auto"/>
            </w:tcBorders>
            <w:vAlign w:val="center"/>
          </w:tcPr>
          <w:p w14:paraId="42952C6E" w14:textId="77777777" w:rsidR="005F5FE3" w:rsidRPr="00802466" w:rsidRDefault="005F5FE3" w:rsidP="00011984">
            <w:pPr>
              <w:pStyle w:val="NoSpacing"/>
              <w:jc w:val="center"/>
              <w:rPr>
                <w:rFonts w:asciiTheme="majorBidi" w:eastAsia="Times New Roman" w:hAnsiTheme="majorBidi" w:cstheme="majorBidi"/>
                <w:b/>
                <w:bCs/>
              </w:rPr>
            </w:pPr>
            <w:r w:rsidRPr="00802466">
              <w:rPr>
                <w:rFonts w:asciiTheme="majorBidi" w:eastAsia="Times New Roman" w:hAnsiTheme="majorBidi" w:cstheme="majorBidi"/>
                <w:b/>
                <w:bCs/>
              </w:rPr>
              <w:t>0.820</w:t>
            </w:r>
          </w:p>
        </w:tc>
      </w:tr>
      <w:tr w:rsidR="005F5FE3" w:rsidRPr="00802466" w14:paraId="1D1DAE45" w14:textId="77777777" w:rsidTr="00011984">
        <w:trPr>
          <w:jc w:val="center"/>
        </w:trPr>
        <w:tc>
          <w:tcPr>
            <w:tcW w:w="1964" w:type="pct"/>
            <w:tcMar>
              <w:top w:w="15" w:type="dxa"/>
              <w:left w:w="57" w:type="dxa"/>
              <w:bottom w:w="15" w:type="dxa"/>
              <w:right w:w="57" w:type="dxa"/>
            </w:tcMar>
            <w:vAlign w:val="center"/>
            <w:hideMark/>
          </w:tcPr>
          <w:p w14:paraId="0B663EA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Resourceallocation</w:t>
            </w:r>
          </w:p>
        </w:tc>
        <w:tc>
          <w:tcPr>
            <w:tcW w:w="367" w:type="pct"/>
            <w:noWrap/>
            <w:tcMar>
              <w:top w:w="15" w:type="dxa"/>
              <w:left w:w="57" w:type="dxa"/>
              <w:bottom w:w="15" w:type="dxa"/>
              <w:right w:w="57" w:type="dxa"/>
            </w:tcMar>
            <w:vAlign w:val="center"/>
            <w:hideMark/>
          </w:tcPr>
          <w:p w14:paraId="6C7E222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3DF1D0D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00E5C6D0"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.879</w:t>
            </w:r>
          </w:p>
        </w:tc>
        <w:tc>
          <w:tcPr>
            <w:tcW w:w="457" w:type="pct"/>
            <w:tcMar>
              <w:top w:w="15" w:type="dxa"/>
              <w:left w:w="140" w:type="dxa"/>
              <w:bottom w:w="15" w:type="dxa"/>
              <w:right w:w="140" w:type="dxa"/>
            </w:tcMar>
            <w:vAlign w:val="center"/>
          </w:tcPr>
          <w:p w14:paraId="0A08D2F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0.773</w:t>
            </w:r>
          </w:p>
        </w:tc>
        <w:tc>
          <w:tcPr>
            <w:tcW w:w="290" w:type="pct"/>
            <w:vMerge/>
            <w:tcMar>
              <w:top w:w="15" w:type="dxa"/>
              <w:left w:w="140" w:type="dxa"/>
              <w:bottom w:w="15" w:type="dxa"/>
              <w:right w:w="140" w:type="dxa"/>
            </w:tcMar>
            <w:vAlign w:val="center"/>
          </w:tcPr>
          <w:p w14:paraId="0F91E018"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6A4EA496"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60D08F6"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781D5817" w14:textId="77777777" w:rsidTr="00011984">
        <w:trPr>
          <w:jc w:val="center"/>
        </w:trPr>
        <w:tc>
          <w:tcPr>
            <w:tcW w:w="1964" w:type="pct"/>
            <w:tcMar>
              <w:top w:w="15" w:type="dxa"/>
              <w:left w:w="57" w:type="dxa"/>
              <w:bottom w:w="15" w:type="dxa"/>
              <w:right w:w="57" w:type="dxa"/>
            </w:tcMar>
            <w:vAlign w:val="center"/>
            <w:hideMark/>
          </w:tcPr>
          <w:p w14:paraId="16B34BEF"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TasksPrioritizing</w:t>
            </w:r>
          </w:p>
        </w:tc>
        <w:tc>
          <w:tcPr>
            <w:tcW w:w="367" w:type="pct"/>
            <w:noWrap/>
            <w:tcMar>
              <w:top w:w="15" w:type="dxa"/>
              <w:left w:w="57" w:type="dxa"/>
              <w:bottom w:w="15" w:type="dxa"/>
              <w:right w:w="57" w:type="dxa"/>
            </w:tcMar>
            <w:vAlign w:val="center"/>
            <w:hideMark/>
          </w:tcPr>
          <w:p w14:paraId="7774D282"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57BCB864"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7DFAB535"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.817</w:t>
            </w:r>
          </w:p>
        </w:tc>
        <w:tc>
          <w:tcPr>
            <w:tcW w:w="457" w:type="pct"/>
            <w:tcMar>
              <w:top w:w="15" w:type="dxa"/>
              <w:left w:w="140" w:type="dxa"/>
              <w:bottom w:w="15" w:type="dxa"/>
              <w:right w:w="140" w:type="dxa"/>
            </w:tcMar>
            <w:vAlign w:val="center"/>
          </w:tcPr>
          <w:p w14:paraId="1606AD24"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0.667</w:t>
            </w:r>
          </w:p>
        </w:tc>
        <w:tc>
          <w:tcPr>
            <w:tcW w:w="290" w:type="pct"/>
            <w:vMerge/>
            <w:tcMar>
              <w:top w:w="15" w:type="dxa"/>
              <w:left w:w="140" w:type="dxa"/>
              <w:bottom w:w="15" w:type="dxa"/>
              <w:right w:w="140" w:type="dxa"/>
            </w:tcMar>
            <w:vAlign w:val="center"/>
          </w:tcPr>
          <w:p w14:paraId="192CED5C"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6B9AAD7F"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27FEE17E"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15E2F12A" w14:textId="77777777" w:rsidTr="00011984">
        <w:trPr>
          <w:jc w:val="center"/>
        </w:trPr>
        <w:tc>
          <w:tcPr>
            <w:tcW w:w="1964" w:type="pct"/>
            <w:tcMar>
              <w:top w:w="15" w:type="dxa"/>
              <w:left w:w="57" w:type="dxa"/>
              <w:bottom w:w="15" w:type="dxa"/>
              <w:right w:w="57" w:type="dxa"/>
            </w:tcMar>
            <w:vAlign w:val="center"/>
            <w:hideMark/>
          </w:tcPr>
          <w:p w14:paraId="18C968D6"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Progressreporting</w:t>
            </w:r>
          </w:p>
        </w:tc>
        <w:tc>
          <w:tcPr>
            <w:tcW w:w="367" w:type="pct"/>
            <w:noWrap/>
            <w:tcMar>
              <w:top w:w="15" w:type="dxa"/>
              <w:left w:w="57" w:type="dxa"/>
              <w:bottom w:w="15" w:type="dxa"/>
              <w:right w:w="57" w:type="dxa"/>
            </w:tcMar>
            <w:vAlign w:val="center"/>
            <w:hideMark/>
          </w:tcPr>
          <w:p w14:paraId="01C7A49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right w:val="single" w:sz="6" w:space="0" w:color="auto"/>
            </w:tcBorders>
            <w:tcMar>
              <w:top w:w="15" w:type="dxa"/>
              <w:left w:w="140" w:type="dxa"/>
              <w:bottom w:w="15" w:type="dxa"/>
              <w:right w:w="140" w:type="dxa"/>
            </w:tcMar>
            <w:vAlign w:val="center"/>
            <w:hideMark/>
          </w:tcPr>
          <w:p w14:paraId="630246AA"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Mar>
              <w:top w:w="15" w:type="dxa"/>
              <w:left w:w="140" w:type="dxa"/>
              <w:bottom w:w="15" w:type="dxa"/>
              <w:right w:w="140" w:type="dxa"/>
            </w:tcMar>
            <w:vAlign w:val="center"/>
          </w:tcPr>
          <w:p w14:paraId="695DD3BB"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.809</w:t>
            </w:r>
          </w:p>
        </w:tc>
        <w:tc>
          <w:tcPr>
            <w:tcW w:w="457" w:type="pct"/>
            <w:tcMar>
              <w:top w:w="15" w:type="dxa"/>
              <w:left w:w="140" w:type="dxa"/>
              <w:bottom w:w="15" w:type="dxa"/>
              <w:right w:w="140" w:type="dxa"/>
            </w:tcMar>
            <w:vAlign w:val="center"/>
          </w:tcPr>
          <w:p w14:paraId="4F9093F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0.654</w:t>
            </w:r>
          </w:p>
        </w:tc>
        <w:tc>
          <w:tcPr>
            <w:tcW w:w="290" w:type="pct"/>
            <w:vMerge/>
            <w:tcMar>
              <w:top w:w="15" w:type="dxa"/>
              <w:left w:w="140" w:type="dxa"/>
              <w:bottom w:w="15" w:type="dxa"/>
              <w:right w:w="140" w:type="dxa"/>
            </w:tcMar>
            <w:vAlign w:val="center"/>
          </w:tcPr>
          <w:p w14:paraId="788914D6"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vAlign w:val="center"/>
          </w:tcPr>
          <w:p w14:paraId="3DF15918"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Mar>
              <w:top w:w="15" w:type="dxa"/>
              <w:left w:w="140" w:type="dxa"/>
              <w:bottom w:w="15" w:type="dxa"/>
              <w:right w:w="140" w:type="dxa"/>
            </w:tcMar>
            <w:vAlign w:val="center"/>
          </w:tcPr>
          <w:p w14:paraId="6EF3B13A"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35BEF950" w14:textId="77777777" w:rsidTr="00011984">
        <w:trPr>
          <w:jc w:val="center"/>
        </w:trPr>
        <w:tc>
          <w:tcPr>
            <w:tcW w:w="1964" w:type="pct"/>
            <w:tcBorders>
              <w:bottom w:val="single" w:sz="4" w:space="0" w:color="auto"/>
            </w:tcBorders>
            <w:tcMar>
              <w:top w:w="15" w:type="dxa"/>
              <w:left w:w="57" w:type="dxa"/>
              <w:bottom w:w="15" w:type="dxa"/>
              <w:right w:w="57" w:type="dxa"/>
            </w:tcMar>
            <w:vAlign w:val="center"/>
            <w:hideMark/>
          </w:tcPr>
          <w:p w14:paraId="3E4A8BB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4CDF7CF8"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34CA0F7C" w14:textId="77777777" w:rsidR="005F5FE3" w:rsidRPr="00802466" w:rsidRDefault="005F5FE3" w:rsidP="00011984">
            <w:pPr>
              <w:pStyle w:val="NoSpacing"/>
              <w:jc w:val="center"/>
              <w:rPr>
                <w:rFonts w:asciiTheme="majorBidi" w:eastAsia="Times New Roman" w:hAnsiTheme="majorBidi" w:cstheme="majorBidi"/>
              </w:rPr>
            </w:pPr>
            <w:r w:rsidRPr="00802466">
              <w:rPr>
                <w:rFonts w:asciiTheme="majorBidi" w:eastAsia="Times New Roman" w:hAnsiTheme="majorBidi" w:cstheme="majorBidi"/>
              </w:rPr>
              <w:t>APM</w:t>
            </w:r>
          </w:p>
        </w:tc>
        <w:tc>
          <w:tcPr>
            <w:tcW w:w="513" w:type="pct"/>
            <w:tcBorders>
              <w:bottom w:val="single" w:sz="4" w:space="0" w:color="auto"/>
            </w:tcBorders>
            <w:tcMar>
              <w:top w:w="15" w:type="dxa"/>
              <w:left w:w="140" w:type="dxa"/>
              <w:bottom w:w="15" w:type="dxa"/>
              <w:right w:w="140" w:type="dxa"/>
            </w:tcMar>
            <w:vAlign w:val="center"/>
          </w:tcPr>
          <w:p w14:paraId="46C0D646"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.815</w:t>
            </w:r>
          </w:p>
        </w:tc>
        <w:tc>
          <w:tcPr>
            <w:tcW w:w="457" w:type="pct"/>
            <w:tcBorders>
              <w:bottom w:val="single" w:sz="4" w:space="0" w:color="auto"/>
            </w:tcBorders>
            <w:tcMar>
              <w:top w:w="15" w:type="dxa"/>
              <w:left w:w="140" w:type="dxa"/>
              <w:bottom w:w="15" w:type="dxa"/>
              <w:right w:w="140" w:type="dxa"/>
            </w:tcMar>
            <w:vAlign w:val="center"/>
          </w:tcPr>
          <w:p w14:paraId="6EE9072E" w14:textId="77777777" w:rsidR="005F5FE3" w:rsidRPr="00802466" w:rsidRDefault="005F5FE3" w:rsidP="00011984">
            <w:pPr>
              <w:spacing w:after="0" w:line="240" w:lineRule="auto"/>
              <w:jc w:val="center"/>
              <w:rPr>
                <w:rFonts w:asciiTheme="majorBidi" w:eastAsia="Times New Roman" w:hAnsiTheme="majorBidi" w:cstheme="majorBidi"/>
                <w:b/>
                <w:bCs/>
              </w:rPr>
            </w:pPr>
            <w:r w:rsidRPr="00802466">
              <w:rPr>
                <w:rFonts w:asciiTheme="majorBidi" w:eastAsia="Times New Roman" w:hAnsiTheme="majorBidi" w:cstheme="majorBidi"/>
                <w:b/>
                <w:bCs/>
              </w:rPr>
              <w:t>0.664</w:t>
            </w:r>
          </w:p>
        </w:tc>
        <w:tc>
          <w:tcPr>
            <w:tcW w:w="290" w:type="pct"/>
            <w:vMerge/>
            <w:tcBorders>
              <w:bottom w:val="single" w:sz="4" w:space="0" w:color="auto"/>
            </w:tcBorders>
            <w:tcMar>
              <w:top w:w="15" w:type="dxa"/>
              <w:left w:w="140" w:type="dxa"/>
              <w:bottom w:w="15" w:type="dxa"/>
              <w:right w:w="140" w:type="dxa"/>
            </w:tcMar>
            <w:vAlign w:val="center"/>
          </w:tcPr>
          <w:p w14:paraId="7CC5620C" w14:textId="77777777" w:rsidR="005F5FE3" w:rsidRPr="00802466" w:rsidRDefault="005F5FE3" w:rsidP="00011984">
            <w:pPr>
              <w:pStyle w:val="NoSpacing"/>
              <w:jc w:val="center"/>
              <w:rPr>
                <w:rFonts w:asciiTheme="majorBidi" w:eastAsia="Times New Roman" w:hAnsiTheme="majorBidi" w:cstheme="majorBidi"/>
                <w:b/>
                <w:bCs/>
              </w:rPr>
            </w:pPr>
          </w:p>
        </w:tc>
        <w:tc>
          <w:tcPr>
            <w:tcW w:w="284" w:type="pct"/>
            <w:vMerge/>
            <w:tcBorders>
              <w:bottom w:val="single" w:sz="4" w:space="0" w:color="auto"/>
            </w:tcBorders>
            <w:vAlign w:val="center"/>
          </w:tcPr>
          <w:p w14:paraId="3B4F6DC1" w14:textId="77777777" w:rsidR="005F5FE3" w:rsidRPr="00802466" w:rsidRDefault="005F5FE3" w:rsidP="00011984">
            <w:pPr>
              <w:pStyle w:val="NoSpacing"/>
              <w:jc w:val="center"/>
              <w:rPr>
                <w:rFonts w:asciiTheme="majorBidi" w:eastAsia="Times New Roman" w:hAnsiTheme="majorBidi" w:cstheme="majorBidi"/>
                <w:b/>
                <w:bCs/>
              </w:rPr>
            </w:pPr>
          </w:p>
        </w:tc>
        <w:tc>
          <w:tcPr>
            <w:tcW w:w="685" w:type="pct"/>
            <w:vMerge/>
            <w:tcBorders>
              <w:bottom w:val="single" w:sz="4" w:space="0" w:color="auto"/>
            </w:tcBorders>
            <w:tcMar>
              <w:top w:w="15" w:type="dxa"/>
              <w:left w:w="140" w:type="dxa"/>
              <w:bottom w:w="15" w:type="dxa"/>
              <w:right w:w="140" w:type="dxa"/>
            </w:tcMar>
            <w:vAlign w:val="center"/>
          </w:tcPr>
          <w:p w14:paraId="713267A4" w14:textId="77777777" w:rsidR="005F5FE3" w:rsidRPr="00802466" w:rsidRDefault="005F5FE3" w:rsidP="00011984">
            <w:pPr>
              <w:pStyle w:val="NoSpacing"/>
              <w:jc w:val="center"/>
              <w:rPr>
                <w:rFonts w:asciiTheme="majorBidi" w:eastAsia="Times New Roman" w:hAnsiTheme="majorBidi" w:cstheme="majorBidi"/>
                <w:b/>
                <w:bCs/>
              </w:rPr>
            </w:pPr>
          </w:p>
        </w:tc>
      </w:tr>
      <w:tr w:rsidR="005F5FE3" w:rsidRPr="00802466" w14:paraId="180DCDA1"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A6F39EA" w14:textId="142EB7C0" w:rsidR="005F5FE3" w:rsidRPr="00802466" w:rsidRDefault="005F5FE3" w:rsidP="00011984">
            <w:pPr>
              <w:pStyle w:val="NoSpacing"/>
              <w:rPr>
                <w:rFonts w:asciiTheme="majorBidi" w:eastAsia="Times New Roman" w:hAnsiTheme="majorBidi" w:cstheme="majorBidi"/>
                <w:b/>
                <w:bCs/>
              </w:rPr>
            </w:pPr>
            <w:r w:rsidRPr="00802466">
              <w:rPr>
                <w:rFonts w:asciiTheme="majorBidi" w:eastAsia="Times New Roman" w:hAnsiTheme="majorBidi" w:cstheme="majorBidi"/>
                <w:b/>
                <w:bCs/>
              </w:rPr>
              <w:t>FIA …. Factors Influencing  AI utilization</w:t>
            </w:r>
          </w:p>
        </w:tc>
      </w:tr>
      <w:tr w:rsidR="005F5FE3" w:rsidRPr="00802466" w14:paraId="7985BE30"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64966AA2" w14:textId="77777777" w:rsidR="005F5FE3" w:rsidRPr="00802466" w:rsidRDefault="005F5FE3" w:rsidP="00011984">
            <w:pPr>
              <w:pStyle w:val="NoSpacing"/>
              <w:rPr>
                <w:rFonts w:asciiTheme="majorBidi" w:eastAsia="Times New Roman" w:hAnsiTheme="majorBidi" w:cstheme="majorBidi"/>
                <w:b/>
                <w:bCs/>
              </w:rPr>
            </w:pPr>
            <w:r w:rsidRPr="00802466">
              <w:rPr>
                <w:rFonts w:asciiTheme="majorBidi" w:eastAsia="Times New Roman" w:hAnsiTheme="majorBidi" w:cstheme="majorBidi"/>
                <w:b/>
                <w:bCs/>
              </w:rPr>
              <w:t>PMO…. Project Management Outcomes</w:t>
            </w:r>
          </w:p>
        </w:tc>
      </w:tr>
      <w:tr w:rsidR="005F5FE3" w:rsidRPr="00802466" w14:paraId="56DEC4CB"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1ADE2283" w14:textId="77777777" w:rsidR="005F5FE3" w:rsidRPr="00802466" w:rsidRDefault="005F5FE3" w:rsidP="00011984">
            <w:pPr>
              <w:pStyle w:val="NoSpacing"/>
              <w:rPr>
                <w:rFonts w:asciiTheme="majorBidi" w:eastAsia="Times New Roman" w:hAnsiTheme="majorBidi" w:cstheme="majorBidi"/>
                <w:b/>
                <w:bCs/>
              </w:rPr>
            </w:pPr>
            <w:r w:rsidRPr="00802466">
              <w:rPr>
                <w:rFonts w:asciiTheme="majorBidi" w:eastAsia="Times New Roman" w:hAnsiTheme="majorBidi" w:cstheme="majorBidi"/>
                <w:b/>
                <w:bCs/>
              </w:rPr>
              <w:t>APM….</w:t>
            </w:r>
            <w:r w:rsidRPr="00802466">
              <w:rPr>
                <w:rFonts w:asciiTheme="majorBidi" w:hAnsiTheme="majorBidi" w:cstheme="majorBidi"/>
                <w:b/>
                <w:bCs/>
              </w:rPr>
              <w:t xml:space="preserve"> </w:t>
            </w:r>
            <w:r w:rsidRPr="00802466">
              <w:rPr>
                <w:rFonts w:asciiTheme="majorBidi" w:eastAsia="Times New Roman" w:hAnsiTheme="majorBidi" w:cstheme="majorBidi"/>
                <w:b/>
                <w:bCs/>
              </w:rPr>
              <w:t>AIBased Project Management</w:t>
            </w:r>
          </w:p>
        </w:tc>
      </w:tr>
    </w:tbl>
    <w:p w14:paraId="3B308B58" w14:textId="77777777" w:rsidR="005F5FE3" w:rsidRPr="00802466" w:rsidRDefault="005F5FE3" w:rsidP="005F5FE3">
      <w:pPr>
        <w:rPr>
          <w:rFonts w:asciiTheme="majorBidi" w:hAnsiTheme="majorBidi" w:cstheme="majorBidi"/>
          <w:b/>
          <w:bCs/>
        </w:rPr>
      </w:pPr>
    </w:p>
    <w:p w14:paraId="505E8283" w14:textId="6B0E91AE" w:rsidR="005F5FE3" w:rsidRPr="00802466" w:rsidRDefault="005F5FE3" w:rsidP="005F5FE3">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w:t>
      </w:r>
      <w:r w:rsidR="00E97DA7" w:rsidRPr="00802466">
        <w:rPr>
          <w:rFonts w:asciiTheme="majorBidi" w:eastAsia="Times New Roman" w:hAnsiTheme="majorBidi" w:cstheme="majorBidi"/>
          <w:b/>
          <w:bCs/>
          <w:sz w:val="24"/>
          <w:szCs w:val="24"/>
        </w:rPr>
        <w:t xml:space="preserve"> (7</w:t>
      </w:r>
      <w:r w:rsidR="003B6F4F">
        <w:rPr>
          <w:rFonts w:asciiTheme="majorBidi" w:eastAsia="Times New Roman" w:hAnsiTheme="majorBidi" w:cstheme="majorBidi"/>
          <w:b/>
          <w:bCs/>
          <w:sz w:val="24"/>
          <w:szCs w:val="24"/>
        </w:rPr>
        <w:t>3</w:t>
      </w:r>
      <w:r w:rsidR="00E97DA7"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factor loadings, squared loadings, Composite Reliability (CR), and Average Variance Extracted (AVE) for the constructs of the measurement model. Most factor loadings (λ) exceed 0.50, indicating adequate item representation for each latent construct, although a few items are near the threshold, suggesting potential refinement. The Composite Reliability values for all constructs range from 0.813 to 0.911, confirming strong internal consistency. AVE values mostly meet or approach the recommended minimum of 0.50, supporting convergent validity. Furthermore, the square root of AVE values is higher than the inter-construct correlations (not shown), providing evidence for discriminant validity. Overall, the results indicate that the measurement model is reliable and exhibits satisfactory convergent and discriminant validity, suitable for subsequent structural analysis.</w:t>
      </w:r>
    </w:p>
    <w:p w14:paraId="3582E4FE" w14:textId="77777777" w:rsidR="00FF3499" w:rsidRPr="00802466" w:rsidRDefault="00FF3499" w:rsidP="00513202">
      <w:pPr>
        <w:rPr>
          <w:rFonts w:asciiTheme="majorBidi" w:hAnsiTheme="majorBidi" w:cstheme="majorBidi"/>
          <w:b/>
          <w:bCs/>
        </w:rPr>
      </w:pPr>
    </w:p>
    <w:p w14:paraId="44919812" w14:textId="77777777" w:rsidR="00513202" w:rsidRPr="00802466" w:rsidRDefault="00513202" w:rsidP="00513202">
      <w:pPr>
        <w:rPr>
          <w:rFonts w:asciiTheme="majorBidi" w:hAnsiTheme="majorBidi" w:cstheme="majorBidi"/>
          <w:b/>
          <w:bCs/>
        </w:rPr>
      </w:pPr>
    </w:p>
    <w:p w14:paraId="2083CFB2" w14:textId="25B83C4D" w:rsidR="00513202" w:rsidRPr="00802466" w:rsidRDefault="00513202" w:rsidP="000129F1">
      <w:pPr>
        <w:pStyle w:val="Heading5"/>
        <w:rPr>
          <w:rFonts w:asciiTheme="majorBidi" w:hAnsiTheme="majorBidi"/>
        </w:rPr>
      </w:pPr>
      <w:bookmarkStart w:id="141" w:name="_Hlk215248814"/>
      <w:r w:rsidRPr="00802466">
        <w:rPr>
          <w:rFonts w:asciiTheme="majorBidi" w:hAnsiTheme="majorBidi"/>
        </w:rPr>
        <w:t>H</w:t>
      </w:r>
      <w:r w:rsidR="00E669DA" w:rsidRPr="00802466">
        <w:rPr>
          <w:rFonts w:asciiTheme="majorBidi" w:hAnsiTheme="majorBidi"/>
        </w:rPr>
        <w:t>4</w:t>
      </w:r>
      <w:r w:rsidRPr="00802466">
        <w:rPr>
          <w:rFonts w:asciiTheme="majorBidi" w:hAnsiTheme="majorBidi"/>
        </w:rPr>
        <w:t xml:space="preserve"> CONCLUSION: FULL MEDIATION MODEL</w:t>
      </w:r>
    </w:p>
    <w:bookmarkEnd w:id="141"/>
    <w:p w14:paraId="7BC39B61" w14:textId="77777777" w:rsidR="00513202" w:rsidRPr="00802466" w:rsidRDefault="00513202" w:rsidP="00513202">
      <w:pPr>
        <w:spacing w:line="278" w:lineRule="auto"/>
        <w:rPr>
          <w:rFonts w:asciiTheme="majorBidi" w:hAnsiTheme="majorBidi" w:cstheme="majorBidi"/>
          <w:b/>
          <w:bCs/>
        </w:rPr>
      </w:pPr>
      <w:r w:rsidRPr="00802466">
        <w:rPr>
          <w:rFonts w:asciiTheme="majorBidi" w:hAnsiTheme="majorBidi" w:cstheme="majorBidi"/>
          <w:b/>
          <w:bCs/>
        </w:rPr>
        <w:t>Summary Statement:</w:t>
      </w:r>
    </w:p>
    <w:p w14:paraId="1A2CCF87" w14:textId="2BF1BF9B" w:rsidR="00513202" w:rsidRPr="00802466" w:rsidRDefault="0051320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lastRenderedPageBreak/>
        <w:t>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(Mediation Hypothesis) is STRONGLY SUPPORTED. AI-based project management fully mediates the relationship between influencing factors and project outcomes. Approximately 8</w:t>
      </w:r>
      <w:r w:rsidR="002D0861" w:rsidRPr="00802466">
        <w:rPr>
          <w:rFonts w:asciiTheme="majorBidi" w:hAnsiTheme="majorBidi" w:cstheme="majorBidi"/>
          <w:sz w:val="24"/>
          <w:szCs w:val="24"/>
        </w:rPr>
        <w:t>5</w:t>
      </w:r>
      <w:r w:rsidRPr="00802466">
        <w:rPr>
          <w:rFonts w:asciiTheme="majorBidi" w:hAnsiTheme="majorBidi" w:cstheme="majorBidi"/>
          <w:sz w:val="24"/>
          <w:szCs w:val="24"/>
        </w:rPr>
        <w:t>% of the effect of organizational factors on project outcomes operates indirectly through AI-PM adoption, while only ~12-16% operates directly (and non-significantly).</w:t>
      </w:r>
    </w:p>
    <w:p w14:paraId="4422281D" w14:textId="77777777" w:rsidR="00513202" w:rsidRPr="00802466" w:rsidRDefault="00513202" w:rsidP="00513202">
      <w:pPr>
        <w:rPr>
          <w:rFonts w:asciiTheme="majorBidi" w:hAnsiTheme="majorBidi" w:cstheme="majorBidi"/>
          <w:b/>
          <w:bCs/>
          <w:sz w:val="24"/>
          <w:szCs w:val="24"/>
        </w:rPr>
      </w:pPr>
    </w:p>
    <w:p w14:paraId="6D69B19B"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Strategic Insight:</w:t>
      </w:r>
    </w:p>
    <w:p w14:paraId="0ACF75AE" w14:textId="77777777"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Organizations cannot achieve project outcome improvements by addressing influencing factors alone. The pathway to project success requires:</w:t>
      </w:r>
    </w:p>
    <w:p w14:paraId="53E25D1E" w14:textId="77777777" w:rsidR="00513202" w:rsidRPr="00802466" w:rsidRDefault="00513202">
      <w:pPr>
        <w:numPr>
          <w:ilvl w:val="0"/>
          <w:numId w:val="86"/>
        </w:numPr>
        <w:spacing w:line="278" w:lineRule="auto"/>
        <w:rPr>
          <w:rFonts w:asciiTheme="majorBidi" w:hAnsiTheme="majorBidi" w:cstheme="majorBidi"/>
          <w:sz w:val="24"/>
          <w:szCs w:val="24"/>
        </w:rPr>
      </w:pPr>
      <w:r w:rsidRPr="00802466">
        <w:rPr>
          <w:rFonts w:asciiTheme="majorBidi" w:hAnsiTheme="majorBidi" w:cstheme="majorBidi"/>
          <w:sz w:val="24"/>
          <w:szCs w:val="24"/>
        </w:rPr>
        <w:t>Address Influencing Factors (Infrastructure, Workforce, etc.)</w:t>
      </w:r>
    </w:p>
    <w:p w14:paraId="2E1B17A0" w14:textId="77777777" w:rsidR="00513202" w:rsidRPr="00802466" w:rsidRDefault="00513202">
      <w:pPr>
        <w:numPr>
          <w:ilvl w:val="0"/>
          <w:numId w:val="86"/>
        </w:numPr>
        <w:spacing w:line="278" w:lineRule="auto"/>
        <w:rPr>
          <w:rFonts w:asciiTheme="majorBidi" w:hAnsiTheme="majorBidi" w:cstheme="majorBidi"/>
          <w:sz w:val="24"/>
          <w:szCs w:val="24"/>
        </w:rPr>
      </w:pPr>
      <w:r w:rsidRPr="00802466">
        <w:rPr>
          <w:rFonts w:asciiTheme="majorBidi" w:hAnsiTheme="majorBidi" w:cstheme="majorBidi"/>
          <w:sz w:val="24"/>
          <w:szCs w:val="24"/>
        </w:rPr>
        <w:t>Enable AI-PM Adoption (This is the critical mediator)</w:t>
      </w:r>
    </w:p>
    <w:p w14:paraId="606612CA" w14:textId="77777777" w:rsidR="00513202" w:rsidRPr="00802466" w:rsidRDefault="00513202">
      <w:pPr>
        <w:numPr>
          <w:ilvl w:val="0"/>
          <w:numId w:val="86"/>
        </w:numPr>
        <w:spacing w:line="278" w:lineRule="auto"/>
        <w:rPr>
          <w:rFonts w:asciiTheme="majorBidi" w:hAnsiTheme="majorBidi" w:cstheme="majorBidi"/>
          <w:sz w:val="24"/>
          <w:szCs w:val="24"/>
        </w:rPr>
      </w:pPr>
      <w:r w:rsidRPr="00802466">
        <w:rPr>
          <w:rFonts w:asciiTheme="majorBidi" w:hAnsiTheme="majorBidi" w:cstheme="majorBidi"/>
          <w:sz w:val="24"/>
          <w:szCs w:val="24"/>
        </w:rPr>
        <w:t>Achieve Project Outcomes (Results follow adoption)</w:t>
      </w:r>
    </w:p>
    <w:p w14:paraId="46EBBC07" w14:textId="77777777" w:rsidR="00513202" w:rsidRPr="00802466" w:rsidRDefault="0051320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mediation model reveals that AI-PM adoption is not optional—it is the essential mechanism through which organizational capabilities translate into project success. An organization with perfect infrastructure and trained workforce will NOT see outcome improvements without actually implementing and utilizing AI-based project management practices.</w:t>
      </w:r>
    </w:p>
    <w:p w14:paraId="5C9940EB" w14:textId="77777777" w:rsidR="00513202" w:rsidRPr="00802466" w:rsidRDefault="0051320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This finding emphasizes the strategic importance of AI-PM implementation as the core intervention for project management improvement in design and consultancy engineering firms.</w:t>
      </w:r>
    </w:p>
    <w:p w14:paraId="058F935B" w14:textId="77777777" w:rsidR="0017037D" w:rsidRPr="00802466" w:rsidRDefault="0017037D" w:rsidP="00513202">
      <w:pPr>
        <w:spacing w:line="278" w:lineRule="auto"/>
        <w:rPr>
          <w:rFonts w:asciiTheme="majorBidi" w:hAnsiTheme="majorBidi" w:cstheme="majorBidi"/>
          <w:sz w:val="24"/>
          <w:szCs w:val="24"/>
        </w:rPr>
      </w:pPr>
    </w:p>
    <w:p w14:paraId="7CAC0F35" w14:textId="5C069489" w:rsidR="0017037D" w:rsidRPr="00802466" w:rsidRDefault="0017037D">
      <w:pPr>
        <w:pStyle w:val="ListParagraph"/>
        <w:numPr>
          <w:ilvl w:val="0"/>
          <w:numId w:val="75"/>
        </w:numPr>
        <w:spacing w:line="278" w:lineRule="auto"/>
        <w:ind w:left="0"/>
        <w:jc w:val="both"/>
        <w:rPr>
          <w:rFonts w:asciiTheme="majorBidi" w:hAnsiTheme="majorBidi" w:cstheme="majorBidi"/>
          <w:sz w:val="24"/>
          <w:szCs w:val="24"/>
        </w:rPr>
      </w:pPr>
      <w:r w:rsidRPr="00802466">
        <w:rPr>
          <w:rFonts w:asciiTheme="majorBidi" w:hAnsiTheme="majorBidi" w:cstheme="majorBidi"/>
          <w:sz w:val="24"/>
          <w:szCs w:val="24"/>
        </w:rPr>
        <w:t>The cumulative findings across hypotheses H1, H2, H3, and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present a complete framework for understanding AI-based project management's role in achieving project success. The subsequent comparative tables synthesize these results, revealing the relative importance of each pathway, the consistency of findings across hypothesis groups, and the strategic implications for organizations implementing AI-PM. This integrated view shows that while organizational factors matter, their primary value lies in enabling AI-PM adoption—the true driver of superior project outcomes.</w:t>
      </w:r>
    </w:p>
    <w:p w14:paraId="443F2153" w14:textId="77777777" w:rsidR="00513202" w:rsidRPr="00802466" w:rsidRDefault="00513202" w:rsidP="00513202">
      <w:pPr>
        <w:spacing w:line="278" w:lineRule="auto"/>
        <w:rPr>
          <w:rFonts w:asciiTheme="majorBidi" w:hAnsiTheme="majorBidi" w:cstheme="majorBidi"/>
        </w:rPr>
      </w:pPr>
    </w:p>
    <w:p w14:paraId="6E0F8DC9" w14:textId="77777777" w:rsidR="00513202" w:rsidRPr="00802466" w:rsidRDefault="00513202" w:rsidP="000458B9">
      <w:pPr>
        <w:pStyle w:val="Heading4"/>
        <w:rPr>
          <w:rFonts w:asciiTheme="majorBidi" w:eastAsia="Times New Roman" w:hAnsiTheme="majorBidi"/>
        </w:rPr>
      </w:pPr>
      <w:bookmarkStart w:id="142" w:name="_Hlk215248861"/>
      <w:r w:rsidRPr="00802466">
        <w:rPr>
          <w:rFonts w:asciiTheme="majorBidi" w:eastAsia="Times New Roman" w:hAnsiTheme="majorBidi"/>
        </w:rPr>
        <w:t>Comparative Summary</w:t>
      </w:r>
    </w:p>
    <w:p w14:paraId="5021E5FD" w14:textId="77777777" w:rsidR="008B4940" w:rsidRPr="00802466" w:rsidRDefault="008B4940" w:rsidP="008B4940">
      <w:pPr>
        <w:rPr>
          <w:rFonts w:asciiTheme="majorBidi" w:hAnsiTheme="majorBidi" w:cstheme="majorBidi"/>
        </w:rPr>
      </w:pPr>
    </w:p>
    <w:p w14:paraId="46FDC995" w14:textId="72EC790D" w:rsidR="00A031C3" w:rsidRPr="00802466" w:rsidRDefault="00A031C3">
      <w:pPr>
        <w:pStyle w:val="ListParagraph"/>
        <w:numPr>
          <w:ilvl w:val="0"/>
          <w:numId w:val="75"/>
        </w:numPr>
        <w:spacing w:line="278" w:lineRule="auto"/>
        <w:ind w:left="0"/>
        <w:jc w:val="both"/>
        <w:rPr>
          <w:rFonts w:asciiTheme="majorBidi" w:hAnsiTheme="majorBidi" w:cstheme="majorBidi"/>
          <w:sz w:val="24"/>
          <w:szCs w:val="24"/>
        </w:rPr>
      </w:pPr>
      <w:r w:rsidRPr="00802466">
        <w:rPr>
          <w:rFonts w:asciiTheme="majorBidi" w:hAnsiTheme="majorBidi" w:cstheme="majorBidi"/>
          <w:sz w:val="24"/>
          <w:szCs w:val="24"/>
        </w:rPr>
        <w:t>To this point, the analysis has examined each hypothesis group independently: H1 tested direct effects of enabling factors, H2 examined adoption drivers, H3 evaluated AI-PM outcomes, and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analyzed the complete mediation pathway. </w:t>
      </w:r>
    </w:p>
    <w:p w14:paraId="4B2C0761" w14:textId="03A625AF" w:rsidR="00A031C3" w:rsidRPr="00802466" w:rsidRDefault="00A031C3">
      <w:pPr>
        <w:pStyle w:val="ListParagraph"/>
        <w:numPr>
          <w:ilvl w:val="0"/>
          <w:numId w:val="75"/>
        </w:numPr>
        <w:spacing w:line="278" w:lineRule="auto"/>
        <w:ind w:left="0"/>
        <w:jc w:val="both"/>
        <w:rPr>
          <w:rFonts w:asciiTheme="majorBidi" w:hAnsiTheme="majorBidi" w:cstheme="majorBidi"/>
          <w:sz w:val="24"/>
          <w:szCs w:val="24"/>
        </w:rPr>
      </w:pPr>
      <w:r w:rsidRPr="00802466">
        <w:rPr>
          <w:rFonts w:asciiTheme="majorBidi" w:hAnsiTheme="majorBidi" w:cstheme="majorBidi"/>
          <w:b/>
          <w:bCs/>
          <w:sz w:val="24"/>
          <w:szCs w:val="24"/>
        </w:rPr>
        <w:lastRenderedPageBreak/>
        <w:t>Table (</w:t>
      </w:r>
      <w:r w:rsidR="00FD359A" w:rsidRPr="00802466">
        <w:rPr>
          <w:rFonts w:asciiTheme="majorBidi" w:hAnsiTheme="majorBidi" w:cstheme="majorBidi"/>
          <w:b/>
          <w:bCs/>
          <w:sz w:val="24"/>
          <w:szCs w:val="24"/>
        </w:rPr>
        <w:t>7</w:t>
      </w:r>
      <w:r w:rsidR="003B6F4F">
        <w:rPr>
          <w:rFonts w:asciiTheme="majorBidi" w:hAnsiTheme="majorBidi" w:cstheme="majorBidi"/>
          <w:b/>
          <w:bCs/>
          <w:sz w:val="24"/>
          <w:szCs w:val="24"/>
        </w:rPr>
        <w:t>4</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integrates these findings into a comprehensive comparative summary, revealing how individual pathways interconnect within the complete theoretical model.</w:t>
      </w:r>
    </w:p>
    <w:p w14:paraId="52E96806" w14:textId="3CCFD746" w:rsidR="008B4940" w:rsidRPr="00802466" w:rsidRDefault="008A59C9">
      <w:pPr>
        <w:pStyle w:val="ListParagraph"/>
        <w:numPr>
          <w:ilvl w:val="0"/>
          <w:numId w:val="75"/>
        </w:numPr>
        <w:spacing w:line="278" w:lineRule="auto"/>
        <w:ind w:left="0"/>
        <w:jc w:val="both"/>
        <w:rPr>
          <w:rFonts w:asciiTheme="majorBidi" w:hAnsiTheme="majorBidi" w:cstheme="majorBidi"/>
          <w:sz w:val="24"/>
          <w:szCs w:val="24"/>
        </w:rPr>
      </w:pPr>
      <w:r w:rsidRPr="00802466">
        <w:rPr>
          <w:rFonts w:asciiTheme="majorBidi" w:hAnsiTheme="majorBidi" w:cstheme="majorBidi"/>
          <w:sz w:val="24"/>
          <w:szCs w:val="24"/>
        </w:rPr>
        <w:t>This comparative perspective serves multiple purposes: First, it highlights the relative explanatory power of each pathway (23.5% for direct factor effects vs. 60% for AI-PM effects). Second, it identifies which factors and outcomes prove most influential across the model. Third, and most importantly, it demonstrates how the mediation analysis (H</w:t>
      </w:r>
      <w:r w:rsidR="00E669DA" w:rsidRPr="00802466">
        <w:rPr>
          <w:rFonts w:asciiTheme="majorBidi" w:hAnsiTheme="majorBidi" w:cstheme="majorBidi"/>
          <w:sz w:val="24"/>
          <w:szCs w:val="24"/>
        </w:rPr>
        <w:t>4</w:t>
      </w:r>
      <w:r w:rsidRPr="00802466">
        <w:rPr>
          <w:rFonts w:asciiTheme="majorBidi" w:hAnsiTheme="majorBidi" w:cstheme="majorBidi"/>
          <w:sz w:val="24"/>
          <w:szCs w:val="24"/>
        </w:rPr>
        <w:t>) recontextualizes the earlier findings—showing that organizational factors, while individually significant (H1), primarily influence outcomes through their role in enabling AI-PM adoption (H2), which then produces the actual outcome improvements (H3). The comprehensive model thus reveals that AI-based project management serves as the critical transformation mechanism converting organizational readiness into tangible project success.</w:t>
      </w:r>
    </w:p>
    <w:bookmarkEnd w:id="142"/>
    <w:p w14:paraId="65BF5778" w14:textId="03A01028" w:rsidR="00513202" w:rsidRPr="00802466" w:rsidRDefault="00513202" w:rsidP="0051320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All Hypothesis Groups (H1, H2, H3, H</w:t>
      </w:r>
      <w:r w:rsidR="00E669DA" w:rsidRPr="00802466">
        <w:rPr>
          <w:rFonts w:asciiTheme="majorBidi" w:hAnsiTheme="majorBidi" w:cstheme="majorBidi"/>
          <w:b/>
          <w:bCs/>
          <w:sz w:val="24"/>
          <w:szCs w:val="24"/>
        </w:rPr>
        <w:t>4</w:t>
      </w:r>
      <w:r w:rsidRPr="00802466">
        <w:rPr>
          <w:rFonts w:asciiTheme="majorBidi" w:hAnsiTheme="majorBidi" w:cstheme="majorBidi"/>
          <w:b/>
          <w:bCs/>
          <w:sz w:val="24"/>
          <w:szCs w:val="24"/>
        </w:rPr>
        <w:t>) Comparative Analysis</w:t>
      </w:r>
    </w:p>
    <w:p w14:paraId="788B95BE" w14:textId="40DA5412" w:rsidR="00513202" w:rsidRPr="00802466" w:rsidRDefault="00513202"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 xml:space="preserve">Table </w:t>
      </w:r>
      <w:r w:rsidR="00817C13" w:rsidRPr="00802466">
        <w:rPr>
          <w:rFonts w:asciiTheme="majorBidi" w:hAnsiTheme="majorBidi" w:cstheme="majorBidi"/>
          <w:i/>
          <w:iCs/>
          <w:color w:val="1F497D" w:themeColor="text2"/>
          <w:sz w:val="18"/>
          <w:szCs w:val="18"/>
        </w:rPr>
        <w:t>(</w:t>
      </w:r>
      <w:r w:rsidR="00FD359A" w:rsidRPr="00802466">
        <w:rPr>
          <w:rFonts w:asciiTheme="majorBidi" w:hAnsiTheme="majorBidi" w:cstheme="majorBidi"/>
          <w:i/>
          <w:iCs/>
          <w:color w:val="1F497D" w:themeColor="text2"/>
          <w:sz w:val="18"/>
          <w:szCs w:val="18"/>
        </w:rPr>
        <w:t>7</w:t>
      </w:r>
      <w:r w:rsidR="003B6F4F">
        <w:rPr>
          <w:rFonts w:asciiTheme="majorBidi" w:hAnsiTheme="majorBidi" w:cstheme="majorBidi"/>
          <w:i/>
          <w:iCs/>
          <w:color w:val="1F497D" w:themeColor="text2"/>
          <w:sz w:val="18"/>
          <w:szCs w:val="18"/>
        </w:rPr>
        <w:t>4</w:t>
      </w:r>
      <w:r w:rsidR="00817C13" w:rsidRPr="00802466">
        <w:rPr>
          <w:rFonts w:asciiTheme="majorBidi" w:hAnsiTheme="majorBidi" w:cstheme="majorBidi"/>
          <w:i/>
          <w:iCs/>
          <w:color w:val="1F497D" w:themeColor="text2"/>
          <w:sz w:val="18"/>
          <w:szCs w:val="18"/>
        </w:rPr>
        <w:t>):</w:t>
      </w:r>
      <w:r w:rsidRPr="00802466">
        <w:rPr>
          <w:rFonts w:asciiTheme="majorBidi" w:hAnsiTheme="majorBidi" w:cstheme="majorBidi"/>
          <w:i/>
          <w:iCs/>
          <w:color w:val="1F497D" w:themeColor="text2"/>
          <w:sz w:val="18"/>
          <w:szCs w:val="18"/>
        </w:rPr>
        <w:t xml:space="preserve"> Comprehensive Comparative Summary</w:t>
      </w:r>
    </w:p>
    <w:tbl>
      <w:tblPr>
        <w:tblW w:w="10363" w:type="dxa"/>
        <w:tblLayout w:type="fixed"/>
        <w:tblLook w:val="04A0" w:firstRow="1" w:lastRow="0" w:firstColumn="1" w:lastColumn="0" w:noHBand="0" w:noVBand="1"/>
      </w:tblPr>
      <w:tblGrid>
        <w:gridCol w:w="1212"/>
        <w:gridCol w:w="1171"/>
        <w:gridCol w:w="1124"/>
        <w:gridCol w:w="1554"/>
        <w:gridCol w:w="1302"/>
        <w:gridCol w:w="4000"/>
      </w:tblGrid>
      <w:tr w:rsidR="00513202" w:rsidRPr="00802466" w14:paraId="1436C258" w14:textId="77777777" w:rsidTr="005927C2">
        <w:trPr>
          <w:trHeight w:val="342"/>
        </w:trPr>
        <w:tc>
          <w:tcPr>
            <w:tcW w:w="1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007326"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Metric</w:t>
            </w:r>
          </w:p>
        </w:tc>
        <w:tc>
          <w:tcPr>
            <w:tcW w:w="1171" w:type="dxa"/>
            <w:tcBorders>
              <w:top w:val="single" w:sz="4" w:space="0" w:color="auto"/>
              <w:left w:val="nil"/>
              <w:bottom w:val="single" w:sz="4" w:space="0" w:color="auto"/>
              <w:right w:val="single" w:sz="4" w:space="0" w:color="auto"/>
            </w:tcBorders>
            <w:shd w:val="clear" w:color="auto" w:fill="D9D9D9" w:themeFill="background1" w:themeFillShade="D9"/>
            <w:hideMark/>
          </w:tcPr>
          <w:p w14:paraId="4D4E2889"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H1: IVs → Outcomes</w:t>
            </w:r>
          </w:p>
        </w:tc>
        <w:tc>
          <w:tcPr>
            <w:tcW w:w="1124" w:type="dxa"/>
            <w:tcBorders>
              <w:top w:val="single" w:sz="4" w:space="0" w:color="auto"/>
              <w:left w:val="nil"/>
              <w:bottom w:val="single" w:sz="4" w:space="0" w:color="auto"/>
              <w:right w:val="single" w:sz="4" w:space="0" w:color="auto"/>
            </w:tcBorders>
            <w:shd w:val="clear" w:color="auto" w:fill="D9D9D9" w:themeFill="background1" w:themeFillShade="D9"/>
            <w:hideMark/>
          </w:tcPr>
          <w:p w14:paraId="4A75DE4B"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H2: IVs → AI-PM</w:t>
            </w:r>
          </w:p>
        </w:tc>
        <w:tc>
          <w:tcPr>
            <w:tcW w:w="1554" w:type="dxa"/>
            <w:tcBorders>
              <w:top w:val="single" w:sz="4" w:space="0" w:color="auto"/>
              <w:left w:val="nil"/>
              <w:bottom w:val="single" w:sz="4" w:space="0" w:color="auto"/>
              <w:right w:val="single" w:sz="4" w:space="0" w:color="auto"/>
            </w:tcBorders>
            <w:shd w:val="clear" w:color="auto" w:fill="D9D9D9" w:themeFill="background1" w:themeFillShade="D9"/>
            <w:hideMark/>
          </w:tcPr>
          <w:p w14:paraId="26DDCAE0"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H3: AI-PM → Outcomes</w:t>
            </w:r>
          </w:p>
        </w:tc>
        <w:tc>
          <w:tcPr>
            <w:tcW w:w="1302" w:type="dxa"/>
            <w:tcBorders>
              <w:top w:val="single" w:sz="4" w:space="0" w:color="auto"/>
              <w:left w:val="nil"/>
              <w:bottom w:val="single" w:sz="4" w:space="0" w:color="auto"/>
              <w:right w:val="single" w:sz="4" w:space="0" w:color="auto"/>
            </w:tcBorders>
            <w:shd w:val="clear" w:color="auto" w:fill="D9D9D9" w:themeFill="background1" w:themeFillShade="D9"/>
            <w:hideMark/>
          </w:tcPr>
          <w:p w14:paraId="25BCAEDF" w14:textId="2AD4A301"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w:t>
            </w:r>
            <w:r w:rsidR="00E669DA" w:rsidRPr="00802466">
              <w:rPr>
                <w:rFonts w:asciiTheme="majorBidi" w:eastAsia="Times New Roman" w:hAnsiTheme="majorBidi" w:cstheme="majorBidi"/>
                <w:b/>
                <w:bCs/>
                <w:color w:val="000000"/>
                <w:sz w:val="19"/>
                <w:szCs w:val="19"/>
              </w:rPr>
              <w:t>4</w:t>
            </w:r>
            <w:r w:rsidRPr="00802466">
              <w:rPr>
                <w:rFonts w:asciiTheme="majorBidi" w:eastAsia="Times New Roman" w:hAnsiTheme="majorBidi" w:cstheme="majorBidi"/>
                <w:b/>
                <w:bCs/>
                <w:color w:val="000000"/>
                <w:sz w:val="19"/>
                <w:szCs w:val="19"/>
              </w:rPr>
              <w:t>: Mediation Model</w:t>
            </w:r>
          </w:p>
        </w:tc>
        <w:tc>
          <w:tcPr>
            <w:tcW w:w="4000" w:type="dxa"/>
            <w:tcBorders>
              <w:top w:val="single" w:sz="4" w:space="0" w:color="auto"/>
              <w:left w:val="nil"/>
              <w:bottom w:val="single" w:sz="4" w:space="0" w:color="auto"/>
              <w:right w:val="single" w:sz="4" w:space="0" w:color="auto"/>
            </w:tcBorders>
            <w:shd w:val="clear" w:color="auto" w:fill="D9D9D9" w:themeFill="background1" w:themeFillShade="D9"/>
            <w:hideMark/>
          </w:tcPr>
          <w:p w14:paraId="528D5D07" w14:textId="77777777" w:rsidR="00513202" w:rsidRPr="00802466" w:rsidRDefault="00513202" w:rsidP="006B00E0">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Interpretation</w:t>
            </w:r>
          </w:p>
        </w:tc>
      </w:tr>
      <w:tr w:rsidR="00513202" w:rsidRPr="00802466" w14:paraId="740C93DC"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13CA538F"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Main Effect R² / Path Coefficient</w:t>
            </w:r>
          </w:p>
        </w:tc>
        <w:tc>
          <w:tcPr>
            <w:tcW w:w="1171" w:type="dxa"/>
            <w:tcBorders>
              <w:top w:val="nil"/>
              <w:left w:val="nil"/>
              <w:bottom w:val="single" w:sz="4" w:space="0" w:color="auto"/>
              <w:right w:val="single" w:sz="4" w:space="0" w:color="auto"/>
            </w:tcBorders>
            <w:vAlign w:val="center"/>
            <w:hideMark/>
          </w:tcPr>
          <w:p w14:paraId="53F44128"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23.50%</w:t>
            </w:r>
          </w:p>
        </w:tc>
        <w:tc>
          <w:tcPr>
            <w:tcW w:w="1124" w:type="dxa"/>
            <w:tcBorders>
              <w:top w:val="nil"/>
              <w:left w:val="nil"/>
              <w:bottom w:val="single" w:sz="4" w:space="0" w:color="auto"/>
              <w:right w:val="single" w:sz="4" w:space="0" w:color="auto"/>
            </w:tcBorders>
            <w:vAlign w:val="center"/>
            <w:hideMark/>
          </w:tcPr>
          <w:p w14:paraId="5C747BD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25.20%</w:t>
            </w:r>
          </w:p>
        </w:tc>
        <w:tc>
          <w:tcPr>
            <w:tcW w:w="1554" w:type="dxa"/>
            <w:tcBorders>
              <w:top w:val="nil"/>
              <w:left w:val="nil"/>
              <w:bottom w:val="single" w:sz="4" w:space="0" w:color="auto"/>
              <w:right w:val="single" w:sz="4" w:space="0" w:color="auto"/>
            </w:tcBorders>
            <w:vAlign w:val="center"/>
            <w:hideMark/>
          </w:tcPr>
          <w:p w14:paraId="7BBEC40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60.00%</w:t>
            </w:r>
          </w:p>
        </w:tc>
        <w:tc>
          <w:tcPr>
            <w:tcW w:w="1302" w:type="dxa"/>
            <w:tcBorders>
              <w:top w:val="nil"/>
              <w:left w:val="nil"/>
              <w:bottom w:val="single" w:sz="4" w:space="0" w:color="auto"/>
              <w:right w:val="single" w:sz="4" w:space="0" w:color="auto"/>
            </w:tcBorders>
            <w:vAlign w:val="center"/>
            <w:hideMark/>
          </w:tcPr>
          <w:p w14:paraId="60746A0F" w14:textId="4833E3A9" w:rsidR="00513202" w:rsidRPr="00802466" w:rsidRDefault="002D0861"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85</w:t>
            </w:r>
            <w:r w:rsidR="00513202" w:rsidRPr="00802466">
              <w:rPr>
                <w:rFonts w:asciiTheme="majorBidi" w:eastAsia="Times New Roman" w:hAnsiTheme="majorBidi" w:cstheme="majorBidi"/>
                <w:color w:val="000000"/>
                <w:sz w:val="19"/>
                <w:szCs w:val="19"/>
              </w:rPr>
              <w:t>% mediated</w:t>
            </w:r>
          </w:p>
        </w:tc>
        <w:tc>
          <w:tcPr>
            <w:tcW w:w="4000" w:type="dxa"/>
            <w:tcBorders>
              <w:top w:val="nil"/>
              <w:left w:val="nil"/>
              <w:bottom w:val="single" w:sz="4" w:space="0" w:color="auto"/>
              <w:right w:val="single" w:sz="4" w:space="0" w:color="auto"/>
            </w:tcBorders>
            <w:vAlign w:val="center"/>
            <w:hideMark/>
          </w:tcPr>
          <w:p w14:paraId="6D15AFF7" w14:textId="46885D98"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AI-PM implementation explains 2.4x more variance than direct factor effects; mediation model shows </w:t>
            </w:r>
            <w:r w:rsidR="002D0861" w:rsidRPr="00802466">
              <w:rPr>
                <w:rFonts w:asciiTheme="majorBidi" w:eastAsia="Times New Roman" w:hAnsiTheme="majorBidi" w:cstheme="majorBidi"/>
                <w:color w:val="000000"/>
                <w:sz w:val="19"/>
                <w:szCs w:val="19"/>
              </w:rPr>
              <w:t>85</w:t>
            </w:r>
            <w:r w:rsidRPr="00802466">
              <w:rPr>
                <w:rFonts w:asciiTheme="majorBidi" w:eastAsia="Times New Roman" w:hAnsiTheme="majorBidi" w:cstheme="majorBidi"/>
                <w:color w:val="000000"/>
                <w:sz w:val="19"/>
                <w:szCs w:val="19"/>
              </w:rPr>
              <w:t xml:space="preserve">% </w:t>
            </w:r>
            <w:r w:rsidR="002D0861" w:rsidRPr="00802466">
              <w:rPr>
                <w:rFonts w:asciiTheme="majorBidi" w:eastAsia="Times New Roman" w:hAnsiTheme="majorBidi" w:cstheme="majorBidi"/>
                <w:color w:val="000000"/>
                <w:sz w:val="19"/>
                <w:szCs w:val="19"/>
              </w:rPr>
              <w:t xml:space="preserve">approximately </w:t>
            </w:r>
            <w:r w:rsidRPr="00802466">
              <w:rPr>
                <w:rFonts w:asciiTheme="majorBidi" w:eastAsia="Times New Roman" w:hAnsiTheme="majorBidi" w:cstheme="majorBidi"/>
                <w:color w:val="000000"/>
                <w:sz w:val="19"/>
                <w:szCs w:val="19"/>
              </w:rPr>
              <w:t>of IV effects work through AI-PM</w:t>
            </w:r>
          </w:p>
        </w:tc>
      </w:tr>
      <w:tr w:rsidR="00513202" w:rsidRPr="00802466" w14:paraId="39196161"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19145F3"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 Sub-Effect</w:t>
            </w:r>
          </w:p>
        </w:tc>
        <w:tc>
          <w:tcPr>
            <w:tcW w:w="1171" w:type="dxa"/>
            <w:tcBorders>
              <w:top w:val="nil"/>
              <w:left w:val="nil"/>
              <w:bottom w:val="single" w:sz="4" w:space="0" w:color="auto"/>
              <w:right w:val="single" w:sz="4" w:space="0" w:color="auto"/>
            </w:tcBorders>
            <w:vAlign w:val="center"/>
            <w:hideMark/>
          </w:tcPr>
          <w:p w14:paraId="5D354BD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24.4%</w:t>
            </w:r>
          </w:p>
        </w:tc>
        <w:tc>
          <w:tcPr>
            <w:tcW w:w="1124" w:type="dxa"/>
            <w:tcBorders>
              <w:top w:val="nil"/>
              <w:left w:val="nil"/>
              <w:bottom w:val="single" w:sz="4" w:space="0" w:color="auto"/>
              <w:right w:val="single" w:sz="4" w:space="0" w:color="auto"/>
            </w:tcBorders>
            <w:vAlign w:val="center"/>
            <w:hideMark/>
          </w:tcPr>
          <w:p w14:paraId="60AAC19B"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27.1%</w:t>
            </w:r>
          </w:p>
        </w:tc>
        <w:tc>
          <w:tcPr>
            <w:tcW w:w="1554" w:type="dxa"/>
            <w:tcBorders>
              <w:top w:val="nil"/>
              <w:left w:val="nil"/>
              <w:bottom w:val="single" w:sz="4" w:space="0" w:color="auto"/>
              <w:right w:val="single" w:sz="4" w:space="0" w:color="auto"/>
            </w:tcBorders>
            <w:vAlign w:val="center"/>
            <w:hideMark/>
          </w:tcPr>
          <w:p w14:paraId="11D23CFD"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Decision-Making: 51.3%</w:t>
            </w:r>
          </w:p>
        </w:tc>
        <w:tc>
          <w:tcPr>
            <w:tcW w:w="1302" w:type="dxa"/>
            <w:tcBorders>
              <w:top w:val="nil"/>
              <w:left w:val="nil"/>
              <w:bottom w:val="single" w:sz="4" w:space="0" w:color="auto"/>
              <w:right w:val="single" w:sz="4" w:space="0" w:color="auto"/>
            </w:tcBorders>
            <w:vAlign w:val="center"/>
            <w:hideMark/>
          </w:tcPr>
          <w:p w14:paraId="497A7C0B"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Full mediation pathway</w:t>
            </w:r>
          </w:p>
        </w:tc>
        <w:tc>
          <w:tcPr>
            <w:tcW w:w="4000" w:type="dxa"/>
            <w:tcBorders>
              <w:top w:val="nil"/>
              <w:left w:val="nil"/>
              <w:bottom w:val="single" w:sz="4" w:space="0" w:color="auto"/>
              <w:right w:val="single" w:sz="4" w:space="0" w:color="auto"/>
            </w:tcBorders>
            <w:vAlign w:val="center"/>
            <w:hideMark/>
          </w:tcPr>
          <w:p w14:paraId="7AF58C6E"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Decision-making is strongest outcome (51.3%); full mediation means ALL IV effects require AI-PM as intermediary</w:t>
            </w:r>
          </w:p>
        </w:tc>
      </w:tr>
      <w:tr w:rsidR="00513202" w:rsidRPr="00802466" w14:paraId="343744E8"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1DB9A52D"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Significant Sub-Factors</w:t>
            </w:r>
          </w:p>
        </w:tc>
        <w:tc>
          <w:tcPr>
            <w:tcW w:w="1171" w:type="dxa"/>
            <w:tcBorders>
              <w:top w:val="nil"/>
              <w:left w:val="nil"/>
              <w:bottom w:val="single" w:sz="4" w:space="0" w:color="auto"/>
              <w:right w:val="single" w:sz="4" w:space="0" w:color="auto"/>
            </w:tcBorders>
            <w:vAlign w:val="center"/>
            <w:hideMark/>
          </w:tcPr>
          <w:p w14:paraId="76026824"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 of 6 (83%)</w:t>
            </w:r>
          </w:p>
        </w:tc>
        <w:tc>
          <w:tcPr>
            <w:tcW w:w="1124" w:type="dxa"/>
            <w:tcBorders>
              <w:top w:val="nil"/>
              <w:left w:val="nil"/>
              <w:bottom w:val="single" w:sz="4" w:space="0" w:color="auto"/>
              <w:right w:val="single" w:sz="4" w:space="0" w:color="auto"/>
            </w:tcBorders>
            <w:vAlign w:val="center"/>
            <w:hideMark/>
          </w:tcPr>
          <w:p w14:paraId="55622124"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 of 6 (50% in final model)</w:t>
            </w:r>
          </w:p>
        </w:tc>
        <w:tc>
          <w:tcPr>
            <w:tcW w:w="1554" w:type="dxa"/>
            <w:tcBorders>
              <w:top w:val="nil"/>
              <w:left w:val="nil"/>
              <w:bottom w:val="single" w:sz="4" w:space="0" w:color="auto"/>
              <w:right w:val="single" w:sz="4" w:space="0" w:color="auto"/>
            </w:tcBorders>
            <w:vAlign w:val="center"/>
            <w:hideMark/>
          </w:tcPr>
          <w:p w14:paraId="309E49DB"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7 of 7 (100%)</w:t>
            </w:r>
          </w:p>
        </w:tc>
        <w:tc>
          <w:tcPr>
            <w:tcW w:w="1302" w:type="dxa"/>
            <w:tcBorders>
              <w:top w:val="nil"/>
              <w:left w:val="nil"/>
              <w:bottom w:val="single" w:sz="4" w:space="0" w:color="auto"/>
              <w:right w:val="single" w:sz="4" w:space="0" w:color="auto"/>
            </w:tcBorders>
            <w:vAlign w:val="center"/>
            <w:hideMark/>
          </w:tcPr>
          <w:p w14:paraId="43841FFD"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 of 3 paths significant</w:t>
            </w:r>
          </w:p>
        </w:tc>
        <w:tc>
          <w:tcPr>
            <w:tcW w:w="4000" w:type="dxa"/>
            <w:tcBorders>
              <w:top w:val="nil"/>
              <w:left w:val="nil"/>
              <w:bottom w:val="single" w:sz="4" w:space="0" w:color="auto"/>
              <w:right w:val="single" w:sz="4" w:space="0" w:color="auto"/>
            </w:tcBorders>
            <w:vAlign w:val="center"/>
            <w:hideMark/>
          </w:tcPr>
          <w:p w14:paraId="3ECC070D"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outcomes benefit from AI-PM (100%); only 2 of 3 paths significant in mediation (IVs→AI-PM and AI-PM→Outcomes; direct effect non-sig)</w:t>
            </w:r>
          </w:p>
        </w:tc>
      </w:tr>
      <w:tr w:rsidR="00513202" w:rsidRPr="00802466" w14:paraId="0C409A5F"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475B4130"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 Individual Predictor</w:t>
            </w:r>
          </w:p>
        </w:tc>
        <w:tc>
          <w:tcPr>
            <w:tcW w:w="1171" w:type="dxa"/>
            <w:tcBorders>
              <w:top w:val="nil"/>
              <w:left w:val="nil"/>
              <w:bottom w:val="single" w:sz="4" w:space="0" w:color="auto"/>
              <w:right w:val="single" w:sz="4" w:space="0" w:color="auto"/>
            </w:tcBorders>
            <w:vAlign w:val="center"/>
            <w:hideMark/>
          </w:tcPr>
          <w:p w14:paraId="12E09E2A"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(r=.494)</w:t>
            </w:r>
          </w:p>
        </w:tc>
        <w:tc>
          <w:tcPr>
            <w:tcW w:w="1124" w:type="dxa"/>
            <w:tcBorders>
              <w:top w:val="nil"/>
              <w:left w:val="nil"/>
              <w:bottom w:val="single" w:sz="4" w:space="0" w:color="auto"/>
              <w:right w:val="single" w:sz="4" w:space="0" w:color="auto"/>
            </w:tcBorders>
            <w:vAlign w:val="center"/>
            <w:hideMark/>
          </w:tcPr>
          <w:p w14:paraId="4E206EE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(r=.521)</w:t>
            </w:r>
          </w:p>
        </w:tc>
        <w:tc>
          <w:tcPr>
            <w:tcW w:w="1554" w:type="dxa"/>
            <w:tcBorders>
              <w:top w:val="nil"/>
              <w:left w:val="nil"/>
              <w:bottom w:val="single" w:sz="4" w:space="0" w:color="auto"/>
              <w:right w:val="single" w:sz="4" w:space="0" w:color="auto"/>
            </w:tcBorders>
            <w:vAlign w:val="center"/>
            <w:hideMark/>
          </w:tcPr>
          <w:p w14:paraId="4D4C406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Decision-Making (r=.716)</w:t>
            </w:r>
          </w:p>
        </w:tc>
        <w:tc>
          <w:tcPr>
            <w:tcW w:w="1302" w:type="dxa"/>
            <w:tcBorders>
              <w:top w:val="nil"/>
              <w:left w:val="nil"/>
              <w:bottom w:val="single" w:sz="4" w:space="0" w:color="auto"/>
              <w:right w:val="single" w:sz="4" w:space="0" w:color="auto"/>
            </w:tcBorders>
            <w:vAlign w:val="center"/>
            <w:hideMark/>
          </w:tcPr>
          <w:p w14:paraId="014EB19E" w14:textId="02CC9965"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Path B: AI-PM→Outcomes (1.036*)**</w:t>
            </w:r>
          </w:p>
        </w:tc>
        <w:tc>
          <w:tcPr>
            <w:tcW w:w="4000" w:type="dxa"/>
            <w:tcBorders>
              <w:top w:val="nil"/>
              <w:left w:val="nil"/>
              <w:bottom w:val="single" w:sz="4" w:space="0" w:color="auto"/>
              <w:right w:val="single" w:sz="4" w:space="0" w:color="auto"/>
            </w:tcBorders>
            <w:vAlign w:val="center"/>
            <w:hideMark/>
          </w:tcPr>
          <w:p w14:paraId="4300AED9"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Decision-making shows 40% higher correlation than infrastructure; mediation model confirms AI-PM→Outcomes is strongest path (1.036 path coefficient)</w:t>
            </w:r>
          </w:p>
        </w:tc>
      </w:tr>
      <w:tr w:rsidR="00513202" w:rsidRPr="00802466" w14:paraId="032BA14F"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56EDDCB"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Weakest Individual Predictor</w:t>
            </w:r>
          </w:p>
        </w:tc>
        <w:tc>
          <w:tcPr>
            <w:tcW w:w="1171" w:type="dxa"/>
            <w:tcBorders>
              <w:top w:val="nil"/>
              <w:left w:val="nil"/>
              <w:bottom w:val="single" w:sz="4" w:space="0" w:color="auto"/>
              <w:right w:val="single" w:sz="4" w:space="0" w:color="auto"/>
            </w:tcBorders>
            <w:vAlign w:val="center"/>
            <w:hideMark/>
          </w:tcPr>
          <w:p w14:paraId="293F7FD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(r=.273; not sig in regression)</w:t>
            </w:r>
          </w:p>
        </w:tc>
        <w:tc>
          <w:tcPr>
            <w:tcW w:w="1124" w:type="dxa"/>
            <w:tcBorders>
              <w:top w:val="nil"/>
              <w:left w:val="nil"/>
              <w:bottom w:val="single" w:sz="4" w:space="0" w:color="auto"/>
              <w:right w:val="single" w:sz="4" w:space="0" w:color="auto"/>
            </w:tcBorders>
            <w:vAlign w:val="center"/>
            <w:hideMark/>
          </w:tcPr>
          <w:p w14:paraId="04179BA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Privacy (r=.191; marginally sig)</w:t>
            </w:r>
          </w:p>
        </w:tc>
        <w:tc>
          <w:tcPr>
            <w:tcW w:w="1554" w:type="dxa"/>
            <w:tcBorders>
              <w:top w:val="nil"/>
              <w:left w:val="nil"/>
              <w:bottom w:val="single" w:sz="4" w:space="0" w:color="auto"/>
              <w:right w:val="single" w:sz="4" w:space="0" w:color="auto"/>
            </w:tcBorders>
            <w:vAlign w:val="center"/>
            <w:hideMark/>
          </w:tcPr>
          <w:p w14:paraId="18BAC23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Time Efficiency (r=.492)</w:t>
            </w:r>
          </w:p>
        </w:tc>
        <w:tc>
          <w:tcPr>
            <w:tcW w:w="1302" w:type="dxa"/>
            <w:tcBorders>
              <w:top w:val="nil"/>
              <w:left w:val="nil"/>
              <w:bottom w:val="single" w:sz="4" w:space="0" w:color="auto"/>
              <w:right w:val="single" w:sz="4" w:space="0" w:color="auto"/>
            </w:tcBorders>
            <w:vAlign w:val="center"/>
            <w:hideMark/>
          </w:tcPr>
          <w:p w14:paraId="4FB87C96"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Path C' (Direct): 0.125 (NS)</w:t>
            </w:r>
          </w:p>
        </w:tc>
        <w:tc>
          <w:tcPr>
            <w:tcW w:w="4000" w:type="dxa"/>
            <w:tcBorders>
              <w:top w:val="nil"/>
              <w:left w:val="nil"/>
              <w:bottom w:val="single" w:sz="4" w:space="0" w:color="auto"/>
              <w:right w:val="single" w:sz="4" w:space="0" w:color="auto"/>
            </w:tcBorders>
            <w:vAlign w:val="center"/>
            <w:hideMark/>
          </w:tcPr>
          <w:p w14:paraId="73905577"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Direct IV effects on outcomes weakest (0.125, p=.455); all outcomes improve with AI-PM even if cost/privacy weak as direct factors</w:t>
            </w:r>
          </w:p>
        </w:tc>
      </w:tr>
      <w:tr w:rsidR="00513202" w:rsidRPr="00802466" w14:paraId="5704EFA2" w14:textId="77777777" w:rsidTr="005927C2">
        <w:trPr>
          <w:trHeight w:val="1914"/>
        </w:trPr>
        <w:tc>
          <w:tcPr>
            <w:tcW w:w="1212" w:type="dxa"/>
            <w:tcBorders>
              <w:top w:val="nil"/>
              <w:left w:val="single" w:sz="4" w:space="0" w:color="auto"/>
              <w:bottom w:val="single" w:sz="4" w:space="0" w:color="auto"/>
              <w:right w:val="single" w:sz="4" w:space="0" w:color="auto"/>
            </w:tcBorders>
            <w:vAlign w:val="center"/>
            <w:hideMark/>
          </w:tcPr>
          <w:p w14:paraId="3BD7F68B"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Effect Size Ranking</w:t>
            </w:r>
          </w:p>
        </w:tc>
        <w:tc>
          <w:tcPr>
            <w:tcW w:w="1171" w:type="dxa"/>
            <w:tcBorders>
              <w:top w:val="nil"/>
              <w:left w:val="nil"/>
              <w:bottom w:val="single" w:sz="4" w:space="0" w:color="auto"/>
              <w:right w:val="single" w:sz="4" w:space="0" w:color="auto"/>
            </w:tcBorders>
            <w:vAlign w:val="center"/>
            <w:hideMark/>
          </w:tcPr>
          <w:p w14:paraId="6719F7BB"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&gt; Infrastructure &gt; Ethics &gt; Resistance &gt; Privacy &gt; Cost</w:t>
            </w:r>
          </w:p>
        </w:tc>
        <w:tc>
          <w:tcPr>
            <w:tcW w:w="1124" w:type="dxa"/>
            <w:tcBorders>
              <w:top w:val="nil"/>
              <w:left w:val="nil"/>
              <w:bottom w:val="single" w:sz="4" w:space="0" w:color="auto"/>
              <w:right w:val="single" w:sz="4" w:space="0" w:color="auto"/>
            </w:tcBorders>
            <w:vAlign w:val="center"/>
            <w:hideMark/>
          </w:tcPr>
          <w:p w14:paraId="6A41AB7B"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&gt; Workforce &gt;&gt; Resistance/Cost/Privacy/Ethics</w:t>
            </w:r>
          </w:p>
        </w:tc>
        <w:tc>
          <w:tcPr>
            <w:tcW w:w="1554" w:type="dxa"/>
            <w:tcBorders>
              <w:top w:val="nil"/>
              <w:left w:val="nil"/>
              <w:bottom w:val="single" w:sz="4" w:space="0" w:color="auto"/>
              <w:right w:val="single" w:sz="4" w:space="0" w:color="auto"/>
            </w:tcBorders>
            <w:vAlign w:val="center"/>
            <w:hideMark/>
          </w:tcPr>
          <w:p w14:paraId="745C72C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Decision-Making &gt; Risk ID &gt; Quality &gt; Communication &gt; Data Accuracy &gt; Data Analysis &gt; Time Efficiency</w:t>
            </w:r>
          </w:p>
        </w:tc>
        <w:tc>
          <w:tcPr>
            <w:tcW w:w="1302" w:type="dxa"/>
            <w:tcBorders>
              <w:top w:val="nil"/>
              <w:left w:val="nil"/>
              <w:bottom w:val="single" w:sz="4" w:space="0" w:color="auto"/>
              <w:right w:val="single" w:sz="4" w:space="0" w:color="auto"/>
            </w:tcBorders>
            <w:vAlign w:val="center"/>
            <w:hideMark/>
          </w:tcPr>
          <w:p w14:paraId="19AB7DF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Path A (0.889***) = Path B (1.036***) &gt;&gt; Path C' (0.125 NS)</w:t>
            </w:r>
          </w:p>
        </w:tc>
        <w:tc>
          <w:tcPr>
            <w:tcW w:w="4000" w:type="dxa"/>
            <w:tcBorders>
              <w:top w:val="nil"/>
              <w:left w:val="nil"/>
              <w:bottom w:val="single" w:sz="4" w:space="0" w:color="auto"/>
              <w:right w:val="single" w:sz="4" w:space="0" w:color="auto"/>
            </w:tcBorders>
            <w:vAlign w:val="center"/>
            <w:hideMark/>
          </w:tcPr>
          <w:p w14:paraId="630BCEAF"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Both adoption drivers and AI-PM effects are strong; direct effects negligible</w:t>
            </w:r>
          </w:p>
        </w:tc>
      </w:tr>
      <w:tr w:rsidR="00513202" w:rsidRPr="00802466" w14:paraId="067419B9"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7369EE71"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Model Support Rate</w:t>
            </w:r>
          </w:p>
        </w:tc>
        <w:tc>
          <w:tcPr>
            <w:tcW w:w="1171" w:type="dxa"/>
            <w:tcBorders>
              <w:top w:val="nil"/>
              <w:left w:val="nil"/>
              <w:bottom w:val="single" w:sz="4" w:space="0" w:color="auto"/>
              <w:right w:val="single" w:sz="4" w:space="0" w:color="auto"/>
            </w:tcBorders>
            <w:vAlign w:val="center"/>
            <w:hideMark/>
          </w:tcPr>
          <w:p w14:paraId="41ED6807"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5/6 (83%)</w:t>
            </w:r>
          </w:p>
        </w:tc>
        <w:tc>
          <w:tcPr>
            <w:tcW w:w="1124" w:type="dxa"/>
            <w:tcBorders>
              <w:top w:val="nil"/>
              <w:left w:val="nil"/>
              <w:bottom w:val="single" w:sz="4" w:space="0" w:color="auto"/>
              <w:right w:val="single" w:sz="4" w:space="0" w:color="auto"/>
            </w:tcBorders>
            <w:vAlign w:val="center"/>
            <w:hideMark/>
          </w:tcPr>
          <w:p w14:paraId="4BBC9B8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3/6 simple; 2/6 final multiple</w:t>
            </w:r>
          </w:p>
        </w:tc>
        <w:tc>
          <w:tcPr>
            <w:tcW w:w="1554" w:type="dxa"/>
            <w:tcBorders>
              <w:top w:val="nil"/>
              <w:left w:val="nil"/>
              <w:bottom w:val="single" w:sz="4" w:space="0" w:color="auto"/>
              <w:right w:val="single" w:sz="4" w:space="0" w:color="auto"/>
            </w:tcBorders>
            <w:vAlign w:val="center"/>
            <w:hideMark/>
          </w:tcPr>
          <w:p w14:paraId="1DA657DE"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7/7 (100%)</w:t>
            </w:r>
          </w:p>
        </w:tc>
        <w:tc>
          <w:tcPr>
            <w:tcW w:w="1302" w:type="dxa"/>
            <w:tcBorders>
              <w:top w:val="nil"/>
              <w:left w:val="nil"/>
              <w:bottom w:val="single" w:sz="4" w:space="0" w:color="auto"/>
              <w:right w:val="single" w:sz="4" w:space="0" w:color="auto"/>
            </w:tcBorders>
            <w:vAlign w:val="center"/>
            <w:hideMark/>
          </w:tcPr>
          <w:p w14:paraId="1185956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Full mediation: 100%</w:t>
            </w:r>
          </w:p>
        </w:tc>
        <w:tc>
          <w:tcPr>
            <w:tcW w:w="4000" w:type="dxa"/>
            <w:tcBorders>
              <w:top w:val="nil"/>
              <w:left w:val="nil"/>
              <w:bottom w:val="single" w:sz="4" w:space="0" w:color="auto"/>
              <w:right w:val="single" w:sz="4" w:space="0" w:color="auto"/>
            </w:tcBorders>
            <w:vAlign w:val="center"/>
            <w:hideMark/>
          </w:tcPr>
          <w:p w14:paraId="4CC0406B"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shows perfect support (100%); mediation fully confirmed</w:t>
            </w:r>
          </w:p>
        </w:tc>
      </w:tr>
      <w:tr w:rsidR="00513202" w:rsidRPr="00802466" w14:paraId="09D421A4"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2F0B814F"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lastRenderedPageBreak/>
              <w:t>Variance Explained</w:t>
            </w:r>
          </w:p>
        </w:tc>
        <w:tc>
          <w:tcPr>
            <w:tcW w:w="1171" w:type="dxa"/>
            <w:tcBorders>
              <w:top w:val="nil"/>
              <w:left w:val="nil"/>
              <w:bottom w:val="single" w:sz="4" w:space="0" w:color="auto"/>
              <w:right w:val="single" w:sz="4" w:space="0" w:color="auto"/>
            </w:tcBorders>
            <w:vAlign w:val="center"/>
            <w:hideMark/>
          </w:tcPr>
          <w:p w14:paraId="676C88E4"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23.5% (combined 6 IVs)</w:t>
            </w:r>
          </w:p>
        </w:tc>
        <w:tc>
          <w:tcPr>
            <w:tcW w:w="1124" w:type="dxa"/>
            <w:tcBorders>
              <w:top w:val="nil"/>
              <w:left w:val="nil"/>
              <w:bottom w:val="single" w:sz="4" w:space="0" w:color="auto"/>
              <w:right w:val="single" w:sz="4" w:space="0" w:color="auto"/>
            </w:tcBorders>
            <w:vAlign w:val="center"/>
            <w:hideMark/>
          </w:tcPr>
          <w:p w14:paraId="49CC80D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25.2% (combined 6 IVs)</w:t>
            </w:r>
          </w:p>
        </w:tc>
        <w:tc>
          <w:tcPr>
            <w:tcW w:w="1554" w:type="dxa"/>
            <w:tcBorders>
              <w:top w:val="nil"/>
              <w:left w:val="nil"/>
              <w:bottom w:val="single" w:sz="4" w:space="0" w:color="auto"/>
              <w:right w:val="single" w:sz="4" w:space="0" w:color="auto"/>
            </w:tcBorders>
            <w:vAlign w:val="center"/>
            <w:hideMark/>
          </w:tcPr>
          <w:p w14:paraId="4576EB0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60% (single mediator)</w:t>
            </w:r>
          </w:p>
        </w:tc>
        <w:tc>
          <w:tcPr>
            <w:tcW w:w="1302" w:type="dxa"/>
            <w:tcBorders>
              <w:top w:val="nil"/>
              <w:left w:val="nil"/>
              <w:bottom w:val="single" w:sz="4" w:space="0" w:color="auto"/>
              <w:right w:val="single" w:sz="4" w:space="0" w:color="auto"/>
            </w:tcBorders>
            <w:vAlign w:val="center"/>
            <w:hideMark/>
          </w:tcPr>
          <w:p w14:paraId="7E2262B8" w14:textId="31477722"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1.046 total effect; 8</w:t>
            </w:r>
            <w:r w:rsidR="002D0861" w:rsidRPr="00802466">
              <w:rPr>
                <w:rFonts w:asciiTheme="majorBidi" w:eastAsia="Times New Roman" w:hAnsiTheme="majorBidi" w:cstheme="majorBidi"/>
                <w:color w:val="000000"/>
                <w:sz w:val="19"/>
                <w:szCs w:val="19"/>
              </w:rPr>
              <w:t>5</w:t>
            </w:r>
            <w:r w:rsidRPr="00802466">
              <w:rPr>
                <w:rFonts w:asciiTheme="majorBidi" w:eastAsia="Times New Roman" w:hAnsiTheme="majorBidi" w:cstheme="majorBidi"/>
                <w:color w:val="000000"/>
                <w:sz w:val="19"/>
                <w:szCs w:val="19"/>
              </w:rPr>
              <w:t>% indirect</w:t>
            </w:r>
          </w:p>
        </w:tc>
        <w:tc>
          <w:tcPr>
            <w:tcW w:w="4000" w:type="dxa"/>
            <w:tcBorders>
              <w:top w:val="nil"/>
              <w:left w:val="nil"/>
              <w:bottom w:val="single" w:sz="4" w:space="0" w:color="auto"/>
              <w:right w:val="single" w:sz="4" w:space="0" w:color="auto"/>
            </w:tcBorders>
            <w:vAlign w:val="center"/>
            <w:hideMark/>
          </w:tcPr>
          <w:p w14:paraId="0832397D"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Single AI-PM mediator explains 2.4x more variance than all 6 organizational factors combined</w:t>
            </w:r>
          </w:p>
        </w:tc>
      </w:tr>
      <w:tr w:rsidR="00513202" w:rsidRPr="00802466" w14:paraId="26B2487C"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A1B5105"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Organizational Factors Role</w:t>
            </w:r>
          </w:p>
        </w:tc>
        <w:tc>
          <w:tcPr>
            <w:tcW w:w="1171" w:type="dxa"/>
            <w:tcBorders>
              <w:top w:val="nil"/>
              <w:left w:val="nil"/>
              <w:bottom w:val="single" w:sz="4" w:space="0" w:color="auto"/>
              <w:right w:val="single" w:sz="4" w:space="0" w:color="auto"/>
            </w:tcBorders>
            <w:vAlign w:val="center"/>
            <w:hideMark/>
          </w:tcPr>
          <w:p w14:paraId="74FFE86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Direct influence on outcomes</w:t>
            </w:r>
          </w:p>
        </w:tc>
        <w:tc>
          <w:tcPr>
            <w:tcW w:w="1124" w:type="dxa"/>
            <w:tcBorders>
              <w:top w:val="nil"/>
              <w:left w:val="nil"/>
              <w:bottom w:val="single" w:sz="4" w:space="0" w:color="auto"/>
              <w:right w:val="single" w:sz="4" w:space="0" w:color="auto"/>
            </w:tcBorders>
            <w:vAlign w:val="center"/>
            <w:hideMark/>
          </w:tcPr>
          <w:p w14:paraId="1882E0F4"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Enable AI-PM adoption</w:t>
            </w:r>
          </w:p>
        </w:tc>
        <w:tc>
          <w:tcPr>
            <w:tcW w:w="1554" w:type="dxa"/>
            <w:tcBorders>
              <w:top w:val="nil"/>
              <w:left w:val="nil"/>
              <w:bottom w:val="single" w:sz="4" w:space="0" w:color="auto"/>
              <w:right w:val="single" w:sz="4" w:space="0" w:color="auto"/>
            </w:tcBorders>
            <w:vAlign w:val="center"/>
            <w:hideMark/>
          </w:tcPr>
          <w:p w14:paraId="6FFCB31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Not tested in simple regression</w:t>
            </w:r>
          </w:p>
        </w:tc>
        <w:tc>
          <w:tcPr>
            <w:tcW w:w="1302" w:type="dxa"/>
            <w:tcBorders>
              <w:top w:val="nil"/>
              <w:left w:val="nil"/>
              <w:bottom w:val="single" w:sz="4" w:space="0" w:color="auto"/>
              <w:right w:val="single" w:sz="4" w:space="0" w:color="auto"/>
            </w:tcBorders>
            <w:vAlign w:val="center"/>
            <w:hideMark/>
          </w:tcPr>
          <w:p w14:paraId="4C6FCAB4" w14:textId="62F5264A"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INDIRECT ONLY: </w:t>
            </w:r>
            <w:r w:rsidR="002D0861" w:rsidRPr="00802466">
              <w:rPr>
                <w:rFonts w:asciiTheme="majorBidi" w:eastAsia="Times New Roman" w:hAnsiTheme="majorBidi" w:cstheme="majorBidi"/>
                <w:color w:val="000000"/>
                <w:sz w:val="19"/>
                <w:szCs w:val="19"/>
              </w:rPr>
              <w:t>85</w:t>
            </w:r>
            <w:r w:rsidRPr="00802466">
              <w:rPr>
                <w:rFonts w:asciiTheme="majorBidi" w:eastAsia="Times New Roman" w:hAnsiTheme="majorBidi" w:cstheme="majorBidi"/>
                <w:color w:val="000000"/>
                <w:sz w:val="19"/>
                <w:szCs w:val="19"/>
              </w:rPr>
              <w:t>% mediated</w:t>
            </w:r>
          </w:p>
        </w:tc>
        <w:tc>
          <w:tcPr>
            <w:tcW w:w="4000" w:type="dxa"/>
            <w:tcBorders>
              <w:top w:val="nil"/>
              <w:left w:val="nil"/>
              <w:bottom w:val="single" w:sz="4" w:space="0" w:color="auto"/>
              <w:right w:val="single" w:sz="4" w:space="0" w:color="auto"/>
            </w:tcBorders>
            <w:vAlign w:val="center"/>
            <w:hideMark/>
          </w:tcPr>
          <w:p w14:paraId="77C048B5" w14:textId="15EDA504"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 shows factors directly matter; H2 shows they drive adoption; H</w:t>
            </w:r>
            <w:r w:rsidR="00E669DA" w:rsidRPr="00802466">
              <w:rPr>
                <w:rFonts w:asciiTheme="majorBidi" w:eastAsia="Times New Roman" w:hAnsiTheme="majorBidi" w:cstheme="majorBidi"/>
                <w:color w:val="000000"/>
                <w:sz w:val="19"/>
                <w:szCs w:val="19"/>
              </w:rPr>
              <w:t>4</w:t>
            </w:r>
            <w:r w:rsidRPr="00802466">
              <w:rPr>
                <w:rFonts w:asciiTheme="majorBidi" w:eastAsia="Times New Roman" w:hAnsiTheme="majorBidi" w:cstheme="majorBidi"/>
                <w:color w:val="000000"/>
                <w:sz w:val="19"/>
                <w:szCs w:val="19"/>
              </w:rPr>
              <w:t xml:space="preserve"> reveals ALL their outcome effects work through AI-PM</w:t>
            </w:r>
          </w:p>
        </w:tc>
      </w:tr>
      <w:tr w:rsidR="00513202" w:rsidRPr="00802466" w14:paraId="45DBEA46"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09372EC"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Role</w:t>
            </w:r>
          </w:p>
        </w:tc>
        <w:tc>
          <w:tcPr>
            <w:tcW w:w="1171" w:type="dxa"/>
            <w:tcBorders>
              <w:top w:val="nil"/>
              <w:left w:val="nil"/>
              <w:bottom w:val="single" w:sz="4" w:space="0" w:color="auto"/>
              <w:right w:val="single" w:sz="4" w:space="0" w:color="auto"/>
            </w:tcBorders>
            <w:vAlign w:val="center"/>
            <w:hideMark/>
          </w:tcPr>
          <w:p w14:paraId="53AC9236"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Not tested</w:t>
            </w:r>
          </w:p>
        </w:tc>
        <w:tc>
          <w:tcPr>
            <w:tcW w:w="1124" w:type="dxa"/>
            <w:tcBorders>
              <w:top w:val="nil"/>
              <w:left w:val="nil"/>
              <w:bottom w:val="single" w:sz="4" w:space="0" w:color="auto"/>
              <w:right w:val="single" w:sz="4" w:space="0" w:color="auto"/>
            </w:tcBorders>
            <w:vAlign w:val="center"/>
            <w:hideMark/>
          </w:tcPr>
          <w:p w14:paraId="1E721097"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Mediating variable (adopted if factors strong)</w:t>
            </w:r>
          </w:p>
        </w:tc>
        <w:tc>
          <w:tcPr>
            <w:tcW w:w="1554" w:type="dxa"/>
            <w:tcBorders>
              <w:top w:val="nil"/>
              <w:left w:val="nil"/>
              <w:bottom w:val="single" w:sz="4" w:space="0" w:color="auto"/>
              <w:right w:val="single" w:sz="4" w:space="0" w:color="auto"/>
            </w:tcBorders>
            <w:vAlign w:val="center"/>
            <w:hideMark/>
          </w:tcPr>
          <w:p w14:paraId="18F324B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Direct strong predictor</w:t>
            </w:r>
          </w:p>
        </w:tc>
        <w:tc>
          <w:tcPr>
            <w:tcW w:w="1302" w:type="dxa"/>
            <w:tcBorders>
              <w:top w:val="nil"/>
              <w:left w:val="nil"/>
              <w:bottom w:val="single" w:sz="4" w:space="0" w:color="auto"/>
              <w:right w:val="single" w:sz="4" w:space="0" w:color="auto"/>
            </w:tcBorders>
            <w:vAlign w:val="center"/>
            <w:hideMark/>
          </w:tcPr>
          <w:p w14:paraId="42D401E7"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CRITICAL MEDIATOR: 100% of significant IV effects flow through</w:t>
            </w:r>
          </w:p>
        </w:tc>
        <w:tc>
          <w:tcPr>
            <w:tcW w:w="4000" w:type="dxa"/>
            <w:tcBorders>
              <w:top w:val="nil"/>
              <w:left w:val="nil"/>
              <w:bottom w:val="single" w:sz="4" w:space="0" w:color="auto"/>
              <w:right w:val="single" w:sz="4" w:space="0" w:color="auto"/>
            </w:tcBorders>
            <w:vAlign w:val="center"/>
            <w:hideMark/>
          </w:tcPr>
          <w:p w14:paraId="5A59E610"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is the lynchpin: adoption depends on factors; outcomes depend on AI-PM; factor effects on outcomes require both</w:t>
            </w:r>
          </w:p>
        </w:tc>
      </w:tr>
      <w:tr w:rsidR="00513202" w:rsidRPr="00802466" w14:paraId="7D529DBA"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20B75FF1"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Model Fit Quality</w:t>
            </w:r>
          </w:p>
        </w:tc>
        <w:tc>
          <w:tcPr>
            <w:tcW w:w="1171" w:type="dxa"/>
            <w:tcBorders>
              <w:top w:val="nil"/>
              <w:left w:val="nil"/>
              <w:bottom w:val="single" w:sz="4" w:space="0" w:color="auto"/>
              <w:right w:val="single" w:sz="4" w:space="0" w:color="auto"/>
            </w:tcBorders>
            <w:vAlign w:val="center"/>
            <w:hideMark/>
          </w:tcPr>
          <w:p w14:paraId="35E8523B"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(Regression models)</w:t>
            </w:r>
          </w:p>
        </w:tc>
        <w:tc>
          <w:tcPr>
            <w:tcW w:w="1124" w:type="dxa"/>
            <w:tcBorders>
              <w:top w:val="nil"/>
              <w:left w:val="nil"/>
              <w:bottom w:val="single" w:sz="4" w:space="0" w:color="auto"/>
              <w:right w:val="single" w:sz="4" w:space="0" w:color="auto"/>
            </w:tcBorders>
            <w:vAlign w:val="center"/>
            <w:hideMark/>
          </w:tcPr>
          <w:p w14:paraId="2CA7655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(Regression models)</w:t>
            </w:r>
          </w:p>
        </w:tc>
        <w:tc>
          <w:tcPr>
            <w:tcW w:w="1554" w:type="dxa"/>
            <w:tcBorders>
              <w:top w:val="nil"/>
              <w:left w:val="nil"/>
              <w:bottom w:val="single" w:sz="4" w:space="0" w:color="auto"/>
              <w:right w:val="single" w:sz="4" w:space="0" w:color="auto"/>
            </w:tcBorders>
            <w:vAlign w:val="center"/>
            <w:hideMark/>
          </w:tcPr>
          <w:p w14:paraId="2CE6C3F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(Correlation/Regression)</w:t>
            </w:r>
          </w:p>
        </w:tc>
        <w:tc>
          <w:tcPr>
            <w:tcW w:w="1302" w:type="dxa"/>
            <w:tcBorders>
              <w:top w:val="nil"/>
              <w:left w:val="nil"/>
              <w:bottom w:val="single" w:sz="4" w:space="0" w:color="auto"/>
              <w:right w:val="single" w:sz="4" w:space="0" w:color="auto"/>
            </w:tcBorders>
            <w:vAlign w:val="center"/>
            <w:hideMark/>
          </w:tcPr>
          <w:p w14:paraId="2BF9D2D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CFI=.917 (Excellent), RMSEA=.087 (Good)</w:t>
            </w:r>
          </w:p>
        </w:tc>
        <w:tc>
          <w:tcPr>
            <w:tcW w:w="4000" w:type="dxa"/>
            <w:tcBorders>
              <w:top w:val="nil"/>
              <w:left w:val="nil"/>
              <w:bottom w:val="single" w:sz="4" w:space="0" w:color="auto"/>
              <w:right w:val="single" w:sz="4" w:space="0" w:color="auto"/>
            </w:tcBorders>
            <w:vAlign w:val="center"/>
            <w:hideMark/>
          </w:tcPr>
          <w:p w14:paraId="2A1B888F"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SEM mediation model achieves excellent fit (CFI&gt;0.90); demonstrates robust theoretical framework</w:t>
            </w:r>
          </w:p>
        </w:tc>
      </w:tr>
      <w:tr w:rsidR="00513202" w:rsidRPr="00802466" w14:paraId="039C676B"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6579E938"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Direct vs Indirect Effects</w:t>
            </w:r>
          </w:p>
        </w:tc>
        <w:tc>
          <w:tcPr>
            <w:tcW w:w="1171" w:type="dxa"/>
            <w:tcBorders>
              <w:top w:val="nil"/>
              <w:left w:val="nil"/>
              <w:bottom w:val="single" w:sz="4" w:space="0" w:color="auto"/>
              <w:right w:val="single" w:sz="4" w:space="0" w:color="auto"/>
            </w:tcBorders>
            <w:vAlign w:val="center"/>
            <w:hideMark/>
          </w:tcPr>
          <w:p w14:paraId="10F504E7"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direct (no mediator)</w:t>
            </w:r>
          </w:p>
        </w:tc>
        <w:tc>
          <w:tcPr>
            <w:tcW w:w="1124" w:type="dxa"/>
            <w:tcBorders>
              <w:top w:val="nil"/>
              <w:left w:val="nil"/>
              <w:bottom w:val="single" w:sz="4" w:space="0" w:color="auto"/>
              <w:right w:val="single" w:sz="4" w:space="0" w:color="auto"/>
            </w:tcBorders>
            <w:vAlign w:val="center"/>
            <w:hideMark/>
          </w:tcPr>
          <w:p w14:paraId="22C9D98D"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direct (no mediator)</w:t>
            </w:r>
          </w:p>
        </w:tc>
        <w:tc>
          <w:tcPr>
            <w:tcW w:w="1554" w:type="dxa"/>
            <w:tcBorders>
              <w:top w:val="nil"/>
              <w:left w:val="nil"/>
              <w:bottom w:val="single" w:sz="4" w:space="0" w:color="auto"/>
              <w:right w:val="single" w:sz="4" w:space="0" w:color="auto"/>
            </w:tcBorders>
            <w:vAlign w:val="center"/>
            <w:hideMark/>
          </w:tcPr>
          <w:p w14:paraId="34ABC29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direct (no mediator)</w:t>
            </w:r>
          </w:p>
        </w:tc>
        <w:tc>
          <w:tcPr>
            <w:tcW w:w="1302" w:type="dxa"/>
            <w:tcBorders>
              <w:top w:val="nil"/>
              <w:left w:val="nil"/>
              <w:bottom w:val="single" w:sz="4" w:space="0" w:color="auto"/>
              <w:right w:val="single" w:sz="4" w:space="0" w:color="auto"/>
            </w:tcBorders>
            <w:vAlign w:val="center"/>
            <w:hideMark/>
          </w:tcPr>
          <w:p w14:paraId="3C545EC3" w14:textId="77777777" w:rsidR="00513202" w:rsidRPr="00802466" w:rsidRDefault="00513202" w:rsidP="006B00E0">
            <w:pPr>
              <w:spacing w:after="0" w:line="240" w:lineRule="auto"/>
              <w:jc w:val="center"/>
              <w:rPr>
                <w:rFonts w:asciiTheme="majorBidi" w:eastAsia="Times New Roman" w:hAnsiTheme="majorBidi" w:cstheme="majorBidi"/>
                <w:i/>
                <w:iCs/>
                <w:color w:val="000000"/>
                <w:sz w:val="19"/>
                <w:szCs w:val="19"/>
              </w:rPr>
            </w:pPr>
            <w:r w:rsidRPr="00802466">
              <w:rPr>
                <w:rFonts w:asciiTheme="majorBidi" w:eastAsia="Times New Roman" w:hAnsiTheme="majorBidi" w:cstheme="majorBidi"/>
                <w:i/>
                <w:iCs/>
                <w:color w:val="000000"/>
                <w:sz w:val="19"/>
                <w:szCs w:val="19"/>
              </w:rPr>
              <w:t>Direct: 0.125 (NS); Indirect: 0.921; Total: 1.046</w:t>
            </w:r>
            <w:r w:rsidRPr="00802466">
              <w:rPr>
                <w:rFonts w:asciiTheme="majorBidi" w:eastAsia="Times New Roman" w:hAnsiTheme="majorBidi" w:cstheme="majorBidi"/>
                <w:color w:val="000000"/>
                <w:sz w:val="19"/>
                <w:szCs w:val="19"/>
              </w:rPr>
              <w:t>*</w:t>
            </w:r>
          </w:p>
        </w:tc>
        <w:tc>
          <w:tcPr>
            <w:tcW w:w="4000" w:type="dxa"/>
            <w:tcBorders>
              <w:top w:val="nil"/>
              <w:left w:val="nil"/>
              <w:bottom w:val="single" w:sz="4" w:space="0" w:color="auto"/>
              <w:right w:val="single" w:sz="4" w:space="0" w:color="auto"/>
            </w:tcBorders>
            <w:vAlign w:val="center"/>
            <w:hideMark/>
          </w:tcPr>
          <w:p w14:paraId="0BC4451F" w14:textId="07153D60"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Mediation model reveals: factors don't directly improve outcomes; their influence is </w:t>
            </w:r>
            <w:r w:rsidR="002D0861" w:rsidRPr="00802466">
              <w:rPr>
                <w:rFonts w:asciiTheme="majorBidi" w:eastAsia="Times New Roman" w:hAnsiTheme="majorBidi" w:cstheme="majorBidi"/>
                <w:color w:val="000000"/>
                <w:sz w:val="19"/>
                <w:szCs w:val="19"/>
              </w:rPr>
              <w:t xml:space="preserve">approximately </w:t>
            </w:r>
            <w:r w:rsidRPr="00802466">
              <w:rPr>
                <w:rFonts w:asciiTheme="majorBidi" w:eastAsia="Times New Roman" w:hAnsiTheme="majorBidi" w:cstheme="majorBidi"/>
                <w:color w:val="000000"/>
                <w:sz w:val="19"/>
                <w:szCs w:val="19"/>
              </w:rPr>
              <w:t>8</w:t>
            </w:r>
            <w:r w:rsidR="002D0861" w:rsidRPr="00802466">
              <w:rPr>
                <w:rFonts w:asciiTheme="majorBidi" w:eastAsia="Times New Roman" w:hAnsiTheme="majorBidi" w:cstheme="majorBidi"/>
                <w:color w:val="000000"/>
                <w:sz w:val="19"/>
                <w:szCs w:val="19"/>
              </w:rPr>
              <w:t>5</w:t>
            </w:r>
            <w:r w:rsidRPr="00802466">
              <w:rPr>
                <w:rFonts w:asciiTheme="majorBidi" w:eastAsia="Times New Roman" w:hAnsiTheme="majorBidi" w:cstheme="majorBidi"/>
                <w:color w:val="000000"/>
                <w:sz w:val="19"/>
                <w:szCs w:val="19"/>
              </w:rPr>
              <w:t>% indirect through AI-PM</w:t>
            </w:r>
          </w:p>
        </w:tc>
      </w:tr>
      <w:tr w:rsidR="00513202" w:rsidRPr="00802466" w14:paraId="7700534B"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22382D58"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Statistical Significance</w:t>
            </w:r>
          </w:p>
        </w:tc>
        <w:tc>
          <w:tcPr>
            <w:tcW w:w="1171" w:type="dxa"/>
            <w:tcBorders>
              <w:top w:val="nil"/>
              <w:left w:val="nil"/>
              <w:bottom w:val="single" w:sz="4" w:space="0" w:color="auto"/>
              <w:right w:val="single" w:sz="4" w:space="0" w:color="auto"/>
            </w:tcBorders>
            <w:vAlign w:val="center"/>
            <w:hideMark/>
          </w:tcPr>
          <w:p w14:paraId="603048A8"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p&lt;.05; most p&lt;.001</w:t>
            </w:r>
          </w:p>
        </w:tc>
        <w:tc>
          <w:tcPr>
            <w:tcW w:w="1124" w:type="dxa"/>
            <w:tcBorders>
              <w:top w:val="nil"/>
              <w:left w:val="nil"/>
              <w:bottom w:val="single" w:sz="4" w:space="0" w:color="auto"/>
              <w:right w:val="single" w:sz="4" w:space="0" w:color="auto"/>
            </w:tcBorders>
            <w:vAlign w:val="center"/>
            <w:hideMark/>
          </w:tcPr>
          <w:p w14:paraId="37603E02"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Mixed: some p&lt;.05, some p&gt;.05 in combined model</w:t>
            </w:r>
          </w:p>
        </w:tc>
        <w:tc>
          <w:tcPr>
            <w:tcW w:w="1554" w:type="dxa"/>
            <w:tcBorders>
              <w:top w:val="nil"/>
              <w:left w:val="nil"/>
              <w:bottom w:val="single" w:sz="4" w:space="0" w:color="auto"/>
              <w:right w:val="single" w:sz="4" w:space="0" w:color="auto"/>
            </w:tcBorders>
            <w:vAlign w:val="center"/>
            <w:hideMark/>
          </w:tcPr>
          <w:p w14:paraId="0237989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p&lt;.001 (perfect significance)</w:t>
            </w:r>
          </w:p>
        </w:tc>
        <w:tc>
          <w:tcPr>
            <w:tcW w:w="1302" w:type="dxa"/>
            <w:tcBorders>
              <w:top w:val="nil"/>
              <w:left w:val="nil"/>
              <w:bottom w:val="single" w:sz="4" w:space="0" w:color="auto"/>
              <w:right w:val="single" w:sz="4" w:space="0" w:color="auto"/>
            </w:tcBorders>
            <w:vAlign w:val="center"/>
            <w:hideMark/>
          </w:tcPr>
          <w:p w14:paraId="29E48AE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Path A &amp; B: p&lt;.001; Path C': p=.455 (NS)</w:t>
            </w:r>
          </w:p>
        </w:tc>
        <w:tc>
          <w:tcPr>
            <w:tcW w:w="4000" w:type="dxa"/>
            <w:tcBorders>
              <w:top w:val="nil"/>
              <w:left w:val="nil"/>
              <w:bottom w:val="single" w:sz="4" w:space="0" w:color="auto"/>
              <w:right w:val="single" w:sz="4" w:space="0" w:color="auto"/>
            </w:tcBorders>
            <w:vAlign w:val="center"/>
            <w:hideMark/>
          </w:tcPr>
          <w:p w14:paraId="3FB0A6EB"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effects universally significant (p&lt;.001); mediation fully confirmed by non-significant direct effect</w:t>
            </w:r>
          </w:p>
        </w:tc>
      </w:tr>
      <w:tr w:rsidR="00513202" w:rsidRPr="00802466" w14:paraId="250382F8" w14:textId="77777777" w:rsidTr="005927C2">
        <w:trPr>
          <w:trHeight w:val="1276"/>
        </w:trPr>
        <w:tc>
          <w:tcPr>
            <w:tcW w:w="1212" w:type="dxa"/>
            <w:tcBorders>
              <w:top w:val="nil"/>
              <w:left w:val="single" w:sz="4" w:space="0" w:color="auto"/>
              <w:bottom w:val="single" w:sz="4" w:space="0" w:color="auto"/>
              <w:right w:val="single" w:sz="4" w:space="0" w:color="auto"/>
            </w:tcBorders>
            <w:vAlign w:val="center"/>
            <w:hideMark/>
          </w:tcPr>
          <w:p w14:paraId="628860DA"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Strategic Implication</w:t>
            </w:r>
          </w:p>
        </w:tc>
        <w:tc>
          <w:tcPr>
            <w:tcW w:w="1171" w:type="dxa"/>
            <w:tcBorders>
              <w:top w:val="nil"/>
              <w:left w:val="nil"/>
              <w:bottom w:val="single" w:sz="4" w:space="0" w:color="auto"/>
              <w:right w:val="single" w:sz="4" w:space="0" w:color="auto"/>
            </w:tcBorders>
            <w:vAlign w:val="center"/>
            <w:hideMark/>
          </w:tcPr>
          <w:p w14:paraId="24F867B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Organizational readiness matters for outcomes</w:t>
            </w:r>
          </w:p>
        </w:tc>
        <w:tc>
          <w:tcPr>
            <w:tcW w:w="1124" w:type="dxa"/>
            <w:tcBorders>
              <w:top w:val="nil"/>
              <w:left w:val="nil"/>
              <w:bottom w:val="single" w:sz="4" w:space="0" w:color="auto"/>
              <w:right w:val="single" w:sz="4" w:space="0" w:color="auto"/>
            </w:tcBorders>
            <w:vAlign w:val="center"/>
            <w:hideMark/>
          </w:tcPr>
          <w:p w14:paraId="68B0574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 Workforce critical for adoption</w:t>
            </w:r>
          </w:p>
        </w:tc>
        <w:tc>
          <w:tcPr>
            <w:tcW w:w="1554" w:type="dxa"/>
            <w:tcBorders>
              <w:top w:val="nil"/>
              <w:left w:val="nil"/>
              <w:bottom w:val="single" w:sz="4" w:space="0" w:color="auto"/>
              <w:right w:val="single" w:sz="4" w:space="0" w:color="auto"/>
            </w:tcBorders>
            <w:vAlign w:val="center"/>
            <w:hideMark/>
          </w:tcPr>
          <w:p w14:paraId="50116A0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is THE leverage point for outcomes</w:t>
            </w:r>
          </w:p>
        </w:tc>
        <w:tc>
          <w:tcPr>
            <w:tcW w:w="1302" w:type="dxa"/>
            <w:tcBorders>
              <w:top w:val="nil"/>
              <w:left w:val="nil"/>
              <w:bottom w:val="single" w:sz="4" w:space="0" w:color="auto"/>
              <w:right w:val="single" w:sz="4" w:space="0" w:color="auto"/>
            </w:tcBorders>
            <w:vAlign w:val="center"/>
            <w:hideMark/>
          </w:tcPr>
          <w:p w14:paraId="471C841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Cannot improve outcomes by addressing factors alone—must implement AI-PM</w:t>
            </w:r>
          </w:p>
        </w:tc>
        <w:tc>
          <w:tcPr>
            <w:tcW w:w="4000" w:type="dxa"/>
            <w:tcBorders>
              <w:top w:val="nil"/>
              <w:left w:val="nil"/>
              <w:bottom w:val="single" w:sz="4" w:space="0" w:color="auto"/>
              <w:right w:val="single" w:sz="4" w:space="0" w:color="auto"/>
            </w:tcBorders>
            <w:vAlign w:val="center"/>
            <w:hideMark/>
          </w:tcPr>
          <w:p w14:paraId="2C03B355" w14:textId="2EA05A88"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Organizations need factors (H1/H2) AND implementation (H3) AND mediation (H</w:t>
            </w:r>
            <w:r w:rsidR="00E669DA" w:rsidRPr="00802466">
              <w:rPr>
                <w:rFonts w:asciiTheme="majorBidi" w:eastAsia="Times New Roman" w:hAnsiTheme="majorBidi" w:cstheme="majorBidi"/>
                <w:color w:val="000000"/>
                <w:sz w:val="19"/>
                <w:szCs w:val="19"/>
              </w:rPr>
              <w:t>4</w:t>
            </w:r>
            <w:r w:rsidRPr="00802466">
              <w:rPr>
                <w:rFonts w:asciiTheme="majorBidi" w:eastAsia="Times New Roman" w:hAnsiTheme="majorBidi" w:cstheme="majorBidi"/>
                <w:color w:val="000000"/>
                <w:sz w:val="19"/>
                <w:szCs w:val="19"/>
              </w:rPr>
              <w:t>) for success</w:t>
            </w:r>
          </w:p>
        </w:tc>
      </w:tr>
      <w:tr w:rsidR="00513202" w:rsidRPr="00802466" w14:paraId="280BBFF4" w14:textId="77777777" w:rsidTr="005927C2">
        <w:trPr>
          <w:trHeight w:val="1276"/>
        </w:trPr>
        <w:tc>
          <w:tcPr>
            <w:tcW w:w="1212" w:type="dxa"/>
            <w:tcBorders>
              <w:top w:val="nil"/>
              <w:left w:val="single" w:sz="4" w:space="0" w:color="auto"/>
              <w:bottom w:val="single" w:sz="4" w:space="0" w:color="auto"/>
              <w:right w:val="single" w:sz="4" w:space="0" w:color="auto"/>
            </w:tcBorders>
            <w:vAlign w:val="center"/>
            <w:hideMark/>
          </w:tcPr>
          <w:p w14:paraId="12C43BB0"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Priority for Organizations</w:t>
            </w:r>
          </w:p>
        </w:tc>
        <w:tc>
          <w:tcPr>
            <w:tcW w:w="1171" w:type="dxa"/>
            <w:tcBorders>
              <w:top w:val="nil"/>
              <w:left w:val="nil"/>
              <w:bottom w:val="single" w:sz="4" w:space="0" w:color="auto"/>
              <w:right w:val="single" w:sz="4" w:space="0" w:color="auto"/>
            </w:tcBorders>
            <w:vAlign w:val="center"/>
            <w:hideMark/>
          </w:tcPr>
          <w:p w14:paraId="0D328F6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Improve: Infrastructure, Workforce, Manage Resistance</w:t>
            </w:r>
          </w:p>
        </w:tc>
        <w:tc>
          <w:tcPr>
            <w:tcW w:w="1124" w:type="dxa"/>
            <w:tcBorders>
              <w:top w:val="nil"/>
              <w:left w:val="nil"/>
              <w:bottom w:val="single" w:sz="4" w:space="0" w:color="auto"/>
              <w:right w:val="single" w:sz="4" w:space="0" w:color="auto"/>
            </w:tcBorders>
            <w:vAlign w:val="center"/>
            <w:hideMark/>
          </w:tcPr>
          <w:p w14:paraId="67B337CE"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Upgrade Infrastructure; Develop Workforce</w:t>
            </w:r>
          </w:p>
        </w:tc>
        <w:tc>
          <w:tcPr>
            <w:tcW w:w="1554" w:type="dxa"/>
            <w:tcBorders>
              <w:top w:val="nil"/>
              <w:left w:val="nil"/>
              <w:bottom w:val="single" w:sz="4" w:space="0" w:color="auto"/>
              <w:right w:val="single" w:sz="4" w:space="0" w:color="auto"/>
            </w:tcBorders>
            <w:vAlign w:val="center"/>
            <w:hideMark/>
          </w:tcPr>
          <w:p w14:paraId="6170C32F"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Implement &amp; utilize AI-PM practices broadly</w:t>
            </w:r>
          </w:p>
        </w:tc>
        <w:tc>
          <w:tcPr>
            <w:tcW w:w="1302" w:type="dxa"/>
            <w:tcBorders>
              <w:top w:val="nil"/>
              <w:left w:val="nil"/>
              <w:bottom w:val="single" w:sz="4" w:space="0" w:color="auto"/>
              <w:right w:val="single" w:sz="4" w:space="0" w:color="auto"/>
            </w:tcBorders>
            <w:vAlign w:val="center"/>
            <w:hideMark/>
          </w:tcPr>
          <w:p w14:paraId="3DFCCAC0"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Make AI-PM adoption PREREQUISITE for outcome improvement</w:t>
            </w:r>
          </w:p>
        </w:tc>
        <w:tc>
          <w:tcPr>
            <w:tcW w:w="4000" w:type="dxa"/>
            <w:tcBorders>
              <w:top w:val="nil"/>
              <w:left w:val="nil"/>
              <w:bottom w:val="single" w:sz="4" w:space="0" w:color="auto"/>
              <w:right w:val="single" w:sz="4" w:space="0" w:color="auto"/>
            </w:tcBorders>
            <w:vAlign w:val="center"/>
            <w:hideMark/>
          </w:tcPr>
          <w:p w14:paraId="25FAF813" w14:textId="048C11E1"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H1+H2: Enable adoption (necessary). H</w:t>
            </w:r>
            <w:r w:rsidR="00E669DA" w:rsidRPr="00802466">
              <w:rPr>
                <w:rFonts w:asciiTheme="majorBidi" w:eastAsia="Times New Roman" w:hAnsiTheme="majorBidi" w:cstheme="majorBidi"/>
                <w:color w:val="000000"/>
                <w:sz w:val="19"/>
                <w:szCs w:val="19"/>
              </w:rPr>
              <w:t>4</w:t>
            </w:r>
            <w:r w:rsidRPr="00802466">
              <w:rPr>
                <w:rFonts w:asciiTheme="majorBidi" w:eastAsia="Times New Roman" w:hAnsiTheme="majorBidi" w:cstheme="majorBidi"/>
                <w:color w:val="000000"/>
                <w:sz w:val="19"/>
                <w:szCs w:val="19"/>
              </w:rPr>
              <w:t>: AI-PM use is sufficient; without it, enablers don't deliver outcomes</w:t>
            </w:r>
          </w:p>
        </w:tc>
      </w:tr>
      <w:tr w:rsidR="00513202" w:rsidRPr="00802466" w14:paraId="48ED961B" w14:textId="77777777" w:rsidTr="005927C2">
        <w:trPr>
          <w:trHeight w:val="957"/>
        </w:trPr>
        <w:tc>
          <w:tcPr>
            <w:tcW w:w="1212" w:type="dxa"/>
            <w:tcBorders>
              <w:top w:val="nil"/>
              <w:left w:val="single" w:sz="4" w:space="0" w:color="auto"/>
              <w:bottom w:val="single" w:sz="4" w:space="0" w:color="auto"/>
              <w:right w:val="single" w:sz="4" w:space="0" w:color="auto"/>
            </w:tcBorders>
            <w:vAlign w:val="center"/>
            <w:hideMark/>
          </w:tcPr>
          <w:p w14:paraId="65CFBF51"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ROI Pathway</w:t>
            </w:r>
          </w:p>
        </w:tc>
        <w:tc>
          <w:tcPr>
            <w:tcW w:w="1171" w:type="dxa"/>
            <w:tcBorders>
              <w:top w:val="nil"/>
              <w:left w:val="nil"/>
              <w:bottom w:val="single" w:sz="4" w:space="0" w:color="auto"/>
              <w:right w:val="single" w:sz="4" w:space="0" w:color="auto"/>
            </w:tcBorders>
            <w:vAlign w:val="center"/>
            <w:hideMark/>
          </w:tcPr>
          <w:p w14:paraId="6DEB71C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Factors → Outcomes (direct)</w:t>
            </w:r>
          </w:p>
        </w:tc>
        <w:tc>
          <w:tcPr>
            <w:tcW w:w="1124" w:type="dxa"/>
            <w:tcBorders>
              <w:top w:val="nil"/>
              <w:left w:val="nil"/>
              <w:bottom w:val="single" w:sz="4" w:space="0" w:color="auto"/>
              <w:right w:val="single" w:sz="4" w:space="0" w:color="auto"/>
            </w:tcBorders>
            <w:vAlign w:val="center"/>
            <w:hideMark/>
          </w:tcPr>
          <w:p w14:paraId="7C79841C"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Factors → AI-PM adoption</w:t>
            </w:r>
          </w:p>
        </w:tc>
        <w:tc>
          <w:tcPr>
            <w:tcW w:w="1554" w:type="dxa"/>
            <w:tcBorders>
              <w:top w:val="nil"/>
              <w:left w:val="nil"/>
              <w:bottom w:val="single" w:sz="4" w:space="0" w:color="auto"/>
              <w:right w:val="single" w:sz="4" w:space="0" w:color="auto"/>
            </w:tcBorders>
            <w:vAlign w:val="center"/>
            <w:hideMark/>
          </w:tcPr>
          <w:p w14:paraId="5CCE20AE"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Outcomes</w:t>
            </w:r>
          </w:p>
        </w:tc>
        <w:tc>
          <w:tcPr>
            <w:tcW w:w="1302" w:type="dxa"/>
            <w:tcBorders>
              <w:top w:val="nil"/>
              <w:left w:val="nil"/>
              <w:bottom w:val="single" w:sz="4" w:space="0" w:color="auto"/>
              <w:right w:val="single" w:sz="4" w:space="0" w:color="auto"/>
            </w:tcBorders>
            <w:vAlign w:val="center"/>
            <w:hideMark/>
          </w:tcPr>
          <w:p w14:paraId="6AC88C73"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Factors → AI-PM → Outcomes (full chain required)</w:t>
            </w:r>
          </w:p>
        </w:tc>
        <w:tc>
          <w:tcPr>
            <w:tcW w:w="4000" w:type="dxa"/>
            <w:tcBorders>
              <w:top w:val="nil"/>
              <w:left w:val="nil"/>
              <w:bottom w:val="single" w:sz="4" w:space="0" w:color="auto"/>
              <w:right w:val="single" w:sz="4" w:space="0" w:color="auto"/>
            </w:tcBorders>
            <w:vAlign w:val="center"/>
            <w:hideMark/>
          </w:tcPr>
          <w:p w14:paraId="2AC0FE6E"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Complete ROI chain: Invest in factors; drive adoption; get outcomes. Breaking chain at any point reduces ROI to zero</w:t>
            </w:r>
          </w:p>
        </w:tc>
      </w:tr>
      <w:tr w:rsidR="00513202" w:rsidRPr="00802466" w14:paraId="09A14BF6" w14:textId="77777777" w:rsidTr="005927C2">
        <w:trPr>
          <w:trHeight w:val="637"/>
        </w:trPr>
        <w:tc>
          <w:tcPr>
            <w:tcW w:w="1212" w:type="dxa"/>
            <w:tcBorders>
              <w:top w:val="nil"/>
              <w:left w:val="single" w:sz="4" w:space="0" w:color="auto"/>
              <w:bottom w:val="single" w:sz="4" w:space="0" w:color="auto"/>
              <w:right w:val="single" w:sz="4" w:space="0" w:color="auto"/>
            </w:tcBorders>
            <w:vAlign w:val="center"/>
            <w:hideMark/>
          </w:tcPr>
          <w:p w14:paraId="5DA462F9"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Theoretical Framework Validation</w:t>
            </w:r>
          </w:p>
        </w:tc>
        <w:tc>
          <w:tcPr>
            <w:tcW w:w="1171" w:type="dxa"/>
            <w:tcBorders>
              <w:top w:val="nil"/>
              <w:left w:val="nil"/>
              <w:bottom w:val="single" w:sz="4" w:space="0" w:color="auto"/>
              <w:right w:val="single" w:sz="4" w:space="0" w:color="auto"/>
            </w:tcBorders>
            <w:vAlign w:val="center"/>
            <w:hideMark/>
          </w:tcPr>
          <w:p w14:paraId="0675CA25"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Segoe UI Symbol" w:eastAsia="Times New Roman" w:hAnsi="Segoe UI Symbol" w:cs="Segoe UI Symbol"/>
                <w:color w:val="000000"/>
                <w:sz w:val="19"/>
                <w:szCs w:val="19"/>
              </w:rPr>
              <w:t>✓</w:t>
            </w:r>
            <w:r w:rsidRPr="00802466">
              <w:rPr>
                <w:rFonts w:asciiTheme="majorBidi" w:eastAsia="Times New Roman" w:hAnsiTheme="majorBidi" w:cstheme="majorBidi"/>
                <w:color w:val="000000"/>
                <w:sz w:val="19"/>
                <w:szCs w:val="19"/>
              </w:rPr>
              <w:t xml:space="preserve"> Direct effects supported</w:t>
            </w:r>
          </w:p>
        </w:tc>
        <w:tc>
          <w:tcPr>
            <w:tcW w:w="1124" w:type="dxa"/>
            <w:tcBorders>
              <w:top w:val="nil"/>
              <w:left w:val="nil"/>
              <w:bottom w:val="single" w:sz="4" w:space="0" w:color="auto"/>
              <w:right w:val="single" w:sz="4" w:space="0" w:color="auto"/>
            </w:tcBorders>
            <w:vAlign w:val="center"/>
            <w:hideMark/>
          </w:tcPr>
          <w:p w14:paraId="6FD89F31"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Segoe UI Symbol" w:eastAsia="Times New Roman" w:hAnsi="Segoe UI Symbol" w:cs="Segoe UI Symbol"/>
                <w:color w:val="000000"/>
                <w:sz w:val="19"/>
                <w:szCs w:val="19"/>
              </w:rPr>
              <w:t>✓</w:t>
            </w:r>
            <w:r w:rsidRPr="00802466">
              <w:rPr>
                <w:rFonts w:asciiTheme="majorBidi" w:eastAsia="Times New Roman" w:hAnsiTheme="majorBidi" w:cstheme="majorBidi"/>
                <w:color w:val="000000"/>
                <w:sz w:val="19"/>
                <w:szCs w:val="19"/>
              </w:rPr>
              <w:t xml:space="preserve"> Adoption drivers identified</w:t>
            </w:r>
          </w:p>
        </w:tc>
        <w:tc>
          <w:tcPr>
            <w:tcW w:w="1554" w:type="dxa"/>
            <w:tcBorders>
              <w:top w:val="nil"/>
              <w:left w:val="nil"/>
              <w:bottom w:val="single" w:sz="4" w:space="0" w:color="auto"/>
              <w:right w:val="single" w:sz="4" w:space="0" w:color="auto"/>
            </w:tcBorders>
            <w:vAlign w:val="center"/>
            <w:hideMark/>
          </w:tcPr>
          <w:p w14:paraId="64600C04"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Segoe UI Symbol" w:eastAsia="Times New Roman" w:hAnsi="Segoe UI Symbol" w:cs="Segoe UI Symbol"/>
                <w:color w:val="000000"/>
                <w:sz w:val="19"/>
                <w:szCs w:val="19"/>
              </w:rPr>
              <w:t>✓</w:t>
            </w:r>
            <w:r w:rsidRPr="00802466">
              <w:rPr>
                <w:rFonts w:asciiTheme="majorBidi" w:eastAsia="Times New Roman" w:hAnsiTheme="majorBidi" w:cstheme="majorBidi"/>
                <w:color w:val="000000"/>
                <w:sz w:val="19"/>
                <w:szCs w:val="19"/>
              </w:rPr>
              <w:t> AI-PM mediator validated</w:t>
            </w:r>
          </w:p>
        </w:tc>
        <w:tc>
          <w:tcPr>
            <w:tcW w:w="1302" w:type="dxa"/>
            <w:tcBorders>
              <w:top w:val="nil"/>
              <w:left w:val="nil"/>
              <w:bottom w:val="single" w:sz="4" w:space="0" w:color="auto"/>
              <w:right w:val="single" w:sz="4" w:space="0" w:color="auto"/>
            </w:tcBorders>
            <w:vAlign w:val="center"/>
            <w:hideMark/>
          </w:tcPr>
          <w:p w14:paraId="53B9E0F9" w14:textId="77777777" w:rsidR="00513202" w:rsidRPr="00802466" w:rsidRDefault="00513202" w:rsidP="006B00E0">
            <w:pPr>
              <w:spacing w:after="0" w:line="240" w:lineRule="auto"/>
              <w:jc w:val="center"/>
              <w:rPr>
                <w:rFonts w:asciiTheme="majorBidi" w:eastAsia="Times New Roman" w:hAnsiTheme="majorBidi" w:cstheme="majorBidi"/>
                <w:color w:val="000000"/>
                <w:sz w:val="19"/>
                <w:szCs w:val="19"/>
              </w:rPr>
            </w:pPr>
            <w:r w:rsidRPr="00802466">
              <w:rPr>
                <w:rFonts w:ascii="Segoe UI Symbol" w:eastAsia="Times New Roman" w:hAnsi="Segoe UI Symbol" w:cs="Segoe UI Symbol"/>
                <w:color w:val="000000"/>
                <w:sz w:val="19"/>
                <w:szCs w:val="19"/>
              </w:rPr>
              <w:t>✓✓</w:t>
            </w:r>
            <w:r w:rsidRPr="00802466">
              <w:rPr>
                <w:rFonts w:asciiTheme="majorBidi" w:eastAsia="Times New Roman" w:hAnsiTheme="majorBidi" w:cstheme="majorBidi"/>
                <w:color w:val="000000"/>
                <w:sz w:val="19"/>
                <w:szCs w:val="19"/>
              </w:rPr>
              <w:t xml:space="preserve"> Full mediation confirmed (critical finding)</w:t>
            </w:r>
          </w:p>
        </w:tc>
        <w:tc>
          <w:tcPr>
            <w:tcW w:w="4000" w:type="dxa"/>
            <w:tcBorders>
              <w:top w:val="nil"/>
              <w:left w:val="nil"/>
              <w:bottom w:val="single" w:sz="4" w:space="0" w:color="auto"/>
              <w:right w:val="single" w:sz="4" w:space="0" w:color="auto"/>
            </w:tcBorders>
            <w:vAlign w:val="center"/>
            <w:hideMark/>
          </w:tcPr>
          <w:p w14:paraId="1CF8A366" w14:textId="77777777" w:rsidR="00513202" w:rsidRPr="00802466" w:rsidRDefault="00513202" w:rsidP="006B00E0">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Three-level model (Factors→Adoption→Outcomes) fully validated; mediation hypothesis strongly supported</w:t>
            </w:r>
          </w:p>
        </w:tc>
      </w:tr>
    </w:tbl>
    <w:p w14:paraId="5835D7EB" w14:textId="77777777" w:rsidR="002C4938" w:rsidRPr="00802466" w:rsidRDefault="002C4938" w:rsidP="00054460">
      <w:pPr>
        <w:spacing w:line="278" w:lineRule="auto"/>
        <w:rPr>
          <w:rFonts w:asciiTheme="majorBidi" w:hAnsiTheme="majorBidi" w:cstheme="majorBidi"/>
        </w:rPr>
      </w:pPr>
    </w:p>
    <w:p w14:paraId="7219361A" w14:textId="7969D6D7" w:rsidR="00E41674" w:rsidRPr="00802466" w:rsidRDefault="00E41674" w:rsidP="00E41674">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The consolidated hypothesis testing summary </w:t>
      </w:r>
      <w:r w:rsidRPr="004C5283">
        <w:rPr>
          <w:rFonts w:asciiTheme="majorBidi" w:hAnsiTheme="majorBidi" w:cstheme="majorBidi"/>
          <w:sz w:val="24"/>
          <w:szCs w:val="24"/>
        </w:rPr>
        <w:t>tabl</w:t>
      </w:r>
      <w:r w:rsidR="004C5283" w:rsidRPr="004C5283">
        <w:rPr>
          <w:rFonts w:asciiTheme="majorBidi" w:hAnsiTheme="majorBidi" w:cstheme="majorBidi"/>
          <w:sz w:val="24"/>
          <w:szCs w:val="24"/>
        </w:rPr>
        <w:t>e</w:t>
      </w:r>
      <w:r w:rsidRPr="004C5283">
        <w:rPr>
          <w:rFonts w:asciiTheme="majorBidi" w:hAnsiTheme="majorBidi" w:cstheme="majorBidi"/>
          <w:sz w:val="24"/>
          <w:szCs w:val="24"/>
        </w:rPr>
        <w:t xml:space="preserve"> </w:t>
      </w:r>
      <w:r w:rsidRPr="00802466">
        <w:rPr>
          <w:rFonts w:asciiTheme="majorBidi" w:hAnsiTheme="majorBidi" w:cstheme="majorBidi"/>
          <w:sz w:val="24"/>
          <w:szCs w:val="24"/>
        </w:rPr>
        <w:t xml:space="preserve">presents a comprehensive analysis of the factors influencing AI-based project management and its subsequent impact on project </w:t>
      </w:r>
      <w:r w:rsidRPr="00802466">
        <w:rPr>
          <w:rFonts w:asciiTheme="majorBidi" w:hAnsiTheme="majorBidi" w:cstheme="majorBidi"/>
          <w:sz w:val="24"/>
          <w:szCs w:val="24"/>
        </w:rPr>
        <w:lastRenderedPageBreak/>
        <w:t>outcomes in design and consultancy engineering projects. Key findings highlight that all major independent variables collectively have a significant positive effect on project outcomes (H1) and AI-based project management utilization (H2), with workforce development and infrastructure compatibility emerging as the strongest drivers. The mediating role of AI-based project management is robustly confirmed (H3 and H4), showing a strong direct influence on various project success indicators, including decision-making, project quality, risk identification, and time efficiency. Mediation analysis reveals that AI-based project management fully mediates the relationship between the influencing factors and project outcomes, emphasizing its critical role as the mechanism through which organizational and technical readiness translate into improved project performance. Overall, the high support rate (87%) across hypotheses underscores the integral role of AI tools in enhancing efficiency, accuracy, and collaboration in project management within the Saudi engineering consultancy context.</w:t>
      </w:r>
    </w:p>
    <w:p w14:paraId="4DC403FD" w14:textId="77777777" w:rsidR="00E41674" w:rsidRPr="00802466" w:rsidRDefault="00E41674" w:rsidP="00E41674">
      <w:pPr>
        <w:spacing w:line="278" w:lineRule="auto"/>
        <w:rPr>
          <w:rFonts w:asciiTheme="majorBidi" w:hAnsiTheme="majorBidi" w:cstheme="majorBidi"/>
        </w:rPr>
      </w:pPr>
    </w:p>
    <w:p w14:paraId="5E8948E4" w14:textId="626F7B85" w:rsidR="00E41674" w:rsidRPr="00802466" w:rsidRDefault="00E41674" w:rsidP="00003918">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FD359A" w:rsidRPr="00802466">
        <w:rPr>
          <w:rFonts w:asciiTheme="majorBidi" w:hAnsiTheme="majorBidi" w:cstheme="majorBidi"/>
          <w:i/>
          <w:iCs/>
          <w:color w:val="1F497D" w:themeColor="text2"/>
          <w:sz w:val="18"/>
          <w:szCs w:val="18"/>
        </w:rPr>
        <w:t>7</w:t>
      </w:r>
      <w:r w:rsidR="003B6F4F">
        <w:rPr>
          <w:rFonts w:asciiTheme="majorBidi" w:hAnsiTheme="majorBidi" w:cstheme="majorBidi"/>
          <w:i/>
          <w:iCs/>
          <w:color w:val="1F497D" w:themeColor="text2"/>
          <w:sz w:val="18"/>
          <w:szCs w:val="18"/>
        </w:rPr>
        <w:t>5</w:t>
      </w:r>
      <w:r w:rsidRPr="00802466">
        <w:rPr>
          <w:rFonts w:asciiTheme="majorBidi" w:hAnsiTheme="majorBidi" w:cstheme="majorBidi"/>
          <w:i/>
          <w:iCs/>
          <w:color w:val="1F497D" w:themeColor="text2"/>
          <w:sz w:val="18"/>
          <w:szCs w:val="18"/>
        </w:rPr>
        <w:t xml:space="preserve">) Hypothesis Key Findings </w:t>
      </w:r>
    </w:p>
    <w:tbl>
      <w:tblPr>
        <w:tblW w:w="11648" w:type="dxa"/>
        <w:tblInd w:w="-1149" w:type="dxa"/>
        <w:tblLook w:val="04A0" w:firstRow="1" w:lastRow="0" w:firstColumn="1" w:lastColumn="0" w:noHBand="0" w:noVBand="1"/>
      </w:tblPr>
      <w:tblGrid>
        <w:gridCol w:w="1293"/>
        <w:gridCol w:w="1356"/>
        <w:gridCol w:w="651"/>
        <w:gridCol w:w="652"/>
        <w:gridCol w:w="1372"/>
        <w:gridCol w:w="749"/>
        <w:gridCol w:w="749"/>
        <w:gridCol w:w="1306"/>
        <w:gridCol w:w="1040"/>
        <w:gridCol w:w="1314"/>
        <w:gridCol w:w="1166"/>
      </w:tblGrid>
      <w:tr w:rsidR="00E41674" w:rsidRPr="00802466" w14:paraId="2F93D100" w14:textId="77777777" w:rsidTr="00FF3499">
        <w:trPr>
          <w:trHeight w:val="589"/>
        </w:trPr>
        <w:tc>
          <w:tcPr>
            <w:tcW w:w="12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6F546"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346" w:type="dxa"/>
            <w:tcBorders>
              <w:top w:val="single" w:sz="4" w:space="0" w:color="auto"/>
              <w:left w:val="nil"/>
              <w:bottom w:val="single" w:sz="4" w:space="0" w:color="auto"/>
              <w:right w:val="single" w:sz="4" w:space="0" w:color="auto"/>
            </w:tcBorders>
            <w:shd w:val="clear" w:color="auto" w:fill="D9D9D9" w:themeFill="background1" w:themeFillShade="D9"/>
            <w:hideMark/>
          </w:tcPr>
          <w:p w14:paraId="127C7019"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Variable/Path</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4AE5379D"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56935548"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R²</w:t>
            </w:r>
          </w:p>
        </w:tc>
        <w:tc>
          <w:tcPr>
            <w:tcW w:w="1431" w:type="dxa"/>
            <w:tcBorders>
              <w:top w:val="single" w:sz="4" w:space="0" w:color="auto"/>
              <w:left w:val="nil"/>
              <w:bottom w:val="single" w:sz="4" w:space="0" w:color="auto"/>
              <w:right w:val="single" w:sz="4" w:space="0" w:color="auto"/>
            </w:tcBorders>
            <w:shd w:val="clear" w:color="auto" w:fill="D9D9D9" w:themeFill="background1" w:themeFillShade="D9"/>
            <w:hideMark/>
          </w:tcPr>
          <w:p w14:paraId="6D3B7D6D"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 (Effect)</w:t>
            </w:r>
          </w:p>
        </w:tc>
        <w:tc>
          <w:tcPr>
            <w:tcW w:w="770" w:type="dxa"/>
            <w:tcBorders>
              <w:top w:val="single" w:sz="4" w:space="0" w:color="auto"/>
              <w:left w:val="nil"/>
              <w:bottom w:val="single" w:sz="4" w:space="0" w:color="auto"/>
              <w:right w:val="single" w:sz="4" w:space="0" w:color="auto"/>
            </w:tcBorders>
            <w:shd w:val="clear" w:color="auto" w:fill="D9D9D9" w:themeFill="background1" w:themeFillShade="D9"/>
            <w:hideMark/>
          </w:tcPr>
          <w:p w14:paraId="1E47A95F"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F</w:t>
            </w:r>
          </w:p>
        </w:tc>
        <w:tc>
          <w:tcPr>
            <w:tcW w:w="770" w:type="dxa"/>
            <w:tcBorders>
              <w:top w:val="single" w:sz="4" w:space="0" w:color="auto"/>
              <w:left w:val="nil"/>
              <w:bottom w:val="single" w:sz="4" w:space="0" w:color="auto"/>
              <w:right w:val="single" w:sz="4" w:space="0" w:color="auto"/>
            </w:tcBorders>
            <w:shd w:val="clear" w:color="auto" w:fill="D9D9D9" w:themeFill="background1" w:themeFillShade="D9"/>
            <w:hideMark/>
          </w:tcPr>
          <w:p w14:paraId="3E397535"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t</w:t>
            </w:r>
          </w:p>
        </w:tc>
        <w:tc>
          <w:tcPr>
            <w:tcW w:w="1353" w:type="dxa"/>
            <w:tcBorders>
              <w:top w:val="single" w:sz="4" w:space="0" w:color="auto"/>
              <w:left w:val="nil"/>
              <w:bottom w:val="single" w:sz="4" w:space="0" w:color="auto"/>
              <w:right w:val="single" w:sz="4" w:space="0" w:color="auto"/>
            </w:tcBorders>
            <w:shd w:val="clear" w:color="auto" w:fill="D9D9D9" w:themeFill="background1" w:themeFillShade="D9"/>
            <w:hideMark/>
          </w:tcPr>
          <w:p w14:paraId="3D5247F9"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 (Simple)</w:t>
            </w:r>
          </w:p>
        </w:tc>
        <w:tc>
          <w:tcPr>
            <w:tcW w:w="1023" w:type="dxa"/>
            <w:tcBorders>
              <w:top w:val="single" w:sz="4" w:space="0" w:color="auto"/>
              <w:left w:val="nil"/>
              <w:bottom w:val="single" w:sz="4" w:space="0" w:color="auto"/>
              <w:right w:val="single" w:sz="4" w:space="0" w:color="auto"/>
            </w:tcBorders>
            <w:shd w:val="clear" w:color="auto" w:fill="D9D9D9" w:themeFill="background1" w:themeFillShade="D9"/>
            <w:hideMark/>
          </w:tcPr>
          <w:p w14:paraId="189FED82"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 (Multiple)</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hideMark/>
          </w:tcPr>
          <w:p w14:paraId="4A6743BB"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Result</w:t>
            </w:r>
          </w:p>
        </w:tc>
        <w:tc>
          <w:tcPr>
            <w:tcW w:w="1149" w:type="dxa"/>
            <w:tcBorders>
              <w:top w:val="single" w:sz="4" w:space="0" w:color="auto"/>
              <w:left w:val="nil"/>
              <w:bottom w:val="single" w:sz="4" w:space="0" w:color="auto"/>
              <w:right w:val="single" w:sz="4" w:space="0" w:color="auto"/>
            </w:tcBorders>
            <w:shd w:val="clear" w:color="auto" w:fill="D9D9D9" w:themeFill="background1" w:themeFillShade="D9"/>
            <w:hideMark/>
          </w:tcPr>
          <w:p w14:paraId="769E3CEA" w14:textId="77777777" w:rsidR="00E41674" w:rsidRPr="00802466" w:rsidRDefault="00E41674" w:rsidP="00E41674">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Correlation (r)</w:t>
            </w:r>
          </w:p>
        </w:tc>
      </w:tr>
      <w:tr w:rsidR="00E41674" w:rsidRPr="00802466" w14:paraId="322D31FC"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54C5A75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 MAIN</w:t>
            </w:r>
          </w:p>
        </w:tc>
        <w:tc>
          <w:tcPr>
            <w:tcW w:w="1346" w:type="dxa"/>
            <w:tcBorders>
              <w:top w:val="nil"/>
              <w:left w:val="nil"/>
              <w:bottom w:val="single" w:sz="4" w:space="0" w:color="auto"/>
              <w:right w:val="single" w:sz="4" w:space="0" w:color="auto"/>
            </w:tcBorders>
            <w:shd w:val="clear" w:color="000000" w:fill="E2EFDA"/>
            <w:vAlign w:val="center"/>
            <w:hideMark/>
          </w:tcPr>
          <w:p w14:paraId="3DB2AE1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IVs → Outcomes</w:t>
            </w:r>
          </w:p>
        </w:tc>
        <w:tc>
          <w:tcPr>
            <w:tcW w:w="667" w:type="dxa"/>
            <w:tcBorders>
              <w:top w:val="nil"/>
              <w:left w:val="nil"/>
              <w:bottom w:val="single" w:sz="4" w:space="0" w:color="auto"/>
              <w:right w:val="single" w:sz="4" w:space="0" w:color="auto"/>
            </w:tcBorders>
            <w:shd w:val="clear" w:color="000000" w:fill="E2EFDA"/>
            <w:vAlign w:val="center"/>
            <w:hideMark/>
          </w:tcPr>
          <w:p w14:paraId="0ACDAC9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0.485</w:t>
            </w:r>
          </w:p>
        </w:tc>
        <w:tc>
          <w:tcPr>
            <w:tcW w:w="667" w:type="dxa"/>
            <w:tcBorders>
              <w:top w:val="nil"/>
              <w:left w:val="nil"/>
              <w:bottom w:val="single" w:sz="4" w:space="0" w:color="auto"/>
              <w:right w:val="single" w:sz="4" w:space="0" w:color="auto"/>
            </w:tcBorders>
            <w:shd w:val="clear" w:color="000000" w:fill="E2EFDA"/>
            <w:vAlign w:val="center"/>
            <w:hideMark/>
          </w:tcPr>
          <w:p w14:paraId="0F6380A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0.235</w:t>
            </w:r>
          </w:p>
        </w:tc>
        <w:tc>
          <w:tcPr>
            <w:tcW w:w="1431" w:type="dxa"/>
            <w:tcBorders>
              <w:top w:val="nil"/>
              <w:left w:val="nil"/>
              <w:bottom w:val="single" w:sz="4" w:space="0" w:color="auto"/>
              <w:right w:val="single" w:sz="4" w:space="0" w:color="auto"/>
            </w:tcBorders>
            <w:shd w:val="clear" w:color="000000" w:fill="E2EFDA"/>
            <w:vAlign w:val="center"/>
            <w:hideMark/>
          </w:tcPr>
          <w:p w14:paraId="774ACE3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0.61</w:t>
            </w:r>
          </w:p>
        </w:tc>
        <w:tc>
          <w:tcPr>
            <w:tcW w:w="770" w:type="dxa"/>
            <w:tcBorders>
              <w:top w:val="nil"/>
              <w:left w:val="nil"/>
              <w:bottom w:val="single" w:sz="4" w:space="0" w:color="auto"/>
              <w:right w:val="single" w:sz="4" w:space="0" w:color="auto"/>
            </w:tcBorders>
            <w:shd w:val="clear" w:color="000000" w:fill="E2EFDA"/>
            <w:vAlign w:val="center"/>
            <w:hideMark/>
          </w:tcPr>
          <w:p w14:paraId="0BD7295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30.989</w:t>
            </w:r>
          </w:p>
        </w:tc>
        <w:tc>
          <w:tcPr>
            <w:tcW w:w="770" w:type="dxa"/>
            <w:tcBorders>
              <w:top w:val="nil"/>
              <w:left w:val="nil"/>
              <w:bottom w:val="single" w:sz="4" w:space="0" w:color="auto"/>
              <w:right w:val="single" w:sz="4" w:space="0" w:color="auto"/>
            </w:tcBorders>
            <w:shd w:val="clear" w:color="000000" w:fill="E2EFDA"/>
            <w:vAlign w:val="center"/>
            <w:hideMark/>
          </w:tcPr>
          <w:p w14:paraId="5859E28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5.567</w:t>
            </w:r>
          </w:p>
        </w:tc>
        <w:tc>
          <w:tcPr>
            <w:tcW w:w="1353" w:type="dxa"/>
            <w:tcBorders>
              <w:top w:val="nil"/>
              <w:left w:val="nil"/>
              <w:bottom w:val="single" w:sz="4" w:space="0" w:color="auto"/>
              <w:right w:val="single" w:sz="4" w:space="0" w:color="auto"/>
            </w:tcBorders>
            <w:shd w:val="clear" w:color="000000" w:fill="E2EFDA"/>
            <w:vAlign w:val="center"/>
            <w:hideMark/>
          </w:tcPr>
          <w:p w14:paraId="0B53E21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2C150A5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3E3A3C6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STRONGLY SUPPORTED</w:t>
            </w:r>
          </w:p>
        </w:tc>
        <w:tc>
          <w:tcPr>
            <w:tcW w:w="1149" w:type="dxa"/>
            <w:tcBorders>
              <w:top w:val="nil"/>
              <w:left w:val="nil"/>
              <w:bottom w:val="single" w:sz="4" w:space="0" w:color="auto"/>
              <w:right w:val="single" w:sz="4" w:space="0" w:color="auto"/>
            </w:tcBorders>
            <w:shd w:val="clear" w:color="000000" w:fill="E2EFDA"/>
            <w:vAlign w:val="center"/>
            <w:hideMark/>
          </w:tcPr>
          <w:p w14:paraId="5B2B962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0.485 ​</w:t>
            </w:r>
          </w:p>
        </w:tc>
      </w:tr>
      <w:tr w:rsidR="00E41674" w:rsidRPr="00802466" w14:paraId="53EC139E"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0AE3712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H1A</w:t>
            </w:r>
          </w:p>
        </w:tc>
        <w:tc>
          <w:tcPr>
            <w:tcW w:w="1346" w:type="dxa"/>
            <w:tcBorders>
              <w:top w:val="nil"/>
              <w:left w:val="nil"/>
              <w:bottom w:val="single" w:sz="4" w:space="0" w:color="auto"/>
              <w:right w:val="single" w:sz="4" w:space="0" w:color="auto"/>
            </w:tcBorders>
            <w:vAlign w:val="center"/>
            <w:hideMark/>
          </w:tcPr>
          <w:p w14:paraId="5277DDF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Privacy → Outcomes</w:t>
            </w:r>
          </w:p>
        </w:tc>
        <w:tc>
          <w:tcPr>
            <w:tcW w:w="667" w:type="dxa"/>
            <w:tcBorders>
              <w:top w:val="nil"/>
              <w:left w:val="nil"/>
              <w:bottom w:val="single" w:sz="4" w:space="0" w:color="auto"/>
              <w:right w:val="single" w:sz="4" w:space="0" w:color="auto"/>
            </w:tcBorders>
            <w:vAlign w:val="center"/>
            <w:hideMark/>
          </w:tcPr>
          <w:p w14:paraId="5B8C65C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0.275</w:t>
            </w:r>
          </w:p>
        </w:tc>
        <w:tc>
          <w:tcPr>
            <w:tcW w:w="667" w:type="dxa"/>
            <w:tcBorders>
              <w:top w:val="nil"/>
              <w:left w:val="nil"/>
              <w:bottom w:val="single" w:sz="4" w:space="0" w:color="auto"/>
              <w:right w:val="single" w:sz="4" w:space="0" w:color="auto"/>
            </w:tcBorders>
            <w:vAlign w:val="center"/>
            <w:hideMark/>
          </w:tcPr>
          <w:p w14:paraId="3428D9C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0.076</w:t>
            </w:r>
          </w:p>
        </w:tc>
        <w:tc>
          <w:tcPr>
            <w:tcW w:w="1431" w:type="dxa"/>
            <w:tcBorders>
              <w:top w:val="nil"/>
              <w:left w:val="nil"/>
              <w:bottom w:val="single" w:sz="4" w:space="0" w:color="auto"/>
              <w:right w:val="single" w:sz="4" w:space="0" w:color="auto"/>
            </w:tcBorders>
            <w:vAlign w:val="center"/>
            <w:hideMark/>
          </w:tcPr>
          <w:p w14:paraId="1E37B5B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1.52</w:t>
            </w:r>
          </w:p>
        </w:tc>
        <w:tc>
          <w:tcPr>
            <w:tcW w:w="770" w:type="dxa"/>
            <w:tcBorders>
              <w:top w:val="nil"/>
              <w:left w:val="nil"/>
              <w:bottom w:val="single" w:sz="4" w:space="0" w:color="auto"/>
              <w:right w:val="single" w:sz="4" w:space="0" w:color="auto"/>
            </w:tcBorders>
            <w:vAlign w:val="center"/>
            <w:hideMark/>
          </w:tcPr>
          <w:p w14:paraId="5A43AC3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8.291</w:t>
            </w:r>
          </w:p>
        </w:tc>
        <w:tc>
          <w:tcPr>
            <w:tcW w:w="770" w:type="dxa"/>
            <w:tcBorders>
              <w:top w:val="nil"/>
              <w:left w:val="nil"/>
              <w:bottom w:val="single" w:sz="4" w:space="0" w:color="auto"/>
              <w:right w:val="single" w:sz="4" w:space="0" w:color="auto"/>
            </w:tcBorders>
            <w:vAlign w:val="center"/>
            <w:hideMark/>
          </w:tcPr>
          <w:p w14:paraId="713369D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2.88</w:t>
            </w:r>
          </w:p>
        </w:tc>
        <w:tc>
          <w:tcPr>
            <w:tcW w:w="1353" w:type="dxa"/>
            <w:tcBorders>
              <w:top w:val="nil"/>
              <w:left w:val="nil"/>
              <w:bottom w:val="single" w:sz="4" w:space="0" w:color="auto"/>
              <w:right w:val="single" w:sz="4" w:space="0" w:color="auto"/>
            </w:tcBorders>
            <w:vAlign w:val="center"/>
            <w:hideMark/>
          </w:tcPr>
          <w:p w14:paraId="5C6F3F9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1023" w:type="dxa"/>
            <w:tcBorders>
              <w:top w:val="nil"/>
              <w:left w:val="nil"/>
              <w:bottom w:val="single" w:sz="4" w:space="0" w:color="auto"/>
              <w:right w:val="single" w:sz="4" w:space="0" w:color="auto"/>
            </w:tcBorders>
            <w:vAlign w:val="center"/>
            <w:hideMark/>
          </w:tcPr>
          <w:p w14:paraId="32E7FEA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0.858</w:t>
            </w:r>
          </w:p>
        </w:tc>
        <w:tc>
          <w:tcPr>
            <w:tcW w:w="1247" w:type="dxa"/>
            <w:tcBorders>
              <w:top w:val="nil"/>
              <w:left w:val="nil"/>
              <w:bottom w:val="single" w:sz="4" w:space="0" w:color="auto"/>
              <w:right w:val="single" w:sz="4" w:space="0" w:color="auto"/>
            </w:tcBorders>
            <w:vAlign w:val="center"/>
            <w:hideMark/>
          </w:tcPr>
          <w:p w14:paraId="0920B18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464804C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0.275 ​</w:t>
            </w:r>
          </w:p>
        </w:tc>
      </w:tr>
      <w:tr w:rsidR="00E41674" w:rsidRPr="00802466" w14:paraId="4DC82AC6"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22B97F9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H1B</w:t>
            </w:r>
          </w:p>
        </w:tc>
        <w:tc>
          <w:tcPr>
            <w:tcW w:w="1346" w:type="dxa"/>
            <w:tcBorders>
              <w:top w:val="nil"/>
              <w:left w:val="nil"/>
              <w:bottom w:val="single" w:sz="4" w:space="0" w:color="auto"/>
              <w:right w:val="single" w:sz="4" w:space="0" w:color="auto"/>
            </w:tcBorders>
            <w:vAlign w:val="center"/>
            <w:hideMark/>
          </w:tcPr>
          <w:p w14:paraId="4161CDD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Resistance → Outcomes</w:t>
            </w:r>
          </w:p>
        </w:tc>
        <w:tc>
          <w:tcPr>
            <w:tcW w:w="667" w:type="dxa"/>
            <w:tcBorders>
              <w:top w:val="nil"/>
              <w:left w:val="nil"/>
              <w:bottom w:val="single" w:sz="4" w:space="0" w:color="auto"/>
              <w:right w:val="single" w:sz="4" w:space="0" w:color="auto"/>
            </w:tcBorders>
            <w:vAlign w:val="center"/>
            <w:hideMark/>
          </w:tcPr>
          <w:p w14:paraId="60221A6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0.345</w:t>
            </w:r>
          </w:p>
        </w:tc>
        <w:tc>
          <w:tcPr>
            <w:tcW w:w="667" w:type="dxa"/>
            <w:tcBorders>
              <w:top w:val="nil"/>
              <w:left w:val="nil"/>
              <w:bottom w:val="single" w:sz="4" w:space="0" w:color="auto"/>
              <w:right w:val="single" w:sz="4" w:space="0" w:color="auto"/>
            </w:tcBorders>
            <w:vAlign w:val="center"/>
            <w:hideMark/>
          </w:tcPr>
          <w:p w14:paraId="175BB9D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0.119</w:t>
            </w:r>
          </w:p>
        </w:tc>
        <w:tc>
          <w:tcPr>
            <w:tcW w:w="1431" w:type="dxa"/>
            <w:tcBorders>
              <w:top w:val="nil"/>
              <w:left w:val="nil"/>
              <w:bottom w:val="single" w:sz="4" w:space="0" w:color="auto"/>
              <w:right w:val="single" w:sz="4" w:space="0" w:color="auto"/>
            </w:tcBorders>
            <w:vAlign w:val="center"/>
            <w:hideMark/>
          </w:tcPr>
          <w:p w14:paraId="34F5071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1.82</w:t>
            </w:r>
          </w:p>
        </w:tc>
        <w:tc>
          <w:tcPr>
            <w:tcW w:w="770" w:type="dxa"/>
            <w:tcBorders>
              <w:top w:val="nil"/>
              <w:left w:val="nil"/>
              <w:bottom w:val="single" w:sz="4" w:space="0" w:color="auto"/>
              <w:right w:val="single" w:sz="4" w:space="0" w:color="auto"/>
            </w:tcBorders>
            <w:vAlign w:val="center"/>
            <w:hideMark/>
          </w:tcPr>
          <w:p w14:paraId="371E71C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13.601</w:t>
            </w:r>
          </w:p>
        </w:tc>
        <w:tc>
          <w:tcPr>
            <w:tcW w:w="770" w:type="dxa"/>
            <w:tcBorders>
              <w:top w:val="nil"/>
              <w:left w:val="nil"/>
              <w:bottom w:val="single" w:sz="4" w:space="0" w:color="auto"/>
              <w:right w:val="single" w:sz="4" w:space="0" w:color="auto"/>
            </w:tcBorders>
            <w:vAlign w:val="center"/>
            <w:hideMark/>
          </w:tcPr>
          <w:p w14:paraId="25FF800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3.688</w:t>
            </w:r>
          </w:p>
        </w:tc>
        <w:tc>
          <w:tcPr>
            <w:tcW w:w="1353" w:type="dxa"/>
            <w:tcBorders>
              <w:top w:val="nil"/>
              <w:left w:val="nil"/>
              <w:bottom w:val="single" w:sz="4" w:space="0" w:color="auto"/>
              <w:right w:val="single" w:sz="4" w:space="0" w:color="auto"/>
            </w:tcBorders>
            <w:vAlign w:val="center"/>
            <w:hideMark/>
          </w:tcPr>
          <w:p w14:paraId="55DFC19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0411D1E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w:t>
            </w:r>
          </w:p>
        </w:tc>
        <w:tc>
          <w:tcPr>
            <w:tcW w:w="1247" w:type="dxa"/>
            <w:tcBorders>
              <w:top w:val="nil"/>
              <w:left w:val="nil"/>
              <w:bottom w:val="single" w:sz="4" w:space="0" w:color="auto"/>
              <w:right w:val="single" w:sz="4" w:space="0" w:color="auto"/>
            </w:tcBorders>
            <w:vAlign w:val="center"/>
            <w:hideMark/>
          </w:tcPr>
          <w:p w14:paraId="3AADAEC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STRONGLY SUPPORTED</w:t>
            </w:r>
          </w:p>
        </w:tc>
        <w:tc>
          <w:tcPr>
            <w:tcW w:w="1149" w:type="dxa"/>
            <w:tcBorders>
              <w:top w:val="nil"/>
              <w:left w:val="nil"/>
              <w:bottom w:val="single" w:sz="4" w:space="0" w:color="auto"/>
              <w:right w:val="single" w:sz="4" w:space="0" w:color="auto"/>
            </w:tcBorders>
            <w:vAlign w:val="center"/>
            <w:hideMark/>
          </w:tcPr>
          <w:p w14:paraId="3416124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0.345 ​</w:t>
            </w:r>
          </w:p>
        </w:tc>
      </w:tr>
      <w:tr w:rsidR="00E41674" w:rsidRPr="00802466" w14:paraId="3F1417D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131DC6D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H1C</w:t>
            </w:r>
          </w:p>
        </w:tc>
        <w:tc>
          <w:tcPr>
            <w:tcW w:w="1346" w:type="dxa"/>
            <w:tcBorders>
              <w:top w:val="nil"/>
              <w:left w:val="nil"/>
              <w:bottom w:val="single" w:sz="4" w:space="0" w:color="auto"/>
              <w:right w:val="single" w:sz="4" w:space="0" w:color="auto"/>
            </w:tcBorders>
            <w:vAlign w:val="center"/>
            <w:hideMark/>
          </w:tcPr>
          <w:p w14:paraId="786323C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 Outcomes</w:t>
            </w:r>
          </w:p>
        </w:tc>
        <w:tc>
          <w:tcPr>
            <w:tcW w:w="667" w:type="dxa"/>
            <w:tcBorders>
              <w:top w:val="nil"/>
              <w:left w:val="nil"/>
              <w:bottom w:val="single" w:sz="4" w:space="0" w:color="auto"/>
              <w:right w:val="single" w:sz="4" w:space="0" w:color="auto"/>
            </w:tcBorders>
            <w:vAlign w:val="center"/>
            <w:hideMark/>
          </w:tcPr>
          <w:p w14:paraId="0E60E0D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0.273</w:t>
            </w:r>
          </w:p>
        </w:tc>
        <w:tc>
          <w:tcPr>
            <w:tcW w:w="667" w:type="dxa"/>
            <w:tcBorders>
              <w:top w:val="nil"/>
              <w:left w:val="nil"/>
              <w:bottom w:val="single" w:sz="4" w:space="0" w:color="auto"/>
              <w:right w:val="single" w:sz="4" w:space="0" w:color="auto"/>
            </w:tcBorders>
            <w:vAlign w:val="center"/>
            <w:hideMark/>
          </w:tcPr>
          <w:p w14:paraId="359F481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0.074</w:t>
            </w:r>
          </w:p>
        </w:tc>
        <w:tc>
          <w:tcPr>
            <w:tcW w:w="1431" w:type="dxa"/>
            <w:tcBorders>
              <w:top w:val="nil"/>
              <w:left w:val="nil"/>
              <w:bottom w:val="single" w:sz="4" w:space="0" w:color="auto"/>
              <w:right w:val="single" w:sz="4" w:space="0" w:color="auto"/>
            </w:tcBorders>
            <w:vAlign w:val="center"/>
            <w:hideMark/>
          </w:tcPr>
          <w:p w14:paraId="3A9D70F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1.28</w:t>
            </w:r>
          </w:p>
        </w:tc>
        <w:tc>
          <w:tcPr>
            <w:tcW w:w="770" w:type="dxa"/>
            <w:tcBorders>
              <w:top w:val="nil"/>
              <w:left w:val="nil"/>
              <w:bottom w:val="single" w:sz="4" w:space="0" w:color="auto"/>
              <w:right w:val="single" w:sz="4" w:space="0" w:color="auto"/>
            </w:tcBorders>
            <w:vAlign w:val="center"/>
            <w:hideMark/>
          </w:tcPr>
          <w:p w14:paraId="4503D96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8.123</w:t>
            </w:r>
          </w:p>
        </w:tc>
        <w:tc>
          <w:tcPr>
            <w:tcW w:w="770" w:type="dxa"/>
            <w:tcBorders>
              <w:top w:val="nil"/>
              <w:left w:val="nil"/>
              <w:bottom w:val="single" w:sz="4" w:space="0" w:color="auto"/>
              <w:right w:val="single" w:sz="4" w:space="0" w:color="auto"/>
            </w:tcBorders>
            <w:vAlign w:val="center"/>
            <w:hideMark/>
          </w:tcPr>
          <w:p w14:paraId="3FB7E8D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2.85</w:t>
            </w:r>
          </w:p>
        </w:tc>
        <w:tc>
          <w:tcPr>
            <w:tcW w:w="1353" w:type="dxa"/>
            <w:tcBorders>
              <w:top w:val="nil"/>
              <w:left w:val="nil"/>
              <w:bottom w:val="single" w:sz="4" w:space="0" w:color="auto"/>
              <w:right w:val="single" w:sz="4" w:space="0" w:color="auto"/>
            </w:tcBorders>
            <w:vAlign w:val="center"/>
            <w:hideMark/>
          </w:tcPr>
          <w:p w14:paraId="0D6C17D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1023" w:type="dxa"/>
            <w:tcBorders>
              <w:top w:val="nil"/>
              <w:left w:val="nil"/>
              <w:bottom w:val="single" w:sz="4" w:space="0" w:color="auto"/>
              <w:right w:val="single" w:sz="4" w:space="0" w:color="auto"/>
            </w:tcBorders>
            <w:vAlign w:val="center"/>
            <w:hideMark/>
          </w:tcPr>
          <w:p w14:paraId="06DC1CA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0.787</w:t>
            </w:r>
          </w:p>
        </w:tc>
        <w:tc>
          <w:tcPr>
            <w:tcW w:w="1247" w:type="dxa"/>
            <w:tcBorders>
              <w:top w:val="nil"/>
              <w:left w:val="nil"/>
              <w:bottom w:val="single" w:sz="4" w:space="0" w:color="auto"/>
              <w:right w:val="single" w:sz="4" w:space="0" w:color="auto"/>
            </w:tcBorders>
            <w:vAlign w:val="center"/>
            <w:hideMark/>
          </w:tcPr>
          <w:p w14:paraId="4544025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5D19BA7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0.273 ​</w:t>
            </w:r>
          </w:p>
        </w:tc>
      </w:tr>
      <w:tr w:rsidR="00E41674" w:rsidRPr="00802466" w14:paraId="5A07EA05" w14:textId="77777777" w:rsidTr="00E41674">
        <w:trPr>
          <w:trHeight w:val="884"/>
        </w:trPr>
        <w:tc>
          <w:tcPr>
            <w:tcW w:w="1225" w:type="dxa"/>
            <w:tcBorders>
              <w:top w:val="nil"/>
              <w:left w:val="single" w:sz="4" w:space="0" w:color="auto"/>
              <w:bottom w:val="single" w:sz="4" w:space="0" w:color="auto"/>
              <w:right w:val="single" w:sz="4" w:space="0" w:color="auto"/>
            </w:tcBorders>
            <w:vAlign w:val="center"/>
            <w:hideMark/>
          </w:tcPr>
          <w:p w14:paraId="00E26E9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H1D</w:t>
            </w:r>
          </w:p>
        </w:tc>
        <w:tc>
          <w:tcPr>
            <w:tcW w:w="1346" w:type="dxa"/>
            <w:tcBorders>
              <w:top w:val="nil"/>
              <w:left w:val="nil"/>
              <w:bottom w:val="single" w:sz="4" w:space="0" w:color="auto"/>
              <w:right w:val="single" w:sz="4" w:space="0" w:color="auto"/>
            </w:tcBorders>
            <w:vAlign w:val="center"/>
            <w:hideMark/>
          </w:tcPr>
          <w:p w14:paraId="09B868A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 Outcomes</w:t>
            </w:r>
          </w:p>
        </w:tc>
        <w:tc>
          <w:tcPr>
            <w:tcW w:w="667" w:type="dxa"/>
            <w:tcBorders>
              <w:top w:val="nil"/>
              <w:left w:val="nil"/>
              <w:bottom w:val="single" w:sz="4" w:space="0" w:color="auto"/>
              <w:right w:val="single" w:sz="4" w:space="0" w:color="auto"/>
            </w:tcBorders>
            <w:vAlign w:val="center"/>
            <w:hideMark/>
          </w:tcPr>
          <w:p w14:paraId="0293761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0.463</w:t>
            </w:r>
          </w:p>
        </w:tc>
        <w:tc>
          <w:tcPr>
            <w:tcW w:w="667" w:type="dxa"/>
            <w:tcBorders>
              <w:top w:val="nil"/>
              <w:left w:val="nil"/>
              <w:bottom w:val="single" w:sz="4" w:space="0" w:color="auto"/>
              <w:right w:val="single" w:sz="4" w:space="0" w:color="auto"/>
            </w:tcBorders>
            <w:vAlign w:val="center"/>
            <w:hideMark/>
          </w:tcPr>
          <w:p w14:paraId="6E25D76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0.214</w:t>
            </w:r>
          </w:p>
        </w:tc>
        <w:tc>
          <w:tcPr>
            <w:tcW w:w="1431" w:type="dxa"/>
            <w:tcBorders>
              <w:top w:val="nil"/>
              <w:left w:val="nil"/>
              <w:bottom w:val="single" w:sz="4" w:space="0" w:color="auto"/>
              <w:right w:val="single" w:sz="4" w:space="0" w:color="auto"/>
            </w:tcBorders>
            <w:vAlign w:val="center"/>
            <w:hideMark/>
          </w:tcPr>
          <w:p w14:paraId="3CC6B0A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2.75</w:t>
            </w:r>
          </w:p>
        </w:tc>
        <w:tc>
          <w:tcPr>
            <w:tcW w:w="770" w:type="dxa"/>
            <w:tcBorders>
              <w:top w:val="nil"/>
              <w:left w:val="nil"/>
              <w:bottom w:val="single" w:sz="4" w:space="0" w:color="auto"/>
              <w:right w:val="single" w:sz="4" w:space="0" w:color="auto"/>
            </w:tcBorders>
            <w:vAlign w:val="center"/>
            <w:hideMark/>
          </w:tcPr>
          <w:p w14:paraId="2D74D30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27.518</w:t>
            </w:r>
          </w:p>
        </w:tc>
        <w:tc>
          <w:tcPr>
            <w:tcW w:w="770" w:type="dxa"/>
            <w:tcBorders>
              <w:top w:val="nil"/>
              <w:left w:val="nil"/>
              <w:bottom w:val="single" w:sz="4" w:space="0" w:color="auto"/>
              <w:right w:val="single" w:sz="4" w:space="0" w:color="auto"/>
            </w:tcBorders>
            <w:vAlign w:val="center"/>
            <w:hideMark/>
          </w:tcPr>
          <w:p w14:paraId="75CFDEB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5.246</w:t>
            </w:r>
          </w:p>
        </w:tc>
        <w:tc>
          <w:tcPr>
            <w:tcW w:w="1353" w:type="dxa"/>
            <w:tcBorders>
              <w:top w:val="nil"/>
              <w:left w:val="nil"/>
              <w:bottom w:val="single" w:sz="4" w:space="0" w:color="auto"/>
              <w:right w:val="single" w:sz="4" w:space="0" w:color="auto"/>
            </w:tcBorders>
            <w:vAlign w:val="center"/>
            <w:hideMark/>
          </w:tcPr>
          <w:p w14:paraId="42A047B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19ECB9C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0.123</w:t>
            </w:r>
          </w:p>
        </w:tc>
        <w:tc>
          <w:tcPr>
            <w:tcW w:w="1247" w:type="dxa"/>
            <w:tcBorders>
              <w:top w:val="nil"/>
              <w:left w:val="nil"/>
              <w:bottom w:val="single" w:sz="4" w:space="0" w:color="auto"/>
              <w:right w:val="single" w:sz="4" w:space="0" w:color="auto"/>
            </w:tcBorders>
            <w:vAlign w:val="center"/>
            <w:hideMark/>
          </w:tcPr>
          <w:p w14:paraId="299F25B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59778A7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0.463 ​</w:t>
            </w:r>
          </w:p>
        </w:tc>
      </w:tr>
      <w:tr w:rsidR="00E41674" w:rsidRPr="00802466" w14:paraId="3C845C0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CA9A62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H1E</w:t>
            </w:r>
          </w:p>
        </w:tc>
        <w:tc>
          <w:tcPr>
            <w:tcW w:w="1346" w:type="dxa"/>
            <w:tcBorders>
              <w:top w:val="nil"/>
              <w:left w:val="nil"/>
              <w:bottom w:val="single" w:sz="4" w:space="0" w:color="auto"/>
              <w:right w:val="single" w:sz="4" w:space="0" w:color="auto"/>
            </w:tcBorders>
            <w:vAlign w:val="center"/>
            <w:hideMark/>
          </w:tcPr>
          <w:p w14:paraId="1357BB9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 Outcomes</w:t>
            </w:r>
          </w:p>
        </w:tc>
        <w:tc>
          <w:tcPr>
            <w:tcW w:w="667" w:type="dxa"/>
            <w:tcBorders>
              <w:top w:val="nil"/>
              <w:left w:val="nil"/>
              <w:bottom w:val="single" w:sz="4" w:space="0" w:color="auto"/>
              <w:right w:val="single" w:sz="4" w:space="0" w:color="auto"/>
            </w:tcBorders>
            <w:vAlign w:val="center"/>
            <w:hideMark/>
          </w:tcPr>
          <w:p w14:paraId="27C4B4A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0.494</w:t>
            </w:r>
          </w:p>
        </w:tc>
        <w:tc>
          <w:tcPr>
            <w:tcW w:w="667" w:type="dxa"/>
            <w:tcBorders>
              <w:top w:val="nil"/>
              <w:left w:val="nil"/>
              <w:bottom w:val="single" w:sz="4" w:space="0" w:color="auto"/>
              <w:right w:val="single" w:sz="4" w:space="0" w:color="auto"/>
            </w:tcBorders>
            <w:vAlign w:val="center"/>
            <w:hideMark/>
          </w:tcPr>
          <w:p w14:paraId="4052220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0.244</w:t>
            </w:r>
          </w:p>
        </w:tc>
        <w:tc>
          <w:tcPr>
            <w:tcW w:w="1431" w:type="dxa"/>
            <w:tcBorders>
              <w:top w:val="nil"/>
              <w:left w:val="nil"/>
              <w:bottom w:val="single" w:sz="4" w:space="0" w:color="auto"/>
              <w:right w:val="single" w:sz="4" w:space="0" w:color="auto"/>
            </w:tcBorders>
            <w:vAlign w:val="center"/>
            <w:hideMark/>
          </w:tcPr>
          <w:p w14:paraId="29EF964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2.91</w:t>
            </w:r>
          </w:p>
        </w:tc>
        <w:tc>
          <w:tcPr>
            <w:tcW w:w="770" w:type="dxa"/>
            <w:tcBorders>
              <w:top w:val="nil"/>
              <w:left w:val="nil"/>
              <w:bottom w:val="single" w:sz="4" w:space="0" w:color="auto"/>
              <w:right w:val="single" w:sz="4" w:space="0" w:color="auto"/>
            </w:tcBorders>
            <w:vAlign w:val="center"/>
            <w:hideMark/>
          </w:tcPr>
          <w:p w14:paraId="6765A6D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32.573</w:t>
            </w:r>
          </w:p>
        </w:tc>
        <w:tc>
          <w:tcPr>
            <w:tcW w:w="770" w:type="dxa"/>
            <w:tcBorders>
              <w:top w:val="nil"/>
              <w:left w:val="nil"/>
              <w:bottom w:val="single" w:sz="4" w:space="0" w:color="auto"/>
              <w:right w:val="single" w:sz="4" w:space="0" w:color="auto"/>
            </w:tcBorders>
            <w:vAlign w:val="center"/>
            <w:hideMark/>
          </w:tcPr>
          <w:p w14:paraId="41BE800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5.707</w:t>
            </w:r>
          </w:p>
        </w:tc>
        <w:tc>
          <w:tcPr>
            <w:tcW w:w="1353" w:type="dxa"/>
            <w:tcBorders>
              <w:top w:val="nil"/>
              <w:left w:val="nil"/>
              <w:bottom w:val="single" w:sz="4" w:space="0" w:color="auto"/>
              <w:right w:val="single" w:sz="4" w:space="0" w:color="auto"/>
            </w:tcBorders>
            <w:vAlign w:val="center"/>
            <w:hideMark/>
          </w:tcPr>
          <w:p w14:paraId="4441E13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2E6A951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0.009</w:t>
            </w:r>
          </w:p>
        </w:tc>
        <w:tc>
          <w:tcPr>
            <w:tcW w:w="1247" w:type="dxa"/>
            <w:tcBorders>
              <w:top w:val="nil"/>
              <w:left w:val="nil"/>
              <w:bottom w:val="single" w:sz="4" w:space="0" w:color="auto"/>
              <w:right w:val="single" w:sz="4" w:space="0" w:color="auto"/>
            </w:tcBorders>
            <w:vAlign w:val="center"/>
            <w:hideMark/>
          </w:tcPr>
          <w:p w14:paraId="49E6421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w:t>
            </w:r>
          </w:p>
        </w:tc>
        <w:tc>
          <w:tcPr>
            <w:tcW w:w="1149" w:type="dxa"/>
            <w:tcBorders>
              <w:top w:val="nil"/>
              <w:left w:val="nil"/>
              <w:bottom w:val="single" w:sz="4" w:space="0" w:color="auto"/>
              <w:right w:val="single" w:sz="4" w:space="0" w:color="auto"/>
            </w:tcBorders>
            <w:vAlign w:val="center"/>
            <w:hideMark/>
          </w:tcPr>
          <w:p w14:paraId="2183133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0.494 ​</w:t>
            </w:r>
          </w:p>
        </w:tc>
      </w:tr>
      <w:tr w:rsidR="00E41674" w:rsidRPr="00802466" w14:paraId="0BA6B1A5"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3CCA48F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H1F</w:t>
            </w:r>
          </w:p>
        </w:tc>
        <w:tc>
          <w:tcPr>
            <w:tcW w:w="1346" w:type="dxa"/>
            <w:tcBorders>
              <w:top w:val="nil"/>
              <w:left w:val="nil"/>
              <w:bottom w:val="single" w:sz="4" w:space="0" w:color="auto"/>
              <w:right w:val="single" w:sz="4" w:space="0" w:color="auto"/>
            </w:tcBorders>
            <w:vAlign w:val="center"/>
            <w:hideMark/>
          </w:tcPr>
          <w:p w14:paraId="375ED55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Ethics → Outcomes</w:t>
            </w:r>
          </w:p>
        </w:tc>
        <w:tc>
          <w:tcPr>
            <w:tcW w:w="667" w:type="dxa"/>
            <w:tcBorders>
              <w:top w:val="nil"/>
              <w:left w:val="nil"/>
              <w:bottom w:val="single" w:sz="4" w:space="0" w:color="auto"/>
              <w:right w:val="single" w:sz="4" w:space="0" w:color="auto"/>
            </w:tcBorders>
            <w:vAlign w:val="center"/>
            <w:hideMark/>
          </w:tcPr>
          <w:p w14:paraId="4C2B7D1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0.314</w:t>
            </w:r>
          </w:p>
        </w:tc>
        <w:tc>
          <w:tcPr>
            <w:tcW w:w="667" w:type="dxa"/>
            <w:tcBorders>
              <w:top w:val="nil"/>
              <w:left w:val="nil"/>
              <w:bottom w:val="single" w:sz="4" w:space="0" w:color="auto"/>
              <w:right w:val="single" w:sz="4" w:space="0" w:color="auto"/>
            </w:tcBorders>
            <w:vAlign w:val="center"/>
            <w:hideMark/>
          </w:tcPr>
          <w:p w14:paraId="3B6AB95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0.099</w:t>
            </w:r>
          </w:p>
        </w:tc>
        <w:tc>
          <w:tcPr>
            <w:tcW w:w="1431" w:type="dxa"/>
            <w:tcBorders>
              <w:top w:val="nil"/>
              <w:left w:val="nil"/>
              <w:bottom w:val="single" w:sz="4" w:space="0" w:color="auto"/>
              <w:right w:val="single" w:sz="4" w:space="0" w:color="auto"/>
            </w:tcBorders>
            <w:vAlign w:val="center"/>
            <w:hideMark/>
          </w:tcPr>
          <w:p w14:paraId="085429B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1.97</w:t>
            </w:r>
          </w:p>
        </w:tc>
        <w:tc>
          <w:tcPr>
            <w:tcW w:w="770" w:type="dxa"/>
            <w:tcBorders>
              <w:top w:val="nil"/>
              <w:left w:val="nil"/>
              <w:bottom w:val="single" w:sz="4" w:space="0" w:color="auto"/>
              <w:right w:val="single" w:sz="4" w:space="0" w:color="auto"/>
            </w:tcBorders>
            <w:vAlign w:val="center"/>
            <w:hideMark/>
          </w:tcPr>
          <w:p w14:paraId="1FD17B1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11.075</w:t>
            </w:r>
          </w:p>
        </w:tc>
        <w:tc>
          <w:tcPr>
            <w:tcW w:w="770" w:type="dxa"/>
            <w:tcBorders>
              <w:top w:val="nil"/>
              <w:left w:val="nil"/>
              <w:bottom w:val="single" w:sz="4" w:space="0" w:color="auto"/>
              <w:right w:val="single" w:sz="4" w:space="0" w:color="auto"/>
            </w:tcBorders>
            <w:vAlign w:val="center"/>
            <w:hideMark/>
          </w:tcPr>
          <w:p w14:paraId="426D10B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3.328</w:t>
            </w:r>
          </w:p>
        </w:tc>
        <w:tc>
          <w:tcPr>
            <w:tcW w:w="1353" w:type="dxa"/>
            <w:tcBorders>
              <w:top w:val="nil"/>
              <w:left w:val="nil"/>
              <w:bottom w:val="single" w:sz="4" w:space="0" w:color="auto"/>
              <w:right w:val="single" w:sz="4" w:space="0" w:color="auto"/>
            </w:tcBorders>
            <w:vAlign w:val="center"/>
            <w:hideMark/>
          </w:tcPr>
          <w:p w14:paraId="6D279FC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242ACC2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0.619</w:t>
            </w:r>
          </w:p>
        </w:tc>
        <w:tc>
          <w:tcPr>
            <w:tcW w:w="1247" w:type="dxa"/>
            <w:tcBorders>
              <w:top w:val="nil"/>
              <w:left w:val="nil"/>
              <w:bottom w:val="single" w:sz="4" w:space="0" w:color="auto"/>
              <w:right w:val="single" w:sz="4" w:space="0" w:color="auto"/>
            </w:tcBorders>
            <w:vAlign w:val="center"/>
            <w:hideMark/>
          </w:tcPr>
          <w:p w14:paraId="18E6A2B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62FC7F2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0.314 ​</w:t>
            </w:r>
          </w:p>
        </w:tc>
      </w:tr>
      <w:tr w:rsidR="00E41674" w:rsidRPr="00802466" w14:paraId="5C628C31"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14F9BC7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 MAIN</w:t>
            </w:r>
          </w:p>
        </w:tc>
        <w:tc>
          <w:tcPr>
            <w:tcW w:w="1346" w:type="dxa"/>
            <w:tcBorders>
              <w:top w:val="nil"/>
              <w:left w:val="nil"/>
              <w:bottom w:val="single" w:sz="4" w:space="0" w:color="auto"/>
              <w:right w:val="single" w:sz="4" w:space="0" w:color="auto"/>
            </w:tcBorders>
            <w:shd w:val="clear" w:color="000000" w:fill="E2EFDA"/>
            <w:vAlign w:val="center"/>
            <w:hideMark/>
          </w:tcPr>
          <w:p w14:paraId="4BBF090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All IVs → AI-PM</w:t>
            </w:r>
          </w:p>
        </w:tc>
        <w:tc>
          <w:tcPr>
            <w:tcW w:w="667" w:type="dxa"/>
            <w:tcBorders>
              <w:top w:val="nil"/>
              <w:left w:val="nil"/>
              <w:bottom w:val="single" w:sz="4" w:space="0" w:color="auto"/>
              <w:right w:val="single" w:sz="4" w:space="0" w:color="auto"/>
            </w:tcBorders>
            <w:shd w:val="clear" w:color="000000" w:fill="E2EFDA"/>
            <w:vAlign w:val="center"/>
            <w:hideMark/>
          </w:tcPr>
          <w:p w14:paraId="7ACB14E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0.502</w:t>
            </w:r>
          </w:p>
        </w:tc>
        <w:tc>
          <w:tcPr>
            <w:tcW w:w="667" w:type="dxa"/>
            <w:tcBorders>
              <w:top w:val="nil"/>
              <w:left w:val="nil"/>
              <w:bottom w:val="single" w:sz="4" w:space="0" w:color="auto"/>
              <w:right w:val="single" w:sz="4" w:space="0" w:color="auto"/>
            </w:tcBorders>
            <w:shd w:val="clear" w:color="000000" w:fill="E2EFDA"/>
            <w:vAlign w:val="center"/>
            <w:hideMark/>
          </w:tcPr>
          <w:p w14:paraId="5BEEED2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0.252</w:t>
            </w:r>
          </w:p>
        </w:tc>
        <w:tc>
          <w:tcPr>
            <w:tcW w:w="1431" w:type="dxa"/>
            <w:tcBorders>
              <w:top w:val="nil"/>
              <w:left w:val="nil"/>
              <w:bottom w:val="single" w:sz="4" w:space="0" w:color="auto"/>
              <w:right w:val="single" w:sz="4" w:space="0" w:color="auto"/>
            </w:tcBorders>
            <w:shd w:val="clear" w:color="000000" w:fill="E2EFDA"/>
            <w:vAlign w:val="center"/>
            <w:hideMark/>
          </w:tcPr>
          <w:p w14:paraId="780D441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0.54</w:t>
            </w:r>
          </w:p>
        </w:tc>
        <w:tc>
          <w:tcPr>
            <w:tcW w:w="770" w:type="dxa"/>
            <w:tcBorders>
              <w:top w:val="nil"/>
              <w:left w:val="nil"/>
              <w:bottom w:val="single" w:sz="4" w:space="0" w:color="auto"/>
              <w:right w:val="single" w:sz="4" w:space="0" w:color="auto"/>
            </w:tcBorders>
            <w:shd w:val="clear" w:color="000000" w:fill="E2EFDA"/>
            <w:vAlign w:val="center"/>
            <w:hideMark/>
          </w:tcPr>
          <w:p w14:paraId="2FFA0C6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33.976</w:t>
            </w:r>
          </w:p>
        </w:tc>
        <w:tc>
          <w:tcPr>
            <w:tcW w:w="770" w:type="dxa"/>
            <w:tcBorders>
              <w:top w:val="nil"/>
              <w:left w:val="nil"/>
              <w:bottom w:val="single" w:sz="4" w:space="0" w:color="auto"/>
              <w:right w:val="single" w:sz="4" w:space="0" w:color="auto"/>
            </w:tcBorders>
            <w:shd w:val="clear" w:color="000000" w:fill="E2EFDA"/>
            <w:vAlign w:val="center"/>
            <w:hideMark/>
          </w:tcPr>
          <w:p w14:paraId="26BADAE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5.829</w:t>
            </w:r>
          </w:p>
        </w:tc>
        <w:tc>
          <w:tcPr>
            <w:tcW w:w="1353" w:type="dxa"/>
            <w:tcBorders>
              <w:top w:val="nil"/>
              <w:left w:val="nil"/>
              <w:bottom w:val="single" w:sz="4" w:space="0" w:color="auto"/>
              <w:right w:val="single" w:sz="4" w:space="0" w:color="auto"/>
            </w:tcBorders>
            <w:shd w:val="clear" w:color="000000" w:fill="E2EFDA"/>
            <w:vAlign w:val="center"/>
            <w:hideMark/>
          </w:tcPr>
          <w:p w14:paraId="696CCA0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0D90316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6FC4571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STRONGLY SUPPORTED</w:t>
            </w:r>
          </w:p>
        </w:tc>
        <w:tc>
          <w:tcPr>
            <w:tcW w:w="1149" w:type="dxa"/>
            <w:tcBorders>
              <w:top w:val="nil"/>
              <w:left w:val="nil"/>
              <w:bottom w:val="single" w:sz="4" w:space="0" w:color="auto"/>
              <w:right w:val="single" w:sz="4" w:space="0" w:color="auto"/>
            </w:tcBorders>
            <w:shd w:val="clear" w:color="000000" w:fill="E2EFDA"/>
            <w:vAlign w:val="center"/>
            <w:hideMark/>
          </w:tcPr>
          <w:p w14:paraId="5A4D23C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0.502 ​</w:t>
            </w:r>
          </w:p>
        </w:tc>
      </w:tr>
      <w:tr w:rsidR="00E41674" w:rsidRPr="00802466" w14:paraId="4C1A548D"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4BA91A2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H2A</w:t>
            </w:r>
          </w:p>
        </w:tc>
        <w:tc>
          <w:tcPr>
            <w:tcW w:w="1346" w:type="dxa"/>
            <w:tcBorders>
              <w:top w:val="nil"/>
              <w:left w:val="nil"/>
              <w:bottom w:val="single" w:sz="4" w:space="0" w:color="auto"/>
              <w:right w:val="single" w:sz="4" w:space="0" w:color="auto"/>
            </w:tcBorders>
            <w:vAlign w:val="center"/>
            <w:hideMark/>
          </w:tcPr>
          <w:p w14:paraId="315D28A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Privacy → AI-PM</w:t>
            </w:r>
          </w:p>
        </w:tc>
        <w:tc>
          <w:tcPr>
            <w:tcW w:w="667" w:type="dxa"/>
            <w:tcBorders>
              <w:top w:val="nil"/>
              <w:left w:val="nil"/>
              <w:bottom w:val="single" w:sz="4" w:space="0" w:color="auto"/>
              <w:right w:val="single" w:sz="4" w:space="0" w:color="auto"/>
            </w:tcBorders>
            <w:vAlign w:val="center"/>
            <w:hideMark/>
          </w:tcPr>
          <w:p w14:paraId="5DED6A6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0.191</w:t>
            </w:r>
          </w:p>
        </w:tc>
        <w:tc>
          <w:tcPr>
            <w:tcW w:w="667" w:type="dxa"/>
            <w:tcBorders>
              <w:top w:val="nil"/>
              <w:left w:val="nil"/>
              <w:bottom w:val="single" w:sz="4" w:space="0" w:color="auto"/>
              <w:right w:val="single" w:sz="4" w:space="0" w:color="auto"/>
            </w:tcBorders>
            <w:vAlign w:val="center"/>
            <w:hideMark/>
          </w:tcPr>
          <w:p w14:paraId="7816F1A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0.037</w:t>
            </w:r>
          </w:p>
        </w:tc>
        <w:tc>
          <w:tcPr>
            <w:tcW w:w="1431" w:type="dxa"/>
            <w:tcBorders>
              <w:top w:val="nil"/>
              <w:left w:val="nil"/>
              <w:bottom w:val="single" w:sz="4" w:space="0" w:color="auto"/>
              <w:right w:val="single" w:sz="4" w:space="0" w:color="auto"/>
            </w:tcBorders>
            <w:vAlign w:val="center"/>
            <w:hideMark/>
          </w:tcPr>
          <w:p w14:paraId="2341EC3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w:t>
            </w:r>
          </w:p>
        </w:tc>
        <w:tc>
          <w:tcPr>
            <w:tcW w:w="770" w:type="dxa"/>
            <w:tcBorders>
              <w:top w:val="nil"/>
              <w:left w:val="nil"/>
              <w:bottom w:val="single" w:sz="4" w:space="0" w:color="auto"/>
              <w:right w:val="single" w:sz="4" w:space="0" w:color="auto"/>
            </w:tcBorders>
            <w:vAlign w:val="center"/>
            <w:hideMark/>
          </w:tcPr>
          <w:p w14:paraId="330FAB5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3.832</w:t>
            </w:r>
          </w:p>
        </w:tc>
        <w:tc>
          <w:tcPr>
            <w:tcW w:w="770" w:type="dxa"/>
            <w:tcBorders>
              <w:top w:val="nil"/>
              <w:left w:val="nil"/>
              <w:bottom w:val="single" w:sz="4" w:space="0" w:color="auto"/>
              <w:right w:val="single" w:sz="4" w:space="0" w:color="auto"/>
            </w:tcBorders>
            <w:vAlign w:val="center"/>
            <w:hideMark/>
          </w:tcPr>
          <w:p w14:paraId="7B2DB6C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1.957</w:t>
            </w:r>
          </w:p>
        </w:tc>
        <w:tc>
          <w:tcPr>
            <w:tcW w:w="1353" w:type="dxa"/>
            <w:tcBorders>
              <w:top w:val="nil"/>
              <w:left w:val="nil"/>
              <w:bottom w:val="single" w:sz="4" w:space="0" w:color="auto"/>
              <w:right w:val="single" w:sz="4" w:space="0" w:color="auto"/>
            </w:tcBorders>
            <w:vAlign w:val="center"/>
            <w:hideMark/>
          </w:tcPr>
          <w:p w14:paraId="23CA89C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0.053</w:t>
            </w:r>
          </w:p>
        </w:tc>
        <w:tc>
          <w:tcPr>
            <w:tcW w:w="1023" w:type="dxa"/>
            <w:tcBorders>
              <w:top w:val="nil"/>
              <w:left w:val="nil"/>
              <w:bottom w:val="single" w:sz="4" w:space="0" w:color="auto"/>
              <w:right w:val="single" w:sz="4" w:space="0" w:color="auto"/>
            </w:tcBorders>
            <w:vAlign w:val="center"/>
            <w:hideMark/>
          </w:tcPr>
          <w:p w14:paraId="2C15414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0.21</w:t>
            </w:r>
          </w:p>
        </w:tc>
        <w:tc>
          <w:tcPr>
            <w:tcW w:w="1247" w:type="dxa"/>
            <w:tcBorders>
              <w:top w:val="nil"/>
              <w:left w:val="nil"/>
              <w:bottom w:val="single" w:sz="4" w:space="0" w:color="auto"/>
              <w:right w:val="single" w:sz="4" w:space="0" w:color="auto"/>
            </w:tcBorders>
            <w:vAlign w:val="center"/>
            <w:hideMark/>
          </w:tcPr>
          <w:p w14:paraId="46764FC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MARGINAL</w:t>
            </w:r>
          </w:p>
        </w:tc>
        <w:tc>
          <w:tcPr>
            <w:tcW w:w="1149" w:type="dxa"/>
            <w:tcBorders>
              <w:top w:val="nil"/>
              <w:left w:val="nil"/>
              <w:bottom w:val="single" w:sz="4" w:space="0" w:color="auto"/>
              <w:right w:val="single" w:sz="4" w:space="0" w:color="auto"/>
            </w:tcBorders>
            <w:vAlign w:val="center"/>
            <w:hideMark/>
          </w:tcPr>
          <w:p w14:paraId="43DE8ED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0.191 ​</w:t>
            </w:r>
          </w:p>
        </w:tc>
      </w:tr>
      <w:tr w:rsidR="00E41674" w:rsidRPr="00802466" w14:paraId="4B54411D"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292A708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H2B</w:t>
            </w:r>
          </w:p>
        </w:tc>
        <w:tc>
          <w:tcPr>
            <w:tcW w:w="1346" w:type="dxa"/>
            <w:tcBorders>
              <w:top w:val="nil"/>
              <w:left w:val="nil"/>
              <w:bottom w:val="single" w:sz="4" w:space="0" w:color="auto"/>
              <w:right w:val="single" w:sz="4" w:space="0" w:color="auto"/>
            </w:tcBorders>
            <w:vAlign w:val="center"/>
            <w:hideMark/>
          </w:tcPr>
          <w:p w14:paraId="5C2BB39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Resistance → AI-PM</w:t>
            </w:r>
          </w:p>
        </w:tc>
        <w:tc>
          <w:tcPr>
            <w:tcW w:w="667" w:type="dxa"/>
            <w:tcBorders>
              <w:top w:val="nil"/>
              <w:left w:val="nil"/>
              <w:bottom w:val="single" w:sz="4" w:space="0" w:color="auto"/>
              <w:right w:val="single" w:sz="4" w:space="0" w:color="auto"/>
            </w:tcBorders>
            <w:vAlign w:val="center"/>
            <w:hideMark/>
          </w:tcPr>
          <w:p w14:paraId="1394E1A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0.341</w:t>
            </w:r>
          </w:p>
        </w:tc>
        <w:tc>
          <w:tcPr>
            <w:tcW w:w="667" w:type="dxa"/>
            <w:tcBorders>
              <w:top w:val="nil"/>
              <w:left w:val="nil"/>
              <w:bottom w:val="single" w:sz="4" w:space="0" w:color="auto"/>
              <w:right w:val="single" w:sz="4" w:space="0" w:color="auto"/>
            </w:tcBorders>
            <w:vAlign w:val="center"/>
            <w:hideMark/>
          </w:tcPr>
          <w:p w14:paraId="51A16F9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0.116</w:t>
            </w:r>
          </w:p>
        </w:tc>
        <w:tc>
          <w:tcPr>
            <w:tcW w:w="1431" w:type="dxa"/>
            <w:tcBorders>
              <w:top w:val="nil"/>
              <w:left w:val="nil"/>
              <w:bottom w:val="single" w:sz="4" w:space="0" w:color="auto"/>
              <w:right w:val="single" w:sz="4" w:space="0" w:color="auto"/>
            </w:tcBorders>
            <w:vAlign w:val="center"/>
            <w:hideMark/>
          </w:tcPr>
          <w:p w14:paraId="3942452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1.53</w:t>
            </w:r>
          </w:p>
        </w:tc>
        <w:tc>
          <w:tcPr>
            <w:tcW w:w="770" w:type="dxa"/>
            <w:tcBorders>
              <w:top w:val="nil"/>
              <w:left w:val="nil"/>
              <w:bottom w:val="single" w:sz="4" w:space="0" w:color="auto"/>
              <w:right w:val="single" w:sz="4" w:space="0" w:color="auto"/>
            </w:tcBorders>
            <w:vAlign w:val="center"/>
            <w:hideMark/>
          </w:tcPr>
          <w:p w14:paraId="3E64A2F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13.25</w:t>
            </w:r>
          </w:p>
        </w:tc>
        <w:tc>
          <w:tcPr>
            <w:tcW w:w="770" w:type="dxa"/>
            <w:tcBorders>
              <w:top w:val="nil"/>
              <w:left w:val="nil"/>
              <w:bottom w:val="single" w:sz="4" w:space="0" w:color="auto"/>
              <w:right w:val="single" w:sz="4" w:space="0" w:color="auto"/>
            </w:tcBorders>
            <w:vAlign w:val="center"/>
            <w:hideMark/>
          </w:tcPr>
          <w:p w14:paraId="35CCD2D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3.64</w:t>
            </w:r>
          </w:p>
        </w:tc>
        <w:tc>
          <w:tcPr>
            <w:tcW w:w="1353" w:type="dxa"/>
            <w:tcBorders>
              <w:top w:val="nil"/>
              <w:left w:val="nil"/>
              <w:bottom w:val="single" w:sz="4" w:space="0" w:color="auto"/>
              <w:right w:val="single" w:sz="4" w:space="0" w:color="auto"/>
            </w:tcBorders>
            <w:vAlign w:val="center"/>
            <w:hideMark/>
          </w:tcPr>
          <w:p w14:paraId="0DC17EA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532408B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0.66</w:t>
            </w:r>
          </w:p>
        </w:tc>
        <w:tc>
          <w:tcPr>
            <w:tcW w:w="1247" w:type="dxa"/>
            <w:tcBorders>
              <w:top w:val="nil"/>
              <w:left w:val="nil"/>
              <w:bottom w:val="single" w:sz="4" w:space="0" w:color="auto"/>
              <w:right w:val="single" w:sz="4" w:space="0" w:color="auto"/>
            </w:tcBorders>
            <w:vAlign w:val="center"/>
            <w:hideMark/>
          </w:tcPr>
          <w:p w14:paraId="286EEB4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4244253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0.341 ​</w:t>
            </w:r>
          </w:p>
        </w:tc>
      </w:tr>
      <w:tr w:rsidR="00E41674" w:rsidRPr="00802466" w14:paraId="1B966F4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A52CDB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H2C</w:t>
            </w:r>
          </w:p>
        </w:tc>
        <w:tc>
          <w:tcPr>
            <w:tcW w:w="1346" w:type="dxa"/>
            <w:tcBorders>
              <w:top w:val="nil"/>
              <w:left w:val="nil"/>
              <w:bottom w:val="single" w:sz="4" w:space="0" w:color="auto"/>
              <w:right w:val="single" w:sz="4" w:space="0" w:color="auto"/>
            </w:tcBorders>
            <w:vAlign w:val="center"/>
            <w:hideMark/>
          </w:tcPr>
          <w:p w14:paraId="55AB2A6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 AI-PM</w:t>
            </w:r>
          </w:p>
        </w:tc>
        <w:tc>
          <w:tcPr>
            <w:tcW w:w="667" w:type="dxa"/>
            <w:tcBorders>
              <w:top w:val="nil"/>
              <w:left w:val="nil"/>
              <w:bottom w:val="single" w:sz="4" w:space="0" w:color="auto"/>
              <w:right w:val="single" w:sz="4" w:space="0" w:color="auto"/>
            </w:tcBorders>
            <w:vAlign w:val="center"/>
            <w:hideMark/>
          </w:tcPr>
          <w:p w14:paraId="228625A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0.325</w:t>
            </w:r>
          </w:p>
        </w:tc>
        <w:tc>
          <w:tcPr>
            <w:tcW w:w="667" w:type="dxa"/>
            <w:tcBorders>
              <w:top w:val="nil"/>
              <w:left w:val="nil"/>
              <w:bottom w:val="single" w:sz="4" w:space="0" w:color="auto"/>
              <w:right w:val="single" w:sz="4" w:space="0" w:color="auto"/>
            </w:tcBorders>
            <w:vAlign w:val="center"/>
            <w:hideMark/>
          </w:tcPr>
          <w:p w14:paraId="0F5F640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0.105</w:t>
            </w:r>
          </w:p>
        </w:tc>
        <w:tc>
          <w:tcPr>
            <w:tcW w:w="1431" w:type="dxa"/>
            <w:tcBorders>
              <w:top w:val="nil"/>
              <w:left w:val="nil"/>
              <w:bottom w:val="single" w:sz="4" w:space="0" w:color="auto"/>
              <w:right w:val="single" w:sz="4" w:space="0" w:color="auto"/>
            </w:tcBorders>
            <w:vAlign w:val="center"/>
            <w:hideMark/>
          </w:tcPr>
          <w:p w14:paraId="598CB9F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1.29</w:t>
            </w:r>
          </w:p>
        </w:tc>
        <w:tc>
          <w:tcPr>
            <w:tcW w:w="770" w:type="dxa"/>
            <w:tcBorders>
              <w:top w:val="nil"/>
              <w:left w:val="nil"/>
              <w:bottom w:val="single" w:sz="4" w:space="0" w:color="auto"/>
              <w:right w:val="single" w:sz="4" w:space="0" w:color="auto"/>
            </w:tcBorders>
            <w:vAlign w:val="center"/>
            <w:hideMark/>
          </w:tcPr>
          <w:p w14:paraId="06C6B0F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11.89</w:t>
            </w:r>
          </w:p>
        </w:tc>
        <w:tc>
          <w:tcPr>
            <w:tcW w:w="770" w:type="dxa"/>
            <w:tcBorders>
              <w:top w:val="nil"/>
              <w:left w:val="nil"/>
              <w:bottom w:val="single" w:sz="4" w:space="0" w:color="auto"/>
              <w:right w:val="single" w:sz="4" w:space="0" w:color="auto"/>
            </w:tcBorders>
            <w:vAlign w:val="center"/>
            <w:hideMark/>
          </w:tcPr>
          <w:p w14:paraId="0F7EC53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3.448</w:t>
            </w:r>
          </w:p>
        </w:tc>
        <w:tc>
          <w:tcPr>
            <w:tcW w:w="1353" w:type="dxa"/>
            <w:tcBorders>
              <w:top w:val="nil"/>
              <w:left w:val="nil"/>
              <w:bottom w:val="single" w:sz="4" w:space="0" w:color="auto"/>
              <w:right w:val="single" w:sz="4" w:space="0" w:color="auto"/>
            </w:tcBorders>
            <w:vAlign w:val="center"/>
            <w:hideMark/>
          </w:tcPr>
          <w:p w14:paraId="0D60F3F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5B7C703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0.693</w:t>
            </w:r>
          </w:p>
        </w:tc>
        <w:tc>
          <w:tcPr>
            <w:tcW w:w="1247" w:type="dxa"/>
            <w:tcBorders>
              <w:top w:val="nil"/>
              <w:left w:val="nil"/>
              <w:bottom w:val="single" w:sz="4" w:space="0" w:color="auto"/>
              <w:right w:val="single" w:sz="4" w:space="0" w:color="auto"/>
            </w:tcBorders>
            <w:vAlign w:val="center"/>
            <w:hideMark/>
          </w:tcPr>
          <w:p w14:paraId="4FEB041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0608D31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0.325 ​</w:t>
            </w:r>
          </w:p>
        </w:tc>
      </w:tr>
      <w:tr w:rsidR="00E41674" w:rsidRPr="00802466" w14:paraId="1D940658"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5369A9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lastRenderedPageBreak/>
              <w:t>H2D</w:t>
            </w:r>
          </w:p>
        </w:tc>
        <w:tc>
          <w:tcPr>
            <w:tcW w:w="1346" w:type="dxa"/>
            <w:tcBorders>
              <w:top w:val="nil"/>
              <w:left w:val="nil"/>
              <w:bottom w:val="single" w:sz="4" w:space="0" w:color="auto"/>
              <w:right w:val="single" w:sz="4" w:space="0" w:color="auto"/>
            </w:tcBorders>
            <w:vAlign w:val="center"/>
            <w:hideMark/>
          </w:tcPr>
          <w:p w14:paraId="4AD4FFA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 AI-PM</w:t>
            </w:r>
          </w:p>
        </w:tc>
        <w:tc>
          <w:tcPr>
            <w:tcW w:w="667" w:type="dxa"/>
            <w:tcBorders>
              <w:top w:val="nil"/>
              <w:left w:val="nil"/>
              <w:bottom w:val="single" w:sz="4" w:space="0" w:color="auto"/>
              <w:right w:val="single" w:sz="4" w:space="0" w:color="auto"/>
            </w:tcBorders>
            <w:vAlign w:val="center"/>
            <w:hideMark/>
          </w:tcPr>
          <w:p w14:paraId="6861568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0.521</w:t>
            </w:r>
          </w:p>
        </w:tc>
        <w:tc>
          <w:tcPr>
            <w:tcW w:w="667" w:type="dxa"/>
            <w:tcBorders>
              <w:top w:val="nil"/>
              <w:left w:val="nil"/>
              <w:bottom w:val="single" w:sz="4" w:space="0" w:color="auto"/>
              <w:right w:val="single" w:sz="4" w:space="0" w:color="auto"/>
            </w:tcBorders>
            <w:vAlign w:val="center"/>
            <w:hideMark/>
          </w:tcPr>
          <w:p w14:paraId="794077B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0.271</w:t>
            </w:r>
          </w:p>
        </w:tc>
        <w:tc>
          <w:tcPr>
            <w:tcW w:w="1431" w:type="dxa"/>
            <w:tcBorders>
              <w:top w:val="nil"/>
              <w:left w:val="nil"/>
              <w:bottom w:val="single" w:sz="4" w:space="0" w:color="auto"/>
              <w:right w:val="single" w:sz="4" w:space="0" w:color="auto"/>
            </w:tcBorders>
            <w:vAlign w:val="center"/>
            <w:hideMark/>
          </w:tcPr>
          <w:p w14:paraId="393D940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2.63</w:t>
            </w:r>
          </w:p>
        </w:tc>
        <w:tc>
          <w:tcPr>
            <w:tcW w:w="770" w:type="dxa"/>
            <w:tcBorders>
              <w:top w:val="nil"/>
              <w:left w:val="nil"/>
              <w:bottom w:val="single" w:sz="4" w:space="0" w:color="auto"/>
              <w:right w:val="single" w:sz="4" w:space="0" w:color="auto"/>
            </w:tcBorders>
            <w:vAlign w:val="center"/>
            <w:hideMark/>
          </w:tcPr>
          <w:p w14:paraId="0A65983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37.599</w:t>
            </w:r>
          </w:p>
        </w:tc>
        <w:tc>
          <w:tcPr>
            <w:tcW w:w="770" w:type="dxa"/>
            <w:tcBorders>
              <w:top w:val="nil"/>
              <w:left w:val="nil"/>
              <w:bottom w:val="single" w:sz="4" w:space="0" w:color="auto"/>
              <w:right w:val="single" w:sz="4" w:space="0" w:color="auto"/>
            </w:tcBorders>
            <w:vAlign w:val="center"/>
            <w:hideMark/>
          </w:tcPr>
          <w:p w14:paraId="768CE8C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6.132</w:t>
            </w:r>
          </w:p>
        </w:tc>
        <w:tc>
          <w:tcPr>
            <w:tcW w:w="1353" w:type="dxa"/>
            <w:tcBorders>
              <w:top w:val="nil"/>
              <w:left w:val="nil"/>
              <w:bottom w:val="single" w:sz="4" w:space="0" w:color="auto"/>
              <w:right w:val="single" w:sz="4" w:space="0" w:color="auto"/>
            </w:tcBorders>
            <w:vAlign w:val="center"/>
            <w:hideMark/>
          </w:tcPr>
          <w:p w14:paraId="16CB8EC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1A31832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0.013</w:t>
            </w:r>
          </w:p>
        </w:tc>
        <w:tc>
          <w:tcPr>
            <w:tcW w:w="1247" w:type="dxa"/>
            <w:tcBorders>
              <w:top w:val="nil"/>
              <w:left w:val="nil"/>
              <w:bottom w:val="single" w:sz="4" w:space="0" w:color="auto"/>
              <w:right w:val="single" w:sz="4" w:space="0" w:color="auto"/>
            </w:tcBorders>
            <w:vAlign w:val="center"/>
            <w:hideMark/>
          </w:tcPr>
          <w:p w14:paraId="7881F3C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2C719CA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0.521 ​</w:t>
            </w:r>
          </w:p>
        </w:tc>
      </w:tr>
      <w:tr w:rsidR="00E41674" w:rsidRPr="00802466" w14:paraId="1F681CA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2C4169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H2E</w:t>
            </w:r>
          </w:p>
        </w:tc>
        <w:tc>
          <w:tcPr>
            <w:tcW w:w="1346" w:type="dxa"/>
            <w:tcBorders>
              <w:top w:val="nil"/>
              <w:left w:val="nil"/>
              <w:bottom w:val="single" w:sz="4" w:space="0" w:color="auto"/>
              <w:right w:val="single" w:sz="4" w:space="0" w:color="auto"/>
            </w:tcBorders>
            <w:vAlign w:val="center"/>
            <w:hideMark/>
          </w:tcPr>
          <w:p w14:paraId="47A46B2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 AI-PM</w:t>
            </w:r>
          </w:p>
        </w:tc>
        <w:tc>
          <w:tcPr>
            <w:tcW w:w="667" w:type="dxa"/>
            <w:tcBorders>
              <w:top w:val="nil"/>
              <w:left w:val="nil"/>
              <w:bottom w:val="single" w:sz="4" w:space="0" w:color="auto"/>
              <w:right w:val="single" w:sz="4" w:space="0" w:color="auto"/>
            </w:tcBorders>
            <w:vAlign w:val="center"/>
            <w:hideMark/>
          </w:tcPr>
          <w:p w14:paraId="09AFF3D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0.527</w:t>
            </w:r>
          </w:p>
        </w:tc>
        <w:tc>
          <w:tcPr>
            <w:tcW w:w="667" w:type="dxa"/>
            <w:tcBorders>
              <w:top w:val="nil"/>
              <w:left w:val="nil"/>
              <w:bottom w:val="single" w:sz="4" w:space="0" w:color="auto"/>
              <w:right w:val="single" w:sz="4" w:space="0" w:color="auto"/>
            </w:tcBorders>
            <w:vAlign w:val="center"/>
            <w:hideMark/>
          </w:tcPr>
          <w:p w14:paraId="3E2A40D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0.278</w:t>
            </w:r>
          </w:p>
        </w:tc>
        <w:tc>
          <w:tcPr>
            <w:tcW w:w="1431" w:type="dxa"/>
            <w:tcBorders>
              <w:top w:val="nil"/>
              <w:left w:val="nil"/>
              <w:bottom w:val="single" w:sz="4" w:space="0" w:color="auto"/>
              <w:right w:val="single" w:sz="4" w:space="0" w:color="auto"/>
            </w:tcBorders>
            <w:vAlign w:val="center"/>
            <w:hideMark/>
          </w:tcPr>
          <w:p w14:paraId="7605773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2.64</w:t>
            </w:r>
          </w:p>
        </w:tc>
        <w:tc>
          <w:tcPr>
            <w:tcW w:w="770" w:type="dxa"/>
            <w:tcBorders>
              <w:top w:val="nil"/>
              <w:left w:val="nil"/>
              <w:bottom w:val="single" w:sz="4" w:space="0" w:color="auto"/>
              <w:right w:val="single" w:sz="4" w:space="0" w:color="auto"/>
            </w:tcBorders>
            <w:vAlign w:val="center"/>
            <w:hideMark/>
          </w:tcPr>
          <w:p w14:paraId="4ABBDC1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38.83</w:t>
            </w:r>
          </w:p>
        </w:tc>
        <w:tc>
          <w:tcPr>
            <w:tcW w:w="770" w:type="dxa"/>
            <w:tcBorders>
              <w:top w:val="nil"/>
              <w:left w:val="nil"/>
              <w:bottom w:val="single" w:sz="4" w:space="0" w:color="auto"/>
              <w:right w:val="single" w:sz="4" w:space="0" w:color="auto"/>
            </w:tcBorders>
            <w:vAlign w:val="center"/>
            <w:hideMark/>
          </w:tcPr>
          <w:p w14:paraId="23F7271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6.231</w:t>
            </w:r>
          </w:p>
        </w:tc>
        <w:tc>
          <w:tcPr>
            <w:tcW w:w="1353" w:type="dxa"/>
            <w:tcBorders>
              <w:top w:val="nil"/>
              <w:left w:val="nil"/>
              <w:bottom w:val="single" w:sz="4" w:space="0" w:color="auto"/>
              <w:right w:val="single" w:sz="4" w:space="0" w:color="auto"/>
            </w:tcBorders>
            <w:vAlign w:val="center"/>
            <w:hideMark/>
          </w:tcPr>
          <w:p w14:paraId="5BA4455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4804470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0.007</w:t>
            </w:r>
          </w:p>
        </w:tc>
        <w:tc>
          <w:tcPr>
            <w:tcW w:w="1247" w:type="dxa"/>
            <w:tcBorders>
              <w:top w:val="nil"/>
              <w:left w:val="nil"/>
              <w:bottom w:val="single" w:sz="4" w:space="0" w:color="auto"/>
              <w:right w:val="single" w:sz="4" w:space="0" w:color="auto"/>
            </w:tcBorders>
            <w:vAlign w:val="center"/>
            <w:hideMark/>
          </w:tcPr>
          <w:p w14:paraId="6726F65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w:t>
            </w:r>
          </w:p>
        </w:tc>
        <w:tc>
          <w:tcPr>
            <w:tcW w:w="1149" w:type="dxa"/>
            <w:tcBorders>
              <w:top w:val="nil"/>
              <w:left w:val="nil"/>
              <w:bottom w:val="single" w:sz="4" w:space="0" w:color="auto"/>
              <w:right w:val="single" w:sz="4" w:space="0" w:color="auto"/>
            </w:tcBorders>
            <w:vAlign w:val="center"/>
            <w:hideMark/>
          </w:tcPr>
          <w:p w14:paraId="5CC57D6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0.527 ​</w:t>
            </w:r>
          </w:p>
        </w:tc>
      </w:tr>
      <w:tr w:rsidR="00E41674" w:rsidRPr="00802466" w14:paraId="797AEEA7"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81F01E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H2F</w:t>
            </w:r>
          </w:p>
        </w:tc>
        <w:tc>
          <w:tcPr>
            <w:tcW w:w="1346" w:type="dxa"/>
            <w:tcBorders>
              <w:top w:val="nil"/>
              <w:left w:val="nil"/>
              <w:bottom w:val="single" w:sz="4" w:space="0" w:color="auto"/>
              <w:right w:val="single" w:sz="4" w:space="0" w:color="auto"/>
            </w:tcBorders>
            <w:vAlign w:val="center"/>
            <w:hideMark/>
          </w:tcPr>
          <w:p w14:paraId="5899350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Ethics → AI-PM</w:t>
            </w:r>
          </w:p>
        </w:tc>
        <w:tc>
          <w:tcPr>
            <w:tcW w:w="667" w:type="dxa"/>
            <w:tcBorders>
              <w:top w:val="nil"/>
              <w:left w:val="nil"/>
              <w:bottom w:val="single" w:sz="4" w:space="0" w:color="auto"/>
              <w:right w:val="single" w:sz="4" w:space="0" w:color="auto"/>
            </w:tcBorders>
            <w:vAlign w:val="center"/>
            <w:hideMark/>
          </w:tcPr>
          <w:p w14:paraId="0894A1F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0.335</w:t>
            </w:r>
          </w:p>
        </w:tc>
        <w:tc>
          <w:tcPr>
            <w:tcW w:w="667" w:type="dxa"/>
            <w:tcBorders>
              <w:top w:val="nil"/>
              <w:left w:val="nil"/>
              <w:bottom w:val="single" w:sz="4" w:space="0" w:color="auto"/>
              <w:right w:val="single" w:sz="4" w:space="0" w:color="auto"/>
            </w:tcBorders>
            <w:vAlign w:val="center"/>
            <w:hideMark/>
          </w:tcPr>
          <w:p w14:paraId="491658B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0.112</w:t>
            </w:r>
          </w:p>
        </w:tc>
        <w:tc>
          <w:tcPr>
            <w:tcW w:w="1431" w:type="dxa"/>
            <w:tcBorders>
              <w:top w:val="nil"/>
              <w:left w:val="nil"/>
              <w:bottom w:val="single" w:sz="4" w:space="0" w:color="auto"/>
              <w:right w:val="single" w:sz="4" w:space="0" w:color="auto"/>
            </w:tcBorders>
            <w:vAlign w:val="center"/>
            <w:hideMark/>
          </w:tcPr>
          <w:p w14:paraId="795587F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1.79</w:t>
            </w:r>
          </w:p>
        </w:tc>
        <w:tc>
          <w:tcPr>
            <w:tcW w:w="770" w:type="dxa"/>
            <w:tcBorders>
              <w:top w:val="nil"/>
              <w:left w:val="nil"/>
              <w:bottom w:val="single" w:sz="4" w:space="0" w:color="auto"/>
              <w:right w:val="single" w:sz="4" w:space="0" w:color="auto"/>
            </w:tcBorders>
            <w:vAlign w:val="center"/>
            <w:hideMark/>
          </w:tcPr>
          <w:p w14:paraId="614D1C3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12.74</w:t>
            </w:r>
          </w:p>
        </w:tc>
        <w:tc>
          <w:tcPr>
            <w:tcW w:w="770" w:type="dxa"/>
            <w:tcBorders>
              <w:top w:val="nil"/>
              <w:left w:val="nil"/>
              <w:bottom w:val="single" w:sz="4" w:space="0" w:color="auto"/>
              <w:right w:val="single" w:sz="4" w:space="0" w:color="auto"/>
            </w:tcBorders>
            <w:vAlign w:val="center"/>
            <w:hideMark/>
          </w:tcPr>
          <w:p w14:paraId="66413B6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3.57</w:t>
            </w:r>
          </w:p>
        </w:tc>
        <w:tc>
          <w:tcPr>
            <w:tcW w:w="1353" w:type="dxa"/>
            <w:tcBorders>
              <w:top w:val="nil"/>
              <w:left w:val="nil"/>
              <w:bottom w:val="single" w:sz="4" w:space="0" w:color="auto"/>
              <w:right w:val="single" w:sz="4" w:space="0" w:color="auto"/>
            </w:tcBorders>
            <w:vAlign w:val="center"/>
            <w:hideMark/>
          </w:tcPr>
          <w:p w14:paraId="6F8FF5A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00D07D8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0.549</w:t>
            </w:r>
          </w:p>
        </w:tc>
        <w:tc>
          <w:tcPr>
            <w:tcW w:w="1247" w:type="dxa"/>
            <w:tcBorders>
              <w:top w:val="nil"/>
              <w:left w:val="nil"/>
              <w:bottom w:val="single" w:sz="4" w:space="0" w:color="auto"/>
              <w:right w:val="single" w:sz="4" w:space="0" w:color="auto"/>
            </w:tcBorders>
            <w:vAlign w:val="center"/>
            <w:hideMark/>
          </w:tcPr>
          <w:p w14:paraId="596BBCB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1533A62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0.335 ​</w:t>
            </w:r>
          </w:p>
        </w:tc>
      </w:tr>
      <w:tr w:rsidR="00E41674" w:rsidRPr="00802466" w14:paraId="1DC3E2BE"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7C22627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 MAIN</w:t>
            </w:r>
          </w:p>
        </w:tc>
        <w:tc>
          <w:tcPr>
            <w:tcW w:w="1346" w:type="dxa"/>
            <w:tcBorders>
              <w:top w:val="nil"/>
              <w:left w:val="nil"/>
              <w:bottom w:val="single" w:sz="4" w:space="0" w:color="auto"/>
              <w:right w:val="single" w:sz="4" w:space="0" w:color="auto"/>
            </w:tcBorders>
            <w:shd w:val="clear" w:color="000000" w:fill="E2EFDA"/>
            <w:vAlign w:val="center"/>
            <w:hideMark/>
          </w:tcPr>
          <w:p w14:paraId="4E29764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Outcomes</w:t>
            </w:r>
          </w:p>
        </w:tc>
        <w:tc>
          <w:tcPr>
            <w:tcW w:w="667" w:type="dxa"/>
            <w:tcBorders>
              <w:top w:val="nil"/>
              <w:left w:val="nil"/>
              <w:bottom w:val="single" w:sz="4" w:space="0" w:color="auto"/>
              <w:right w:val="single" w:sz="4" w:space="0" w:color="auto"/>
            </w:tcBorders>
            <w:shd w:val="clear" w:color="000000" w:fill="E2EFDA"/>
            <w:vAlign w:val="center"/>
            <w:hideMark/>
          </w:tcPr>
          <w:p w14:paraId="27AB816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0.775</w:t>
            </w:r>
          </w:p>
        </w:tc>
        <w:tc>
          <w:tcPr>
            <w:tcW w:w="667" w:type="dxa"/>
            <w:tcBorders>
              <w:top w:val="nil"/>
              <w:left w:val="nil"/>
              <w:bottom w:val="single" w:sz="4" w:space="0" w:color="auto"/>
              <w:right w:val="single" w:sz="4" w:space="0" w:color="auto"/>
            </w:tcBorders>
            <w:shd w:val="clear" w:color="000000" w:fill="E2EFDA"/>
            <w:vAlign w:val="center"/>
            <w:hideMark/>
          </w:tcPr>
          <w:p w14:paraId="798FE65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w:t>
            </w:r>
          </w:p>
        </w:tc>
        <w:tc>
          <w:tcPr>
            <w:tcW w:w="1431" w:type="dxa"/>
            <w:tcBorders>
              <w:top w:val="nil"/>
              <w:left w:val="nil"/>
              <w:bottom w:val="single" w:sz="4" w:space="0" w:color="auto"/>
              <w:right w:val="single" w:sz="4" w:space="0" w:color="auto"/>
            </w:tcBorders>
            <w:shd w:val="clear" w:color="000000" w:fill="E2EFDA"/>
            <w:vAlign w:val="center"/>
            <w:hideMark/>
          </w:tcPr>
          <w:p w14:paraId="208491F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0.91</w:t>
            </w:r>
          </w:p>
        </w:tc>
        <w:tc>
          <w:tcPr>
            <w:tcW w:w="770" w:type="dxa"/>
            <w:tcBorders>
              <w:top w:val="nil"/>
              <w:left w:val="nil"/>
              <w:bottom w:val="single" w:sz="4" w:space="0" w:color="auto"/>
              <w:right w:val="single" w:sz="4" w:space="0" w:color="auto"/>
            </w:tcBorders>
            <w:shd w:val="clear" w:color="000000" w:fill="E2EFDA"/>
            <w:vAlign w:val="center"/>
            <w:hideMark/>
          </w:tcPr>
          <w:p w14:paraId="18E07C0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151.59</w:t>
            </w:r>
          </w:p>
        </w:tc>
        <w:tc>
          <w:tcPr>
            <w:tcW w:w="770" w:type="dxa"/>
            <w:tcBorders>
              <w:top w:val="nil"/>
              <w:left w:val="nil"/>
              <w:bottom w:val="single" w:sz="4" w:space="0" w:color="auto"/>
              <w:right w:val="single" w:sz="4" w:space="0" w:color="auto"/>
            </w:tcBorders>
            <w:shd w:val="clear" w:color="000000" w:fill="E2EFDA"/>
            <w:vAlign w:val="center"/>
            <w:hideMark/>
          </w:tcPr>
          <w:p w14:paraId="77032DC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12.312</w:t>
            </w:r>
          </w:p>
        </w:tc>
        <w:tc>
          <w:tcPr>
            <w:tcW w:w="1353" w:type="dxa"/>
            <w:tcBorders>
              <w:top w:val="nil"/>
              <w:left w:val="nil"/>
              <w:bottom w:val="single" w:sz="4" w:space="0" w:color="auto"/>
              <w:right w:val="single" w:sz="4" w:space="0" w:color="auto"/>
            </w:tcBorders>
            <w:shd w:val="clear" w:color="000000" w:fill="E2EFDA"/>
            <w:vAlign w:val="center"/>
            <w:hideMark/>
          </w:tcPr>
          <w:p w14:paraId="5000E4B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4D53393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0CC5D82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PERFECT</w:t>
            </w:r>
          </w:p>
        </w:tc>
        <w:tc>
          <w:tcPr>
            <w:tcW w:w="1149" w:type="dxa"/>
            <w:tcBorders>
              <w:top w:val="nil"/>
              <w:left w:val="nil"/>
              <w:bottom w:val="single" w:sz="4" w:space="0" w:color="auto"/>
              <w:right w:val="single" w:sz="4" w:space="0" w:color="auto"/>
            </w:tcBorders>
            <w:shd w:val="clear" w:color="000000" w:fill="E2EFDA"/>
            <w:vAlign w:val="center"/>
            <w:hideMark/>
          </w:tcPr>
          <w:p w14:paraId="1D032C3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0.775 ​</w:t>
            </w:r>
          </w:p>
        </w:tc>
      </w:tr>
      <w:tr w:rsidR="00E41674" w:rsidRPr="00802466" w14:paraId="204700F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EDE65A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H3A</w:t>
            </w:r>
          </w:p>
        </w:tc>
        <w:tc>
          <w:tcPr>
            <w:tcW w:w="1346" w:type="dxa"/>
            <w:tcBorders>
              <w:top w:val="nil"/>
              <w:left w:val="nil"/>
              <w:bottom w:val="single" w:sz="4" w:space="0" w:color="auto"/>
              <w:right w:val="single" w:sz="4" w:space="0" w:color="auto"/>
            </w:tcBorders>
            <w:vAlign w:val="center"/>
            <w:hideMark/>
          </w:tcPr>
          <w:p w14:paraId="34EF386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Decision</w:t>
            </w:r>
          </w:p>
        </w:tc>
        <w:tc>
          <w:tcPr>
            <w:tcW w:w="667" w:type="dxa"/>
            <w:tcBorders>
              <w:top w:val="nil"/>
              <w:left w:val="nil"/>
              <w:bottom w:val="single" w:sz="4" w:space="0" w:color="auto"/>
              <w:right w:val="single" w:sz="4" w:space="0" w:color="auto"/>
            </w:tcBorders>
            <w:vAlign w:val="center"/>
            <w:hideMark/>
          </w:tcPr>
          <w:p w14:paraId="58527A0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0.716</w:t>
            </w:r>
          </w:p>
        </w:tc>
        <w:tc>
          <w:tcPr>
            <w:tcW w:w="667" w:type="dxa"/>
            <w:tcBorders>
              <w:top w:val="nil"/>
              <w:left w:val="nil"/>
              <w:bottom w:val="single" w:sz="4" w:space="0" w:color="auto"/>
              <w:right w:val="single" w:sz="4" w:space="0" w:color="auto"/>
            </w:tcBorders>
            <w:vAlign w:val="center"/>
            <w:hideMark/>
          </w:tcPr>
          <w:p w14:paraId="6F20B03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0.513</w:t>
            </w:r>
          </w:p>
        </w:tc>
        <w:tc>
          <w:tcPr>
            <w:tcW w:w="1431" w:type="dxa"/>
            <w:tcBorders>
              <w:top w:val="nil"/>
              <w:left w:val="nil"/>
              <w:bottom w:val="single" w:sz="4" w:space="0" w:color="auto"/>
              <w:right w:val="single" w:sz="4" w:space="0" w:color="auto"/>
            </w:tcBorders>
            <w:vAlign w:val="center"/>
            <w:hideMark/>
          </w:tcPr>
          <w:p w14:paraId="54142A7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0.17</w:t>
            </w:r>
          </w:p>
        </w:tc>
        <w:tc>
          <w:tcPr>
            <w:tcW w:w="770" w:type="dxa"/>
            <w:tcBorders>
              <w:top w:val="nil"/>
              <w:left w:val="nil"/>
              <w:bottom w:val="single" w:sz="4" w:space="0" w:color="auto"/>
              <w:right w:val="single" w:sz="4" w:space="0" w:color="auto"/>
            </w:tcBorders>
            <w:vAlign w:val="center"/>
            <w:hideMark/>
          </w:tcPr>
          <w:p w14:paraId="24AE931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106.2</w:t>
            </w:r>
          </w:p>
        </w:tc>
        <w:tc>
          <w:tcPr>
            <w:tcW w:w="770" w:type="dxa"/>
            <w:tcBorders>
              <w:top w:val="nil"/>
              <w:left w:val="nil"/>
              <w:bottom w:val="single" w:sz="4" w:space="0" w:color="auto"/>
              <w:right w:val="single" w:sz="4" w:space="0" w:color="auto"/>
            </w:tcBorders>
            <w:vAlign w:val="center"/>
            <w:hideMark/>
          </w:tcPr>
          <w:p w14:paraId="584CB99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10.31</w:t>
            </w:r>
          </w:p>
        </w:tc>
        <w:tc>
          <w:tcPr>
            <w:tcW w:w="1353" w:type="dxa"/>
            <w:tcBorders>
              <w:top w:val="nil"/>
              <w:left w:val="nil"/>
              <w:bottom w:val="single" w:sz="4" w:space="0" w:color="auto"/>
              <w:right w:val="single" w:sz="4" w:space="0" w:color="auto"/>
            </w:tcBorders>
            <w:vAlign w:val="center"/>
            <w:hideMark/>
          </w:tcPr>
          <w:p w14:paraId="127965A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563C575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63EF382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6B4A666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0.716 ​</w:t>
            </w:r>
          </w:p>
        </w:tc>
      </w:tr>
      <w:tr w:rsidR="00E41674" w:rsidRPr="00802466" w14:paraId="11D66613"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EFBE5B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H3B</w:t>
            </w:r>
          </w:p>
        </w:tc>
        <w:tc>
          <w:tcPr>
            <w:tcW w:w="1346" w:type="dxa"/>
            <w:tcBorders>
              <w:top w:val="nil"/>
              <w:left w:val="nil"/>
              <w:bottom w:val="single" w:sz="4" w:space="0" w:color="auto"/>
              <w:right w:val="single" w:sz="4" w:space="0" w:color="auto"/>
            </w:tcBorders>
            <w:vAlign w:val="center"/>
            <w:hideMark/>
          </w:tcPr>
          <w:p w14:paraId="00A8278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Quality</w:t>
            </w:r>
          </w:p>
        </w:tc>
        <w:tc>
          <w:tcPr>
            <w:tcW w:w="667" w:type="dxa"/>
            <w:tcBorders>
              <w:top w:val="nil"/>
              <w:left w:val="nil"/>
              <w:bottom w:val="single" w:sz="4" w:space="0" w:color="auto"/>
              <w:right w:val="single" w:sz="4" w:space="0" w:color="auto"/>
            </w:tcBorders>
            <w:vAlign w:val="center"/>
            <w:hideMark/>
          </w:tcPr>
          <w:p w14:paraId="4E01003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0.675</w:t>
            </w:r>
          </w:p>
        </w:tc>
        <w:tc>
          <w:tcPr>
            <w:tcW w:w="667" w:type="dxa"/>
            <w:tcBorders>
              <w:top w:val="nil"/>
              <w:left w:val="nil"/>
              <w:bottom w:val="single" w:sz="4" w:space="0" w:color="auto"/>
              <w:right w:val="single" w:sz="4" w:space="0" w:color="auto"/>
            </w:tcBorders>
            <w:vAlign w:val="center"/>
            <w:hideMark/>
          </w:tcPr>
          <w:p w14:paraId="177140B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0.456</w:t>
            </w:r>
          </w:p>
        </w:tc>
        <w:tc>
          <w:tcPr>
            <w:tcW w:w="1431" w:type="dxa"/>
            <w:tcBorders>
              <w:top w:val="nil"/>
              <w:left w:val="nil"/>
              <w:bottom w:val="single" w:sz="4" w:space="0" w:color="auto"/>
              <w:right w:val="single" w:sz="4" w:space="0" w:color="auto"/>
            </w:tcBorders>
            <w:vAlign w:val="center"/>
            <w:hideMark/>
          </w:tcPr>
          <w:p w14:paraId="6ECC03B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0.15</w:t>
            </w:r>
          </w:p>
        </w:tc>
        <w:tc>
          <w:tcPr>
            <w:tcW w:w="770" w:type="dxa"/>
            <w:tcBorders>
              <w:top w:val="nil"/>
              <w:left w:val="nil"/>
              <w:bottom w:val="single" w:sz="4" w:space="0" w:color="auto"/>
              <w:right w:val="single" w:sz="4" w:space="0" w:color="auto"/>
            </w:tcBorders>
            <w:vAlign w:val="center"/>
            <w:hideMark/>
          </w:tcPr>
          <w:p w14:paraId="23B78AE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84.53</w:t>
            </w:r>
          </w:p>
        </w:tc>
        <w:tc>
          <w:tcPr>
            <w:tcW w:w="770" w:type="dxa"/>
            <w:tcBorders>
              <w:top w:val="nil"/>
              <w:left w:val="nil"/>
              <w:bottom w:val="single" w:sz="4" w:space="0" w:color="auto"/>
              <w:right w:val="single" w:sz="4" w:space="0" w:color="auto"/>
            </w:tcBorders>
            <w:vAlign w:val="center"/>
            <w:hideMark/>
          </w:tcPr>
          <w:p w14:paraId="535795E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9.194</w:t>
            </w:r>
          </w:p>
        </w:tc>
        <w:tc>
          <w:tcPr>
            <w:tcW w:w="1353" w:type="dxa"/>
            <w:tcBorders>
              <w:top w:val="nil"/>
              <w:left w:val="nil"/>
              <w:bottom w:val="single" w:sz="4" w:space="0" w:color="auto"/>
              <w:right w:val="single" w:sz="4" w:space="0" w:color="auto"/>
            </w:tcBorders>
            <w:vAlign w:val="center"/>
            <w:hideMark/>
          </w:tcPr>
          <w:p w14:paraId="621EB9A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4FC5036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541F4D3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4FE1506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0.675 ​</w:t>
            </w:r>
          </w:p>
        </w:tc>
      </w:tr>
      <w:tr w:rsidR="00E41674" w:rsidRPr="00802466" w14:paraId="3F606F3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6916948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H3C</w:t>
            </w:r>
          </w:p>
        </w:tc>
        <w:tc>
          <w:tcPr>
            <w:tcW w:w="1346" w:type="dxa"/>
            <w:tcBorders>
              <w:top w:val="nil"/>
              <w:left w:val="nil"/>
              <w:bottom w:val="single" w:sz="4" w:space="0" w:color="auto"/>
              <w:right w:val="single" w:sz="4" w:space="0" w:color="auto"/>
            </w:tcBorders>
            <w:vAlign w:val="center"/>
            <w:hideMark/>
          </w:tcPr>
          <w:p w14:paraId="224D170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Data Acc.</w:t>
            </w:r>
          </w:p>
        </w:tc>
        <w:tc>
          <w:tcPr>
            <w:tcW w:w="667" w:type="dxa"/>
            <w:tcBorders>
              <w:top w:val="nil"/>
              <w:left w:val="nil"/>
              <w:bottom w:val="single" w:sz="4" w:space="0" w:color="auto"/>
              <w:right w:val="single" w:sz="4" w:space="0" w:color="auto"/>
            </w:tcBorders>
            <w:vAlign w:val="center"/>
            <w:hideMark/>
          </w:tcPr>
          <w:p w14:paraId="02781C9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0.566</w:t>
            </w:r>
          </w:p>
        </w:tc>
        <w:tc>
          <w:tcPr>
            <w:tcW w:w="667" w:type="dxa"/>
            <w:tcBorders>
              <w:top w:val="nil"/>
              <w:left w:val="nil"/>
              <w:bottom w:val="single" w:sz="4" w:space="0" w:color="auto"/>
              <w:right w:val="single" w:sz="4" w:space="0" w:color="auto"/>
            </w:tcBorders>
            <w:vAlign w:val="center"/>
            <w:hideMark/>
          </w:tcPr>
          <w:p w14:paraId="54EC97A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0.321</w:t>
            </w:r>
          </w:p>
        </w:tc>
        <w:tc>
          <w:tcPr>
            <w:tcW w:w="1431" w:type="dxa"/>
            <w:tcBorders>
              <w:top w:val="nil"/>
              <w:left w:val="nil"/>
              <w:bottom w:val="single" w:sz="4" w:space="0" w:color="auto"/>
              <w:right w:val="single" w:sz="4" w:space="0" w:color="auto"/>
            </w:tcBorders>
            <w:vAlign w:val="center"/>
            <w:hideMark/>
          </w:tcPr>
          <w:p w14:paraId="1383C01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0.12</w:t>
            </w:r>
          </w:p>
        </w:tc>
        <w:tc>
          <w:tcPr>
            <w:tcW w:w="770" w:type="dxa"/>
            <w:tcBorders>
              <w:top w:val="nil"/>
              <w:left w:val="nil"/>
              <w:bottom w:val="single" w:sz="4" w:space="0" w:color="auto"/>
              <w:right w:val="single" w:sz="4" w:space="0" w:color="auto"/>
            </w:tcBorders>
            <w:vAlign w:val="center"/>
            <w:hideMark/>
          </w:tcPr>
          <w:p w14:paraId="406DD11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47.2</w:t>
            </w:r>
          </w:p>
        </w:tc>
        <w:tc>
          <w:tcPr>
            <w:tcW w:w="770" w:type="dxa"/>
            <w:tcBorders>
              <w:top w:val="nil"/>
              <w:left w:val="nil"/>
              <w:bottom w:val="single" w:sz="4" w:space="0" w:color="auto"/>
              <w:right w:val="single" w:sz="4" w:space="0" w:color="auto"/>
            </w:tcBorders>
            <w:vAlign w:val="center"/>
            <w:hideMark/>
          </w:tcPr>
          <w:p w14:paraId="4FFBD7F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6.87</w:t>
            </w:r>
          </w:p>
        </w:tc>
        <w:tc>
          <w:tcPr>
            <w:tcW w:w="1353" w:type="dxa"/>
            <w:tcBorders>
              <w:top w:val="nil"/>
              <w:left w:val="nil"/>
              <w:bottom w:val="single" w:sz="4" w:space="0" w:color="auto"/>
              <w:right w:val="single" w:sz="4" w:space="0" w:color="auto"/>
            </w:tcBorders>
            <w:vAlign w:val="center"/>
            <w:hideMark/>
          </w:tcPr>
          <w:p w14:paraId="0B9912C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0A72DD7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73A6473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4D07CD6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0.566 ​</w:t>
            </w:r>
          </w:p>
        </w:tc>
      </w:tr>
      <w:tr w:rsidR="00E41674" w:rsidRPr="00802466" w14:paraId="6DC2709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1968529"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H3D</w:t>
            </w:r>
          </w:p>
        </w:tc>
        <w:tc>
          <w:tcPr>
            <w:tcW w:w="1346" w:type="dxa"/>
            <w:tcBorders>
              <w:top w:val="nil"/>
              <w:left w:val="nil"/>
              <w:bottom w:val="single" w:sz="4" w:space="0" w:color="auto"/>
              <w:right w:val="single" w:sz="4" w:space="0" w:color="auto"/>
            </w:tcBorders>
            <w:vAlign w:val="center"/>
            <w:hideMark/>
          </w:tcPr>
          <w:p w14:paraId="367F785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Data Anal.</w:t>
            </w:r>
          </w:p>
        </w:tc>
        <w:tc>
          <w:tcPr>
            <w:tcW w:w="667" w:type="dxa"/>
            <w:tcBorders>
              <w:top w:val="nil"/>
              <w:left w:val="nil"/>
              <w:bottom w:val="single" w:sz="4" w:space="0" w:color="auto"/>
              <w:right w:val="single" w:sz="4" w:space="0" w:color="auto"/>
            </w:tcBorders>
            <w:vAlign w:val="center"/>
            <w:hideMark/>
          </w:tcPr>
          <w:p w14:paraId="5338AAF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0.495</w:t>
            </w:r>
          </w:p>
        </w:tc>
        <w:tc>
          <w:tcPr>
            <w:tcW w:w="667" w:type="dxa"/>
            <w:tcBorders>
              <w:top w:val="nil"/>
              <w:left w:val="nil"/>
              <w:bottom w:val="single" w:sz="4" w:space="0" w:color="auto"/>
              <w:right w:val="single" w:sz="4" w:space="0" w:color="auto"/>
            </w:tcBorders>
            <w:vAlign w:val="center"/>
            <w:hideMark/>
          </w:tcPr>
          <w:p w14:paraId="4003041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0.245</w:t>
            </w:r>
          </w:p>
        </w:tc>
        <w:tc>
          <w:tcPr>
            <w:tcW w:w="1431" w:type="dxa"/>
            <w:tcBorders>
              <w:top w:val="nil"/>
              <w:left w:val="nil"/>
              <w:bottom w:val="single" w:sz="4" w:space="0" w:color="auto"/>
              <w:right w:val="single" w:sz="4" w:space="0" w:color="auto"/>
            </w:tcBorders>
            <w:vAlign w:val="center"/>
            <w:hideMark/>
          </w:tcPr>
          <w:p w14:paraId="4EC0E21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w:t>
            </w:r>
          </w:p>
        </w:tc>
        <w:tc>
          <w:tcPr>
            <w:tcW w:w="770" w:type="dxa"/>
            <w:tcBorders>
              <w:top w:val="nil"/>
              <w:left w:val="nil"/>
              <w:bottom w:val="single" w:sz="4" w:space="0" w:color="auto"/>
              <w:right w:val="single" w:sz="4" w:space="0" w:color="auto"/>
            </w:tcBorders>
            <w:vAlign w:val="center"/>
            <w:hideMark/>
          </w:tcPr>
          <w:p w14:paraId="58AD556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32.1</w:t>
            </w:r>
          </w:p>
        </w:tc>
        <w:tc>
          <w:tcPr>
            <w:tcW w:w="770" w:type="dxa"/>
            <w:tcBorders>
              <w:top w:val="nil"/>
              <w:left w:val="nil"/>
              <w:bottom w:val="single" w:sz="4" w:space="0" w:color="auto"/>
              <w:right w:val="single" w:sz="4" w:space="0" w:color="auto"/>
            </w:tcBorders>
            <w:vAlign w:val="center"/>
            <w:hideMark/>
          </w:tcPr>
          <w:p w14:paraId="0CB154B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5.67</w:t>
            </w:r>
          </w:p>
        </w:tc>
        <w:tc>
          <w:tcPr>
            <w:tcW w:w="1353" w:type="dxa"/>
            <w:tcBorders>
              <w:top w:val="nil"/>
              <w:left w:val="nil"/>
              <w:bottom w:val="single" w:sz="4" w:space="0" w:color="auto"/>
              <w:right w:val="single" w:sz="4" w:space="0" w:color="auto"/>
            </w:tcBorders>
            <w:vAlign w:val="center"/>
            <w:hideMark/>
          </w:tcPr>
          <w:p w14:paraId="0A0BA83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7C41984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7B7CBD0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7B6BB31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0.495 ​</w:t>
            </w:r>
          </w:p>
        </w:tc>
      </w:tr>
      <w:tr w:rsidR="00E41674" w:rsidRPr="00802466" w14:paraId="40705A2B"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765443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H3E</w:t>
            </w:r>
          </w:p>
        </w:tc>
        <w:tc>
          <w:tcPr>
            <w:tcW w:w="1346" w:type="dxa"/>
            <w:tcBorders>
              <w:top w:val="nil"/>
              <w:left w:val="nil"/>
              <w:bottom w:val="single" w:sz="4" w:space="0" w:color="auto"/>
              <w:right w:val="single" w:sz="4" w:space="0" w:color="auto"/>
            </w:tcBorders>
            <w:vAlign w:val="center"/>
            <w:hideMark/>
          </w:tcPr>
          <w:p w14:paraId="62F6CE3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Risk ID</w:t>
            </w:r>
          </w:p>
        </w:tc>
        <w:tc>
          <w:tcPr>
            <w:tcW w:w="667" w:type="dxa"/>
            <w:tcBorders>
              <w:top w:val="nil"/>
              <w:left w:val="nil"/>
              <w:bottom w:val="single" w:sz="4" w:space="0" w:color="auto"/>
              <w:right w:val="single" w:sz="4" w:space="0" w:color="auto"/>
            </w:tcBorders>
            <w:vAlign w:val="center"/>
            <w:hideMark/>
          </w:tcPr>
          <w:p w14:paraId="315204D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0.677</w:t>
            </w:r>
          </w:p>
        </w:tc>
        <w:tc>
          <w:tcPr>
            <w:tcW w:w="667" w:type="dxa"/>
            <w:tcBorders>
              <w:top w:val="nil"/>
              <w:left w:val="nil"/>
              <w:bottom w:val="single" w:sz="4" w:space="0" w:color="auto"/>
              <w:right w:val="single" w:sz="4" w:space="0" w:color="auto"/>
            </w:tcBorders>
            <w:vAlign w:val="center"/>
            <w:hideMark/>
          </w:tcPr>
          <w:p w14:paraId="328FDB4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0.459</w:t>
            </w:r>
          </w:p>
        </w:tc>
        <w:tc>
          <w:tcPr>
            <w:tcW w:w="1431" w:type="dxa"/>
            <w:tcBorders>
              <w:top w:val="nil"/>
              <w:left w:val="nil"/>
              <w:bottom w:val="single" w:sz="4" w:space="0" w:color="auto"/>
              <w:right w:val="single" w:sz="4" w:space="0" w:color="auto"/>
            </w:tcBorders>
            <w:vAlign w:val="center"/>
            <w:hideMark/>
          </w:tcPr>
          <w:p w14:paraId="53DB4D3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0.15</w:t>
            </w:r>
          </w:p>
        </w:tc>
        <w:tc>
          <w:tcPr>
            <w:tcW w:w="770" w:type="dxa"/>
            <w:tcBorders>
              <w:top w:val="nil"/>
              <w:left w:val="nil"/>
              <w:bottom w:val="single" w:sz="4" w:space="0" w:color="auto"/>
              <w:right w:val="single" w:sz="4" w:space="0" w:color="auto"/>
            </w:tcBorders>
            <w:vAlign w:val="center"/>
            <w:hideMark/>
          </w:tcPr>
          <w:p w14:paraId="1F2D1EF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85.4</w:t>
            </w:r>
          </w:p>
        </w:tc>
        <w:tc>
          <w:tcPr>
            <w:tcW w:w="770" w:type="dxa"/>
            <w:tcBorders>
              <w:top w:val="nil"/>
              <w:left w:val="nil"/>
              <w:bottom w:val="single" w:sz="4" w:space="0" w:color="auto"/>
              <w:right w:val="single" w:sz="4" w:space="0" w:color="auto"/>
            </w:tcBorders>
            <w:vAlign w:val="center"/>
            <w:hideMark/>
          </w:tcPr>
          <w:p w14:paraId="21093B6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9.24</w:t>
            </w:r>
          </w:p>
        </w:tc>
        <w:tc>
          <w:tcPr>
            <w:tcW w:w="1353" w:type="dxa"/>
            <w:tcBorders>
              <w:top w:val="nil"/>
              <w:left w:val="nil"/>
              <w:bottom w:val="single" w:sz="4" w:space="0" w:color="auto"/>
              <w:right w:val="single" w:sz="4" w:space="0" w:color="auto"/>
            </w:tcBorders>
            <w:vAlign w:val="center"/>
            <w:hideMark/>
          </w:tcPr>
          <w:p w14:paraId="7A3994B1"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0E0A512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3CD8DD0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66A4196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0.677 ​</w:t>
            </w:r>
          </w:p>
        </w:tc>
      </w:tr>
      <w:tr w:rsidR="00E41674" w:rsidRPr="00802466" w14:paraId="54DBCBBC"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313FE8D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H3F</w:t>
            </w:r>
          </w:p>
        </w:tc>
        <w:tc>
          <w:tcPr>
            <w:tcW w:w="1346" w:type="dxa"/>
            <w:tcBorders>
              <w:top w:val="nil"/>
              <w:left w:val="nil"/>
              <w:bottom w:val="single" w:sz="4" w:space="0" w:color="auto"/>
              <w:right w:val="single" w:sz="4" w:space="0" w:color="auto"/>
            </w:tcBorders>
            <w:vAlign w:val="center"/>
            <w:hideMark/>
          </w:tcPr>
          <w:p w14:paraId="7BD4ED1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Time Save</w:t>
            </w:r>
          </w:p>
        </w:tc>
        <w:tc>
          <w:tcPr>
            <w:tcW w:w="667" w:type="dxa"/>
            <w:tcBorders>
              <w:top w:val="nil"/>
              <w:left w:val="nil"/>
              <w:bottom w:val="single" w:sz="4" w:space="0" w:color="auto"/>
              <w:right w:val="single" w:sz="4" w:space="0" w:color="auto"/>
            </w:tcBorders>
            <w:vAlign w:val="center"/>
            <w:hideMark/>
          </w:tcPr>
          <w:p w14:paraId="3298EC97"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0.492</w:t>
            </w:r>
          </w:p>
        </w:tc>
        <w:tc>
          <w:tcPr>
            <w:tcW w:w="667" w:type="dxa"/>
            <w:tcBorders>
              <w:top w:val="nil"/>
              <w:left w:val="nil"/>
              <w:bottom w:val="single" w:sz="4" w:space="0" w:color="auto"/>
              <w:right w:val="single" w:sz="4" w:space="0" w:color="auto"/>
            </w:tcBorders>
            <w:vAlign w:val="center"/>
            <w:hideMark/>
          </w:tcPr>
          <w:p w14:paraId="2FB9374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0.242</w:t>
            </w:r>
          </w:p>
        </w:tc>
        <w:tc>
          <w:tcPr>
            <w:tcW w:w="1431" w:type="dxa"/>
            <w:tcBorders>
              <w:top w:val="nil"/>
              <w:left w:val="nil"/>
              <w:bottom w:val="single" w:sz="4" w:space="0" w:color="auto"/>
              <w:right w:val="single" w:sz="4" w:space="0" w:color="auto"/>
            </w:tcBorders>
            <w:vAlign w:val="center"/>
            <w:hideMark/>
          </w:tcPr>
          <w:p w14:paraId="6F8B1B4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0.09</w:t>
            </w:r>
          </w:p>
        </w:tc>
        <w:tc>
          <w:tcPr>
            <w:tcW w:w="770" w:type="dxa"/>
            <w:tcBorders>
              <w:top w:val="nil"/>
              <w:left w:val="nil"/>
              <w:bottom w:val="single" w:sz="4" w:space="0" w:color="auto"/>
              <w:right w:val="single" w:sz="4" w:space="0" w:color="auto"/>
            </w:tcBorders>
            <w:vAlign w:val="center"/>
            <w:hideMark/>
          </w:tcPr>
          <w:p w14:paraId="46A337C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31.8</w:t>
            </w:r>
          </w:p>
        </w:tc>
        <w:tc>
          <w:tcPr>
            <w:tcW w:w="770" w:type="dxa"/>
            <w:tcBorders>
              <w:top w:val="nil"/>
              <w:left w:val="nil"/>
              <w:bottom w:val="single" w:sz="4" w:space="0" w:color="auto"/>
              <w:right w:val="single" w:sz="4" w:space="0" w:color="auto"/>
            </w:tcBorders>
            <w:vAlign w:val="center"/>
            <w:hideMark/>
          </w:tcPr>
          <w:p w14:paraId="7E9EDEC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5.64</w:t>
            </w:r>
          </w:p>
        </w:tc>
        <w:tc>
          <w:tcPr>
            <w:tcW w:w="1353" w:type="dxa"/>
            <w:tcBorders>
              <w:top w:val="nil"/>
              <w:left w:val="nil"/>
              <w:bottom w:val="single" w:sz="4" w:space="0" w:color="auto"/>
              <w:right w:val="single" w:sz="4" w:space="0" w:color="auto"/>
            </w:tcBorders>
            <w:vAlign w:val="center"/>
            <w:hideMark/>
          </w:tcPr>
          <w:p w14:paraId="2FD52ED8"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2072D0F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6FC65110"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2620D6C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0.492 ​</w:t>
            </w:r>
          </w:p>
        </w:tc>
      </w:tr>
      <w:tr w:rsidR="00E41674" w:rsidRPr="00802466" w14:paraId="76F5ADE3"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0F23BD6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H3G</w:t>
            </w:r>
          </w:p>
        </w:tc>
        <w:tc>
          <w:tcPr>
            <w:tcW w:w="1346" w:type="dxa"/>
            <w:tcBorders>
              <w:top w:val="nil"/>
              <w:left w:val="nil"/>
              <w:bottom w:val="single" w:sz="4" w:space="0" w:color="auto"/>
              <w:right w:val="single" w:sz="4" w:space="0" w:color="auto"/>
            </w:tcBorders>
            <w:vAlign w:val="center"/>
            <w:hideMark/>
          </w:tcPr>
          <w:p w14:paraId="69268EB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AI-PM → Comm.</w:t>
            </w:r>
          </w:p>
        </w:tc>
        <w:tc>
          <w:tcPr>
            <w:tcW w:w="667" w:type="dxa"/>
            <w:tcBorders>
              <w:top w:val="nil"/>
              <w:left w:val="nil"/>
              <w:bottom w:val="single" w:sz="4" w:space="0" w:color="auto"/>
              <w:right w:val="single" w:sz="4" w:space="0" w:color="auto"/>
            </w:tcBorders>
            <w:vAlign w:val="center"/>
            <w:hideMark/>
          </w:tcPr>
          <w:p w14:paraId="073D919F"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0.629</w:t>
            </w:r>
          </w:p>
        </w:tc>
        <w:tc>
          <w:tcPr>
            <w:tcW w:w="667" w:type="dxa"/>
            <w:tcBorders>
              <w:top w:val="nil"/>
              <w:left w:val="nil"/>
              <w:bottom w:val="single" w:sz="4" w:space="0" w:color="auto"/>
              <w:right w:val="single" w:sz="4" w:space="0" w:color="auto"/>
            </w:tcBorders>
            <w:vAlign w:val="center"/>
            <w:hideMark/>
          </w:tcPr>
          <w:p w14:paraId="60082866"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0.396</w:t>
            </w:r>
          </w:p>
        </w:tc>
        <w:tc>
          <w:tcPr>
            <w:tcW w:w="1431" w:type="dxa"/>
            <w:tcBorders>
              <w:top w:val="nil"/>
              <w:left w:val="nil"/>
              <w:bottom w:val="single" w:sz="4" w:space="0" w:color="auto"/>
              <w:right w:val="single" w:sz="4" w:space="0" w:color="auto"/>
            </w:tcBorders>
            <w:vAlign w:val="center"/>
            <w:hideMark/>
          </w:tcPr>
          <w:p w14:paraId="3402AE4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0.14</w:t>
            </w:r>
          </w:p>
        </w:tc>
        <w:tc>
          <w:tcPr>
            <w:tcW w:w="770" w:type="dxa"/>
            <w:tcBorders>
              <w:top w:val="nil"/>
              <w:left w:val="nil"/>
              <w:bottom w:val="single" w:sz="4" w:space="0" w:color="auto"/>
              <w:right w:val="single" w:sz="4" w:space="0" w:color="auto"/>
            </w:tcBorders>
            <w:vAlign w:val="center"/>
            <w:hideMark/>
          </w:tcPr>
          <w:p w14:paraId="65E43F0B"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62.3</w:t>
            </w:r>
          </w:p>
        </w:tc>
        <w:tc>
          <w:tcPr>
            <w:tcW w:w="770" w:type="dxa"/>
            <w:tcBorders>
              <w:top w:val="nil"/>
              <w:left w:val="nil"/>
              <w:bottom w:val="single" w:sz="4" w:space="0" w:color="auto"/>
              <w:right w:val="single" w:sz="4" w:space="0" w:color="auto"/>
            </w:tcBorders>
            <w:vAlign w:val="center"/>
            <w:hideMark/>
          </w:tcPr>
          <w:p w14:paraId="005368C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7.89</w:t>
            </w:r>
          </w:p>
        </w:tc>
        <w:tc>
          <w:tcPr>
            <w:tcW w:w="1353" w:type="dxa"/>
            <w:tcBorders>
              <w:top w:val="nil"/>
              <w:left w:val="nil"/>
              <w:bottom w:val="single" w:sz="4" w:space="0" w:color="auto"/>
              <w:right w:val="single" w:sz="4" w:space="0" w:color="auto"/>
            </w:tcBorders>
            <w:vAlign w:val="center"/>
            <w:hideMark/>
          </w:tcPr>
          <w:p w14:paraId="1AE6933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23" w:type="dxa"/>
            <w:tcBorders>
              <w:top w:val="nil"/>
              <w:left w:val="nil"/>
              <w:bottom w:val="single" w:sz="4" w:space="0" w:color="auto"/>
              <w:right w:val="single" w:sz="4" w:space="0" w:color="auto"/>
            </w:tcBorders>
            <w:vAlign w:val="center"/>
            <w:hideMark/>
          </w:tcPr>
          <w:p w14:paraId="1AA9D24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247" w:type="dxa"/>
            <w:tcBorders>
              <w:top w:val="nil"/>
              <w:left w:val="nil"/>
              <w:bottom w:val="single" w:sz="4" w:space="0" w:color="auto"/>
              <w:right w:val="single" w:sz="4" w:space="0" w:color="auto"/>
            </w:tcBorders>
            <w:vAlign w:val="center"/>
            <w:hideMark/>
          </w:tcPr>
          <w:p w14:paraId="7FF4282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54B676B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0.629 ​</w:t>
            </w:r>
          </w:p>
        </w:tc>
      </w:tr>
      <w:tr w:rsidR="00E41674" w:rsidRPr="00802466" w14:paraId="52BC18F2" w14:textId="77777777" w:rsidTr="00E41674">
        <w:trPr>
          <w:trHeight w:val="884"/>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4A1CC205"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H4 MEDIATION</w:t>
            </w:r>
          </w:p>
        </w:tc>
        <w:tc>
          <w:tcPr>
            <w:tcW w:w="1346" w:type="dxa"/>
            <w:tcBorders>
              <w:top w:val="nil"/>
              <w:left w:val="nil"/>
              <w:bottom w:val="single" w:sz="4" w:space="0" w:color="auto"/>
              <w:right w:val="single" w:sz="4" w:space="0" w:color="auto"/>
            </w:tcBorders>
            <w:shd w:val="clear" w:color="000000" w:fill="E2EFDA"/>
            <w:vAlign w:val="center"/>
            <w:hideMark/>
          </w:tcPr>
          <w:p w14:paraId="4C4C0AA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IVs → AI-PM → Outcomes</w:t>
            </w:r>
          </w:p>
        </w:tc>
        <w:tc>
          <w:tcPr>
            <w:tcW w:w="667" w:type="dxa"/>
            <w:tcBorders>
              <w:top w:val="nil"/>
              <w:left w:val="nil"/>
              <w:bottom w:val="single" w:sz="4" w:space="0" w:color="auto"/>
              <w:right w:val="single" w:sz="4" w:space="0" w:color="auto"/>
            </w:tcBorders>
            <w:shd w:val="clear" w:color="000000" w:fill="E2EFDA"/>
            <w:vAlign w:val="center"/>
            <w:hideMark/>
          </w:tcPr>
          <w:p w14:paraId="1C41F53A"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t>
            </w:r>
          </w:p>
        </w:tc>
        <w:tc>
          <w:tcPr>
            <w:tcW w:w="667" w:type="dxa"/>
            <w:tcBorders>
              <w:top w:val="nil"/>
              <w:left w:val="nil"/>
              <w:bottom w:val="single" w:sz="4" w:space="0" w:color="auto"/>
              <w:right w:val="single" w:sz="4" w:space="0" w:color="auto"/>
            </w:tcBorders>
            <w:shd w:val="clear" w:color="000000" w:fill="E2EFDA"/>
            <w:vAlign w:val="center"/>
            <w:hideMark/>
          </w:tcPr>
          <w:p w14:paraId="296960E7" w14:textId="406EF0F4" w:rsidR="00E41674" w:rsidRPr="00802466" w:rsidRDefault="002D0861"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85</w:t>
            </w:r>
            <w:r w:rsidR="00E41674" w:rsidRPr="00802466">
              <w:rPr>
                <w:rFonts w:asciiTheme="majorBidi" w:eastAsia="Times New Roman" w:hAnsiTheme="majorBidi" w:cstheme="majorBidi"/>
                <w:color w:val="000000"/>
                <w:sz w:val="19"/>
                <w:szCs w:val="19"/>
              </w:rPr>
              <w:t>%</w:t>
            </w:r>
          </w:p>
        </w:tc>
        <w:tc>
          <w:tcPr>
            <w:tcW w:w="1431" w:type="dxa"/>
            <w:tcBorders>
              <w:top w:val="nil"/>
              <w:left w:val="nil"/>
              <w:bottom w:val="single" w:sz="4" w:space="0" w:color="auto"/>
              <w:right w:val="single" w:sz="4" w:space="0" w:color="auto"/>
            </w:tcBorders>
            <w:shd w:val="clear" w:color="000000" w:fill="E2EFDA"/>
            <w:vAlign w:val="center"/>
            <w:hideMark/>
          </w:tcPr>
          <w:p w14:paraId="4AB7458D"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Indirect=1.036</w:t>
            </w:r>
          </w:p>
        </w:tc>
        <w:tc>
          <w:tcPr>
            <w:tcW w:w="770" w:type="dxa"/>
            <w:tcBorders>
              <w:top w:val="nil"/>
              <w:left w:val="nil"/>
              <w:bottom w:val="single" w:sz="4" w:space="0" w:color="auto"/>
              <w:right w:val="single" w:sz="4" w:space="0" w:color="auto"/>
            </w:tcBorders>
            <w:shd w:val="clear" w:color="000000" w:fill="E2EFDA"/>
            <w:vAlign w:val="center"/>
            <w:hideMark/>
          </w:tcPr>
          <w:p w14:paraId="73F3FE92"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t>
            </w:r>
          </w:p>
        </w:tc>
        <w:tc>
          <w:tcPr>
            <w:tcW w:w="770" w:type="dxa"/>
            <w:tcBorders>
              <w:top w:val="nil"/>
              <w:left w:val="nil"/>
              <w:bottom w:val="single" w:sz="4" w:space="0" w:color="auto"/>
              <w:right w:val="single" w:sz="4" w:space="0" w:color="auto"/>
            </w:tcBorders>
            <w:shd w:val="clear" w:color="000000" w:fill="E2EFDA"/>
            <w:vAlign w:val="center"/>
            <w:hideMark/>
          </w:tcPr>
          <w:p w14:paraId="727A2AC3"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t>
            </w:r>
          </w:p>
        </w:tc>
        <w:tc>
          <w:tcPr>
            <w:tcW w:w="1353" w:type="dxa"/>
            <w:tcBorders>
              <w:top w:val="nil"/>
              <w:left w:val="nil"/>
              <w:bottom w:val="single" w:sz="4" w:space="0" w:color="auto"/>
              <w:right w:val="single" w:sz="4" w:space="0" w:color="auto"/>
            </w:tcBorders>
            <w:shd w:val="clear" w:color="000000" w:fill="E2EFDA"/>
            <w:vAlign w:val="center"/>
            <w:hideMark/>
          </w:tcPr>
          <w:p w14:paraId="53C7614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Indirect 0.001</w:t>
            </w:r>
          </w:p>
        </w:tc>
        <w:tc>
          <w:tcPr>
            <w:tcW w:w="1023" w:type="dxa"/>
            <w:tcBorders>
              <w:top w:val="nil"/>
              <w:left w:val="nil"/>
              <w:bottom w:val="single" w:sz="4" w:space="0" w:color="auto"/>
              <w:right w:val="single" w:sz="4" w:space="0" w:color="auto"/>
            </w:tcBorders>
            <w:shd w:val="clear" w:color="000000" w:fill="E2EFDA"/>
            <w:vAlign w:val="center"/>
            <w:hideMark/>
          </w:tcPr>
          <w:p w14:paraId="22EB533C"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Direct 0.455 (NS)</w:t>
            </w:r>
          </w:p>
        </w:tc>
        <w:tc>
          <w:tcPr>
            <w:tcW w:w="1247" w:type="dxa"/>
            <w:tcBorders>
              <w:top w:val="nil"/>
              <w:left w:val="nil"/>
              <w:bottom w:val="single" w:sz="4" w:space="0" w:color="auto"/>
              <w:right w:val="single" w:sz="4" w:space="0" w:color="auto"/>
            </w:tcBorders>
            <w:shd w:val="clear" w:color="000000" w:fill="E2EFDA"/>
            <w:vAlign w:val="center"/>
            <w:hideMark/>
          </w:tcPr>
          <w:p w14:paraId="38E4DCFE"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FULL MEDIATION</w:t>
            </w:r>
          </w:p>
        </w:tc>
        <w:tc>
          <w:tcPr>
            <w:tcW w:w="1149" w:type="dxa"/>
            <w:tcBorders>
              <w:top w:val="nil"/>
              <w:left w:val="nil"/>
              <w:bottom w:val="single" w:sz="4" w:space="0" w:color="auto"/>
              <w:right w:val="single" w:sz="4" w:space="0" w:color="auto"/>
            </w:tcBorders>
            <w:shd w:val="clear" w:color="000000" w:fill="E2EFDA"/>
            <w:vAlign w:val="center"/>
            <w:hideMark/>
          </w:tcPr>
          <w:p w14:paraId="3EFEDEF4" w14:textId="77777777" w:rsidR="00E41674" w:rsidRPr="00802466" w:rsidRDefault="00E41674" w:rsidP="00E41674">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w:t>
            </w:r>
          </w:p>
        </w:tc>
      </w:tr>
    </w:tbl>
    <w:p w14:paraId="0AB2B28A" w14:textId="77777777" w:rsidR="002C4938" w:rsidRPr="00802466" w:rsidRDefault="002C4938" w:rsidP="00054460">
      <w:pPr>
        <w:spacing w:line="278" w:lineRule="auto"/>
        <w:rPr>
          <w:rFonts w:asciiTheme="majorBidi" w:hAnsiTheme="majorBidi" w:cstheme="majorBidi"/>
        </w:rPr>
      </w:pPr>
    </w:p>
    <w:p w14:paraId="6096C00C" w14:textId="33A8412C" w:rsidR="002C4938" w:rsidRPr="00802466" w:rsidRDefault="00003918" w:rsidP="0091126D">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Table (</w:t>
      </w:r>
      <w:r w:rsidR="00FD359A" w:rsidRPr="00802466">
        <w:rPr>
          <w:rFonts w:asciiTheme="majorBidi" w:hAnsiTheme="majorBidi" w:cstheme="majorBidi"/>
          <w:b/>
          <w:bCs/>
          <w:sz w:val="24"/>
          <w:szCs w:val="24"/>
        </w:rPr>
        <w:t>7</w:t>
      </w:r>
      <w:r w:rsidR="003B6F4F">
        <w:rPr>
          <w:rFonts w:asciiTheme="majorBidi" w:hAnsiTheme="majorBidi" w:cstheme="majorBidi"/>
          <w:b/>
          <w:bCs/>
          <w:sz w:val="24"/>
          <w:szCs w:val="24"/>
        </w:rPr>
        <w:t>5</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the regression analysis confirms all major hypotheses with strong statistical significance. H1 demonstrates that influencing factors explain 23.5% of project outcomes variance (R²=0.235, p&lt;0.001), led by workforce development (B=2.91, R²=0.244) and infrastructure compatibility (B=2.75, R²=0.214). H2 shows these factors drive 25.2% of AI-PM adoption (R²=0.252, p&lt;0.001), with workforce (B=2.64, p=0.007) and infrastructure (B=2.63, p=0.013) remaining significant after controlling for multicollinearity. H3 reveals AI-PM's powerful influence on outcomes (R=0.775, R²=0.600, p&lt;0.001), with decision-making (R=0.716) and risk identification (R=0.677) showing strongest effects. H4 mediation analysis confirms full mediation (direct effect p=0.455 NS, indirect p=0.001), with </w:t>
      </w:r>
      <w:r w:rsidR="002D0861" w:rsidRPr="00802466">
        <w:rPr>
          <w:rFonts w:asciiTheme="majorBidi" w:hAnsiTheme="majorBidi" w:cstheme="majorBidi"/>
          <w:sz w:val="24"/>
          <w:szCs w:val="24"/>
        </w:rPr>
        <w:t>approximately 85</w:t>
      </w:r>
      <w:r w:rsidRPr="00802466">
        <w:rPr>
          <w:rFonts w:asciiTheme="majorBidi" w:hAnsiTheme="majorBidi" w:cstheme="majorBidi"/>
          <w:sz w:val="24"/>
          <w:szCs w:val="24"/>
        </w:rPr>
        <w:t>% of IV effects transmitted through AI-PM (CFI=0.917, RMSEA=0.087). Overall 87% hypothesis support rate validates the conceptual model.</w:t>
      </w:r>
    </w:p>
    <w:p w14:paraId="7E1644F9" w14:textId="77777777" w:rsidR="002C4938" w:rsidRPr="00802466" w:rsidRDefault="002C4938" w:rsidP="00054460">
      <w:pPr>
        <w:spacing w:line="278" w:lineRule="auto"/>
        <w:rPr>
          <w:rFonts w:asciiTheme="majorBidi" w:hAnsiTheme="majorBidi" w:cstheme="majorBidi"/>
        </w:rPr>
      </w:pPr>
    </w:p>
    <w:p w14:paraId="6A1369CC" w14:textId="5D0DC986" w:rsidR="00513202" w:rsidRPr="00802466" w:rsidRDefault="000458B9" w:rsidP="000458B9">
      <w:pPr>
        <w:pStyle w:val="Heading4"/>
        <w:rPr>
          <w:rFonts w:asciiTheme="majorBidi" w:hAnsiTheme="majorBidi"/>
        </w:rPr>
      </w:pPr>
      <w:r w:rsidRPr="00802466">
        <w:rPr>
          <w:rFonts w:asciiTheme="majorBidi" w:hAnsiTheme="majorBidi"/>
        </w:rPr>
        <w:t>OVERALL HYPOTHESIS SUPPORT RATE</w:t>
      </w:r>
    </w:p>
    <w:p w14:paraId="0BAFAE5F" w14:textId="77777777" w:rsidR="000458B9" w:rsidRPr="00802466" w:rsidRDefault="000458B9" w:rsidP="00054460">
      <w:pPr>
        <w:spacing w:line="278" w:lineRule="auto"/>
        <w:rPr>
          <w:rFonts w:asciiTheme="majorBidi" w:hAnsiTheme="majorBidi" w:cstheme="majorBidi"/>
        </w:rPr>
      </w:pPr>
    </w:p>
    <w:p w14:paraId="414852F8" w14:textId="37CB0553" w:rsidR="000458B9" w:rsidRPr="00802466" w:rsidRDefault="000458B9" w:rsidP="00A031C3">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lastRenderedPageBreak/>
        <w:t>This final synthesis examines the cumulative hypothesis testing results across all four hypothesis groups (H1, H2, H3, H</w:t>
      </w:r>
      <w:r w:rsidR="00E669DA" w:rsidRPr="00802466">
        <w:rPr>
          <w:rFonts w:asciiTheme="majorBidi" w:hAnsiTheme="majorBidi" w:cstheme="majorBidi"/>
          <w:sz w:val="24"/>
          <w:szCs w:val="24"/>
        </w:rPr>
        <w:t>4</w:t>
      </w:r>
      <w:r w:rsidRPr="00802466">
        <w:rPr>
          <w:rFonts w:asciiTheme="majorBidi" w:hAnsiTheme="majorBidi" w:cstheme="majorBidi"/>
          <w:sz w:val="24"/>
          <w:szCs w:val="24"/>
        </w:rPr>
        <w:t>), revealing the overall strength of empirical support for the proposed theoretical framework. Of 20 total hypotheses tested—6 for H1 (IVs → Outcomes), 6 for H2 (IVs → AI-PM), 7 for H3 (AI-PM → Outcomes), and 1 for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(Mediation)—16 hypotheses were fully supported, representing an 80% overall support rate. This high level of empirical validation indicates that the three-level model (Organizational Factors → AI-PM Adoption → Project Outcomes) is substantially supported by the data, particularly for the critical finding that AI-</w:t>
      </w:r>
      <w:r w:rsidR="0012742B" w:rsidRPr="00802466">
        <w:rPr>
          <w:rFonts w:asciiTheme="majorBidi" w:hAnsiTheme="majorBidi" w:cstheme="majorBidi"/>
          <w:sz w:val="24"/>
          <w:szCs w:val="24"/>
        </w:rPr>
        <w:t xml:space="preserve">based </w:t>
      </w:r>
      <w:r w:rsidRPr="00802466">
        <w:rPr>
          <w:rFonts w:asciiTheme="majorBidi" w:hAnsiTheme="majorBidi" w:cstheme="majorBidi"/>
          <w:sz w:val="24"/>
          <w:szCs w:val="24"/>
        </w:rPr>
        <w:t xml:space="preserve">PM </w:t>
      </w:r>
      <w:r w:rsidR="0012742B"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fully mediates the effect of organizational factors on project success. The hypothesis support rate varies significantly across groups, reflecting different patterns of relationship strength and complexity: </w:t>
      </w:r>
    </w:p>
    <w:p w14:paraId="3B0F334B" w14:textId="77777777" w:rsidR="000458B9" w:rsidRPr="00802466" w:rsidRDefault="000458B9" w:rsidP="00A031C3">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 H1 (Direct Organizational Factors → Outcomes): 5 of 6 hypotheses supported (83%) - Nearly universal support; only Cost loses significance in combined model - Indicates organizational readiness factors consistently predict outcomes </w:t>
      </w:r>
    </w:p>
    <w:p w14:paraId="296653F6" w14:textId="3DA552AF" w:rsidR="000458B9" w:rsidRPr="00802466" w:rsidRDefault="000458B9" w:rsidP="00A031C3">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H2 (Organizational Factors → AI-</w:t>
      </w:r>
      <w:r w:rsidR="0012742B" w:rsidRPr="00802466">
        <w:rPr>
          <w:rFonts w:asciiTheme="majorBidi" w:hAnsiTheme="majorBidi" w:cstheme="majorBidi"/>
          <w:sz w:val="24"/>
          <w:szCs w:val="24"/>
        </w:rPr>
        <w:t xml:space="preserve">based </w:t>
      </w:r>
      <w:r w:rsidRPr="00802466">
        <w:rPr>
          <w:rFonts w:asciiTheme="majorBidi" w:hAnsiTheme="majorBidi" w:cstheme="majorBidi"/>
          <w:sz w:val="24"/>
          <w:szCs w:val="24"/>
        </w:rPr>
        <w:t xml:space="preserve">PM </w:t>
      </w:r>
      <w:r w:rsidR="0012742B" w:rsidRPr="00802466">
        <w:rPr>
          <w:rFonts w:asciiTheme="majorBidi" w:hAnsiTheme="majorBidi" w:cstheme="majorBidi"/>
          <w:sz w:val="24"/>
          <w:szCs w:val="24"/>
        </w:rPr>
        <w:t>utiliza</w:t>
      </w:r>
      <w:r w:rsidRPr="00802466">
        <w:rPr>
          <w:rFonts w:asciiTheme="majorBidi" w:hAnsiTheme="majorBidi" w:cstheme="majorBidi"/>
          <w:sz w:val="24"/>
          <w:szCs w:val="24"/>
        </w:rPr>
        <w:t xml:space="preserve">tion): 3 of 6 full support in combined model (50% final; 100% in simple regression) - Shows multicollinearity: Infrastructure and Workforce are primary independent predictors - Other factors' effects subsumed within these two primary drivers - Indicates selective gatekeeping effect for adoption </w:t>
      </w:r>
    </w:p>
    <w:p w14:paraId="542F087B" w14:textId="77777777" w:rsidR="000458B9" w:rsidRPr="00802466" w:rsidRDefault="000458B9" w:rsidP="00A031C3">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 H3 (AI-PM → Project Outcomes): 7 of 7 hypotheses supported (100%) - - Perfect support across all measured outcomes - Demonstrates universal improvement across all project management dimensions - AI-PM is the single strongest predictor of outcomes (R²=60%) </w:t>
      </w:r>
    </w:p>
    <w:p w14:paraId="5C096425" w14:textId="19DF0E65" w:rsidR="000458B9" w:rsidRPr="00802466" w:rsidRDefault="000458B9" w:rsidP="00A031C3">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(Mediation Hypothesis): 1 of 1 supported (100%) - Full mediation confirmed with </w:t>
      </w:r>
      <w:r w:rsidR="002D0861" w:rsidRPr="00802466">
        <w:rPr>
          <w:rFonts w:asciiTheme="majorBidi" w:hAnsiTheme="majorBidi" w:cstheme="majorBidi"/>
          <w:sz w:val="24"/>
          <w:szCs w:val="24"/>
        </w:rPr>
        <w:t>approximately 85</w:t>
      </w:r>
      <w:r w:rsidRPr="00802466">
        <w:rPr>
          <w:rFonts w:asciiTheme="majorBidi" w:hAnsiTheme="majorBidi" w:cstheme="majorBidi"/>
          <w:sz w:val="24"/>
          <w:szCs w:val="24"/>
        </w:rPr>
        <w:t>% of effects transmitted through AI-PM - Direct effect non-significant; indirect effect highly significant - Validates AI-PM as essential intermediary mechanism The following table presents detailed support rates for each hypothesis group, highlighting the consistency of findings, patterns of significance loss in combined models, and key strategic implications.</w:t>
      </w:r>
    </w:p>
    <w:p w14:paraId="43B0CD87" w14:textId="77777777" w:rsidR="00A031C3" w:rsidRPr="00802466" w:rsidRDefault="00A031C3" w:rsidP="00A031C3">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To assess the comprehensive strength of empirical support for the proposed theoretical framework, this section synthesizes results across all four hypothesis groups. </w:t>
      </w:r>
    </w:p>
    <w:p w14:paraId="60307102" w14:textId="7490F2B3" w:rsidR="000458B9" w:rsidRPr="00802466" w:rsidRDefault="00A031C3" w:rsidP="00A031C3">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Table (</w:t>
      </w:r>
      <w:r w:rsidR="005F5FE3" w:rsidRPr="00802466">
        <w:rPr>
          <w:rFonts w:asciiTheme="majorBidi" w:hAnsiTheme="majorBidi" w:cstheme="majorBidi"/>
          <w:b/>
          <w:bCs/>
          <w:sz w:val="24"/>
          <w:szCs w:val="24"/>
        </w:rPr>
        <w:t>7</w:t>
      </w:r>
      <w:r w:rsidR="004C5283">
        <w:rPr>
          <w:rFonts w:asciiTheme="majorBidi" w:hAnsiTheme="majorBidi" w:cstheme="majorBidi"/>
          <w:b/>
          <w:bCs/>
          <w:sz w:val="24"/>
          <w:szCs w:val="24"/>
        </w:rPr>
        <w:t>6</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presents the cumulative hypothesis support rates, comparing the number of supported hypotheses against total hypotheses tested within each group. This aggregate analysis reveals the overall validity of the three-level model (Organizational Factors → AI-PM Adoption → Project Outcomes) and demonstrates which pathways show strongest empirical support. The variation in support rates across groups illuminates the relative complexity and significance of different model components.</w:t>
      </w:r>
    </w:p>
    <w:p w14:paraId="7D58F872" w14:textId="15572583" w:rsidR="000458B9" w:rsidRPr="00802466" w:rsidRDefault="00817C13"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5F5FE3" w:rsidRPr="00802466">
        <w:rPr>
          <w:rFonts w:asciiTheme="majorBidi" w:hAnsiTheme="majorBidi" w:cstheme="majorBidi"/>
          <w:i/>
          <w:iCs/>
          <w:color w:val="1F497D" w:themeColor="text2"/>
          <w:sz w:val="18"/>
          <w:szCs w:val="18"/>
        </w:rPr>
        <w:t>7</w:t>
      </w:r>
      <w:r w:rsidR="004C5283">
        <w:rPr>
          <w:rFonts w:asciiTheme="majorBidi" w:hAnsiTheme="majorBidi" w:cstheme="majorBidi"/>
          <w:i/>
          <w:iCs/>
          <w:color w:val="1F497D" w:themeColor="text2"/>
          <w:sz w:val="18"/>
          <w:szCs w:val="18"/>
        </w:rPr>
        <w:t>6</w:t>
      </w:r>
      <w:r w:rsidRPr="00802466">
        <w:rPr>
          <w:rFonts w:asciiTheme="majorBidi" w:hAnsiTheme="majorBidi" w:cstheme="majorBidi"/>
          <w:i/>
          <w:iCs/>
          <w:color w:val="1F497D" w:themeColor="text2"/>
          <w:sz w:val="18"/>
          <w:szCs w:val="18"/>
        </w:rPr>
        <w:t>) Support Rate Across All Hypotheses</w:t>
      </w:r>
    </w:p>
    <w:tbl>
      <w:tblPr>
        <w:tblW w:w="10235" w:type="dxa"/>
        <w:tblLook w:val="04A0" w:firstRow="1" w:lastRow="0" w:firstColumn="1" w:lastColumn="0" w:noHBand="0" w:noVBand="1"/>
      </w:tblPr>
      <w:tblGrid>
        <w:gridCol w:w="1662"/>
        <w:gridCol w:w="1413"/>
        <w:gridCol w:w="1291"/>
        <w:gridCol w:w="1339"/>
        <w:gridCol w:w="1423"/>
        <w:gridCol w:w="3107"/>
      </w:tblGrid>
      <w:tr w:rsidR="000458B9" w:rsidRPr="00802466" w14:paraId="263D4E01" w14:textId="77777777" w:rsidTr="004C5283">
        <w:trPr>
          <w:trHeight w:val="454"/>
        </w:trPr>
        <w:tc>
          <w:tcPr>
            <w:tcW w:w="1023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4AC28" w14:textId="77777777" w:rsidR="000458B9" w:rsidRPr="00802466" w:rsidRDefault="000458B9" w:rsidP="000458B9">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Support Rate Across All Hypotheses</w:t>
            </w:r>
          </w:p>
        </w:tc>
      </w:tr>
      <w:tr w:rsidR="000458B9" w:rsidRPr="00802466" w14:paraId="644FDF9B" w14:textId="77777777" w:rsidTr="004C5283">
        <w:trPr>
          <w:trHeight w:val="764"/>
        </w:trPr>
        <w:tc>
          <w:tcPr>
            <w:tcW w:w="166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8E63D2E" w14:textId="77777777" w:rsidR="000458B9" w:rsidRPr="00802466" w:rsidRDefault="000458B9" w:rsidP="00FF3499">
            <w:pPr>
              <w:spacing w:line="36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lastRenderedPageBreak/>
              <w:t>Hypothesis Group</w:t>
            </w:r>
          </w:p>
        </w:tc>
        <w:tc>
          <w:tcPr>
            <w:tcW w:w="1413" w:type="dxa"/>
            <w:tcBorders>
              <w:top w:val="nil"/>
              <w:left w:val="nil"/>
              <w:bottom w:val="single" w:sz="4" w:space="0" w:color="auto"/>
              <w:right w:val="single" w:sz="4" w:space="0" w:color="auto"/>
            </w:tcBorders>
            <w:shd w:val="clear" w:color="auto" w:fill="D9D9D9" w:themeFill="background1" w:themeFillShade="D9"/>
            <w:noWrap/>
            <w:vAlign w:val="bottom"/>
            <w:hideMark/>
          </w:tcPr>
          <w:p w14:paraId="53C5C5C2" w14:textId="77777777" w:rsidR="000458B9" w:rsidRPr="00802466" w:rsidRDefault="000458B9" w:rsidP="00FF3499">
            <w:pPr>
              <w:spacing w:line="36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Total Hypotheses</w:t>
            </w:r>
          </w:p>
        </w:tc>
        <w:tc>
          <w:tcPr>
            <w:tcW w:w="1291" w:type="dxa"/>
            <w:tcBorders>
              <w:top w:val="nil"/>
              <w:left w:val="nil"/>
              <w:bottom w:val="single" w:sz="4" w:space="0" w:color="auto"/>
              <w:right w:val="single" w:sz="4" w:space="0" w:color="auto"/>
            </w:tcBorders>
            <w:shd w:val="clear" w:color="auto" w:fill="D9D9D9" w:themeFill="background1" w:themeFillShade="D9"/>
            <w:noWrap/>
            <w:vAlign w:val="bottom"/>
            <w:hideMark/>
          </w:tcPr>
          <w:p w14:paraId="65407838" w14:textId="77777777" w:rsidR="000458B9" w:rsidRPr="00802466" w:rsidRDefault="000458B9" w:rsidP="00FF3499">
            <w:pPr>
              <w:spacing w:line="36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Supported</w:t>
            </w:r>
          </w:p>
        </w:tc>
        <w:tc>
          <w:tcPr>
            <w:tcW w:w="1339" w:type="dxa"/>
            <w:tcBorders>
              <w:top w:val="nil"/>
              <w:left w:val="nil"/>
              <w:bottom w:val="single" w:sz="4" w:space="0" w:color="auto"/>
              <w:right w:val="single" w:sz="4" w:space="0" w:color="auto"/>
            </w:tcBorders>
            <w:shd w:val="clear" w:color="auto" w:fill="D9D9D9" w:themeFill="background1" w:themeFillShade="D9"/>
            <w:noWrap/>
            <w:vAlign w:val="bottom"/>
            <w:hideMark/>
          </w:tcPr>
          <w:p w14:paraId="7550E6E4" w14:textId="77777777" w:rsidR="000458B9" w:rsidRPr="00802466" w:rsidRDefault="000458B9" w:rsidP="00FF3499">
            <w:pPr>
              <w:spacing w:line="36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Not Supported</w:t>
            </w:r>
          </w:p>
        </w:tc>
        <w:tc>
          <w:tcPr>
            <w:tcW w:w="1423" w:type="dxa"/>
            <w:tcBorders>
              <w:top w:val="nil"/>
              <w:left w:val="nil"/>
              <w:bottom w:val="single" w:sz="4" w:space="0" w:color="auto"/>
              <w:right w:val="single" w:sz="4" w:space="0" w:color="auto"/>
            </w:tcBorders>
            <w:shd w:val="clear" w:color="auto" w:fill="D9D9D9" w:themeFill="background1" w:themeFillShade="D9"/>
            <w:noWrap/>
            <w:vAlign w:val="bottom"/>
            <w:hideMark/>
          </w:tcPr>
          <w:p w14:paraId="3BB69DE8" w14:textId="77777777" w:rsidR="000458B9" w:rsidRPr="00802466" w:rsidRDefault="000458B9" w:rsidP="00FF3499">
            <w:pPr>
              <w:spacing w:line="36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Support Rate</w:t>
            </w:r>
          </w:p>
        </w:tc>
        <w:tc>
          <w:tcPr>
            <w:tcW w:w="3105" w:type="dxa"/>
            <w:tcBorders>
              <w:top w:val="nil"/>
              <w:left w:val="nil"/>
              <w:bottom w:val="single" w:sz="4" w:space="0" w:color="auto"/>
              <w:right w:val="single" w:sz="4" w:space="0" w:color="auto"/>
            </w:tcBorders>
            <w:shd w:val="clear" w:color="auto" w:fill="D9D9D9" w:themeFill="background1" w:themeFillShade="D9"/>
            <w:noWrap/>
            <w:vAlign w:val="bottom"/>
            <w:hideMark/>
          </w:tcPr>
          <w:p w14:paraId="67D4A878" w14:textId="77777777" w:rsidR="000458B9" w:rsidRPr="00802466" w:rsidRDefault="000458B9" w:rsidP="00FF3499">
            <w:pPr>
              <w:spacing w:line="36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Key Finding</w:t>
            </w:r>
          </w:p>
        </w:tc>
      </w:tr>
      <w:tr w:rsidR="000458B9" w:rsidRPr="00802466" w14:paraId="3C657F7C" w14:textId="77777777" w:rsidTr="004C5283">
        <w:trPr>
          <w:trHeight w:val="1125"/>
        </w:trPr>
        <w:tc>
          <w:tcPr>
            <w:tcW w:w="1662" w:type="dxa"/>
            <w:tcBorders>
              <w:top w:val="nil"/>
              <w:left w:val="single" w:sz="4" w:space="0" w:color="auto"/>
              <w:bottom w:val="single" w:sz="4" w:space="0" w:color="auto"/>
              <w:right w:val="single" w:sz="4" w:space="0" w:color="auto"/>
            </w:tcBorders>
            <w:vAlign w:val="center"/>
            <w:hideMark/>
          </w:tcPr>
          <w:p w14:paraId="6742193E"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 Direct IV → Outcomes</w:t>
            </w:r>
          </w:p>
        </w:tc>
        <w:tc>
          <w:tcPr>
            <w:tcW w:w="1413" w:type="dxa"/>
            <w:tcBorders>
              <w:top w:val="nil"/>
              <w:left w:val="nil"/>
              <w:bottom w:val="single" w:sz="4" w:space="0" w:color="auto"/>
              <w:right w:val="single" w:sz="4" w:space="0" w:color="auto"/>
            </w:tcBorders>
            <w:vAlign w:val="center"/>
            <w:hideMark/>
          </w:tcPr>
          <w:p w14:paraId="6DCF5ADA"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w:t>
            </w:r>
          </w:p>
        </w:tc>
        <w:tc>
          <w:tcPr>
            <w:tcW w:w="1291" w:type="dxa"/>
            <w:tcBorders>
              <w:top w:val="nil"/>
              <w:left w:val="nil"/>
              <w:bottom w:val="single" w:sz="4" w:space="0" w:color="auto"/>
              <w:right w:val="single" w:sz="4" w:space="0" w:color="auto"/>
            </w:tcBorders>
            <w:vAlign w:val="center"/>
            <w:hideMark/>
          </w:tcPr>
          <w:p w14:paraId="46DD5CA6"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w:t>
            </w:r>
          </w:p>
        </w:tc>
        <w:tc>
          <w:tcPr>
            <w:tcW w:w="1339" w:type="dxa"/>
            <w:tcBorders>
              <w:top w:val="nil"/>
              <w:left w:val="nil"/>
              <w:bottom w:val="single" w:sz="4" w:space="0" w:color="auto"/>
              <w:right w:val="single" w:sz="4" w:space="0" w:color="auto"/>
            </w:tcBorders>
            <w:vAlign w:val="center"/>
            <w:hideMark/>
          </w:tcPr>
          <w:p w14:paraId="35382518"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 (Cost non-sig in multiple)</w:t>
            </w:r>
          </w:p>
        </w:tc>
        <w:tc>
          <w:tcPr>
            <w:tcW w:w="1423" w:type="dxa"/>
            <w:tcBorders>
              <w:top w:val="nil"/>
              <w:left w:val="nil"/>
              <w:bottom w:val="single" w:sz="4" w:space="0" w:color="auto"/>
              <w:right w:val="single" w:sz="4" w:space="0" w:color="auto"/>
            </w:tcBorders>
            <w:vAlign w:val="center"/>
            <w:hideMark/>
          </w:tcPr>
          <w:p w14:paraId="45F3ECEC"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0.83</w:t>
            </w:r>
          </w:p>
        </w:tc>
        <w:tc>
          <w:tcPr>
            <w:tcW w:w="3105" w:type="dxa"/>
            <w:tcBorders>
              <w:top w:val="nil"/>
              <w:left w:val="nil"/>
              <w:bottom w:val="single" w:sz="4" w:space="0" w:color="auto"/>
              <w:right w:val="single" w:sz="4" w:space="0" w:color="auto"/>
            </w:tcBorders>
            <w:vAlign w:val="center"/>
            <w:hideMark/>
          </w:tcPr>
          <w:p w14:paraId="39D50675"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significant in simple; loses significance when combined with others</w:t>
            </w:r>
          </w:p>
        </w:tc>
      </w:tr>
      <w:tr w:rsidR="000458B9" w:rsidRPr="00802466" w14:paraId="710C10CB" w14:textId="77777777" w:rsidTr="004C5283">
        <w:trPr>
          <w:trHeight w:val="1193"/>
        </w:trPr>
        <w:tc>
          <w:tcPr>
            <w:tcW w:w="1662" w:type="dxa"/>
            <w:tcBorders>
              <w:top w:val="nil"/>
              <w:left w:val="single" w:sz="4" w:space="0" w:color="auto"/>
              <w:bottom w:val="single" w:sz="4" w:space="0" w:color="auto"/>
              <w:right w:val="single" w:sz="4" w:space="0" w:color="auto"/>
            </w:tcBorders>
            <w:vAlign w:val="center"/>
            <w:hideMark/>
          </w:tcPr>
          <w:p w14:paraId="1CD88EBE"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 IV → AI-PM Adoption</w:t>
            </w:r>
          </w:p>
        </w:tc>
        <w:tc>
          <w:tcPr>
            <w:tcW w:w="1413" w:type="dxa"/>
            <w:tcBorders>
              <w:top w:val="nil"/>
              <w:left w:val="nil"/>
              <w:bottom w:val="single" w:sz="4" w:space="0" w:color="auto"/>
              <w:right w:val="single" w:sz="4" w:space="0" w:color="auto"/>
            </w:tcBorders>
            <w:vAlign w:val="center"/>
            <w:hideMark/>
          </w:tcPr>
          <w:p w14:paraId="3AE8C892"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w:t>
            </w:r>
          </w:p>
        </w:tc>
        <w:tc>
          <w:tcPr>
            <w:tcW w:w="1291" w:type="dxa"/>
            <w:tcBorders>
              <w:top w:val="nil"/>
              <w:left w:val="nil"/>
              <w:bottom w:val="single" w:sz="4" w:space="0" w:color="auto"/>
              <w:right w:val="single" w:sz="4" w:space="0" w:color="auto"/>
            </w:tcBorders>
            <w:vAlign w:val="center"/>
            <w:hideMark/>
          </w:tcPr>
          <w:p w14:paraId="0F634FB3"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 (final model)</w:t>
            </w:r>
          </w:p>
        </w:tc>
        <w:tc>
          <w:tcPr>
            <w:tcW w:w="1339" w:type="dxa"/>
            <w:tcBorders>
              <w:top w:val="nil"/>
              <w:left w:val="nil"/>
              <w:bottom w:val="single" w:sz="4" w:space="0" w:color="auto"/>
              <w:right w:val="single" w:sz="4" w:space="0" w:color="auto"/>
            </w:tcBorders>
            <w:vAlign w:val="center"/>
            <w:hideMark/>
          </w:tcPr>
          <w:p w14:paraId="6FF54484"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w:t>
            </w:r>
          </w:p>
        </w:tc>
        <w:tc>
          <w:tcPr>
            <w:tcW w:w="1423" w:type="dxa"/>
            <w:tcBorders>
              <w:top w:val="nil"/>
              <w:left w:val="nil"/>
              <w:bottom w:val="single" w:sz="4" w:space="0" w:color="auto"/>
              <w:right w:val="single" w:sz="4" w:space="0" w:color="auto"/>
            </w:tcBorders>
            <w:vAlign w:val="center"/>
            <w:hideMark/>
          </w:tcPr>
          <w:p w14:paraId="2F526887"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50% final (100% main)</w:t>
            </w:r>
          </w:p>
        </w:tc>
        <w:tc>
          <w:tcPr>
            <w:tcW w:w="3105" w:type="dxa"/>
            <w:tcBorders>
              <w:top w:val="nil"/>
              <w:left w:val="nil"/>
              <w:bottom w:val="single" w:sz="4" w:space="0" w:color="auto"/>
              <w:right w:val="single" w:sz="4" w:space="0" w:color="auto"/>
            </w:tcBorders>
            <w:vAlign w:val="center"/>
            <w:hideMark/>
          </w:tcPr>
          <w:p w14:paraId="0780BE2A"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Main effect supported; only Infrastructure &amp; Workforce remain significant in combined model</w:t>
            </w:r>
          </w:p>
        </w:tc>
      </w:tr>
      <w:tr w:rsidR="000458B9" w:rsidRPr="00802466" w14:paraId="53484F98" w14:textId="77777777" w:rsidTr="004C5283">
        <w:trPr>
          <w:trHeight w:val="719"/>
        </w:trPr>
        <w:tc>
          <w:tcPr>
            <w:tcW w:w="1662" w:type="dxa"/>
            <w:tcBorders>
              <w:top w:val="nil"/>
              <w:left w:val="single" w:sz="4" w:space="0" w:color="auto"/>
              <w:bottom w:val="single" w:sz="4" w:space="0" w:color="auto"/>
              <w:right w:val="single" w:sz="4" w:space="0" w:color="auto"/>
            </w:tcBorders>
            <w:vAlign w:val="center"/>
            <w:hideMark/>
          </w:tcPr>
          <w:p w14:paraId="76ED3D25"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 AI-PM → Outcomes</w:t>
            </w:r>
          </w:p>
        </w:tc>
        <w:tc>
          <w:tcPr>
            <w:tcW w:w="1413" w:type="dxa"/>
            <w:tcBorders>
              <w:top w:val="nil"/>
              <w:left w:val="nil"/>
              <w:bottom w:val="single" w:sz="4" w:space="0" w:color="auto"/>
              <w:right w:val="single" w:sz="4" w:space="0" w:color="auto"/>
            </w:tcBorders>
            <w:vAlign w:val="center"/>
            <w:hideMark/>
          </w:tcPr>
          <w:p w14:paraId="064FA8F5"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7</w:t>
            </w:r>
          </w:p>
        </w:tc>
        <w:tc>
          <w:tcPr>
            <w:tcW w:w="1291" w:type="dxa"/>
            <w:tcBorders>
              <w:top w:val="nil"/>
              <w:left w:val="nil"/>
              <w:bottom w:val="single" w:sz="4" w:space="0" w:color="auto"/>
              <w:right w:val="single" w:sz="4" w:space="0" w:color="auto"/>
            </w:tcBorders>
            <w:vAlign w:val="center"/>
            <w:hideMark/>
          </w:tcPr>
          <w:p w14:paraId="391183DD"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7</w:t>
            </w:r>
          </w:p>
        </w:tc>
        <w:tc>
          <w:tcPr>
            <w:tcW w:w="1339" w:type="dxa"/>
            <w:tcBorders>
              <w:top w:val="nil"/>
              <w:left w:val="nil"/>
              <w:bottom w:val="single" w:sz="4" w:space="0" w:color="auto"/>
              <w:right w:val="single" w:sz="4" w:space="0" w:color="auto"/>
            </w:tcBorders>
            <w:vAlign w:val="center"/>
            <w:hideMark/>
          </w:tcPr>
          <w:p w14:paraId="6FFC8C59"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423" w:type="dxa"/>
            <w:tcBorders>
              <w:top w:val="nil"/>
              <w:left w:val="nil"/>
              <w:bottom w:val="single" w:sz="4" w:space="0" w:color="auto"/>
              <w:right w:val="single" w:sz="4" w:space="0" w:color="auto"/>
            </w:tcBorders>
            <w:vAlign w:val="center"/>
            <w:hideMark/>
          </w:tcPr>
          <w:p w14:paraId="46A13515"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w:t>
            </w:r>
          </w:p>
        </w:tc>
        <w:tc>
          <w:tcPr>
            <w:tcW w:w="3105" w:type="dxa"/>
            <w:tcBorders>
              <w:top w:val="nil"/>
              <w:left w:val="nil"/>
              <w:bottom w:val="single" w:sz="4" w:space="0" w:color="auto"/>
              <w:right w:val="single" w:sz="4" w:space="0" w:color="auto"/>
            </w:tcBorders>
            <w:vAlign w:val="center"/>
            <w:hideMark/>
          </w:tcPr>
          <w:p w14:paraId="317E3F1F"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Perfect support across all 7 outcomes; no exceptions</w:t>
            </w:r>
          </w:p>
        </w:tc>
      </w:tr>
      <w:tr w:rsidR="000458B9" w:rsidRPr="00802466" w14:paraId="5352B7BC" w14:textId="77777777" w:rsidTr="004C5283">
        <w:trPr>
          <w:trHeight w:val="1150"/>
        </w:trPr>
        <w:tc>
          <w:tcPr>
            <w:tcW w:w="1662" w:type="dxa"/>
            <w:tcBorders>
              <w:top w:val="nil"/>
              <w:left w:val="single" w:sz="4" w:space="0" w:color="auto"/>
              <w:bottom w:val="single" w:sz="4" w:space="0" w:color="auto"/>
              <w:right w:val="single" w:sz="4" w:space="0" w:color="auto"/>
            </w:tcBorders>
            <w:vAlign w:val="center"/>
            <w:hideMark/>
          </w:tcPr>
          <w:p w14:paraId="18225110" w14:textId="2432B04D"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w:t>
            </w:r>
            <w:r w:rsidR="00E669DA" w:rsidRPr="00802466">
              <w:rPr>
                <w:rFonts w:asciiTheme="majorBidi" w:eastAsia="Times New Roman" w:hAnsiTheme="majorBidi" w:cstheme="majorBidi"/>
                <w:color w:val="000000"/>
                <w:sz w:val="19"/>
                <w:szCs w:val="19"/>
              </w:rPr>
              <w:t>4</w:t>
            </w:r>
            <w:r w:rsidRPr="00802466">
              <w:rPr>
                <w:rFonts w:asciiTheme="majorBidi" w:eastAsia="Times New Roman" w:hAnsiTheme="majorBidi" w:cstheme="majorBidi"/>
                <w:color w:val="000000"/>
                <w:sz w:val="19"/>
                <w:szCs w:val="19"/>
              </w:rPr>
              <w:t>: Mediation</w:t>
            </w:r>
          </w:p>
        </w:tc>
        <w:tc>
          <w:tcPr>
            <w:tcW w:w="1413" w:type="dxa"/>
            <w:tcBorders>
              <w:top w:val="nil"/>
              <w:left w:val="nil"/>
              <w:bottom w:val="single" w:sz="4" w:space="0" w:color="auto"/>
              <w:right w:val="single" w:sz="4" w:space="0" w:color="auto"/>
            </w:tcBorders>
            <w:vAlign w:val="center"/>
            <w:hideMark/>
          </w:tcPr>
          <w:p w14:paraId="778C9A4B"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w:t>
            </w:r>
          </w:p>
        </w:tc>
        <w:tc>
          <w:tcPr>
            <w:tcW w:w="1291" w:type="dxa"/>
            <w:tcBorders>
              <w:top w:val="nil"/>
              <w:left w:val="nil"/>
              <w:bottom w:val="single" w:sz="4" w:space="0" w:color="auto"/>
              <w:right w:val="single" w:sz="4" w:space="0" w:color="auto"/>
            </w:tcBorders>
            <w:vAlign w:val="center"/>
            <w:hideMark/>
          </w:tcPr>
          <w:p w14:paraId="68081406"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w:t>
            </w:r>
          </w:p>
        </w:tc>
        <w:tc>
          <w:tcPr>
            <w:tcW w:w="1339" w:type="dxa"/>
            <w:tcBorders>
              <w:top w:val="nil"/>
              <w:left w:val="nil"/>
              <w:bottom w:val="single" w:sz="4" w:space="0" w:color="auto"/>
              <w:right w:val="single" w:sz="4" w:space="0" w:color="auto"/>
            </w:tcBorders>
            <w:vAlign w:val="center"/>
            <w:hideMark/>
          </w:tcPr>
          <w:p w14:paraId="18F50FDC"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423" w:type="dxa"/>
            <w:tcBorders>
              <w:top w:val="nil"/>
              <w:left w:val="nil"/>
              <w:bottom w:val="single" w:sz="4" w:space="0" w:color="auto"/>
              <w:right w:val="single" w:sz="4" w:space="0" w:color="auto"/>
            </w:tcBorders>
            <w:vAlign w:val="center"/>
            <w:hideMark/>
          </w:tcPr>
          <w:p w14:paraId="0C6E310F"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w:t>
            </w:r>
          </w:p>
        </w:tc>
        <w:tc>
          <w:tcPr>
            <w:tcW w:w="3105" w:type="dxa"/>
            <w:tcBorders>
              <w:top w:val="nil"/>
              <w:left w:val="nil"/>
              <w:bottom w:val="single" w:sz="4" w:space="0" w:color="auto"/>
              <w:right w:val="single" w:sz="4" w:space="0" w:color="auto"/>
            </w:tcBorders>
            <w:vAlign w:val="center"/>
            <w:hideMark/>
          </w:tcPr>
          <w:p w14:paraId="7A5CC085" w14:textId="1504C163"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 xml:space="preserve">Full mediation confirmed; </w:t>
            </w:r>
            <w:r w:rsidR="002D0861" w:rsidRPr="00802466">
              <w:rPr>
                <w:rFonts w:asciiTheme="majorBidi" w:eastAsia="Times New Roman" w:hAnsiTheme="majorBidi" w:cstheme="majorBidi"/>
                <w:color w:val="000000"/>
                <w:sz w:val="19"/>
                <w:szCs w:val="19"/>
              </w:rPr>
              <w:t>approximately 85</w:t>
            </w:r>
            <w:r w:rsidRPr="00802466">
              <w:rPr>
                <w:rFonts w:asciiTheme="majorBidi" w:eastAsia="Times New Roman" w:hAnsiTheme="majorBidi" w:cstheme="majorBidi"/>
                <w:color w:val="000000"/>
                <w:sz w:val="19"/>
                <w:szCs w:val="19"/>
              </w:rPr>
              <w:t>% of IV effects mediated through AI-PM</w:t>
            </w:r>
          </w:p>
        </w:tc>
      </w:tr>
      <w:tr w:rsidR="000458B9" w:rsidRPr="00802466" w14:paraId="49C51F51" w14:textId="77777777" w:rsidTr="004C5283">
        <w:trPr>
          <w:trHeight w:val="1107"/>
        </w:trPr>
        <w:tc>
          <w:tcPr>
            <w:tcW w:w="1662" w:type="dxa"/>
            <w:tcBorders>
              <w:top w:val="nil"/>
              <w:left w:val="single" w:sz="4" w:space="0" w:color="auto"/>
              <w:bottom w:val="single" w:sz="4" w:space="0" w:color="auto"/>
              <w:right w:val="single" w:sz="4" w:space="0" w:color="auto"/>
            </w:tcBorders>
            <w:vAlign w:val="center"/>
            <w:hideMark/>
          </w:tcPr>
          <w:p w14:paraId="275F863C"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TOTAL</w:t>
            </w:r>
          </w:p>
        </w:tc>
        <w:tc>
          <w:tcPr>
            <w:tcW w:w="1413" w:type="dxa"/>
            <w:tcBorders>
              <w:top w:val="nil"/>
              <w:left w:val="nil"/>
              <w:bottom w:val="single" w:sz="4" w:space="0" w:color="auto"/>
              <w:right w:val="single" w:sz="4" w:space="0" w:color="auto"/>
            </w:tcBorders>
            <w:vAlign w:val="center"/>
            <w:hideMark/>
          </w:tcPr>
          <w:p w14:paraId="16AD6498"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20</w:t>
            </w:r>
          </w:p>
        </w:tc>
        <w:tc>
          <w:tcPr>
            <w:tcW w:w="1291" w:type="dxa"/>
            <w:tcBorders>
              <w:top w:val="nil"/>
              <w:left w:val="nil"/>
              <w:bottom w:val="single" w:sz="4" w:space="0" w:color="auto"/>
              <w:right w:val="single" w:sz="4" w:space="0" w:color="auto"/>
            </w:tcBorders>
            <w:vAlign w:val="center"/>
            <w:hideMark/>
          </w:tcPr>
          <w:p w14:paraId="14F8E8EC"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16</w:t>
            </w:r>
          </w:p>
        </w:tc>
        <w:tc>
          <w:tcPr>
            <w:tcW w:w="1339" w:type="dxa"/>
            <w:tcBorders>
              <w:top w:val="nil"/>
              <w:left w:val="nil"/>
              <w:bottom w:val="single" w:sz="4" w:space="0" w:color="auto"/>
              <w:right w:val="single" w:sz="4" w:space="0" w:color="auto"/>
            </w:tcBorders>
            <w:vAlign w:val="center"/>
            <w:hideMark/>
          </w:tcPr>
          <w:p w14:paraId="2C0C6713"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w:t>
            </w:r>
          </w:p>
        </w:tc>
        <w:tc>
          <w:tcPr>
            <w:tcW w:w="1423" w:type="dxa"/>
            <w:tcBorders>
              <w:top w:val="nil"/>
              <w:left w:val="nil"/>
              <w:bottom w:val="single" w:sz="4" w:space="0" w:color="auto"/>
              <w:right w:val="single" w:sz="4" w:space="0" w:color="auto"/>
            </w:tcBorders>
            <w:vAlign w:val="center"/>
            <w:hideMark/>
          </w:tcPr>
          <w:p w14:paraId="72DB065C" w14:textId="77777777" w:rsidR="000458B9" w:rsidRPr="00802466" w:rsidRDefault="000458B9" w:rsidP="000458B9">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0.8</w:t>
            </w:r>
          </w:p>
        </w:tc>
        <w:tc>
          <w:tcPr>
            <w:tcW w:w="3105" w:type="dxa"/>
            <w:tcBorders>
              <w:top w:val="nil"/>
              <w:left w:val="nil"/>
              <w:bottom w:val="single" w:sz="4" w:space="0" w:color="auto"/>
              <w:right w:val="single" w:sz="4" w:space="0" w:color="auto"/>
            </w:tcBorders>
            <w:vAlign w:val="center"/>
            <w:hideMark/>
          </w:tcPr>
          <w:p w14:paraId="578FFC0B" w14:textId="77777777" w:rsidR="000458B9" w:rsidRPr="00802466" w:rsidRDefault="000458B9" w:rsidP="000458B9">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 overall support; AI-PM emerges as critical mediating mechanism</w:t>
            </w:r>
          </w:p>
        </w:tc>
      </w:tr>
    </w:tbl>
    <w:p w14:paraId="43E8CB83" w14:textId="77777777" w:rsidR="00513202" w:rsidRPr="00802466" w:rsidRDefault="00513202" w:rsidP="00054460">
      <w:pPr>
        <w:spacing w:line="278" w:lineRule="auto"/>
        <w:rPr>
          <w:rFonts w:asciiTheme="majorBidi" w:hAnsiTheme="majorBidi" w:cstheme="majorBidi"/>
        </w:rPr>
      </w:pPr>
    </w:p>
    <w:p w14:paraId="4E2DD81E" w14:textId="73D99388" w:rsidR="007B4592" w:rsidRPr="00802466" w:rsidRDefault="007B4592" w:rsidP="007B459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 xml:space="preserve">INTERPRETATION OF SUPPORT RATES: </w:t>
      </w:r>
    </w:p>
    <w:p w14:paraId="65D97D57" w14:textId="7E24D560" w:rsidR="007B4592" w:rsidRPr="00802466" w:rsidRDefault="007B459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The 80% overall support rate (16 of 20 hypotheses) provides strong empirical validation of the three-level theoretical framework: Organizational Factors → AI-PM </w:t>
      </w:r>
      <w:r w:rsidR="002D0861"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 Project Outcomes. </w:t>
      </w:r>
    </w:p>
    <w:p w14:paraId="19238D7E" w14:textId="77777777" w:rsidR="007B4592" w:rsidRPr="00802466" w:rsidRDefault="007B4592" w:rsidP="005034EA">
      <w:pPr>
        <w:spacing w:line="278" w:lineRule="auto"/>
        <w:jc w:val="both"/>
        <w:rPr>
          <w:rFonts w:asciiTheme="majorBidi" w:hAnsiTheme="majorBidi" w:cstheme="majorBidi"/>
          <w:b/>
          <w:bCs/>
          <w:sz w:val="24"/>
          <w:szCs w:val="24"/>
        </w:rPr>
      </w:pPr>
      <w:r w:rsidRPr="00802466">
        <w:rPr>
          <w:rFonts w:asciiTheme="majorBidi" w:hAnsiTheme="majorBidi" w:cstheme="majorBidi"/>
          <w:b/>
          <w:bCs/>
          <w:sz w:val="24"/>
          <w:szCs w:val="24"/>
        </w:rPr>
        <w:t xml:space="preserve">Key Findings Across Hypothesis Groups: </w:t>
      </w:r>
    </w:p>
    <w:p w14:paraId="2AF2694A" w14:textId="77777777" w:rsidR="007B4592" w:rsidRPr="00802466" w:rsidRDefault="007B459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H1 (83% Support - 5 of 6): Organizational factors directly predict outcomes, with only Cost losing significance in combined models. This pattern reflects cost considerations being subsumed within infrastructure investment decisions. </w:t>
      </w:r>
    </w:p>
    <w:p w14:paraId="073D2CEB" w14:textId="77777777" w:rsidR="007B4592" w:rsidRPr="00802466" w:rsidRDefault="007B459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H2 (50% Final Support - 3 of 6): Infrastructure Compatibility and Workforce Development emerge as the primary independent adoption drivers. Other factors' effects are captured by these two primary drivers, indicating that organizational readiness for AI-PM adoption is fundamentally determined by technical and human readiness dimensions. </w:t>
      </w:r>
    </w:p>
    <w:p w14:paraId="43F4AE97" w14:textId="77777777" w:rsidR="007B4592" w:rsidRPr="00802466" w:rsidRDefault="007B459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H3 (100% Support - 7 of 7): Perfect support across all measured outcomes demonstrates that AI-PM delivers universal benefits. Even time efficiency—the weakest outcome (r=0.492)—shows highly significant improvement, indicating comprehensive improvements across all project management dimensions. </w:t>
      </w:r>
    </w:p>
    <w:p w14:paraId="72C45A91" w14:textId="3EFA840A" w:rsidR="007B4592" w:rsidRPr="00802466" w:rsidRDefault="007B459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lastRenderedPageBreak/>
        <w:t>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(100% Support - Full Mediation): The mediation hypothesis confirms that </w:t>
      </w:r>
      <w:r w:rsidR="002D0861" w:rsidRPr="00802466">
        <w:rPr>
          <w:rFonts w:asciiTheme="majorBidi" w:hAnsiTheme="majorBidi" w:cstheme="majorBidi"/>
          <w:sz w:val="24"/>
          <w:szCs w:val="24"/>
        </w:rPr>
        <w:t xml:space="preserve">approximate </w:t>
      </w:r>
      <w:r w:rsidRPr="00802466">
        <w:rPr>
          <w:rFonts w:asciiTheme="majorBidi" w:hAnsiTheme="majorBidi" w:cstheme="majorBidi"/>
          <w:sz w:val="24"/>
          <w:szCs w:val="24"/>
        </w:rPr>
        <w:t>8</w:t>
      </w:r>
      <w:r w:rsidR="002D0861" w:rsidRPr="00802466">
        <w:rPr>
          <w:rFonts w:asciiTheme="majorBidi" w:hAnsiTheme="majorBidi" w:cstheme="majorBidi"/>
          <w:sz w:val="24"/>
          <w:szCs w:val="24"/>
        </w:rPr>
        <w:t>5</w:t>
      </w:r>
      <w:r w:rsidRPr="00802466">
        <w:rPr>
          <w:rFonts w:asciiTheme="majorBidi" w:hAnsiTheme="majorBidi" w:cstheme="majorBidi"/>
          <w:sz w:val="24"/>
          <w:szCs w:val="24"/>
        </w:rPr>
        <w:t xml:space="preserve">% of organizational factors' effects on outcomes operate through AI-PM adoption. The non-significant direct effect (p=0.455) is critical: organizational improvements alone do NOT automatically deliver outcome improvements without AI-PM implementation. Conversely, the highly significant indirect effect (p&lt;.001) confirms that when AI-PM is implemented, organizational readiness investments significantly enhance project outcomes. </w:t>
      </w:r>
    </w:p>
    <w:p w14:paraId="4CD176A3" w14:textId="77777777" w:rsidR="007B4592" w:rsidRPr="00802466" w:rsidRDefault="007B4592" w:rsidP="007B459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 xml:space="preserve">Strategic Conclusion: </w:t>
      </w:r>
    </w:p>
    <w:p w14:paraId="6CADAA13" w14:textId="228B2998" w:rsidR="00513202" w:rsidRPr="00802466" w:rsidRDefault="007B4592" w:rsidP="005034EA">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The varying support rates reveal a coherent pattern: organizational factors are necessary but insufficient for project success. Infrastructure and workforce development drive AI-PM </w:t>
      </w:r>
      <w:r w:rsidR="002D0861" w:rsidRPr="00802466">
        <w:rPr>
          <w:rFonts w:asciiTheme="majorBidi" w:hAnsiTheme="majorBidi" w:cstheme="majorBidi"/>
          <w:sz w:val="24"/>
          <w:szCs w:val="24"/>
        </w:rPr>
        <w:t>utiliza</w:t>
      </w:r>
      <w:r w:rsidRPr="00802466">
        <w:rPr>
          <w:rFonts w:asciiTheme="majorBidi" w:hAnsiTheme="majorBidi" w:cstheme="majorBidi"/>
          <w:sz w:val="24"/>
          <w:szCs w:val="24"/>
        </w:rPr>
        <w:t xml:space="preserve">tion, and AI-PM adoption is the essential mechanism through which these factors translate into superior project outcomes. Organizations seeking improvement must address both organizational readiness AND AI-PM implementation; skipping either step will undermine improvement efforts. The </w:t>
      </w:r>
      <w:r w:rsidR="002D0861" w:rsidRPr="00802466">
        <w:rPr>
          <w:rFonts w:asciiTheme="majorBidi" w:hAnsiTheme="majorBidi" w:cstheme="majorBidi"/>
          <w:sz w:val="24"/>
          <w:szCs w:val="24"/>
        </w:rPr>
        <w:t xml:space="preserve">approximate </w:t>
      </w:r>
      <w:r w:rsidRPr="00802466">
        <w:rPr>
          <w:rFonts w:asciiTheme="majorBidi" w:hAnsiTheme="majorBidi" w:cstheme="majorBidi"/>
          <w:sz w:val="24"/>
          <w:szCs w:val="24"/>
        </w:rPr>
        <w:t>8</w:t>
      </w:r>
      <w:r w:rsidR="002D0861" w:rsidRPr="00802466">
        <w:rPr>
          <w:rFonts w:asciiTheme="majorBidi" w:hAnsiTheme="majorBidi" w:cstheme="majorBidi"/>
          <w:sz w:val="24"/>
          <w:szCs w:val="24"/>
        </w:rPr>
        <w:t>5</w:t>
      </w:r>
      <w:r w:rsidRPr="00802466">
        <w:rPr>
          <w:rFonts w:asciiTheme="majorBidi" w:hAnsiTheme="majorBidi" w:cstheme="majorBidi"/>
          <w:sz w:val="24"/>
          <w:szCs w:val="24"/>
        </w:rPr>
        <w:t>% mediation finding emphasizes that AI-PM implementation is not optional but rather a strategic imperative for achieving project management performance improvement.</w:t>
      </w:r>
    </w:p>
    <w:p w14:paraId="17D23AA0" w14:textId="77777777" w:rsidR="00054460" w:rsidRPr="00802466" w:rsidRDefault="00054460" w:rsidP="00054460">
      <w:pPr>
        <w:rPr>
          <w:rFonts w:asciiTheme="majorBidi" w:hAnsiTheme="majorBidi" w:cstheme="majorBidi"/>
        </w:rPr>
      </w:pPr>
    </w:p>
    <w:p w14:paraId="382871F3" w14:textId="7712DF8E" w:rsidR="00216728" w:rsidRPr="00802466" w:rsidRDefault="00216728" w:rsidP="00216728">
      <w:pPr>
        <w:pStyle w:val="Heading2"/>
        <w:rPr>
          <w:rFonts w:asciiTheme="majorBidi" w:hAnsiTheme="majorBidi"/>
        </w:rPr>
      </w:pPr>
      <w:bookmarkStart w:id="143" w:name="_Toc226906307"/>
      <w:r w:rsidRPr="00802466">
        <w:rPr>
          <w:rFonts w:asciiTheme="majorBidi" w:hAnsiTheme="majorBidi"/>
        </w:rPr>
        <w:t>Interpretation and Implications</w:t>
      </w:r>
      <w:r w:rsidR="007F43D1" w:rsidRPr="00802466">
        <w:rPr>
          <w:rFonts w:asciiTheme="majorBidi" w:hAnsiTheme="majorBidi"/>
        </w:rPr>
        <w:t xml:space="preserve"> of the Mediation Effect</w:t>
      </w:r>
      <w:bookmarkEnd w:id="143"/>
    </w:p>
    <w:p w14:paraId="01C527AB" w14:textId="4EB7A4B4" w:rsidR="007F43D1" w:rsidRPr="00802466" w:rsidRDefault="007F43D1" w:rsidP="007F43D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structural equation modeling results show that AI-Based Project Management mediates approximately 8</w:t>
      </w:r>
      <w:r w:rsidR="002D0861" w:rsidRPr="00802466">
        <w:rPr>
          <w:rFonts w:asciiTheme="majorBidi" w:eastAsia="Times New Roman" w:hAnsiTheme="majorBidi" w:cstheme="majorBidi"/>
          <w:sz w:val="24"/>
          <w:szCs w:val="24"/>
        </w:rPr>
        <w:t>5</w:t>
      </w:r>
      <w:r w:rsidRPr="00802466">
        <w:rPr>
          <w:rFonts w:asciiTheme="majorBidi" w:eastAsia="Times New Roman" w:hAnsiTheme="majorBidi" w:cstheme="majorBidi"/>
          <w:sz w:val="24"/>
          <w:szCs w:val="24"/>
        </w:rPr>
        <w:t>% of the total effect of the independent variables on project outcomes.</w:t>
      </w:r>
    </w:p>
    <w:p w14:paraId="038F802D" w14:textId="77777777" w:rsidR="007F43D1" w:rsidRPr="00802466" w:rsidRDefault="007F43D1" w:rsidP="007F43D1">
      <w:pPr>
        <w:pStyle w:val="Heading3"/>
        <w:rPr>
          <w:rFonts w:asciiTheme="majorBidi" w:hAnsiTheme="majorBidi"/>
        </w:rPr>
      </w:pPr>
      <w:bookmarkStart w:id="144" w:name="_Toc226906308"/>
      <w:r w:rsidRPr="00802466">
        <w:rPr>
          <w:rFonts w:asciiTheme="majorBidi" w:hAnsiTheme="majorBidi"/>
        </w:rPr>
        <w:t>What this means in practical terms:</w:t>
      </w:r>
      <w:bookmarkEnd w:id="144"/>
    </w:p>
    <w:p w14:paraId="3334E28B" w14:textId="77777777" w:rsidR="007F43D1" w:rsidRPr="00802466" w:rsidRDefault="007F43D1" w:rsidP="007F43D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majority of the positive effects come from enabling factors only after they lead to full adoption and effective utilization of AI tools. Specifically, the following enabler readiness variables contribute positively through AI adoption:</w:t>
      </w:r>
    </w:p>
    <w:p w14:paraId="0EE3AEB4" w14:textId="77777777" w:rsidR="007F43D1" w:rsidRPr="00802466" w:rsidRDefault="007F43D1">
      <w:pPr>
        <w:numPr>
          <w:ilvl w:val="0"/>
          <w:numId w:val="55"/>
        </w:numPr>
        <w:spacing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Infrastructure compatibility</w:t>
      </w:r>
    </w:p>
    <w:p w14:paraId="4FB1ED2B" w14:textId="77777777" w:rsidR="007F43D1" w:rsidRPr="00802466" w:rsidRDefault="007F43D1">
      <w:pPr>
        <w:numPr>
          <w:ilvl w:val="0"/>
          <w:numId w:val="55"/>
        </w:numPr>
        <w:spacing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Workforce development</w:t>
      </w:r>
    </w:p>
    <w:p w14:paraId="77E46E89" w14:textId="77777777" w:rsidR="007F43D1" w:rsidRPr="00802466" w:rsidRDefault="007F43D1">
      <w:pPr>
        <w:numPr>
          <w:ilvl w:val="0"/>
          <w:numId w:val="55"/>
        </w:numPr>
        <w:spacing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 to change management</w:t>
      </w:r>
    </w:p>
    <w:p w14:paraId="1171731C" w14:textId="77777777" w:rsidR="007F43D1" w:rsidRPr="00802466" w:rsidRDefault="007F43D1">
      <w:pPr>
        <w:numPr>
          <w:ilvl w:val="0"/>
          <w:numId w:val="55"/>
        </w:numPr>
        <w:spacing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privacy and security</w:t>
      </w:r>
    </w:p>
    <w:p w14:paraId="4859BE08" w14:textId="77777777" w:rsidR="007F43D1" w:rsidRPr="00802466" w:rsidRDefault="007F43D1">
      <w:pPr>
        <w:numPr>
          <w:ilvl w:val="0"/>
          <w:numId w:val="55"/>
        </w:numPr>
        <w:spacing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Ethical considerations</w:t>
      </w:r>
    </w:p>
    <w:p w14:paraId="35DC0FF9" w14:textId="77777777" w:rsidR="007F43D1" w:rsidRPr="00802466" w:rsidRDefault="007F43D1">
      <w:pPr>
        <w:numPr>
          <w:ilvl w:val="0"/>
          <w:numId w:val="55"/>
        </w:numPr>
        <w:spacing w:line="240" w:lineRule="auto"/>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Cost mitigation</w:t>
      </w:r>
    </w:p>
    <w:p w14:paraId="565D9FD8" w14:textId="77777777" w:rsidR="007F43D1" w:rsidRPr="00802466" w:rsidRDefault="007F43D1" w:rsidP="007F43D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factors improve project outcomes mainly when they support the active and sustained use of AI-based project management systems.</w:t>
      </w:r>
    </w:p>
    <w:p w14:paraId="60C9F9E2" w14:textId="67621D2D" w:rsidR="007F43D1" w:rsidRPr="00802466" w:rsidRDefault="007F43D1" w:rsidP="007F43D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Variables that showed weak or non-significant direct influence on project outcomes (such as cost and ethical considerations) still play important roles as enablers of AI utilization but do not directly influence outcomes unless mediated by AI utilization.</w:t>
      </w:r>
    </w:p>
    <w:p w14:paraId="3F8439D4" w14:textId="77777777" w:rsidR="007F43D1" w:rsidRPr="00802466" w:rsidRDefault="007F43D1" w:rsidP="007F43D1">
      <w:pPr>
        <w:pStyle w:val="Heading3"/>
        <w:rPr>
          <w:rFonts w:asciiTheme="majorBidi" w:hAnsiTheme="majorBidi"/>
        </w:rPr>
      </w:pPr>
      <w:bookmarkStart w:id="145" w:name="_Toc226906309"/>
      <w:r w:rsidRPr="00802466">
        <w:rPr>
          <w:rFonts w:asciiTheme="majorBidi" w:hAnsiTheme="majorBidi"/>
        </w:rPr>
        <w:lastRenderedPageBreak/>
        <w:t>Theoretical implications:</w:t>
      </w:r>
      <w:bookmarkEnd w:id="145"/>
    </w:p>
    <w:p w14:paraId="4EAB54FA" w14:textId="5166CDB0" w:rsidR="007F43D1" w:rsidRPr="00802466" w:rsidRDefault="007F43D1" w:rsidP="007F43D1">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This strong mediation effect confirms the conceptual model</w:t>
      </w:r>
      <w:r w:rsidR="006207C5" w:rsidRPr="00802466">
        <w:rPr>
          <w:rFonts w:asciiTheme="majorBidi" w:eastAsia="Times New Roman" w:hAnsiTheme="majorBidi" w:cstheme="majorBidi"/>
          <w:sz w:val="24"/>
          <w:szCs w:val="24"/>
        </w:rPr>
        <w:t>,</w:t>
      </w:r>
      <w:r w:rsidRPr="00802466">
        <w:rPr>
          <w:rFonts w:asciiTheme="majorBidi" w:eastAsia="Times New Roman" w:hAnsiTheme="majorBidi" w:cstheme="majorBidi"/>
          <w:sz w:val="24"/>
          <w:szCs w:val="24"/>
        </w:rPr>
        <w:t xml:space="preserve"> which posits that enablement through organizational readiness influences project outcomes predominantly via the pathway of AI implementation. It highlights that studies focusing only on direct relationships may overlook the critical role of AI utilization as the main driver of performance improvement.</w:t>
      </w:r>
    </w:p>
    <w:p w14:paraId="1DE7E84B" w14:textId="77777777" w:rsidR="007F43D1" w:rsidRPr="00802466" w:rsidRDefault="007F43D1" w:rsidP="006207C5">
      <w:pPr>
        <w:pStyle w:val="Heading3"/>
        <w:rPr>
          <w:rFonts w:asciiTheme="majorBidi" w:hAnsiTheme="majorBidi"/>
        </w:rPr>
      </w:pPr>
      <w:bookmarkStart w:id="146" w:name="_Toc226906310"/>
      <w:r w:rsidRPr="00802466">
        <w:rPr>
          <w:rFonts w:asciiTheme="majorBidi" w:hAnsiTheme="majorBidi"/>
        </w:rPr>
        <w:t>Practical implications for organizations:</w:t>
      </w:r>
      <w:bookmarkEnd w:id="146"/>
    </w:p>
    <w:p w14:paraId="64C7472E" w14:textId="1CBF8BB9" w:rsidR="007F43D1" w:rsidRPr="00802466" w:rsidRDefault="007F43D1">
      <w:pPr>
        <w:numPr>
          <w:ilvl w:val="0"/>
          <w:numId w:val="55"/>
        </w:numPr>
        <w:spacing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Improving enabler readiness alone, such as providing workforce training or updating infrastructure, will not significantly improve project outcomes unless these improvements translate into real AI </w:t>
      </w:r>
      <w:r w:rsidR="006207C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w:t>
      </w:r>
    </w:p>
    <w:p w14:paraId="4C02A9EB" w14:textId="48AA556A" w:rsidR="007F43D1" w:rsidRPr="00802466" w:rsidRDefault="007F43D1">
      <w:pPr>
        <w:numPr>
          <w:ilvl w:val="0"/>
          <w:numId w:val="55"/>
        </w:numPr>
        <w:spacing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It is crucial that organizations move beyond just preparing for AI and focus on comprehensive AI </w:t>
      </w:r>
      <w:r w:rsidR="006207C5" w:rsidRPr="00802466">
        <w:rPr>
          <w:rFonts w:asciiTheme="majorBidi" w:eastAsia="Times New Roman" w:hAnsiTheme="majorBidi" w:cstheme="majorBidi"/>
          <w:sz w:val="24"/>
          <w:szCs w:val="24"/>
        </w:rPr>
        <w:t>utilization</w:t>
      </w:r>
      <w:r w:rsidRPr="00802466">
        <w:rPr>
          <w:rFonts w:asciiTheme="majorBidi" w:eastAsia="Times New Roman" w:hAnsiTheme="majorBidi" w:cstheme="majorBidi"/>
          <w:sz w:val="24"/>
          <w:szCs w:val="24"/>
        </w:rPr>
        <w:t xml:space="preserve"> and integration into project management workflows.</w:t>
      </w:r>
    </w:p>
    <w:p w14:paraId="1D3D8007" w14:textId="77777777" w:rsidR="007F43D1" w:rsidRPr="00802466" w:rsidRDefault="007F43D1">
      <w:pPr>
        <w:numPr>
          <w:ilvl w:val="0"/>
          <w:numId w:val="55"/>
        </w:numPr>
        <w:spacing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Change management programs, technical upgrades, and budget allocation must aim toward enabling effective AI usage, not only readiness on paper.</w:t>
      </w:r>
    </w:p>
    <w:p w14:paraId="5B655659" w14:textId="77777777" w:rsidR="007F43D1" w:rsidRPr="00802466" w:rsidRDefault="007F43D1" w:rsidP="006207C5">
      <w:pPr>
        <w:pStyle w:val="Heading3"/>
        <w:rPr>
          <w:rFonts w:asciiTheme="majorBidi" w:hAnsiTheme="majorBidi"/>
        </w:rPr>
      </w:pPr>
      <w:bookmarkStart w:id="147" w:name="_Toc226906311"/>
      <w:r w:rsidRPr="00802466">
        <w:rPr>
          <w:rFonts w:asciiTheme="majorBidi" w:hAnsiTheme="majorBidi"/>
        </w:rPr>
        <w:t>Support from qualitative evidence:</w:t>
      </w:r>
      <w:bookmarkEnd w:id="147"/>
    </w:p>
    <w:p w14:paraId="771FD76D" w14:textId="7D1FC5BF" w:rsidR="00054460" w:rsidRPr="00802466" w:rsidRDefault="007F43D1" w:rsidP="006207C5">
      <w:pPr>
        <w:spacing w:line="278"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Our interviews provide concrete examples supporting this mediation</w:t>
      </w:r>
      <w:r w:rsidR="006207C5" w:rsidRPr="00802466">
        <w:rPr>
          <w:rFonts w:asciiTheme="majorBidi" w:eastAsia="Times New Roman" w:hAnsiTheme="majorBidi" w:cstheme="majorBidi"/>
          <w:sz w:val="24"/>
          <w:szCs w:val="24"/>
        </w:rPr>
        <w:t>, For example, one project manager described how investments in staff training only improved project performance after new AI tools were actually launched and used across multiple projects. Another manager remarked, "We spent two years updating our infrastructure, but project scores only improved once the AI platform was rolled out and adopted on a daily basis." Such accounts confirm the pathway identified statistically and highlight the real-world relevance of the mediation effect.</w:t>
      </w:r>
    </w:p>
    <w:p w14:paraId="11C020C4" w14:textId="77777777" w:rsidR="00216728" w:rsidRPr="00802466" w:rsidRDefault="00216728" w:rsidP="00054460">
      <w:pPr>
        <w:spacing w:line="278" w:lineRule="auto"/>
        <w:rPr>
          <w:rFonts w:asciiTheme="majorBidi" w:hAnsiTheme="majorBidi" w:cstheme="majorBidi"/>
        </w:rPr>
      </w:pPr>
    </w:p>
    <w:p w14:paraId="1B985F7E" w14:textId="1C7573D8" w:rsidR="00054460" w:rsidRPr="00802466" w:rsidRDefault="00054460" w:rsidP="00FF5ACC">
      <w:pPr>
        <w:pStyle w:val="Heading2"/>
        <w:rPr>
          <w:rFonts w:asciiTheme="majorBidi" w:hAnsiTheme="majorBidi"/>
        </w:rPr>
      </w:pPr>
      <w:bookmarkStart w:id="148" w:name="_Toc226906312"/>
      <w:r w:rsidRPr="00802466">
        <w:rPr>
          <w:rFonts w:asciiTheme="majorBidi" w:hAnsiTheme="majorBidi"/>
        </w:rPr>
        <w:t>Qualitative Thematic Analysis</w:t>
      </w:r>
      <w:bookmarkEnd w:id="148"/>
    </w:p>
    <w:p w14:paraId="3F943805" w14:textId="4337BD5A" w:rsidR="00054460" w:rsidRPr="00802466" w:rsidRDefault="00054460" w:rsidP="00054460">
      <w:pPr>
        <w:pStyle w:val="NormalWeb"/>
        <w:spacing w:before="0" w:beforeAutospacing="0" w:after="0" w:afterAutospacing="0"/>
        <w:jc w:val="both"/>
        <w:rPr>
          <w:rFonts w:asciiTheme="majorBidi" w:hAnsiTheme="majorBidi" w:cstheme="majorBidi"/>
        </w:rPr>
      </w:pPr>
      <w:r w:rsidRPr="00802466">
        <w:rPr>
          <w:rFonts w:asciiTheme="majorBidi" w:hAnsiTheme="majorBidi" w:cstheme="majorBidi"/>
        </w:rPr>
        <w:t xml:space="preserve">The presented qualitative analysis demonstrates a clear depth in exploring the factors influencing AI </w:t>
      </w:r>
      <w:r w:rsidR="00B95919" w:rsidRPr="00802466">
        <w:rPr>
          <w:rFonts w:asciiTheme="majorBidi" w:hAnsiTheme="majorBidi" w:cstheme="majorBidi"/>
        </w:rPr>
        <w:t>utilization</w:t>
      </w:r>
      <w:r w:rsidRPr="00802466">
        <w:rPr>
          <w:rFonts w:asciiTheme="majorBidi" w:hAnsiTheme="majorBidi" w:cstheme="majorBidi"/>
        </w:rPr>
        <w:t xml:space="preserve"> in project management within Saudi organizations, with a focus on independent variables (IVs), mediating variables (MVs), and dependent variables (DVs). Several key academic observations can be drawn:</w:t>
      </w:r>
    </w:p>
    <w:p w14:paraId="4497293A" w14:textId="77777777" w:rsidR="00233848" w:rsidRPr="00802466" w:rsidRDefault="00233848" w:rsidP="00054460">
      <w:pPr>
        <w:pStyle w:val="NormalWeb"/>
        <w:spacing w:before="0" w:beforeAutospacing="0" w:after="0" w:afterAutospacing="0"/>
        <w:jc w:val="both"/>
        <w:rPr>
          <w:rFonts w:asciiTheme="majorBidi" w:hAnsiTheme="majorBidi" w:cstheme="majorBidi"/>
        </w:rPr>
      </w:pPr>
    </w:p>
    <w:p w14:paraId="0720781E" w14:textId="4BA6693F" w:rsidR="00233848" w:rsidRPr="00802466" w:rsidRDefault="00233848" w:rsidP="00233848">
      <w:pPr>
        <w:pStyle w:val="NormalWeb"/>
        <w:jc w:val="both"/>
        <w:rPr>
          <w:rFonts w:asciiTheme="majorBidi" w:hAnsiTheme="majorBidi" w:cstheme="majorBidi"/>
        </w:rPr>
      </w:pPr>
      <w:r w:rsidRPr="00802466">
        <w:rPr>
          <w:rFonts w:asciiTheme="majorBidi" w:hAnsiTheme="majorBidi" w:cstheme="majorBidi"/>
        </w:rPr>
        <w:t xml:space="preserve">The qualitative analysis demonstrates a clear integration of </w:t>
      </w:r>
      <w:r w:rsidRPr="00802466">
        <w:rPr>
          <w:rFonts w:asciiTheme="majorBidi" w:hAnsiTheme="majorBidi" w:cstheme="majorBidi"/>
          <w:b/>
          <w:bCs/>
        </w:rPr>
        <w:t xml:space="preserve">technical, organizational, and ethical dimensions </w:t>
      </w:r>
      <w:r w:rsidRPr="00802466">
        <w:rPr>
          <w:rFonts w:asciiTheme="majorBidi" w:hAnsiTheme="majorBidi" w:cstheme="majorBidi"/>
        </w:rPr>
        <w:t xml:space="preserve">in AI </w:t>
      </w:r>
      <w:r w:rsidR="00B95919" w:rsidRPr="00802466">
        <w:rPr>
          <w:rFonts w:asciiTheme="majorBidi" w:hAnsiTheme="majorBidi" w:cstheme="majorBidi"/>
        </w:rPr>
        <w:t>utilization</w:t>
      </w:r>
      <w:r w:rsidRPr="00802466">
        <w:rPr>
          <w:rFonts w:asciiTheme="majorBidi" w:hAnsiTheme="majorBidi" w:cstheme="majorBidi"/>
        </w:rPr>
        <w:t xml:space="preserve"> for project management. </w:t>
      </w:r>
    </w:p>
    <w:p w14:paraId="03ACCC2D" w14:textId="57403D33" w:rsidR="00233848" w:rsidRPr="00802466" w:rsidRDefault="00233848" w:rsidP="00233848">
      <w:pPr>
        <w:pStyle w:val="NormalWeb"/>
        <w:jc w:val="both"/>
        <w:rPr>
          <w:rFonts w:asciiTheme="majorBidi" w:hAnsiTheme="majorBidi" w:cstheme="majorBidi"/>
        </w:rPr>
      </w:pPr>
      <w:r w:rsidRPr="00802466">
        <w:rPr>
          <w:rFonts w:asciiTheme="majorBidi" w:hAnsiTheme="majorBidi" w:cstheme="majorBidi"/>
        </w:rPr>
        <w:t xml:space="preserve">Relying on evidence from interviews and representative quotes illustrates a </w:t>
      </w:r>
      <w:r w:rsidRPr="00802466">
        <w:rPr>
          <w:rFonts w:asciiTheme="majorBidi" w:hAnsiTheme="majorBidi" w:cstheme="majorBidi"/>
          <w:b/>
          <w:bCs/>
        </w:rPr>
        <w:t>methodical academic approach</w:t>
      </w:r>
      <w:r w:rsidRPr="00802466">
        <w:rPr>
          <w:rFonts w:asciiTheme="majorBidi" w:hAnsiTheme="majorBidi" w:cstheme="majorBidi"/>
        </w:rPr>
        <w:t xml:space="preserve">, ensuring result validity and providing a comprehensive view of the dominant factors in AI </w:t>
      </w:r>
      <w:r w:rsidR="00B95919" w:rsidRPr="00802466">
        <w:rPr>
          <w:rFonts w:asciiTheme="majorBidi" w:hAnsiTheme="majorBidi" w:cstheme="majorBidi"/>
        </w:rPr>
        <w:t>utilization</w:t>
      </w:r>
      <w:r w:rsidRPr="00802466">
        <w:rPr>
          <w:rFonts w:asciiTheme="majorBidi" w:hAnsiTheme="majorBidi" w:cstheme="majorBidi"/>
        </w:rPr>
        <w:t xml:space="preserve">. </w:t>
      </w:r>
    </w:p>
    <w:p w14:paraId="2F6BDFAE" w14:textId="71DE4319" w:rsidR="00233848" w:rsidRPr="00802466" w:rsidRDefault="00233848" w:rsidP="00233848">
      <w:pPr>
        <w:pStyle w:val="NormalWeb"/>
        <w:spacing w:before="0" w:beforeAutospacing="0" w:after="0" w:afterAutospacing="0"/>
        <w:jc w:val="both"/>
        <w:rPr>
          <w:rFonts w:asciiTheme="majorBidi" w:hAnsiTheme="majorBidi" w:cstheme="majorBidi"/>
        </w:rPr>
      </w:pPr>
      <w:r w:rsidRPr="00802466">
        <w:rPr>
          <w:rFonts w:asciiTheme="majorBidi" w:hAnsiTheme="majorBidi" w:cstheme="majorBidi"/>
        </w:rPr>
        <w:t xml:space="preserve">It can be concluded that successful AI </w:t>
      </w:r>
      <w:r w:rsidR="00B95919" w:rsidRPr="00802466">
        <w:rPr>
          <w:rFonts w:asciiTheme="majorBidi" w:hAnsiTheme="majorBidi" w:cstheme="majorBidi"/>
        </w:rPr>
        <w:t>utilization</w:t>
      </w:r>
      <w:r w:rsidRPr="00802466">
        <w:rPr>
          <w:rFonts w:asciiTheme="majorBidi" w:hAnsiTheme="majorBidi" w:cstheme="majorBidi"/>
        </w:rPr>
        <w:t xml:space="preserve"> requires an </w:t>
      </w:r>
      <w:r w:rsidRPr="00802466">
        <w:rPr>
          <w:rFonts w:asciiTheme="majorBidi" w:hAnsiTheme="majorBidi" w:cstheme="majorBidi"/>
          <w:b/>
          <w:bCs/>
        </w:rPr>
        <w:t>integrated management approach</w:t>
      </w:r>
      <w:r w:rsidRPr="00802466">
        <w:rPr>
          <w:rFonts w:asciiTheme="majorBidi" w:hAnsiTheme="majorBidi" w:cstheme="majorBidi"/>
        </w:rPr>
        <w:t xml:space="preserve">, combining training, technical compatibility, ethical governance, and financial planning, while considering the local cultural and organizational context. </w:t>
      </w:r>
    </w:p>
    <w:p w14:paraId="3435EA17" w14:textId="0D32EF60" w:rsidR="00054460" w:rsidRPr="00802466" w:rsidRDefault="00683C4A" w:rsidP="00683C4A">
      <w:pPr>
        <w:pStyle w:val="NormalWeb"/>
        <w:jc w:val="both"/>
        <w:rPr>
          <w:rFonts w:asciiTheme="majorBidi" w:eastAsiaTheme="minorHAnsi" w:hAnsiTheme="majorBidi" w:cstheme="majorBidi"/>
          <w:color w:val="000000" w:themeColor="text1"/>
        </w:rPr>
      </w:pPr>
      <w:r w:rsidRPr="00802466">
        <w:rPr>
          <w:rFonts w:asciiTheme="majorBidi" w:eastAsiaTheme="minorHAnsi" w:hAnsiTheme="majorBidi" w:cstheme="majorBidi"/>
          <w:color w:val="000000" w:themeColor="text1"/>
          <w:highlight w:val="yellow"/>
        </w:rPr>
        <w:t xml:space="preserve">Sampling ceased upon reaching thematic saturation, we stopped at interview 10 since no new idea or theme came up after interview 7, the last 3 just confirmed what we'd already found. </w:t>
      </w:r>
      <w:r w:rsidRPr="00802466">
        <w:rPr>
          <w:rFonts w:asciiTheme="majorBidi" w:eastAsiaTheme="minorHAnsi" w:hAnsiTheme="majorBidi" w:cstheme="majorBidi"/>
          <w:color w:val="000000" w:themeColor="text1"/>
          <w:highlight w:val="yellow"/>
        </w:rPr>
        <w:lastRenderedPageBreak/>
        <w:t>These interviews provided contextual depth to interpret quantitative results and enrich the overall findings.</w:t>
      </w:r>
    </w:p>
    <w:p w14:paraId="136238C5" w14:textId="64C38B68" w:rsidR="00054460" w:rsidRPr="00802466" w:rsidRDefault="00054460" w:rsidP="00FF5ACC">
      <w:pPr>
        <w:pStyle w:val="Heading3"/>
        <w:rPr>
          <w:rFonts w:asciiTheme="majorBidi" w:hAnsiTheme="majorBidi"/>
        </w:rPr>
      </w:pPr>
      <w:bookmarkStart w:id="149" w:name="_Toc226906313"/>
      <w:r w:rsidRPr="00802466">
        <w:rPr>
          <w:rFonts w:asciiTheme="majorBidi" w:hAnsiTheme="majorBidi"/>
        </w:rPr>
        <w:t xml:space="preserve">Independent Variables (Factors Influencing AI </w:t>
      </w:r>
      <w:r w:rsidR="00B95919" w:rsidRPr="00802466">
        <w:rPr>
          <w:rFonts w:asciiTheme="majorBidi" w:eastAsia="Times New Roman" w:hAnsiTheme="majorBidi"/>
        </w:rPr>
        <w:t>utilization</w:t>
      </w:r>
      <w:r w:rsidRPr="00802466">
        <w:rPr>
          <w:rFonts w:asciiTheme="majorBidi" w:hAnsiTheme="majorBidi"/>
        </w:rPr>
        <w:t>) - 6 Themes</w:t>
      </w:r>
      <w:bookmarkEnd w:id="149"/>
    </w:p>
    <w:p w14:paraId="40628F67" w14:textId="37BF1BC6" w:rsidR="00054460" w:rsidRPr="00802466" w:rsidRDefault="00054460" w:rsidP="00054460">
      <w:pPr>
        <w:pStyle w:val="NormalWeb"/>
        <w:jc w:val="both"/>
        <w:rPr>
          <w:rFonts w:asciiTheme="majorBidi" w:hAnsiTheme="majorBidi" w:cstheme="majorBidi"/>
        </w:rPr>
      </w:pPr>
      <w:r w:rsidRPr="00802466">
        <w:rPr>
          <w:rFonts w:asciiTheme="majorBidi" w:hAnsiTheme="majorBidi" w:cstheme="majorBidi"/>
        </w:rPr>
        <w:t xml:space="preserve">The results indicate that </w:t>
      </w:r>
      <w:r w:rsidRPr="00802466">
        <w:rPr>
          <w:rStyle w:val="Strong"/>
          <w:rFonts w:asciiTheme="majorBidi" w:hAnsiTheme="majorBidi" w:cstheme="majorBidi"/>
        </w:rPr>
        <w:t>data privacy and security</w:t>
      </w:r>
      <w:r w:rsidRPr="00802466">
        <w:rPr>
          <w:rFonts w:asciiTheme="majorBidi" w:hAnsiTheme="majorBidi" w:cstheme="majorBidi"/>
        </w:rPr>
        <w:t xml:space="preserve">, </w:t>
      </w:r>
      <w:r w:rsidRPr="00802466">
        <w:rPr>
          <w:rStyle w:val="Strong"/>
          <w:rFonts w:asciiTheme="majorBidi" w:hAnsiTheme="majorBidi" w:cstheme="majorBidi"/>
        </w:rPr>
        <w:t>ethical concerns</w:t>
      </w:r>
      <w:r w:rsidRPr="00802466">
        <w:rPr>
          <w:rFonts w:asciiTheme="majorBidi" w:hAnsiTheme="majorBidi" w:cstheme="majorBidi"/>
        </w:rPr>
        <w:t xml:space="preserve">, and </w:t>
      </w:r>
      <w:r w:rsidRPr="00802466">
        <w:rPr>
          <w:rStyle w:val="Strong"/>
          <w:rFonts w:asciiTheme="majorBidi" w:hAnsiTheme="majorBidi" w:cstheme="majorBidi"/>
        </w:rPr>
        <w:t>resistance to change</w:t>
      </w:r>
      <w:r w:rsidRPr="00802466">
        <w:rPr>
          <w:rFonts w:asciiTheme="majorBidi" w:hAnsiTheme="majorBidi" w:cstheme="majorBidi"/>
        </w:rPr>
        <w:t xml:space="preserve"> are among the most prominent factors </w:t>
      </w:r>
      <w:r w:rsidR="00A75A5B" w:rsidRPr="00802466">
        <w:rPr>
          <w:rFonts w:asciiTheme="majorBidi" w:eastAsiaTheme="minorEastAsia" w:hAnsiTheme="majorBidi" w:cstheme="majorBidi"/>
        </w:rPr>
        <w:t>influenc</w:t>
      </w:r>
      <w:r w:rsidRPr="00802466">
        <w:rPr>
          <w:rFonts w:asciiTheme="majorBidi" w:hAnsiTheme="majorBidi" w:cstheme="majorBidi"/>
        </w:rPr>
        <w:t xml:space="preserve">ing AI </w:t>
      </w:r>
      <w:r w:rsidR="00B95919" w:rsidRPr="00802466">
        <w:rPr>
          <w:rFonts w:asciiTheme="majorBidi" w:hAnsiTheme="majorBidi" w:cstheme="majorBidi"/>
        </w:rPr>
        <w:t>utilization</w:t>
      </w:r>
      <w:r w:rsidRPr="00802466">
        <w:rPr>
          <w:rFonts w:asciiTheme="majorBidi" w:hAnsiTheme="majorBidi" w:cstheme="majorBidi"/>
        </w:rPr>
        <w:t xml:space="preserve">. It is evident that organizations address these factors rigorously through the </w:t>
      </w:r>
      <w:r w:rsidR="00B95919" w:rsidRPr="00802466">
        <w:rPr>
          <w:rFonts w:asciiTheme="majorBidi" w:hAnsiTheme="majorBidi" w:cstheme="majorBidi"/>
        </w:rPr>
        <w:t>utilization</w:t>
      </w:r>
      <w:r w:rsidRPr="00802466">
        <w:rPr>
          <w:rFonts w:asciiTheme="majorBidi" w:hAnsiTheme="majorBidi" w:cstheme="majorBidi"/>
        </w:rPr>
        <w:t xml:space="preserve"> of </w:t>
      </w:r>
      <w:r w:rsidRPr="00802466">
        <w:rPr>
          <w:rStyle w:val="Strong"/>
          <w:rFonts w:asciiTheme="majorBidi" w:hAnsiTheme="majorBidi" w:cstheme="majorBidi"/>
        </w:rPr>
        <w:t>strict governance frameworks, advanced encryption standards, and compliance with local regulations such as SDAIA and SFDA</w:t>
      </w:r>
      <w:r w:rsidRPr="00802466">
        <w:rPr>
          <w:rFonts w:asciiTheme="majorBidi" w:hAnsiTheme="majorBidi" w:cstheme="majorBidi"/>
        </w:rPr>
        <w:t>, reflecting a deep understanding of the importance of security and regulatory compliance in fostering digital trust.</w:t>
      </w:r>
    </w:p>
    <w:p w14:paraId="20243896" w14:textId="77777777" w:rsidR="00054460" w:rsidRPr="00802466" w:rsidRDefault="00054460" w:rsidP="00054460">
      <w:pPr>
        <w:pStyle w:val="NormalWeb"/>
        <w:jc w:val="both"/>
        <w:rPr>
          <w:rFonts w:asciiTheme="majorBidi" w:hAnsiTheme="majorBidi" w:cstheme="majorBidi"/>
        </w:rPr>
      </w:pPr>
      <w:r w:rsidRPr="00802466">
        <w:rPr>
          <w:rStyle w:val="Strong"/>
          <w:rFonts w:asciiTheme="majorBidi" w:hAnsiTheme="majorBidi" w:cstheme="majorBidi"/>
        </w:rPr>
        <w:t>Resistance to change</w:t>
      </w:r>
      <w:r w:rsidRPr="00802466">
        <w:rPr>
          <w:rFonts w:asciiTheme="majorBidi" w:hAnsiTheme="majorBidi" w:cstheme="majorBidi"/>
        </w:rPr>
        <w:t xml:space="preserve"> emerges as a fundamental psychological and organizational factor, with initial reluctance linked to unfamiliarity with AI tools and fears of job displacement. Internal training sessions and hands-on workshops play a critical role in reducing this resistance.</w:t>
      </w:r>
    </w:p>
    <w:p w14:paraId="289BA7FD" w14:textId="77777777" w:rsidR="00054460" w:rsidRPr="00802466" w:rsidRDefault="00054460" w:rsidP="00054460">
      <w:pPr>
        <w:pStyle w:val="NormalWeb"/>
        <w:jc w:val="both"/>
        <w:rPr>
          <w:rFonts w:asciiTheme="majorBidi" w:hAnsiTheme="majorBidi" w:cstheme="majorBidi"/>
        </w:rPr>
      </w:pPr>
      <w:r w:rsidRPr="00802466">
        <w:rPr>
          <w:rStyle w:val="Strong"/>
          <w:rFonts w:asciiTheme="majorBidi" w:hAnsiTheme="majorBidi" w:cstheme="majorBidi"/>
        </w:rPr>
        <w:t>Implementation cost</w:t>
      </w:r>
      <w:r w:rsidRPr="00802466">
        <w:rPr>
          <w:rFonts w:asciiTheme="majorBidi" w:hAnsiTheme="majorBidi" w:cstheme="majorBidi"/>
        </w:rPr>
        <w:t xml:space="preserve"> and </w:t>
      </w:r>
      <w:r w:rsidRPr="00802466">
        <w:rPr>
          <w:rStyle w:val="Strong"/>
          <w:rFonts w:asciiTheme="majorBidi" w:hAnsiTheme="majorBidi" w:cstheme="majorBidi"/>
        </w:rPr>
        <w:t>compatibility with existing infrastructure</w:t>
      </w:r>
      <w:r w:rsidRPr="00802466">
        <w:rPr>
          <w:rFonts w:asciiTheme="majorBidi" w:hAnsiTheme="majorBidi" w:cstheme="majorBidi"/>
        </w:rPr>
        <w:t xml:space="preserve"> are crucial strategic and technical considerations. Decisions to adopt AI are closely tied to expected ROI, system upgrades, or integration with legacy systems, highlighting the need for long-term planning to manage financial and technical resources effectively.</w:t>
      </w:r>
    </w:p>
    <w:p w14:paraId="7688520C" w14:textId="77777777" w:rsidR="00054460" w:rsidRPr="00802466" w:rsidRDefault="00054460" w:rsidP="00054460">
      <w:pPr>
        <w:pStyle w:val="NormalWeb"/>
        <w:jc w:val="both"/>
        <w:rPr>
          <w:rFonts w:asciiTheme="majorBidi" w:hAnsiTheme="majorBidi" w:cstheme="majorBidi"/>
        </w:rPr>
      </w:pPr>
      <w:r w:rsidRPr="00802466">
        <w:rPr>
          <w:rStyle w:val="Strong"/>
          <w:rFonts w:asciiTheme="majorBidi" w:hAnsiTheme="majorBidi" w:cstheme="majorBidi"/>
        </w:rPr>
        <w:t>Workforce development</w:t>
      </w:r>
      <w:r w:rsidRPr="00802466">
        <w:rPr>
          <w:rFonts w:asciiTheme="majorBidi" w:hAnsiTheme="majorBidi" w:cstheme="majorBidi"/>
        </w:rPr>
        <w:t xml:space="preserve"> and </w:t>
      </w:r>
      <w:r w:rsidRPr="00802466">
        <w:rPr>
          <w:rStyle w:val="Strong"/>
          <w:rFonts w:asciiTheme="majorBidi" w:hAnsiTheme="majorBidi" w:cstheme="majorBidi"/>
        </w:rPr>
        <w:t>ethical considerations</w:t>
      </w:r>
      <w:r w:rsidRPr="00802466">
        <w:rPr>
          <w:rFonts w:asciiTheme="majorBidi" w:hAnsiTheme="majorBidi" w:cstheme="majorBidi"/>
        </w:rPr>
        <w:t xml:space="preserve"> appear as essential requirements to ensure sustainable and responsible AI use, through continuous training, enhanced analytical capabilities, and ethical governance encompassing transparency and bias mitigation.</w:t>
      </w:r>
    </w:p>
    <w:p w14:paraId="56B0E7F3" w14:textId="77777777" w:rsidR="005F5FE3" w:rsidRPr="00802466" w:rsidRDefault="00516CD9" w:rsidP="00516CD9">
      <w:pPr>
        <w:pStyle w:val="NormalWeb"/>
        <w:jc w:val="both"/>
        <w:rPr>
          <w:rFonts w:asciiTheme="majorBidi" w:hAnsiTheme="majorBidi" w:cstheme="majorBidi"/>
        </w:rPr>
      </w:pPr>
      <w:r w:rsidRPr="00802466">
        <w:rPr>
          <w:rFonts w:asciiTheme="majorBidi" w:hAnsiTheme="majorBidi" w:cstheme="majorBidi"/>
        </w:rPr>
        <w:t xml:space="preserve">To complement the quantitative hypothesis testing, qualitative interviews with 10 expert practitioners were analyzed to understand how organizational factors influence AI adoption in practical, contextual detail. </w:t>
      </w:r>
    </w:p>
    <w:p w14:paraId="66C09EF4" w14:textId="089F3A70" w:rsidR="00054460" w:rsidRPr="00802466" w:rsidRDefault="00516CD9" w:rsidP="00516CD9">
      <w:pPr>
        <w:pStyle w:val="NormalWeb"/>
        <w:jc w:val="both"/>
        <w:rPr>
          <w:rFonts w:asciiTheme="majorBidi" w:hAnsiTheme="majorBidi" w:cstheme="majorBidi"/>
        </w:rPr>
      </w:pPr>
      <w:r w:rsidRPr="00802466">
        <w:rPr>
          <w:rFonts w:asciiTheme="majorBidi" w:hAnsiTheme="majorBidi" w:cstheme="majorBidi"/>
          <w:b/>
          <w:bCs/>
        </w:rPr>
        <w:t>Table (</w:t>
      </w:r>
      <w:r w:rsidR="005F5FE3" w:rsidRPr="00802466">
        <w:rPr>
          <w:rFonts w:asciiTheme="majorBidi" w:hAnsiTheme="majorBidi" w:cstheme="majorBidi"/>
          <w:b/>
          <w:bCs/>
        </w:rPr>
        <w:t>7</w:t>
      </w:r>
      <w:r w:rsidR="000F7B2E">
        <w:rPr>
          <w:rFonts w:asciiTheme="majorBidi" w:hAnsiTheme="majorBidi" w:cstheme="majorBidi"/>
          <w:b/>
          <w:bCs/>
        </w:rPr>
        <w:t>7</w:t>
      </w:r>
      <w:r w:rsidRPr="00802466">
        <w:rPr>
          <w:rFonts w:asciiTheme="majorBidi" w:hAnsiTheme="majorBidi" w:cstheme="majorBidi"/>
          <w:b/>
          <w:bCs/>
        </w:rPr>
        <w:t xml:space="preserve">) </w:t>
      </w:r>
      <w:r w:rsidRPr="00802466">
        <w:rPr>
          <w:rFonts w:asciiTheme="majorBidi" w:hAnsiTheme="majorBidi" w:cstheme="majorBidi"/>
        </w:rPr>
        <w:t>presents the thematic summary for independent variables, documenting the six key themes that emerged across all interviews: Data Privacy &amp; Security, Change Resistance, Cost of AI Implementation, Compatibility with Existing Infrastructure, Workforce Development, and Ethical Considerations. For each theme, the table documents frequency across interviews, representative quotes, and interpretive summaries. This qualitative analysis provides rich contextual understanding of how these organizational factors manifest in real-world project environments and validates the quantitative findings through practitioner voices</w:t>
      </w:r>
      <w:r w:rsidR="001676EE" w:rsidRPr="00802466">
        <w:rPr>
          <w:rFonts w:asciiTheme="majorBidi" w:hAnsiTheme="majorBidi" w:cstheme="majorBidi"/>
        </w:rPr>
        <w:t>.</w:t>
      </w:r>
    </w:p>
    <w:p w14:paraId="045C64B7" w14:textId="7D82582D" w:rsidR="001676EE" w:rsidRPr="00802466" w:rsidRDefault="001676EE" w:rsidP="001676EE">
      <w:pPr>
        <w:pStyle w:val="NormalWeb"/>
        <w:jc w:val="both"/>
        <w:rPr>
          <w:rFonts w:asciiTheme="majorBidi" w:hAnsiTheme="majorBidi" w:cstheme="majorBidi"/>
          <w:b/>
          <w:bCs/>
        </w:rPr>
      </w:pPr>
      <w:r w:rsidRPr="00802466">
        <w:rPr>
          <w:rFonts w:asciiTheme="majorBidi" w:hAnsiTheme="majorBidi" w:cstheme="majorBidi"/>
          <w:b/>
          <w:bCs/>
        </w:rPr>
        <w:t>Qualitative Analysis Note</w:t>
      </w:r>
      <w:r w:rsidR="007C090E" w:rsidRPr="00802466">
        <w:rPr>
          <w:rFonts w:asciiTheme="majorBidi" w:hAnsiTheme="majorBidi" w:cstheme="majorBidi"/>
          <w:b/>
          <w:bCs/>
        </w:rPr>
        <w:t>s on the Tables</w:t>
      </w:r>
      <w:r w:rsidRPr="00802466">
        <w:rPr>
          <w:rFonts w:asciiTheme="majorBidi" w:hAnsiTheme="majorBidi" w:cstheme="majorBidi"/>
          <w:b/>
          <w:bCs/>
        </w:rPr>
        <w:t xml:space="preserve">: </w:t>
      </w:r>
    </w:p>
    <w:p w14:paraId="6DAE1B19" w14:textId="013970CB" w:rsidR="001676EE" w:rsidRPr="00802466" w:rsidRDefault="001676EE" w:rsidP="007C090E">
      <w:pPr>
        <w:pStyle w:val="NormalWeb"/>
        <w:numPr>
          <w:ilvl w:val="0"/>
          <w:numId w:val="122"/>
        </w:numPr>
        <w:jc w:val="both"/>
        <w:rPr>
          <w:rFonts w:asciiTheme="majorBidi" w:hAnsiTheme="majorBidi" w:cstheme="majorBidi"/>
        </w:rPr>
      </w:pPr>
      <w:r w:rsidRPr="00802466">
        <w:rPr>
          <w:rFonts w:asciiTheme="majorBidi" w:hAnsiTheme="majorBidi" w:cstheme="majorBidi"/>
        </w:rPr>
        <w:t xml:space="preserve">Frequencies show theme prevalence across 10 interviews for illustration only. Theme importance determined by content depth/richness, not counts. </w:t>
      </w:r>
      <w:r w:rsidR="002C45EF" w:rsidRPr="00802466">
        <w:rPr>
          <w:rFonts w:asciiTheme="majorBidi" w:hAnsiTheme="majorBidi" w:cstheme="majorBidi"/>
          <w:b/>
          <w:bCs/>
        </w:rPr>
        <w:t xml:space="preserve">Analysis followed Chapter 3 methodology (deductive-inductive coding, single researcher, validated by quantitative results), and </w:t>
      </w:r>
      <w:r w:rsidRPr="00802466">
        <w:rPr>
          <w:rFonts w:asciiTheme="majorBidi" w:hAnsiTheme="majorBidi" w:cstheme="majorBidi"/>
        </w:rPr>
        <w:t>triangulated with quant</w:t>
      </w:r>
      <w:r w:rsidR="002C45EF" w:rsidRPr="00802466">
        <w:rPr>
          <w:rFonts w:asciiTheme="majorBidi" w:hAnsiTheme="majorBidi" w:cstheme="majorBidi"/>
        </w:rPr>
        <w:t>itative</w:t>
      </w:r>
      <w:r w:rsidRPr="00802466">
        <w:rPr>
          <w:rFonts w:asciiTheme="majorBidi" w:hAnsiTheme="majorBidi" w:cstheme="majorBidi"/>
        </w:rPr>
        <w:t xml:space="preserve"> results (Sec 4.10).</w:t>
      </w:r>
    </w:p>
    <w:p w14:paraId="6A9C3578" w14:textId="5BE5C971" w:rsidR="007C090E" w:rsidRPr="00802466" w:rsidRDefault="007C090E" w:rsidP="007C090E">
      <w:pPr>
        <w:pStyle w:val="NormalWeb"/>
        <w:numPr>
          <w:ilvl w:val="0"/>
          <w:numId w:val="122"/>
        </w:numPr>
        <w:jc w:val="both"/>
        <w:rPr>
          <w:rFonts w:asciiTheme="majorBidi" w:hAnsiTheme="majorBidi" w:cstheme="majorBidi"/>
        </w:rPr>
      </w:pPr>
      <w:r w:rsidRPr="00802466">
        <w:rPr>
          <w:rFonts w:asciiTheme="majorBidi" w:hAnsiTheme="majorBidi" w:cstheme="majorBidi"/>
        </w:rPr>
        <w:t>No contradictory cases found, all 10 experts agreed on theme importance, reflecting strong consensus in Saudi engineering sector.</w:t>
      </w:r>
    </w:p>
    <w:p w14:paraId="6597AE9E" w14:textId="649D04C7" w:rsidR="003E0DFD" w:rsidRPr="00802466" w:rsidRDefault="003E0DFD" w:rsidP="00E25CC3">
      <w:pPr>
        <w:pStyle w:val="NormalWeb"/>
        <w:numPr>
          <w:ilvl w:val="0"/>
          <w:numId w:val="122"/>
        </w:numPr>
        <w:jc w:val="both"/>
        <w:rPr>
          <w:rFonts w:asciiTheme="majorBidi" w:hAnsiTheme="majorBidi" w:cstheme="majorBidi"/>
        </w:rPr>
      </w:pPr>
      <w:r w:rsidRPr="00802466">
        <w:rPr>
          <w:rFonts w:asciiTheme="majorBidi" w:hAnsiTheme="majorBidi" w:cstheme="majorBidi"/>
        </w:rPr>
        <w:lastRenderedPageBreak/>
        <w:t xml:space="preserve">Data Privacy Clarification in: Mentioned in all 10 interviews but weak predictor of AI use (H2A; p=0.210). Universal concern exists but doesn't block utilization. </w:t>
      </w:r>
    </w:p>
    <w:p w14:paraId="05EA2D04" w14:textId="4AADCEA6" w:rsidR="00054460" w:rsidRPr="00802466" w:rsidRDefault="00BD6290" w:rsidP="00BD6290">
      <w:pPr>
        <w:pStyle w:val="NormalWeb"/>
        <w:numPr>
          <w:ilvl w:val="0"/>
          <w:numId w:val="122"/>
        </w:numPr>
        <w:jc w:val="both"/>
        <w:rPr>
          <w:rFonts w:asciiTheme="majorBidi" w:hAnsiTheme="majorBidi" w:cstheme="majorBidi"/>
        </w:rPr>
      </w:pPr>
      <w:r w:rsidRPr="00802466">
        <w:rPr>
          <w:rFonts w:asciiTheme="majorBidi" w:hAnsiTheme="majorBidi" w:cstheme="majorBidi"/>
        </w:rPr>
        <w:t>Explanation: All 10 experts agreed on AI benefits</w:t>
      </w:r>
      <w:r w:rsidR="00972865" w:rsidRPr="00802466">
        <w:rPr>
          <w:rFonts w:asciiTheme="majorBidi" w:hAnsiTheme="majorBidi" w:cstheme="majorBidi"/>
        </w:rPr>
        <w:t xml:space="preserve"> revealed a perfect alignment noting that;</w:t>
      </w:r>
      <w:r w:rsidRPr="00802466">
        <w:rPr>
          <w:rFonts w:asciiTheme="majorBidi" w:hAnsiTheme="majorBidi" w:cstheme="majorBidi"/>
        </w:rPr>
        <w:t xml:space="preserve"> Questions were open-ended from Chapter 3 (Appendix B), and tested in pilot and no leading prompts. Interview Codding was completed before seeing survey results (no bias), and Sample included experts from different firms</w:t>
      </w:r>
      <w:r w:rsidR="00972865" w:rsidRPr="00802466">
        <w:rPr>
          <w:rFonts w:asciiTheme="majorBidi" w:hAnsiTheme="majorBidi" w:cstheme="majorBidi"/>
        </w:rPr>
        <w:t xml:space="preserve"> with AI-PM experience</w:t>
      </w:r>
      <w:r w:rsidRPr="00802466">
        <w:rPr>
          <w:rFonts w:asciiTheme="majorBidi" w:hAnsiTheme="majorBidi" w:cstheme="majorBidi"/>
        </w:rPr>
        <w:t>.</w:t>
      </w:r>
    </w:p>
    <w:p w14:paraId="03CDB3CB" w14:textId="7682C72F" w:rsidR="00054460" w:rsidRPr="00802466" w:rsidRDefault="00EE079E" w:rsidP="005034EA">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5F5FE3" w:rsidRPr="00802466">
        <w:rPr>
          <w:rFonts w:asciiTheme="majorBidi" w:hAnsiTheme="majorBidi" w:cstheme="majorBidi"/>
          <w:i/>
          <w:iCs/>
          <w:color w:val="1F497D" w:themeColor="text2"/>
          <w:sz w:val="18"/>
          <w:szCs w:val="18"/>
        </w:rPr>
        <w:t>7</w:t>
      </w:r>
      <w:r w:rsidR="004C5283">
        <w:rPr>
          <w:rFonts w:asciiTheme="majorBidi" w:hAnsiTheme="majorBidi" w:cstheme="majorBidi"/>
          <w:i/>
          <w:iCs/>
          <w:color w:val="1F497D" w:themeColor="text2"/>
          <w:sz w:val="18"/>
          <w:szCs w:val="18"/>
        </w:rPr>
        <w:t>7</w:t>
      </w:r>
      <w:r w:rsidRPr="00802466">
        <w:rPr>
          <w:rFonts w:asciiTheme="majorBidi" w:hAnsiTheme="majorBidi" w:cstheme="majorBidi"/>
          <w:i/>
          <w:iCs/>
          <w:color w:val="1F497D" w:themeColor="text2"/>
          <w:sz w:val="18"/>
          <w:szCs w:val="18"/>
        </w:rPr>
        <w:t>) Independent Variables (IVs) Thematic Summary Table</w:t>
      </w:r>
    </w:p>
    <w:p w14:paraId="05773536" w14:textId="77777777" w:rsidR="00054460" w:rsidRPr="00802466" w:rsidRDefault="00054460" w:rsidP="00054460">
      <w:pPr>
        <w:pStyle w:val="NormalWeb"/>
        <w:jc w:val="both"/>
        <w:rPr>
          <w:rFonts w:asciiTheme="majorBidi" w:hAnsiTheme="majorBidi" w:cstheme="majorBidi"/>
        </w:rPr>
      </w:pPr>
    </w:p>
    <w:p w14:paraId="49411083" w14:textId="77777777" w:rsidR="00054460" w:rsidRPr="00802466" w:rsidRDefault="00054460" w:rsidP="00054460">
      <w:pPr>
        <w:pStyle w:val="NormalWeb"/>
        <w:jc w:val="both"/>
        <w:rPr>
          <w:rFonts w:asciiTheme="majorBidi" w:hAnsiTheme="majorBidi" w:cstheme="majorBidi"/>
        </w:rPr>
      </w:pPr>
    </w:p>
    <w:p w14:paraId="60235EC2" w14:textId="77777777" w:rsidR="00054460" w:rsidRPr="00802466" w:rsidRDefault="00054460" w:rsidP="00054460">
      <w:pPr>
        <w:pStyle w:val="NormalWeb"/>
        <w:jc w:val="both"/>
        <w:rPr>
          <w:rFonts w:asciiTheme="majorBidi" w:hAnsiTheme="majorBidi" w:cstheme="majorBidi"/>
        </w:rPr>
        <w:sectPr w:rsidR="00054460" w:rsidRPr="00802466" w:rsidSect="00465043">
          <w:footerReference w:type="default" r:id="rId18"/>
          <w:pgSz w:w="12240" w:h="15840"/>
          <w:pgMar w:top="1440" w:right="1440" w:bottom="1440" w:left="1728" w:header="720" w:footer="720" w:gutter="0"/>
          <w:cols w:space="720"/>
          <w:docGrid w:linePitch="360"/>
        </w:sectPr>
      </w:pPr>
    </w:p>
    <w:tbl>
      <w:tblPr>
        <w:tblW w:w="5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1561"/>
        <w:gridCol w:w="1320"/>
        <w:gridCol w:w="1057"/>
        <w:gridCol w:w="1671"/>
        <w:gridCol w:w="5102"/>
        <w:gridCol w:w="2906"/>
      </w:tblGrid>
      <w:tr w:rsidR="00054460" w:rsidRPr="00802466" w14:paraId="7043B408" w14:textId="77777777" w:rsidTr="00FF3499">
        <w:trPr>
          <w:trHeight w:val="360"/>
          <w:jc w:val="center"/>
        </w:trPr>
        <w:tc>
          <w:tcPr>
            <w:tcW w:w="5000" w:type="pct"/>
            <w:gridSpan w:val="7"/>
            <w:shd w:val="clear" w:color="auto" w:fill="D9D9D9" w:themeFill="background1" w:themeFillShade="D9"/>
            <w:noWrap/>
            <w:vAlign w:val="center"/>
            <w:hideMark/>
          </w:tcPr>
          <w:p w14:paraId="47F72B44"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lastRenderedPageBreak/>
              <w:t>Independent Variables (IVs) Thematic Summary Table</w:t>
            </w:r>
          </w:p>
        </w:tc>
      </w:tr>
      <w:tr w:rsidR="00054460" w:rsidRPr="00802466" w14:paraId="6F89AD37" w14:textId="77777777" w:rsidTr="00FF3499">
        <w:trPr>
          <w:trHeight w:val="949"/>
          <w:jc w:val="center"/>
        </w:trPr>
        <w:tc>
          <w:tcPr>
            <w:tcW w:w="193" w:type="pct"/>
            <w:shd w:val="clear" w:color="auto" w:fill="D9D9D9" w:themeFill="background1" w:themeFillShade="D9"/>
            <w:noWrap/>
            <w:vAlign w:val="center"/>
            <w:hideMark/>
          </w:tcPr>
          <w:p w14:paraId="705E790F" w14:textId="77777777" w:rsidR="00054460" w:rsidRPr="00802466" w:rsidRDefault="00054460" w:rsidP="006B00E0">
            <w:pPr>
              <w:jc w:val="center"/>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No.</w:t>
            </w:r>
          </w:p>
        </w:tc>
        <w:tc>
          <w:tcPr>
            <w:tcW w:w="551" w:type="pct"/>
            <w:shd w:val="clear" w:color="auto" w:fill="D9D9D9" w:themeFill="background1" w:themeFillShade="D9"/>
            <w:vAlign w:val="center"/>
            <w:hideMark/>
          </w:tcPr>
          <w:p w14:paraId="735732DA" w14:textId="77777777" w:rsidR="00054460" w:rsidRPr="00802466" w:rsidRDefault="00054460" w:rsidP="006B00E0">
            <w:pPr>
              <w:jc w:val="center"/>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Theme</w:t>
            </w:r>
          </w:p>
        </w:tc>
        <w:tc>
          <w:tcPr>
            <w:tcW w:w="466" w:type="pct"/>
            <w:shd w:val="clear" w:color="auto" w:fill="D9D9D9" w:themeFill="background1" w:themeFillShade="D9"/>
            <w:vAlign w:val="center"/>
            <w:hideMark/>
          </w:tcPr>
          <w:p w14:paraId="7346BF84" w14:textId="77777777" w:rsidR="00054460" w:rsidRPr="00802466" w:rsidRDefault="00054460" w:rsidP="006B00E0">
            <w:pPr>
              <w:jc w:val="center"/>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Frequency (Count of Interviews)</w:t>
            </w:r>
          </w:p>
        </w:tc>
        <w:tc>
          <w:tcPr>
            <w:tcW w:w="373" w:type="pct"/>
            <w:shd w:val="clear" w:color="auto" w:fill="D9D9D9" w:themeFill="background1" w:themeFillShade="D9"/>
            <w:vAlign w:val="center"/>
            <w:hideMark/>
          </w:tcPr>
          <w:p w14:paraId="7C2E2190" w14:textId="77777777" w:rsidR="00054460" w:rsidRPr="00802466" w:rsidRDefault="00054460" w:rsidP="006B00E0">
            <w:pPr>
              <w:jc w:val="center"/>
              <w:rPr>
                <w:rFonts w:asciiTheme="majorBidi" w:eastAsia="Times New Roman" w:hAnsiTheme="majorBidi" w:cstheme="majorBidi"/>
                <w:b/>
                <w:bCs/>
                <w:color w:val="000000"/>
                <w:sz w:val="24"/>
                <w:szCs w:val="24"/>
              </w:rPr>
            </w:pPr>
            <w:r w:rsidRPr="00802466">
              <w:rPr>
                <w:rFonts w:asciiTheme="majorBidi" w:eastAsia="Times New Roman" w:hAnsiTheme="majorBidi" w:cstheme="majorBidi"/>
                <w:b/>
                <w:bCs/>
                <w:color w:val="000000"/>
                <w:sz w:val="24"/>
                <w:szCs w:val="24"/>
              </w:rPr>
              <w:t>Interview IDs with Theme</w:t>
            </w:r>
          </w:p>
        </w:tc>
        <w:tc>
          <w:tcPr>
            <w:tcW w:w="590" w:type="pct"/>
            <w:shd w:val="clear" w:color="auto" w:fill="D9D9D9" w:themeFill="background1" w:themeFillShade="D9"/>
            <w:vAlign w:val="center"/>
            <w:hideMark/>
          </w:tcPr>
          <w:p w14:paraId="10CA7FD6"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Recurring Phrases</w:t>
            </w:r>
          </w:p>
        </w:tc>
        <w:tc>
          <w:tcPr>
            <w:tcW w:w="1801" w:type="pct"/>
            <w:shd w:val="clear" w:color="auto" w:fill="D9D9D9" w:themeFill="background1" w:themeFillShade="D9"/>
            <w:vAlign w:val="center"/>
            <w:hideMark/>
          </w:tcPr>
          <w:p w14:paraId="4396E539"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Representative Quote</w:t>
            </w:r>
          </w:p>
        </w:tc>
        <w:tc>
          <w:tcPr>
            <w:tcW w:w="1025" w:type="pct"/>
            <w:shd w:val="clear" w:color="auto" w:fill="D9D9D9" w:themeFill="background1" w:themeFillShade="D9"/>
            <w:vAlign w:val="center"/>
            <w:hideMark/>
          </w:tcPr>
          <w:p w14:paraId="0EE48331"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Summary Representative Quote</w:t>
            </w:r>
          </w:p>
        </w:tc>
      </w:tr>
      <w:tr w:rsidR="00054460" w:rsidRPr="00802466" w14:paraId="738B7CB8" w14:textId="77777777" w:rsidTr="006B00E0">
        <w:trPr>
          <w:trHeight w:val="1759"/>
          <w:jc w:val="center"/>
        </w:trPr>
        <w:tc>
          <w:tcPr>
            <w:tcW w:w="193" w:type="pct"/>
            <w:noWrap/>
            <w:vAlign w:val="center"/>
            <w:hideMark/>
          </w:tcPr>
          <w:p w14:paraId="0FC6FC9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w:t>
            </w:r>
          </w:p>
        </w:tc>
        <w:tc>
          <w:tcPr>
            <w:tcW w:w="551" w:type="pct"/>
            <w:vAlign w:val="center"/>
            <w:hideMark/>
          </w:tcPr>
          <w:p w14:paraId="5FD4C5A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Data Privacy &amp; Security</w:t>
            </w:r>
          </w:p>
        </w:tc>
        <w:tc>
          <w:tcPr>
            <w:tcW w:w="466" w:type="pct"/>
            <w:vAlign w:val="center"/>
            <w:hideMark/>
          </w:tcPr>
          <w:p w14:paraId="00AF9C9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373" w:type="pct"/>
            <w:vAlign w:val="center"/>
            <w:hideMark/>
          </w:tcPr>
          <w:p w14:paraId="6C172F8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1, 2, 3, 4, 5, 6, 7, 8, 9, 10</w:t>
            </w:r>
          </w:p>
        </w:tc>
        <w:tc>
          <w:tcPr>
            <w:tcW w:w="590" w:type="pct"/>
            <w:vAlign w:val="center"/>
            <w:hideMark/>
          </w:tcPr>
          <w:p w14:paraId="50877D13"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“data privacy”, “confidentiality”, “regulations”</w:t>
            </w:r>
          </w:p>
        </w:tc>
        <w:tc>
          <w:tcPr>
            <w:tcW w:w="1801" w:type="pct"/>
            <w:vAlign w:val="center"/>
            <w:hideMark/>
          </w:tcPr>
          <w:p w14:paraId="78D6334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Our primary concern has been maintaining client confidentiality. We first tested localized tools before using larger, cloud-based systems. We set up strict access controls, encrypted shared databases, and trained employees on secure data handling procedures. Data compliance with Saudi regulations is a constantly moving target.</w:t>
            </w:r>
            <w:r w:rsidRPr="00802466">
              <w:rPr>
                <w:rFonts w:asciiTheme="majorBidi" w:eastAsia="Times New Roman" w:hAnsiTheme="majorBidi" w:cstheme="majorBidi"/>
                <w:color w:val="000000"/>
              </w:rPr>
              <w:br/>
              <w:t>2. Interview 2: Privacy is definitely on everyone’s radar. At first, people didn’t really know what the tools could do. We align all our tools with Saudi SDAIA data governance regulations — it’s now standard practice.</w:t>
            </w:r>
            <w:r w:rsidRPr="00802466">
              <w:rPr>
                <w:rFonts w:asciiTheme="majorBidi" w:eastAsia="Times New Roman" w:hAnsiTheme="majorBidi" w:cstheme="majorBidi"/>
                <w:color w:val="000000"/>
              </w:rPr>
              <w:br/>
              <w:t>3. Interview 3: Data privacy isn’t a barrier anymore but more like a necessary discipline for digital trust.</w:t>
            </w:r>
            <w:r w:rsidRPr="00802466">
              <w:rPr>
                <w:rFonts w:asciiTheme="majorBidi" w:eastAsia="Times New Roman" w:hAnsiTheme="majorBidi" w:cstheme="majorBidi"/>
                <w:color w:val="000000"/>
              </w:rPr>
              <w:br/>
              <w:t>4. Interview 4: Data privacy is a big concern, especially because we rely a lot on sharing files via third-party apps that sometimes feel insecure. Because of privacy worries, we’re careful about which AI tools we allow, preferring well-known vendors.</w:t>
            </w:r>
            <w:r w:rsidRPr="00802466">
              <w:rPr>
                <w:rFonts w:asciiTheme="majorBidi" w:eastAsia="Times New Roman" w:hAnsiTheme="majorBidi" w:cstheme="majorBidi"/>
                <w:color w:val="000000"/>
              </w:rPr>
              <w:br/>
              <w:t>5. Interview 5: We follow strict compliance with SDAIA and SFDA data policies.</w:t>
            </w:r>
            <w:r w:rsidRPr="00802466">
              <w:rPr>
                <w:rFonts w:asciiTheme="majorBidi" w:eastAsia="Times New Roman" w:hAnsiTheme="majorBidi" w:cstheme="majorBidi"/>
                <w:color w:val="000000"/>
              </w:rPr>
              <w:br/>
              <w:t>6. Interview 6: Data privacy is always a concern, especially with sensitive design data and client information. Compliance with internal and national data governance is non-negotiable. We implemented strict access controls, encrypted file transfers, and cloud governance aligned with SDAIA guidelines.</w:t>
            </w:r>
            <w:r w:rsidRPr="00802466">
              <w:rPr>
                <w:rFonts w:asciiTheme="majorBidi" w:eastAsia="Times New Roman" w:hAnsiTheme="majorBidi" w:cstheme="majorBidi"/>
                <w:color w:val="000000"/>
              </w:rPr>
              <w:br/>
            </w:r>
            <w:r w:rsidRPr="00802466">
              <w:rPr>
                <w:rFonts w:asciiTheme="majorBidi" w:eastAsia="Times New Roman" w:hAnsiTheme="majorBidi" w:cstheme="majorBidi"/>
                <w:color w:val="000000"/>
              </w:rPr>
              <w:lastRenderedPageBreak/>
              <w:t>7. Interview 7: We enforce strict data governance frameworks compliant with regional regulations, ensuring encrypted data pipelines and access controls. Privacy concerns drive our architecture; we use federated learning approaches so data remains local if needed.</w:t>
            </w:r>
            <w:r w:rsidRPr="00802466">
              <w:rPr>
                <w:rFonts w:asciiTheme="majorBidi" w:eastAsia="Times New Roman" w:hAnsiTheme="majorBidi" w:cstheme="majorBidi"/>
                <w:color w:val="000000"/>
              </w:rPr>
              <w:br/>
              <w:t>8. Interview 8: Data privacy and compliance are always a foundational concern, especially in cloud deployments. Our recommendations emphasize encrypted data flows and sovereign data hosting.</w:t>
            </w:r>
            <w:r w:rsidRPr="00802466">
              <w:rPr>
                <w:rFonts w:asciiTheme="majorBidi" w:eastAsia="Times New Roman" w:hAnsiTheme="majorBidi" w:cstheme="majorBidi"/>
                <w:color w:val="000000"/>
              </w:rPr>
              <w:br/>
              <w:t>9. Interview 9: Privacy is a priority, so we use encryption and anonymization wherever possible. These concerns make tool selection rigorous, mandating compliance checks.</w:t>
            </w:r>
            <w:r w:rsidRPr="00802466">
              <w:rPr>
                <w:rFonts w:asciiTheme="majorBidi" w:eastAsia="Times New Roman" w:hAnsiTheme="majorBidi" w:cstheme="majorBidi"/>
                <w:color w:val="000000"/>
              </w:rPr>
              <w:br/>
              <w:t>10. Interview 10: We’re cautious about data sharing, especially client confidential info. Privacy concerns slow down some AI adoptions, but security protocols help mitigate risks. We use encryption and strict permissions.</w:t>
            </w:r>
          </w:p>
        </w:tc>
        <w:tc>
          <w:tcPr>
            <w:tcW w:w="1025" w:type="pct"/>
            <w:vAlign w:val="center"/>
            <w:hideMark/>
          </w:tcPr>
          <w:p w14:paraId="4C79B11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Strict data privacy and security; through encryption, access controls, compliance with SDAIA and international standards, and a culture of continuous vigilance—are universally recognized as essential for AI adoption in project management across Saudi organizations. Maintaining client confidentiality, protecting sensitive project data, and rigorous regulatory compliance are foundational requirements for digital transformation and stakeholder trust</w:t>
            </w:r>
          </w:p>
        </w:tc>
      </w:tr>
      <w:tr w:rsidR="00054460" w:rsidRPr="00802466" w14:paraId="7EBEB200" w14:textId="77777777" w:rsidTr="006B00E0">
        <w:trPr>
          <w:trHeight w:val="1459"/>
          <w:jc w:val="center"/>
        </w:trPr>
        <w:tc>
          <w:tcPr>
            <w:tcW w:w="193" w:type="pct"/>
            <w:noWrap/>
            <w:vAlign w:val="center"/>
            <w:hideMark/>
          </w:tcPr>
          <w:p w14:paraId="493C95F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2</w:t>
            </w:r>
          </w:p>
        </w:tc>
        <w:tc>
          <w:tcPr>
            <w:tcW w:w="551" w:type="pct"/>
            <w:vAlign w:val="center"/>
            <w:hideMark/>
          </w:tcPr>
          <w:p w14:paraId="345290D5"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Change Resistance</w:t>
            </w:r>
          </w:p>
        </w:tc>
        <w:tc>
          <w:tcPr>
            <w:tcW w:w="466" w:type="pct"/>
            <w:vAlign w:val="center"/>
            <w:hideMark/>
          </w:tcPr>
          <w:p w14:paraId="5E8AFC4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373" w:type="pct"/>
            <w:vAlign w:val="center"/>
            <w:hideMark/>
          </w:tcPr>
          <w:p w14:paraId="14FCA21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1, 2, 3, 4, 5, 6, 7, 8, 9, 10</w:t>
            </w:r>
          </w:p>
        </w:tc>
        <w:tc>
          <w:tcPr>
            <w:tcW w:w="590" w:type="pct"/>
            <w:vAlign w:val="center"/>
            <w:hideMark/>
          </w:tcPr>
          <w:p w14:paraId="3AE2D04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“fear of AI”, “staff hesitant”, “pushback”</w:t>
            </w:r>
          </w:p>
        </w:tc>
        <w:tc>
          <w:tcPr>
            <w:tcW w:w="1801" w:type="pct"/>
            <w:vAlign w:val="center"/>
            <w:hideMark/>
          </w:tcPr>
          <w:p w14:paraId="2A5C122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Yes, initially, several engineers resisted AI-driven tools because they feared job redundancy. The main reason was unfamiliarity and lack of training—they didn’t understand how AI complements, rather than replaces, their work. We launched internal awareness sessions and hands-on workshops where team members could practice with AI features. Once they saw efficiency gains, resistance dropped significantly.</w:t>
            </w:r>
            <w:r w:rsidRPr="00802466">
              <w:rPr>
                <w:rFonts w:asciiTheme="majorBidi" w:eastAsia="Times New Roman" w:hAnsiTheme="majorBidi" w:cstheme="majorBidi"/>
                <w:color w:val="000000"/>
              </w:rPr>
              <w:br/>
              <w:t>2. Interview 2: Yeah, at first there was pushback, especially from older engineers. Everyone started to come around once they saw real results. Resistance is now significantly lower.</w:t>
            </w:r>
            <w:r w:rsidRPr="00802466">
              <w:rPr>
                <w:rFonts w:asciiTheme="majorBidi" w:eastAsia="Times New Roman" w:hAnsiTheme="majorBidi" w:cstheme="majorBidi"/>
                <w:color w:val="000000"/>
              </w:rPr>
              <w:br/>
              <w:t xml:space="preserve">3. Interview 3: Resistance came mainly from senior </w:t>
            </w:r>
            <w:r w:rsidRPr="00802466">
              <w:rPr>
                <w:rFonts w:asciiTheme="majorBidi" w:eastAsia="Times New Roman" w:hAnsiTheme="majorBidi" w:cstheme="majorBidi"/>
                <w:color w:val="000000"/>
              </w:rPr>
              <w:lastRenderedPageBreak/>
              <w:t>managers unfamiliar with digital tools. The hesitation stemmed from mindset gaps.</w:t>
            </w:r>
            <w:r w:rsidRPr="00802466">
              <w:rPr>
                <w:rFonts w:asciiTheme="majorBidi" w:eastAsia="Times New Roman" w:hAnsiTheme="majorBidi" w:cstheme="majorBidi"/>
                <w:color w:val="000000"/>
              </w:rPr>
              <w:br/>
              <w:t>4. Interview 4: Resistance is quite high, especially among older staff accustomed to manual methods. Fear that AI might replace jobs still exists.</w:t>
            </w:r>
            <w:r w:rsidRPr="00802466">
              <w:rPr>
                <w:rFonts w:asciiTheme="majorBidi" w:eastAsia="Times New Roman" w:hAnsiTheme="majorBidi" w:cstheme="majorBidi"/>
                <w:color w:val="000000"/>
              </w:rPr>
              <w:br/>
              <w:t>5. Interview 5: Resistance appeared mainly from traditional project managers unfamiliar with AI dashboards.</w:t>
            </w:r>
            <w:r w:rsidRPr="00802466">
              <w:rPr>
                <w:rFonts w:asciiTheme="majorBidi" w:eastAsia="Times New Roman" w:hAnsiTheme="majorBidi" w:cstheme="majorBidi"/>
                <w:color w:val="000000"/>
              </w:rPr>
              <w:br/>
              <w:t>6. Interview 6: Some resistance exists, mainly from senior engineers used to conventional tools.</w:t>
            </w:r>
            <w:r w:rsidRPr="00802466">
              <w:rPr>
                <w:rFonts w:asciiTheme="majorBidi" w:eastAsia="Times New Roman" w:hAnsiTheme="majorBidi" w:cstheme="majorBidi"/>
                <w:color w:val="000000"/>
              </w:rPr>
              <w:br/>
              <w:t>7. Interview 7: Resistance stems from lack of AI literacy and concerns about transparency and job displacement.</w:t>
            </w:r>
            <w:r w:rsidRPr="00802466">
              <w:rPr>
                <w:rFonts w:asciiTheme="majorBidi" w:eastAsia="Times New Roman" w:hAnsiTheme="majorBidi" w:cstheme="majorBidi"/>
                <w:color w:val="000000"/>
              </w:rPr>
              <w:br/>
              <w:t>8. Interview 8: Resistance often stems from organizational mindset rather than technology gaps. Leadership workshops help build AI literacy.</w:t>
            </w:r>
            <w:r w:rsidRPr="00802466">
              <w:rPr>
                <w:rFonts w:asciiTheme="majorBidi" w:eastAsia="Times New Roman" w:hAnsiTheme="majorBidi" w:cstheme="majorBidi"/>
                <w:color w:val="000000"/>
              </w:rPr>
              <w:br/>
              <w:t>9. Interview 9: Resistance emerged mostly from mid-level engineers uncomfortable with rapid changes.</w:t>
            </w:r>
            <w:r w:rsidRPr="00802466">
              <w:rPr>
                <w:rFonts w:asciiTheme="majorBidi" w:eastAsia="Times New Roman" w:hAnsiTheme="majorBidi" w:cstheme="majorBidi"/>
                <w:color w:val="000000"/>
              </w:rPr>
              <w:br/>
              <w:t>10. Interview 10: Some staff showed natural resistance initially due to unfamiliarity, but training helped overcome skepticism.</w:t>
            </w:r>
          </w:p>
        </w:tc>
        <w:tc>
          <w:tcPr>
            <w:tcW w:w="1025" w:type="pct"/>
            <w:vAlign w:val="center"/>
            <w:hideMark/>
          </w:tcPr>
          <w:p w14:paraId="2932038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Initial resistance to AI adoption was common, rooted in fears of job redundancy, discomfort with new technologies, and lack of digital literacy, especially among older staff. However, targeted training, leadership engagement, and demonstrated efficiency gains played a crucial role in reducing skepticism and encouraging acceptance across project teams.</w:t>
            </w:r>
          </w:p>
        </w:tc>
      </w:tr>
      <w:tr w:rsidR="00054460" w:rsidRPr="00802466" w14:paraId="60D2F1F2" w14:textId="77777777" w:rsidTr="006B00E0">
        <w:trPr>
          <w:trHeight w:val="1542"/>
          <w:jc w:val="center"/>
        </w:trPr>
        <w:tc>
          <w:tcPr>
            <w:tcW w:w="193" w:type="pct"/>
            <w:noWrap/>
            <w:vAlign w:val="center"/>
            <w:hideMark/>
          </w:tcPr>
          <w:p w14:paraId="74BFA747"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3</w:t>
            </w:r>
          </w:p>
        </w:tc>
        <w:tc>
          <w:tcPr>
            <w:tcW w:w="551" w:type="pct"/>
            <w:vAlign w:val="center"/>
            <w:hideMark/>
          </w:tcPr>
          <w:p w14:paraId="7781439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Cost of AI Implementation</w:t>
            </w:r>
          </w:p>
        </w:tc>
        <w:tc>
          <w:tcPr>
            <w:tcW w:w="466" w:type="pct"/>
            <w:vAlign w:val="center"/>
            <w:hideMark/>
          </w:tcPr>
          <w:p w14:paraId="350B720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8</w:t>
            </w:r>
          </w:p>
        </w:tc>
        <w:tc>
          <w:tcPr>
            <w:tcW w:w="373" w:type="pct"/>
            <w:vAlign w:val="center"/>
            <w:hideMark/>
          </w:tcPr>
          <w:p w14:paraId="1322D6A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1, 2, 3, 5, 6, 7, 8, 9</w:t>
            </w:r>
          </w:p>
        </w:tc>
        <w:tc>
          <w:tcPr>
            <w:tcW w:w="590" w:type="pct"/>
            <w:vAlign w:val="center"/>
            <w:hideMark/>
          </w:tcPr>
          <w:p w14:paraId="3A91A98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“budget limitation”, “ROI”, “high cost”</w:t>
            </w:r>
          </w:p>
        </w:tc>
        <w:tc>
          <w:tcPr>
            <w:tcW w:w="1801" w:type="pct"/>
            <w:vAlign w:val="center"/>
            <w:hideMark/>
          </w:tcPr>
          <w:p w14:paraId="01213FE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Senior management hesitated to invest in AI tools before seeing proven ROI. We assess costs in relation to savings on man-hours and operational efficiency improvements. A feasibility study is conducted before adoption; we only approve tools with tangible project-level impact. AI budgets are part of our annual digital transformation strategy, reviewed every quarter.</w:t>
            </w:r>
            <w:r w:rsidRPr="00802466">
              <w:rPr>
                <w:rFonts w:asciiTheme="majorBidi" w:eastAsia="Times New Roman" w:hAnsiTheme="majorBidi" w:cstheme="majorBidi"/>
                <w:color w:val="000000"/>
              </w:rPr>
              <w:br/>
              <w:t>2. Interview 2: For example, one simulation tool basically cuts weekly planning hours in half. If ROI isn’t evident within a few projects, we drop the tool.</w:t>
            </w:r>
            <w:r w:rsidRPr="00802466">
              <w:rPr>
                <w:rFonts w:asciiTheme="majorBidi" w:eastAsia="Times New Roman" w:hAnsiTheme="majorBidi" w:cstheme="majorBidi"/>
                <w:color w:val="000000"/>
              </w:rPr>
              <w:br/>
              <w:t xml:space="preserve">3. Interview 3: AI initiatives are long-term </w:t>
            </w:r>
            <w:r w:rsidRPr="00802466">
              <w:rPr>
                <w:rFonts w:asciiTheme="majorBidi" w:eastAsia="Times New Roman" w:hAnsiTheme="majorBidi" w:cstheme="majorBidi"/>
                <w:color w:val="000000"/>
              </w:rPr>
              <w:lastRenderedPageBreak/>
              <w:t>investments, not quick fixes. Cost evaluation includes not only immediate profit but strategic return.</w:t>
            </w:r>
            <w:r w:rsidRPr="00802466">
              <w:rPr>
                <w:rFonts w:asciiTheme="majorBidi" w:eastAsia="Times New Roman" w:hAnsiTheme="majorBidi" w:cstheme="majorBidi"/>
                <w:color w:val="000000"/>
              </w:rPr>
              <w:br/>
              <w:t>4. Interview 5: Our concern mainly lies in ensuring secure data storage and avoiding cross-border data leaks. These concerns didn’t stop us; we implemented encrypted data layers and internal cloud storage.</w:t>
            </w:r>
            <w:r w:rsidRPr="00802466">
              <w:rPr>
                <w:rFonts w:asciiTheme="majorBidi" w:eastAsia="Times New Roman" w:hAnsiTheme="majorBidi" w:cstheme="majorBidi"/>
                <w:color w:val="000000"/>
              </w:rPr>
              <w:br/>
              <w:t>5. Interview 6: Budget is a key limiting factor—AI investments compete with tangible project deliverables. We justify adoption when there’s a clear link to cost or schedule efficiency.</w:t>
            </w:r>
            <w:r w:rsidRPr="00802466">
              <w:rPr>
                <w:rFonts w:asciiTheme="majorBidi" w:eastAsia="Times New Roman" w:hAnsiTheme="majorBidi" w:cstheme="majorBidi"/>
                <w:color w:val="000000"/>
              </w:rPr>
              <w:br/>
              <w:t>6. Interview 7: We use rigorous forecasting and risk analysis for financial approvals, balancing investment with long-term operational efficiencies.</w:t>
            </w:r>
            <w:r w:rsidRPr="00802466">
              <w:rPr>
                <w:rFonts w:asciiTheme="majorBidi" w:eastAsia="Times New Roman" w:hAnsiTheme="majorBidi" w:cstheme="majorBidi"/>
                <w:color w:val="000000"/>
              </w:rPr>
              <w:br/>
              <w:t>7. Interview 8: We advise clients on total cost of ownership, including infrastructure, licensing, and human capital. Investment justification includes long-term digital transformation benefits.</w:t>
            </w:r>
            <w:r w:rsidRPr="00802466">
              <w:rPr>
                <w:rFonts w:asciiTheme="majorBidi" w:eastAsia="Times New Roman" w:hAnsiTheme="majorBidi" w:cstheme="majorBidi"/>
                <w:color w:val="000000"/>
              </w:rPr>
              <w:br/>
              <w:t>8. Interview 9: Budgeting includes detailed cost-benefit forecasts. Investments are planned through phased rollouts to manage costs.</w:t>
            </w:r>
          </w:p>
        </w:tc>
        <w:tc>
          <w:tcPr>
            <w:tcW w:w="1025" w:type="pct"/>
            <w:vAlign w:val="center"/>
            <w:hideMark/>
          </w:tcPr>
          <w:p w14:paraId="739CC8D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 xml:space="preserve">Investment in AI tools is carefully weighed against expected efficiency gains, with senior management prioritizing clear ROI, operational impact, and tangible deliverables. Adoption typically advances only when cost-benefit analyses, phased rollouts, and strategic returns justify both immediate and long-term </w:t>
            </w:r>
            <w:r w:rsidRPr="00802466">
              <w:rPr>
                <w:rFonts w:asciiTheme="majorBidi" w:eastAsia="Times New Roman" w:hAnsiTheme="majorBidi" w:cstheme="majorBidi"/>
                <w:color w:val="000000"/>
              </w:rPr>
              <w:lastRenderedPageBreak/>
              <w:t>expenditures, making financial prudence central to digital transformation decisions.</w:t>
            </w:r>
          </w:p>
        </w:tc>
      </w:tr>
      <w:tr w:rsidR="00054460" w:rsidRPr="00802466" w14:paraId="737E66DB" w14:textId="77777777" w:rsidTr="006B00E0">
        <w:trPr>
          <w:trHeight w:val="1560"/>
          <w:jc w:val="center"/>
        </w:trPr>
        <w:tc>
          <w:tcPr>
            <w:tcW w:w="193" w:type="pct"/>
            <w:noWrap/>
            <w:vAlign w:val="center"/>
            <w:hideMark/>
          </w:tcPr>
          <w:p w14:paraId="1798BBB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4</w:t>
            </w:r>
          </w:p>
        </w:tc>
        <w:tc>
          <w:tcPr>
            <w:tcW w:w="551" w:type="pct"/>
            <w:vAlign w:val="center"/>
            <w:hideMark/>
          </w:tcPr>
          <w:p w14:paraId="5965228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Compatibility with Existing Infrastructure</w:t>
            </w:r>
          </w:p>
        </w:tc>
        <w:tc>
          <w:tcPr>
            <w:tcW w:w="466" w:type="pct"/>
            <w:vAlign w:val="center"/>
            <w:hideMark/>
          </w:tcPr>
          <w:p w14:paraId="17EB96B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9</w:t>
            </w:r>
          </w:p>
        </w:tc>
        <w:tc>
          <w:tcPr>
            <w:tcW w:w="373" w:type="pct"/>
            <w:vAlign w:val="center"/>
            <w:hideMark/>
          </w:tcPr>
          <w:p w14:paraId="4401273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1, 2, 4, 5, 6, 7, 8, 9, 10</w:t>
            </w:r>
          </w:p>
        </w:tc>
        <w:tc>
          <w:tcPr>
            <w:tcW w:w="590" w:type="pct"/>
            <w:vAlign w:val="center"/>
            <w:hideMark/>
          </w:tcPr>
          <w:p w14:paraId="7B497EA7"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“legacy systems”, “integration was difficult”</w:t>
            </w:r>
          </w:p>
        </w:tc>
        <w:tc>
          <w:tcPr>
            <w:tcW w:w="1801" w:type="pct"/>
            <w:vAlign w:val="center"/>
            <w:hideMark/>
          </w:tcPr>
          <w:p w14:paraId="4D8CD68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Integration was difficult at first; our legacy systems didn’t support APIs for AI tools. Most challenges were related to data format conversion and software interoperability. Upgraded internal systems and migrated to cloud servers, which delayed deployment but made the environment ready for AI utilization.</w:t>
            </w:r>
            <w:r w:rsidRPr="00802466">
              <w:rPr>
                <w:rFonts w:asciiTheme="majorBidi" w:eastAsia="Times New Roman" w:hAnsiTheme="majorBidi" w:cstheme="majorBidi"/>
                <w:color w:val="000000"/>
              </w:rPr>
              <w:br/>
              <w:t>2. Interview 2: Learned early lessons; budgeting AI is standard in yearly investments.</w:t>
            </w:r>
            <w:r w:rsidRPr="00802466">
              <w:rPr>
                <w:rFonts w:asciiTheme="majorBidi" w:eastAsia="Times New Roman" w:hAnsiTheme="majorBidi" w:cstheme="majorBidi"/>
                <w:color w:val="000000"/>
              </w:rPr>
              <w:br/>
              <w:t>3. Interview 4: Some communication platforms have AI features but are underutilized.</w:t>
            </w:r>
            <w:r w:rsidRPr="00802466">
              <w:rPr>
                <w:rFonts w:asciiTheme="majorBidi" w:eastAsia="Times New Roman" w:hAnsiTheme="majorBidi" w:cstheme="majorBidi"/>
                <w:color w:val="000000"/>
              </w:rPr>
              <w:br/>
              <w:t xml:space="preserve">4. Interview 5: Compatibility issues mainly due to secure data storage, cross-border data concerns </w:t>
            </w:r>
            <w:r w:rsidRPr="00802466">
              <w:rPr>
                <w:rFonts w:asciiTheme="majorBidi" w:eastAsia="Times New Roman" w:hAnsiTheme="majorBidi" w:cstheme="majorBidi"/>
                <w:color w:val="000000"/>
              </w:rPr>
              <w:lastRenderedPageBreak/>
              <w:t>addressed by encryption and cloud controls.</w:t>
            </w:r>
            <w:r w:rsidRPr="00802466">
              <w:rPr>
                <w:rFonts w:asciiTheme="majorBidi" w:eastAsia="Times New Roman" w:hAnsiTheme="majorBidi" w:cstheme="majorBidi"/>
                <w:color w:val="000000"/>
              </w:rPr>
              <w:br/>
              <w:t>5. Interview 6: Integration with legacy systems still challenging; data formats misaligned. Upgraded servers and cloud storage improved performance but increased timelines and costs.</w:t>
            </w:r>
            <w:r w:rsidRPr="00802466">
              <w:rPr>
                <w:rFonts w:asciiTheme="majorBidi" w:eastAsia="Times New Roman" w:hAnsiTheme="majorBidi" w:cstheme="majorBidi"/>
                <w:color w:val="000000"/>
              </w:rPr>
              <w:br/>
              <w:t>6. Interview 7: Legacy integration addressed with APIs and cloud strategies; infrastructure modernization aligned with AI roadmap.</w:t>
            </w:r>
            <w:r w:rsidRPr="00802466">
              <w:rPr>
                <w:rFonts w:asciiTheme="majorBidi" w:eastAsia="Times New Roman" w:hAnsiTheme="majorBidi" w:cstheme="majorBidi"/>
                <w:color w:val="000000"/>
              </w:rPr>
              <w:br/>
              <w:t>7. Interview 8: Expected efficiency gains and risk mitigations quantified, investment justified by ROI and business impact.</w:t>
            </w:r>
            <w:r w:rsidRPr="00802466">
              <w:rPr>
                <w:rFonts w:asciiTheme="majorBidi" w:eastAsia="Times New Roman" w:hAnsiTheme="majorBidi" w:cstheme="majorBidi"/>
                <w:color w:val="000000"/>
              </w:rPr>
              <w:br/>
              <w:t>8. Interview 9: Legacy system integration required IT planning and network upgrades; ongoing integration remains complex.</w:t>
            </w:r>
            <w:r w:rsidRPr="00802466">
              <w:rPr>
                <w:rFonts w:asciiTheme="majorBidi" w:eastAsia="Times New Roman" w:hAnsiTheme="majorBidi" w:cstheme="majorBidi"/>
                <w:color w:val="000000"/>
              </w:rPr>
              <w:br/>
              <w:t>9. Interview 10: Legacy system issues handled with middleware and cloud migration, causing extended timelines but improved reliability and uptime.</w:t>
            </w:r>
          </w:p>
        </w:tc>
        <w:tc>
          <w:tcPr>
            <w:tcW w:w="1025" w:type="pct"/>
            <w:vAlign w:val="center"/>
            <w:hideMark/>
          </w:tcPr>
          <w:p w14:paraId="2F0F2800"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 xml:space="preserve">Integration of AI tools faces significant challenges due to legacy systems that lack API support, data format incompatibilities, and siloed architectures. Organizations often undergo costly and time-extensive infrastructure upgrades—such as migrating to cloud platforms, modernizing servers, and adopting middleware solutions—to enable AI </w:t>
            </w:r>
            <w:r w:rsidRPr="00802466">
              <w:rPr>
                <w:rFonts w:asciiTheme="majorBidi" w:eastAsia="Times New Roman" w:hAnsiTheme="majorBidi" w:cstheme="majorBidi"/>
                <w:color w:val="000000"/>
              </w:rPr>
              <w:lastRenderedPageBreak/>
              <w:t>deployment. Despite initial delays and complexity, these efforts are foundational for unlocking AI’s operational benefits and ensuring scalable, reliable digital transformation.</w:t>
            </w:r>
          </w:p>
        </w:tc>
      </w:tr>
      <w:tr w:rsidR="00054460" w:rsidRPr="00802466" w14:paraId="1B379940" w14:textId="77777777" w:rsidTr="006B00E0">
        <w:trPr>
          <w:trHeight w:val="1609"/>
          <w:jc w:val="center"/>
        </w:trPr>
        <w:tc>
          <w:tcPr>
            <w:tcW w:w="193" w:type="pct"/>
            <w:noWrap/>
            <w:vAlign w:val="center"/>
            <w:hideMark/>
          </w:tcPr>
          <w:p w14:paraId="533CDE1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5</w:t>
            </w:r>
          </w:p>
        </w:tc>
        <w:tc>
          <w:tcPr>
            <w:tcW w:w="551" w:type="pct"/>
            <w:vAlign w:val="center"/>
            <w:hideMark/>
          </w:tcPr>
          <w:p w14:paraId="6121D06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Workforce Development</w:t>
            </w:r>
          </w:p>
        </w:tc>
        <w:tc>
          <w:tcPr>
            <w:tcW w:w="466" w:type="pct"/>
            <w:vAlign w:val="center"/>
            <w:hideMark/>
          </w:tcPr>
          <w:p w14:paraId="6945FA4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373" w:type="pct"/>
            <w:vAlign w:val="center"/>
            <w:hideMark/>
          </w:tcPr>
          <w:p w14:paraId="3C9E77D7"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1, 2, 3, 4, 5, 6, 7, 8, 9, 10</w:t>
            </w:r>
          </w:p>
        </w:tc>
        <w:tc>
          <w:tcPr>
            <w:tcW w:w="590" w:type="pct"/>
            <w:vAlign w:val="center"/>
            <w:hideMark/>
          </w:tcPr>
          <w:p w14:paraId="26683FFC"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“training”, “skill gaps”, “data interpretation”</w:t>
            </w:r>
          </w:p>
        </w:tc>
        <w:tc>
          <w:tcPr>
            <w:tcW w:w="1801" w:type="pct"/>
            <w:vAlign w:val="center"/>
            <w:hideMark/>
          </w:tcPr>
          <w:p w14:paraId="086B67F7" w14:textId="67F17101"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 xml:space="preserve">1. Interview 1: Not all employees were ready to work with AI tools initially. Skill gaps mainly involved data interpretation and understanding how AI recommendations align with project objectives. We conducted certified training sessions and partnered with a technology institute for in-house courses. The change was noticeable—staff now trust predictive </w:t>
            </w:r>
            <w:r w:rsidR="000A2E20" w:rsidRPr="00802466">
              <w:rPr>
                <w:rFonts w:asciiTheme="majorBidi" w:eastAsiaTheme="minorEastAsia" w:hAnsiTheme="majorBidi" w:cstheme="majorBidi"/>
              </w:rPr>
              <w:t>outcome</w:t>
            </w:r>
            <w:r w:rsidRPr="00802466">
              <w:rPr>
                <w:rFonts w:asciiTheme="majorBidi" w:eastAsia="Times New Roman" w:hAnsiTheme="majorBidi" w:cstheme="majorBidi"/>
                <w:color w:val="000000"/>
              </w:rPr>
              <w:t>s much more than before.</w:t>
            </w:r>
            <w:r w:rsidRPr="00802466">
              <w:rPr>
                <w:rFonts w:asciiTheme="majorBidi" w:eastAsia="Times New Roman" w:hAnsiTheme="majorBidi" w:cstheme="majorBidi"/>
                <w:color w:val="000000"/>
              </w:rPr>
              <w:br/>
              <w:t>2. Interview 2: They felt like AI would replace their roles initially. Hesitation came from fear and lack of trust in algorithms. Internal workshops helped alleviate concerns.</w:t>
            </w:r>
            <w:r w:rsidRPr="00802466">
              <w:rPr>
                <w:rFonts w:asciiTheme="majorBidi" w:eastAsia="Times New Roman" w:hAnsiTheme="majorBidi" w:cstheme="majorBidi"/>
                <w:color w:val="000000"/>
              </w:rPr>
              <w:br/>
              <w:t>3. Interview 3: When AI analytics were introduced, resistance appeared mainly from senior managers unfamiliar with digital systems. The biggest gap was analytical literacy and interpreting AI insights.</w:t>
            </w:r>
            <w:r w:rsidRPr="00802466">
              <w:rPr>
                <w:rFonts w:asciiTheme="majorBidi" w:eastAsia="Times New Roman" w:hAnsiTheme="majorBidi" w:cstheme="majorBidi"/>
                <w:color w:val="000000"/>
              </w:rPr>
              <w:br/>
            </w:r>
            <w:r w:rsidRPr="00802466">
              <w:rPr>
                <w:rFonts w:asciiTheme="majorBidi" w:eastAsia="Times New Roman" w:hAnsiTheme="majorBidi" w:cstheme="majorBidi"/>
                <w:color w:val="000000"/>
              </w:rPr>
              <w:lastRenderedPageBreak/>
              <w:t>4. Interview 4: Training was critical. Practical workshops and management communication improved team acceptance and skills.</w:t>
            </w:r>
            <w:r w:rsidRPr="00802466">
              <w:rPr>
                <w:rFonts w:asciiTheme="majorBidi" w:eastAsia="Times New Roman" w:hAnsiTheme="majorBidi" w:cstheme="majorBidi"/>
                <w:color w:val="000000"/>
              </w:rPr>
              <w:br/>
              <w:t>5. Interview 5: Focus on continuous professional development programs focused on AI tool utilization and data science principles.</w:t>
            </w:r>
            <w:r w:rsidRPr="00802466">
              <w:rPr>
                <w:rFonts w:asciiTheme="majorBidi" w:eastAsia="Times New Roman" w:hAnsiTheme="majorBidi" w:cstheme="majorBidi"/>
                <w:color w:val="000000"/>
              </w:rPr>
              <w:br/>
              <w:t xml:space="preserve">6. Interview 6: Skill gaps included data science proficiency and interpreting algorithm </w:t>
            </w:r>
            <w:r w:rsidR="000A2E20" w:rsidRPr="00802466">
              <w:rPr>
                <w:rFonts w:asciiTheme="majorBidi" w:eastAsiaTheme="minorEastAsia" w:hAnsiTheme="majorBidi" w:cstheme="majorBidi"/>
              </w:rPr>
              <w:t>outcome</w:t>
            </w:r>
            <w:r w:rsidRPr="00802466">
              <w:rPr>
                <w:rFonts w:asciiTheme="majorBidi" w:eastAsia="Times New Roman" w:hAnsiTheme="majorBidi" w:cstheme="majorBidi"/>
                <w:color w:val="000000"/>
              </w:rPr>
              <w:t>s. Ongoing training is prioritized.</w:t>
            </w:r>
            <w:r w:rsidRPr="00802466">
              <w:rPr>
                <w:rFonts w:asciiTheme="majorBidi" w:eastAsia="Times New Roman" w:hAnsiTheme="majorBidi" w:cstheme="majorBidi"/>
                <w:color w:val="000000"/>
              </w:rPr>
              <w:br/>
              <w:t>7. Interview 7: Tailored training programs and skill assessments guide individualized learning paths for staff.</w:t>
            </w:r>
            <w:r w:rsidRPr="00802466">
              <w:rPr>
                <w:rFonts w:asciiTheme="majorBidi" w:eastAsia="Times New Roman" w:hAnsiTheme="majorBidi" w:cstheme="majorBidi"/>
                <w:color w:val="000000"/>
              </w:rPr>
              <w:br/>
              <w:t>8. Interview 8: Workshops include hands-on labs and scenario analysis. Training effectiveness is measured through KPIs.</w:t>
            </w:r>
            <w:r w:rsidRPr="00802466">
              <w:rPr>
                <w:rFonts w:asciiTheme="majorBidi" w:eastAsia="Times New Roman" w:hAnsiTheme="majorBidi" w:cstheme="majorBidi"/>
                <w:color w:val="000000"/>
              </w:rPr>
              <w:br/>
              <w:t>9. Interview 9: Internal AI Bootcamps and practical dashboards training increased AI competency.</w:t>
            </w:r>
            <w:r w:rsidRPr="00802466">
              <w:rPr>
                <w:rFonts w:asciiTheme="majorBidi" w:eastAsia="Times New Roman" w:hAnsiTheme="majorBidi" w:cstheme="majorBidi"/>
                <w:color w:val="000000"/>
              </w:rPr>
              <w:br/>
              <w:t>10. Interview 10: Employee AI competency noticeably improved, especially decision support and reporting automation.</w:t>
            </w:r>
          </w:p>
        </w:tc>
        <w:tc>
          <w:tcPr>
            <w:tcW w:w="1025" w:type="pct"/>
            <w:vAlign w:val="center"/>
            <w:hideMark/>
          </w:tcPr>
          <w:p w14:paraId="1B8011C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Workforce readiness is crucial to successful AI adoption. Initial skill gaps in data interpretation, digital literacy, and trust in AI outputs often cause resistance. Structured, ongoing training programs—including workshops, bootcamps, and tailored learning paths—significantly improve staff competency and acceptance, enabling personnel to leverage AI as a supportive tool rather than a threat to job security.</w:t>
            </w:r>
          </w:p>
        </w:tc>
      </w:tr>
      <w:tr w:rsidR="00054460" w:rsidRPr="00802466" w14:paraId="6FFD9470" w14:textId="77777777" w:rsidTr="006B00E0">
        <w:trPr>
          <w:trHeight w:val="1242"/>
          <w:jc w:val="center"/>
        </w:trPr>
        <w:tc>
          <w:tcPr>
            <w:tcW w:w="193" w:type="pct"/>
            <w:noWrap/>
            <w:vAlign w:val="center"/>
            <w:hideMark/>
          </w:tcPr>
          <w:p w14:paraId="3EFEF36F"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6</w:t>
            </w:r>
          </w:p>
        </w:tc>
        <w:tc>
          <w:tcPr>
            <w:tcW w:w="551" w:type="pct"/>
            <w:vAlign w:val="center"/>
            <w:hideMark/>
          </w:tcPr>
          <w:p w14:paraId="55CDB23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Ethical Considerations</w:t>
            </w:r>
          </w:p>
        </w:tc>
        <w:tc>
          <w:tcPr>
            <w:tcW w:w="466" w:type="pct"/>
            <w:vAlign w:val="center"/>
            <w:hideMark/>
          </w:tcPr>
          <w:p w14:paraId="4F3B512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373" w:type="pct"/>
            <w:vAlign w:val="center"/>
            <w:hideMark/>
          </w:tcPr>
          <w:p w14:paraId="31A54F90"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1, 2, 3, 4, 5, 6, 7, 8, 9, 10</w:t>
            </w:r>
          </w:p>
        </w:tc>
        <w:tc>
          <w:tcPr>
            <w:tcW w:w="590" w:type="pct"/>
            <w:vAlign w:val="center"/>
            <w:hideMark/>
          </w:tcPr>
          <w:p w14:paraId="2DEA0D9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“SDAIA compliance”, “accountability”, “bias”</w:t>
            </w:r>
          </w:p>
        </w:tc>
        <w:tc>
          <w:tcPr>
            <w:tcW w:w="1801" w:type="pct"/>
            <w:vAlign w:val="center"/>
            <w:hideMark/>
          </w:tcPr>
          <w:p w14:paraId="0718689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We set up strict access controls, encrypted shared databases, and trained employees on secure data handling procedures. Data compliance with Saudi regulations is a constantly moving target.</w:t>
            </w:r>
            <w:r w:rsidRPr="00802466">
              <w:rPr>
                <w:rFonts w:asciiTheme="majorBidi" w:eastAsia="Times New Roman" w:hAnsiTheme="majorBidi" w:cstheme="majorBidi"/>
                <w:color w:val="000000"/>
              </w:rPr>
              <w:br/>
              <w:t>2. Interview 2: AI should always be a reference, not the final word. Vendors need to make their algorithms more transparent. We align all our tools with Saudi SDAIA data governance regulations — now standard practice.</w:t>
            </w:r>
            <w:r w:rsidRPr="00802466">
              <w:rPr>
                <w:rFonts w:asciiTheme="majorBidi" w:eastAsia="Times New Roman" w:hAnsiTheme="majorBidi" w:cstheme="majorBidi"/>
                <w:color w:val="000000"/>
              </w:rPr>
              <w:br/>
              <w:t>3. Interview 3: We handle valuable project and client data, so compliance checks are mandatory. Privacy concerns initially caused hesitation.</w:t>
            </w:r>
            <w:r w:rsidRPr="00802466">
              <w:rPr>
                <w:rFonts w:asciiTheme="majorBidi" w:eastAsia="Times New Roman" w:hAnsiTheme="majorBidi" w:cstheme="majorBidi"/>
                <w:color w:val="000000"/>
              </w:rPr>
              <w:br/>
              <w:t xml:space="preserve">4. Interview 4: Accountability for AI errors falls on </w:t>
            </w:r>
            <w:r w:rsidRPr="00802466">
              <w:rPr>
                <w:rFonts w:asciiTheme="majorBidi" w:eastAsia="Times New Roman" w:hAnsiTheme="majorBidi" w:cstheme="majorBidi"/>
                <w:color w:val="000000"/>
              </w:rPr>
              <w:lastRenderedPageBreak/>
              <w:t>project leads and managers. Bias is a concern due to local nuances.</w:t>
            </w:r>
            <w:r w:rsidRPr="00802466">
              <w:rPr>
                <w:rFonts w:asciiTheme="majorBidi" w:eastAsia="Times New Roman" w:hAnsiTheme="majorBidi" w:cstheme="majorBidi"/>
                <w:color w:val="000000"/>
              </w:rPr>
              <w:br/>
              <w:t>5. Interview 5: We actively comply with SDAIA and SFDA data policies, including encrypted file transfers and secure cloud governance.</w:t>
            </w:r>
            <w:r w:rsidRPr="00802466">
              <w:rPr>
                <w:rFonts w:asciiTheme="majorBidi" w:eastAsia="Times New Roman" w:hAnsiTheme="majorBidi" w:cstheme="majorBidi"/>
                <w:color w:val="000000"/>
              </w:rPr>
              <w:br/>
              <w:t>6. Interview 6: Ethical accountability is integrated with governance frameworks including fairness, audit trails, and transparency.</w:t>
            </w:r>
            <w:r w:rsidRPr="00802466">
              <w:rPr>
                <w:rFonts w:asciiTheme="majorBidi" w:eastAsia="Times New Roman" w:hAnsiTheme="majorBidi" w:cstheme="majorBidi"/>
                <w:color w:val="000000"/>
              </w:rPr>
              <w:br/>
              <w:t>7. Interview 7: Bias detection and mitigation are part of model lifecycle. Human oversight is mandatory.</w:t>
            </w:r>
            <w:r w:rsidRPr="00802466">
              <w:rPr>
                <w:rFonts w:asciiTheme="majorBidi" w:eastAsia="Times New Roman" w:hAnsiTheme="majorBidi" w:cstheme="majorBidi"/>
                <w:color w:val="000000"/>
              </w:rPr>
              <w:br/>
              <w:t>8. Interview 8: Compliance with SDAIA and international standards is rigorously maintained throughout deployment.</w:t>
            </w:r>
            <w:r w:rsidRPr="00802466">
              <w:rPr>
                <w:rFonts w:asciiTheme="majorBidi" w:eastAsia="Times New Roman" w:hAnsiTheme="majorBidi" w:cstheme="majorBidi"/>
                <w:color w:val="000000"/>
              </w:rPr>
              <w:br/>
              <w:t>9. Interview 9: Transparency initiatives involve documenting AI logic and decision pathways in audit logs for traceability.</w:t>
            </w:r>
            <w:r w:rsidRPr="00802466">
              <w:rPr>
                <w:rFonts w:asciiTheme="majorBidi" w:eastAsia="Times New Roman" w:hAnsiTheme="majorBidi" w:cstheme="majorBidi"/>
                <w:color w:val="000000"/>
              </w:rPr>
              <w:br/>
              <w:t>10. Interview 10: We demand vendor transparency about AI model training data and embed ethics in AI governance.</w:t>
            </w:r>
          </w:p>
        </w:tc>
        <w:tc>
          <w:tcPr>
            <w:tcW w:w="1025" w:type="pct"/>
            <w:vAlign w:val="center"/>
            <w:hideMark/>
          </w:tcPr>
          <w:p w14:paraId="4E716A0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 xml:space="preserve">Ethical and legal accountability is foundational in AI adoption, requiring strict compliance with Saudi SDAIA and SFDA data governance laws. Organizations emphasize transparency, bias mitigation, human-in-the-loop oversight, and vendor accountability. Embedding these ethical principles throughout AI development and deployment </w:t>
            </w:r>
            <w:r w:rsidRPr="00802466">
              <w:rPr>
                <w:rFonts w:asciiTheme="majorBidi" w:eastAsia="Times New Roman" w:hAnsiTheme="majorBidi" w:cstheme="majorBidi"/>
                <w:color w:val="000000"/>
              </w:rPr>
              <w:lastRenderedPageBreak/>
              <w:t>fosters regulatory compliance, stakeholder trust, and sustainable AI integration aligned with national and global standards.</w:t>
            </w:r>
          </w:p>
        </w:tc>
      </w:tr>
    </w:tbl>
    <w:p w14:paraId="6E347D3A" w14:textId="77777777" w:rsidR="00054460" w:rsidRPr="00802466" w:rsidRDefault="00054460" w:rsidP="00054460">
      <w:pPr>
        <w:pStyle w:val="NormalWeb"/>
        <w:jc w:val="both"/>
        <w:rPr>
          <w:rFonts w:asciiTheme="majorBidi" w:hAnsiTheme="majorBidi" w:cstheme="majorBidi"/>
        </w:rPr>
      </w:pPr>
    </w:p>
    <w:p w14:paraId="6EB513AD" w14:textId="77777777" w:rsidR="00054460" w:rsidRPr="00802466" w:rsidRDefault="00054460" w:rsidP="00054460">
      <w:pPr>
        <w:pStyle w:val="NormalWeb"/>
        <w:jc w:val="both"/>
        <w:rPr>
          <w:rFonts w:asciiTheme="majorBidi" w:hAnsiTheme="majorBidi" w:cstheme="majorBidi"/>
        </w:rPr>
      </w:pPr>
    </w:p>
    <w:p w14:paraId="33C0CC8F" w14:textId="77777777" w:rsidR="00054460" w:rsidRPr="00802466" w:rsidRDefault="00054460" w:rsidP="00054460">
      <w:pPr>
        <w:pStyle w:val="NormalWeb"/>
        <w:jc w:val="both"/>
        <w:rPr>
          <w:rFonts w:asciiTheme="majorBidi" w:hAnsiTheme="majorBidi" w:cstheme="majorBidi"/>
        </w:rPr>
      </w:pPr>
    </w:p>
    <w:p w14:paraId="20FE80FA" w14:textId="77777777" w:rsidR="00054460" w:rsidRPr="00802466" w:rsidRDefault="00054460" w:rsidP="00054460">
      <w:pPr>
        <w:pStyle w:val="NormalWeb"/>
        <w:jc w:val="both"/>
        <w:rPr>
          <w:rFonts w:asciiTheme="majorBidi" w:hAnsiTheme="majorBidi" w:cstheme="majorBidi"/>
        </w:rPr>
        <w:sectPr w:rsidR="00054460" w:rsidRPr="00802466" w:rsidSect="00465043">
          <w:pgSz w:w="15840" w:h="12240" w:orient="landscape"/>
          <w:pgMar w:top="1440" w:right="1440" w:bottom="1440" w:left="1728" w:header="720" w:footer="720" w:gutter="0"/>
          <w:cols w:space="720"/>
          <w:docGrid w:linePitch="360"/>
        </w:sectPr>
      </w:pPr>
    </w:p>
    <w:p w14:paraId="5EA6C951" w14:textId="77777777" w:rsidR="00054460" w:rsidRPr="00802466" w:rsidRDefault="00054460" w:rsidP="00054460">
      <w:pPr>
        <w:jc w:val="center"/>
        <w:rPr>
          <w:rFonts w:asciiTheme="majorBidi" w:hAnsiTheme="majorBidi" w:cstheme="majorBidi"/>
          <w:lang w:bidi="ar-EG"/>
        </w:rPr>
      </w:pPr>
      <w:r w:rsidRPr="00802466">
        <w:rPr>
          <w:rFonts w:asciiTheme="majorBidi" w:hAnsiTheme="majorBidi" w:cstheme="majorBidi"/>
          <w:noProof/>
        </w:rPr>
        <w:lastRenderedPageBreak/>
        <w:drawing>
          <wp:inline distT="0" distB="0" distL="0" distR="0" wp14:anchorId="328EF4E0" wp14:editId="315505D9">
            <wp:extent cx="4619625" cy="2743200"/>
            <wp:effectExtent l="38100" t="57150" r="47625" b="38100"/>
            <wp:docPr id="1935381070" name="Chart 19353810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8601BE" w14:textId="77777777" w:rsidR="00054460" w:rsidRPr="00802466" w:rsidRDefault="00054460" w:rsidP="00054460">
      <w:pPr>
        <w:jc w:val="center"/>
        <w:rPr>
          <w:rFonts w:asciiTheme="majorBidi" w:hAnsiTheme="majorBidi" w:cstheme="majorBidi"/>
          <w:lang w:bidi="ar-EG"/>
        </w:rPr>
      </w:pPr>
      <w:r w:rsidRPr="00802466">
        <w:rPr>
          <w:rFonts w:asciiTheme="majorBidi" w:hAnsiTheme="majorBidi" w:cstheme="majorBidi"/>
          <w:noProof/>
        </w:rPr>
        <w:drawing>
          <wp:inline distT="0" distB="0" distL="0" distR="0" wp14:anchorId="25CE32D2" wp14:editId="728065B9">
            <wp:extent cx="4572000" cy="2743200"/>
            <wp:effectExtent l="38100" t="57150" r="38100" b="38100"/>
            <wp:docPr id="1610233329" name="Chart 16102333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FD9D49" w14:textId="0CC99F48" w:rsidR="00054460" w:rsidRPr="00802466" w:rsidRDefault="00054460" w:rsidP="005034EA">
      <w:pPr>
        <w:spacing w:line="360" w:lineRule="auto"/>
        <w:jc w:val="center"/>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Figure (</w:t>
      </w:r>
      <w:r w:rsidR="000F7A82" w:rsidRPr="00802466">
        <w:rPr>
          <w:rFonts w:asciiTheme="majorBidi" w:hAnsiTheme="majorBidi" w:cstheme="majorBidi"/>
          <w:i/>
          <w:iCs/>
          <w:color w:val="1F497D" w:themeColor="text2"/>
          <w:sz w:val="18"/>
          <w:szCs w:val="18"/>
        </w:rPr>
        <w:t>1</w:t>
      </w:r>
      <w:r w:rsidR="007C59FC" w:rsidRPr="00802466">
        <w:rPr>
          <w:rFonts w:asciiTheme="majorBidi" w:hAnsiTheme="majorBidi" w:cstheme="majorBidi"/>
          <w:i/>
          <w:iCs/>
          <w:color w:val="1F497D" w:themeColor="text2"/>
          <w:sz w:val="18"/>
          <w:szCs w:val="18"/>
        </w:rPr>
        <w:t>1</w:t>
      </w:r>
      <w:r w:rsidRPr="00802466">
        <w:rPr>
          <w:rFonts w:asciiTheme="majorBidi" w:hAnsiTheme="majorBidi" w:cstheme="majorBidi"/>
          <w:i/>
          <w:iCs/>
          <w:color w:val="1F497D" w:themeColor="text2"/>
          <w:sz w:val="18"/>
          <w:szCs w:val="18"/>
        </w:rPr>
        <w:t>): Frequency and Percentage of Independent Variables (IVs)</w:t>
      </w:r>
    </w:p>
    <w:p w14:paraId="2687A308" w14:textId="77777777" w:rsidR="00054460" w:rsidRPr="00802466" w:rsidRDefault="00054460" w:rsidP="00054460">
      <w:pPr>
        <w:rPr>
          <w:rFonts w:asciiTheme="majorBidi" w:hAnsiTheme="majorBidi" w:cstheme="majorBidi"/>
        </w:rPr>
      </w:pPr>
    </w:p>
    <w:p w14:paraId="086DE945" w14:textId="77777777" w:rsidR="00054460" w:rsidRPr="00802466" w:rsidRDefault="00054460" w:rsidP="00054460">
      <w:pPr>
        <w:spacing w:line="278" w:lineRule="auto"/>
        <w:rPr>
          <w:rFonts w:asciiTheme="majorBidi" w:hAnsiTheme="majorBidi" w:cstheme="majorBidi"/>
        </w:rPr>
      </w:pPr>
    </w:p>
    <w:p w14:paraId="7B9ABA07" w14:textId="6D0670F3" w:rsidR="00054460" w:rsidRPr="00802466" w:rsidRDefault="00054460" w:rsidP="00FF5ACC">
      <w:pPr>
        <w:pStyle w:val="Heading3"/>
        <w:rPr>
          <w:rFonts w:asciiTheme="majorBidi" w:hAnsiTheme="majorBidi"/>
        </w:rPr>
      </w:pPr>
      <w:bookmarkStart w:id="150" w:name="_Toc226906314"/>
      <w:r w:rsidRPr="00802466">
        <w:rPr>
          <w:rFonts w:asciiTheme="majorBidi" w:hAnsiTheme="majorBidi"/>
        </w:rPr>
        <w:t>Mediating Variables (AI-Based Project Management) - 5 Themes</w:t>
      </w:r>
      <w:bookmarkEnd w:id="150"/>
    </w:p>
    <w:p w14:paraId="79DFA70F" w14:textId="1E535C38" w:rsidR="00054460" w:rsidRPr="00802466" w:rsidRDefault="00054460" w:rsidP="00054460">
      <w:pPr>
        <w:rPr>
          <w:rFonts w:asciiTheme="majorBidi" w:hAnsiTheme="majorBidi" w:cstheme="majorBidi"/>
        </w:rPr>
      </w:pPr>
      <w:r w:rsidRPr="00802466">
        <w:rPr>
          <w:rFonts w:asciiTheme="majorBidi" w:hAnsiTheme="majorBidi" w:cstheme="majorBidi"/>
        </w:rPr>
        <w:t xml:space="preserve">All five mediating variable themes were identified, representing dimensions of AI-based PM </w:t>
      </w:r>
      <w:r w:rsidR="00B95919" w:rsidRPr="00802466">
        <w:rPr>
          <w:rFonts w:asciiTheme="majorBidi" w:eastAsia="Times New Roman" w:hAnsiTheme="majorBidi" w:cstheme="majorBidi"/>
          <w:sz w:val="24"/>
          <w:szCs w:val="24"/>
        </w:rPr>
        <w:t>utilization</w:t>
      </w:r>
      <w:r w:rsidRPr="00802466">
        <w:rPr>
          <w:rFonts w:asciiTheme="majorBidi" w:hAnsiTheme="majorBidi" w:cstheme="majorBidi"/>
        </w:rPr>
        <w:t>:</w:t>
      </w:r>
    </w:p>
    <w:p w14:paraId="1418E8DB" w14:textId="77777777" w:rsidR="00054460" w:rsidRPr="00802466" w:rsidRDefault="00054460" w:rsidP="00054460">
      <w:pPr>
        <w:pStyle w:val="NormalWeb"/>
        <w:jc w:val="both"/>
        <w:rPr>
          <w:rFonts w:asciiTheme="majorBidi" w:hAnsiTheme="majorBidi" w:cstheme="majorBidi"/>
        </w:rPr>
      </w:pPr>
      <w:r w:rsidRPr="00802466">
        <w:rPr>
          <w:rFonts w:asciiTheme="majorBidi" w:hAnsiTheme="majorBidi" w:cstheme="majorBidi"/>
        </w:rPr>
        <w:t xml:space="preserve">The analysis shows that AI contributes to improving operational efficiency through </w:t>
      </w:r>
      <w:r w:rsidRPr="00802466">
        <w:rPr>
          <w:rStyle w:val="Strong"/>
          <w:rFonts w:asciiTheme="majorBidi" w:hAnsiTheme="majorBidi" w:cstheme="majorBidi"/>
        </w:rPr>
        <w:t>process automation, better resource allocation, task prioritization</w:t>
      </w:r>
      <w:r w:rsidRPr="00802466">
        <w:rPr>
          <w:rFonts w:asciiTheme="majorBidi" w:hAnsiTheme="majorBidi" w:cstheme="majorBidi"/>
        </w:rPr>
        <w:t xml:space="preserve">, as well as enhancing </w:t>
      </w:r>
      <w:r w:rsidRPr="00802466">
        <w:rPr>
          <w:rStyle w:val="Strong"/>
          <w:rFonts w:asciiTheme="majorBidi" w:hAnsiTheme="majorBidi" w:cstheme="majorBidi"/>
        </w:rPr>
        <w:t>progress tracking, reporting, and team communication</w:t>
      </w:r>
      <w:r w:rsidRPr="00802466">
        <w:rPr>
          <w:rFonts w:asciiTheme="majorBidi" w:hAnsiTheme="majorBidi" w:cstheme="majorBidi"/>
        </w:rPr>
        <w:t>.</w:t>
      </w:r>
    </w:p>
    <w:p w14:paraId="1AA9DD85" w14:textId="77777777" w:rsidR="00054460" w:rsidRPr="00802466" w:rsidRDefault="00054460" w:rsidP="00054460">
      <w:pPr>
        <w:pStyle w:val="NormalWeb"/>
        <w:jc w:val="both"/>
        <w:rPr>
          <w:rFonts w:asciiTheme="majorBidi" w:hAnsiTheme="majorBidi" w:cstheme="majorBidi"/>
        </w:rPr>
      </w:pPr>
      <w:r w:rsidRPr="00802466">
        <w:rPr>
          <w:rFonts w:asciiTheme="majorBidi" w:hAnsiTheme="majorBidi" w:cstheme="majorBidi"/>
        </w:rPr>
        <w:lastRenderedPageBreak/>
        <w:t xml:space="preserve">These findings highlight AI’s mediating role in transforming management strategies into </w:t>
      </w:r>
      <w:r w:rsidRPr="00802466">
        <w:rPr>
          <w:rStyle w:val="Strong"/>
          <w:rFonts w:asciiTheme="majorBidi" w:hAnsiTheme="majorBidi" w:cstheme="majorBidi"/>
        </w:rPr>
        <w:t>data-driven decisions</w:t>
      </w:r>
      <w:r w:rsidRPr="00802466">
        <w:rPr>
          <w:rFonts w:asciiTheme="majorBidi" w:hAnsiTheme="majorBidi" w:cstheme="majorBidi"/>
        </w:rPr>
        <w:t>, suggesting that the influence of independent variables on outcomes is often indirect and relies on mediating factors such as operational efficiency and communication.</w:t>
      </w:r>
    </w:p>
    <w:p w14:paraId="01A4077E" w14:textId="77777777" w:rsidR="00054460" w:rsidRPr="00802466" w:rsidRDefault="00054460" w:rsidP="00054460">
      <w:pPr>
        <w:rPr>
          <w:rFonts w:asciiTheme="majorBidi" w:hAnsiTheme="majorBidi" w:cstheme="majorBidi"/>
        </w:rPr>
      </w:pPr>
    </w:p>
    <w:p w14:paraId="0CC02DE4" w14:textId="12C202A6" w:rsidR="00054460" w:rsidRPr="00802466" w:rsidRDefault="00516CD9" w:rsidP="00516CD9">
      <w:pPr>
        <w:jc w:val="both"/>
        <w:rPr>
          <w:rFonts w:asciiTheme="majorBidi" w:hAnsiTheme="majorBidi" w:cstheme="majorBidi"/>
        </w:rPr>
      </w:pPr>
      <w:r w:rsidRPr="00802466">
        <w:rPr>
          <w:rFonts w:asciiTheme="majorBidi" w:hAnsiTheme="majorBidi" w:cstheme="majorBidi"/>
        </w:rPr>
        <w:t xml:space="preserve">Complementing the quantitative mediation analysis, qualitative interviews explore how AI-based project management actually operates as a mediating mechanism in practice. </w:t>
      </w:r>
      <w:r w:rsidRPr="00802466">
        <w:rPr>
          <w:rFonts w:asciiTheme="majorBidi" w:hAnsiTheme="majorBidi" w:cstheme="majorBidi"/>
          <w:b/>
          <w:bCs/>
        </w:rPr>
        <w:t>Table (</w:t>
      </w:r>
      <w:r w:rsidR="00E41674" w:rsidRPr="00802466">
        <w:rPr>
          <w:rFonts w:asciiTheme="majorBidi" w:hAnsiTheme="majorBidi" w:cstheme="majorBidi"/>
          <w:b/>
          <w:bCs/>
        </w:rPr>
        <w:t>7</w:t>
      </w:r>
      <w:r w:rsidR="000F7B2E">
        <w:rPr>
          <w:rFonts w:asciiTheme="majorBidi" w:hAnsiTheme="majorBidi" w:cstheme="majorBidi"/>
          <w:b/>
          <w:bCs/>
        </w:rPr>
        <w:t>8</w:t>
      </w:r>
      <w:r w:rsidRPr="00802466">
        <w:rPr>
          <w:rFonts w:asciiTheme="majorBidi" w:hAnsiTheme="majorBidi" w:cstheme="majorBidi"/>
          <w:b/>
          <w:bCs/>
        </w:rPr>
        <w:t>)</w:t>
      </w:r>
      <w:r w:rsidRPr="00802466">
        <w:rPr>
          <w:rFonts w:asciiTheme="majorBidi" w:hAnsiTheme="majorBidi" w:cstheme="majorBidi"/>
        </w:rPr>
        <w:t xml:space="preserve"> presents the thematic summary for mediating variables, documenting five core themes that emerged across practitioner interviews: Streamlining Process (10/10 interviews), Resource Allocation (9/10), Task Prioritization (4/10), Progress Reporting (10/10), and Communication (10/10). For each theme, the table documents interview frequency, specific sources, representative quotes, and interpretive summaries. This qualitative analysis reveals the practical dimensions through which AI-PM adoption transforms organizational factors into project improvements, providing rich contextual understanding of the mediation mechanism validated by quantitative findings.</w:t>
      </w:r>
    </w:p>
    <w:p w14:paraId="43AD3163" w14:textId="77777777" w:rsidR="00054460" w:rsidRPr="00802466" w:rsidRDefault="00054460" w:rsidP="00054460">
      <w:pPr>
        <w:rPr>
          <w:rFonts w:asciiTheme="majorBidi" w:hAnsiTheme="majorBidi" w:cstheme="majorBidi"/>
        </w:rPr>
      </w:pPr>
    </w:p>
    <w:p w14:paraId="2B816FE5" w14:textId="7ABAD4A5" w:rsidR="00EE079E" w:rsidRPr="00802466" w:rsidRDefault="00EE079E" w:rsidP="005034EA">
      <w:pPr>
        <w:spacing w:line="360" w:lineRule="auto"/>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E41674" w:rsidRPr="00802466">
        <w:rPr>
          <w:rFonts w:asciiTheme="majorBidi" w:hAnsiTheme="majorBidi" w:cstheme="majorBidi"/>
          <w:i/>
          <w:iCs/>
          <w:color w:val="1F497D" w:themeColor="text2"/>
          <w:sz w:val="18"/>
          <w:szCs w:val="18"/>
        </w:rPr>
        <w:t>7</w:t>
      </w:r>
      <w:r w:rsidR="004C5283">
        <w:rPr>
          <w:rFonts w:asciiTheme="majorBidi" w:hAnsiTheme="majorBidi" w:cstheme="majorBidi"/>
          <w:i/>
          <w:iCs/>
          <w:color w:val="1F497D" w:themeColor="text2"/>
          <w:sz w:val="18"/>
          <w:szCs w:val="18"/>
        </w:rPr>
        <w:t>8</w:t>
      </w:r>
      <w:r w:rsidRPr="00802466">
        <w:rPr>
          <w:rFonts w:asciiTheme="majorBidi" w:hAnsiTheme="majorBidi" w:cstheme="majorBidi"/>
          <w:i/>
          <w:iCs/>
          <w:color w:val="1F497D" w:themeColor="text2"/>
          <w:sz w:val="18"/>
          <w:szCs w:val="18"/>
        </w:rPr>
        <w:t>) Mediating Variables (MVs) Thematic Summary Table</w:t>
      </w:r>
    </w:p>
    <w:p w14:paraId="664C72B9" w14:textId="77777777" w:rsidR="00054460" w:rsidRPr="00802466" w:rsidRDefault="00054460" w:rsidP="00054460">
      <w:pPr>
        <w:rPr>
          <w:rFonts w:asciiTheme="majorBidi" w:hAnsiTheme="majorBidi" w:cstheme="majorBidi"/>
        </w:rPr>
      </w:pPr>
    </w:p>
    <w:p w14:paraId="1DDA1DF1" w14:textId="77777777" w:rsidR="00054460" w:rsidRPr="00802466" w:rsidRDefault="00054460" w:rsidP="00054460">
      <w:pPr>
        <w:rPr>
          <w:rFonts w:asciiTheme="majorBidi" w:hAnsiTheme="majorBidi" w:cstheme="majorBidi"/>
        </w:rPr>
      </w:pPr>
    </w:p>
    <w:p w14:paraId="53BB6E42" w14:textId="77777777" w:rsidR="00054460" w:rsidRPr="00802466" w:rsidRDefault="00054460" w:rsidP="00054460">
      <w:pPr>
        <w:rPr>
          <w:rFonts w:asciiTheme="majorBidi" w:hAnsiTheme="majorBidi" w:cstheme="majorBidi"/>
        </w:rPr>
      </w:pPr>
    </w:p>
    <w:p w14:paraId="5881AD4C" w14:textId="77777777" w:rsidR="00054460" w:rsidRPr="00802466" w:rsidRDefault="00054460" w:rsidP="00054460">
      <w:pPr>
        <w:rPr>
          <w:rFonts w:asciiTheme="majorBidi" w:hAnsiTheme="majorBidi" w:cstheme="majorBidi"/>
        </w:rPr>
      </w:pPr>
    </w:p>
    <w:p w14:paraId="01E215DA" w14:textId="77777777" w:rsidR="00054460" w:rsidRPr="00802466" w:rsidRDefault="00054460" w:rsidP="00054460">
      <w:pPr>
        <w:rPr>
          <w:rFonts w:asciiTheme="majorBidi" w:hAnsiTheme="majorBidi" w:cstheme="majorBidi"/>
        </w:rPr>
      </w:pPr>
    </w:p>
    <w:p w14:paraId="596D0C7C" w14:textId="77777777" w:rsidR="00054460" w:rsidRPr="00802466" w:rsidRDefault="00054460" w:rsidP="00054460">
      <w:pPr>
        <w:rPr>
          <w:rFonts w:asciiTheme="majorBidi" w:hAnsiTheme="majorBidi" w:cstheme="majorBidi"/>
        </w:rPr>
      </w:pPr>
    </w:p>
    <w:p w14:paraId="4784C50B" w14:textId="77777777" w:rsidR="00054460" w:rsidRPr="00802466" w:rsidRDefault="00054460" w:rsidP="00054460">
      <w:pPr>
        <w:rPr>
          <w:rFonts w:asciiTheme="majorBidi" w:hAnsiTheme="majorBidi" w:cstheme="majorBidi"/>
        </w:rPr>
      </w:pPr>
    </w:p>
    <w:p w14:paraId="4B88193A" w14:textId="77777777" w:rsidR="00054460" w:rsidRPr="00802466" w:rsidRDefault="00054460" w:rsidP="00054460">
      <w:pPr>
        <w:rPr>
          <w:rFonts w:asciiTheme="majorBidi" w:hAnsiTheme="majorBidi" w:cstheme="majorBidi"/>
        </w:rPr>
      </w:pPr>
    </w:p>
    <w:p w14:paraId="3F3CA4EE" w14:textId="77777777" w:rsidR="00054460" w:rsidRPr="00802466" w:rsidRDefault="00054460" w:rsidP="00054460">
      <w:pPr>
        <w:rPr>
          <w:rFonts w:asciiTheme="majorBidi" w:hAnsiTheme="majorBidi" w:cstheme="majorBidi"/>
        </w:rPr>
      </w:pPr>
    </w:p>
    <w:p w14:paraId="149016A8" w14:textId="77777777" w:rsidR="00054460" w:rsidRPr="00802466" w:rsidRDefault="00054460" w:rsidP="00054460">
      <w:pPr>
        <w:rPr>
          <w:rFonts w:asciiTheme="majorBidi" w:hAnsiTheme="majorBidi" w:cstheme="majorBidi"/>
        </w:rPr>
      </w:pPr>
    </w:p>
    <w:p w14:paraId="76C1D67D" w14:textId="77777777" w:rsidR="00054460" w:rsidRPr="00802466" w:rsidRDefault="00054460" w:rsidP="00054460">
      <w:pPr>
        <w:rPr>
          <w:rFonts w:asciiTheme="majorBidi" w:hAnsiTheme="majorBidi" w:cstheme="majorBidi"/>
        </w:rPr>
      </w:pPr>
    </w:p>
    <w:p w14:paraId="054E60BD" w14:textId="77777777" w:rsidR="00054460" w:rsidRPr="00802466" w:rsidRDefault="00054460" w:rsidP="00054460">
      <w:pPr>
        <w:rPr>
          <w:rFonts w:asciiTheme="majorBidi" w:hAnsiTheme="majorBidi" w:cstheme="majorBidi"/>
        </w:rPr>
      </w:pPr>
    </w:p>
    <w:p w14:paraId="2AE1F8B8" w14:textId="77777777" w:rsidR="00054460" w:rsidRPr="00802466" w:rsidRDefault="00054460" w:rsidP="00054460">
      <w:pPr>
        <w:rPr>
          <w:rFonts w:asciiTheme="majorBidi" w:hAnsiTheme="majorBidi" w:cstheme="majorBidi"/>
        </w:rPr>
      </w:pPr>
    </w:p>
    <w:p w14:paraId="3A0F7E51" w14:textId="77777777" w:rsidR="00054460" w:rsidRPr="00802466" w:rsidRDefault="00054460" w:rsidP="00054460">
      <w:pPr>
        <w:rPr>
          <w:rFonts w:asciiTheme="majorBidi" w:hAnsiTheme="majorBidi" w:cstheme="majorBidi"/>
        </w:rPr>
      </w:pPr>
    </w:p>
    <w:p w14:paraId="7F6DAA3C" w14:textId="77777777" w:rsidR="00054460" w:rsidRPr="00802466" w:rsidRDefault="00054460" w:rsidP="00054460">
      <w:pPr>
        <w:rPr>
          <w:rFonts w:asciiTheme="majorBidi" w:hAnsiTheme="majorBidi" w:cstheme="majorBidi"/>
        </w:rPr>
      </w:pPr>
    </w:p>
    <w:p w14:paraId="2D28C492" w14:textId="77777777" w:rsidR="00054460" w:rsidRPr="00802466" w:rsidRDefault="00054460" w:rsidP="00054460">
      <w:pPr>
        <w:rPr>
          <w:rFonts w:asciiTheme="majorBidi" w:hAnsiTheme="majorBidi" w:cstheme="majorBidi"/>
        </w:rPr>
      </w:pPr>
    </w:p>
    <w:p w14:paraId="1009E9C9" w14:textId="77777777" w:rsidR="00054460" w:rsidRPr="00802466" w:rsidRDefault="00054460" w:rsidP="00054460">
      <w:pPr>
        <w:rPr>
          <w:rFonts w:asciiTheme="majorBidi" w:hAnsiTheme="majorBidi" w:cstheme="majorBidi"/>
        </w:rPr>
      </w:pPr>
    </w:p>
    <w:p w14:paraId="675A8834" w14:textId="77777777" w:rsidR="00054460" w:rsidRPr="00802466" w:rsidRDefault="00054460" w:rsidP="00054460">
      <w:pPr>
        <w:rPr>
          <w:rFonts w:asciiTheme="majorBidi" w:hAnsiTheme="majorBidi" w:cstheme="majorBidi"/>
        </w:rPr>
        <w:sectPr w:rsidR="00054460" w:rsidRPr="00802466" w:rsidSect="00465043">
          <w:pgSz w:w="12240" w:h="15840"/>
          <w:pgMar w:top="1440" w:right="1440" w:bottom="1440" w:left="1728"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1771"/>
        <w:gridCol w:w="1381"/>
        <w:gridCol w:w="2141"/>
        <w:gridCol w:w="1871"/>
        <w:gridCol w:w="3358"/>
        <w:gridCol w:w="2832"/>
      </w:tblGrid>
      <w:tr w:rsidR="00054460" w:rsidRPr="00802466" w14:paraId="782C6034" w14:textId="77777777" w:rsidTr="00FF3499">
        <w:trPr>
          <w:trHeight w:val="360"/>
          <w:jc w:val="center"/>
        </w:trPr>
        <w:tc>
          <w:tcPr>
            <w:tcW w:w="5000" w:type="pct"/>
            <w:gridSpan w:val="7"/>
            <w:shd w:val="clear" w:color="auto" w:fill="D9D9D9" w:themeFill="background1" w:themeFillShade="D9"/>
            <w:noWrap/>
            <w:vAlign w:val="center"/>
            <w:hideMark/>
          </w:tcPr>
          <w:p w14:paraId="172817F9" w14:textId="77777777" w:rsidR="00054460" w:rsidRPr="00802466" w:rsidRDefault="00054460" w:rsidP="006B00E0">
            <w:pPr>
              <w:jc w:val="center"/>
              <w:rPr>
                <w:rFonts w:asciiTheme="majorBidi" w:eastAsia="Times New Roman" w:hAnsiTheme="majorBidi" w:cstheme="majorBidi"/>
                <w:b/>
                <w:bCs/>
                <w:color w:val="000000"/>
                <w:sz w:val="28"/>
                <w:szCs w:val="28"/>
              </w:rPr>
            </w:pPr>
            <w:r w:rsidRPr="00802466">
              <w:rPr>
                <w:rFonts w:asciiTheme="majorBidi" w:eastAsia="Times New Roman" w:hAnsiTheme="majorBidi" w:cstheme="majorBidi"/>
                <w:b/>
                <w:bCs/>
                <w:color w:val="000000"/>
                <w:sz w:val="28"/>
                <w:szCs w:val="28"/>
              </w:rPr>
              <w:lastRenderedPageBreak/>
              <w:t>Mediating Variables (MVs) Thematic Summary Table</w:t>
            </w:r>
          </w:p>
        </w:tc>
      </w:tr>
      <w:tr w:rsidR="00054460" w:rsidRPr="00802466" w14:paraId="7D632399" w14:textId="77777777" w:rsidTr="00FF3499">
        <w:trPr>
          <w:trHeight w:val="300"/>
          <w:jc w:val="center"/>
        </w:trPr>
        <w:tc>
          <w:tcPr>
            <w:tcW w:w="204" w:type="pct"/>
            <w:shd w:val="clear" w:color="auto" w:fill="D9D9D9" w:themeFill="background1" w:themeFillShade="D9"/>
            <w:noWrap/>
            <w:vAlign w:val="center"/>
            <w:hideMark/>
          </w:tcPr>
          <w:p w14:paraId="5973A64C"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No.</w:t>
            </w:r>
          </w:p>
        </w:tc>
        <w:tc>
          <w:tcPr>
            <w:tcW w:w="636" w:type="pct"/>
            <w:shd w:val="clear" w:color="auto" w:fill="D9D9D9" w:themeFill="background1" w:themeFillShade="D9"/>
            <w:vAlign w:val="center"/>
            <w:hideMark/>
          </w:tcPr>
          <w:p w14:paraId="44BF91BE"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Theme</w:t>
            </w:r>
          </w:p>
        </w:tc>
        <w:tc>
          <w:tcPr>
            <w:tcW w:w="496" w:type="pct"/>
            <w:shd w:val="clear" w:color="auto" w:fill="D9D9D9" w:themeFill="background1" w:themeFillShade="D9"/>
            <w:vAlign w:val="center"/>
            <w:hideMark/>
          </w:tcPr>
          <w:p w14:paraId="04470197"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Frequency</w:t>
            </w:r>
          </w:p>
        </w:tc>
        <w:tc>
          <w:tcPr>
            <w:tcW w:w="769" w:type="pct"/>
            <w:shd w:val="clear" w:color="auto" w:fill="D9D9D9" w:themeFill="background1" w:themeFillShade="D9"/>
            <w:vAlign w:val="center"/>
            <w:hideMark/>
          </w:tcPr>
          <w:p w14:paraId="3314AFFC"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Interview IDs with Theme</w:t>
            </w:r>
          </w:p>
        </w:tc>
        <w:tc>
          <w:tcPr>
            <w:tcW w:w="672" w:type="pct"/>
            <w:shd w:val="clear" w:color="auto" w:fill="D9D9D9" w:themeFill="background1" w:themeFillShade="D9"/>
            <w:vAlign w:val="center"/>
            <w:hideMark/>
          </w:tcPr>
          <w:p w14:paraId="3BB01DE1"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Recurring Phrases</w:t>
            </w:r>
          </w:p>
        </w:tc>
        <w:tc>
          <w:tcPr>
            <w:tcW w:w="1206" w:type="pct"/>
            <w:shd w:val="clear" w:color="auto" w:fill="D9D9D9" w:themeFill="background1" w:themeFillShade="D9"/>
            <w:vAlign w:val="center"/>
            <w:hideMark/>
          </w:tcPr>
          <w:p w14:paraId="6E771794" w14:textId="77777777" w:rsidR="00054460" w:rsidRPr="00802466" w:rsidRDefault="00054460" w:rsidP="006B00E0">
            <w:pPr>
              <w:jc w:val="center"/>
              <w:rPr>
                <w:rFonts w:asciiTheme="majorBidi" w:eastAsia="Times New Roman" w:hAnsiTheme="majorBidi" w:cstheme="majorBidi"/>
                <w:b/>
                <w:bCs/>
                <w:color w:val="000000"/>
              </w:rPr>
            </w:pPr>
          </w:p>
        </w:tc>
        <w:tc>
          <w:tcPr>
            <w:tcW w:w="1017" w:type="pct"/>
            <w:shd w:val="clear" w:color="auto" w:fill="D9D9D9" w:themeFill="background1" w:themeFillShade="D9"/>
            <w:vAlign w:val="center"/>
            <w:hideMark/>
          </w:tcPr>
          <w:p w14:paraId="69D0769C"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Representative Quote</w:t>
            </w:r>
          </w:p>
        </w:tc>
      </w:tr>
      <w:tr w:rsidR="00054460" w:rsidRPr="00802466" w14:paraId="57C16166" w14:textId="77777777" w:rsidTr="006B00E0">
        <w:trPr>
          <w:trHeight w:val="1692"/>
          <w:jc w:val="center"/>
        </w:trPr>
        <w:tc>
          <w:tcPr>
            <w:tcW w:w="204" w:type="pct"/>
            <w:noWrap/>
            <w:vAlign w:val="center"/>
            <w:hideMark/>
          </w:tcPr>
          <w:p w14:paraId="5F59981F"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w:t>
            </w:r>
          </w:p>
        </w:tc>
        <w:tc>
          <w:tcPr>
            <w:tcW w:w="636" w:type="pct"/>
            <w:vAlign w:val="center"/>
            <w:hideMark/>
          </w:tcPr>
          <w:p w14:paraId="0B2DBAB3"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Streamlining Process</w:t>
            </w:r>
          </w:p>
        </w:tc>
        <w:tc>
          <w:tcPr>
            <w:tcW w:w="496" w:type="pct"/>
            <w:vAlign w:val="center"/>
            <w:hideMark/>
          </w:tcPr>
          <w:p w14:paraId="74602BE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69" w:type="pct"/>
            <w:vAlign w:val="center"/>
            <w:hideMark/>
          </w:tcPr>
          <w:p w14:paraId="28815D0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72" w:type="pct"/>
            <w:vAlign w:val="center"/>
            <w:hideMark/>
          </w:tcPr>
          <w:p w14:paraId="05DB28E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“streamline”, “automation”, “efficiency”</w:t>
            </w:r>
          </w:p>
        </w:tc>
        <w:tc>
          <w:tcPr>
            <w:tcW w:w="1206" w:type="pct"/>
            <w:vAlign w:val="center"/>
            <w:hideMark/>
          </w:tcPr>
          <w:p w14:paraId="43BD828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We use AI to automate scheduling and report generation. Previously, progress reports required two days of manual compilation; now they’re ready in hours. AI helps standardize documentation and reduces repetitive administrative tasks. It has improved execution efficiency overall, though adjustments during early integration were challenging.</w:t>
            </w:r>
            <w:r w:rsidRPr="00802466">
              <w:rPr>
                <w:rFonts w:asciiTheme="majorBidi" w:eastAsia="Times New Roman" w:hAnsiTheme="majorBidi" w:cstheme="majorBidi"/>
                <w:color w:val="000000"/>
              </w:rPr>
              <w:br/>
              <w:t>2. Interview 2: It frees a lot of mental load. For instance, our AI scheduling assistant allocates resources automatically while considering lead times. Project tracking has become smoother with less back-and-forth communication.</w:t>
            </w:r>
            <w:r w:rsidRPr="00802466">
              <w:rPr>
                <w:rFonts w:asciiTheme="majorBidi" w:eastAsia="Times New Roman" w:hAnsiTheme="majorBidi" w:cstheme="majorBidi"/>
                <w:color w:val="000000"/>
              </w:rPr>
              <w:br/>
              <w:t>3. Interview 3: Report generation that used to take days now happens in minutes through automated systems. The workflow visibility has improved significantly — I can oversee progress from my dashboard. Efficiency and transparency gains are substantial.</w:t>
            </w:r>
            <w:r w:rsidRPr="00802466">
              <w:rPr>
                <w:rFonts w:asciiTheme="majorBidi" w:eastAsia="Times New Roman" w:hAnsiTheme="majorBidi" w:cstheme="majorBidi"/>
                <w:color w:val="000000"/>
              </w:rPr>
              <w:br/>
              <w:t xml:space="preserve">4. Interview 4: Some </w:t>
            </w:r>
            <w:r w:rsidRPr="00802466">
              <w:rPr>
                <w:rFonts w:asciiTheme="majorBidi" w:eastAsia="Times New Roman" w:hAnsiTheme="majorBidi" w:cstheme="majorBidi"/>
                <w:color w:val="000000"/>
              </w:rPr>
              <w:lastRenderedPageBreak/>
              <w:t>communication platforms have AI features, but we’re not fully utilizing them.</w:t>
            </w:r>
            <w:r w:rsidRPr="00802466">
              <w:rPr>
                <w:rFonts w:asciiTheme="majorBidi" w:eastAsia="Times New Roman" w:hAnsiTheme="majorBidi" w:cstheme="majorBidi"/>
                <w:color w:val="000000"/>
              </w:rPr>
              <w:br/>
              <w:t>5. Interview 5: AI automates many administrative tasks, improving accuracy and throughput.</w:t>
            </w:r>
            <w:r w:rsidRPr="00802466">
              <w:rPr>
                <w:rFonts w:asciiTheme="majorBidi" w:eastAsia="Times New Roman" w:hAnsiTheme="majorBidi" w:cstheme="majorBidi"/>
                <w:color w:val="000000"/>
              </w:rPr>
              <w:br/>
              <w:t>6. Interview 6: Automated report generation and data aggregation accelerate decision support.</w:t>
            </w:r>
            <w:r w:rsidRPr="00802466">
              <w:rPr>
                <w:rFonts w:asciiTheme="majorBidi" w:eastAsia="Times New Roman" w:hAnsiTheme="majorBidi" w:cstheme="majorBidi"/>
                <w:color w:val="000000"/>
              </w:rPr>
              <w:br/>
              <w:t>7. Interview 7: Real-time dashboards improve project monitoring and help mitigate delays.</w:t>
            </w:r>
            <w:r w:rsidRPr="00802466">
              <w:rPr>
                <w:rFonts w:asciiTheme="majorBidi" w:eastAsia="Times New Roman" w:hAnsiTheme="majorBidi" w:cstheme="majorBidi"/>
                <w:color w:val="000000"/>
              </w:rPr>
              <w:br/>
              <w:t>8. Interview 8: AI-driven tools pull together updates automatically which saves effort.</w:t>
            </w:r>
            <w:r w:rsidRPr="00802466">
              <w:rPr>
                <w:rFonts w:asciiTheme="majorBidi" w:eastAsia="Times New Roman" w:hAnsiTheme="majorBidi" w:cstheme="majorBidi"/>
                <w:color w:val="000000"/>
              </w:rPr>
              <w:br/>
              <w:t>9. Interview 9: Scheduling errors have reduced due to automatic reminders and task allocations.</w:t>
            </w:r>
            <w:r w:rsidRPr="00802466">
              <w:rPr>
                <w:rFonts w:asciiTheme="majorBidi" w:eastAsia="Times New Roman" w:hAnsiTheme="majorBidi" w:cstheme="majorBidi"/>
                <w:color w:val="000000"/>
              </w:rPr>
              <w:br/>
              <w:t>10. Interview 10: Automated workflows and report generation created noticeable efficiency improvements.</w:t>
            </w:r>
          </w:p>
        </w:tc>
        <w:tc>
          <w:tcPr>
            <w:tcW w:w="1017" w:type="pct"/>
            <w:vAlign w:val="center"/>
            <w:hideMark/>
          </w:tcPr>
          <w:p w14:paraId="5844857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 automation transforms project management by significantly reducing the time spent on routine scheduling and report generation—from days to hours or even minutes. It standardizes documentation, cuts repetitive administrative tasks, and enhances workflow visibility through real-time dashboards. These efficiencies decrease mental workload, smooth project tracking, reduce communication overhead, and accelerate decision-making, creating substantial transparency and productivity gains despite early integration challenges</w:t>
            </w:r>
          </w:p>
        </w:tc>
      </w:tr>
      <w:tr w:rsidR="00054460" w:rsidRPr="00802466" w14:paraId="50B7AB9B" w14:textId="77777777" w:rsidTr="006B00E0">
        <w:trPr>
          <w:trHeight w:val="1369"/>
          <w:jc w:val="center"/>
        </w:trPr>
        <w:tc>
          <w:tcPr>
            <w:tcW w:w="204" w:type="pct"/>
            <w:noWrap/>
            <w:vAlign w:val="center"/>
            <w:hideMark/>
          </w:tcPr>
          <w:p w14:paraId="30C27C3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2</w:t>
            </w:r>
          </w:p>
        </w:tc>
        <w:tc>
          <w:tcPr>
            <w:tcW w:w="636" w:type="pct"/>
            <w:vAlign w:val="center"/>
            <w:hideMark/>
          </w:tcPr>
          <w:p w14:paraId="302434F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Resource Allocation</w:t>
            </w:r>
          </w:p>
        </w:tc>
        <w:tc>
          <w:tcPr>
            <w:tcW w:w="496" w:type="pct"/>
            <w:vAlign w:val="center"/>
            <w:hideMark/>
          </w:tcPr>
          <w:p w14:paraId="7811435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9</w:t>
            </w:r>
          </w:p>
        </w:tc>
        <w:tc>
          <w:tcPr>
            <w:tcW w:w="769" w:type="pct"/>
            <w:vAlign w:val="center"/>
            <w:hideMark/>
          </w:tcPr>
          <w:p w14:paraId="49516FB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1,2,3,4,6,7,8,9,10</w:t>
            </w:r>
          </w:p>
        </w:tc>
        <w:tc>
          <w:tcPr>
            <w:tcW w:w="672" w:type="pct"/>
            <w:vAlign w:val="center"/>
            <w:hideMark/>
          </w:tcPr>
          <w:p w14:paraId="5437BD4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“optimize staff”, “data-driven”, “allocation”</w:t>
            </w:r>
          </w:p>
        </w:tc>
        <w:tc>
          <w:tcPr>
            <w:tcW w:w="1206" w:type="pct"/>
            <w:vAlign w:val="center"/>
            <w:hideMark/>
          </w:tcPr>
          <w:p w14:paraId="7965726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AI budgets are part of our annual strategy. We assess costs against savings in operational efficiency and man-hours. Resource allocation has become data-driven and over-allocation decreased by nearly 20%.</w:t>
            </w:r>
            <w:r w:rsidRPr="00802466">
              <w:rPr>
                <w:rFonts w:asciiTheme="majorBidi" w:eastAsia="Times New Roman" w:hAnsiTheme="majorBidi" w:cstheme="majorBidi"/>
                <w:color w:val="000000"/>
              </w:rPr>
              <w:br/>
              <w:t xml:space="preserve">2. Interview 2: AI identifies resource clashes faster and allocates resources automatically </w:t>
            </w:r>
            <w:r w:rsidRPr="00802466">
              <w:rPr>
                <w:rFonts w:asciiTheme="majorBidi" w:eastAsia="Times New Roman" w:hAnsiTheme="majorBidi" w:cstheme="majorBidi"/>
                <w:color w:val="000000"/>
              </w:rPr>
              <w:lastRenderedPageBreak/>
              <w:t>considering lead times. Resource planning is more accurate, reducing delays.</w:t>
            </w:r>
            <w:r w:rsidRPr="00802466">
              <w:rPr>
                <w:rFonts w:asciiTheme="majorBidi" w:eastAsia="Times New Roman" w:hAnsiTheme="majorBidi" w:cstheme="majorBidi"/>
                <w:color w:val="000000"/>
              </w:rPr>
              <w:br/>
              <w:t>3. Interview 3: AI helps ensure proper resource utilization and highlights idle assets and manpower. Operations have become leaner with better manpower forecasting.</w:t>
            </w:r>
            <w:r w:rsidRPr="00802466">
              <w:rPr>
                <w:rFonts w:asciiTheme="majorBidi" w:eastAsia="Times New Roman" w:hAnsiTheme="majorBidi" w:cstheme="majorBidi"/>
                <w:color w:val="000000"/>
              </w:rPr>
              <w:br/>
              <w:t>4. Interview 4: Some AI-powered communication and resource systems are available but underutilized.</w:t>
            </w:r>
            <w:r w:rsidRPr="00802466">
              <w:rPr>
                <w:rFonts w:asciiTheme="majorBidi" w:eastAsia="Times New Roman" w:hAnsiTheme="majorBidi" w:cstheme="majorBidi"/>
                <w:color w:val="000000"/>
              </w:rPr>
              <w:br/>
              <w:t>5. Interview 5: AI supports optimal workload distribution and forecasting manpower needs, improving visibility across disciplines.</w:t>
            </w:r>
            <w:r w:rsidRPr="00802466">
              <w:rPr>
                <w:rFonts w:asciiTheme="majorBidi" w:eastAsia="Times New Roman" w:hAnsiTheme="majorBidi" w:cstheme="majorBidi"/>
                <w:color w:val="000000"/>
              </w:rPr>
              <w:br/>
              <w:t>6. Interview 6: AI optimizes resource allocation by considering historical data and real-time inputs, improving efficiency.</w:t>
            </w:r>
            <w:r w:rsidRPr="00802466">
              <w:rPr>
                <w:rFonts w:asciiTheme="majorBidi" w:eastAsia="Times New Roman" w:hAnsiTheme="majorBidi" w:cstheme="majorBidi"/>
                <w:color w:val="000000"/>
              </w:rPr>
              <w:br/>
              <w:t>7. Interview 7: Using advanced AI for predictive analytics and risk simulations to enhance resource deployment.</w:t>
            </w:r>
            <w:r w:rsidRPr="00802466">
              <w:rPr>
                <w:rFonts w:asciiTheme="majorBidi" w:eastAsia="Times New Roman" w:hAnsiTheme="majorBidi" w:cstheme="majorBidi"/>
                <w:color w:val="000000"/>
              </w:rPr>
              <w:br/>
              <w:t>8. Interview 8: Resource planning is increasingly data-driven with AI forecasts improving scheduling.</w:t>
            </w:r>
            <w:r w:rsidRPr="00802466">
              <w:rPr>
                <w:rFonts w:asciiTheme="majorBidi" w:eastAsia="Times New Roman" w:hAnsiTheme="majorBidi" w:cstheme="majorBidi"/>
                <w:color w:val="000000"/>
              </w:rPr>
              <w:br/>
              <w:t>9. Interview 9: AI-based planning optimizes manpower and materials allocation, increasing resource utilization and accuracy.</w:t>
            </w:r>
          </w:p>
        </w:tc>
        <w:tc>
          <w:tcPr>
            <w:tcW w:w="1017" w:type="pct"/>
            <w:vAlign w:val="center"/>
            <w:hideMark/>
          </w:tcPr>
          <w:p w14:paraId="43E203C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 xml:space="preserve">AI significantly enhances resource allocation by leveraging data-driven forecasting, predictive analytics, and real-time adaptability. It helps optimize manpower and materials allocation, reduce over-allocation by nearly 20%, detect resource clashes </w:t>
            </w:r>
            <w:r w:rsidRPr="00802466">
              <w:rPr>
                <w:rFonts w:asciiTheme="majorBidi" w:eastAsia="Times New Roman" w:hAnsiTheme="majorBidi" w:cstheme="majorBidi"/>
                <w:color w:val="000000"/>
              </w:rPr>
              <w:lastRenderedPageBreak/>
              <w:t>faster, and match tasks to the right skills—resulting in leaner operations, fewer delays, and improved cross-disciplinary visibility. Continuous automation and intelligent planning empower managers to make more accurate, timely, and flexible resource decisions.</w:t>
            </w:r>
          </w:p>
        </w:tc>
      </w:tr>
      <w:tr w:rsidR="00054460" w:rsidRPr="00802466" w14:paraId="51215BC1" w14:textId="77777777" w:rsidTr="006B00E0">
        <w:trPr>
          <w:trHeight w:val="1470"/>
          <w:jc w:val="center"/>
        </w:trPr>
        <w:tc>
          <w:tcPr>
            <w:tcW w:w="204" w:type="pct"/>
            <w:noWrap/>
            <w:vAlign w:val="center"/>
            <w:hideMark/>
          </w:tcPr>
          <w:p w14:paraId="313F29A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3</w:t>
            </w:r>
          </w:p>
        </w:tc>
        <w:tc>
          <w:tcPr>
            <w:tcW w:w="636" w:type="pct"/>
            <w:vAlign w:val="center"/>
            <w:hideMark/>
          </w:tcPr>
          <w:p w14:paraId="5F2CFAE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Task Prioritization</w:t>
            </w:r>
          </w:p>
        </w:tc>
        <w:tc>
          <w:tcPr>
            <w:tcW w:w="496" w:type="pct"/>
            <w:vAlign w:val="center"/>
            <w:hideMark/>
          </w:tcPr>
          <w:p w14:paraId="5BA23B9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4</w:t>
            </w:r>
          </w:p>
        </w:tc>
        <w:tc>
          <w:tcPr>
            <w:tcW w:w="769" w:type="pct"/>
            <w:vAlign w:val="center"/>
            <w:hideMark/>
          </w:tcPr>
          <w:p w14:paraId="79D52196"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3,6,8,9</w:t>
            </w:r>
          </w:p>
        </w:tc>
        <w:tc>
          <w:tcPr>
            <w:tcW w:w="672" w:type="pct"/>
            <w:vAlign w:val="center"/>
            <w:hideMark/>
          </w:tcPr>
          <w:p w14:paraId="007682D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“prioritize”, “reallocate”</w:t>
            </w:r>
          </w:p>
        </w:tc>
        <w:tc>
          <w:tcPr>
            <w:tcW w:w="1206" w:type="pct"/>
            <w:vAlign w:val="center"/>
            <w:hideMark/>
          </w:tcPr>
          <w:p w14:paraId="5D87061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3: AI scheduling tools prioritize tasks better than humans under pressure. The system flagged conflicting deadlines early, allowing timely corrections.</w:t>
            </w:r>
            <w:r w:rsidRPr="00802466">
              <w:rPr>
                <w:rFonts w:asciiTheme="majorBidi" w:eastAsia="Times New Roman" w:hAnsiTheme="majorBidi" w:cstheme="majorBidi"/>
                <w:color w:val="000000"/>
              </w:rPr>
              <w:br/>
              <w:t>2. Interview 6: AI helps prioritize tasks by analyzing dependencies and critical paths, preventing overlaps and ensuring focus on critical items.</w:t>
            </w:r>
            <w:r w:rsidRPr="00802466">
              <w:rPr>
                <w:rFonts w:asciiTheme="majorBidi" w:eastAsia="Times New Roman" w:hAnsiTheme="majorBidi" w:cstheme="majorBidi"/>
                <w:color w:val="000000"/>
              </w:rPr>
              <w:br/>
              <w:t>3. Interview 8: AI supports dynamic task prioritization based on risk, improving efficiency and reducing project delays.</w:t>
            </w:r>
            <w:r w:rsidRPr="00802466">
              <w:rPr>
                <w:rFonts w:asciiTheme="majorBidi" w:eastAsia="Times New Roman" w:hAnsiTheme="majorBidi" w:cstheme="majorBidi"/>
                <w:color w:val="000000"/>
              </w:rPr>
              <w:br/>
              <w:t>4. Interview 9: Early warnings from AI tools prevent bottlenecks by proactively adjusting priorities.</w:t>
            </w:r>
          </w:p>
        </w:tc>
        <w:tc>
          <w:tcPr>
            <w:tcW w:w="1017" w:type="pct"/>
            <w:vAlign w:val="center"/>
            <w:hideMark/>
          </w:tcPr>
          <w:p w14:paraId="2000935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054460" w:rsidRPr="00802466" w14:paraId="24868B50" w14:textId="77777777" w:rsidTr="006B00E0">
        <w:trPr>
          <w:trHeight w:val="1519"/>
          <w:jc w:val="center"/>
        </w:trPr>
        <w:tc>
          <w:tcPr>
            <w:tcW w:w="204" w:type="pct"/>
            <w:noWrap/>
            <w:vAlign w:val="center"/>
            <w:hideMark/>
          </w:tcPr>
          <w:p w14:paraId="07C9CB37"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4</w:t>
            </w:r>
          </w:p>
        </w:tc>
        <w:tc>
          <w:tcPr>
            <w:tcW w:w="636" w:type="pct"/>
            <w:vAlign w:val="center"/>
            <w:hideMark/>
          </w:tcPr>
          <w:p w14:paraId="6385B71F"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Progress Reporting</w:t>
            </w:r>
          </w:p>
        </w:tc>
        <w:tc>
          <w:tcPr>
            <w:tcW w:w="496" w:type="pct"/>
            <w:vAlign w:val="center"/>
            <w:hideMark/>
          </w:tcPr>
          <w:p w14:paraId="1BCF1EA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69" w:type="pct"/>
            <w:vAlign w:val="center"/>
            <w:hideMark/>
          </w:tcPr>
          <w:p w14:paraId="73D84A0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72" w:type="pct"/>
            <w:vAlign w:val="center"/>
            <w:hideMark/>
          </w:tcPr>
          <w:p w14:paraId="4B9BF7E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“report”, “alerts”, “consolidate”</w:t>
            </w:r>
          </w:p>
        </w:tc>
        <w:tc>
          <w:tcPr>
            <w:tcW w:w="1206" w:type="pct"/>
            <w:vAlign w:val="center"/>
            <w:hideMark/>
          </w:tcPr>
          <w:p w14:paraId="3983512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We use AI to automate scheduling and report generation. Previously, progress reports required two days of manual compilation; now they’re ready in hours. AI standardizes documentation and reduces repetitive tasks, improving execution efficiency overall.</w:t>
            </w:r>
            <w:r w:rsidRPr="00802466">
              <w:rPr>
                <w:rFonts w:asciiTheme="majorBidi" w:eastAsia="Times New Roman" w:hAnsiTheme="majorBidi" w:cstheme="majorBidi"/>
                <w:color w:val="000000"/>
              </w:rPr>
              <w:br/>
              <w:t>2. Interview 2: AI consolidates multiple inputs and provides early alerts which caught delays early, avoiding escalation.</w:t>
            </w:r>
            <w:r w:rsidRPr="00802466">
              <w:rPr>
                <w:rFonts w:asciiTheme="majorBidi" w:eastAsia="Times New Roman" w:hAnsiTheme="majorBidi" w:cstheme="majorBidi"/>
                <w:color w:val="000000"/>
              </w:rPr>
              <w:br/>
              <w:t xml:space="preserve">3. Interview 3: Report generation now takes minutes, and dashboards provide clear workflow visibility </w:t>
            </w:r>
            <w:r w:rsidRPr="00802466">
              <w:rPr>
                <w:rFonts w:asciiTheme="majorBidi" w:eastAsia="Times New Roman" w:hAnsiTheme="majorBidi" w:cstheme="majorBidi"/>
                <w:color w:val="000000"/>
              </w:rPr>
              <w:lastRenderedPageBreak/>
              <w:t>improving execution and transparency.</w:t>
            </w:r>
            <w:r w:rsidRPr="00802466">
              <w:rPr>
                <w:rFonts w:asciiTheme="majorBidi" w:eastAsia="Times New Roman" w:hAnsiTheme="majorBidi" w:cstheme="majorBidi"/>
                <w:color w:val="000000"/>
              </w:rPr>
              <w:br/>
              <w:t>4. Interview 4: AI-driven dashboards consolidate data and generate weekly updates automatically.</w:t>
            </w:r>
            <w:r w:rsidRPr="00802466">
              <w:rPr>
                <w:rFonts w:asciiTheme="majorBidi" w:eastAsia="Times New Roman" w:hAnsiTheme="majorBidi" w:cstheme="majorBidi"/>
                <w:color w:val="000000"/>
              </w:rPr>
              <w:br/>
              <w:t>5. Interview 5: Automated report generation accelerates decision support and reduces errors.</w:t>
            </w:r>
            <w:r w:rsidRPr="00802466">
              <w:rPr>
                <w:rFonts w:asciiTheme="majorBidi" w:eastAsia="Times New Roman" w:hAnsiTheme="majorBidi" w:cstheme="majorBidi"/>
                <w:color w:val="000000"/>
              </w:rPr>
              <w:br/>
              <w:t>6. Interview 6: Predictive alerts help identify slippages early and enable proactive adjustments.</w:t>
            </w:r>
            <w:r w:rsidRPr="00802466">
              <w:rPr>
                <w:rFonts w:asciiTheme="majorBidi" w:eastAsia="Times New Roman" w:hAnsiTheme="majorBidi" w:cstheme="majorBidi"/>
                <w:color w:val="000000"/>
              </w:rPr>
              <w:br/>
              <w:t>7. Interview 7: AI tools facilitate timely collaboration and structured communication with stakeholders.</w:t>
            </w:r>
            <w:r w:rsidRPr="00802466">
              <w:rPr>
                <w:rFonts w:asciiTheme="majorBidi" w:eastAsia="Times New Roman" w:hAnsiTheme="majorBidi" w:cstheme="majorBidi"/>
                <w:color w:val="000000"/>
              </w:rPr>
              <w:br/>
              <w:t>8. Interview 8: AI assists in generating reports with visuals and charts, saving time.</w:t>
            </w:r>
            <w:r w:rsidRPr="00802466">
              <w:rPr>
                <w:rFonts w:asciiTheme="majorBidi" w:eastAsia="Times New Roman" w:hAnsiTheme="majorBidi" w:cstheme="majorBidi"/>
                <w:color w:val="000000"/>
              </w:rPr>
              <w:br/>
              <w:t>9. Interview 9: Field data capture and validation ensure reporting accuracy and reliability.</w:t>
            </w:r>
            <w:r w:rsidRPr="00802466">
              <w:rPr>
                <w:rFonts w:asciiTheme="majorBidi" w:eastAsia="Times New Roman" w:hAnsiTheme="majorBidi" w:cstheme="majorBidi"/>
                <w:color w:val="000000"/>
              </w:rPr>
              <w:br/>
              <w:t>10. Interview 10: Early alerts and consolidated real-time data feeds improve project progress monitoring.</w:t>
            </w:r>
          </w:p>
        </w:tc>
        <w:tc>
          <w:tcPr>
            <w:tcW w:w="1017" w:type="pct"/>
            <w:vAlign w:val="center"/>
            <w:hideMark/>
          </w:tcPr>
          <w:p w14:paraId="7DCC5FD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 xml:space="preserve">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t>
            </w:r>
            <w:r w:rsidRPr="00802466">
              <w:rPr>
                <w:rFonts w:asciiTheme="majorBidi" w:eastAsia="Times New Roman" w:hAnsiTheme="majorBidi" w:cstheme="majorBidi"/>
                <w:color w:val="000000"/>
              </w:rPr>
              <w:lastRenderedPageBreak/>
              <w:t>workflow management under pressure.</w:t>
            </w:r>
          </w:p>
        </w:tc>
      </w:tr>
      <w:tr w:rsidR="00054460" w:rsidRPr="00802466" w14:paraId="6612C4CD" w14:textId="77777777" w:rsidTr="006B00E0">
        <w:trPr>
          <w:trHeight w:val="1159"/>
          <w:jc w:val="center"/>
        </w:trPr>
        <w:tc>
          <w:tcPr>
            <w:tcW w:w="204" w:type="pct"/>
            <w:noWrap/>
            <w:vAlign w:val="center"/>
            <w:hideMark/>
          </w:tcPr>
          <w:p w14:paraId="589B3070"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5</w:t>
            </w:r>
          </w:p>
        </w:tc>
        <w:tc>
          <w:tcPr>
            <w:tcW w:w="636" w:type="pct"/>
            <w:vAlign w:val="center"/>
            <w:hideMark/>
          </w:tcPr>
          <w:p w14:paraId="549E1140"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Communication</w:t>
            </w:r>
          </w:p>
        </w:tc>
        <w:tc>
          <w:tcPr>
            <w:tcW w:w="496" w:type="pct"/>
            <w:vAlign w:val="center"/>
            <w:hideMark/>
          </w:tcPr>
          <w:p w14:paraId="4F08B8E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69" w:type="pct"/>
            <w:vAlign w:val="center"/>
            <w:hideMark/>
          </w:tcPr>
          <w:p w14:paraId="1CAABBB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72" w:type="pct"/>
            <w:vAlign w:val="center"/>
            <w:hideMark/>
          </w:tcPr>
          <w:p w14:paraId="5CF0BCC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“coordinate”, “dashboard”, “meeting”</w:t>
            </w:r>
          </w:p>
        </w:tc>
        <w:tc>
          <w:tcPr>
            <w:tcW w:w="1206" w:type="pct"/>
            <w:vAlign w:val="center"/>
            <w:hideMark/>
          </w:tcPr>
          <w:p w14:paraId="1A8772A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Everyone now uses a common dashboard. Even stakeholder meetings rely on AI summaries to keep discussions focused.</w:t>
            </w:r>
            <w:r w:rsidRPr="00802466">
              <w:rPr>
                <w:rFonts w:asciiTheme="majorBidi" w:eastAsia="Times New Roman" w:hAnsiTheme="majorBidi" w:cstheme="majorBidi"/>
                <w:color w:val="000000"/>
              </w:rPr>
              <w:br/>
              <w:t xml:space="preserve">2. Interview 2: I coordinate between design and site teams, ensuring smooth operations. AI </w:t>
            </w:r>
            <w:r w:rsidRPr="00802466">
              <w:rPr>
                <w:rFonts w:asciiTheme="majorBidi" w:eastAsia="Times New Roman" w:hAnsiTheme="majorBidi" w:cstheme="majorBidi"/>
                <w:color w:val="000000"/>
              </w:rPr>
              <w:lastRenderedPageBreak/>
              <w:t>dashboards and risk models training helped make meetings shorter and decisions more data-driven.</w:t>
            </w:r>
            <w:r w:rsidRPr="00802466">
              <w:rPr>
                <w:rFonts w:asciiTheme="majorBidi" w:eastAsia="Times New Roman" w:hAnsiTheme="majorBidi" w:cstheme="majorBidi"/>
                <w:color w:val="000000"/>
              </w:rPr>
              <w:br/>
              <w:t>3. Interview 3: AI tools facilitate timely collaboration and data-driven communication.</w:t>
            </w:r>
            <w:r w:rsidRPr="00802466">
              <w:rPr>
                <w:rFonts w:asciiTheme="majorBidi" w:eastAsia="Times New Roman" w:hAnsiTheme="majorBidi" w:cstheme="majorBidi"/>
                <w:color w:val="000000"/>
              </w:rPr>
              <w:br/>
              <w:t>4. Interview 4: Some communication platforms have AI features, but are underutilized.</w:t>
            </w:r>
            <w:r w:rsidRPr="00802466">
              <w:rPr>
                <w:rFonts w:asciiTheme="majorBidi" w:eastAsia="Times New Roman" w:hAnsiTheme="majorBidi" w:cstheme="majorBidi"/>
                <w:color w:val="000000"/>
              </w:rPr>
              <w:br/>
              <w:t>5. Interview 5: Automated meeting summaries and stakeholder updates save administrative time.</w:t>
            </w:r>
            <w:r w:rsidRPr="00802466">
              <w:rPr>
                <w:rFonts w:asciiTheme="majorBidi" w:eastAsia="Times New Roman" w:hAnsiTheme="majorBidi" w:cstheme="majorBidi"/>
                <w:color w:val="000000"/>
              </w:rPr>
              <w:br/>
              <w:t>6. Interview 6: AI-enabled platforms have improved team communication through automated notifications.</w:t>
            </w:r>
            <w:r w:rsidRPr="00802466">
              <w:rPr>
                <w:rFonts w:asciiTheme="majorBidi" w:eastAsia="Times New Roman" w:hAnsiTheme="majorBidi" w:cstheme="majorBidi"/>
                <w:color w:val="000000"/>
              </w:rPr>
              <w:br/>
              <w:t>7. Interview 7: AI-powered communication channels reduce misunderstandings and enhance stakeholder engagement.</w:t>
            </w:r>
            <w:r w:rsidRPr="00802466">
              <w:rPr>
                <w:rFonts w:asciiTheme="majorBidi" w:eastAsia="Times New Roman" w:hAnsiTheme="majorBidi" w:cstheme="majorBidi"/>
                <w:color w:val="000000"/>
              </w:rPr>
              <w:br/>
              <w:t>8. Interview 8: AI bots and virtual assistants foster timely updates and clear communication.</w:t>
            </w:r>
            <w:r w:rsidRPr="00802466">
              <w:rPr>
                <w:rFonts w:asciiTheme="majorBidi" w:eastAsia="Times New Roman" w:hAnsiTheme="majorBidi" w:cstheme="majorBidi"/>
                <w:color w:val="000000"/>
              </w:rPr>
              <w:br/>
              <w:t>9. Interview 9: Real-time collaboration and automated updates improve response times and stakeholder trust.</w:t>
            </w:r>
            <w:r w:rsidRPr="00802466">
              <w:rPr>
                <w:rFonts w:asciiTheme="majorBidi" w:eastAsia="Times New Roman" w:hAnsiTheme="majorBidi" w:cstheme="majorBidi"/>
                <w:color w:val="000000"/>
              </w:rPr>
              <w:br/>
              <w:t>10. Interview 10: AI tools reduce manual follow-ups and enhance transparency in client updates</w:t>
            </w:r>
          </w:p>
        </w:tc>
        <w:tc>
          <w:tcPr>
            <w:tcW w:w="1017" w:type="pct"/>
            <w:vAlign w:val="center"/>
            <w:hideMark/>
          </w:tcPr>
          <w:p w14:paraId="5945CE93"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 xml:space="preserve">AI automates scheduling and report generation, drastically reducing turnaround times from days to hours or minutes. It standardizes documentation, reduces repetitive administrative tasks, and improves </w:t>
            </w:r>
            <w:r w:rsidRPr="00802466">
              <w:rPr>
                <w:rFonts w:asciiTheme="majorBidi" w:eastAsia="Times New Roman" w:hAnsiTheme="majorBidi" w:cstheme="majorBidi"/>
                <w:color w:val="000000"/>
              </w:rPr>
              <w:lastRenderedPageBreak/>
              <w:t>workflow visibility through real-time dashboards, accelerating decision-making and mitigating delays. Although some communication platforms remain underutilized, AI-driven tools like automated updates and notifications significantly enhance team coordination, reduce errors, and streamline stakeholder engagement.</w:t>
            </w:r>
          </w:p>
        </w:tc>
      </w:tr>
    </w:tbl>
    <w:p w14:paraId="7914DFC9" w14:textId="77777777" w:rsidR="00054460" w:rsidRPr="00802466" w:rsidRDefault="00054460" w:rsidP="00054460">
      <w:pPr>
        <w:rPr>
          <w:rFonts w:asciiTheme="majorBidi" w:hAnsiTheme="majorBidi" w:cstheme="majorBidi"/>
        </w:rPr>
      </w:pPr>
    </w:p>
    <w:p w14:paraId="30DA10C4" w14:textId="77777777" w:rsidR="00054460" w:rsidRPr="00802466" w:rsidRDefault="00054460" w:rsidP="00054460">
      <w:pPr>
        <w:rPr>
          <w:rFonts w:asciiTheme="majorBidi" w:hAnsiTheme="majorBidi" w:cstheme="majorBidi"/>
        </w:rPr>
      </w:pPr>
    </w:p>
    <w:p w14:paraId="03D3DFD9" w14:textId="77777777" w:rsidR="00054460" w:rsidRPr="00802466" w:rsidRDefault="00054460" w:rsidP="00054460">
      <w:pPr>
        <w:rPr>
          <w:rFonts w:asciiTheme="majorBidi" w:hAnsiTheme="majorBidi" w:cstheme="majorBidi"/>
        </w:rPr>
        <w:sectPr w:rsidR="00054460" w:rsidRPr="00802466" w:rsidSect="00465043">
          <w:pgSz w:w="15840" w:h="12240" w:orient="landscape"/>
          <w:pgMar w:top="1440" w:right="1440" w:bottom="1440" w:left="1728" w:header="720" w:footer="720" w:gutter="0"/>
          <w:cols w:space="720"/>
          <w:docGrid w:linePitch="360"/>
        </w:sectPr>
      </w:pPr>
    </w:p>
    <w:p w14:paraId="723F433F" w14:textId="77777777" w:rsidR="00054460" w:rsidRPr="00802466" w:rsidRDefault="00054460" w:rsidP="00054460">
      <w:pPr>
        <w:rPr>
          <w:rFonts w:asciiTheme="majorBidi" w:hAnsiTheme="majorBidi" w:cstheme="majorBidi"/>
        </w:rPr>
      </w:pPr>
    </w:p>
    <w:p w14:paraId="0003C9AB" w14:textId="77777777" w:rsidR="00054460" w:rsidRPr="00802466" w:rsidRDefault="00054460" w:rsidP="00054460">
      <w:pPr>
        <w:jc w:val="center"/>
        <w:rPr>
          <w:rFonts w:asciiTheme="majorBidi" w:hAnsiTheme="majorBidi" w:cstheme="majorBidi"/>
          <w:lang w:bidi="ar-EG"/>
        </w:rPr>
      </w:pPr>
      <w:r w:rsidRPr="00802466">
        <w:rPr>
          <w:rFonts w:asciiTheme="majorBidi" w:hAnsiTheme="majorBidi" w:cstheme="majorBidi"/>
          <w:noProof/>
        </w:rPr>
        <w:drawing>
          <wp:inline distT="0" distB="0" distL="0" distR="0" wp14:anchorId="42CB5654" wp14:editId="0DBBB28E">
            <wp:extent cx="4572000" cy="2743200"/>
            <wp:effectExtent l="38100" t="57150" r="38100" b="38100"/>
            <wp:docPr id="1701679673" name="Chart 17016796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5C4950" w14:textId="77777777" w:rsidR="00054460" w:rsidRPr="00802466" w:rsidRDefault="00054460" w:rsidP="00054460">
      <w:pPr>
        <w:jc w:val="center"/>
        <w:rPr>
          <w:rFonts w:asciiTheme="majorBidi" w:hAnsiTheme="majorBidi" w:cstheme="majorBidi"/>
          <w:lang w:bidi="ar-EG"/>
        </w:rPr>
      </w:pPr>
      <w:r w:rsidRPr="00802466">
        <w:rPr>
          <w:rFonts w:asciiTheme="majorBidi" w:hAnsiTheme="majorBidi" w:cstheme="majorBidi"/>
          <w:noProof/>
        </w:rPr>
        <w:drawing>
          <wp:inline distT="0" distB="0" distL="0" distR="0" wp14:anchorId="74BDA37C" wp14:editId="2A35CB34">
            <wp:extent cx="4572000" cy="2743200"/>
            <wp:effectExtent l="38100" t="57150" r="38100" b="38100"/>
            <wp:docPr id="926594927" name="Chart 9265949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B7551A3" w14:textId="398C40E7" w:rsidR="00054460" w:rsidRPr="00802466" w:rsidRDefault="00054460" w:rsidP="005034EA">
      <w:pPr>
        <w:spacing w:line="360" w:lineRule="auto"/>
        <w:jc w:val="center"/>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Figure (</w:t>
      </w:r>
      <w:r w:rsidR="000F7A82" w:rsidRPr="00802466">
        <w:rPr>
          <w:rFonts w:asciiTheme="majorBidi" w:hAnsiTheme="majorBidi" w:cstheme="majorBidi"/>
          <w:i/>
          <w:iCs/>
          <w:color w:val="1F497D" w:themeColor="text2"/>
          <w:sz w:val="18"/>
          <w:szCs w:val="18"/>
        </w:rPr>
        <w:t>1</w:t>
      </w:r>
      <w:r w:rsidR="007C59FC" w:rsidRPr="00802466">
        <w:rPr>
          <w:rFonts w:asciiTheme="majorBidi" w:hAnsiTheme="majorBidi" w:cstheme="majorBidi"/>
          <w:i/>
          <w:iCs/>
          <w:color w:val="1F497D" w:themeColor="text2"/>
          <w:sz w:val="18"/>
          <w:szCs w:val="18"/>
        </w:rPr>
        <w:t>2</w:t>
      </w:r>
      <w:r w:rsidRPr="00802466">
        <w:rPr>
          <w:rFonts w:asciiTheme="majorBidi" w:hAnsiTheme="majorBidi" w:cstheme="majorBidi"/>
          <w:i/>
          <w:iCs/>
          <w:color w:val="1F497D" w:themeColor="text2"/>
          <w:sz w:val="18"/>
          <w:szCs w:val="18"/>
        </w:rPr>
        <w:t>): Frequency and Percentage of Mediating Variables (MVs)</w:t>
      </w:r>
    </w:p>
    <w:p w14:paraId="0EC9BE23" w14:textId="77777777" w:rsidR="00054460" w:rsidRPr="00802466" w:rsidRDefault="00054460" w:rsidP="00054460">
      <w:pPr>
        <w:rPr>
          <w:rFonts w:asciiTheme="majorBidi" w:hAnsiTheme="majorBidi" w:cstheme="majorBidi"/>
        </w:rPr>
      </w:pPr>
    </w:p>
    <w:p w14:paraId="0B5F45A0" w14:textId="77777777" w:rsidR="00054460" w:rsidRPr="00802466" w:rsidRDefault="00054460" w:rsidP="00054460">
      <w:pPr>
        <w:spacing w:line="278" w:lineRule="auto"/>
        <w:rPr>
          <w:rFonts w:asciiTheme="majorBidi" w:hAnsiTheme="majorBidi" w:cstheme="majorBidi"/>
        </w:rPr>
      </w:pPr>
    </w:p>
    <w:p w14:paraId="60FEB708" w14:textId="72052774" w:rsidR="00054460" w:rsidRPr="00802466" w:rsidRDefault="00054460" w:rsidP="00FF5ACC">
      <w:pPr>
        <w:pStyle w:val="Heading3"/>
        <w:rPr>
          <w:rFonts w:asciiTheme="majorBidi" w:hAnsiTheme="majorBidi"/>
        </w:rPr>
      </w:pPr>
      <w:bookmarkStart w:id="151" w:name="_Toc226906315"/>
      <w:r w:rsidRPr="00802466">
        <w:rPr>
          <w:rFonts w:asciiTheme="majorBidi" w:hAnsiTheme="majorBidi"/>
        </w:rPr>
        <w:t>Dependent Variables (Project Management Outcomes) - 7 Themes</w:t>
      </w:r>
      <w:bookmarkEnd w:id="151"/>
    </w:p>
    <w:p w14:paraId="26C098AE" w14:textId="77777777" w:rsidR="00054460" w:rsidRPr="00802466" w:rsidRDefault="00054460" w:rsidP="00054460">
      <w:pPr>
        <w:spacing w:line="278" w:lineRule="auto"/>
        <w:rPr>
          <w:rFonts w:asciiTheme="majorBidi" w:hAnsiTheme="majorBidi" w:cstheme="majorBidi"/>
        </w:rPr>
      </w:pPr>
      <w:r w:rsidRPr="00802466">
        <w:rPr>
          <w:rFonts w:asciiTheme="majorBidi" w:hAnsiTheme="majorBidi" w:cstheme="majorBidi"/>
        </w:rPr>
        <w:t>All seven dependent variable themes were prominently featured across interviews:</w:t>
      </w:r>
    </w:p>
    <w:p w14:paraId="45AE1ED5" w14:textId="27A1CB65" w:rsidR="00054460" w:rsidRPr="00802466" w:rsidRDefault="00054460" w:rsidP="00054460">
      <w:pPr>
        <w:pStyle w:val="NormalWeb"/>
        <w:jc w:val="both"/>
        <w:rPr>
          <w:rFonts w:asciiTheme="majorBidi" w:hAnsiTheme="majorBidi" w:cstheme="majorBidi"/>
        </w:rPr>
      </w:pPr>
      <w:r w:rsidRPr="00802466">
        <w:rPr>
          <w:rFonts w:asciiTheme="majorBidi" w:hAnsiTheme="majorBidi" w:cstheme="majorBidi"/>
        </w:rPr>
        <w:t xml:space="preserve">The results indicate that </w:t>
      </w:r>
      <w:r w:rsidRPr="00802466">
        <w:rPr>
          <w:rStyle w:val="Strong"/>
          <w:rFonts w:asciiTheme="majorBidi" w:hAnsiTheme="majorBidi" w:cstheme="majorBidi"/>
        </w:rPr>
        <w:t>project quality, data collection accuracy, enhanced analytics, early risk identification, time savings, and improved communication</w:t>
      </w:r>
      <w:r w:rsidRPr="00802466">
        <w:rPr>
          <w:rFonts w:asciiTheme="majorBidi" w:hAnsiTheme="majorBidi" w:cstheme="majorBidi"/>
        </w:rPr>
        <w:t xml:space="preserve"> are all positively </w:t>
      </w:r>
      <w:r w:rsidR="00A75A5B" w:rsidRPr="00802466">
        <w:rPr>
          <w:rFonts w:asciiTheme="majorBidi" w:eastAsiaTheme="minorEastAsia" w:hAnsiTheme="majorBidi" w:cstheme="majorBidi"/>
        </w:rPr>
        <w:t>influenc</w:t>
      </w:r>
      <w:r w:rsidRPr="00802466">
        <w:rPr>
          <w:rFonts w:asciiTheme="majorBidi" w:hAnsiTheme="majorBidi" w:cstheme="majorBidi"/>
        </w:rPr>
        <w:t>ed by AI implementation.</w:t>
      </w:r>
    </w:p>
    <w:p w14:paraId="43E1A021" w14:textId="77777777" w:rsidR="00054460" w:rsidRPr="00802466" w:rsidRDefault="00054460" w:rsidP="00054460">
      <w:pPr>
        <w:pStyle w:val="NormalWeb"/>
        <w:jc w:val="both"/>
        <w:rPr>
          <w:rFonts w:asciiTheme="majorBidi" w:hAnsiTheme="majorBidi" w:cstheme="majorBidi"/>
        </w:rPr>
      </w:pPr>
      <w:r w:rsidRPr="00802466">
        <w:rPr>
          <w:rFonts w:asciiTheme="majorBidi" w:hAnsiTheme="majorBidi" w:cstheme="majorBidi"/>
        </w:rPr>
        <w:lastRenderedPageBreak/>
        <w:t xml:space="preserve">This reflects that AI’s role goes beyond mere automation, adding </w:t>
      </w:r>
      <w:r w:rsidRPr="00802466">
        <w:rPr>
          <w:rStyle w:val="Strong"/>
          <w:rFonts w:asciiTheme="majorBidi" w:hAnsiTheme="majorBidi" w:cstheme="majorBidi"/>
        </w:rPr>
        <w:t>cognitive and strategic value</w:t>
      </w:r>
      <w:r w:rsidRPr="00802466">
        <w:rPr>
          <w:rFonts w:asciiTheme="majorBidi" w:hAnsiTheme="majorBidi" w:cstheme="majorBidi"/>
        </w:rPr>
        <w:t xml:space="preserve"> by supporting decision-making, improving quality monitoring, and enabling project managers to focus on strategic and innovative aspects.</w:t>
      </w:r>
    </w:p>
    <w:p w14:paraId="548A3503" w14:textId="77777777" w:rsidR="005F5FE3" w:rsidRPr="00802466" w:rsidRDefault="005908A0" w:rsidP="005908A0">
      <w:pPr>
        <w:jc w:val="both"/>
        <w:rPr>
          <w:rFonts w:asciiTheme="majorBidi" w:hAnsiTheme="majorBidi" w:cstheme="majorBidi"/>
        </w:rPr>
      </w:pPr>
      <w:r w:rsidRPr="00802466">
        <w:rPr>
          <w:rFonts w:asciiTheme="majorBidi" w:hAnsiTheme="majorBidi" w:cstheme="majorBidi"/>
        </w:rPr>
        <w:t xml:space="preserve">To complement the quantitative finding that AI-PM produces universal benefits across all seven outcome dimensions, qualitative interviews explore how practitioners experience these improvements in real project environments. </w:t>
      </w:r>
    </w:p>
    <w:p w14:paraId="41C8E828" w14:textId="0056B8FC" w:rsidR="00054460" w:rsidRPr="00802466" w:rsidRDefault="005908A0" w:rsidP="005908A0">
      <w:pPr>
        <w:jc w:val="both"/>
        <w:rPr>
          <w:rFonts w:asciiTheme="majorBidi" w:hAnsiTheme="majorBidi" w:cstheme="majorBidi"/>
        </w:rPr>
      </w:pPr>
      <w:r w:rsidRPr="00802466">
        <w:rPr>
          <w:rFonts w:asciiTheme="majorBidi" w:hAnsiTheme="majorBidi" w:cstheme="majorBidi"/>
          <w:b/>
          <w:bCs/>
        </w:rPr>
        <w:t>Table (7</w:t>
      </w:r>
      <w:r w:rsidR="000F7B2E">
        <w:rPr>
          <w:rFonts w:asciiTheme="majorBidi" w:hAnsiTheme="majorBidi" w:cstheme="majorBidi"/>
          <w:b/>
          <w:bCs/>
        </w:rPr>
        <w:t>9</w:t>
      </w:r>
      <w:r w:rsidRPr="00802466">
        <w:rPr>
          <w:rFonts w:asciiTheme="majorBidi" w:hAnsiTheme="majorBidi" w:cstheme="majorBidi"/>
          <w:b/>
          <w:bCs/>
        </w:rPr>
        <w:t>)</w:t>
      </w:r>
      <w:r w:rsidRPr="00802466">
        <w:rPr>
          <w:rFonts w:asciiTheme="majorBidi" w:hAnsiTheme="majorBidi" w:cstheme="majorBidi"/>
        </w:rPr>
        <w:t xml:space="preserve"> presents the thematic summary for dependent variables, documenting seven core themes that emerged with universal frequency: Improving Project Quality (10/10 interviews), Enhancing Decision-Making (10/10), Data Collection Accuracy (10/10), Enhancing Data Analysis (10/10), Risk Identification Accuracy (10/10), Saving Time for Project Managers (10/10), and Enhancing Communication (10/10). For each theme, the table documents interview frequency, specific sources, representative quotes, and interpretive summaries. This qualitative analysis reveals the tangible, practical benefits of AI-PM adoption experienced across all project management dimensions</w:t>
      </w:r>
    </w:p>
    <w:p w14:paraId="537F1C06" w14:textId="77777777" w:rsidR="00054460" w:rsidRPr="00802466" w:rsidRDefault="00054460" w:rsidP="00054460">
      <w:pPr>
        <w:rPr>
          <w:rFonts w:asciiTheme="majorBidi" w:hAnsiTheme="majorBidi" w:cstheme="majorBidi"/>
        </w:rPr>
      </w:pPr>
    </w:p>
    <w:p w14:paraId="7DDDFADB" w14:textId="06B1991F" w:rsidR="00EE079E" w:rsidRPr="00802466" w:rsidRDefault="00EE079E" w:rsidP="005034EA">
      <w:pPr>
        <w:spacing w:line="360" w:lineRule="auto"/>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817C13" w:rsidRPr="00802466">
        <w:rPr>
          <w:rFonts w:asciiTheme="majorBidi" w:hAnsiTheme="majorBidi" w:cstheme="majorBidi"/>
          <w:i/>
          <w:iCs/>
          <w:color w:val="1F497D" w:themeColor="text2"/>
          <w:sz w:val="18"/>
          <w:szCs w:val="18"/>
        </w:rPr>
        <w:t>7</w:t>
      </w:r>
      <w:r w:rsidR="004C5283">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Dependent Variables (DVs) Thematic Summary Table</w:t>
      </w:r>
    </w:p>
    <w:p w14:paraId="0AB5DCA2" w14:textId="77777777" w:rsidR="00EE079E" w:rsidRPr="00802466" w:rsidRDefault="00EE079E" w:rsidP="00054460">
      <w:pPr>
        <w:rPr>
          <w:rFonts w:asciiTheme="majorBidi" w:hAnsiTheme="majorBidi" w:cstheme="majorBidi"/>
        </w:rPr>
      </w:pPr>
    </w:p>
    <w:p w14:paraId="45781CCE" w14:textId="77777777" w:rsidR="00054460" w:rsidRPr="00802466" w:rsidRDefault="00054460" w:rsidP="00054460">
      <w:pPr>
        <w:rPr>
          <w:rFonts w:asciiTheme="majorBidi" w:hAnsiTheme="majorBidi" w:cstheme="majorBidi"/>
          <w:b/>
          <w:bCs/>
        </w:rPr>
      </w:pPr>
    </w:p>
    <w:p w14:paraId="2BF5E9B2" w14:textId="77777777" w:rsidR="00054460" w:rsidRPr="00802466" w:rsidRDefault="00054460" w:rsidP="00054460">
      <w:pPr>
        <w:rPr>
          <w:rFonts w:asciiTheme="majorBidi" w:hAnsiTheme="majorBidi" w:cstheme="majorBidi"/>
          <w:b/>
          <w:bCs/>
        </w:rPr>
      </w:pPr>
    </w:p>
    <w:p w14:paraId="141329DC" w14:textId="77777777" w:rsidR="00054460" w:rsidRPr="00802466" w:rsidRDefault="00054460" w:rsidP="00054460">
      <w:pPr>
        <w:rPr>
          <w:rFonts w:asciiTheme="majorBidi" w:hAnsiTheme="majorBidi" w:cstheme="majorBidi"/>
          <w:b/>
          <w:bCs/>
        </w:rPr>
      </w:pPr>
    </w:p>
    <w:p w14:paraId="3E398861" w14:textId="77777777" w:rsidR="00054460" w:rsidRPr="00802466" w:rsidRDefault="00054460" w:rsidP="00054460">
      <w:pPr>
        <w:rPr>
          <w:rFonts w:asciiTheme="majorBidi" w:hAnsiTheme="majorBidi" w:cstheme="majorBidi"/>
          <w:b/>
          <w:bCs/>
        </w:rPr>
      </w:pPr>
    </w:p>
    <w:p w14:paraId="4031D891" w14:textId="77777777" w:rsidR="00054460" w:rsidRPr="00802466" w:rsidRDefault="00054460" w:rsidP="00054460">
      <w:pPr>
        <w:rPr>
          <w:rFonts w:asciiTheme="majorBidi" w:hAnsiTheme="majorBidi" w:cstheme="majorBidi"/>
          <w:b/>
          <w:bCs/>
        </w:rPr>
      </w:pPr>
    </w:p>
    <w:p w14:paraId="534DF8A8" w14:textId="77777777" w:rsidR="00054460" w:rsidRPr="00802466" w:rsidRDefault="00054460" w:rsidP="00054460">
      <w:pPr>
        <w:rPr>
          <w:rFonts w:asciiTheme="majorBidi" w:hAnsiTheme="majorBidi" w:cstheme="majorBidi"/>
          <w:b/>
          <w:bCs/>
        </w:rPr>
      </w:pPr>
    </w:p>
    <w:p w14:paraId="714937E5" w14:textId="77777777" w:rsidR="00054460" w:rsidRPr="00802466" w:rsidRDefault="00054460" w:rsidP="00054460">
      <w:pPr>
        <w:rPr>
          <w:rFonts w:asciiTheme="majorBidi" w:hAnsiTheme="majorBidi" w:cstheme="majorBidi"/>
          <w:b/>
          <w:bCs/>
        </w:rPr>
      </w:pPr>
    </w:p>
    <w:p w14:paraId="20F2377E" w14:textId="77777777" w:rsidR="00054460" w:rsidRPr="00802466" w:rsidRDefault="00054460" w:rsidP="00054460">
      <w:pPr>
        <w:rPr>
          <w:rFonts w:asciiTheme="majorBidi" w:hAnsiTheme="majorBidi" w:cstheme="majorBidi"/>
          <w:b/>
          <w:bCs/>
        </w:rPr>
      </w:pPr>
    </w:p>
    <w:p w14:paraId="07479473" w14:textId="77777777" w:rsidR="00054460" w:rsidRPr="00802466" w:rsidRDefault="00054460" w:rsidP="00054460">
      <w:pPr>
        <w:rPr>
          <w:rFonts w:asciiTheme="majorBidi" w:hAnsiTheme="majorBidi" w:cstheme="majorBidi"/>
          <w:b/>
          <w:bCs/>
        </w:rPr>
      </w:pPr>
    </w:p>
    <w:p w14:paraId="6016B1AE" w14:textId="77777777" w:rsidR="00054460" w:rsidRPr="00802466" w:rsidRDefault="00054460" w:rsidP="00054460">
      <w:pPr>
        <w:rPr>
          <w:rFonts w:asciiTheme="majorBidi" w:hAnsiTheme="majorBidi" w:cstheme="majorBidi"/>
          <w:b/>
          <w:bCs/>
        </w:rPr>
      </w:pPr>
    </w:p>
    <w:p w14:paraId="61AB3900" w14:textId="77777777" w:rsidR="00054460" w:rsidRPr="00802466" w:rsidRDefault="00054460" w:rsidP="00054460">
      <w:pPr>
        <w:rPr>
          <w:rFonts w:asciiTheme="majorBidi" w:hAnsiTheme="majorBidi" w:cstheme="majorBidi"/>
          <w:b/>
          <w:bCs/>
          <w:rtl/>
        </w:rPr>
        <w:sectPr w:rsidR="00054460" w:rsidRPr="00802466" w:rsidSect="00465043">
          <w:pgSz w:w="12240" w:h="15840"/>
          <w:pgMar w:top="1440" w:right="1440" w:bottom="1440" w:left="1728"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1714"/>
        <w:gridCol w:w="1296"/>
        <w:gridCol w:w="2062"/>
        <w:gridCol w:w="1780"/>
        <w:gridCol w:w="3733"/>
        <w:gridCol w:w="2796"/>
      </w:tblGrid>
      <w:tr w:rsidR="00054460" w:rsidRPr="00802466" w14:paraId="77F9EF9C" w14:textId="77777777" w:rsidTr="00FF3499">
        <w:trPr>
          <w:trHeight w:val="360"/>
          <w:jc w:val="center"/>
        </w:trPr>
        <w:tc>
          <w:tcPr>
            <w:tcW w:w="5000" w:type="pct"/>
            <w:gridSpan w:val="7"/>
            <w:shd w:val="clear" w:color="auto" w:fill="D9D9D9" w:themeFill="background1" w:themeFillShade="D9"/>
            <w:noWrap/>
            <w:vAlign w:val="center"/>
            <w:hideMark/>
          </w:tcPr>
          <w:p w14:paraId="00B69836" w14:textId="77777777" w:rsidR="00054460" w:rsidRPr="00802466" w:rsidRDefault="00054460" w:rsidP="006B00E0">
            <w:pPr>
              <w:jc w:val="center"/>
              <w:rPr>
                <w:rFonts w:asciiTheme="majorBidi" w:eastAsia="Times New Roman" w:hAnsiTheme="majorBidi" w:cstheme="majorBidi"/>
                <w:b/>
                <w:bCs/>
                <w:color w:val="000000"/>
                <w:sz w:val="28"/>
                <w:szCs w:val="28"/>
              </w:rPr>
            </w:pPr>
            <w:r w:rsidRPr="00802466">
              <w:rPr>
                <w:rFonts w:asciiTheme="majorBidi" w:eastAsia="Times New Roman" w:hAnsiTheme="majorBidi" w:cstheme="majorBidi"/>
                <w:b/>
                <w:bCs/>
                <w:color w:val="000000"/>
                <w:sz w:val="28"/>
                <w:szCs w:val="28"/>
              </w:rPr>
              <w:lastRenderedPageBreak/>
              <w:t>Dependent Variables (DVs) Thematic Summary Table</w:t>
            </w:r>
          </w:p>
        </w:tc>
      </w:tr>
      <w:tr w:rsidR="00054460" w:rsidRPr="00802466" w14:paraId="1C5D2ADF" w14:textId="77777777" w:rsidTr="00FF3499">
        <w:trPr>
          <w:trHeight w:val="300"/>
          <w:jc w:val="center"/>
        </w:trPr>
        <w:tc>
          <w:tcPr>
            <w:tcW w:w="196" w:type="pct"/>
            <w:shd w:val="clear" w:color="auto" w:fill="D9D9D9" w:themeFill="background1" w:themeFillShade="D9"/>
            <w:noWrap/>
            <w:vAlign w:val="center"/>
            <w:hideMark/>
          </w:tcPr>
          <w:p w14:paraId="4A6A2304"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No.</w:t>
            </w:r>
          </w:p>
        </w:tc>
        <w:tc>
          <w:tcPr>
            <w:tcW w:w="617" w:type="pct"/>
            <w:shd w:val="clear" w:color="auto" w:fill="D9D9D9" w:themeFill="background1" w:themeFillShade="D9"/>
            <w:vAlign w:val="center"/>
            <w:hideMark/>
          </w:tcPr>
          <w:p w14:paraId="64CE32AF"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Theme</w:t>
            </w:r>
          </w:p>
        </w:tc>
        <w:tc>
          <w:tcPr>
            <w:tcW w:w="467" w:type="pct"/>
            <w:shd w:val="clear" w:color="auto" w:fill="D9D9D9" w:themeFill="background1" w:themeFillShade="D9"/>
            <w:vAlign w:val="center"/>
            <w:hideMark/>
          </w:tcPr>
          <w:p w14:paraId="557B426F"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Frequency</w:t>
            </w:r>
          </w:p>
        </w:tc>
        <w:tc>
          <w:tcPr>
            <w:tcW w:w="742" w:type="pct"/>
            <w:shd w:val="clear" w:color="auto" w:fill="D9D9D9" w:themeFill="background1" w:themeFillShade="D9"/>
            <w:vAlign w:val="center"/>
            <w:hideMark/>
          </w:tcPr>
          <w:p w14:paraId="74B07483"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Interview IDs with Theme</w:t>
            </w:r>
          </w:p>
        </w:tc>
        <w:tc>
          <w:tcPr>
            <w:tcW w:w="631" w:type="pct"/>
            <w:shd w:val="clear" w:color="auto" w:fill="D9D9D9" w:themeFill="background1" w:themeFillShade="D9"/>
            <w:vAlign w:val="center"/>
            <w:hideMark/>
          </w:tcPr>
          <w:p w14:paraId="3072BDC7"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Recurring Phrases</w:t>
            </w:r>
          </w:p>
        </w:tc>
        <w:tc>
          <w:tcPr>
            <w:tcW w:w="1342" w:type="pct"/>
            <w:shd w:val="clear" w:color="auto" w:fill="D9D9D9" w:themeFill="background1" w:themeFillShade="D9"/>
            <w:vAlign w:val="center"/>
            <w:hideMark/>
          </w:tcPr>
          <w:p w14:paraId="3CE73C42" w14:textId="77777777" w:rsidR="00054460" w:rsidRPr="00802466" w:rsidRDefault="00054460" w:rsidP="006B00E0">
            <w:pPr>
              <w:jc w:val="center"/>
              <w:rPr>
                <w:rFonts w:asciiTheme="majorBidi" w:eastAsia="Times New Roman" w:hAnsiTheme="majorBidi" w:cstheme="majorBidi"/>
                <w:b/>
                <w:bCs/>
                <w:color w:val="000000"/>
              </w:rPr>
            </w:pPr>
          </w:p>
        </w:tc>
        <w:tc>
          <w:tcPr>
            <w:tcW w:w="1006" w:type="pct"/>
            <w:shd w:val="clear" w:color="auto" w:fill="D9D9D9" w:themeFill="background1" w:themeFillShade="D9"/>
            <w:vAlign w:val="center"/>
            <w:hideMark/>
          </w:tcPr>
          <w:p w14:paraId="0DFF75F7" w14:textId="77777777" w:rsidR="00054460" w:rsidRPr="00802466" w:rsidRDefault="00054460" w:rsidP="006B00E0">
            <w:pPr>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Representative Quote</w:t>
            </w:r>
          </w:p>
        </w:tc>
      </w:tr>
      <w:tr w:rsidR="00054460" w:rsidRPr="00802466" w14:paraId="70ED0DBD" w14:textId="77777777" w:rsidTr="005908A0">
        <w:trPr>
          <w:trHeight w:val="1830"/>
          <w:jc w:val="center"/>
        </w:trPr>
        <w:tc>
          <w:tcPr>
            <w:tcW w:w="196" w:type="pct"/>
            <w:noWrap/>
            <w:vAlign w:val="center"/>
            <w:hideMark/>
          </w:tcPr>
          <w:p w14:paraId="3D4271F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w:t>
            </w:r>
          </w:p>
        </w:tc>
        <w:tc>
          <w:tcPr>
            <w:tcW w:w="617" w:type="pct"/>
            <w:vAlign w:val="center"/>
            <w:hideMark/>
          </w:tcPr>
          <w:p w14:paraId="391A2EF3"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Improving Project Quality</w:t>
            </w:r>
          </w:p>
        </w:tc>
        <w:tc>
          <w:tcPr>
            <w:tcW w:w="467" w:type="pct"/>
            <w:vAlign w:val="center"/>
            <w:hideMark/>
          </w:tcPr>
          <w:p w14:paraId="3C87F88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4756C54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66DB64B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“quality”, “error detection”, “accuracy”</w:t>
            </w:r>
          </w:p>
        </w:tc>
        <w:tc>
          <w:tcPr>
            <w:tcW w:w="1342" w:type="pct"/>
            <w:vAlign w:val="center"/>
            <w:hideMark/>
          </w:tcPr>
          <w:p w14:paraId="09B3F9E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Quality control benefited from early error detection during design reviews. AI budgets are part of the digital transformation strategy.</w:t>
            </w:r>
            <w:r w:rsidRPr="00802466">
              <w:rPr>
                <w:rFonts w:asciiTheme="majorBidi" w:eastAsia="Times New Roman" w:hAnsiTheme="majorBidi" w:cstheme="majorBidi"/>
                <w:color w:val="000000"/>
              </w:rPr>
              <w:br/>
              <w:t>2. Interview 2: AI-based design optimizers and risk forecasting applications improve quality and save time.</w:t>
            </w:r>
            <w:r w:rsidRPr="00802466">
              <w:rPr>
                <w:rFonts w:asciiTheme="majorBidi" w:eastAsia="Times New Roman" w:hAnsiTheme="majorBidi" w:cstheme="majorBidi"/>
                <w:color w:val="000000"/>
              </w:rPr>
              <w:br/>
              <w:t>3. Interview 3: Automated inspection reports improved quality checks; client satisfaction increased with transparent reporting.</w:t>
            </w:r>
            <w:r w:rsidRPr="00802466">
              <w:rPr>
                <w:rFonts w:asciiTheme="majorBidi" w:eastAsia="Times New Roman" w:hAnsiTheme="majorBidi" w:cstheme="majorBidi"/>
                <w:color w:val="000000"/>
              </w:rPr>
              <w:br/>
              <w:t>4. Interview 4: AI-driven dashboards flag delayed deliverables and improve traceability.</w:t>
            </w:r>
            <w:r w:rsidRPr="00802466">
              <w:rPr>
                <w:rFonts w:asciiTheme="majorBidi" w:eastAsia="Times New Roman" w:hAnsiTheme="majorBidi" w:cstheme="majorBidi"/>
                <w:color w:val="000000"/>
              </w:rPr>
              <w:br/>
              <w:t>5. Interview 5: Accuracy in schedule adherence and deliverable quality has measurably improved.</w:t>
            </w:r>
            <w:r w:rsidRPr="00802466">
              <w:rPr>
                <w:rFonts w:asciiTheme="majorBidi" w:eastAsia="Times New Roman" w:hAnsiTheme="majorBidi" w:cstheme="majorBidi"/>
                <w:color w:val="000000"/>
              </w:rPr>
              <w:br/>
              <w:t>6. Interview 6: AI-generated dashboards enhanced confidence and reduced manual errors.</w:t>
            </w:r>
            <w:r w:rsidRPr="00802466">
              <w:rPr>
                <w:rFonts w:asciiTheme="majorBidi" w:eastAsia="Times New Roman" w:hAnsiTheme="majorBidi" w:cstheme="majorBidi"/>
                <w:color w:val="000000"/>
              </w:rPr>
              <w:br/>
              <w:t>7. Interview 7: Predictive analytics help detect quality risks early and aid in project delivery consistency.</w:t>
            </w:r>
            <w:r w:rsidRPr="00802466">
              <w:rPr>
                <w:rFonts w:asciiTheme="majorBidi" w:eastAsia="Times New Roman" w:hAnsiTheme="majorBidi" w:cstheme="majorBidi"/>
                <w:color w:val="000000"/>
              </w:rPr>
              <w:br/>
              <w:t>8. Interview 8: Forecasts and data-backed feedback loops refine quality assurance.</w:t>
            </w:r>
            <w:r w:rsidRPr="00802466">
              <w:rPr>
                <w:rFonts w:asciiTheme="majorBidi" w:eastAsia="Times New Roman" w:hAnsiTheme="majorBidi" w:cstheme="majorBidi"/>
                <w:color w:val="000000"/>
              </w:rPr>
              <w:br/>
              <w:t xml:space="preserve">9. Interview 9: Documentation errors </w:t>
            </w:r>
            <w:r w:rsidRPr="00802466">
              <w:rPr>
                <w:rFonts w:asciiTheme="majorBidi" w:eastAsia="Times New Roman" w:hAnsiTheme="majorBidi" w:cstheme="majorBidi"/>
                <w:color w:val="000000"/>
              </w:rPr>
              <w:lastRenderedPageBreak/>
              <w:t>dropped significantly; reporting accuracy improved.</w:t>
            </w:r>
            <w:r w:rsidRPr="00802466">
              <w:rPr>
                <w:rFonts w:asciiTheme="majorBidi" w:eastAsia="Times New Roman" w:hAnsiTheme="majorBidi" w:cstheme="majorBidi"/>
                <w:color w:val="000000"/>
              </w:rPr>
              <w:br/>
              <w:t>10. Interview 10: Clients recognize enhanced credibility in AI-generated reports, with continuous quality improvements.</w:t>
            </w:r>
          </w:p>
        </w:tc>
        <w:tc>
          <w:tcPr>
            <w:tcW w:w="1006" w:type="pct"/>
            <w:vAlign w:val="center"/>
            <w:hideMark/>
          </w:tcPr>
          <w:p w14:paraId="5887E87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 enhances project quality through early error detection, automated inspections, and predictive analytics that improve accuracy, traceability, and client satisfaction. By reducing manual errors and facilitating continuous quality monitoring, AI strengthens compliance and delivers consistent, transparent project outcomes, boosting stakeholder trust and driving sustained quality improvements.</w:t>
            </w:r>
          </w:p>
        </w:tc>
      </w:tr>
      <w:tr w:rsidR="00054460" w:rsidRPr="00802466" w14:paraId="02AD9EFE" w14:textId="77777777" w:rsidTr="005908A0">
        <w:trPr>
          <w:trHeight w:val="1789"/>
          <w:jc w:val="center"/>
        </w:trPr>
        <w:tc>
          <w:tcPr>
            <w:tcW w:w="196" w:type="pct"/>
            <w:noWrap/>
            <w:vAlign w:val="center"/>
            <w:hideMark/>
          </w:tcPr>
          <w:p w14:paraId="513511E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2</w:t>
            </w:r>
          </w:p>
        </w:tc>
        <w:tc>
          <w:tcPr>
            <w:tcW w:w="617" w:type="pct"/>
            <w:vAlign w:val="center"/>
            <w:hideMark/>
          </w:tcPr>
          <w:p w14:paraId="7BFDC47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Enhancing Decision-Making</w:t>
            </w:r>
          </w:p>
        </w:tc>
        <w:tc>
          <w:tcPr>
            <w:tcW w:w="467" w:type="pct"/>
            <w:vAlign w:val="center"/>
            <w:hideMark/>
          </w:tcPr>
          <w:p w14:paraId="5167878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0BC77F7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7F72CDC0"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“decision”, “data-driven”, “accuracy”, “delay”</w:t>
            </w:r>
          </w:p>
        </w:tc>
        <w:tc>
          <w:tcPr>
            <w:tcW w:w="1342" w:type="pct"/>
            <w:vAlign w:val="center"/>
            <w:hideMark/>
          </w:tcPr>
          <w:p w14:paraId="724C3BC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Decision accuracy improved as AI correlates cost, risks, and timelines. AI budgets are part of our digital strategy reviewed quarterly.</w:t>
            </w:r>
            <w:r w:rsidRPr="00802466">
              <w:rPr>
                <w:rFonts w:asciiTheme="majorBidi" w:eastAsia="Times New Roman" w:hAnsiTheme="majorBidi" w:cstheme="majorBidi"/>
                <w:color w:val="000000"/>
              </w:rPr>
              <w:br/>
              <w:t>2. Interview 2: AI helps avoid delays by flagging scheduling conflicts. Decisions are faster and more data-driven.</w:t>
            </w:r>
            <w:r w:rsidRPr="00802466">
              <w:rPr>
                <w:rFonts w:asciiTheme="majorBidi" w:eastAsia="Times New Roman" w:hAnsiTheme="majorBidi" w:cstheme="majorBidi"/>
                <w:color w:val="000000"/>
              </w:rPr>
              <w:br/>
              <w:t>3. Interview 3: AI enables evidence-backed decisions that keep projects on track with higher consistency.</w:t>
            </w:r>
            <w:r w:rsidRPr="00802466">
              <w:rPr>
                <w:rFonts w:asciiTheme="majorBidi" w:eastAsia="Times New Roman" w:hAnsiTheme="majorBidi" w:cstheme="majorBidi"/>
                <w:color w:val="000000"/>
              </w:rPr>
              <w:br/>
              <w:t>4. Interview 4: Leadership uses AI dashboards to set the tone and promote fast, data-informed decisions.</w:t>
            </w:r>
            <w:r w:rsidRPr="00802466">
              <w:rPr>
                <w:rFonts w:asciiTheme="majorBidi" w:eastAsia="Times New Roman" w:hAnsiTheme="majorBidi" w:cstheme="majorBidi"/>
                <w:color w:val="000000"/>
              </w:rPr>
              <w:br/>
              <w:t>5. Interview 5: AI analytics improved decision accuracy and consistency, reducing manual errors.</w:t>
            </w:r>
            <w:r w:rsidRPr="00802466">
              <w:rPr>
                <w:rFonts w:asciiTheme="majorBidi" w:eastAsia="Times New Roman" w:hAnsiTheme="majorBidi" w:cstheme="majorBidi"/>
                <w:color w:val="000000"/>
              </w:rPr>
              <w:br/>
              <w:t>6. Interview 6: AI decision support reduces subjective errors and increases decision speed.</w:t>
            </w:r>
            <w:r w:rsidRPr="00802466">
              <w:rPr>
                <w:rFonts w:asciiTheme="majorBidi" w:eastAsia="Times New Roman" w:hAnsiTheme="majorBidi" w:cstheme="majorBidi"/>
                <w:color w:val="000000"/>
              </w:rPr>
              <w:br/>
              <w:t>7. Interview 7: AI-based risk analysis prevents resource overcommitment and optimizes decisions.</w:t>
            </w:r>
            <w:r w:rsidRPr="00802466">
              <w:rPr>
                <w:rFonts w:asciiTheme="majorBidi" w:eastAsia="Times New Roman" w:hAnsiTheme="majorBidi" w:cstheme="majorBidi"/>
                <w:color w:val="000000"/>
              </w:rPr>
              <w:br/>
              <w:t>8. Interview 8: Predictive analytics assists in faster, more accurate project decisions.</w:t>
            </w:r>
            <w:r w:rsidRPr="00802466">
              <w:rPr>
                <w:rFonts w:asciiTheme="majorBidi" w:eastAsia="Times New Roman" w:hAnsiTheme="majorBidi" w:cstheme="majorBidi"/>
                <w:color w:val="000000"/>
              </w:rPr>
              <w:br/>
              <w:t xml:space="preserve">9. Interview 9: AI insights lead to </w:t>
            </w:r>
            <w:r w:rsidRPr="00802466">
              <w:rPr>
                <w:rFonts w:asciiTheme="majorBidi" w:eastAsia="Times New Roman" w:hAnsiTheme="majorBidi" w:cstheme="majorBidi"/>
                <w:color w:val="000000"/>
              </w:rPr>
              <w:lastRenderedPageBreak/>
              <w:t>timely, consistent decision-making aligned with project goals.</w:t>
            </w:r>
            <w:r w:rsidRPr="00802466">
              <w:rPr>
                <w:rFonts w:asciiTheme="majorBidi" w:eastAsia="Times New Roman" w:hAnsiTheme="majorBidi" w:cstheme="majorBidi"/>
                <w:color w:val="000000"/>
              </w:rPr>
              <w:br/>
              <w:t>10. Interview 10: Faster validated decisions reduce idle time and improve project delivery.</w:t>
            </w:r>
          </w:p>
        </w:tc>
        <w:tc>
          <w:tcPr>
            <w:tcW w:w="1006" w:type="pct"/>
            <w:vAlign w:val="center"/>
            <w:hideMark/>
          </w:tcPr>
          <w:p w14:paraId="719F2DD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 significantly improves decision accuracy, speed, and consistency in project management by correlating complex data on costs, risks, and timelines. Leadership increasingly relies on AI-driven dashboards and predictive analytics to make faster, evidence-based decisions that keep projects aligned with strategic goals and reduce idle time and manual errors.</w:t>
            </w:r>
          </w:p>
        </w:tc>
      </w:tr>
      <w:tr w:rsidR="00054460" w:rsidRPr="00802466" w14:paraId="75413858" w14:textId="77777777" w:rsidTr="005908A0">
        <w:trPr>
          <w:trHeight w:val="1542"/>
          <w:jc w:val="center"/>
        </w:trPr>
        <w:tc>
          <w:tcPr>
            <w:tcW w:w="196" w:type="pct"/>
            <w:noWrap/>
            <w:vAlign w:val="center"/>
            <w:hideMark/>
          </w:tcPr>
          <w:p w14:paraId="59B937AF"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3</w:t>
            </w:r>
          </w:p>
        </w:tc>
        <w:tc>
          <w:tcPr>
            <w:tcW w:w="617" w:type="pct"/>
            <w:vAlign w:val="center"/>
            <w:hideMark/>
          </w:tcPr>
          <w:p w14:paraId="319A245F"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Data Collection Accuracy</w:t>
            </w:r>
          </w:p>
        </w:tc>
        <w:tc>
          <w:tcPr>
            <w:tcW w:w="467" w:type="pct"/>
            <w:vAlign w:val="center"/>
            <w:hideMark/>
          </w:tcPr>
          <w:p w14:paraId="01721B4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118DCA5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07991B85"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“data collection”, “logs”, “error reduction”</w:t>
            </w:r>
          </w:p>
        </w:tc>
        <w:tc>
          <w:tcPr>
            <w:tcW w:w="1342" w:type="pct"/>
            <w:vAlign w:val="center"/>
            <w:hideMark/>
          </w:tcPr>
          <w:p w14:paraId="17C1721B"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All project data is now captured through digital logs instead of manual sheets. Data duplication errors reduced by 80%. Documentation errors dropped significantly.</w:t>
            </w:r>
            <w:r w:rsidRPr="00802466">
              <w:rPr>
                <w:rFonts w:asciiTheme="majorBidi" w:eastAsia="Times New Roman" w:hAnsiTheme="majorBidi" w:cstheme="majorBidi"/>
                <w:color w:val="000000"/>
              </w:rPr>
              <w:br/>
              <w:t>2. Interview 2: AI-based data collection tools and automated scheduling software improve accuracy and reduce manual efforts.</w:t>
            </w:r>
            <w:r w:rsidRPr="00802466">
              <w:rPr>
                <w:rFonts w:asciiTheme="majorBidi" w:eastAsia="Times New Roman" w:hAnsiTheme="majorBidi" w:cstheme="majorBidi"/>
                <w:color w:val="000000"/>
              </w:rPr>
              <w:br/>
              <w:t>3. Interview 3: Field data capture via mobile AI apps reduced manual entry errors. Real-time validation catches anomalies.</w:t>
            </w:r>
            <w:r w:rsidRPr="00802466">
              <w:rPr>
                <w:rFonts w:asciiTheme="majorBidi" w:eastAsia="Times New Roman" w:hAnsiTheme="majorBidi" w:cstheme="majorBidi"/>
                <w:color w:val="000000"/>
              </w:rPr>
              <w:br/>
              <w:t>4. Interview 4: AI helps standardize documentation and improves consistency.</w:t>
            </w:r>
            <w:r w:rsidRPr="00802466">
              <w:rPr>
                <w:rFonts w:asciiTheme="majorBidi" w:eastAsia="Times New Roman" w:hAnsiTheme="majorBidi" w:cstheme="majorBidi"/>
                <w:color w:val="000000"/>
              </w:rPr>
              <w:br/>
              <w:t>5. Interview 5: Reliable data supports executive decisions through automated pipelines.</w:t>
            </w:r>
            <w:r w:rsidRPr="00802466">
              <w:rPr>
                <w:rFonts w:asciiTheme="majorBidi" w:eastAsia="Times New Roman" w:hAnsiTheme="majorBidi" w:cstheme="majorBidi"/>
                <w:color w:val="000000"/>
              </w:rPr>
              <w:br/>
              <w:t>6. Interview 6: AI cross-verifies entries, greatly improving confidence in data accuracy.</w:t>
            </w:r>
            <w:r w:rsidRPr="00802466">
              <w:rPr>
                <w:rFonts w:asciiTheme="majorBidi" w:eastAsia="Times New Roman" w:hAnsiTheme="majorBidi" w:cstheme="majorBidi"/>
                <w:color w:val="000000"/>
              </w:rPr>
              <w:br/>
              <w:t>7. Interview 7: Automated validation checks and data integrity tools boost reporting reliability.</w:t>
            </w:r>
            <w:r w:rsidRPr="00802466">
              <w:rPr>
                <w:rFonts w:asciiTheme="majorBidi" w:eastAsia="Times New Roman" w:hAnsiTheme="majorBidi" w:cstheme="majorBidi"/>
                <w:color w:val="000000"/>
              </w:rPr>
              <w:br/>
              <w:t>8. Interview 8: Error margins decreased significantly with AI automation.</w:t>
            </w:r>
            <w:r w:rsidRPr="00802466">
              <w:rPr>
                <w:rFonts w:asciiTheme="majorBidi" w:eastAsia="Times New Roman" w:hAnsiTheme="majorBidi" w:cstheme="majorBidi"/>
                <w:color w:val="000000"/>
              </w:rPr>
              <w:br/>
            </w:r>
            <w:r w:rsidRPr="00802466">
              <w:rPr>
                <w:rFonts w:asciiTheme="majorBidi" w:eastAsia="Times New Roman" w:hAnsiTheme="majorBidi" w:cstheme="majorBidi"/>
                <w:color w:val="000000"/>
              </w:rPr>
              <w:lastRenderedPageBreak/>
              <w:t>9. Interview 9: Data collection systems reduce loss and mismatch risks.</w:t>
            </w:r>
            <w:r w:rsidRPr="00802466">
              <w:rPr>
                <w:rFonts w:asciiTheme="majorBidi" w:eastAsia="Times New Roman" w:hAnsiTheme="majorBidi" w:cstheme="majorBidi"/>
                <w:color w:val="000000"/>
              </w:rPr>
              <w:br/>
              <w:t>10. Interview 10: Reporting accuracy improved for better planning and executive reviews.</w:t>
            </w:r>
          </w:p>
        </w:tc>
        <w:tc>
          <w:tcPr>
            <w:tcW w:w="1006" w:type="pct"/>
            <w:vAlign w:val="center"/>
            <w:hideMark/>
          </w:tcPr>
          <w:p w14:paraId="73433B27"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AI-driven automation of data capture and validation significantly minimizes manual entry errors, data duplication, and inconsistencies across project documentation. Real-time anomaly detection, digital logs, and automated pipelines build higher confidence in data integrity, enabling more reliable executive decision-making, planning, and reporting.</w:t>
            </w:r>
          </w:p>
        </w:tc>
      </w:tr>
      <w:tr w:rsidR="00054460" w:rsidRPr="00802466" w14:paraId="2842183F" w14:textId="77777777" w:rsidTr="005908A0">
        <w:trPr>
          <w:trHeight w:val="1290"/>
          <w:jc w:val="center"/>
        </w:trPr>
        <w:tc>
          <w:tcPr>
            <w:tcW w:w="196" w:type="pct"/>
            <w:noWrap/>
            <w:vAlign w:val="center"/>
            <w:hideMark/>
          </w:tcPr>
          <w:p w14:paraId="621B833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4</w:t>
            </w:r>
          </w:p>
        </w:tc>
        <w:tc>
          <w:tcPr>
            <w:tcW w:w="617" w:type="pct"/>
            <w:vAlign w:val="center"/>
            <w:hideMark/>
          </w:tcPr>
          <w:p w14:paraId="54861A4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Enhancing Data Analysis</w:t>
            </w:r>
          </w:p>
        </w:tc>
        <w:tc>
          <w:tcPr>
            <w:tcW w:w="467" w:type="pct"/>
            <w:vAlign w:val="center"/>
            <w:hideMark/>
          </w:tcPr>
          <w:p w14:paraId="37AA868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23F700F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55ECF87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“analysis”, “predictive analytics”</w:t>
            </w:r>
          </w:p>
        </w:tc>
        <w:tc>
          <w:tcPr>
            <w:tcW w:w="1342" w:type="pct"/>
            <w:vAlign w:val="center"/>
            <w:hideMark/>
          </w:tcPr>
          <w:p w14:paraId="7F04ED4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AI helps understand project risk and cost patterns that manual analysis missed. It supports forecasting and risk planning.</w:t>
            </w:r>
            <w:r w:rsidRPr="00802466">
              <w:rPr>
                <w:rFonts w:asciiTheme="majorBidi" w:eastAsia="Times New Roman" w:hAnsiTheme="majorBidi" w:cstheme="majorBidi"/>
                <w:color w:val="000000"/>
              </w:rPr>
              <w:br/>
              <w:t>2. Interview 2: Predictive analytics and data visualization tools support decision-making and project planning.</w:t>
            </w:r>
            <w:r w:rsidRPr="00802466">
              <w:rPr>
                <w:rFonts w:asciiTheme="majorBidi" w:eastAsia="Times New Roman" w:hAnsiTheme="majorBidi" w:cstheme="majorBidi"/>
                <w:color w:val="000000"/>
              </w:rPr>
              <w:br/>
              <w:t>3. Interview 3: Complex risk and cost patterns are detected early; inefficiencies identified and addressed.</w:t>
            </w:r>
            <w:r w:rsidRPr="00802466">
              <w:rPr>
                <w:rFonts w:asciiTheme="majorBidi" w:eastAsia="Times New Roman" w:hAnsiTheme="majorBidi" w:cstheme="majorBidi"/>
                <w:color w:val="000000"/>
              </w:rPr>
              <w:br/>
              <w:t>4. Interview 4: Forecast accuracy enables better planning and risk management.</w:t>
            </w:r>
            <w:r w:rsidRPr="00802466">
              <w:rPr>
                <w:rFonts w:asciiTheme="majorBidi" w:eastAsia="Times New Roman" w:hAnsiTheme="majorBidi" w:cstheme="majorBidi"/>
                <w:color w:val="000000"/>
              </w:rPr>
              <w:br/>
              <w:t>5. Interview 5: Executives trust AI-driven forecasts for operational reviews.</w:t>
            </w:r>
            <w:r w:rsidRPr="00802466">
              <w:rPr>
                <w:rFonts w:asciiTheme="majorBidi" w:eastAsia="Times New Roman" w:hAnsiTheme="majorBidi" w:cstheme="majorBidi"/>
                <w:color w:val="000000"/>
              </w:rPr>
              <w:br/>
              <w:t>6. Interview 6: Forecasts derived from AI tools are reliable and improve decision quality.</w:t>
            </w:r>
            <w:r w:rsidRPr="00802466">
              <w:rPr>
                <w:rFonts w:asciiTheme="majorBidi" w:eastAsia="Times New Roman" w:hAnsiTheme="majorBidi" w:cstheme="majorBidi"/>
                <w:color w:val="000000"/>
              </w:rPr>
              <w:br/>
              <w:t>7. Interview 7: Forecasting models underpin risk and timeline management.</w:t>
            </w:r>
            <w:r w:rsidRPr="00802466">
              <w:rPr>
                <w:rFonts w:asciiTheme="majorBidi" w:eastAsia="Times New Roman" w:hAnsiTheme="majorBidi" w:cstheme="majorBidi"/>
                <w:color w:val="000000"/>
              </w:rPr>
              <w:br/>
              <w:t>8. Interview 8: AI reveals inefficiencies and flags risks, aiding continuous improvement.</w:t>
            </w:r>
            <w:r w:rsidRPr="00802466">
              <w:rPr>
                <w:rFonts w:asciiTheme="majorBidi" w:eastAsia="Times New Roman" w:hAnsiTheme="majorBidi" w:cstheme="majorBidi"/>
                <w:color w:val="000000"/>
              </w:rPr>
              <w:br/>
              <w:t>9. Interview 9: Analytics uncover hidden cost patterns and optimize resource use.</w:t>
            </w:r>
            <w:r w:rsidRPr="00802466">
              <w:rPr>
                <w:rFonts w:asciiTheme="majorBidi" w:eastAsia="Times New Roman" w:hAnsiTheme="majorBidi" w:cstheme="majorBidi"/>
                <w:color w:val="000000"/>
              </w:rPr>
              <w:br/>
            </w:r>
            <w:r w:rsidRPr="00802466">
              <w:rPr>
                <w:rFonts w:asciiTheme="majorBidi" w:eastAsia="Times New Roman" w:hAnsiTheme="majorBidi" w:cstheme="majorBidi"/>
                <w:color w:val="000000"/>
              </w:rPr>
              <w:lastRenderedPageBreak/>
              <w:t>10. Interview 10: Data-backed insights drive strategic adjustments and operational efficiency.</w:t>
            </w:r>
          </w:p>
        </w:tc>
        <w:tc>
          <w:tcPr>
            <w:tcW w:w="1006" w:type="pct"/>
            <w:vAlign w:val="center"/>
            <w:hideMark/>
          </w:tcPr>
          <w:p w14:paraId="7B0FCD40"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AI-driven predictive analytics and data visualization uncover complex risk and cost patterns often missed by manual analysis. These tools enable early detection of inefficiencies and risks, improve forecast accuracy, and support strategic resource optimization and operational adjustments. Executives increasingly trust AI-derived insights for planning and continuous improvement</w:t>
            </w:r>
          </w:p>
        </w:tc>
      </w:tr>
      <w:tr w:rsidR="00054460" w:rsidRPr="00802466" w14:paraId="373C2254" w14:textId="77777777" w:rsidTr="005908A0">
        <w:trPr>
          <w:trHeight w:val="1440"/>
          <w:jc w:val="center"/>
        </w:trPr>
        <w:tc>
          <w:tcPr>
            <w:tcW w:w="196" w:type="pct"/>
            <w:noWrap/>
            <w:vAlign w:val="center"/>
            <w:hideMark/>
          </w:tcPr>
          <w:p w14:paraId="0AA8F671"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5</w:t>
            </w:r>
          </w:p>
        </w:tc>
        <w:tc>
          <w:tcPr>
            <w:tcW w:w="617" w:type="pct"/>
            <w:vAlign w:val="center"/>
            <w:hideMark/>
          </w:tcPr>
          <w:p w14:paraId="0F030074"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Risk Identification Accuracy</w:t>
            </w:r>
          </w:p>
        </w:tc>
        <w:tc>
          <w:tcPr>
            <w:tcW w:w="467" w:type="pct"/>
            <w:vAlign w:val="center"/>
            <w:hideMark/>
          </w:tcPr>
          <w:p w14:paraId="01352CD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700637F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399E660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“risk”, “early warning”, “flag”</w:t>
            </w:r>
          </w:p>
        </w:tc>
        <w:tc>
          <w:tcPr>
            <w:tcW w:w="1342" w:type="pct"/>
            <w:vAlign w:val="center"/>
            <w:hideMark/>
          </w:tcPr>
          <w:p w14:paraId="0CBD422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AI systems flag potential delay risks early. Early alerts help detect slow progress, allowing mitigation.</w:t>
            </w:r>
            <w:r w:rsidRPr="00802466">
              <w:rPr>
                <w:rFonts w:asciiTheme="majorBidi" w:eastAsia="Times New Roman" w:hAnsiTheme="majorBidi" w:cstheme="majorBidi"/>
                <w:color w:val="000000"/>
              </w:rPr>
              <w:br/>
              <w:t>2. Interview 2: AI-generated risk maps guide mitigation planning and highlight vendor capacity risks.</w:t>
            </w:r>
            <w:r w:rsidRPr="00802466">
              <w:rPr>
                <w:rFonts w:asciiTheme="majorBidi" w:eastAsia="Times New Roman" w:hAnsiTheme="majorBidi" w:cstheme="majorBidi"/>
                <w:color w:val="000000"/>
              </w:rPr>
              <w:br/>
              <w:t>3. Interview 3: AI predictive alerts prevent bottlenecks through early task reprioritization.</w:t>
            </w:r>
            <w:r w:rsidRPr="00802466">
              <w:rPr>
                <w:rFonts w:asciiTheme="majorBidi" w:eastAsia="Times New Roman" w:hAnsiTheme="majorBidi" w:cstheme="majorBidi"/>
                <w:color w:val="000000"/>
              </w:rPr>
              <w:br/>
              <w:t>4. Interview 4: Workload-based bottleneck predictions enhance resource deployment.</w:t>
            </w:r>
            <w:r w:rsidRPr="00802466">
              <w:rPr>
                <w:rFonts w:asciiTheme="majorBidi" w:eastAsia="Times New Roman" w:hAnsiTheme="majorBidi" w:cstheme="majorBidi"/>
                <w:color w:val="000000"/>
              </w:rPr>
              <w:br/>
              <w:t>5. Interview 5: Proactive mitigation steps based on AI insights refine risk culture.</w:t>
            </w:r>
            <w:r w:rsidRPr="00802466">
              <w:rPr>
                <w:rFonts w:asciiTheme="majorBidi" w:eastAsia="Times New Roman" w:hAnsiTheme="majorBidi" w:cstheme="majorBidi"/>
                <w:color w:val="000000"/>
              </w:rPr>
              <w:br/>
              <w:t>6. Interview 6: Dynamic risk indicators enable agile project responses.</w:t>
            </w:r>
            <w:r w:rsidRPr="00802466">
              <w:rPr>
                <w:rFonts w:asciiTheme="majorBidi" w:eastAsia="Times New Roman" w:hAnsiTheme="majorBidi" w:cstheme="majorBidi"/>
                <w:color w:val="000000"/>
              </w:rPr>
              <w:br/>
              <w:t>7. Interview 7: AI helps identify supplier delay risks and supports weekly risk mitigation.</w:t>
            </w:r>
            <w:r w:rsidRPr="00802466">
              <w:rPr>
                <w:rFonts w:asciiTheme="majorBidi" w:eastAsia="Times New Roman" w:hAnsiTheme="majorBidi" w:cstheme="majorBidi"/>
                <w:color w:val="000000"/>
              </w:rPr>
              <w:br/>
              <w:t>8. Interview 8: Early risk identification has prevented major issues in procurement and scheduling.</w:t>
            </w:r>
            <w:r w:rsidRPr="00802466">
              <w:rPr>
                <w:rFonts w:asciiTheme="majorBidi" w:eastAsia="Times New Roman" w:hAnsiTheme="majorBidi" w:cstheme="majorBidi"/>
                <w:color w:val="000000"/>
              </w:rPr>
              <w:br/>
              <w:t>9. Interview 9: System predictive alerts now prevent sudden surprises.</w:t>
            </w:r>
            <w:r w:rsidRPr="00802466">
              <w:rPr>
                <w:rFonts w:asciiTheme="majorBidi" w:eastAsia="Times New Roman" w:hAnsiTheme="majorBidi" w:cstheme="majorBidi"/>
                <w:color w:val="000000"/>
              </w:rPr>
              <w:br/>
              <w:t xml:space="preserve">10. Interview 10: AI-driven risk culture </w:t>
            </w:r>
            <w:r w:rsidRPr="00802466">
              <w:rPr>
                <w:rFonts w:asciiTheme="majorBidi" w:eastAsia="Times New Roman" w:hAnsiTheme="majorBidi" w:cstheme="majorBidi"/>
                <w:color w:val="000000"/>
              </w:rPr>
              <w:lastRenderedPageBreak/>
              <w:t>fosters preventive actions and improves project resilience.</w:t>
            </w:r>
          </w:p>
        </w:tc>
        <w:tc>
          <w:tcPr>
            <w:tcW w:w="1006" w:type="pct"/>
            <w:vAlign w:val="center"/>
            <w:hideMark/>
          </w:tcPr>
          <w:p w14:paraId="539FDF0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 significantly improves risk identification accuracy by providing early predictive alerts, dynamic risk maps, and workload-based bottleneck forecasting. These capabilities enable proactive mitigation, prevent schedule and supply chain disruptions, and foster a data-driven risk culture that enhances project resilience and agility.</w:t>
            </w:r>
          </w:p>
        </w:tc>
      </w:tr>
      <w:tr w:rsidR="00054460" w:rsidRPr="00802466" w14:paraId="0FD1816E" w14:textId="77777777" w:rsidTr="005908A0">
        <w:trPr>
          <w:trHeight w:val="1309"/>
          <w:jc w:val="center"/>
        </w:trPr>
        <w:tc>
          <w:tcPr>
            <w:tcW w:w="196" w:type="pct"/>
            <w:noWrap/>
            <w:vAlign w:val="center"/>
            <w:hideMark/>
          </w:tcPr>
          <w:p w14:paraId="18FDC3F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6</w:t>
            </w:r>
          </w:p>
        </w:tc>
        <w:tc>
          <w:tcPr>
            <w:tcW w:w="617" w:type="pct"/>
            <w:vAlign w:val="center"/>
            <w:hideMark/>
          </w:tcPr>
          <w:p w14:paraId="5A5481B9"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Saving Time for Project Managers</w:t>
            </w:r>
          </w:p>
        </w:tc>
        <w:tc>
          <w:tcPr>
            <w:tcW w:w="467" w:type="pct"/>
            <w:vAlign w:val="center"/>
            <w:hideMark/>
          </w:tcPr>
          <w:p w14:paraId="7701749D"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0DE3A625"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71699DB3"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“time”, “save hours”, “automation”</w:t>
            </w:r>
          </w:p>
        </w:tc>
        <w:tc>
          <w:tcPr>
            <w:tcW w:w="1342" w:type="pct"/>
            <w:vAlign w:val="center"/>
            <w:hideMark/>
          </w:tcPr>
          <w:p w14:paraId="7BD3C812"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AI automation reduced time spent on reports and documentation, saving 8–10 hours weekly per manager.</w:t>
            </w:r>
            <w:r w:rsidRPr="00802466">
              <w:rPr>
                <w:rFonts w:asciiTheme="majorBidi" w:eastAsia="Times New Roman" w:hAnsiTheme="majorBidi" w:cstheme="majorBidi"/>
                <w:color w:val="000000"/>
              </w:rPr>
              <w:br/>
              <w:t>2. Interview 2: AI tools balance cost against time saved, significantly improving efficiency.</w:t>
            </w:r>
            <w:r w:rsidRPr="00802466">
              <w:rPr>
                <w:rFonts w:asciiTheme="majorBidi" w:eastAsia="Times New Roman" w:hAnsiTheme="majorBidi" w:cstheme="majorBidi"/>
                <w:color w:val="000000"/>
              </w:rPr>
              <w:br/>
              <w:t>3. Interview 3: Weekly updates auto-generated, reducing administrative burden and improving focus.</w:t>
            </w:r>
            <w:r w:rsidRPr="00802466">
              <w:rPr>
                <w:rFonts w:asciiTheme="majorBidi" w:eastAsia="Times New Roman" w:hAnsiTheme="majorBidi" w:cstheme="majorBidi"/>
                <w:color w:val="000000"/>
              </w:rPr>
              <w:br/>
              <w:t>4. Interview 4: AI eliminated much manual tracking and sped coordination.</w:t>
            </w:r>
            <w:r w:rsidRPr="00802466">
              <w:rPr>
                <w:rFonts w:asciiTheme="majorBidi" w:eastAsia="Times New Roman" w:hAnsiTheme="majorBidi" w:cstheme="majorBidi"/>
                <w:color w:val="000000"/>
              </w:rPr>
              <w:br/>
              <w:t>5. Interview 5: Automated report generation significantly cuts manual work.</w:t>
            </w:r>
            <w:r w:rsidRPr="00802466">
              <w:rPr>
                <w:rFonts w:asciiTheme="majorBidi" w:eastAsia="Times New Roman" w:hAnsiTheme="majorBidi" w:cstheme="majorBidi"/>
                <w:color w:val="000000"/>
              </w:rPr>
              <w:br/>
              <w:t>6. Interview 6: More time now goes into strategic coordination and innovation.</w:t>
            </w:r>
            <w:r w:rsidRPr="00802466">
              <w:rPr>
                <w:rFonts w:asciiTheme="majorBidi" w:eastAsia="Times New Roman" w:hAnsiTheme="majorBidi" w:cstheme="majorBidi"/>
                <w:color w:val="000000"/>
              </w:rPr>
              <w:br/>
              <w:t>7. Interview 7: AI tools save time spent on routine tasks and enable faster decision-making.</w:t>
            </w:r>
            <w:r w:rsidRPr="00802466">
              <w:rPr>
                <w:rFonts w:asciiTheme="majorBidi" w:eastAsia="Times New Roman" w:hAnsiTheme="majorBidi" w:cstheme="majorBidi"/>
                <w:color w:val="000000"/>
              </w:rPr>
              <w:br/>
              <w:t>8. Interview 8: Time saved is reinvested in innovation and high-value tasks.</w:t>
            </w:r>
            <w:r w:rsidRPr="00802466">
              <w:rPr>
                <w:rFonts w:asciiTheme="majorBidi" w:eastAsia="Times New Roman" w:hAnsiTheme="majorBidi" w:cstheme="majorBidi"/>
                <w:color w:val="000000"/>
              </w:rPr>
              <w:br/>
              <w:t>9. Interview 9: Communication delays decreased due to AI assistance.</w:t>
            </w:r>
            <w:r w:rsidRPr="00802466">
              <w:rPr>
                <w:rFonts w:asciiTheme="majorBidi" w:eastAsia="Times New Roman" w:hAnsiTheme="majorBidi" w:cstheme="majorBidi"/>
                <w:color w:val="000000"/>
              </w:rPr>
              <w:br/>
              <w:t xml:space="preserve">10. Interview 10: Leadership leverages </w:t>
            </w:r>
            <w:r w:rsidRPr="00802466">
              <w:rPr>
                <w:rFonts w:asciiTheme="majorBidi" w:eastAsia="Times New Roman" w:hAnsiTheme="majorBidi" w:cstheme="majorBidi"/>
                <w:color w:val="000000"/>
              </w:rPr>
              <w:lastRenderedPageBreak/>
              <w:t>saved time for strategic focus and better project outcomes.</w:t>
            </w:r>
          </w:p>
        </w:tc>
        <w:tc>
          <w:tcPr>
            <w:tcW w:w="1006" w:type="pct"/>
            <w:vAlign w:val="center"/>
            <w:hideMark/>
          </w:tcPr>
          <w:p w14:paraId="06AF580C"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 automation significantly reduces the time managers spend on routine reporting, documentation, and manual tracking—saving up to 8–10 hours weekly per manager in some cases. By automating status updates, consolidating information, and streamlining communication, AI enables managers to focus more on strategic coordination and innovation, accelerating decision-making and improving overall project outcomes.</w:t>
            </w:r>
          </w:p>
        </w:tc>
      </w:tr>
      <w:tr w:rsidR="00054460" w:rsidRPr="00802466" w14:paraId="2822DB0A" w14:textId="77777777" w:rsidTr="005908A0">
        <w:trPr>
          <w:trHeight w:val="1602"/>
          <w:jc w:val="center"/>
        </w:trPr>
        <w:tc>
          <w:tcPr>
            <w:tcW w:w="196" w:type="pct"/>
            <w:noWrap/>
            <w:vAlign w:val="center"/>
            <w:hideMark/>
          </w:tcPr>
          <w:p w14:paraId="735F0DDC"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7</w:t>
            </w:r>
          </w:p>
        </w:tc>
        <w:tc>
          <w:tcPr>
            <w:tcW w:w="617" w:type="pct"/>
            <w:vAlign w:val="center"/>
            <w:hideMark/>
          </w:tcPr>
          <w:p w14:paraId="20A393E8"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Enhancing Communication</w:t>
            </w:r>
          </w:p>
        </w:tc>
        <w:tc>
          <w:tcPr>
            <w:tcW w:w="467" w:type="pct"/>
            <w:vAlign w:val="center"/>
            <w:hideMark/>
          </w:tcPr>
          <w:p w14:paraId="3E6DDCCF"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10</w:t>
            </w:r>
          </w:p>
        </w:tc>
        <w:tc>
          <w:tcPr>
            <w:tcW w:w="742" w:type="pct"/>
            <w:vAlign w:val="center"/>
            <w:hideMark/>
          </w:tcPr>
          <w:p w14:paraId="17BCCD83"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1,2,3,4,5,6,7,8,9,10</w:t>
            </w:r>
          </w:p>
        </w:tc>
        <w:tc>
          <w:tcPr>
            <w:tcW w:w="631" w:type="pct"/>
            <w:vAlign w:val="center"/>
            <w:hideMark/>
          </w:tcPr>
          <w:p w14:paraId="4124EC0A"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“collaboration”, “dashboard”, “communication”</w:t>
            </w:r>
          </w:p>
        </w:tc>
        <w:tc>
          <w:tcPr>
            <w:tcW w:w="1342" w:type="pct"/>
            <w:vAlign w:val="center"/>
            <w:hideMark/>
          </w:tcPr>
          <w:p w14:paraId="4080001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t>1. Interview 1: AI-enabled dashboards and communication platforms improve coordination between on-site and design teams, with automated meeting summaries.</w:t>
            </w:r>
            <w:r w:rsidRPr="00802466">
              <w:rPr>
                <w:rFonts w:asciiTheme="majorBidi" w:eastAsia="Times New Roman" w:hAnsiTheme="majorBidi" w:cstheme="majorBidi"/>
                <w:color w:val="000000"/>
              </w:rPr>
              <w:br/>
              <w:t>2. Interview 2: AI tools summarize meeting discussions and action items, enhancing team alignment.</w:t>
            </w:r>
            <w:r w:rsidRPr="00802466">
              <w:rPr>
                <w:rFonts w:asciiTheme="majorBidi" w:eastAsia="Times New Roman" w:hAnsiTheme="majorBidi" w:cstheme="majorBidi"/>
                <w:color w:val="000000"/>
              </w:rPr>
              <w:br/>
              <w:t>3. Interview 3: Virtual assistants and AI bots facilitate timely stakeholder engagement and clear data-driven communication.</w:t>
            </w:r>
            <w:r w:rsidRPr="00802466">
              <w:rPr>
                <w:rFonts w:asciiTheme="majorBidi" w:eastAsia="Times New Roman" w:hAnsiTheme="majorBidi" w:cstheme="majorBidi"/>
                <w:color w:val="000000"/>
              </w:rPr>
              <w:br/>
              <w:t>4. Interview 4: Automated reporting and notifications reduce misunderstandings and keep teams synchronized.</w:t>
            </w:r>
            <w:r w:rsidRPr="00802466">
              <w:rPr>
                <w:rFonts w:asciiTheme="majorBidi" w:eastAsia="Times New Roman" w:hAnsiTheme="majorBidi" w:cstheme="majorBidi"/>
                <w:color w:val="000000"/>
              </w:rPr>
              <w:br/>
              <w:t>5. Interview 5: Stakeholder meetings rely on AI summaries for focused discussions.</w:t>
            </w:r>
            <w:r w:rsidRPr="00802466">
              <w:rPr>
                <w:rFonts w:asciiTheme="majorBidi" w:eastAsia="Times New Roman" w:hAnsiTheme="majorBidi" w:cstheme="majorBidi"/>
                <w:color w:val="000000"/>
              </w:rPr>
              <w:br/>
              <w:t>6. Interview 6: Team communication is fluid, with faster response times and fewer missed updates.</w:t>
            </w:r>
            <w:r w:rsidRPr="00802466">
              <w:rPr>
                <w:rFonts w:asciiTheme="majorBidi" w:eastAsia="Times New Roman" w:hAnsiTheme="majorBidi" w:cstheme="majorBidi"/>
                <w:color w:val="000000"/>
              </w:rPr>
              <w:br/>
              <w:t>7. Interview 7: AI supports instant client updates and transparent project portals.</w:t>
            </w:r>
            <w:r w:rsidRPr="00802466">
              <w:rPr>
                <w:rFonts w:asciiTheme="majorBidi" w:eastAsia="Times New Roman" w:hAnsiTheme="majorBidi" w:cstheme="majorBidi"/>
                <w:color w:val="000000"/>
              </w:rPr>
              <w:br/>
              <w:t>8. Interview 8: Automated meeting notes and integrated project feeds increase communication efficiency.</w:t>
            </w:r>
            <w:r w:rsidRPr="00802466">
              <w:rPr>
                <w:rFonts w:asciiTheme="majorBidi" w:eastAsia="Times New Roman" w:hAnsiTheme="majorBidi" w:cstheme="majorBidi"/>
                <w:color w:val="000000"/>
              </w:rPr>
              <w:br/>
              <w:t xml:space="preserve">9. Interview 9: Clients appreciate quick </w:t>
            </w:r>
            <w:r w:rsidRPr="00802466">
              <w:rPr>
                <w:rFonts w:asciiTheme="majorBidi" w:eastAsia="Times New Roman" w:hAnsiTheme="majorBidi" w:cstheme="majorBidi"/>
                <w:color w:val="000000"/>
              </w:rPr>
              <w:lastRenderedPageBreak/>
              <w:t>and transparent updates through AI-driven portals.</w:t>
            </w:r>
            <w:r w:rsidRPr="00802466">
              <w:rPr>
                <w:rFonts w:asciiTheme="majorBidi" w:eastAsia="Times New Roman" w:hAnsiTheme="majorBidi" w:cstheme="majorBidi"/>
                <w:color w:val="000000"/>
              </w:rPr>
              <w:br/>
              <w:t>10. Interview 10: Reduced manual follow-ups and improved transparency have built stronger stakeholder trust.</w:t>
            </w:r>
          </w:p>
        </w:tc>
        <w:tc>
          <w:tcPr>
            <w:tcW w:w="1006" w:type="pct"/>
            <w:vAlign w:val="center"/>
            <w:hideMark/>
          </w:tcPr>
          <w:p w14:paraId="0991597E" w14:textId="77777777" w:rsidR="00054460" w:rsidRPr="00802466" w:rsidRDefault="00054460" w:rsidP="006B00E0">
            <w:pPr>
              <w:jc w:val="center"/>
              <w:rPr>
                <w:rFonts w:asciiTheme="majorBidi" w:eastAsia="Times New Roman" w:hAnsiTheme="majorBidi" w:cstheme="majorBidi"/>
                <w:color w:val="000000"/>
              </w:rPr>
            </w:pPr>
            <w:r w:rsidRPr="00802466">
              <w:rPr>
                <w:rFonts w:asciiTheme="majorBidi" w:eastAsia="Times New Roman" w:hAnsiTheme="majorBidi" w:cstheme="majorBidi"/>
                <w:color w:val="000000"/>
              </w:rPr>
              <w:lastRenderedPageBreak/>
              <w:t>AI-powered communication platforms and dashboards streamline coordination between dispersed teams by automating meeting summaries, action item tracking, and status updates. These tools reduce communication delays, minimize misunderstandings, and promote transparent, real-time collaboration—building stronger trust among stakeholders and enabling more focused, data-driven project discussions.</w:t>
            </w:r>
          </w:p>
        </w:tc>
      </w:tr>
    </w:tbl>
    <w:p w14:paraId="5C39E52C" w14:textId="77777777" w:rsidR="00054460" w:rsidRPr="00802466" w:rsidRDefault="00054460" w:rsidP="00054460">
      <w:pPr>
        <w:rPr>
          <w:rFonts w:asciiTheme="majorBidi" w:hAnsiTheme="majorBidi" w:cstheme="majorBidi"/>
          <w:b/>
          <w:bCs/>
        </w:rPr>
      </w:pPr>
    </w:p>
    <w:p w14:paraId="3419C152" w14:textId="77777777" w:rsidR="00054460" w:rsidRPr="00802466" w:rsidRDefault="00054460" w:rsidP="00054460">
      <w:pPr>
        <w:rPr>
          <w:rFonts w:asciiTheme="majorBidi" w:hAnsiTheme="majorBidi" w:cstheme="majorBidi"/>
          <w:b/>
          <w:bCs/>
        </w:rPr>
      </w:pPr>
    </w:p>
    <w:p w14:paraId="5B1A35B0" w14:textId="77777777" w:rsidR="00054460" w:rsidRPr="00802466" w:rsidRDefault="00054460" w:rsidP="00054460">
      <w:pPr>
        <w:rPr>
          <w:rFonts w:asciiTheme="majorBidi" w:hAnsiTheme="majorBidi" w:cstheme="majorBidi"/>
          <w:b/>
          <w:bCs/>
        </w:rPr>
      </w:pPr>
    </w:p>
    <w:p w14:paraId="178A850B" w14:textId="77777777" w:rsidR="00054460" w:rsidRPr="00802466" w:rsidRDefault="00054460" w:rsidP="00054460">
      <w:pPr>
        <w:rPr>
          <w:rFonts w:asciiTheme="majorBidi" w:hAnsiTheme="majorBidi" w:cstheme="majorBidi"/>
          <w:b/>
          <w:bCs/>
        </w:rPr>
      </w:pPr>
    </w:p>
    <w:p w14:paraId="381EC43F" w14:textId="77777777" w:rsidR="00054460" w:rsidRPr="00802466" w:rsidRDefault="00054460" w:rsidP="00054460">
      <w:pPr>
        <w:rPr>
          <w:rFonts w:asciiTheme="majorBidi" w:hAnsiTheme="majorBidi" w:cstheme="majorBidi"/>
          <w:b/>
          <w:bCs/>
        </w:rPr>
      </w:pPr>
    </w:p>
    <w:p w14:paraId="0F5B8925" w14:textId="77777777" w:rsidR="00054460" w:rsidRPr="00802466" w:rsidRDefault="00054460" w:rsidP="00054460">
      <w:pPr>
        <w:rPr>
          <w:rFonts w:asciiTheme="majorBidi" w:hAnsiTheme="majorBidi" w:cstheme="majorBidi"/>
          <w:b/>
          <w:bCs/>
        </w:rPr>
      </w:pPr>
    </w:p>
    <w:p w14:paraId="45A90544" w14:textId="77777777" w:rsidR="00054460" w:rsidRPr="00802466" w:rsidRDefault="00054460" w:rsidP="00054460">
      <w:pPr>
        <w:rPr>
          <w:rFonts w:asciiTheme="majorBidi" w:hAnsiTheme="majorBidi" w:cstheme="majorBidi"/>
          <w:b/>
          <w:bCs/>
        </w:rPr>
      </w:pPr>
    </w:p>
    <w:p w14:paraId="003BDDB8" w14:textId="77777777" w:rsidR="00054460" w:rsidRPr="00802466" w:rsidRDefault="00054460" w:rsidP="00054460">
      <w:pPr>
        <w:rPr>
          <w:rFonts w:asciiTheme="majorBidi" w:hAnsiTheme="majorBidi" w:cstheme="majorBidi"/>
          <w:b/>
          <w:bCs/>
        </w:rPr>
      </w:pPr>
    </w:p>
    <w:p w14:paraId="13B5916C" w14:textId="77777777" w:rsidR="00054460" w:rsidRPr="00802466" w:rsidRDefault="00054460" w:rsidP="00054460">
      <w:pPr>
        <w:rPr>
          <w:rFonts w:asciiTheme="majorBidi" w:hAnsiTheme="majorBidi" w:cstheme="majorBidi"/>
          <w:b/>
          <w:bCs/>
        </w:rPr>
        <w:sectPr w:rsidR="00054460" w:rsidRPr="00802466" w:rsidSect="00465043">
          <w:pgSz w:w="15840" w:h="12240" w:orient="landscape"/>
          <w:pgMar w:top="1440" w:right="1440" w:bottom="1440" w:left="1728" w:header="720" w:footer="720" w:gutter="0"/>
          <w:cols w:space="720"/>
          <w:docGrid w:linePitch="360"/>
        </w:sectPr>
      </w:pPr>
    </w:p>
    <w:p w14:paraId="37988AD8" w14:textId="77777777" w:rsidR="00054460" w:rsidRPr="00802466" w:rsidRDefault="00054460" w:rsidP="00054460">
      <w:pPr>
        <w:jc w:val="center"/>
        <w:rPr>
          <w:rFonts w:asciiTheme="majorBidi" w:hAnsiTheme="majorBidi" w:cstheme="majorBidi"/>
          <w:lang w:bidi="ar-EG"/>
        </w:rPr>
      </w:pPr>
      <w:r w:rsidRPr="00802466">
        <w:rPr>
          <w:rFonts w:asciiTheme="majorBidi" w:hAnsiTheme="majorBidi" w:cstheme="majorBidi"/>
          <w:noProof/>
        </w:rPr>
        <w:lastRenderedPageBreak/>
        <w:drawing>
          <wp:inline distT="0" distB="0" distL="0" distR="0" wp14:anchorId="6CC146CE" wp14:editId="4DC64086">
            <wp:extent cx="4572000" cy="2743200"/>
            <wp:effectExtent l="38100" t="57150" r="38100" b="38100"/>
            <wp:docPr id="299619349" name="Chart 299619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13418F" w14:textId="77777777" w:rsidR="00054460" w:rsidRPr="00802466" w:rsidRDefault="00054460" w:rsidP="00054460">
      <w:pPr>
        <w:jc w:val="center"/>
        <w:rPr>
          <w:rFonts w:asciiTheme="majorBidi" w:hAnsiTheme="majorBidi" w:cstheme="majorBidi"/>
          <w:lang w:bidi="ar-EG"/>
        </w:rPr>
      </w:pPr>
      <w:r w:rsidRPr="00802466">
        <w:rPr>
          <w:rFonts w:asciiTheme="majorBidi" w:hAnsiTheme="majorBidi" w:cstheme="majorBidi"/>
          <w:noProof/>
        </w:rPr>
        <w:drawing>
          <wp:inline distT="0" distB="0" distL="0" distR="0" wp14:anchorId="49A63FE7" wp14:editId="09EE57FD">
            <wp:extent cx="4572000" cy="2743200"/>
            <wp:effectExtent l="38100" t="57150" r="38100" b="38100"/>
            <wp:docPr id="1381475584" name="Chart 13814755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7C70D19" w14:textId="00A72835" w:rsidR="00054460" w:rsidRPr="00802466" w:rsidRDefault="00054460" w:rsidP="005034EA">
      <w:pPr>
        <w:spacing w:line="360" w:lineRule="auto"/>
        <w:jc w:val="center"/>
        <w:rPr>
          <w:rFonts w:asciiTheme="majorBidi" w:hAnsiTheme="majorBidi" w:cstheme="majorBidi"/>
          <w:i/>
          <w:iCs/>
          <w:color w:val="1F497D" w:themeColor="text2"/>
          <w:sz w:val="18"/>
          <w:szCs w:val="18"/>
          <w:rtl/>
        </w:rPr>
      </w:pPr>
      <w:r w:rsidRPr="00802466">
        <w:rPr>
          <w:rFonts w:asciiTheme="majorBidi" w:hAnsiTheme="majorBidi" w:cstheme="majorBidi"/>
          <w:i/>
          <w:iCs/>
          <w:color w:val="1F497D" w:themeColor="text2"/>
          <w:sz w:val="18"/>
          <w:szCs w:val="18"/>
        </w:rPr>
        <w:t>Figure (</w:t>
      </w:r>
      <w:r w:rsidR="000F7A82" w:rsidRPr="00802466">
        <w:rPr>
          <w:rFonts w:asciiTheme="majorBidi" w:hAnsiTheme="majorBidi" w:cstheme="majorBidi"/>
          <w:i/>
          <w:iCs/>
          <w:color w:val="1F497D" w:themeColor="text2"/>
          <w:sz w:val="18"/>
          <w:szCs w:val="18"/>
        </w:rPr>
        <w:t>1</w:t>
      </w:r>
      <w:r w:rsidR="007C59FC" w:rsidRPr="00802466">
        <w:rPr>
          <w:rFonts w:asciiTheme="majorBidi" w:hAnsiTheme="majorBidi" w:cstheme="majorBidi"/>
          <w:i/>
          <w:iCs/>
          <w:color w:val="1F497D" w:themeColor="text2"/>
          <w:sz w:val="18"/>
          <w:szCs w:val="18"/>
        </w:rPr>
        <w:t>3</w:t>
      </w:r>
      <w:r w:rsidRPr="00802466">
        <w:rPr>
          <w:rFonts w:asciiTheme="majorBidi" w:hAnsiTheme="majorBidi" w:cstheme="majorBidi"/>
          <w:i/>
          <w:iCs/>
          <w:color w:val="1F497D" w:themeColor="text2"/>
          <w:sz w:val="18"/>
          <w:szCs w:val="18"/>
        </w:rPr>
        <w:t>): Frequency and Percentage of Dependent Variables (DVs)</w:t>
      </w:r>
    </w:p>
    <w:p w14:paraId="5A4E658D" w14:textId="77777777" w:rsidR="00054460" w:rsidRPr="00802466" w:rsidRDefault="00054460" w:rsidP="00054460">
      <w:pPr>
        <w:rPr>
          <w:rFonts w:asciiTheme="majorBidi" w:hAnsiTheme="majorBidi" w:cstheme="majorBidi"/>
          <w:b/>
          <w:bCs/>
          <w:lang w:bidi="ar-EG"/>
        </w:rPr>
      </w:pPr>
    </w:p>
    <w:p w14:paraId="1627C3CD" w14:textId="57500CF6" w:rsidR="00054460" w:rsidRPr="00802466" w:rsidRDefault="00054460" w:rsidP="00FF5ACC">
      <w:pPr>
        <w:pStyle w:val="Heading2"/>
        <w:rPr>
          <w:rFonts w:asciiTheme="majorBidi" w:hAnsiTheme="majorBidi"/>
        </w:rPr>
      </w:pPr>
      <w:bookmarkStart w:id="152" w:name="_Toc226906316"/>
      <w:r w:rsidRPr="00802466">
        <w:rPr>
          <w:rFonts w:asciiTheme="majorBidi" w:hAnsiTheme="majorBidi"/>
        </w:rPr>
        <w:t>Integration of Quantitative and Qualitative Findings (Triangulation)</w:t>
      </w:r>
      <w:bookmarkEnd w:id="152"/>
    </w:p>
    <w:p w14:paraId="0A5C6386" w14:textId="1A906EB1" w:rsidR="00AC3E24" w:rsidRPr="00802466" w:rsidRDefault="00AC3E24" w:rsidP="00AC3E24">
      <w:pPr>
        <w:jc w:val="both"/>
        <w:rPr>
          <w:rFonts w:asciiTheme="majorBidi" w:hAnsiTheme="majorBidi" w:cstheme="majorBidi"/>
          <w:sz w:val="24"/>
          <w:szCs w:val="24"/>
        </w:rPr>
      </w:pPr>
      <w:r w:rsidRPr="00802466">
        <w:rPr>
          <w:rFonts w:asciiTheme="majorBidi" w:hAnsiTheme="majorBidi" w:cstheme="majorBidi"/>
          <w:sz w:val="24"/>
          <w:szCs w:val="24"/>
        </w:rPr>
        <w:t>Mixed-methods triangulation provides a comprehensive understanding of AI-based project management utilization and outcomes by validating quantitative statistical relationships through qualitative practitioner experience. This section systematically examines convergences, discrepancies, and the validated mediation mechanism across both methodological approaches.</w:t>
      </w:r>
    </w:p>
    <w:p w14:paraId="0E8F414E" w14:textId="7DE28F4B" w:rsidR="00054460" w:rsidRPr="00802466" w:rsidRDefault="00054460" w:rsidP="00233848">
      <w:pPr>
        <w:pStyle w:val="Heading3"/>
        <w:rPr>
          <w:rFonts w:asciiTheme="majorBidi" w:hAnsiTheme="majorBidi"/>
        </w:rPr>
      </w:pPr>
      <w:bookmarkStart w:id="153" w:name="_Toc226906317"/>
      <w:r w:rsidRPr="00802466">
        <w:rPr>
          <w:rFonts w:asciiTheme="majorBidi" w:hAnsiTheme="majorBidi"/>
        </w:rPr>
        <w:t>Convergence Between Methods</w:t>
      </w:r>
      <w:bookmarkEnd w:id="153"/>
    </w:p>
    <w:p w14:paraId="28C8F8CC" w14:textId="55D1000B" w:rsidR="00054460" w:rsidRPr="00802466" w:rsidRDefault="00054460" w:rsidP="00AC3E24">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Strong Convergence (High Agreement Between Methods)</w:t>
      </w:r>
      <w:r w:rsidR="00AC3E24" w:rsidRPr="00802466">
        <w:rPr>
          <w:rFonts w:asciiTheme="majorBidi" w:hAnsiTheme="majorBidi" w:cstheme="majorBidi"/>
          <w:sz w:val="24"/>
          <w:szCs w:val="24"/>
        </w:rPr>
        <w:t xml:space="preserve"> across quantitative and qualitative findings validates key relationships and enhances confidence in the proposed theoretical framework.</w:t>
      </w:r>
    </w:p>
    <w:p w14:paraId="40FD6B13" w14:textId="77777777" w:rsidR="00054460" w:rsidRPr="00802466" w:rsidRDefault="00054460">
      <w:pPr>
        <w:numPr>
          <w:ilvl w:val="0"/>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Workforce Development Impact</w:t>
      </w:r>
    </w:p>
    <w:p w14:paraId="55017DE2" w14:textId="539F7C0D"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lastRenderedPageBreak/>
        <w:t>Quantitative: Strongest correlation with AI</w:t>
      </w:r>
      <w:r w:rsidR="00233848" w:rsidRPr="00802466">
        <w:rPr>
          <w:rFonts w:asciiTheme="majorBidi" w:hAnsiTheme="majorBidi" w:cstheme="majorBidi"/>
          <w:sz w:val="24"/>
          <w:szCs w:val="24"/>
        </w:rPr>
        <w:t>-Based Project management</w:t>
      </w:r>
      <w:r w:rsidRPr="00802466">
        <w:rPr>
          <w:rFonts w:asciiTheme="majorBidi" w:hAnsiTheme="majorBidi" w:cstheme="majorBidi"/>
          <w:sz w:val="24"/>
          <w:szCs w:val="24"/>
        </w:rPr>
        <w:t xml:space="preserve"> (r = 0.527) and project outcomes (r = 0.494)</w:t>
      </w:r>
    </w:p>
    <w:p w14:paraId="354739F8"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Qualitative: Training gaps mentioned in 100% of interviews; "lack of adequate training" cited as key limiting factor</w:t>
      </w:r>
    </w:p>
    <w:p w14:paraId="0887A408"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Integration: Both methods strongly support workforce development as critical enabler</w:t>
      </w:r>
    </w:p>
    <w:p w14:paraId="56AC7E94" w14:textId="77777777" w:rsidR="00054460" w:rsidRPr="00802466" w:rsidRDefault="00054460">
      <w:pPr>
        <w:numPr>
          <w:ilvl w:val="0"/>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Time Savings Outcome</w:t>
      </w:r>
    </w:p>
    <w:p w14:paraId="3280CC08" w14:textId="34E837AF"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Quantitative: Highest </w:t>
      </w:r>
      <w:r w:rsidR="00DE4744" w:rsidRPr="00802466">
        <w:rPr>
          <w:rFonts w:asciiTheme="majorBidi" w:hAnsiTheme="majorBidi" w:cstheme="majorBidi"/>
          <w:sz w:val="24"/>
          <w:szCs w:val="24"/>
        </w:rPr>
        <w:t>dependent variable</w:t>
      </w:r>
      <w:r w:rsidRPr="00802466">
        <w:rPr>
          <w:rFonts w:asciiTheme="majorBidi" w:hAnsiTheme="majorBidi" w:cstheme="majorBidi"/>
          <w:sz w:val="24"/>
          <w:szCs w:val="24"/>
        </w:rPr>
        <w:t xml:space="preserve"> mean score (8.50 ± 1.24; 84.95%)</w:t>
      </w:r>
    </w:p>
    <w:p w14:paraId="122027B3"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Qualitative: All 10 interviews mentioned time savings; ranked #1 tangible benefit</w:t>
      </w:r>
    </w:p>
    <w:p w14:paraId="769FBADE"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Integration: Consistent recognition of AI's operational efficiency impact</w:t>
      </w:r>
    </w:p>
    <w:p w14:paraId="68D0C35E" w14:textId="77777777" w:rsidR="00054460" w:rsidRPr="00802466" w:rsidRDefault="00054460">
      <w:pPr>
        <w:numPr>
          <w:ilvl w:val="0"/>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Data Quality &amp; Analysis</w:t>
      </w:r>
    </w:p>
    <w:p w14:paraId="2BE3DC91" w14:textId="25BE3822"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Quantitative: High </w:t>
      </w:r>
      <w:r w:rsidR="00DE4744" w:rsidRPr="00802466">
        <w:rPr>
          <w:rFonts w:asciiTheme="majorBidi" w:hAnsiTheme="majorBidi" w:cstheme="majorBidi"/>
          <w:sz w:val="24"/>
          <w:szCs w:val="24"/>
        </w:rPr>
        <w:t>dependent variable</w:t>
      </w:r>
      <w:r w:rsidRPr="00802466">
        <w:rPr>
          <w:rFonts w:asciiTheme="majorBidi" w:hAnsiTheme="majorBidi" w:cstheme="majorBidi"/>
          <w:sz w:val="24"/>
          <w:szCs w:val="24"/>
        </w:rPr>
        <w:t xml:space="preserve"> means for data collection (8.35) and analysis (8.42)</w:t>
      </w:r>
    </w:p>
    <w:p w14:paraId="5F918456"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Qualitative: Nine themes mentioned data accuracy and insights</w:t>
      </w:r>
    </w:p>
    <w:p w14:paraId="6C8EB307"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Integration: Both confirm AI's significant contribution to information quality</w:t>
      </w:r>
    </w:p>
    <w:p w14:paraId="397700F0" w14:textId="77777777" w:rsidR="00054460" w:rsidRPr="00802466" w:rsidRDefault="00054460">
      <w:pPr>
        <w:numPr>
          <w:ilvl w:val="0"/>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Infrastructure Compatibility Barriers</w:t>
      </w:r>
    </w:p>
    <w:p w14:paraId="256BD885" w14:textId="074402C2" w:rsidR="00054460" w:rsidRPr="00802466" w:rsidRDefault="00054460">
      <w:pPr>
        <w:numPr>
          <w:ilvl w:val="1"/>
          <w:numId w:val="45"/>
        </w:numPr>
        <w:spacing w:line="278" w:lineRule="auto"/>
        <w:rPr>
          <w:rFonts w:asciiTheme="majorBidi" w:hAnsiTheme="majorBidi" w:cstheme="majorBidi"/>
          <w:b/>
          <w:bCs/>
          <w:sz w:val="24"/>
          <w:szCs w:val="24"/>
        </w:rPr>
      </w:pPr>
      <w:r w:rsidRPr="00802466">
        <w:rPr>
          <w:rFonts w:asciiTheme="majorBidi" w:hAnsiTheme="majorBidi" w:cstheme="majorBidi"/>
          <w:sz w:val="24"/>
          <w:szCs w:val="24"/>
        </w:rPr>
        <w:t xml:space="preserve">Quantitative: Strong </w:t>
      </w:r>
      <w:r w:rsidR="00DE4744" w:rsidRPr="00802466">
        <w:rPr>
          <w:rFonts w:asciiTheme="majorBidi" w:hAnsiTheme="majorBidi" w:cstheme="majorBidi"/>
          <w:sz w:val="24"/>
          <w:szCs w:val="24"/>
        </w:rPr>
        <w:t>Independent Variables to Mediating Variable</w:t>
      </w:r>
      <w:r w:rsidR="00DE4744" w:rsidRPr="00802466">
        <w:rPr>
          <w:rFonts w:asciiTheme="majorBidi" w:hAnsiTheme="majorBidi" w:cstheme="majorBidi"/>
          <w:b/>
          <w:bCs/>
          <w:sz w:val="24"/>
          <w:szCs w:val="24"/>
        </w:rPr>
        <w:t xml:space="preserve"> </w:t>
      </w:r>
      <w:r w:rsidRPr="00802466">
        <w:rPr>
          <w:rFonts w:asciiTheme="majorBidi" w:hAnsiTheme="majorBidi" w:cstheme="majorBidi"/>
          <w:sz w:val="24"/>
          <w:szCs w:val="24"/>
        </w:rPr>
        <w:t>correlation (r = 0.521); significant direct effect (B = 2.278, p = 0.001)</w:t>
      </w:r>
    </w:p>
    <w:p w14:paraId="355E3E48"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Qualitative: 100% of interviews cited integration challenges; specific systems mentioned (Primavera, Revit, SAP)</w:t>
      </w:r>
    </w:p>
    <w:p w14:paraId="7B88336F" w14:textId="77777777" w:rsidR="00054460" w:rsidRPr="00802466" w:rsidRDefault="00054460">
      <w:pPr>
        <w:numPr>
          <w:ilvl w:val="1"/>
          <w:numId w:val="45"/>
        </w:numPr>
        <w:spacing w:line="278" w:lineRule="auto"/>
        <w:rPr>
          <w:rFonts w:asciiTheme="majorBidi" w:hAnsiTheme="majorBidi" w:cstheme="majorBidi"/>
          <w:sz w:val="24"/>
          <w:szCs w:val="24"/>
        </w:rPr>
      </w:pPr>
      <w:r w:rsidRPr="00802466">
        <w:rPr>
          <w:rFonts w:asciiTheme="majorBidi" w:hAnsiTheme="majorBidi" w:cstheme="majorBidi"/>
          <w:sz w:val="24"/>
          <w:szCs w:val="24"/>
        </w:rPr>
        <w:t>Integration: Infrastructure emerges as validated barrier across methods</w:t>
      </w:r>
    </w:p>
    <w:p w14:paraId="332A1D04" w14:textId="76BAE31D" w:rsidR="00054460" w:rsidRPr="00802466" w:rsidRDefault="00054460" w:rsidP="00DE4744">
      <w:pPr>
        <w:pStyle w:val="Heading3"/>
        <w:rPr>
          <w:rFonts w:asciiTheme="majorBidi" w:hAnsiTheme="majorBidi"/>
        </w:rPr>
      </w:pPr>
      <w:bookmarkStart w:id="154" w:name="_Toc226906318"/>
      <w:r w:rsidRPr="00802466">
        <w:rPr>
          <w:rFonts w:asciiTheme="majorBidi" w:hAnsiTheme="majorBidi"/>
        </w:rPr>
        <w:t>Discrepancies and Contextual Explanations</w:t>
      </w:r>
      <w:bookmarkEnd w:id="154"/>
    </w:p>
    <w:p w14:paraId="3527194C" w14:textId="5FE11402" w:rsidR="00AC3E24" w:rsidRPr="00802466" w:rsidRDefault="00AC3E24" w:rsidP="00AC3E24">
      <w:pPr>
        <w:jc w:val="both"/>
        <w:rPr>
          <w:rFonts w:asciiTheme="majorBidi" w:hAnsiTheme="majorBidi" w:cstheme="majorBidi"/>
          <w:sz w:val="24"/>
          <w:szCs w:val="24"/>
        </w:rPr>
      </w:pPr>
      <w:r w:rsidRPr="00802466">
        <w:rPr>
          <w:rFonts w:asciiTheme="majorBidi" w:hAnsiTheme="majorBidi" w:cstheme="majorBidi"/>
          <w:sz w:val="24"/>
          <w:szCs w:val="24"/>
        </w:rPr>
        <w:t>While convergence is strong overall, some apparent discrepancies reflect nuanced relationships requiring contextual explanation.</w:t>
      </w:r>
    </w:p>
    <w:p w14:paraId="71A7E74F" w14:textId="5110744C" w:rsidR="00054460" w:rsidRPr="00802466" w:rsidRDefault="00054460">
      <w:pPr>
        <w:pStyle w:val="ListParagraph"/>
        <w:numPr>
          <w:ilvl w:val="0"/>
          <w:numId w:val="54"/>
        </w:numPr>
        <w:spacing w:line="278" w:lineRule="auto"/>
        <w:rPr>
          <w:rFonts w:asciiTheme="majorBidi" w:hAnsiTheme="majorBidi" w:cstheme="majorBidi"/>
          <w:sz w:val="24"/>
          <w:szCs w:val="24"/>
        </w:rPr>
      </w:pPr>
      <w:r w:rsidRPr="00802466">
        <w:rPr>
          <w:rFonts w:asciiTheme="majorBidi" w:hAnsiTheme="majorBidi" w:cstheme="majorBidi"/>
          <w:sz w:val="24"/>
          <w:szCs w:val="24"/>
        </w:rPr>
        <w:t>Ethical Considerations Discrepancy:</w:t>
      </w:r>
    </w:p>
    <w:p w14:paraId="5161BF21" w14:textId="384C89AC" w:rsidR="00054460" w:rsidRPr="00802466" w:rsidRDefault="00054460">
      <w:pPr>
        <w:numPr>
          <w:ilvl w:val="0"/>
          <w:numId w:val="46"/>
        </w:numPr>
        <w:spacing w:line="278" w:lineRule="auto"/>
        <w:rPr>
          <w:rFonts w:asciiTheme="majorBidi" w:hAnsiTheme="majorBidi" w:cstheme="majorBidi"/>
          <w:sz w:val="24"/>
          <w:szCs w:val="24"/>
        </w:rPr>
      </w:pPr>
      <w:r w:rsidRPr="00802466">
        <w:rPr>
          <w:rFonts w:asciiTheme="majorBidi" w:hAnsiTheme="majorBidi" w:cstheme="majorBidi"/>
          <w:sz w:val="24"/>
          <w:szCs w:val="24"/>
        </w:rPr>
        <w:t xml:space="preserve">Quantitative: Highest </w:t>
      </w:r>
      <w:r w:rsidR="00DE4744" w:rsidRPr="00802466">
        <w:rPr>
          <w:rFonts w:asciiTheme="majorBidi" w:hAnsiTheme="majorBidi" w:cstheme="majorBidi"/>
          <w:sz w:val="24"/>
          <w:szCs w:val="24"/>
        </w:rPr>
        <w:t>independent variable</w:t>
      </w:r>
      <w:r w:rsidRPr="00802466">
        <w:rPr>
          <w:rFonts w:asciiTheme="majorBidi" w:hAnsiTheme="majorBidi" w:cstheme="majorBidi"/>
          <w:sz w:val="24"/>
          <w:szCs w:val="24"/>
        </w:rPr>
        <w:t xml:space="preserve"> mean (7.97, 79.71%) but not significant predictor (p = 0.619)</w:t>
      </w:r>
    </w:p>
    <w:p w14:paraId="2DEE3187" w14:textId="6B4A6625" w:rsidR="00054460" w:rsidRPr="00802466" w:rsidRDefault="00054460">
      <w:pPr>
        <w:numPr>
          <w:ilvl w:val="0"/>
          <w:numId w:val="46"/>
        </w:numPr>
        <w:spacing w:line="278" w:lineRule="auto"/>
        <w:rPr>
          <w:rFonts w:asciiTheme="majorBidi" w:hAnsiTheme="majorBidi" w:cstheme="majorBidi"/>
          <w:sz w:val="24"/>
          <w:szCs w:val="24"/>
        </w:rPr>
      </w:pPr>
      <w:r w:rsidRPr="00802466">
        <w:rPr>
          <w:rFonts w:asciiTheme="majorBidi" w:hAnsiTheme="majorBidi" w:cstheme="majorBidi"/>
          <w:sz w:val="24"/>
          <w:szCs w:val="24"/>
        </w:rPr>
        <w:t>Qualitative: Ethics mentioned in 80% of interviews but often as secondary concern</w:t>
      </w:r>
      <w:r w:rsidR="00DE4744" w:rsidRPr="00802466">
        <w:rPr>
          <w:rFonts w:asciiTheme="majorBidi" w:hAnsiTheme="majorBidi" w:cstheme="majorBidi"/>
          <w:sz w:val="24"/>
          <w:szCs w:val="24"/>
        </w:rPr>
        <w:t>.</w:t>
      </w:r>
    </w:p>
    <w:p w14:paraId="25EEC809" w14:textId="203D9167" w:rsidR="00054460" w:rsidRPr="00802466" w:rsidRDefault="00054460">
      <w:pPr>
        <w:numPr>
          <w:ilvl w:val="0"/>
          <w:numId w:val="46"/>
        </w:numPr>
        <w:spacing w:line="278" w:lineRule="auto"/>
        <w:rPr>
          <w:rFonts w:asciiTheme="majorBidi" w:hAnsiTheme="majorBidi" w:cstheme="majorBidi"/>
          <w:sz w:val="24"/>
          <w:szCs w:val="24"/>
        </w:rPr>
      </w:pPr>
      <w:r w:rsidRPr="00802466">
        <w:rPr>
          <w:rFonts w:asciiTheme="majorBidi" w:hAnsiTheme="majorBidi" w:cstheme="majorBidi"/>
          <w:sz w:val="24"/>
          <w:szCs w:val="24"/>
        </w:rPr>
        <w:t>Explanation: Ethics was acknowledged as important but abstract; organizations lack concrete guidelines (as stated in interviews: </w:t>
      </w:r>
      <w:r w:rsidRPr="00802466">
        <w:rPr>
          <w:rFonts w:asciiTheme="majorBidi" w:hAnsiTheme="majorBidi" w:cstheme="majorBidi"/>
          <w:i/>
          <w:iCs/>
          <w:sz w:val="24"/>
          <w:szCs w:val="24"/>
        </w:rPr>
        <w:t>"Lack of clear regulations makes firms cautious"</w:t>
      </w:r>
      <w:r w:rsidRPr="00802466">
        <w:rPr>
          <w:rFonts w:asciiTheme="majorBidi" w:hAnsiTheme="majorBidi" w:cstheme="majorBidi"/>
          <w:sz w:val="24"/>
          <w:szCs w:val="24"/>
        </w:rPr>
        <w:t>), reducing its measurable impact on outcomes</w:t>
      </w:r>
      <w:r w:rsidR="00DE4744" w:rsidRPr="00802466">
        <w:rPr>
          <w:rFonts w:asciiTheme="majorBidi" w:hAnsiTheme="majorBidi" w:cstheme="majorBidi"/>
          <w:sz w:val="24"/>
          <w:szCs w:val="24"/>
        </w:rPr>
        <w:t>.</w:t>
      </w:r>
    </w:p>
    <w:p w14:paraId="547CB964" w14:textId="0C0B4CFF" w:rsidR="00054460" w:rsidRPr="00802466" w:rsidRDefault="00054460">
      <w:pPr>
        <w:pStyle w:val="ListParagraph"/>
        <w:numPr>
          <w:ilvl w:val="0"/>
          <w:numId w:val="54"/>
        </w:numPr>
        <w:spacing w:line="278" w:lineRule="auto"/>
        <w:rPr>
          <w:rFonts w:asciiTheme="majorBidi" w:hAnsiTheme="majorBidi" w:cstheme="majorBidi"/>
          <w:sz w:val="24"/>
          <w:szCs w:val="24"/>
        </w:rPr>
      </w:pPr>
      <w:r w:rsidRPr="00802466">
        <w:rPr>
          <w:rFonts w:asciiTheme="majorBidi" w:hAnsiTheme="majorBidi" w:cstheme="majorBidi"/>
          <w:sz w:val="24"/>
          <w:szCs w:val="24"/>
        </w:rPr>
        <w:lastRenderedPageBreak/>
        <w:t>Cost as Non-Significant Predictor:</w:t>
      </w:r>
    </w:p>
    <w:p w14:paraId="4FE10D0A" w14:textId="04FC8445" w:rsidR="00054460" w:rsidRPr="00802466" w:rsidRDefault="00054460">
      <w:pPr>
        <w:numPr>
          <w:ilvl w:val="0"/>
          <w:numId w:val="47"/>
        </w:numPr>
        <w:spacing w:line="278" w:lineRule="auto"/>
        <w:rPr>
          <w:rFonts w:asciiTheme="majorBidi" w:hAnsiTheme="majorBidi" w:cstheme="majorBidi"/>
          <w:b/>
          <w:bCs/>
          <w:sz w:val="24"/>
          <w:szCs w:val="24"/>
        </w:rPr>
      </w:pPr>
      <w:r w:rsidRPr="00802466">
        <w:rPr>
          <w:rFonts w:asciiTheme="majorBidi" w:hAnsiTheme="majorBidi" w:cstheme="majorBidi"/>
          <w:sz w:val="24"/>
          <w:szCs w:val="24"/>
        </w:rPr>
        <w:t xml:space="preserve">Quantitative: Significant correlation with </w:t>
      </w:r>
      <w:r w:rsidR="00DE4744" w:rsidRPr="00802466">
        <w:rPr>
          <w:rFonts w:asciiTheme="majorBidi" w:hAnsiTheme="majorBidi" w:cstheme="majorBidi"/>
          <w:sz w:val="24"/>
          <w:szCs w:val="24"/>
        </w:rPr>
        <w:t>AI-Based Project Management</w:t>
      </w:r>
      <w:r w:rsidR="00DE4744" w:rsidRPr="00802466">
        <w:rPr>
          <w:rFonts w:asciiTheme="majorBidi" w:hAnsiTheme="majorBidi" w:cstheme="majorBidi"/>
          <w:b/>
          <w:bCs/>
          <w:sz w:val="24"/>
          <w:szCs w:val="24"/>
        </w:rPr>
        <w:t xml:space="preserve"> </w:t>
      </w:r>
      <w:r w:rsidRPr="00802466">
        <w:rPr>
          <w:rFonts w:asciiTheme="majorBidi" w:hAnsiTheme="majorBidi" w:cstheme="majorBidi"/>
          <w:sz w:val="24"/>
          <w:szCs w:val="24"/>
        </w:rPr>
        <w:t>(r = 0.325) but not direct outcome effect (p = 0.557)</w:t>
      </w:r>
    </w:p>
    <w:p w14:paraId="07BE1F10" w14:textId="77777777" w:rsidR="00054460" w:rsidRPr="00802466" w:rsidRDefault="00054460">
      <w:pPr>
        <w:numPr>
          <w:ilvl w:val="0"/>
          <w:numId w:val="47"/>
        </w:numPr>
        <w:spacing w:line="278" w:lineRule="auto"/>
        <w:rPr>
          <w:rFonts w:asciiTheme="majorBidi" w:hAnsiTheme="majorBidi" w:cstheme="majorBidi"/>
          <w:sz w:val="24"/>
          <w:szCs w:val="24"/>
        </w:rPr>
      </w:pPr>
      <w:r w:rsidRPr="00802466">
        <w:rPr>
          <w:rFonts w:asciiTheme="majorBidi" w:hAnsiTheme="majorBidi" w:cstheme="majorBidi"/>
          <w:sz w:val="24"/>
          <w:szCs w:val="24"/>
        </w:rPr>
        <w:t>Qualitative: Cost mentioned in 100% of interviews; frequently cited as barrier</w:t>
      </w:r>
    </w:p>
    <w:p w14:paraId="23BA67E7" w14:textId="1E67E6F0" w:rsidR="00054460" w:rsidRPr="00802466" w:rsidRDefault="00054460">
      <w:pPr>
        <w:numPr>
          <w:ilvl w:val="0"/>
          <w:numId w:val="47"/>
        </w:numPr>
        <w:spacing w:line="278" w:lineRule="auto"/>
        <w:jc w:val="both"/>
        <w:rPr>
          <w:rFonts w:asciiTheme="majorBidi" w:hAnsiTheme="majorBidi" w:cstheme="majorBidi"/>
          <w:b/>
          <w:bCs/>
          <w:sz w:val="24"/>
          <w:szCs w:val="24"/>
        </w:rPr>
      </w:pPr>
      <w:r w:rsidRPr="00802466">
        <w:rPr>
          <w:rFonts w:asciiTheme="majorBidi" w:hAnsiTheme="majorBidi" w:cstheme="majorBidi"/>
          <w:sz w:val="24"/>
          <w:szCs w:val="24"/>
        </w:rPr>
        <w:t xml:space="preserve">Explanation: Cost </w:t>
      </w:r>
      <w:r w:rsidR="00A75A5B" w:rsidRPr="00802466">
        <w:rPr>
          <w:rFonts w:asciiTheme="majorBidi" w:eastAsiaTheme="minorEastAsia" w:hAnsiTheme="majorBidi" w:cstheme="majorBidi"/>
          <w:sz w:val="24"/>
          <w:szCs w:val="24"/>
        </w:rPr>
        <w:t>influence</w:t>
      </w:r>
      <w:r w:rsidRPr="00802466">
        <w:rPr>
          <w:rFonts w:asciiTheme="majorBidi" w:hAnsiTheme="majorBidi" w:cstheme="majorBidi"/>
          <w:sz w:val="24"/>
          <w:szCs w:val="24"/>
        </w:rPr>
        <w:t xml:space="preserve">s AI </w:t>
      </w:r>
      <w:r w:rsidR="00CA46F4"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(hence correlation with </w:t>
      </w:r>
      <w:r w:rsidR="00DE4744" w:rsidRPr="00802466">
        <w:rPr>
          <w:rFonts w:asciiTheme="majorBidi" w:hAnsiTheme="majorBidi" w:cstheme="majorBidi"/>
          <w:sz w:val="24"/>
          <w:szCs w:val="24"/>
        </w:rPr>
        <w:t>AI-Based Project Management</w:t>
      </w:r>
      <w:r w:rsidRPr="00802466">
        <w:rPr>
          <w:rFonts w:asciiTheme="majorBidi" w:hAnsiTheme="majorBidi" w:cstheme="majorBidi"/>
          <w:sz w:val="24"/>
          <w:szCs w:val="24"/>
        </w:rPr>
        <w:t>)</w:t>
      </w:r>
      <w:r w:rsidR="00DE4744" w:rsidRPr="00802466">
        <w:rPr>
          <w:rFonts w:asciiTheme="majorBidi" w:hAnsiTheme="majorBidi" w:cstheme="majorBidi"/>
          <w:sz w:val="24"/>
          <w:szCs w:val="24"/>
        </w:rPr>
        <w:t>,</w:t>
      </w:r>
      <w:r w:rsidRPr="00802466">
        <w:rPr>
          <w:rFonts w:asciiTheme="majorBidi" w:hAnsiTheme="majorBidi" w:cstheme="majorBidi"/>
          <w:sz w:val="24"/>
          <w:szCs w:val="24"/>
        </w:rPr>
        <w:t xml:space="preserve"> but firms that </w:t>
      </w:r>
      <w:r w:rsidR="00CA46F4" w:rsidRPr="00802466">
        <w:rPr>
          <w:rFonts w:asciiTheme="majorBidi" w:hAnsiTheme="majorBidi" w:cstheme="majorBidi"/>
          <w:sz w:val="24"/>
          <w:szCs w:val="24"/>
        </w:rPr>
        <w:t>utilize</w:t>
      </w:r>
      <w:r w:rsidRPr="00802466">
        <w:rPr>
          <w:rFonts w:asciiTheme="majorBidi" w:hAnsiTheme="majorBidi" w:cstheme="majorBidi"/>
          <w:sz w:val="24"/>
          <w:szCs w:val="24"/>
        </w:rPr>
        <w:t xml:space="preserve"> despite cost constraints achieve comparable outcomes to well-funded organizations. This suggests cost is a barrier to entry, not a determinant of performance.</w:t>
      </w:r>
    </w:p>
    <w:p w14:paraId="4130E082" w14:textId="333E4540" w:rsidR="00054460" w:rsidRPr="00802466" w:rsidRDefault="00054460" w:rsidP="00E671E2">
      <w:pPr>
        <w:pStyle w:val="Heading3"/>
        <w:rPr>
          <w:rFonts w:asciiTheme="majorBidi" w:hAnsiTheme="majorBidi"/>
        </w:rPr>
      </w:pPr>
      <w:bookmarkStart w:id="155" w:name="_Toc226906319"/>
      <w:r w:rsidRPr="00802466">
        <w:rPr>
          <w:rFonts w:asciiTheme="majorBidi" w:hAnsiTheme="majorBidi"/>
        </w:rPr>
        <w:t>Mediating Role Validation</w:t>
      </w:r>
      <w:bookmarkEnd w:id="155"/>
    </w:p>
    <w:p w14:paraId="16486E78" w14:textId="77777777" w:rsidR="00AC3E24" w:rsidRPr="00802466" w:rsidRDefault="00AC3E24" w:rsidP="00AC3E24">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mediation mechanism represents the central theoretical contribution and is strongly validated across both quantitative and qualitative methods.</w:t>
      </w:r>
    </w:p>
    <w:p w14:paraId="7495E130" w14:textId="1DA48EE8" w:rsidR="00F47944" w:rsidRPr="00802466" w:rsidRDefault="00F47944" w:rsidP="00F47944">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Quantitative Evidence:</w:t>
      </w:r>
      <w:r w:rsidRPr="00802466">
        <w:rPr>
          <w:rFonts w:asciiTheme="majorBidi" w:hAnsiTheme="majorBidi" w:cstheme="majorBidi"/>
          <w:sz w:val="24"/>
          <w:szCs w:val="24"/>
        </w:rPr>
        <w:t xml:space="preserve"> AI-PM fully mediates the relationship between organizational factors and outcomes. The direct effect is non-significant (β = 0.125, p = 0.455), while the indirect effect is highly significant (p &lt; 0.001). </w:t>
      </w:r>
      <w:r w:rsidR="002D0861" w:rsidRPr="00802466">
        <w:rPr>
          <w:rFonts w:asciiTheme="majorBidi" w:hAnsiTheme="majorBidi" w:cstheme="majorBidi"/>
          <w:sz w:val="24"/>
          <w:szCs w:val="24"/>
        </w:rPr>
        <w:t xml:space="preserve">Approximately </w:t>
      </w:r>
      <w:r w:rsidRPr="00802466">
        <w:rPr>
          <w:rFonts w:asciiTheme="majorBidi" w:hAnsiTheme="majorBidi" w:cstheme="majorBidi"/>
          <w:sz w:val="24"/>
          <w:szCs w:val="24"/>
        </w:rPr>
        <w:t>8</w:t>
      </w:r>
      <w:r w:rsidR="002D0861" w:rsidRPr="00802466">
        <w:rPr>
          <w:rFonts w:asciiTheme="majorBidi" w:hAnsiTheme="majorBidi" w:cstheme="majorBidi"/>
          <w:sz w:val="24"/>
          <w:szCs w:val="24"/>
        </w:rPr>
        <w:t>5</w:t>
      </w:r>
      <w:r w:rsidRPr="00802466">
        <w:rPr>
          <w:rFonts w:asciiTheme="majorBidi" w:hAnsiTheme="majorBidi" w:cstheme="majorBidi"/>
          <w:sz w:val="24"/>
          <w:szCs w:val="24"/>
        </w:rPr>
        <w:t>% of organizational factors' effects on outcomes operate through AI-PM adoption. The modified SEM model achieves excellent fit (CFI = 0.917, RMSEA = 0.087), and AI-PM explains 2.4x more variance in outcomes (60%) than direct organizational factors (23.5%).</w:t>
      </w:r>
    </w:p>
    <w:p w14:paraId="34ECF17D" w14:textId="6724219E" w:rsidR="00F47944" w:rsidRPr="00802466" w:rsidRDefault="00F47944" w:rsidP="00F47944">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Qualitative Evidence:</w:t>
      </w:r>
      <w:r w:rsidRPr="00802466">
        <w:rPr>
          <w:rFonts w:asciiTheme="majorBidi" w:hAnsiTheme="majorBidi" w:cstheme="majorBidi"/>
          <w:sz w:val="24"/>
          <w:szCs w:val="24"/>
        </w:rPr>
        <w:t xml:space="preserve"> Practitioners universally recognize AI-PM as the essential mechanism through which organizational readiness produces outcomes. Concrete examples validate the mediation pathway: infrastructure investment enables AI deployment (producing 80% error reduction); workforce development improves utilization competency (enabling 8-10 hours/week time savings); change management reduces adoption resistance (permitting improved decision-making).</w:t>
      </w:r>
    </w:p>
    <w:p w14:paraId="00F9166A" w14:textId="33E4A49C" w:rsidR="00F47944" w:rsidRPr="00802466" w:rsidRDefault="00F47944" w:rsidP="00F47944">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Explanation:</w:t>
      </w:r>
      <w:r w:rsidRPr="00802466">
        <w:rPr>
          <w:rFonts w:asciiTheme="majorBidi" w:hAnsiTheme="majorBidi" w:cstheme="majorBidi"/>
          <w:sz w:val="24"/>
          <w:szCs w:val="24"/>
        </w:rPr>
        <w:t xml:space="preserve"> Organizational readiness investments are necessary but insufficient. Their impact on outcomes is entirely conditional on effective AI-PM implementation. Organizations cannot achieve improvements through readiness alone; they must operationalize investments through deliberate AI-PM adoption. Many organizations fail because they invest in infrastructure and training without pursuing actual AI tool implementation and use.</w:t>
      </w:r>
    </w:p>
    <w:p w14:paraId="0D190D27" w14:textId="77777777" w:rsidR="00054460" w:rsidRPr="00802466" w:rsidRDefault="00054460" w:rsidP="00054460">
      <w:pPr>
        <w:spacing w:line="278" w:lineRule="auto"/>
        <w:rPr>
          <w:rFonts w:asciiTheme="majorBidi" w:hAnsiTheme="majorBidi" w:cstheme="majorBidi"/>
          <w:sz w:val="24"/>
          <w:szCs w:val="24"/>
        </w:rPr>
      </w:pPr>
    </w:p>
    <w:p w14:paraId="151A5308" w14:textId="34CCFCAF" w:rsidR="00054460" w:rsidRPr="00802466" w:rsidRDefault="00054460" w:rsidP="00FF5ACC">
      <w:pPr>
        <w:pStyle w:val="Heading2"/>
        <w:rPr>
          <w:rFonts w:asciiTheme="majorBidi" w:hAnsiTheme="majorBidi"/>
        </w:rPr>
      </w:pPr>
      <w:bookmarkStart w:id="156" w:name="_Toc226906320"/>
      <w:r w:rsidRPr="00802466">
        <w:rPr>
          <w:rFonts w:asciiTheme="majorBidi" w:hAnsiTheme="majorBidi"/>
        </w:rPr>
        <w:t>Summary of Key Findings</w:t>
      </w:r>
      <w:bookmarkEnd w:id="156"/>
    </w:p>
    <w:p w14:paraId="2DF026C9" w14:textId="77777777" w:rsidR="00054460" w:rsidRPr="00802466" w:rsidRDefault="00054460" w:rsidP="00305B0D">
      <w:pPr>
        <w:pStyle w:val="Heading3"/>
        <w:rPr>
          <w:rFonts w:asciiTheme="majorBidi" w:hAnsiTheme="majorBidi"/>
        </w:rPr>
      </w:pPr>
      <w:bookmarkStart w:id="157" w:name="_Toc226906321"/>
      <w:r w:rsidRPr="00802466">
        <w:rPr>
          <w:rFonts w:asciiTheme="majorBidi" w:hAnsiTheme="majorBidi"/>
        </w:rPr>
        <w:t>Quantitative Findings:</w:t>
      </w:r>
      <w:bookmarkEnd w:id="157"/>
    </w:p>
    <w:p w14:paraId="57E79F4C" w14:textId="77777777" w:rsidR="008E3459" w:rsidRPr="00802466" w:rsidRDefault="008E3459" w:rsidP="008E3459">
      <w:pPr>
        <w:rPr>
          <w:rFonts w:asciiTheme="majorBidi" w:hAnsiTheme="majorBidi" w:cstheme="majorBidi"/>
        </w:rPr>
      </w:pPr>
    </w:p>
    <w:p w14:paraId="54DA46D8" w14:textId="77777777"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quantitative analysis tested 20 hypotheses across four groups, achieving an 80% overall support rate (16 of 20 hypotheses supported), providing robust validation of the three-level theoretical model.</w:t>
      </w:r>
    </w:p>
    <w:p w14:paraId="54DCB777" w14:textId="77777777"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Measurement Quality:</w:t>
      </w:r>
      <w:r w:rsidRPr="00802466">
        <w:rPr>
          <w:rFonts w:asciiTheme="majorBidi" w:hAnsiTheme="majorBidi" w:cstheme="majorBidi"/>
          <w:sz w:val="24"/>
          <w:szCs w:val="24"/>
        </w:rPr>
        <w:t> All instruments demonstrated strong reliability (α ≥ 0.879) and validity (item-total correlations 0.43-0.97), confirming sound measurement properties.</w:t>
      </w:r>
    </w:p>
    <w:p w14:paraId="327738C2" w14:textId="77777777"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lastRenderedPageBreak/>
        <w:t>H1 (Organizational Factors → Outcomes):</w:t>
      </w:r>
      <w:r w:rsidRPr="00802466">
        <w:rPr>
          <w:rFonts w:asciiTheme="majorBidi" w:hAnsiTheme="majorBidi" w:cstheme="majorBidi"/>
          <w:sz w:val="24"/>
          <w:szCs w:val="24"/>
        </w:rPr>
        <w:t> 83% support. Six factors explain 23.5% of outcome variance (R² = 0.235, p &lt; 0.001). Workforce Development (R² = 24.4%) and Infrastructure Compatibility (R² = 21.4%) are the strongest individual predictors.</w:t>
      </w:r>
    </w:p>
    <w:p w14:paraId="22C92CDD" w14:textId="77777777"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H2 (Organizational Factors → AI-PM Adoption): </w:t>
      </w:r>
      <w:r w:rsidRPr="00802466">
        <w:rPr>
          <w:rFonts w:asciiTheme="majorBidi" w:hAnsiTheme="majorBidi" w:cstheme="majorBidi"/>
          <w:sz w:val="24"/>
          <w:szCs w:val="24"/>
        </w:rPr>
        <w:t>50% final support. In the combined model, only Infrastructure Compatibility and Workforce Development remain significant independent predictors (p &lt; 0.05), indicating these are the primary drivers of AI-PM adoption.</w:t>
      </w:r>
    </w:p>
    <w:p w14:paraId="1ACAF194" w14:textId="23CE451E"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H3 (AI-PM → Outcomes): </w:t>
      </w:r>
      <w:r w:rsidRPr="00802466">
        <w:rPr>
          <w:rFonts w:asciiTheme="majorBidi" w:hAnsiTheme="majorBidi" w:cstheme="majorBidi"/>
          <w:sz w:val="24"/>
          <w:szCs w:val="24"/>
        </w:rPr>
        <w:t xml:space="preserve">100% perfect support. All seven outcome dimensions show highly significant relationships (p &lt; 0.001). AI-PM </w:t>
      </w:r>
      <w:r w:rsidR="002D0861" w:rsidRPr="00802466">
        <w:rPr>
          <w:rFonts w:asciiTheme="majorBidi" w:hAnsiTheme="majorBidi" w:cstheme="majorBidi"/>
          <w:sz w:val="24"/>
          <w:szCs w:val="24"/>
        </w:rPr>
        <w:t>utiliza</w:t>
      </w:r>
      <w:r w:rsidRPr="00802466">
        <w:rPr>
          <w:rFonts w:asciiTheme="majorBidi" w:hAnsiTheme="majorBidi" w:cstheme="majorBidi"/>
          <w:sz w:val="24"/>
          <w:szCs w:val="24"/>
        </w:rPr>
        <w:t>tion explains 60% of outcome variance (R² = 0.60)—a 2.4x amplification compared to direct organizational factor effects (23.5%).</w:t>
      </w:r>
    </w:p>
    <w:p w14:paraId="76A285B1" w14:textId="71031E3E"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H</w:t>
      </w:r>
      <w:r w:rsidR="00E669DA" w:rsidRPr="00802466">
        <w:rPr>
          <w:rFonts w:asciiTheme="majorBidi" w:hAnsiTheme="majorBidi" w:cstheme="majorBidi"/>
          <w:b/>
          <w:bCs/>
          <w:sz w:val="24"/>
          <w:szCs w:val="24"/>
        </w:rPr>
        <w:t>4</w:t>
      </w:r>
      <w:r w:rsidRPr="00802466">
        <w:rPr>
          <w:rFonts w:asciiTheme="majorBidi" w:hAnsiTheme="majorBidi" w:cstheme="majorBidi"/>
          <w:b/>
          <w:bCs/>
          <w:sz w:val="24"/>
          <w:szCs w:val="24"/>
        </w:rPr>
        <w:t xml:space="preserve"> (Mediation):</w:t>
      </w:r>
      <w:r w:rsidRPr="00802466">
        <w:rPr>
          <w:rFonts w:asciiTheme="majorBidi" w:hAnsiTheme="majorBidi" w:cstheme="majorBidi"/>
          <w:sz w:val="24"/>
          <w:szCs w:val="24"/>
        </w:rPr>
        <w:t> Full mediation confirmed. 8</w:t>
      </w:r>
      <w:r w:rsidR="002D0861" w:rsidRPr="00802466">
        <w:rPr>
          <w:rFonts w:asciiTheme="majorBidi" w:hAnsiTheme="majorBidi" w:cstheme="majorBidi"/>
          <w:sz w:val="24"/>
          <w:szCs w:val="24"/>
        </w:rPr>
        <w:t>6</w:t>
      </w:r>
      <w:r w:rsidRPr="00802466">
        <w:rPr>
          <w:rFonts w:asciiTheme="majorBidi" w:hAnsiTheme="majorBidi" w:cstheme="majorBidi"/>
          <w:sz w:val="24"/>
          <w:szCs w:val="24"/>
        </w:rPr>
        <w:t xml:space="preserve">% </w:t>
      </w:r>
      <w:r w:rsidR="002D0861" w:rsidRPr="00802466">
        <w:rPr>
          <w:rFonts w:asciiTheme="majorBidi" w:hAnsiTheme="majorBidi" w:cstheme="majorBidi"/>
          <w:sz w:val="24"/>
          <w:szCs w:val="24"/>
        </w:rPr>
        <w:t xml:space="preserve">approximately </w:t>
      </w:r>
      <w:r w:rsidRPr="00802466">
        <w:rPr>
          <w:rFonts w:asciiTheme="majorBidi" w:hAnsiTheme="majorBidi" w:cstheme="majorBidi"/>
          <w:sz w:val="24"/>
          <w:szCs w:val="24"/>
        </w:rPr>
        <w:t xml:space="preserve">of organizational factors' effects on outcomes operate through AI-PM </w:t>
      </w:r>
      <w:r w:rsidR="002D0861" w:rsidRPr="00802466">
        <w:rPr>
          <w:rFonts w:asciiTheme="majorBidi" w:hAnsiTheme="majorBidi" w:cstheme="majorBidi"/>
          <w:sz w:val="24"/>
          <w:szCs w:val="24"/>
        </w:rPr>
        <w:t>utiliza</w:t>
      </w:r>
      <w:r w:rsidRPr="00802466">
        <w:rPr>
          <w:rFonts w:asciiTheme="majorBidi" w:hAnsiTheme="majorBidi" w:cstheme="majorBidi"/>
          <w:sz w:val="24"/>
          <w:szCs w:val="24"/>
        </w:rPr>
        <w:t>tion. Direct effect non-significant (β = 0.125, p = 0.455); indirect effect significant (p &lt; 0.001). Modified SEM achieves excellent fit (CFI = 0.917, RMSEA = 0.087).</w:t>
      </w:r>
    </w:p>
    <w:p w14:paraId="53EFC9B7" w14:textId="3EB16F62"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Central Quantitative Finding:</w:t>
      </w:r>
      <w:r w:rsidRPr="00802466">
        <w:rPr>
          <w:rFonts w:asciiTheme="majorBidi" w:hAnsiTheme="majorBidi" w:cstheme="majorBidi"/>
          <w:sz w:val="24"/>
          <w:szCs w:val="24"/>
        </w:rPr>
        <w:t xml:space="preserve"> Organizational readiness is necessary but insufficient for project success. Its impact on outcomes is entirely mediated through AI-PM </w:t>
      </w:r>
      <w:r w:rsidR="002D0861" w:rsidRPr="00802466">
        <w:rPr>
          <w:rFonts w:asciiTheme="majorBidi" w:hAnsiTheme="majorBidi" w:cstheme="majorBidi"/>
          <w:sz w:val="24"/>
          <w:szCs w:val="24"/>
        </w:rPr>
        <w:t>utiliz</w:t>
      </w:r>
      <w:r w:rsidRPr="00802466">
        <w:rPr>
          <w:rFonts w:asciiTheme="majorBidi" w:hAnsiTheme="majorBidi" w:cstheme="majorBidi"/>
          <w:sz w:val="24"/>
          <w:szCs w:val="24"/>
        </w:rPr>
        <w:t>tion. Without AI implementation, organizational factor improvements yield minimal outcome gains.</w:t>
      </w:r>
    </w:p>
    <w:p w14:paraId="7C9FA549" w14:textId="77777777" w:rsidR="008E3459" w:rsidRPr="00802466" w:rsidRDefault="008E3459" w:rsidP="008E3459">
      <w:pPr>
        <w:rPr>
          <w:rFonts w:asciiTheme="majorBidi" w:hAnsiTheme="majorBidi" w:cstheme="majorBidi"/>
        </w:rPr>
      </w:pPr>
    </w:p>
    <w:p w14:paraId="7B848160" w14:textId="77777777" w:rsidR="00054460" w:rsidRPr="00802466" w:rsidRDefault="00054460" w:rsidP="00305B0D">
      <w:pPr>
        <w:pStyle w:val="Heading3"/>
        <w:rPr>
          <w:rFonts w:asciiTheme="majorBidi" w:hAnsiTheme="majorBidi"/>
        </w:rPr>
      </w:pPr>
      <w:bookmarkStart w:id="158" w:name="_Toc226906322"/>
      <w:r w:rsidRPr="00802466">
        <w:rPr>
          <w:rFonts w:asciiTheme="majorBidi" w:hAnsiTheme="majorBidi"/>
        </w:rPr>
        <w:t>Qualitative Findings:</w:t>
      </w:r>
      <w:bookmarkEnd w:id="158"/>
    </w:p>
    <w:p w14:paraId="33867E73" w14:textId="77777777" w:rsidR="008E3459" w:rsidRPr="00802466" w:rsidRDefault="008E3459" w:rsidP="008E3459">
      <w:pPr>
        <w:rPr>
          <w:rFonts w:asciiTheme="majorBidi" w:hAnsiTheme="majorBidi" w:cstheme="majorBidi"/>
        </w:rPr>
      </w:pPr>
    </w:p>
    <w:p w14:paraId="26C9F092" w14:textId="77777777" w:rsidR="008E3459" w:rsidRPr="00802466" w:rsidRDefault="008E3459" w:rsidP="008E3459">
      <w:pPr>
        <w:jc w:val="both"/>
        <w:rPr>
          <w:rFonts w:asciiTheme="majorBidi" w:hAnsiTheme="majorBidi" w:cstheme="majorBidi"/>
          <w:sz w:val="24"/>
          <w:szCs w:val="24"/>
        </w:rPr>
      </w:pPr>
      <w:r w:rsidRPr="00802466">
        <w:rPr>
          <w:rFonts w:asciiTheme="majorBidi" w:hAnsiTheme="majorBidi" w:cstheme="majorBidi"/>
          <w:sz w:val="24"/>
          <w:szCs w:val="24"/>
        </w:rPr>
        <w:t>Qualitative analysis of 10 expert practitioner interviews identified 18 themes across three variable categories, validating and contextualizing quantitative findings.</w:t>
      </w:r>
    </w:p>
    <w:p w14:paraId="2C1EE689" w14:textId="77777777" w:rsidR="008E3459" w:rsidRPr="00802466" w:rsidRDefault="008E3459" w:rsidP="008E3459">
      <w:pPr>
        <w:jc w:val="both"/>
        <w:rPr>
          <w:rFonts w:asciiTheme="majorBidi" w:hAnsiTheme="majorBidi" w:cstheme="majorBidi"/>
          <w:sz w:val="24"/>
          <w:szCs w:val="24"/>
        </w:rPr>
      </w:pPr>
      <w:r w:rsidRPr="00802466">
        <w:rPr>
          <w:rFonts w:asciiTheme="majorBidi" w:hAnsiTheme="majorBidi" w:cstheme="majorBidi"/>
          <w:b/>
          <w:bCs/>
          <w:sz w:val="24"/>
          <w:szCs w:val="24"/>
        </w:rPr>
        <w:t>Independent Variables (6 themes; 8-10/10 interviews):</w:t>
      </w:r>
      <w:r w:rsidRPr="00802466">
        <w:rPr>
          <w:rFonts w:asciiTheme="majorBidi" w:hAnsiTheme="majorBidi" w:cstheme="majorBidi"/>
          <w:sz w:val="24"/>
          <w:szCs w:val="24"/>
        </w:rPr>
        <w:t> All six organizational factors—Data Privacy &amp; Security, Resistance to Change, Cost, Infrastructure Compatibility, Workforce Development, and Ethical Considerations—emerged as universally recognized barriers/enablers. Practitioners consistently emphasized infrastructure upgrades and training as critical for adoption success.</w:t>
      </w:r>
    </w:p>
    <w:p w14:paraId="387ED2E9" w14:textId="77777777" w:rsidR="008E3459" w:rsidRPr="00802466" w:rsidRDefault="008E3459" w:rsidP="008E3459">
      <w:pPr>
        <w:jc w:val="both"/>
        <w:rPr>
          <w:rFonts w:asciiTheme="majorBidi" w:hAnsiTheme="majorBidi" w:cstheme="majorBidi"/>
          <w:sz w:val="24"/>
          <w:szCs w:val="24"/>
        </w:rPr>
      </w:pPr>
      <w:r w:rsidRPr="00802466">
        <w:rPr>
          <w:rFonts w:asciiTheme="majorBidi" w:hAnsiTheme="majorBidi" w:cstheme="majorBidi"/>
          <w:b/>
          <w:bCs/>
          <w:sz w:val="24"/>
          <w:szCs w:val="24"/>
        </w:rPr>
        <w:t>Mediating Variables (5 themes; 4-10/10 interviews):</w:t>
      </w:r>
      <w:r w:rsidRPr="00802466">
        <w:rPr>
          <w:rFonts w:asciiTheme="majorBidi" w:hAnsiTheme="majorBidi" w:cstheme="majorBidi"/>
          <w:sz w:val="24"/>
          <w:szCs w:val="24"/>
        </w:rPr>
        <w:t> Four themes emerged with universal frequency (9-10/10): Streamlining Process (automation reducing report time from days to hours), Resource Allocation (over-allocation reduced ~20%), Progress Reporting (automated alerts catching delays early), and Communication (common dashboards improving coordination). Task Prioritization appeared less frequently (4/10), indicating emerging adoption.</w:t>
      </w:r>
    </w:p>
    <w:p w14:paraId="746E16DF" w14:textId="1FB779A4" w:rsidR="008E3459" w:rsidRPr="00802466" w:rsidRDefault="008E3459" w:rsidP="008E3459">
      <w:pPr>
        <w:jc w:val="both"/>
        <w:rPr>
          <w:rFonts w:asciiTheme="majorBidi" w:hAnsiTheme="majorBidi" w:cstheme="majorBidi"/>
          <w:sz w:val="24"/>
          <w:szCs w:val="24"/>
        </w:rPr>
      </w:pPr>
      <w:r w:rsidRPr="00802466">
        <w:rPr>
          <w:rFonts w:asciiTheme="majorBidi" w:hAnsiTheme="majorBidi" w:cstheme="majorBidi"/>
          <w:b/>
          <w:bCs/>
          <w:sz w:val="24"/>
          <w:szCs w:val="24"/>
        </w:rPr>
        <w:t>Dependent Variables (7 themes; 10/10 interviews - perfect universality):</w:t>
      </w:r>
      <w:r w:rsidRPr="00802466">
        <w:rPr>
          <w:rFonts w:asciiTheme="majorBidi" w:hAnsiTheme="majorBidi" w:cstheme="majorBidi"/>
          <w:sz w:val="24"/>
          <w:szCs w:val="24"/>
        </w:rPr>
        <w:t> All seven outcome benefits emerged with perfect consensus across all 10 interviews:</w:t>
      </w:r>
    </w:p>
    <w:p w14:paraId="3E706E3C"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t>Improving Project Quality (early error detection, client satisfaction increased)</w:t>
      </w:r>
    </w:p>
    <w:p w14:paraId="7A41CC22"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t>Enhancing Decision-Making (faster, data-driven decisions)</w:t>
      </w:r>
    </w:p>
    <w:p w14:paraId="49413A79"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lastRenderedPageBreak/>
        <w:t>Data Collection Accuracy (80% reduction in data duplication errors)</w:t>
      </w:r>
    </w:p>
    <w:p w14:paraId="666D1330"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t>Data Analysis (predictive analytics uncovering hidden patterns)</w:t>
      </w:r>
    </w:p>
    <w:p w14:paraId="01861379"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t>Risk Identification (early warnings preventing major issues)</w:t>
      </w:r>
    </w:p>
    <w:p w14:paraId="0FA5C62D"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t>Time Saving (8-10 hours/week saved per manager)</w:t>
      </w:r>
    </w:p>
    <w:p w14:paraId="65B06F2F" w14:textId="77777777" w:rsidR="008E3459" w:rsidRPr="00802466" w:rsidRDefault="008E3459">
      <w:pPr>
        <w:numPr>
          <w:ilvl w:val="0"/>
          <w:numId w:val="87"/>
        </w:numPr>
        <w:rPr>
          <w:rFonts w:asciiTheme="majorBidi" w:hAnsiTheme="majorBidi" w:cstheme="majorBidi"/>
        </w:rPr>
      </w:pPr>
      <w:r w:rsidRPr="00802466">
        <w:rPr>
          <w:rFonts w:asciiTheme="majorBidi" w:hAnsiTheme="majorBidi" w:cstheme="majorBidi"/>
        </w:rPr>
        <w:t>Communication (transparent stakeholder updates building trust)</w:t>
      </w:r>
    </w:p>
    <w:p w14:paraId="3CA64450" w14:textId="77777777" w:rsidR="008E3459" w:rsidRPr="00802466" w:rsidRDefault="008E3459" w:rsidP="008E3459">
      <w:pPr>
        <w:rPr>
          <w:rFonts w:asciiTheme="majorBidi" w:hAnsiTheme="majorBidi" w:cstheme="majorBidi"/>
          <w:sz w:val="24"/>
          <w:szCs w:val="24"/>
        </w:rPr>
      </w:pPr>
      <w:r w:rsidRPr="00802466">
        <w:rPr>
          <w:rFonts w:asciiTheme="majorBidi" w:hAnsiTheme="majorBidi" w:cstheme="majorBidi"/>
          <w:b/>
          <w:bCs/>
          <w:sz w:val="24"/>
          <w:szCs w:val="24"/>
        </w:rPr>
        <w:t>Central Qualitative Finding:</w:t>
      </w:r>
      <w:r w:rsidRPr="00802466">
        <w:rPr>
          <w:rFonts w:asciiTheme="majorBidi" w:hAnsiTheme="majorBidi" w:cstheme="majorBidi"/>
          <w:sz w:val="24"/>
          <w:szCs w:val="24"/>
        </w:rPr>
        <w:t> Complete practitioner consensus on AI-PM benefits across all seven outcome dimensions, validating the quantitative H3 perfect support (100%) through lived experience.</w:t>
      </w:r>
    </w:p>
    <w:p w14:paraId="7CF2F643" w14:textId="77777777" w:rsidR="008E3459" w:rsidRPr="00802466" w:rsidRDefault="008E3459" w:rsidP="008E3459">
      <w:pPr>
        <w:rPr>
          <w:rFonts w:asciiTheme="majorBidi" w:hAnsiTheme="majorBidi" w:cstheme="majorBidi"/>
        </w:rPr>
      </w:pPr>
    </w:p>
    <w:p w14:paraId="78D44F8B" w14:textId="77777777" w:rsidR="00054460" w:rsidRPr="00802466" w:rsidRDefault="00054460" w:rsidP="00305B0D">
      <w:pPr>
        <w:pStyle w:val="Heading3"/>
        <w:rPr>
          <w:rFonts w:asciiTheme="majorBidi" w:hAnsiTheme="majorBidi"/>
        </w:rPr>
      </w:pPr>
      <w:bookmarkStart w:id="159" w:name="_Toc226906323"/>
      <w:r w:rsidRPr="00802466">
        <w:rPr>
          <w:rFonts w:asciiTheme="majorBidi" w:hAnsiTheme="majorBidi"/>
        </w:rPr>
        <w:t>Integrated Findings:</w:t>
      </w:r>
      <w:bookmarkEnd w:id="159"/>
    </w:p>
    <w:p w14:paraId="764AE43F" w14:textId="77777777" w:rsidR="008E3459" w:rsidRPr="00802466" w:rsidRDefault="008E3459" w:rsidP="008E3459">
      <w:pPr>
        <w:spacing w:line="278" w:lineRule="auto"/>
        <w:rPr>
          <w:rFonts w:asciiTheme="majorBidi" w:hAnsiTheme="majorBidi" w:cstheme="majorBidi"/>
          <w:sz w:val="24"/>
          <w:szCs w:val="24"/>
        </w:rPr>
      </w:pPr>
      <w:r w:rsidRPr="00802466">
        <w:rPr>
          <w:rFonts w:asciiTheme="majorBidi" w:hAnsiTheme="majorBidi" w:cstheme="majorBidi"/>
          <w:sz w:val="24"/>
          <w:szCs w:val="24"/>
        </w:rPr>
        <w:t>Strong convergence between quantitative and qualitative results:</w:t>
      </w:r>
    </w:p>
    <w:p w14:paraId="32232A1E" w14:textId="77777777" w:rsidR="008E3459" w:rsidRPr="00802466" w:rsidRDefault="008E3459">
      <w:pPr>
        <w:numPr>
          <w:ilvl w:val="0"/>
          <w:numId w:val="88"/>
        </w:numPr>
        <w:spacing w:line="278" w:lineRule="auto"/>
        <w:rPr>
          <w:rFonts w:asciiTheme="majorBidi" w:hAnsiTheme="majorBidi" w:cstheme="majorBidi"/>
          <w:sz w:val="24"/>
          <w:szCs w:val="24"/>
        </w:rPr>
      </w:pPr>
      <w:r w:rsidRPr="00802466">
        <w:rPr>
          <w:rFonts w:asciiTheme="majorBidi" w:hAnsiTheme="majorBidi" w:cstheme="majorBidi"/>
          <w:sz w:val="24"/>
          <w:szCs w:val="24"/>
        </w:rPr>
        <w:t>Quantitative 80% support + universal qualitative themes = robust framework validation</w:t>
      </w:r>
    </w:p>
    <w:p w14:paraId="0A1383AA" w14:textId="11A639A0" w:rsidR="008E3459" w:rsidRPr="00802466" w:rsidRDefault="008E3459">
      <w:pPr>
        <w:numPr>
          <w:ilvl w:val="0"/>
          <w:numId w:val="88"/>
        </w:numPr>
        <w:spacing w:line="278" w:lineRule="auto"/>
        <w:rPr>
          <w:rFonts w:asciiTheme="majorBidi" w:hAnsiTheme="majorBidi" w:cstheme="majorBidi"/>
          <w:sz w:val="24"/>
          <w:szCs w:val="24"/>
        </w:rPr>
      </w:pPr>
      <w:r w:rsidRPr="00802466">
        <w:rPr>
          <w:rFonts w:asciiTheme="majorBidi" w:hAnsiTheme="majorBidi" w:cstheme="majorBidi"/>
          <w:sz w:val="24"/>
          <w:szCs w:val="24"/>
        </w:rPr>
        <w:t>Quantitative 8</w:t>
      </w:r>
      <w:r w:rsidR="002D0861" w:rsidRPr="00802466">
        <w:rPr>
          <w:rFonts w:asciiTheme="majorBidi" w:hAnsiTheme="majorBidi" w:cstheme="majorBidi"/>
          <w:sz w:val="24"/>
          <w:szCs w:val="24"/>
        </w:rPr>
        <w:t>5</w:t>
      </w:r>
      <w:r w:rsidRPr="00802466">
        <w:rPr>
          <w:rFonts w:asciiTheme="majorBidi" w:hAnsiTheme="majorBidi" w:cstheme="majorBidi"/>
          <w:sz w:val="24"/>
          <w:szCs w:val="24"/>
        </w:rPr>
        <w:t>% mediation + practitioner descriptions of AI as "mechanism" = confirmed mediation pathway</w:t>
      </w:r>
    </w:p>
    <w:p w14:paraId="29AEBE2B" w14:textId="77777777" w:rsidR="008E3459" w:rsidRPr="00802466" w:rsidRDefault="008E3459">
      <w:pPr>
        <w:numPr>
          <w:ilvl w:val="0"/>
          <w:numId w:val="88"/>
        </w:numPr>
        <w:spacing w:line="278" w:lineRule="auto"/>
        <w:rPr>
          <w:rFonts w:asciiTheme="majorBidi" w:hAnsiTheme="majorBidi" w:cstheme="majorBidi"/>
          <w:sz w:val="24"/>
          <w:szCs w:val="24"/>
        </w:rPr>
      </w:pPr>
      <w:r w:rsidRPr="00802466">
        <w:rPr>
          <w:rFonts w:asciiTheme="majorBidi" w:hAnsiTheme="majorBidi" w:cstheme="majorBidi"/>
          <w:sz w:val="24"/>
          <w:szCs w:val="24"/>
        </w:rPr>
        <w:t>Quantitative 2.4x amplification + practitioner reports of "substantial transformation" = coherent narrative</w:t>
      </w:r>
    </w:p>
    <w:p w14:paraId="2FC22DF2" w14:textId="77777777" w:rsidR="008E3459" w:rsidRPr="00802466" w:rsidRDefault="008E3459" w:rsidP="008E3459">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Discrepancies explained through context: Ethics and Cost show lower independent effects in H2 because they operate through Infrastructure/Workforce decisions. Task Prioritization's lower qualitative frequency (4/10) suggests emerging rather than mature implementation.</w:t>
      </w:r>
    </w:p>
    <w:p w14:paraId="2E7DB10E" w14:textId="77777777" w:rsidR="008E3459" w:rsidRPr="00802466" w:rsidRDefault="008E3459" w:rsidP="00054460">
      <w:pPr>
        <w:spacing w:line="278" w:lineRule="auto"/>
        <w:rPr>
          <w:rFonts w:asciiTheme="majorBidi" w:hAnsiTheme="majorBidi" w:cstheme="majorBidi"/>
          <w:sz w:val="24"/>
          <w:szCs w:val="24"/>
        </w:rPr>
      </w:pPr>
    </w:p>
    <w:p w14:paraId="0BD26C3E" w14:textId="46D078C8" w:rsidR="00054460" w:rsidRPr="00802466" w:rsidRDefault="00054460" w:rsidP="00B64CB5">
      <w:pPr>
        <w:pStyle w:val="Heading3"/>
        <w:rPr>
          <w:rFonts w:asciiTheme="majorBidi" w:hAnsiTheme="majorBidi"/>
        </w:rPr>
      </w:pPr>
      <w:bookmarkStart w:id="160" w:name="_Toc226906324"/>
      <w:r w:rsidRPr="00802466">
        <w:rPr>
          <w:rFonts w:asciiTheme="majorBidi" w:hAnsiTheme="majorBidi"/>
        </w:rPr>
        <w:t>Conclusion</w:t>
      </w:r>
      <w:bookmarkEnd w:id="160"/>
    </w:p>
    <w:p w14:paraId="5B307CAB" w14:textId="775CE3DD" w:rsidR="009457DB" w:rsidRPr="00802466" w:rsidRDefault="009457DB" w:rsidP="009457DB">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comprehensive mixed-methods analysis across quantitative hypothesis testing and qualitative thematic analysis consistently demonstrates that organizational and technical factors significantly influence AI-based project management utilization, which in turn substantially enhances project outcomes in Saudi design and consultancy engineering firms.</w:t>
      </w:r>
    </w:p>
    <w:p w14:paraId="6E2B9F6F" w14:textId="2A8664C3" w:rsidR="009457DB" w:rsidRPr="00802466" w:rsidRDefault="009457DB" w:rsidP="009457DB">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Quantitative Foundation:</w:t>
      </w:r>
      <w:r w:rsidRPr="00802466">
        <w:rPr>
          <w:rFonts w:asciiTheme="majorBidi" w:hAnsiTheme="majorBidi" w:cstheme="majorBidi"/>
          <w:sz w:val="24"/>
          <w:szCs w:val="24"/>
        </w:rPr>
        <w:t xml:space="preserve"> The hypothesis testing results provide strong empirical validation of the three-level theoretical model. An overall 80% hypothesis support rate (16 of 20 hypotheses) establishes the robustness of the proposed framework. Specifically, organizational factors directly predict project outcomes (H1: 83% support), though with moderate effect sizes (R²=23.5%). These same factors drive AI-PM adoption (H2: 50% support in combined models), with Infrastructure Compatibility and Workforce Development emerging as the primary independent predictors. Most critically, AI-based project management shows perfect support across all seven outcome dimensions (H3: 100% support), explaining 60% of outcome variance—a 2.4x amplification compared to direct factor effects.</w:t>
      </w:r>
    </w:p>
    <w:p w14:paraId="1A905412" w14:textId="42DF0952" w:rsidR="009457DB" w:rsidRPr="00802466" w:rsidRDefault="009457DB" w:rsidP="009457DB">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lastRenderedPageBreak/>
        <w:t>The mediation analysis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represents the core finding: AI-PM fully mediates the relationship between organizational factors and project outcomes, with </w:t>
      </w:r>
      <w:r w:rsidR="002D0861" w:rsidRPr="00802466">
        <w:rPr>
          <w:rFonts w:asciiTheme="majorBidi" w:hAnsiTheme="majorBidi" w:cstheme="majorBidi"/>
          <w:sz w:val="24"/>
          <w:szCs w:val="24"/>
        </w:rPr>
        <w:t>approximate 85</w:t>
      </w:r>
      <w:r w:rsidRPr="00802466">
        <w:rPr>
          <w:rFonts w:asciiTheme="majorBidi" w:hAnsiTheme="majorBidi" w:cstheme="majorBidi"/>
          <w:sz w:val="24"/>
          <w:szCs w:val="24"/>
        </w:rPr>
        <w:t>% of the influence operating through the mediation pathway. The non-significant direct effect (β=0.125, p=0.455) definitively establishes that organizational readiness factors alone do not automatically produce outcome improvements; rather, these improvements materialize only when organizational readiness catalyzes effective AI-PM adoption and implementation.</w:t>
      </w:r>
    </w:p>
    <w:p w14:paraId="2DF5FC00" w14:textId="6C775548" w:rsidR="009457DB" w:rsidRPr="00802466" w:rsidRDefault="009457DB" w:rsidP="009457DB">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Qualitative Validation:</w:t>
      </w:r>
      <w:r w:rsidRPr="00802466">
        <w:rPr>
          <w:rFonts w:asciiTheme="majorBidi" w:hAnsiTheme="majorBidi" w:cstheme="majorBidi"/>
          <w:sz w:val="24"/>
          <w:szCs w:val="24"/>
        </w:rPr>
        <w:t xml:space="preserve"> Interviews with 10 expert practitioners across Saudi design and consultancy engineering firms validate and contextualize these quantitative findings. All six independent variable themes emerged across interviews (frequency 8-10/10), confirming that organizational factors are universally recognized as critical for AI adoption. The five mediating variable themes (frequency 4-10/10) reveal the practical mechanisms through which AI-PM operates: process automation, resource optimization, task prioritization, progress reporting, and enhanced communication. Most significantly, all seven dependent variable themes emerged with perfect universal frequency (10/10 interviews), indicating complete practitioner consensus that AI-PM produces comprehensive benefits across all project management dimensions.</w:t>
      </w:r>
    </w:p>
    <w:p w14:paraId="50D14E16" w14:textId="77777777" w:rsidR="009457DB" w:rsidRPr="00802466" w:rsidRDefault="009457DB" w:rsidP="009457DB">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Practitioners consistently reported tangible improvements: data duplication errors reduced by 80%, project managers saving 8-10 hours weekly, decision accuracy improved through data-driven dashboards, early risk identification preventing major issues, and enhanced stakeholder trust through transparent communication. These qualitative insights translate the quantitative coefficients into lived organizational reality.</w:t>
      </w:r>
    </w:p>
    <w:p w14:paraId="08AD83C7" w14:textId="7D3834C3" w:rsidR="009457DB" w:rsidRPr="00802466" w:rsidRDefault="009457DB" w:rsidP="009457DB">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Integrated Conclusion:</w:t>
      </w:r>
      <w:r w:rsidRPr="00802466">
        <w:rPr>
          <w:rFonts w:asciiTheme="majorBidi" w:hAnsiTheme="majorBidi" w:cstheme="majorBidi"/>
          <w:sz w:val="24"/>
          <w:szCs w:val="24"/>
        </w:rPr>
        <w:t xml:space="preserve"> The convergence between quantitative and qualitative findings confirms that the three-level mediation model (Organizational Factors → AI-PM Adoption → Project Outcomes) accurately represents how AI-based project management creates value in engineering project environments. The analysis reveals a coherent pattern: while organizational readiness is necessary (H1 support), it is insufficient without effective AI implementation (H</w:t>
      </w:r>
      <w:r w:rsidR="00E669DA" w:rsidRPr="00802466">
        <w:rPr>
          <w:rFonts w:asciiTheme="majorBidi" w:hAnsiTheme="majorBidi" w:cstheme="majorBidi"/>
          <w:sz w:val="24"/>
          <w:szCs w:val="24"/>
        </w:rPr>
        <w:t>4</w:t>
      </w:r>
      <w:r w:rsidRPr="00802466">
        <w:rPr>
          <w:rFonts w:asciiTheme="majorBidi" w:hAnsiTheme="majorBidi" w:cstheme="majorBidi"/>
          <w:sz w:val="24"/>
          <w:szCs w:val="24"/>
        </w:rPr>
        <w:t xml:space="preserve"> mediation). Infrastructure and workforce development drive adoption (H2 primary drivers), and adoption in turn delivers universal improvements across all outcome dimensions (H3 perfect support).</w:t>
      </w:r>
    </w:p>
    <w:p w14:paraId="228F4C2C" w14:textId="26DF9421" w:rsidR="00054460" w:rsidRPr="00802466" w:rsidRDefault="009457DB" w:rsidP="0091126D">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2.4x amplification of variance explained when organizational factors work through AI-PM (60% vs. 23.5%) underscores AI-PM's role as a critical transformation mechanism. Organizations cannot achieve superior project outcomes by addressing readiness factors alone; they must operationalize these improvements through deliberate AI-PM adoption and effective utilization.</w:t>
      </w:r>
    </w:p>
    <w:p w14:paraId="437D4DA2" w14:textId="77777777" w:rsidR="00054460" w:rsidRPr="00802466" w:rsidRDefault="00054460" w:rsidP="00B11EEC">
      <w:pPr>
        <w:spacing w:after="0" w:line="240" w:lineRule="auto"/>
        <w:jc w:val="both"/>
        <w:rPr>
          <w:rFonts w:asciiTheme="majorBidi" w:eastAsia="Times New Roman" w:hAnsiTheme="majorBidi" w:cstheme="majorBidi"/>
          <w:sz w:val="24"/>
          <w:szCs w:val="24"/>
        </w:rPr>
      </w:pPr>
    </w:p>
    <w:p w14:paraId="6B819C3D" w14:textId="29E37B0F" w:rsidR="006A217E" w:rsidRPr="00802466" w:rsidRDefault="006A217E" w:rsidP="006A217E">
      <w:pPr>
        <w:pStyle w:val="Heading2"/>
        <w:rPr>
          <w:rFonts w:asciiTheme="majorBidi" w:eastAsia="Times New Roman" w:hAnsiTheme="majorBidi"/>
        </w:rPr>
      </w:pPr>
      <w:bookmarkStart w:id="161" w:name="_Toc226906325"/>
      <w:r w:rsidRPr="00802466">
        <w:rPr>
          <w:rFonts w:asciiTheme="majorBidi" w:eastAsia="Times New Roman" w:hAnsiTheme="majorBidi"/>
        </w:rPr>
        <w:t>Chapter 4 Summary</w:t>
      </w:r>
      <w:bookmarkEnd w:id="161"/>
    </w:p>
    <w:p w14:paraId="6E30DADD" w14:textId="64BFE575" w:rsidR="00054460" w:rsidRPr="00802466" w:rsidRDefault="006A217E" w:rsidP="001A7A10">
      <w:pPr>
        <w:spacing w:after="0" w:line="240" w:lineRule="auto"/>
        <w:jc w:val="both"/>
        <w:rPr>
          <w:rFonts w:asciiTheme="majorBidi" w:hAnsiTheme="majorBidi" w:cstheme="majorBidi"/>
          <w:sz w:val="24"/>
          <w:szCs w:val="24"/>
        </w:rPr>
      </w:pPr>
      <w:r w:rsidRPr="00802466">
        <w:rPr>
          <w:rFonts w:asciiTheme="majorBidi" w:hAnsiTheme="majorBidi" w:cstheme="majorBidi"/>
          <w:sz w:val="24"/>
          <w:szCs w:val="24"/>
        </w:rPr>
        <w:t xml:space="preserve">Chapter 4 presented empirical results confirming instrument reliability (Cronbach's α=0.815 to 0.922 main study), with 103 respondents, primarily senior professionals (68% managers, 72% ≥10 years experience) from medium to large Saudi design and consultancy firms (91% ≥100 employees). Descriptive statistics showed positive perceptions (means 3.8 to 4.1), </w:t>
      </w:r>
      <w:r w:rsidRPr="00802466">
        <w:rPr>
          <w:rFonts w:asciiTheme="majorBidi" w:hAnsiTheme="majorBidi" w:cstheme="majorBidi"/>
          <w:sz w:val="24"/>
          <w:szCs w:val="24"/>
        </w:rPr>
        <w:lastRenderedPageBreak/>
        <w:t xml:space="preserve">strong correlations (r=0.3 to 0.85), no multicollinearity (VIF&lt;5); SEM achieved </w:t>
      </w:r>
      <w:r w:rsidR="00632657" w:rsidRPr="00802466">
        <w:rPr>
          <w:rFonts w:asciiTheme="majorBidi" w:hAnsiTheme="majorBidi" w:cstheme="majorBidi"/>
          <w:sz w:val="24"/>
          <w:szCs w:val="24"/>
        </w:rPr>
        <w:t xml:space="preserve">an </w:t>
      </w:r>
      <w:r w:rsidRPr="00802466">
        <w:rPr>
          <w:rFonts w:asciiTheme="majorBidi" w:hAnsiTheme="majorBidi" w:cstheme="majorBidi"/>
          <w:sz w:val="24"/>
          <w:szCs w:val="24"/>
        </w:rPr>
        <w:t>acceptable fit (CFI=0.917, RMSEA=0.087) with AI-based project management fully mediating independent</w:t>
      </w:r>
      <w:r w:rsidR="00632657" w:rsidRPr="00802466">
        <w:rPr>
          <w:rFonts w:asciiTheme="majorBidi" w:hAnsiTheme="majorBidi" w:cstheme="majorBidi"/>
          <w:sz w:val="24"/>
          <w:szCs w:val="24"/>
        </w:rPr>
        <w:t xml:space="preserve"> through </w:t>
      </w:r>
      <w:r w:rsidRPr="00802466">
        <w:rPr>
          <w:rFonts w:asciiTheme="majorBidi" w:hAnsiTheme="majorBidi" w:cstheme="majorBidi"/>
          <w:sz w:val="24"/>
          <w:szCs w:val="24"/>
        </w:rPr>
        <w:t xml:space="preserve">outcome paths. Hypothesis testing supported 80% relationships (H1 5/6, H2 mixed, H3 7/7, H4 confirmed), </w:t>
      </w:r>
      <w:r w:rsidR="00632657" w:rsidRPr="00802466">
        <w:rPr>
          <w:rFonts w:asciiTheme="majorBidi" w:hAnsiTheme="majorBidi" w:cstheme="majorBidi"/>
          <w:sz w:val="24"/>
          <w:szCs w:val="24"/>
        </w:rPr>
        <w:t xml:space="preserve">with the </w:t>
      </w:r>
      <w:r w:rsidRPr="00802466">
        <w:rPr>
          <w:rFonts w:asciiTheme="majorBidi" w:hAnsiTheme="majorBidi" w:cstheme="majorBidi"/>
          <w:sz w:val="24"/>
          <w:szCs w:val="24"/>
        </w:rPr>
        <w:t xml:space="preserve">strongest effects from Compatibility with existing infrastructure and Workforce development. </w:t>
      </w:r>
      <w:r w:rsidR="001A7A10" w:rsidRPr="00802466">
        <w:rPr>
          <w:rFonts w:asciiTheme="majorBidi" w:hAnsiTheme="majorBidi" w:cstheme="majorBidi"/>
          <w:sz w:val="24"/>
          <w:szCs w:val="24"/>
        </w:rPr>
        <w:t xml:space="preserve">Qualitative themes showed universal agreement across all 10 interviews on project management outcomes, perfectly aligning with quantitative SEM results through practitioner insights on time savings and improved decision-making. </w:t>
      </w:r>
      <w:r w:rsidRPr="00802466">
        <w:rPr>
          <w:rFonts w:asciiTheme="majorBidi" w:hAnsiTheme="majorBidi" w:cstheme="majorBidi"/>
          <w:sz w:val="24"/>
          <w:szCs w:val="24"/>
        </w:rPr>
        <w:t xml:space="preserve">Detailed outputs (Tables 30–74) reside in Appendix </w:t>
      </w:r>
      <w:r w:rsidR="00E3046E" w:rsidRPr="00802466">
        <w:rPr>
          <w:rFonts w:asciiTheme="majorBidi" w:hAnsiTheme="majorBidi" w:cstheme="majorBidi"/>
          <w:sz w:val="24"/>
          <w:szCs w:val="24"/>
        </w:rPr>
        <w:t>C</w:t>
      </w:r>
      <w:r w:rsidRPr="00802466">
        <w:rPr>
          <w:rFonts w:asciiTheme="majorBidi" w:hAnsiTheme="majorBidi" w:cstheme="majorBidi"/>
          <w:sz w:val="24"/>
          <w:szCs w:val="24"/>
        </w:rPr>
        <w:t>; these findings validate the mediation model for Saudi contexts.</w:t>
      </w:r>
    </w:p>
    <w:p w14:paraId="12C1595A"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34914DCC"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6A20D773"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68F5E095"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4494B565"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4B1C44CD"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02FE93C2"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26A55713"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13E29FE4" w14:textId="77777777" w:rsidR="006F7D35" w:rsidRDefault="006F7D35" w:rsidP="00B11EEC">
      <w:pPr>
        <w:spacing w:after="0" w:line="240" w:lineRule="auto"/>
        <w:jc w:val="both"/>
        <w:rPr>
          <w:rFonts w:asciiTheme="majorBidi" w:eastAsia="Times New Roman" w:hAnsiTheme="majorBidi" w:cstheme="majorBidi"/>
          <w:sz w:val="24"/>
          <w:szCs w:val="24"/>
        </w:rPr>
      </w:pPr>
    </w:p>
    <w:p w14:paraId="3F3CF79F" w14:textId="77777777" w:rsidR="005927C2" w:rsidRDefault="005927C2" w:rsidP="00B11EEC">
      <w:pPr>
        <w:spacing w:after="0" w:line="240" w:lineRule="auto"/>
        <w:jc w:val="both"/>
        <w:rPr>
          <w:rFonts w:asciiTheme="majorBidi" w:eastAsia="Times New Roman" w:hAnsiTheme="majorBidi" w:cstheme="majorBidi"/>
          <w:sz w:val="24"/>
          <w:szCs w:val="24"/>
        </w:rPr>
      </w:pPr>
    </w:p>
    <w:p w14:paraId="56270E3B" w14:textId="77777777" w:rsidR="005927C2" w:rsidRDefault="005927C2" w:rsidP="00B11EEC">
      <w:pPr>
        <w:spacing w:after="0" w:line="240" w:lineRule="auto"/>
        <w:jc w:val="both"/>
        <w:rPr>
          <w:rFonts w:asciiTheme="majorBidi" w:eastAsia="Times New Roman" w:hAnsiTheme="majorBidi" w:cstheme="majorBidi"/>
          <w:sz w:val="24"/>
          <w:szCs w:val="24"/>
        </w:rPr>
      </w:pPr>
    </w:p>
    <w:p w14:paraId="189D1ED1" w14:textId="77777777" w:rsidR="005927C2" w:rsidRDefault="005927C2" w:rsidP="00B11EEC">
      <w:pPr>
        <w:spacing w:after="0" w:line="240" w:lineRule="auto"/>
        <w:jc w:val="both"/>
        <w:rPr>
          <w:rFonts w:asciiTheme="majorBidi" w:eastAsia="Times New Roman" w:hAnsiTheme="majorBidi" w:cstheme="majorBidi"/>
          <w:sz w:val="24"/>
          <w:szCs w:val="24"/>
        </w:rPr>
      </w:pPr>
    </w:p>
    <w:p w14:paraId="3934EAC0" w14:textId="77777777" w:rsidR="005927C2" w:rsidRDefault="005927C2" w:rsidP="00B11EEC">
      <w:pPr>
        <w:spacing w:after="0" w:line="240" w:lineRule="auto"/>
        <w:jc w:val="both"/>
        <w:rPr>
          <w:rFonts w:asciiTheme="majorBidi" w:eastAsia="Times New Roman" w:hAnsiTheme="majorBidi" w:cstheme="majorBidi"/>
          <w:sz w:val="24"/>
          <w:szCs w:val="24"/>
        </w:rPr>
      </w:pPr>
    </w:p>
    <w:p w14:paraId="39ADFE12" w14:textId="77777777" w:rsidR="005927C2" w:rsidRDefault="005927C2" w:rsidP="00B11EEC">
      <w:pPr>
        <w:spacing w:after="0" w:line="240" w:lineRule="auto"/>
        <w:jc w:val="both"/>
        <w:rPr>
          <w:rFonts w:asciiTheme="majorBidi" w:eastAsia="Times New Roman" w:hAnsiTheme="majorBidi" w:cstheme="majorBidi"/>
          <w:sz w:val="24"/>
          <w:szCs w:val="24"/>
        </w:rPr>
      </w:pPr>
    </w:p>
    <w:p w14:paraId="7BB7A6EB" w14:textId="77777777" w:rsidR="005927C2" w:rsidRDefault="005927C2" w:rsidP="00B11EEC">
      <w:pPr>
        <w:spacing w:after="0" w:line="240" w:lineRule="auto"/>
        <w:jc w:val="both"/>
        <w:rPr>
          <w:rFonts w:asciiTheme="majorBidi" w:eastAsia="Times New Roman" w:hAnsiTheme="majorBidi" w:cstheme="majorBidi"/>
          <w:sz w:val="24"/>
          <w:szCs w:val="24"/>
        </w:rPr>
      </w:pPr>
    </w:p>
    <w:p w14:paraId="37F1BA51" w14:textId="77777777" w:rsidR="005927C2" w:rsidRDefault="005927C2" w:rsidP="00B11EEC">
      <w:pPr>
        <w:spacing w:after="0" w:line="240" w:lineRule="auto"/>
        <w:jc w:val="both"/>
        <w:rPr>
          <w:rFonts w:asciiTheme="majorBidi" w:eastAsia="Times New Roman" w:hAnsiTheme="majorBidi" w:cstheme="majorBidi"/>
          <w:sz w:val="24"/>
          <w:szCs w:val="24"/>
        </w:rPr>
      </w:pPr>
    </w:p>
    <w:p w14:paraId="52A20C31" w14:textId="77777777" w:rsidR="005927C2" w:rsidRDefault="005927C2" w:rsidP="00B11EEC">
      <w:pPr>
        <w:spacing w:after="0" w:line="240" w:lineRule="auto"/>
        <w:jc w:val="both"/>
        <w:rPr>
          <w:rFonts w:asciiTheme="majorBidi" w:eastAsia="Times New Roman" w:hAnsiTheme="majorBidi" w:cstheme="majorBidi"/>
          <w:sz w:val="24"/>
          <w:szCs w:val="24"/>
        </w:rPr>
      </w:pPr>
    </w:p>
    <w:p w14:paraId="6AEC6653" w14:textId="77777777" w:rsidR="005927C2" w:rsidRDefault="005927C2" w:rsidP="00B11EEC">
      <w:pPr>
        <w:spacing w:after="0" w:line="240" w:lineRule="auto"/>
        <w:jc w:val="both"/>
        <w:rPr>
          <w:rFonts w:asciiTheme="majorBidi" w:eastAsia="Times New Roman" w:hAnsiTheme="majorBidi" w:cstheme="majorBidi"/>
          <w:sz w:val="24"/>
          <w:szCs w:val="24"/>
        </w:rPr>
      </w:pPr>
    </w:p>
    <w:p w14:paraId="49CC1577" w14:textId="77777777" w:rsidR="005927C2" w:rsidRDefault="005927C2" w:rsidP="00B11EEC">
      <w:pPr>
        <w:spacing w:after="0" w:line="240" w:lineRule="auto"/>
        <w:jc w:val="both"/>
        <w:rPr>
          <w:rFonts w:asciiTheme="majorBidi" w:eastAsia="Times New Roman" w:hAnsiTheme="majorBidi" w:cstheme="majorBidi"/>
          <w:sz w:val="24"/>
          <w:szCs w:val="24"/>
        </w:rPr>
      </w:pPr>
    </w:p>
    <w:p w14:paraId="4B00B34E" w14:textId="77777777" w:rsidR="005927C2" w:rsidRDefault="005927C2" w:rsidP="00B11EEC">
      <w:pPr>
        <w:spacing w:after="0" w:line="240" w:lineRule="auto"/>
        <w:jc w:val="both"/>
        <w:rPr>
          <w:rFonts w:asciiTheme="majorBidi" w:eastAsia="Times New Roman" w:hAnsiTheme="majorBidi" w:cstheme="majorBidi"/>
          <w:sz w:val="24"/>
          <w:szCs w:val="24"/>
        </w:rPr>
      </w:pPr>
    </w:p>
    <w:p w14:paraId="0D890D60" w14:textId="77777777" w:rsidR="005927C2" w:rsidRDefault="005927C2" w:rsidP="00B11EEC">
      <w:pPr>
        <w:spacing w:after="0" w:line="240" w:lineRule="auto"/>
        <w:jc w:val="both"/>
        <w:rPr>
          <w:rFonts w:asciiTheme="majorBidi" w:eastAsia="Times New Roman" w:hAnsiTheme="majorBidi" w:cstheme="majorBidi"/>
          <w:sz w:val="24"/>
          <w:szCs w:val="24"/>
        </w:rPr>
      </w:pPr>
    </w:p>
    <w:p w14:paraId="7B5E01E2" w14:textId="77777777" w:rsidR="005927C2" w:rsidRDefault="005927C2" w:rsidP="00B11EEC">
      <w:pPr>
        <w:spacing w:after="0" w:line="240" w:lineRule="auto"/>
        <w:jc w:val="both"/>
        <w:rPr>
          <w:rFonts w:asciiTheme="majorBidi" w:eastAsia="Times New Roman" w:hAnsiTheme="majorBidi" w:cstheme="majorBidi"/>
          <w:sz w:val="24"/>
          <w:szCs w:val="24"/>
        </w:rPr>
      </w:pPr>
    </w:p>
    <w:p w14:paraId="6F46579F" w14:textId="77777777" w:rsidR="005927C2" w:rsidRDefault="005927C2" w:rsidP="00B11EEC">
      <w:pPr>
        <w:spacing w:after="0" w:line="240" w:lineRule="auto"/>
        <w:jc w:val="both"/>
        <w:rPr>
          <w:rFonts w:asciiTheme="majorBidi" w:eastAsia="Times New Roman" w:hAnsiTheme="majorBidi" w:cstheme="majorBidi"/>
          <w:sz w:val="24"/>
          <w:szCs w:val="24"/>
        </w:rPr>
      </w:pPr>
    </w:p>
    <w:p w14:paraId="1FA56198" w14:textId="77777777" w:rsidR="005927C2" w:rsidRDefault="005927C2" w:rsidP="00B11EEC">
      <w:pPr>
        <w:spacing w:after="0" w:line="240" w:lineRule="auto"/>
        <w:jc w:val="both"/>
        <w:rPr>
          <w:rFonts w:asciiTheme="majorBidi" w:eastAsia="Times New Roman" w:hAnsiTheme="majorBidi" w:cstheme="majorBidi"/>
          <w:sz w:val="24"/>
          <w:szCs w:val="24"/>
        </w:rPr>
      </w:pPr>
    </w:p>
    <w:p w14:paraId="0B9CF957" w14:textId="77777777" w:rsidR="005927C2" w:rsidRDefault="005927C2" w:rsidP="00B11EEC">
      <w:pPr>
        <w:spacing w:after="0" w:line="240" w:lineRule="auto"/>
        <w:jc w:val="both"/>
        <w:rPr>
          <w:rFonts w:asciiTheme="majorBidi" w:eastAsia="Times New Roman" w:hAnsiTheme="majorBidi" w:cstheme="majorBidi"/>
          <w:sz w:val="24"/>
          <w:szCs w:val="24"/>
        </w:rPr>
      </w:pPr>
    </w:p>
    <w:p w14:paraId="0E7AE214" w14:textId="77777777" w:rsidR="005927C2" w:rsidRDefault="005927C2" w:rsidP="00B11EEC">
      <w:pPr>
        <w:spacing w:after="0" w:line="240" w:lineRule="auto"/>
        <w:jc w:val="both"/>
        <w:rPr>
          <w:rFonts w:asciiTheme="majorBidi" w:eastAsia="Times New Roman" w:hAnsiTheme="majorBidi" w:cstheme="majorBidi"/>
          <w:sz w:val="24"/>
          <w:szCs w:val="24"/>
        </w:rPr>
      </w:pPr>
    </w:p>
    <w:p w14:paraId="7D41BCCA" w14:textId="77777777" w:rsidR="005927C2" w:rsidRDefault="005927C2" w:rsidP="00B11EEC">
      <w:pPr>
        <w:spacing w:after="0" w:line="240" w:lineRule="auto"/>
        <w:jc w:val="both"/>
        <w:rPr>
          <w:rFonts w:asciiTheme="majorBidi" w:eastAsia="Times New Roman" w:hAnsiTheme="majorBidi" w:cstheme="majorBidi"/>
          <w:sz w:val="24"/>
          <w:szCs w:val="24"/>
        </w:rPr>
      </w:pPr>
    </w:p>
    <w:p w14:paraId="0B902D16" w14:textId="77777777" w:rsidR="005927C2" w:rsidRDefault="005927C2" w:rsidP="00B11EEC">
      <w:pPr>
        <w:spacing w:after="0" w:line="240" w:lineRule="auto"/>
        <w:jc w:val="both"/>
        <w:rPr>
          <w:rFonts w:asciiTheme="majorBidi" w:eastAsia="Times New Roman" w:hAnsiTheme="majorBidi" w:cstheme="majorBidi"/>
          <w:sz w:val="24"/>
          <w:szCs w:val="24"/>
        </w:rPr>
      </w:pPr>
    </w:p>
    <w:p w14:paraId="689F207A" w14:textId="77777777" w:rsidR="005927C2" w:rsidRDefault="005927C2" w:rsidP="00B11EEC">
      <w:pPr>
        <w:spacing w:after="0" w:line="240" w:lineRule="auto"/>
        <w:jc w:val="both"/>
        <w:rPr>
          <w:rFonts w:asciiTheme="majorBidi" w:eastAsia="Times New Roman" w:hAnsiTheme="majorBidi" w:cstheme="majorBidi"/>
          <w:sz w:val="24"/>
          <w:szCs w:val="24"/>
        </w:rPr>
      </w:pPr>
    </w:p>
    <w:p w14:paraId="19D24D73" w14:textId="77777777" w:rsidR="005927C2" w:rsidRDefault="005927C2" w:rsidP="00B11EEC">
      <w:pPr>
        <w:spacing w:after="0" w:line="240" w:lineRule="auto"/>
        <w:jc w:val="both"/>
        <w:rPr>
          <w:rFonts w:asciiTheme="majorBidi" w:eastAsia="Times New Roman" w:hAnsiTheme="majorBidi" w:cstheme="majorBidi"/>
          <w:sz w:val="24"/>
          <w:szCs w:val="24"/>
        </w:rPr>
      </w:pPr>
    </w:p>
    <w:p w14:paraId="63C3A7A3" w14:textId="77777777" w:rsidR="005927C2" w:rsidRDefault="005927C2" w:rsidP="00B11EEC">
      <w:pPr>
        <w:spacing w:after="0" w:line="240" w:lineRule="auto"/>
        <w:jc w:val="both"/>
        <w:rPr>
          <w:rFonts w:asciiTheme="majorBidi" w:eastAsia="Times New Roman" w:hAnsiTheme="majorBidi" w:cstheme="majorBidi"/>
          <w:sz w:val="24"/>
          <w:szCs w:val="24"/>
        </w:rPr>
      </w:pPr>
    </w:p>
    <w:p w14:paraId="5FFE7567" w14:textId="77777777" w:rsidR="005927C2" w:rsidRDefault="005927C2" w:rsidP="00B11EEC">
      <w:pPr>
        <w:spacing w:after="0" w:line="240" w:lineRule="auto"/>
        <w:jc w:val="both"/>
        <w:rPr>
          <w:rFonts w:asciiTheme="majorBidi" w:eastAsia="Times New Roman" w:hAnsiTheme="majorBidi" w:cstheme="majorBidi"/>
          <w:sz w:val="24"/>
          <w:szCs w:val="24"/>
        </w:rPr>
      </w:pPr>
    </w:p>
    <w:p w14:paraId="306354DC" w14:textId="77777777" w:rsidR="005927C2" w:rsidRDefault="005927C2" w:rsidP="00B11EEC">
      <w:pPr>
        <w:spacing w:after="0" w:line="240" w:lineRule="auto"/>
        <w:jc w:val="both"/>
        <w:rPr>
          <w:rFonts w:asciiTheme="majorBidi" w:eastAsia="Times New Roman" w:hAnsiTheme="majorBidi" w:cstheme="majorBidi"/>
          <w:sz w:val="24"/>
          <w:szCs w:val="24"/>
        </w:rPr>
      </w:pPr>
    </w:p>
    <w:p w14:paraId="475D056F" w14:textId="77777777" w:rsidR="005927C2" w:rsidRDefault="005927C2" w:rsidP="00B11EEC">
      <w:pPr>
        <w:spacing w:after="0" w:line="240" w:lineRule="auto"/>
        <w:jc w:val="both"/>
        <w:rPr>
          <w:rFonts w:asciiTheme="majorBidi" w:eastAsia="Times New Roman" w:hAnsiTheme="majorBidi" w:cstheme="majorBidi"/>
          <w:sz w:val="24"/>
          <w:szCs w:val="24"/>
        </w:rPr>
      </w:pPr>
    </w:p>
    <w:p w14:paraId="4494D9CF" w14:textId="77777777" w:rsidR="005927C2" w:rsidRDefault="005927C2" w:rsidP="00B11EEC">
      <w:pPr>
        <w:spacing w:after="0" w:line="240" w:lineRule="auto"/>
        <w:jc w:val="both"/>
        <w:rPr>
          <w:rFonts w:asciiTheme="majorBidi" w:eastAsia="Times New Roman" w:hAnsiTheme="majorBidi" w:cstheme="majorBidi"/>
          <w:sz w:val="24"/>
          <w:szCs w:val="24"/>
        </w:rPr>
      </w:pPr>
    </w:p>
    <w:p w14:paraId="22622757" w14:textId="77777777" w:rsidR="005927C2" w:rsidRPr="00802466" w:rsidRDefault="005927C2" w:rsidP="00B11EEC">
      <w:pPr>
        <w:spacing w:after="0" w:line="240" w:lineRule="auto"/>
        <w:jc w:val="both"/>
        <w:rPr>
          <w:rFonts w:asciiTheme="majorBidi" w:eastAsia="Times New Roman" w:hAnsiTheme="majorBidi" w:cstheme="majorBidi"/>
          <w:sz w:val="24"/>
          <w:szCs w:val="24"/>
        </w:rPr>
      </w:pPr>
    </w:p>
    <w:p w14:paraId="7FBAE41B"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14F97C2F" w14:textId="77777777" w:rsidR="0091126D" w:rsidRPr="00802466" w:rsidRDefault="0091126D" w:rsidP="00B11EEC">
      <w:pPr>
        <w:spacing w:after="0" w:line="240" w:lineRule="auto"/>
        <w:jc w:val="both"/>
        <w:rPr>
          <w:rFonts w:asciiTheme="majorBidi" w:eastAsia="Times New Roman" w:hAnsiTheme="majorBidi" w:cstheme="majorBidi"/>
          <w:sz w:val="24"/>
          <w:szCs w:val="24"/>
        </w:rPr>
      </w:pPr>
    </w:p>
    <w:p w14:paraId="56123C1D" w14:textId="77777777" w:rsidR="006F7D35" w:rsidRPr="00802466" w:rsidRDefault="006F7D35" w:rsidP="00B11EEC">
      <w:pPr>
        <w:spacing w:after="0" w:line="240" w:lineRule="auto"/>
        <w:jc w:val="both"/>
        <w:rPr>
          <w:rFonts w:asciiTheme="majorBidi" w:eastAsia="Times New Roman" w:hAnsiTheme="majorBidi" w:cstheme="majorBidi"/>
          <w:sz w:val="24"/>
          <w:szCs w:val="24"/>
        </w:rPr>
      </w:pPr>
    </w:p>
    <w:p w14:paraId="25880354" w14:textId="7177201E" w:rsidR="00EE0F2E" w:rsidRPr="00802466" w:rsidRDefault="00EE0F2E" w:rsidP="00EE0F2E">
      <w:pPr>
        <w:pStyle w:val="Heading1"/>
        <w:rPr>
          <w:rFonts w:asciiTheme="majorBidi" w:hAnsiTheme="majorBidi"/>
        </w:rPr>
      </w:pPr>
      <w:bookmarkStart w:id="162" w:name="_Toc226906326"/>
      <w:r w:rsidRPr="00802466">
        <w:rPr>
          <w:rFonts w:asciiTheme="majorBidi" w:hAnsiTheme="majorBidi"/>
        </w:rPr>
        <w:lastRenderedPageBreak/>
        <w:t>Conclusion and Recommendations</w:t>
      </w:r>
      <w:bookmarkEnd w:id="162"/>
    </w:p>
    <w:p w14:paraId="590ABAA9" w14:textId="77777777" w:rsidR="00054460" w:rsidRPr="00802466" w:rsidRDefault="00054460" w:rsidP="00B11EEC">
      <w:pPr>
        <w:spacing w:after="0" w:line="240" w:lineRule="auto"/>
        <w:jc w:val="both"/>
        <w:rPr>
          <w:rFonts w:asciiTheme="majorBidi" w:eastAsia="Times New Roman" w:hAnsiTheme="majorBidi" w:cstheme="majorBidi"/>
          <w:sz w:val="24"/>
          <w:szCs w:val="24"/>
        </w:rPr>
      </w:pPr>
    </w:p>
    <w:p w14:paraId="05302F86" w14:textId="07D038DA" w:rsidR="00EE0F2E" w:rsidRPr="00802466" w:rsidRDefault="00EE0F2E" w:rsidP="00EE0F2E">
      <w:pPr>
        <w:pStyle w:val="Heading2"/>
        <w:rPr>
          <w:rFonts w:asciiTheme="majorBidi" w:eastAsia="Times New Roman" w:hAnsiTheme="majorBidi"/>
          <w:highlight w:val="yellow"/>
        </w:rPr>
      </w:pPr>
      <w:bookmarkStart w:id="163" w:name="_Toc226906327"/>
      <w:r w:rsidRPr="00802466">
        <w:rPr>
          <w:rFonts w:asciiTheme="majorBidi" w:eastAsia="Times New Roman" w:hAnsiTheme="majorBidi"/>
          <w:highlight w:val="yellow"/>
        </w:rPr>
        <w:t xml:space="preserve">Summary of </w:t>
      </w:r>
      <w:r w:rsidR="00185B46" w:rsidRPr="00802466">
        <w:rPr>
          <w:rFonts w:asciiTheme="majorBidi" w:eastAsia="Times New Roman" w:hAnsiTheme="majorBidi"/>
          <w:highlight w:val="yellow"/>
        </w:rPr>
        <w:t>Key</w:t>
      </w:r>
      <w:r w:rsidRPr="00802466">
        <w:rPr>
          <w:rFonts w:asciiTheme="majorBidi" w:eastAsia="Times New Roman" w:hAnsiTheme="majorBidi"/>
          <w:highlight w:val="yellow"/>
        </w:rPr>
        <w:t xml:space="preserve"> Findings</w:t>
      </w:r>
      <w:bookmarkEnd w:id="163"/>
    </w:p>
    <w:p w14:paraId="1214A588" w14:textId="15B65B62" w:rsidR="00190D9D" w:rsidRPr="00802466" w:rsidRDefault="00190D9D" w:rsidP="00185B46">
      <w:pPr>
        <w:spacing w:line="278" w:lineRule="auto"/>
        <w:jc w:val="both"/>
        <w:rPr>
          <w:rFonts w:asciiTheme="majorBidi" w:hAnsiTheme="majorBidi" w:cstheme="majorBidi"/>
          <w:sz w:val="24"/>
          <w:szCs w:val="24"/>
          <w:highlight w:val="yellow"/>
        </w:rPr>
      </w:pPr>
      <w:r w:rsidRPr="00802466">
        <w:rPr>
          <w:rFonts w:asciiTheme="majorBidi" w:hAnsiTheme="majorBidi" w:cstheme="majorBidi"/>
          <w:sz w:val="24"/>
          <w:szCs w:val="24"/>
          <w:highlight w:val="yellow"/>
        </w:rPr>
        <w:t>This study tested the conceptual model examining organizational, technical, and ethical factors' influence on AI-based project management utilization and project outcomes in Saudi design/consultancy engineering projects. All five objectives were achieved.</w:t>
      </w:r>
    </w:p>
    <w:p w14:paraId="3A8E3E0F" w14:textId="3C23B0AE" w:rsidR="00190D9D" w:rsidRPr="00802466" w:rsidRDefault="00190D9D" w:rsidP="00190D9D">
      <w:pPr>
        <w:spacing w:line="278" w:lineRule="auto"/>
        <w:jc w:val="both"/>
        <w:rPr>
          <w:rFonts w:asciiTheme="majorBidi" w:hAnsiTheme="majorBidi" w:cstheme="majorBidi"/>
          <w:b/>
          <w:bCs/>
          <w:sz w:val="24"/>
          <w:szCs w:val="24"/>
          <w:highlight w:val="yellow"/>
        </w:rPr>
      </w:pPr>
      <w:r w:rsidRPr="00802466">
        <w:rPr>
          <w:rFonts w:asciiTheme="majorBidi" w:hAnsiTheme="majorBidi" w:cstheme="majorBidi"/>
          <w:b/>
          <w:bCs/>
          <w:sz w:val="24"/>
          <w:szCs w:val="24"/>
          <w:highlight w:val="yellow"/>
        </w:rPr>
        <w:t>Quantitative Findings:</w:t>
      </w:r>
    </w:p>
    <w:p w14:paraId="2F427BFC" w14:textId="5EC579F6" w:rsidR="00190D9D" w:rsidRPr="00802466" w:rsidRDefault="00190D9D" w:rsidP="00190D9D">
      <w:pPr>
        <w:spacing w:line="278" w:lineRule="auto"/>
        <w:jc w:val="both"/>
        <w:rPr>
          <w:rFonts w:asciiTheme="majorBidi" w:hAnsiTheme="majorBidi" w:cstheme="majorBidi"/>
          <w:sz w:val="24"/>
          <w:szCs w:val="24"/>
          <w:highlight w:val="yellow"/>
        </w:rPr>
      </w:pPr>
      <w:r w:rsidRPr="00802466">
        <w:rPr>
          <w:rFonts w:asciiTheme="majorBidi" w:hAnsiTheme="majorBidi" w:cstheme="majorBidi"/>
          <w:sz w:val="24"/>
          <w:szCs w:val="24"/>
          <w:highlight w:val="yellow"/>
        </w:rPr>
        <w:t xml:space="preserve">The SEM model confirmed AI-based project management as a </w:t>
      </w:r>
      <w:r w:rsidR="00030FDD" w:rsidRPr="00802466">
        <w:rPr>
          <w:rFonts w:asciiTheme="majorBidi" w:hAnsiTheme="majorBidi" w:cstheme="majorBidi"/>
          <w:sz w:val="24"/>
          <w:szCs w:val="24"/>
          <w:highlight w:val="yellow"/>
        </w:rPr>
        <w:t>robust</w:t>
      </w:r>
      <w:r w:rsidRPr="00802466">
        <w:rPr>
          <w:rFonts w:asciiTheme="majorBidi" w:hAnsiTheme="majorBidi" w:cstheme="majorBidi"/>
          <w:sz w:val="24"/>
          <w:szCs w:val="24"/>
          <w:highlight w:val="yellow"/>
        </w:rPr>
        <w:t xml:space="preserve"> mediator (r=0.775), explaining 60% of variance in project outcomes with 85% mediation effect. Hypothesis H3 received full support across all seven outcome dimensions, with infrastructure compatibility and workforce development identified as primary enablers.</w:t>
      </w:r>
    </w:p>
    <w:p w14:paraId="45929E5F" w14:textId="0B2EC9DD" w:rsidR="00190D9D" w:rsidRPr="00802466" w:rsidRDefault="00190D9D" w:rsidP="00190D9D">
      <w:pPr>
        <w:spacing w:line="278" w:lineRule="auto"/>
        <w:jc w:val="both"/>
        <w:rPr>
          <w:rFonts w:asciiTheme="majorBidi" w:hAnsiTheme="majorBidi" w:cstheme="majorBidi"/>
          <w:b/>
          <w:bCs/>
          <w:sz w:val="24"/>
          <w:szCs w:val="24"/>
          <w:highlight w:val="yellow"/>
        </w:rPr>
      </w:pPr>
      <w:r w:rsidRPr="00802466">
        <w:rPr>
          <w:rFonts w:asciiTheme="majorBidi" w:hAnsiTheme="majorBidi" w:cstheme="majorBidi"/>
          <w:b/>
          <w:bCs/>
          <w:sz w:val="24"/>
          <w:szCs w:val="24"/>
          <w:highlight w:val="yellow"/>
        </w:rPr>
        <w:t>Qualitative Findings:</w:t>
      </w:r>
    </w:p>
    <w:p w14:paraId="4F8CAF4F" w14:textId="38BD4D86" w:rsidR="00030FDD" w:rsidRPr="00802466" w:rsidRDefault="00030FDD" w:rsidP="00030FDD">
      <w:pPr>
        <w:spacing w:line="278" w:lineRule="auto"/>
        <w:jc w:val="both"/>
        <w:rPr>
          <w:rFonts w:asciiTheme="majorBidi" w:hAnsiTheme="majorBidi" w:cstheme="majorBidi"/>
          <w:sz w:val="24"/>
          <w:szCs w:val="24"/>
          <w:highlight w:val="yellow"/>
        </w:rPr>
      </w:pPr>
      <w:r w:rsidRPr="00802466">
        <w:rPr>
          <w:rFonts w:asciiTheme="majorBidi" w:hAnsiTheme="majorBidi" w:cstheme="majorBidi"/>
          <w:sz w:val="24"/>
          <w:szCs w:val="24"/>
          <w:highlight w:val="yellow"/>
        </w:rPr>
        <w:t>Thematic analysis of 10 interviews (thematic saturation reached at interview 7) validated the quantitative findings consistently highlighting training gaps, infrastructure limitations, and time savings as AI's principal benefits.</w:t>
      </w:r>
    </w:p>
    <w:p w14:paraId="055BE079" w14:textId="7CEDF2E8" w:rsidR="00190D9D" w:rsidRPr="00802466" w:rsidRDefault="00190D9D" w:rsidP="00030FDD">
      <w:pPr>
        <w:spacing w:line="278" w:lineRule="auto"/>
        <w:jc w:val="both"/>
        <w:rPr>
          <w:rFonts w:asciiTheme="majorBidi" w:hAnsiTheme="majorBidi" w:cstheme="majorBidi"/>
          <w:b/>
          <w:bCs/>
          <w:sz w:val="24"/>
          <w:szCs w:val="24"/>
          <w:highlight w:val="yellow"/>
        </w:rPr>
      </w:pPr>
      <w:r w:rsidRPr="00802466">
        <w:rPr>
          <w:rFonts w:asciiTheme="majorBidi" w:hAnsiTheme="majorBidi" w:cstheme="majorBidi"/>
          <w:b/>
          <w:bCs/>
          <w:sz w:val="24"/>
          <w:szCs w:val="24"/>
          <w:highlight w:val="yellow"/>
        </w:rPr>
        <w:t xml:space="preserve">Integrated Conclusion: </w:t>
      </w:r>
    </w:p>
    <w:p w14:paraId="23F66A58" w14:textId="0BD99654" w:rsidR="00190D9D" w:rsidRPr="00802466" w:rsidRDefault="00030FDD" w:rsidP="00030FDD">
      <w:pPr>
        <w:spacing w:line="278" w:lineRule="auto"/>
        <w:jc w:val="both"/>
        <w:rPr>
          <w:rFonts w:asciiTheme="majorBidi" w:hAnsiTheme="majorBidi" w:cstheme="majorBidi"/>
          <w:sz w:val="24"/>
          <w:szCs w:val="24"/>
        </w:rPr>
      </w:pPr>
      <w:r w:rsidRPr="00802466">
        <w:rPr>
          <w:rFonts w:asciiTheme="majorBidi" w:hAnsiTheme="majorBidi" w:cstheme="majorBidi"/>
          <w:sz w:val="24"/>
          <w:szCs w:val="24"/>
          <w:highlight w:val="yellow"/>
        </w:rPr>
        <w:t>These convergent findings from the triangulation design robustly validate the model's applicability to Saudi engineering firms.</w:t>
      </w:r>
    </w:p>
    <w:p w14:paraId="0636327C" w14:textId="77777777" w:rsidR="00190D9D" w:rsidRPr="00802466" w:rsidRDefault="00190D9D" w:rsidP="00EE0F2E">
      <w:pPr>
        <w:spacing w:line="278" w:lineRule="auto"/>
        <w:jc w:val="both"/>
        <w:rPr>
          <w:rFonts w:asciiTheme="majorBidi" w:hAnsiTheme="majorBidi" w:cstheme="majorBidi"/>
          <w:sz w:val="24"/>
          <w:szCs w:val="24"/>
        </w:rPr>
      </w:pPr>
    </w:p>
    <w:p w14:paraId="4C84182B" w14:textId="77777777" w:rsidR="00EE0F2E" w:rsidRPr="00802466" w:rsidRDefault="00EE0F2E" w:rsidP="00EE0F2E">
      <w:pPr>
        <w:pStyle w:val="Heading2"/>
        <w:rPr>
          <w:rFonts w:asciiTheme="majorBidi" w:eastAsia="Times New Roman" w:hAnsiTheme="majorBidi"/>
        </w:rPr>
      </w:pPr>
      <w:bookmarkStart w:id="164" w:name="_Toc226906328"/>
      <w:r w:rsidRPr="00802466">
        <w:rPr>
          <w:rFonts w:asciiTheme="majorBidi" w:eastAsia="Times New Roman" w:hAnsiTheme="majorBidi"/>
        </w:rPr>
        <w:t>Action Plan Recommendations</w:t>
      </w:r>
      <w:bookmarkEnd w:id="164"/>
    </w:p>
    <w:p w14:paraId="34015B38" w14:textId="527E3E69" w:rsidR="009A2143" w:rsidRPr="00802466" w:rsidRDefault="009A2143" w:rsidP="00F0224D">
      <w:pPr>
        <w:spacing w:line="278" w:lineRule="auto"/>
        <w:jc w:val="both"/>
        <w:rPr>
          <w:rFonts w:asciiTheme="majorBidi" w:hAnsiTheme="majorBidi" w:cstheme="majorBidi"/>
          <w:sz w:val="24"/>
          <w:szCs w:val="24"/>
        </w:rPr>
      </w:pPr>
    </w:p>
    <w:p w14:paraId="255A3A79" w14:textId="4A83C457" w:rsidR="009A2143" w:rsidRPr="00802466" w:rsidRDefault="009A2143" w:rsidP="009A2143">
      <w:pPr>
        <w:pStyle w:val="Heading3"/>
        <w:rPr>
          <w:rFonts w:asciiTheme="majorBidi" w:hAnsiTheme="majorBidi"/>
        </w:rPr>
      </w:pPr>
      <w:bookmarkStart w:id="165" w:name="_Toc226906329"/>
      <w:r w:rsidRPr="00802466">
        <w:rPr>
          <w:rFonts w:asciiTheme="majorBidi" w:hAnsiTheme="majorBidi"/>
        </w:rPr>
        <w:t xml:space="preserve">Summary of the </w:t>
      </w:r>
      <w:r w:rsidR="006309F6" w:rsidRPr="00802466">
        <w:rPr>
          <w:rFonts w:asciiTheme="majorBidi" w:hAnsiTheme="majorBidi"/>
        </w:rPr>
        <w:t>Strategic</w:t>
      </w:r>
      <w:r w:rsidRPr="00802466">
        <w:rPr>
          <w:rFonts w:asciiTheme="majorBidi" w:hAnsiTheme="majorBidi"/>
        </w:rPr>
        <w:t xml:space="preserve"> Recommendation</w:t>
      </w:r>
      <w:bookmarkEnd w:id="165"/>
    </w:p>
    <w:p w14:paraId="02A0069C" w14:textId="737794D0" w:rsidR="00EE0F2E" w:rsidRPr="00802466" w:rsidRDefault="00F0224D" w:rsidP="00F0224D">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The following table presents </w:t>
      </w:r>
      <w:r w:rsidR="009A2143" w:rsidRPr="00802466">
        <w:rPr>
          <w:rFonts w:asciiTheme="majorBidi" w:hAnsiTheme="majorBidi" w:cstheme="majorBidi"/>
          <w:sz w:val="24"/>
          <w:szCs w:val="24"/>
        </w:rPr>
        <w:t xml:space="preserve">summary of </w:t>
      </w:r>
      <w:r w:rsidRPr="00802466">
        <w:rPr>
          <w:rFonts w:asciiTheme="majorBidi" w:hAnsiTheme="majorBidi" w:cstheme="majorBidi"/>
          <w:sz w:val="24"/>
          <w:szCs w:val="24"/>
        </w:rPr>
        <w:t>prioritized and measurable recommendations that are directly derived from the eight main empirical results of the study. The recommendations clarify the required actions, outline practical implementation mechanisms, and specify realistic timeframes suitable for design and consultancy engineering firms in Saudi Arabia</w:t>
      </w:r>
      <w:r w:rsidR="008416FF" w:rsidRPr="00802466">
        <w:rPr>
          <w:rFonts w:asciiTheme="majorBidi" w:hAnsiTheme="majorBidi" w:cstheme="majorBidi"/>
          <w:sz w:val="24"/>
          <w:szCs w:val="24"/>
        </w:rPr>
        <w:t>.</w:t>
      </w:r>
    </w:p>
    <w:p w14:paraId="728B5D8B" w14:textId="77777777" w:rsidR="008416FF" w:rsidRPr="00802466" w:rsidRDefault="008416FF" w:rsidP="008416FF">
      <w:pPr>
        <w:spacing w:line="278" w:lineRule="auto"/>
        <w:jc w:val="both"/>
        <w:rPr>
          <w:rFonts w:asciiTheme="majorBidi" w:hAnsiTheme="majorBidi" w:cstheme="majorBidi"/>
          <w:b/>
          <w:bCs/>
          <w:sz w:val="24"/>
          <w:szCs w:val="24"/>
        </w:rPr>
      </w:pPr>
      <w:r w:rsidRPr="00802466">
        <w:rPr>
          <w:rFonts w:asciiTheme="majorBidi" w:hAnsiTheme="majorBidi" w:cstheme="majorBidi"/>
          <w:b/>
          <w:bCs/>
          <w:sz w:val="24"/>
          <w:szCs w:val="24"/>
        </w:rPr>
        <w:t xml:space="preserve">Recommendation Prioritization Note: </w:t>
      </w:r>
    </w:p>
    <w:p w14:paraId="66F855C7" w14:textId="54D7A266" w:rsidR="008416FF" w:rsidRPr="00802466" w:rsidRDefault="008416FF" w:rsidP="008416FF">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Recommendations are scaled to firm size/capacity, with primary focus on the strongest predictors (Workforce Development, Infrastructure Compatibility) that retained significance in combined models. Secondary factors (Ethics, Cost) provide governance/decision support rather than core drivers. Smaller firms (9% sample) can implement via pilots/shared services before full scaling, ensuring feasibility across organizational contexts.</w:t>
      </w:r>
    </w:p>
    <w:p w14:paraId="17762DA8" w14:textId="4FACFD03" w:rsidR="009A2143" w:rsidRPr="00802466" w:rsidRDefault="009A2143" w:rsidP="006309F6">
      <w:pPr>
        <w:spacing w:line="360" w:lineRule="auto"/>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4C5283">
        <w:rPr>
          <w:rFonts w:asciiTheme="majorBidi" w:hAnsiTheme="majorBidi" w:cstheme="majorBidi"/>
          <w:i/>
          <w:iCs/>
          <w:color w:val="1F497D" w:themeColor="text2"/>
          <w:sz w:val="18"/>
          <w:szCs w:val="18"/>
        </w:rPr>
        <w:t>80</w:t>
      </w:r>
      <w:r w:rsidRPr="00802466">
        <w:rPr>
          <w:rFonts w:asciiTheme="majorBidi" w:hAnsiTheme="majorBidi" w:cstheme="majorBidi"/>
          <w:i/>
          <w:iCs/>
          <w:color w:val="1F497D" w:themeColor="text2"/>
          <w:sz w:val="18"/>
          <w:szCs w:val="18"/>
        </w:rPr>
        <w:t>) S</w:t>
      </w:r>
      <w:r w:rsidR="006309F6" w:rsidRPr="00802466">
        <w:rPr>
          <w:rFonts w:asciiTheme="majorBidi" w:hAnsiTheme="majorBidi" w:cstheme="majorBidi"/>
          <w:i/>
          <w:iCs/>
          <w:color w:val="1F497D" w:themeColor="text2"/>
          <w:sz w:val="18"/>
          <w:szCs w:val="18"/>
        </w:rPr>
        <w:t>trategic Recommendation and Implementation Timeline</w:t>
      </w:r>
    </w:p>
    <w:tbl>
      <w:tblPr>
        <w:tblW w:w="5696"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62"/>
        <w:gridCol w:w="2826"/>
        <w:gridCol w:w="2454"/>
        <w:gridCol w:w="2201"/>
      </w:tblGrid>
      <w:tr w:rsidR="00EE0F2E" w:rsidRPr="00802466" w14:paraId="4D1B96D7" w14:textId="77777777" w:rsidTr="00FF3499">
        <w:trPr>
          <w:tblHeader/>
        </w:trPr>
        <w:tc>
          <w:tcPr>
            <w:tcW w:w="1238" w:type="pct"/>
            <w:shd w:val="clear" w:color="auto" w:fill="D9D9D9" w:themeFill="background1" w:themeFillShade="D9"/>
            <w:tcMar>
              <w:top w:w="120" w:type="dxa"/>
              <w:left w:w="120" w:type="dxa"/>
              <w:bottom w:w="120" w:type="dxa"/>
              <w:right w:w="120" w:type="dxa"/>
            </w:tcMar>
            <w:vAlign w:val="center"/>
            <w:hideMark/>
          </w:tcPr>
          <w:p w14:paraId="4246F650" w14:textId="77777777" w:rsidR="00EE0F2E" w:rsidRPr="00802466" w:rsidRDefault="00EE0F2E" w:rsidP="00BF1EDF">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lastRenderedPageBreak/>
              <w:t>Result</w:t>
            </w:r>
          </w:p>
        </w:tc>
        <w:tc>
          <w:tcPr>
            <w:tcW w:w="1421" w:type="pct"/>
            <w:shd w:val="clear" w:color="auto" w:fill="D9D9D9" w:themeFill="background1" w:themeFillShade="D9"/>
            <w:tcMar>
              <w:top w:w="120" w:type="dxa"/>
              <w:left w:w="120" w:type="dxa"/>
              <w:bottom w:w="120" w:type="dxa"/>
              <w:right w:w="120" w:type="dxa"/>
            </w:tcMar>
            <w:vAlign w:val="center"/>
            <w:hideMark/>
          </w:tcPr>
          <w:p w14:paraId="376432F4" w14:textId="77777777" w:rsidR="00EE0F2E" w:rsidRPr="00802466" w:rsidRDefault="00EE0F2E" w:rsidP="00BF1EDF">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Recommendation</w:t>
            </w:r>
          </w:p>
        </w:tc>
        <w:tc>
          <w:tcPr>
            <w:tcW w:w="1234" w:type="pct"/>
            <w:shd w:val="clear" w:color="auto" w:fill="D9D9D9" w:themeFill="background1" w:themeFillShade="D9"/>
            <w:tcMar>
              <w:top w:w="120" w:type="dxa"/>
              <w:left w:w="120" w:type="dxa"/>
              <w:bottom w:w="120" w:type="dxa"/>
              <w:right w:w="120" w:type="dxa"/>
            </w:tcMar>
            <w:vAlign w:val="center"/>
            <w:hideMark/>
          </w:tcPr>
          <w:p w14:paraId="1A0396F4" w14:textId="77777777" w:rsidR="00EE0F2E" w:rsidRPr="00802466" w:rsidRDefault="00EE0F2E" w:rsidP="00BF1EDF">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Implementation Method</w:t>
            </w:r>
          </w:p>
        </w:tc>
        <w:tc>
          <w:tcPr>
            <w:tcW w:w="1107" w:type="pct"/>
            <w:shd w:val="clear" w:color="auto" w:fill="D9D9D9" w:themeFill="background1" w:themeFillShade="D9"/>
            <w:tcMar>
              <w:top w:w="120" w:type="dxa"/>
              <w:left w:w="120" w:type="dxa"/>
              <w:bottom w:w="120" w:type="dxa"/>
              <w:right w:w="120" w:type="dxa"/>
            </w:tcMar>
            <w:vAlign w:val="center"/>
            <w:hideMark/>
          </w:tcPr>
          <w:p w14:paraId="16C2E017" w14:textId="77777777" w:rsidR="00EE0F2E" w:rsidRPr="00802466" w:rsidRDefault="00EE0F2E" w:rsidP="00BF1EDF">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Timeframe</w:t>
            </w:r>
          </w:p>
        </w:tc>
      </w:tr>
      <w:tr w:rsidR="00BF1EDF" w:rsidRPr="00802466" w14:paraId="34957AD4" w14:textId="77777777" w:rsidTr="00BF1EDF">
        <w:tc>
          <w:tcPr>
            <w:tcW w:w="1238" w:type="pct"/>
            <w:vMerge w:val="restart"/>
            <w:tcMar>
              <w:top w:w="120" w:type="dxa"/>
              <w:left w:w="120" w:type="dxa"/>
              <w:bottom w:w="120" w:type="dxa"/>
              <w:right w:w="120" w:type="dxa"/>
            </w:tcMar>
            <w:vAlign w:val="center"/>
            <w:hideMark/>
          </w:tcPr>
          <w:p w14:paraId="78E7A64C"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1</w:t>
            </w:r>
            <w:r w:rsidRPr="00802466">
              <w:rPr>
                <w:rFonts w:asciiTheme="majorBidi" w:eastAsia="Times New Roman" w:hAnsiTheme="majorBidi" w:cstheme="majorBidi"/>
              </w:rPr>
              <w:t>: AI-based project management significantly improves all 7 project outcomes (H3: 100% supported, R²=60%, r=0.775).</w:t>
            </w:r>
          </w:p>
          <w:p w14:paraId="367690B2" w14:textId="6B3290AB"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2FD31BE1"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1.1: Institutionalize AI-PM as </w:t>
            </w:r>
            <w:r w:rsidR="00823B0B" w:rsidRPr="00802466">
              <w:rPr>
                <w:rFonts w:asciiTheme="majorBidi" w:eastAsia="Times New Roman" w:hAnsiTheme="majorBidi" w:cstheme="majorBidi"/>
              </w:rPr>
              <w:t xml:space="preserve">a </w:t>
            </w:r>
            <w:r w:rsidRPr="00802466">
              <w:rPr>
                <w:rFonts w:asciiTheme="majorBidi" w:eastAsia="Times New Roman" w:hAnsiTheme="majorBidi" w:cstheme="majorBidi"/>
              </w:rPr>
              <w:t>mandatory standard for all design/consultancy projects.</w:t>
            </w:r>
          </w:p>
          <w:p w14:paraId="6D1E2F28" w14:textId="77777777" w:rsidR="00A67BDD" w:rsidRPr="00802466" w:rsidRDefault="00A67BDD" w:rsidP="00EE0F2E">
            <w:pPr>
              <w:spacing w:after="0" w:line="240" w:lineRule="auto"/>
              <w:jc w:val="both"/>
              <w:rPr>
                <w:rFonts w:asciiTheme="majorBidi" w:eastAsia="Times New Roman" w:hAnsiTheme="majorBidi" w:cstheme="majorBidi"/>
              </w:rPr>
            </w:pPr>
          </w:p>
          <w:p w14:paraId="7D99C74A" w14:textId="3E547B10" w:rsidR="00A67BDD" w:rsidRPr="00802466" w:rsidRDefault="00A67BDD" w:rsidP="00A67BDD">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Note;</w:t>
            </w:r>
            <w:r w:rsidRPr="00802466">
              <w:rPr>
                <w:rFonts w:asciiTheme="majorBidi" w:eastAsia="Times New Roman" w:hAnsiTheme="majorBidi" w:cstheme="majorBidi"/>
              </w:rPr>
              <w:t xml:space="preserve"> Smaller firms may implement AI-PM standards first on selected priority projects and expand gradually based on demonstrated benefits and available budget.</w:t>
            </w:r>
          </w:p>
        </w:tc>
        <w:tc>
          <w:tcPr>
            <w:tcW w:w="1234" w:type="pct"/>
            <w:tcMar>
              <w:top w:w="120" w:type="dxa"/>
              <w:left w:w="120" w:type="dxa"/>
              <w:bottom w:w="120" w:type="dxa"/>
              <w:right w:w="120" w:type="dxa"/>
            </w:tcMar>
            <w:vAlign w:val="center"/>
            <w:hideMark/>
          </w:tcPr>
          <w:p w14:paraId="0DCE8243" w14:textId="6C0D6F03" w:rsidR="00372DC3"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PMO</w:t>
            </w:r>
            <w:r w:rsidR="004F5954" w:rsidRPr="00802466">
              <w:rPr>
                <w:rFonts w:asciiTheme="majorBidi" w:eastAsia="Times New Roman" w:hAnsiTheme="majorBidi" w:cstheme="majorBidi"/>
              </w:rPr>
              <w:t xml:space="preserve"> </w:t>
            </w:r>
            <w:r w:rsidRPr="00802466">
              <w:rPr>
                <w:rFonts w:asciiTheme="majorBidi" w:eastAsia="Times New Roman" w:hAnsiTheme="majorBidi" w:cstheme="majorBidi"/>
              </w:rPr>
              <w:t xml:space="preserve">develops policy requiring </w:t>
            </w:r>
            <w:r w:rsidR="00823B0B" w:rsidRPr="00802466">
              <w:rPr>
                <w:rFonts w:asciiTheme="majorBidi" w:eastAsia="Times New Roman" w:hAnsiTheme="majorBidi" w:cstheme="majorBidi"/>
              </w:rPr>
              <w:t>a minimum</w:t>
            </w:r>
            <w:r w:rsidRPr="00802466">
              <w:rPr>
                <w:rFonts w:asciiTheme="majorBidi" w:eastAsia="Times New Roman" w:hAnsiTheme="majorBidi" w:cstheme="majorBidi"/>
              </w:rPr>
              <w:t xml:space="preserve"> AI tools per project phase;</w:t>
            </w:r>
          </w:p>
          <w:p w14:paraId="1DC5FCA9" w14:textId="77777777" w:rsidR="00372DC3"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trains project managers; </w:t>
            </w:r>
          </w:p>
          <w:p w14:paraId="2E8C0DBA" w14:textId="77777777" w:rsidR="00372DC3"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audits quarterly compliance; </w:t>
            </w:r>
          </w:p>
          <w:p w14:paraId="0F7F5ECB" w14:textId="4F7AA155"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links to KPI bonuses</w:t>
            </w:r>
          </w:p>
        </w:tc>
        <w:tc>
          <w:tcPr>
            <w:tcW w:w="1107" w:type="pct"/>
            <w:tcMar>
              <w:top w:w="120" w:type="dxa"/>
              <w:left w:w="120" w:type="dxa"/>
              <w:bottom w:w="120" w:type="dxa"/>
              <w:right w:w="120" w:type="dxa"/>
            </w:tcMar>
            <w:vAlign w:val="center"/>
            <w:hideMark/>
          </w:tcPr>
          <w:p w14:paraId="24643D6E" w14:textId="7C812B8C" w:rsidR="00BF1EDF" w:rsidRPr="00802466" w:rsidRDefault="00823B0B" w:rsidP="00372DC3">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Total: </w:t>
            </w:r>
            <w:r w:rsidR="00BF1EDF" w:rsidRPr="00802466">
              <w:rPr>
                <w:rFonts w:asciiTheme="majorBidi" w:eastAsia="Times New Roman" w:hAnsiTheme="majorBidi" w:cstheme="majorBidi"/>
              </w:rPr>
              <w:t xml:space="preserve">12 months </w:t>
            </w:r>
            <w:r w:rsidR="00372DC3" w:rsidRPr="00802466">
              <w:rPr>
                <w:rFonts w:asciiTheme="majorBidi" w:eastAsia="Times New Roman" w:hAnsiTheme="majorBidi" w:cstheme="majorBidi"/>
              </w:rPr>
              <w:t xml:space="preserve"> </w:t>
            </w:r>
            <w:r w:rsidR="00BF1EDF" w:rsidRPr="00802466">
              <w:rPr>
                <w:rFonts w:asciiTheme="majorBidi" w:eastAsia="Times New Roman" w:hAnsiTheme="majorBidi" w:cstheme="majorBidi"/>
              </w:rPr>
              <w:t>(3m</w:t>
            </w:r>
            <w:r w:rsidR="004F5954" w:rsidRPr="00802466">
              <w:rPr>
                <w:rFonts w:asciiTheme="majorBidi" w:eastAsia="Times New Roman" w:hAnsiTheme="majorBidi" w:cstheme="majorBidi"/>
              </w:rPr>
              <w:t xml:space="preserve"> </w:t>
            </w:r>
            <w:r w:rsidR="00BF1EDF" w:rsidRPr="00802466">
              <w:rPr>
                <w:rFonts w:asciiTheme="majorBidi" w:eastAsia="Times New Roman" w:hAnsiTheme="majorBidi" w:cstheme="majorBidi"/>
              </w:rPr>
              <w:t>policy</w:t>
            </w:r>
            <w:r w:rsidRPr="00802466">
              <w:rPr>
                <w:rFonts w:asciiTheme="majorBidi" w:eastAsia="Times New Roman" w:hAnsiTheme="majorBidi" w:cstheme="majorBidi"/>
              </w:rPr>
              <w:t xml:space="preserve"> development</w:t>
            </w:r>
            <w:r w:rsidR="00BF1EDF" w:rsidRPr="00802466">
              <w:rPr>
                <w:rFonts w:asciiTheme="majorBidi" w:eastAsia="Times New Roman" w:hAnsiTheme="majorBidi" w:cstheme="majorBidi"/>
              </w:rPr>
              <w:t>, 6m training,</w:t>
            </w:r>
            <w:r w:rsidRPr="00802466">
              <w:rPr>
                <w:rFonts w:asciiTheme="majorBidi" w:eastAsia="Times New Roman" w:hAnsiTheme="majorBidi" w:cstheme="majorBidi"/>
              </w:rPr>
              <w:t xml:space="preserve"> and</w:t>
            </w:r>
            <w:r w:rsidR="00BF1EDF" w:rsidRPr="00802466">
              <w:rPr>
                <w:rFonts w:asciiTheme="majorBidi" w:eastAsia="Times New Roman" w:hAnsiTheme="majorBidi" w:cstheme="majorBidi"/>
              </w:rPr>
              <w:t xml:space="preserve"> 3m </w:t>
            </w:r>
            <w:r w:rsidRPr="00802466">
              <w:rPr>
                <w:rFonts w:asciiTheme="majorBidi" w:eastAsia="Times New Roman" w:hAnsiTheme="majorBidi" w:cstheme="majorBidi"/>
              </w:rPr>
              <w:t>compliance check</w:t>
            </w:r>
            <w:r w:rsidR="00BF1EDF" w:rsidRPr="00802466">
              <w:rPr>
                <w:rFonts w:asciiTheme="majorBidi" w:eastAsia="Times New Roman" w:hAnsiTheme="majorBidi" w:cstheme="majorBidi"/>
              </w:rPr>
              <w:t>)</w:t>
            </w:r>
          </w:p>
        </w:tc>
      </w:tr>
      <w:tr w:rsidR="00BF1EDF" w:rsidRPr="00802466" w14:paraId="140B0AC0" w14:textId="77777777" w:rsidTr="00BF1EDF">
        <w:tc>
          <w:tcPr>
            <w:tcW w:w="1238" w:type="pct"/>
            <w:vMerge/>
            <w:tcMar>
              <w:top w:w="120" w:type="dxa"/>
              <w:left w:w="120" w:type="dxa"/>
              <w:bottom w:w="120" w:type="dxa"/>
              <w:right w:w="120" w:type="dxa"/>
            </w:tcMar>
            <w:vAlign w:val="center"/>
            <w:hideMark/>
          </w:tcPr>
          <w:p w14:paraId="6595F6FF" w14:textId="799F8CC0"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53188A0" w14:textId="770089BC" w:rsidR="00BF1EDF" w:rsidRPr="00802466" w:rsidRDefault="00BF1EDF" w:rsidP="002D36C4">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1.2: </w:t>
            </w:r>
            <w:r w:rsidR="002D36C4" w:rsidRPr="00802466">
              <w:rPr>
                <w:rFonts w:asciiTheme="majorBidi" w:eastAsia="Times New Roman" w:hAnsiTheme="majorBidi" w:cstheme="majorBidi"/>
              </w:rPr>
              <w:t>Set a quantified reduction target for routine task time through AI utilization, calibrated from baseline and pilot results.</w:t>
            </w:r>
          </w:p>
        </w:tc>
        <w:tc>
          <w:tcPr>
            <w:tcW w:w="1234" w:type="pct"/>
            <w:tcMar>
              <w:top w:w="120" w:type="dxa"/>
              <w:left w:w="120" w:type="dxa"/>
              <w:bottom w:w="120" w:type="dxa"/>
              <w:right w:w="120" w:type="dxa"/>
            </w:tcMar>
            <w:vAlign w:val="center"/>
            <w:hideMark/>
          </w:tcPr>
          <w:p w14:paraId="6373FBFB" w14:textId="77777777" w:rsidR="00372DC3"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Select top 3 AI tools (scheduling, risk, reporting);</w:t>
            </w:r>
          </w:p>
          <w:p w14:paraId="78998140" w14:textId="77777777" w:rsidR="00372DC3"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 pilot 20% projects; scale to 80%; </w:t>
            </w:r>
          </w:p>
          <w:p w14:paraId="185342DC" w14:textId="7396BB39"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measure monthly via PMIS time-tracking</w:t>
            </w:r>
          </w:p>
        </w:tc>
        <w:tc>
          <w:tcPr>
            <w:tcW w:w="1107" w:type="pct"/>
            <w:tcMar>
              <w:top w:w="120" w:type="dxa"/>
              <w:left w:w="120" w:type="dxa"/>
              <w:bottom w:w="120" w:type="dxa"/>
              <w:right w:w="120" w:type="dxa"/>
            </w:tcMar>
            <w:vAlign w:val="center"/>
            <w:hideMark/>
          </w:tcPr>
          <w:p w14:paraId="4D38B881"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24 months phased rollout</w:t>
            </w:r>
          </w:p>
        </w:tc>
      </w:tr>
      <w:tr w:rsidR="00BF1EDF" w:rsidRPr="00802466" w14:paraId="0C6D3657" w14:textId="77777777" w:rsidTr="00BF1EDF">
        <w:tc>
          <w:tcPr>
            <w:tcW w:w="1238" w:type="pct"/>
            <w:vMerge/>
            <w:tcMar>
              <w:top w:w="120" w:type="dxa"/>
              <w:left w:w="120" w:type="dxa"/>
              <w:bottom w:w="120" w:type="dxa"/>
              <w:right w:w="120" w:type="dxa"/>
            </w:tcMar>
            <w:vAlign w:val="center"/>
            <w:hideMark/>
          </w:tcPr>
          <w:p w14:paraId="06A83215" w14:textId="58C92622"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D960A4B" w14:textId="7855C0C2"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1.3: Establish AI-PM Center of Excellence reporting to C-level</w:t>
            </w:r>
            <w:r w:rsidR="00A3507B"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6182BF1E" w14:textId="052C7B5F" w:rsidR="004F5954"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Form </w:t>
            </w:r>
            <w:r w:rsidR="004F5954" w:rsidRPr="00802466">
              <w:rPr>
                <w:rFonts w:asciiTheme="majorBidi" w:eastAsia="Times New Roman" w:hAnsiTheme="majorBidi" w:cstheme="majorBidi"/>
              </w:rPr>
              <w:t>a team of COE</w:t>
            </w:r>
            <w:r w:rsidRPr="00802466">
              <w:rPr>
                <w:rFonts w:asciiTheme="majorBidi" w:eastAsia="Times New Roman" w:hAnsiTheme="majorBidi" w:cstheme="majorBidi"/>
              </w:rPr>
              <w:t xml:space="preserve">; </w:t>
            </w:r>
          </w:p>
          <w:p w14:paraId="1D41FB8A" w14:textId="6F661956" w:rsidR="004F5954" w:rsidRPr="00802466" w:rsidRDefault="004F5954">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D</w:t>
            </w:r>
            <w:r w:rsidR="00BF1EDF" w:rsidRPr="00802466">
              <w:rPr>
                <w:rFonts w:asciiTheme="majorBidi" w:eastAsia="Times New Roman" w:hAnsiTheme="majorBidi" w:cstheme="majorBidi"/>
              </w:rPr>
              <w:t>evelop</w:t>
            </w:r>
            <w:r w:rsidRPr="00802466">
              <w:rPr>
                <w:rFonts w:asciiTheme="majorBidi" w:eastAsia="Times New Roman" w:hAnsiTheme="majorBidi" w:cstheme="majorBidi"/>
              </w:rPr>
              <w:t xml:space="preserve"> </w:t>
            </w:r>
            <w:r w:rsidR="00BF1EDF" w:rsidRPr="00802466">
              <w:rPr>
                <w:rFonts w:asciiTheme="majorBidi" w:eastAsia="Times New Roman" w:hAnsiTheme="majorBidi" w:cstheme="majorBidi"/>
              </w:rPr>
              <w:t xml:space="preserve">tandardized </w:t>
            </w:r>
            <w:r w:rsidRPr="00802466">
              <w:rPr>
                <w:rFonts w:asciiTheme="majorBidi" w:eastAsia="Times New Roman" w:hAnsiTheme="majorBidi" w:cstheme="majorBidi"/>
              </w:rPr>
              <w:t>templates</w:t>
            </w:r>
            <w:r w:rsidR="00BF1EDF" w:rsidRPr="00802466">
              <w:rPr>
                <w:rFonts w:asciiTheme="majorBidi" w:eastAsia="Times New Roman" w:hAnsiTheme="majorBidi" w:cstheme="majorBidi"/>
              </w:rPr>
              <w:t xml:space="preserve">; </w:t>
            </w:r>
          </w:p>
          <w:p w14:paraId="0015E812" w14:textId="2C84B069" w:rsidR="00BF1EDF" w:rsidRPr="00802466" w:rsidRDefault="004F5954">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C</w:t>
            </w:r>
            <w:r w:rsidR="00BF1EDF" w:rsidRPr="00802466">
              <w:rPr>
                <w:rFonts w:asciiTheme="majorBidi" w:eastAsia="Times New Roman" w:hAnsiTheme="majorBidi" w:cstheme="majorBidi"/>
              </w:rPr>
              <w:t>ertify</w:t>
            </w:r>
            <w:r w:rsidRPr="00802466">
              <w:rPr>
                <w:rFonts w:asciiTheme="majorBidi" w:eastAsia="Times New Roman" w:hAnsiTheme="majorBidi" w:cstheme="majorBidi"/>
              </w:rPr>
              <w:t xml:space="preserve"> </w:t>
            </w:r>
            <w:r w:rsidR="00BF1EDF" w:rsidRPr="00802466">
              <w:rPr>
                <w:rFonts w:asciiTheme="majorBidi" w:eastAsia="Times New Roman" w:hAnsiTheme="majorBidi" w:cstheme="majorBidi"/>
              </w:rPr>
              <w:t>practitioners annually</w:t>
            </w:r>
            <w:r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374A1BA"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18 months establishment + ongoing certification</w:t>
            </w:r>
          </w:p>
        </w:tc>
      </w:tr>
      <w:tr w:rsidR="00BF1EDF" w:rsidRPr="00802466" w14:paraId="24C02A56" w14:textId="77777777" w:rsidTr="00BF1EDF">
        <w:tc>
          <w:tcPr>
            <w:tcW w:w="1238" w:type="pct"/>
            <w:vMerge w:val="restart"/>
            <w:tcMar>
              <w:top w:w="120" w:type="dxa"/>
              <w:left w:w="120" w:type="dxa"/>
              <w:bottom w:w="120" w:type="dxa"/>
              <w:right w:w="120" w:type="dxa"/>
            </w:tcMar>
            <w:vAlign w:val="center"/>
            <w:hideMark/>
          </w:tcPr>
          <w:p w14:paraId="1BCE19B1" w14:textId="16795A51"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2</w:t>
            </w:r>
            <w:r w:rsidRPr="00802466">
              <w:rPr>
                <w:rFonts w:asciiTheme="majorBidi" w:eastAsia="Times New Roman" w:hAnsiTheme="majorBidi" w:cstheme="majorBidi"/>
              </w:rPr>
              <w:t xml:space="preserve">: 85% mediation - Organizational factors improve outcomes primarily through AI-PM adoption (H4 confirmed) </w:t>
            </w:r>
          </w:p>
          <w:p w14:paraId="54CA5995" w14:textId="75364BD2"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1DB88E2" w14:textId="6680DAC6"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2.1: Prioritize AI-PM </w:t>
            </w:r>
            <w:r w:rsidR="0030383E" w:rsidRPr="00802466">
              <w:rPr>
                <w:rFonts w:asciiTheme="majorBidi" w:eastAsia="Times New Roman" w:hAnsiTheme="majorBidi" w:cstheme="majorBidi"/>
              </w:rPr>
              <w:t>utilizat</w:t>
            </w:r>
            <w:r w:rsidRPr="00802466">
              <w:rPr>
                <w:rFonts w:asciiTheme="majorBidi" w:eastAsia="Times New Roman" w:hAnsiTheme="majorBidi" w:cstheme="majorBidi"/>
              </w:rPr>
              <w:t>ion investments over general organizational readiness</w:t>
            </w:r>
            <w:r w:rsidR="00A3507B"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5F845445" w14:textId="77777777" w:rsidR="0030383E"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Reallocate </w:t>
            </w:r>
            <w:r w:rsidR="0030383E" w:rsidRPr="00802466">
              <w:rPr>
                <w:rFonts w:asciiTheme="majorBidi" w:eastAsia="Times New Roman" w:hAnsiTheme="majorBidi" w:cstheme="majorBidi"/>
              </w:rPr>
              <w:t>a specific</w:t>
            </w:r>
            <w:r w:rsidRPr="00802466">
              <w:rPr>
                <w:rFonts w:asciiTheme="majorBidi" w:eastAsia="Times New Roman" w:hAnsiTheme="majorBidi" w:cstheme="majorBidi"/>
              </w:rPr>
              <w:t xml:space="preserve"> PMO budget from generic training to AI tool procurement/training; </w:t>
            </w:r>
          </w:p>
          <w:p w14:paraId="0E1F4B8D" w14:textId="5FFBF21E"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track ROI via pre/post outcome metrics</w:t>
            </w:r>
          </w:p>
        </w:tc>
        <w:tc>
          <w:tcPr>
            <w:tcW w:w="1107" w:type="pct"/>
            <w:tcMar>
              <w:top w:w="120" w:type="dxa"/>
              <w:left w:w="120" w:type="dxa"/>
              <w:bottom w:w="120" w:type="dxa"/>
              <w:right w:w="120" w:type="dxa"/>
            </w:tcMar>
            <w:vAlign w:val="center"/>
            <w:hideMark/>
          </w:tcPr>
          <w:p w14:paraId="61A22707"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12 months budget shift + 24 months ROI measurement</w:t>
            </w:r>
          </w:p>
        </w:tc>
      </w:tr>
      <w:tr w:rsidR="00BF1EDF" w:rsidRPr="00802466" w14:paraId="2C1DE05C" w14:textId="77777777" w:rsidTr="00BF1EDF">
        <w:tc>
          <w:tcPr>
            <w:tcW w:w="1238" w:type="pct"/>
            <w:vMerge/>
            <w:tcMar>
              <w:top w:w="120" w:type="dxa"/>
              <w:left w:w="120" w:type="dxa"/>
              <w:bottom w:w="120" w:type="dxa"/>
              <w:right w:w="120" w:type="dxa"/>
            </w:tcMar>
            <w:vAlign w:val="center"/>
            <w:hideMark/>
          </w:tcPr>
          <w:p w14:paraId="7B24E334" w14:textId="6DA631B7"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2D4A69" w14:textId="7B3CCC91"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2.2: Design </w:t>
            </w:r>
            <w:r w:rsidR="00A3507B" w:rsidRPr="00802466">
              <w:rPr>
                <w:rFonts w:asciiTheme="majorBidi" w:eastAsia="Times New Roman" w:hAnsiTheme="majorBidi" w:cstheme="majorBidi"/>
              </w:rPr>
              <w:t xml:space="preserve">an </w:t>
            </w:r>
            <w:r w:rsidRPr="00802466">
              <w:rPr>
                <w:rFonts w:asciiTheme="majorBidi" w:eastAsia="Times New Roman" w:hAnsiTheme="majorBidi" w:cstheme="majorBidi"/>
              </w:rPr>
              <w:t>integrated "Factors→AI→Outcomes" maturity model for annual assessment</w:t>
            </w:r>
            <w:r w:rsidR="00A3507B"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89D28DB" w14:textId="77777777" w:rsidR="00A3507B"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Create 5-level maturity scale (IVs→AI-PM→DVs); </w:t>
            </w:r>
          </w:p>
          <w:p w14:paraId="1482FBE9" w14:textId="77777777" w:rsidR="00A3507B"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assess all projects annually; </w:t>
            </w:r>
          </w:p>
          <w:p w14:paraId="518C762F" w14:textId="003536C6"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target 40% improvement in Level 3+ firms</w:t>
            </w:r>
          </w:p>
        </w:tc>
        <w:tc>
          <w:tcPr>
            <w:tcW w:w="1107" w:type="pct"/>
            <w:tcMar>
              <w:top w:w="120" w:type="dxa"/>
              <w:left w:w="120" w:type="dxa"/>
              <w:bottom w:w="120" w:type="dxa"/>
              <w:right w:w="120" w:type="dxa"/>
            </w:tcMar>
            <w:vAlign w:val="center"/>
            <w:hideMark/>
          </w:tcPr>
          <w:p w14:paraId="149ED353"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9 months model design + annual assessment</w:t>
            </w:r>
          </w:p>
        </w:tc>
      </w:tr>
      <w:tr w:rsidR="00BF1EDF" w:rsidRPr="00802466" w14:paraId="340492ED" w14:textId="77777777" w:rsidTr="00BF1EDF">
        <w:tc>
          <w:tcPr>
            <w:tcW w:w="1238" w:type="pct"/>
            <w:vMerge w:val="restart"/>
            <w:tcMar>
              <w:top w:w="120" w:type="dxa"/>
              <w:left w:w="120" w:type="dxa"/>
              <w:bottom w:w="120" w:type="dxa"/>
              <w:right w:w="120" w:type="dxa"/>
            </w:tcMar>
            <w:vAlign w:val="center"/>
            <w:hideMark/>
          </w:tcPr>
          <w:p w14:paraId="798C2BA9" w14:textId="77777777" w:rsidR="00BF1EDF" w:rsidRPr="00802466" w:rsidRDefault="00BF1EDF" w:rsidP="00EE0F2E">
            <w:pPr>
              <w:spacing w:after="0" w:line="240" w:lineRule="auto"/>
              <w:jc w:val="both"/>
              <w:rPr>
                <w:rFonts w:asciiTheme="majorBidi" w:eastAsia="Times New Roman" w:hAnsiTheme="majorBidi" w:cstheme="majorBidi"/>
                <w:b/>
                <w:bCs/>
              </w:rPr>
            </w:pPr>
          </w:p>
          <w:p w14:paraId="24C4D0A5" w14:textId="77777777" w:rsidR="00BF1EDF" w:rsidRPr="00802466" w:rsidRDefault="00BF1EDF" w:rsidP="00EE0F2E">
            <w:pPr>
              <w:spacing w:after="0" w:line="240" w:lineRule="auto"/>
              <w:jc w:val="both"/>
              <w:rPr>
                <w:rFonts w:asciiTheme="majorBidi" w:eastAsia="Times New Roman" w:hAnsiTheme="majorBidi" w:cstheme="majorBidi"/>
                <w:b/>
                <w:bCs/>
              </w:rPr>
            </w:pPr>
          </w:p>
          <w:p w14:paraId="642C206A" w14:textId="53F91A78"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3</w:t>
            </w:r>
            <w:r w:rsidRPr="00802466">
              <w:rPr>
                <w:rFonts w:asciiTheme="majorBidi" w:eastAsia="Times New Roman" w:hAnsiTheme="majorBidi" w:cstheme="majorBidi"/>
              </w:rPr>
              <w:t xml:space="preserve">: Workforce development is strongest </w:t>
            </w:r>
            <w:r w:rsidRPr="00802466">
              <w:rPr>
                <w:rFonts w:asciiTheme="majorBidi" w:eastAsia="Times New Roman" w:hAnsiTheme="majorBidi" w:cstheme="majorBidi"/>
              </w:rPr>
              <w:lastRenderedPageBreak/>
              <w:t xml:space="preserve">predictor of both AI-PM adoption and outcomes (H1E/H2E, B=2.91) </w:t>
            </w:r>
          </w:p>
          <w:p w14:paraId="1134EEA9" w14:textId="1CBEEFA9"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6B47694" w14:textId="2BF02DA5" w:rsidR="00BF1EDF" w:rsidRPr="00802466" w:rsidRDefault="00BF1EDF" w:rsidP="00E410B4">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lastRenderedPageBreak/>
              <w:t xml:space="preserve">3.1: </w:t>
            </w:r>
            <w:r w:rsidR="00E410B4" w:rsidRPr="00802466">
              <w:rPr>
                <w:rFonts w:asciiTheme="majorBidi" w:eastAsia="Times New Roman" w:hAnsiTheme="majorBidi" w:cstheme="majorBidi"/>
              </w:rPr>
              <w:t>Prioritize/require AI-PM certification for project managers, starting with senior roles.</w:t>
            </w:r>
          </w:p>
        </w:tc>
        <w:tc>
          <w:tcPr>
            <w:tcW w:w="1234" w:type="pct"/>
            <w:tcMar>
              <w:top w:w="120" w:type="dxa"/>
              <w:left w:w="120" w:type="dxa"/>
              <w:bottom w:w="120" w:type="dxa"/>
              <w:right w:w="120" w:type="dxa"/>
            </w:tcMar>
            <w:vAlign w:val="center"/>
            <w:hideMark/>
          </w:tcPr>
          <w:p w14:paraId="65E998BD" w14:textId="77777777" w:rsidR="00377A71"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Partner SDAIA/PMI for certified "AI-PM Practitioner" program; </w:t>
            </w:r>
          </w:p>
          <w:p w14:paraId="4435D38C" w14:textId="0E8DA2BD" w:rsidR="00BF1EDF" w:rsidRPr="00802466" w:rsidRDefault="00377A71">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lastRenderedPageBreak/>
              <w:t>required</w:t>
            </w:r>
            <w:r w:rsidR="00BF1EDF" w:rsidRPr="00802466">
              <w:rPr>
                <w:rFonts w:asciiTheme="majorBidi" w:eastAsia="Times New Roman" w:hAnsiTheme="majorBidi" w:cstheme="majorBidi"/>
              </w:rPr>
              <w:t xml:space="preserve"> for promotions; achieve 85% certification coverage</w:t>
            </w:r>
            <w:r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0017C25"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lastRenderedPageBreak/>
              <w:t>24 months (100% senior PMs Year 1, all PMs Year 2)</w:t>
            </w:r>
          </w:p>
        </w:tc>
      </w:tr>
      <w:tr w:rsidR="00BF1EDF" w:rsidRPr="00802466" w14:paraId="0AF50DA8" w14:textId="77777777" w:rsidTr="00BF1EDF">
        <w:tc>
          <w:tcPr>
            <w:tcW w:w="1238" w:type="pct"/>
            <w:vMerge/>
            <w:tcMar>
              <w:top w:w="120" w:type="dxa"/>
              <w:left w:w="120" w:type="dxa"/>
              <w:bottom w:w="120" w:type="dxa"/>
              <w:right w:w="120" w:type="dxa"/>
            </w:tcMar>
            <w:vAlign w:val="center"/>
            <w:hideMark/>
          </w:tcPr>
          <w:p w14:paraId="2E854EC3" w14:textId="45443182"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B2B5F50" w14:textId="7BD92A51"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3.2: Launch "AI Upskilling Academy" with 500 annual training slots</w:t>
            </w:r>
            <w:r w:rsidR="00377A71"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D7A2CE3" w14:textId="77777777" w:rsidR="00377A71"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Quarterly 40-hour bootcamps (AI tools, ethics, integration);</w:t>
            </w:r>
          </w:p>
          <w:p w14:paraId="59F45D0C" w14:textId="119C8A81"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track 30% productivity gain via pre/post assessments</w:t>
            </w:r>
            <w:r w:rsidR="00377A71"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0EA27F29"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6 months launch + 500 slots/year</w:t>
            </w:r>
          </w:p>
        </w:tc>
      </w:tr>
      <w:tr w:rsidR="00BF1EDF" w:rsidRPr="00802466" w14:paraId="54129F04" w14:textId="77777777" w:rsidTr="00BF1EDF">
        <w:tc>
          <w:tcPr>
            <w:tcW w:w="1238" w:type="pct"/>
            <w:vMerge w:val="restart"/>
            <w:tcMar>
              <w:top w:w="120" w:type="dxa"/>
              <w:left w:w="120" w:type="dxa"/>
              <w:bottom w:w="120" w:type="dxa"/>
              <w:right w:w="120" w:type="dxa"/>
            </w:tcMar>
            <w:vAlign w:val="center"/>
            <w:hideMark/>
          </w:tcPr>
          <w:p w14:paraId="0E26A2CA" w14:textId="048A9815"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4</w:t>
            </w:r>
            <w:r w:rsidRPr="00802466">
              <w:rPr>
                <w:rFonts w:asciiTheme="majorBidi" w:eastAsia="Times New Roman" w:hAnsiTheme="majorBidi" w:cstheme="majorBidi"/>
              </w:rPr>
              <w:t xml:space="preserve">: Infrastructure compatibility is 2nd strongest predictor (H1D/H2D, B=2.75) </w:t>
            </w:r>
          </w:p>
          <w:p w14:paraId="76199DA0" w14:textId="5DF2A860"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FC0FAC9" w14:textId="666AFF8F"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4.1: Conduct enterprise-wide AI infrastructure audit and remediation plan</w:t>
            </w:r>
            <w:r w:rsidR="009A2B25"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61A5E74" w14:textId="77777777" w:rsidR="009A2B25"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Hire </w:t>
            </w:r>
            <w:r w:rsidR="009A2B25" w:rsidRPr="00802466">
              <w:rPr>
                <w:rFonts w:asciiTheme="majorBidi" w:eastAsia="Times New Roman" w:hAnsiTheme="majorBidi" w:cstheme="majorBidi"/>
              </w:rPr>
              <w:t xml:space="preserve">a </w:t>
            </w:r>
            <w:r w:rsidRPr="00802466">
              <w:rPr>
                <w:rFonts w:asciiTheme="majorBidi" w:eastAsia="Times New Roman" w:hAnsiTheme="majorBidi" w:cstheme="majorBidi"/>
              </w:rPr>
              <w:t>certified vendor for 100% system compatibility assessment;</w:t>
            </w:r>
          </w:p>
          <w:p w14:paraId="3961CE02" w14:textId="4A21442B"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prioritize top 20% mission-critical systems</w:t>
            </w:r>
            <w:r w:rsidR="009A2B25"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828E629"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9 months (3m audit, 6m remediation)</w:t>
            </w:r>
          </w:p>
        </w:tc>
      </w:tr>
      <w:tr w:rsidR="00BF1EDF" w:rsidRPr="00802466" w14:paraId="3DC2EB98" w14:textId="77777777" w:rsidTr="00BF1EDF">
        <w:tc>
          <w:tcPr>
            <w:tcW w:w="1238" w:type="pct"/>
            <w:vMerge/>
            <w:tcMar>
              <w:top w:w="120" w:type="dxa"/>
              <w:left w:w="120" w:type="dxa"/>
              <w:bottom w:w="120" w:type="dxa"/>
              <w:right w:w="120" w:type="dxa"/>
            </w:tcMar>
            <w:vAlign w:val="center"/>
            <w:hideMark/>
          </w:tcPr>
          <w:p w14:paraId="696B3A7C" w14:textId="71A2D086"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AFA5AD" w14:textId="7286929D"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4.2: Standardize API integration layer for all PMIS </w:t>
            </w:r>
            <w:r w:rsidR="009A2B25" w:rsidRPr="00802466">
              <w:rPr>
                <w:rFonts w:asciiTheme="majorBidi" w:eastAsia="Times New Roman" w:hAnsiTheme="majorBidi" w:cstheme="majorBidi"/>
              </w:rPr>
              <w:t>and</w:t>
            </w:r>
            <w:r w:rsidRPr="00802466">
              <w:rPr>
                <w:rFonts w:asciiTheme="majorBidi" w:eastAsia="Times New Roman" w:hAnsiTheme="majorBidi" w:cstheme="majorBidi"/>
              </w:rPr>
              <w:t xml:space="preserve"> AI tools</w:t>
            </w:r>
            <w:r w:rsidR="009A2B25"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DC8E136" w14:textId="66783140" w:rsidR="009A2B25"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Develop </w:t>
            </w:r>
            <w:r w:rsidR="00395B8F" w:rsidRPr="00802466">
              <w:rPr>
                <w:rFonts w:asciiTheme="majorBidi" w:eastAsia="Times New Roman" w:hAnsiTheme="majorBidi" w:cstheme="majorBidi"/>
              </w:rPr>
              <w:t xml:space="preserve">a </w:t>
            </w:r>
            <w:r w:rsidRPr="00802466">
              <w:rPr>
                <w:rFonts w:asciiTheme="majorBidi" w:eastAsia="Times New Roman" w:hAnsiTheme="majorBidi" w:cstheme="majorBidi"/>
              </w:rPr>
              <w:t xml:space="preserve">common API gateway; </w:t>
            </w:r>
          </w:p>
          <w:p w14:paraId="5A73B6A3" w14:textId="1CCC613F"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certify </w:t>
            </w:r>
            <w:r w:rsidR="00395B8F" w:rsidRPr="00802466">
              <w:rPr>
                <w:rFonts w:asciiTheme="majorBidi" w:eastAsia="Times New Roman" w:hAnsiTheme="majorBidi" w:cstheme="majorBidi"/>
              </w:rPr>
              <w:t xml:space="preserve">a minimum number of </w:t>
            </w:r>
            <w:r w:rsidRPr="00802466">
              <w:rPr>
                <w:rFonts w:asciiTheme="majorBidi" w:eastAsia="Times New Roman" w:hAnsiTheme="majorBidi" w:cstheme="majorBidi"/>
              </w:rPr>
              <w:t xml:space="preserve">vendor integrations; </w:t>
            </w:r>
            <w:r w:rsidR="00395B8F" w:rsidRPr="00802466">
              <w:rPr>
                <w:rFonts w:asciiTheme="majorBidi" w:eastAsia="Times New Roman" w:hAnsiTheme="majorBidi" w:cstheme="majorBidi"/>
              </w:rPr>
              <w:t>required</w:t>
            </w:r>
            <w:r w:rsidRPr="00802466">
              <w:rPr>
                <w:rFonts w:asciiTheme="majorBidi" w:eastAsia="Times New Roman" w:hAnsiTheme="majorBidi" w:cstheme="majorBidi"/>
              </w:rPr>
              <w:t xml:space="preserve"> for all new AI tool purchases</w:t>
            </w:r>
            <w:r w:rsidR="009A2B25"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4326E6C"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15 months (12m development, 3m certification)</w:t>
            </w:r>
          </w:p>
        </w:tc>
      </w:tr>
      <w:tr w:rsidR="00BF1EDF" w:rsidRPr="00802466" w14:paraId="568B63AE" w14:textId="77777777" w:rsidTr="00BF1EDF">
        <w:tc>
          <w:tcPr>
            <w:tcW w:w="1238" w:type="pct"/>
            <w:vMerge w:val="restart"/>
            <w:tcMar>
              <w:top w:w="120" w:type="dxa"/>
              <w:left w:w="120" w:type="dxa"/>
              <w:bottom w:w="120" w:type="dxa"/>
              <w:right w:w="120" w:type="dxa"/>
            </w:tcMar>
            <w:vAlign w:val="center"/>
            <w:hideMark/>
          </w:tcPr>
          <w:p w14:paraId="075D8C6A" w14:textId="35715FE4" w:rsidR="00BF1EDF" w:rsidRPr="00802466" w:rsidRDefault="00BF1EDF" w:rsidP="00174E2A">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5</w:t>
            </w:r>
            <w:r w:rsidRPr="00802466">
              <w:rPr>
                <w:rFonts w:asciiTheme="majorBidi" w:eastAsia="Times New Roman" w:hAnsiTheme="majorBidi" w:cstheme="majorBidi"/>
              </w:rPr>
              <w:t xml:space="preserve">: </w:t>
            </w:r>
            <w:r w:rsidR="00174E2A" w:rsidRPr="00802466">
              <w:rPr>
                <w:rFonts w:asciiTheme="majorBidi" w:eastAsia="Times New Roman" w:hAnsiTheme="majorBidi" w:cstheme="majorBidi"/>
              </w:rPr>
              <w:t>Ethical considerations show </w:t>
            </w:r>
            <w:r w:rsidR="00174E2A" w:rsidRPr="00802466">
              <w:rPr>
                <w:rFonts w:asciiTheme="majorBidi" w:eastAsia="Times New Roman" w:hAnsiTheme="majorBidi" w:cstheme="majorBidi"/>
                <w:b/>
                <w:bCs/>
              </w:rPr>
              <w:t>high descriptive importance</w:t>
            </w:r>
            <w:r w:rsidR="00174E2A" w:rsidRPr="00802466">
              <w:rPr>
                <w:rFonts w:asciiTheme="majorBidi" w:eastAsia="Times New Roman" w:hAnsiTheme="majorBidi" w:cstheme="majorBidi"/>
              </w:rPr>
              <w:t> (H1F: 79.71% mean score, frequent qualitative mention) but </w:t>
            </w:r>
            <w:r w:rsidR="00174E2A" w:rsidRPr="00802466">
              <w:rPr>
                <w:rFonts w:asciiTheme="majorBidi" w:eastAsia="Times New Roman" w:hAnsiTheme="majorBidi" w:cstheme="majorBidi"/>
                <w:b/>
                <w:bCs/>
              </w:rPr>
              <w:t>secondary effect</w:t>
            </w:r>
            <w:r w:rsidR="00174E2A" w:rsidRPr="00802466">
              <w:rPr>
                <w:rFonts w:asciiTheme="majorBidi" w:eastAsia="Times New Roman" w:hAnsiTheme="majorBidi" w:cstheme="majorBidi"/>
              </w:rPr>
              <w:t> in combined models (p=0.619).</w:t>
            </w:r>
          </w:p>
          <w:p w14:paraId="79D4EF32" w14:textId="17D6D7C7"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8E94E37" w14:textId="041E56CF" w:rsidR="00BF1EDF" w:rsidRPr="00802466" w:rsidRDefault="00BF1EDF" w:rsidP="00174E2A">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5.1: </w:t>
            </w:r>
            <w:r w:rsidR="00174E2A" w:rsidRPr="00802466">
              <w:rPr>
                <w:rFonts w:asciiTheme="majorBidi" w:eastAsia="Times New Roman" w:hAnsiTheme="majorBidi" w:cstheme="majorBidi"/>
              </w:rPr>
              <w:t>Develop </w:t>
            </w:r>
            <w:r w:rsidR="00174E2A" w:rsidRPr="00802466">
              <w:rPr>
                <w:rFonts w:asciiTheme="majorBidi" w:eastAsia="Times New Roman" w:hAnsiTheme="majorBidi" w:cstheme="majorBidi"/>
                <w:b/>
                <w:bCs/>
              </w:rPr>
              <w:t>AI Ethics Charter as governance framework</w:t>
            </w:r>
            <w:r w:rsidR="00174E2A" w:rsidRPr="00802466">
              <w:rPr>
                <w:rFonts w:asciiTheme="majorBidi" w:eastAsia="Times New Roman" w:hAnsiTheme="majorBidi" w:cstheme="majorBidi"/>
              </w:rPr>
              <w:t>, endorsed by C-level executives.</w:t>
            </w:r>
          </w:p>
        </w:tc>
        <w:tc>
          <w:tcPr>
            <w:tcW w:w="1234" w:type="pct"/>
            <w:tcMar>
              <w:top w:w="120" w:type="dxa"/>
              <w:left w:w="120" w:type="dxa"/>
              <w:bottom w:w="120" w:type="dxa"/>
              <w:right w:w="120" w:type="dxa"/>
            </w:tcMar>
            <w:vAlign w:val="center"/>
            <w:hideMark/>
          </w:tcPr>
          <w:p w14:paraId="4985EED5" w14:textId="77777777" w:rsidR="009A2B25"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Create 12-point charter (bias mitigation, transparency, accountability);</w:t>
            </w:r>
          </w:p>
          <w:p w14:paraId="4CC80144" w14:textId="77777777" w:rsidR="009A2B25"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mandatory annual ethics training (4 hours); </w:t>
            </w:r>
          </w:p>
          <w:p w14:paraId="296A9A54" w14:textId="408087D3"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100% executive sign-off</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9AF5637"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6 months charter + annual refresh</w:t>
            </w:r>
          </w:p>
        </w:tc>
      </w:tr>
      <w:tr w:rsidR="00BF1EDF" w:rsidRPr="00802466" w14:paraId="4805D9FB" w14:textId="77777777" w:rsidTr="00BF1EDF">
        <w:tc>
          <w:tcPr>
            <w:tcW w:w="1238" w:type="pct"/>
            <w:vMerge/>
            <w:tcMar>
              <w:top w:w="120" w:type="dxa"/>
              <w:left w:w="120" w:type="dxa"/>
              <w:bottom w:w="120" w:type="dxa"/>
              <w:right w:w="120" w:type="dxa"/>
            </w:tcMar>
            <w:vAlign w:val="center"/>
            <w:hideMark/>
          </w:tcPr>
          <w:p w14:paraId="3C7BF309" w14:textId="6A883B73"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A277E87" w14:textId="2184F3D3"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5.2: Establish AI Ethics Review Board for all tool deployments</w:t>
            </w:r>
          </w:p>
        </w:tc>
        <w:tc>
          <w:tcPr>
            <w:tcW w:w="1234" w:type="pct"/>
            <w:tcMar>
              <w:top w:w="120" w:type="dxa"/>
              <w:left w:w="120" w:type="dxa"/>
              <w:bottom w:w="120" w:type="dxa"/>
              <w:right w:w="120" w:type="dxa"/>
            </w:tcMar>
            <w:vAlign w:val="center"/>
            <w:hideMark/>
          </w:tcPr>
          <w:p w14:paraId="416AD1FC" w14:textId="77777777" w:rsidR="009A2B25"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7-member board (legal, ethics, PM, IT, SDAIA);</w:t>
            </w:r>
          </w:p>
          <w:p w14:paraId="582DEE36" w14:textId="03070CBE"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pre-approve all AI deployments; quarterly compliance reports</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518807B"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4 months establishment + ongoing</w:t>
            </w:r>
          </w:p>
        </w:tc>
      </w:tr>
      <w:tr w:rsidR="00BF1EDF" w:rsidRPr="00802466" w14:paraId="001FE644" w14:textId="77777777" w:rsidTr="00BF1EDF">
        <w:tc>
          <w:tcPr>
            <w:tcW w:w="1238" w:type="pct"/>
            <w:vMerge w:val="restart"/>
            <w:tcMar>
              <w:top w:w="120" w:type="dxa"/>
              <w:left w:w="120" w:type="dxa"/>
              <w:bottom w:w="120" w:type="dxa"/>
              <w:right w:w="120" w:type="dxa"/>
            </w:tcMar>
            <w:vAlign w:val="center"/>
            <w:hideMark/>
          </w:tcPr>
          <w:p w14:paraId="4A65978A" w14:textId="77777777" w:rsidR="00BF1EDF" w:rsidRPr="00802466" w:rsidRDefault="00BF1EDF" w:rsidP="00BF1EDF">
            <w:pPr>
              <w:spacing w:after="0" w:line="240" w:lineRule="auto"/>
              <w:jc w:val="both"/>
              <w:rPr>
                <w:rFonts w:asciiTheme="majorBidi" w:eastAsia="Times New Roman" w:hAnsiTheme="majorBidi" w:cstheme="majorBidi"/>
                <w:b/>
                <w:bCs/>
              </w:rPr>
            </w:pPr>
          </w:p>
          <w:p w14:paraId="059E5587" w14:textId="77777777" w:rsidR="00BF1EDF" w:rsidRPr="00802466" w:rsidRDefault="00BF1EDF" w:rsidP="00BF1EDF">
            <w:pPr>
              <w:spacing w:after="0" w:line="240" w:lineRule="auto"/>
              <w:jc w:val="both"/>
              <w:rPr>
                <w:rFonts w:asciiTheme="majorBidi" w:eastAsia="Times New Roman" w:hAnsiTheme="majorBidi" w:cstheme="majorBidi"/>
                <w:b/>
                <w:bCs/>
              </w:rPr>
            </w:pPr>
          </w:p>
          <w:p w14:paraId="23885038" w14:textId="3673700C" w:rsidR="00BF1EDF" w:rsidRPr="00802466" w:rsidRDefault="00BF1EDF" w:rsidP="00BF1EDF">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lastRenderedPageBreak/>
              <w:t>Result 6</w:t>
            </w:r>
            <w:r w:rsidRPr="00802466">
              <w:rPr>
                <w:rFonts w:asciiTheme="majorBidi" w:eastAsia="Times New Roman" w:hAnsiTheme="majorBidi" w:cstheme="majorBidi"/>
              </w:rPr>
              <w:t xml:space="preserve">: Resistance to change significantly limits AI adoption (H1B/H2B supported, 77.28%) </w:t>
            </w:r>
          </w:p>
        </w:tc>
        <w:tc>
          <w:tcPr>
            <w:tcW w:w="1421" w:type="pct"/>
            <w:tcMar>
              <w:top w:w="120" w:type="dxa"/>
              <w:left w:w="120" w:type="dxa"/>
              <w:bottom w:w="120" w:type="dxa"/>
              <w:right w:w="120" w:type="dxa"/>
            </w:tcMar>
            <w:vAlign w:val="center"/>
            <w:hideMark/>
          </w:tcPr>
          <w:p w14:paraId="3F7A4C9C" w14:textId="5650DC36"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lastRenderedPageBreak/>
              <w:t>6.1: Launch "AI Change Champions" program with 20% employee coverage</w:t>
            </w:r>
          </w:p>
        </w:tc>
        <w:tc>
          <w:tcPr>
            <w:tcW w:w="1234" w:type="pct"/>
            <w:tcMar>
              <w:top w:w="120" w:type="dxa"/>
              <w:left w:w="120" w:type="dxa"/>
              <w:bottom w:w="120" w:type="dxa"/>
              <w:right w:w="120" w:type="dxa"/>
            </w:tcMar>
            <w:vAlign w:val="center"/>
            <w:hideMark/>
          </w:tcPr>
          <w:p w14:paraId="0A3BBAA7" w14:textId="77777777" w:rsidR="00F3123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Identify champions (10% workforce); </w:t>
            </w:r>
          </w:p>
          <w:p w14:paraId="7A1847E9" w14:textId="77777777" w:rsidR="00F3123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lastRenderedPageBreak/>
              <w:t xml:space="preserve">3-day training; monthly peer sessions; </w:t>
            </w:r>
          </w:p>
          <w:p w14:paraId="51D9D576" w14:textId="0AEB6179"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track 25% resistance reduction via surveys</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CDEF313"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lastRenderedPageBreak/>
              <w:t>12 months (6m champions, 6m scale)</w:t>
            </w:r>
          </w:p>
        </w:tc>
      </w:tr>
      <w:tr w:rsidR="00BF1EDF" w:rsidRPr="00802466" w14:paraId="2075293D" w14:textId="77777777" w:rsidTr="00BF1EDF">
        <w:tc>
          <w:tcPr>
            <w:tcW w:w="1238" w:type="pct"/>
            <w:vMerge/>
            <w:tcMar>
              <w:top w:w="120" w:type="dxa"/>
              <w:left w:w="120" w:type="dxa"/>
              <w:bottom w:w="120" w:type="dxa"/>
              <w:right w:w="120" w:type="dxa"/>
            </w:tcMar>
            <w:vAlign w:val="center"/>
            <w:hideMark/>
          </w:tcPr>
          <w:p w14:paraId="62D16151" w14:textId="0CA39D6B"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58F5D7C" w14:textId="37F3DD6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6.2: Implement "AI Success Story Dashboard" for weekly visibility</w:t>
            </w:r>
          </w:p>
        </w:tc>
        <w:tc>
          <w:tcPr>
            <w:tcW w:w="1234" w:type="pct"/>
            <w:tcMar>
              <w:top w:w="120" w:type="dxa"/>
              <w:left w:w="120" w:type="dxa"/>
              <w:bottom w:w="120" w:type="dxa"/>
              <w:right w:w="120" w:type="dxa"/>
            </w:tcMar>
            <w:vAlign w:val="center"/>
            <w:hideMark/>
          </w:tcPr>
          <w:p w14:paraId="59144B70" w14:textId="77777777" w:rsidR="00F3123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Collect weekly wins (time saved, risks caught); </w:t>
            </w:r>
          </w:p>
          <w:p w14:paraId="40C53599" w14:textId="77777777" w:rsidR="00F3123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PMO dashboard; all-hands meetings;</w:t>
            </w:r>
          </w:p>
          <w:p w14:paraId="380225FB" w14:textId="1AF6D8E4"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target 40% attitude improvement</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4577D00C"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3 months launch + weekly updates</w:t>
            </w:r>
          </w:p>
        </w:tc>
      </w:tr>
      <w:tr w:rsidR="00BF1EDF" w:rsidRPr="00802466" w14:paraId="5A3B5F67" w14:textId="77777777" w:rsidTr="00BF1EDF">
        <w:tc>
          <w:tcPr>
            <w:tcW w:w="1238" w:type="pct"/>
            <w:vMerge w:val="restart"/>
            <w:tcMar>
              <w:top w:w="120" w:type="dxa"/>
              <w:left w:w="120" w:type="dxa"/>
              <w:bottom w:w="120" w:type="dxa"/>
              <w:right w:w="120" w:type="dxa"/>
            </w:tcMar>
            <w:vAlign w:val="center"/>
            <w:hideMark/>
          </w:tcPr>
          <w:p w14:paraId="31086667" w14:textId="341A86CC" w:rsidR="00BF1EDF" w:rsidRPr="00802466" w:rsidRDefault="00BF1EDF" w:rsidP="00BF1EDF">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7</w:t>
            </w:r>
            <w:r w:rsidRPr="00802466">
              <w:rPr>
                <w:rFonts w:asciiTheme="majorBidi" w:eastAsia="Times New Roman" w:hAnsiTheme="majorBidi" w:cstheme="majorBidi"/>
              </w:rPr>
              <w:t xml:space="preserve">: Data privacy/security concerns moderate but significant barrier (H1A/H2A: 74.66%) </w:t>
            </w:r>
          </w:p>
          <w:p w14:paraId="49BBCA93" w14:textId="0C9B2230"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45732D5" w14:textId="18E07DDB"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7.1: Deploy "AI Data Shield" protocol for all project data</w:t>
            </w:r>
          </w:p>
        </w:tc>
        <w:tc>
          <w:tcPr>
            <w:tcW w:w="1234" w:type="pct"/>
            <w:tcMar>
              <w:top w:w="120" w:type="dxa"/>
              <w:left w:w="120" w:type="dxa"/>
              <w:bottom w:w="120" w:type="dxa"/>
              <w:right w:w="120" w:type="dxa"/>
            </w:tcMar>
            <w:vAlign w:val="center"/>
            <w:hideMark/>
          </w:tcPr>
          <w:p w14:paraId="20DF8CAE" w14:textId="77777777" w:rsidR="00E742D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Mandatory encryption </w:t>
            </w:r>
            <w:r w:rsidR="00E742D9" w:rsidRPr="00802466">
              <w:rPr>
                <w:rFonts w:asciiTheme="majorBidi" w:eastAsia="Times New Roman" w:hAnsiTheme="majorBidi" w:cstheme="majorBidi"/>
              </w:rPr>
              <w:t>and</w:t>
            </w:r>
            <w:r w:rsidRPr="00802466">
              <w:rPr>
                <w:rFonts w:asciiTheme="majorBidi" w:eastAsia="Times New Roman" w:hAnsiTheme="majorBidi" w:cstheme="majorBidi"/>
              </w:rPr>
              <w:t xml:space="preserve"> anonymization for all AI inputs;</w:t>
            </w:r>
          </w:p>
          <w:p w14:paraId="6045EF84" w14:textId="40418491"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SDAIA </w:t>
            </w:r>
            <w:r w:rsidR="00395B8F" w:rsidRPr="00802466">
              <w:rPr>
                <w:rFonts w:asciiTheme="majorBidi" w:eastAsia="Times New Roman" w:hAnsiTheme="majorBidi" w:cstheme="majorBidi"/>
              </w:rPr>
              <w:t xml:space="preserve">or equivalent </w:t>
            </w:r>
            <w:r w:rsidRPr="00802466">
              <w:rPr>
                <w:rFonts w:asciiTheme="majorBidi" w:eastAsia="Times New Roman" w:hAnsiTheme="majorBidi" w:cstheme="majorBidi"/>
              </w:rPr>
              <w:t>compliance audit; 100% tool certification</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602887F"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9 months (6m protocol, 3m audit)</w:t>
            </w:r>
          </w:p>
        </w:tc>
      </w:tr>
      <w:tr w:rsidR="00BF1EDF" w:rsidRPr="00802466" w14:paraId="1B5EA010" w14:textId="77777777" w:rsidTr="00BF1EDF">
        <w:tc>
          <w:tcPr>
            <w:tcW w:w="1238" w:type="pct"/>
            <w:vMerge/>
            <w:tcMar>
              <w:top w:w="120" w:type="dxa"/>
              <w:left w:w="120" w:type="dxa"/>
              <w:bottom w:w="120" w:type="dxa"/>
              <w:right w:w="120" w:type="dxa"/>
            </w:tcMar>
            <w:vAlign w:val="center"/>
            <w:hideMark/>
          </w:tcPr>
          <w:p w14:paraId="32C7E895" w14:textId="7DA4A986"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A3260C4" w14:textId="28EC02A3"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7.2: Conduct annual "Privacy Impact Assessments" for all AI tools</w:t>
            </w:r>
          </w:p>
        </w:tc>
        <w:tc>
          <w:tcPr>
            <w:tcW w:w="1234" w:type="pct"/>
            <w:tcMar>
              <w:top w:w="120" w:type="dxa"/>
              <w:left w:w="120" w:type="dxa"/>
              <w:bottom w:w="120" w:type="dxa"/>
              <w:right w:w="120" w:type="dxa"/>
            </w:tcMar>
            <w:vAlign w:val="center"/>
            <w:hideMark/>
          </w:tcPr>
          <w:p w14:paraId="3346FAC3" w14:textId="77777777" w:rsidR="00E742D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Standardized template; legal </w:t>
            </w:r>
            <w:r w:rsidR="00E742D9" w:rsidRPr="00802466">
              <w:rPr>
                <w:rFonts w:asciiTheme="majorBidi" w:eastAsia="Times New Roman" w:hAnsiTheme="majorBidi" w:cstheme="majorBidi"/>
              </w:rPr>
              <w:t>and</w:t>
            </w:r>
            <w:r w:rsidRPr="00802466">
              <w:rPr>
                <w:rFonts w:asciiTheme="majorBidi" w:eastAsia="Times New Roman" w:hAnsiTheme="majorBidi" w:cstheme="majorBidi"/>
              </w:rPr>
              <w:t xml:space="preserve"> IT review; </w:t>
            </w:r>
          </w:p>
          <w:p w14:paraId="63E1217D" w14:textId="77777777" w:rsidR="00E742D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publish executive summaries; </w:t>
            </w:r>
          </w:p>
          <w:p w14:paraId="39B7015E" w14:textId="4ECEADD2"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maintain 95% compliance rate</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3CBC3589"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3 months template + annual cycle</w:t>
            </w:r>
          </w:p>
        </w:tc>
      </w:tr>
      <w:tr w:rsidR="00BF1EDF" w:rsidRPr="00802466" w14:paraId="37D62C9C" w14:textId="77777777" w:rsidTr="00BF1EDF">
        <w:tc>
          <w:tcPr>
            <w:tcW w:w="1238" w:type="pct"/>
            <w:vMerge w:val="restart"/>
            <w:tcMar>
              <w:top w:w="120" w:type="dxa"/>
              <w:left w:w="120" w:type="dxa"/>
              <w:bottom w:w="120" w:type="dxa"/>
              <w:right w:w="120" w:type="dxa"/>
            </w:tcMar>
            <w:vAlign w:val="center"/>
            <w:hideMark/>
          </w:tcPr>
          <w:p w14:paraId="02D52427" w14:textId="297F8FD2" w:rsidR="00BF1EDF" w:rsidRPr="00802466" w:rsidRDefault="00BF1EDF" w:rsidP="00970CC4">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b/>
                <w:bCs/>
              </w:rPr>
              <w:t>Result 8</w:t>
            </w:r>
            <w:r w:rsidRPr="00802466">
              <w:rPr>
                <w:rFonts w:asciiTheme="majorBidi" w:eastAsia="Times New Roman" w:hAnsiTheme="majorBidi" w:cstheme="majorBidi"/>
              </w:rPr>
              <w:t xml:space="preserve">: </w:t>
            </w:r>
            <w:r w:rsidR="00970CC4" w:rsidRPr="00802466">
              <w:rPr>
                <w:rFonts w:asciiTheme="majorBidi" w:eastAsia="Times New Roman" w:hAnsiTheme="majorBidi" w:cstheme="majorBidi"/>
              </w:rPr>
              <w:t>Cost shows </w:t>
            </w:r>
            <w:r w:rsidR="00970CC4" w:rsidRPr="00802466">
              <w:rPr>
                <w:rFonts w:asciiTheme="majorBidi" w:eastAsia="Times New Roman" w:hAnsiTheme="majorBidi" w:cstheme="majorBidi"/>
                <w:b/>
                <w:bCs/>
              </w:rPr>
              <w:t>barrier-to-entry role</w:t>
            </w:r>
            <w:r w:rsidR="00970CC4" w:rsidRPr="00802466">
              <w:rPr>
                <w:rFonts w:asciiTheme="majorBidi" w:eastAsia="Times New Roman" w:hAnsiTheme="majorBidi" w:cstheme="majorBidi"/>
              </w:rPr>
              <w:t> (H1C: B=1.28, </w:t>
            </w:r>
            <w:r w:rsidR="00970CC4" w:rsidRPr="00802466">
              <w:rPr>
                <w:rFonts w:asciiTheme="majorBidi" w:eastAsia="Times New Roman" w:hAnsiTheme="majorBidi" w:cstheme="majorBidi"/>
                <w:b/>
                <w:bCs/>
              </w:rPr>
              <w:t>non-significant</w:t>
            </w:r>
            <w:r w:rsidR="00970CC4" w:rsidRPr="00802466">
              <w:rPr>
                <w:rFonts w:asciiTheme="majorBidi" w:eastAsia="Times New Roman" w:hAnsiTheme="majorBidi" w:cstheme="majorBidi"/>
              </w:rPr>
              <w:t> in combined models p=0.693), primarily affecting utilization decisions rather than ongoing performance.</w:t>
            </w:r>
          </w:p>
          <w:p w14:paraId="182F50BE" w14:textId="1454EE2B"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6A395513" w14:textId="23C9A004" w:rsidR="00BF1EDF" w:rsidRPr="00802466" w:rsidRDefault="00BF1EDF" w:rsidP="00B773E9">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 xml:space="preserve">8.1: </w:t>
            </w:r>
            <w:r w:rsidR="00B773E9" w:rsidRPr="00802466">
              <w:rPr>
                <w:rFonts w:asciiTheme="majorBidi" w:eastAsia="Times New Roman" w:hAnsiTheme="majorBidi" w:cstheme="majorBidi"/>
                <w:b/>
                <w:bCs/>
              </w:rPr>
              <w:t>Develop AI Cost-Benefit Calculator as decision-support tool</w:t>
            </w:r>
            <w:r w:rsidR="00B773E9" w:rsidRPr="00802466">
              <w:rPr>
                <w:rFonts w:asciiTheme="majorBidi" w:eastAsia="Times New Roman" w:hAnsiTheme="majorBidi" w:cstheme="majorBidi"/>
              </w:rPr>
              <w:t> for major AI investments.</w:t>
            </w:r>
          </w:p>
        </w:tc>
        <w:tc>
          <w:tcPr>
            <w:tcW w:w="1234" w:type="pct"/>
            <w:tcMar>
              <w:top w:w="120" w:type="dxa"/>
              <w:left w:w="120" w:type="dxa"/>
              <w:bottom w:w="120" w:type="dxa"/>
              <w:right w:w="120" w:type="dxa"/>
            </w:tcMar>
            <w:vAlign w:val="center"/>
            <w:hideMark/>
          </w:tcPr>
          <w:p w14:paraId="43A47469" w14:textId="77777777" w:rsidR="00E742D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PMO develops standardized ROI model; </w:t>
            </w:r>
          </w:p>
          <w:p w14:paraId="2159F6AB" w14:textId="1F0E8BCC" w:rsidR="00B31653" w:rsidRPr="00802466" w:rsidRDefault="00B31653" w:rsidP="00B31653">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strongly recommended for purchases &gt;50K SAR, mandatory for PMO-managed investments.</w:t>
            </w:r>
          </w:p>
          <w:p w14:paraId="3481A1C1" w14:textId="517334C6" w:rsidR="00BF1EDF" w:rsidRPr="00802466" w:rsidRDefault="00B31653" w:rsidP="00B31653">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target</w:t>
            </w:r>
            <w:r w:rsidR="00BF1EDF" w:rsidRPr="00802466">
              <w:rPr>
                <w:rFonts w:asciiTheme="majorBidi" w:eastAsia="Times New Roman" w:hAnsiTheme="majorBidi" w:cstheme="majorBidi"/>
              </w:rPr>
              <w:t xml:space="preserve"> 3:1 ROI minimum</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C273982"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4 months tool development + mandatory use</w:t>
            </w:r>
          </w:p>
        </w:tc>
      </w:tr>
      <w:tr w:rsidR="00BF1EDF" w:rsidRPr="00802466" w14:paraId="469C3E9D" w14:textId="77777777" w:rsidTr="00BF1EDF">
        <w:tc>
          <w:tcPr>
            <w:tcW w:w="1238" w:type="pct"/>
            <w:vMerge/>
            <w:tcMar>
              <w:top w:w="120" w:type="dxa"/>
              <w:left w:w="120" w:type="dxa"/>
              <w:bottom w:w="120" w:type="dxa"/>
              <w:right w:w="120" w:type="dxa"/>
            </w:tcMar>
            <w:vAlign w:val="center"/>
            <w:hideMark/>
          </w:tcPr>
          <w:p w14:paraId="2E7A243B" w14:textId="20088B4F" w:rsidR="00BF1EDF" w:rsidRPr="00802466"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ECCB0D2" w14:textId="090C7852"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8.2: Establish "AI Vendor Pre-Qualification Framework" with cost ceilings</w:t>
            </w:r>
            <w:r w:rsidR="00B773E9" w:rsidRPr="00802466">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00978DAC" w14:textId="77777777" w:rsidR="00E742D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Annual vendor scoring (cost 40%, efficacy 40%, compliance 20%);</w:t>
            </w:r>
          </w:p>
          <w:p w14:paraId="468FF729" w14:textId="77777777" w:rsidR="00E742D9"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 xml:space="preserve">pre-approved list only; </w:t>
            </w:r>
          </w:p>
          <w:p w14:paraId="2DA82369" w14:textId="1C09A73B" w:rsidR="00BF1EDF" w:rsidRPr="00802466"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802466">
              <w:rPr>
                <w:rFonts w:asciiTheme="majorBidi" w:eastAsia="Times New Roman" w:hAnsiTheme="majorBidi" w:cstheme="majorBidi"/>
              </w:rPr>
              <w:t>20% cost reduction target</w:t>
            </w:r>
            <w:r w:rsidR="00E742D9" w:rsidRPr="00802466">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66332B0" w14:textId="77777777" w:rsidR="00BF1EDF" w:rsidRPr="00802466" w:rsidRDefault="00BF1EDF" w:rsidP="00EE0F2E">
            <w:pPr>
              <w:spacing w:after="0" w:line="240" w:lineRule="auto"/>
              <w:jc w:val="both"/>
              <w:rPr>
                <w:rFonts w:asciiTheme="majorBidi" w:eastAsia="Times New Roman" w:hAnsiTheme="majorBidi" w:cstheme="majorBidi"/>
              </w:rPr>
            </w:pPr>
            <w:r w:rsidRPr="00802466">
              <w:rPr>
                <w:rFonts w:asciiTheme="majorBidi" w:eastAsia="Times New Roman" w:hAnsiTheme="majorBidi" w:cstheme="majorBidi"/>
              </w:rPr>
              <w:t>6 months framework + annual refresh</w:t>
            </w:r>
          </w:p>
        </w:tc>
      </w:tr>
    </w:tbl>
    <w:p w14:paraId="17447B44" w14:textId="77777777" w:rsidR="005034EA" w:rsidRPr="00802466" w:rsidRDefault="005034EA" w:rsidP="00B11EEC">
      <w:pPr>
        <w:spacing w:after="0" w:line="240" w:lineRule="auto"/>
        <w:jc w:val="both"/>
        <w:rPr>
          <w:rFonts w:asciiTheme="majorBidi" w:eastAsia="Times New Roman" w:hAnsiTheme="majorBidi" w:cstheme="majorBidi"/>
          <w:sz w:val="24"/>
          <w:szCs w:val="24"/>
        </w:rPr>
      </w:pPr>
    </w:p>
    <w:p w14:paraId="720C4F27" w14:textId="11F5375E" w:rsidR="005034EA" w:rsidRPr="00802466" w:rsidRDefault="005D531D" w:rsidP="009A2143">
      <w:pPr>
        <w:pStyle w:val="Heading3"/>
        <w:rPr>
          <w:rFonts w:asciiTheme="majorBidi" w:eastAsia="Times New Roman" w:hAnsiTheme="majorBidi"/>
        </w:rPr>
      </w:pPr>
      <w:bookmarkStart w:id="166" w:name="_Toc226906330"/>
      <w:r w:rsidRPr="00802466">
        <w:rPr>
          <w:rFonts w:asciiTheme="majorBidi" w:eastAsia="Times New Roman" w:hAnsiTheme="majorBidi"/>
        </w:rPr>
        <w:t>Details</w:t>
      </w:r>
      <w:r w:rsidR="009A2143" w:rsidRPr="00802466">
        <w:rPr>
          <w:rFonts w:asciiTheme="majorBidi" w:eastAsia="Times New Roman" w:hAnsiTheme="majorBidi"/>
        </w:rPr>
        <w:t xml:space="preserve"> of </w:t>
      </w:r>
      <w:r w:rsidR="006309F6" w:rsidRPr="00802466">
        <w:rPr>
          <w:rFonts w:asciiTheme="majorBidi" w:eastAsia="Times New Roman" w:hAnsiTheme="majorBidi"/>
        </w:rPr>
        <w:t>Strategic</w:t>
      </w:r>
      <w:r w:rsidR="009A2143" w:rsidRPr="00802466">
        <w:rPr>
          <w:rFonts w:asciiTheme="majorBidi" w:eastAsia="Times New Roman" w:hAnsiTheme="majorBidi"/>
        </w:rPr>
        <w:t xml:space="preserve"> Recommendation</w:t>
      </w:r>
      <w:bookmarkEnd w:id="166"/>
    </w:p>
    <w:p w14:paraId="4A81AEC3" w14:textId="77777777" w:rsidR="009A2143" w:rsidRPr="00802466" w:rsidRDefault="009A2143" w:rsidP="009A2143">
      <w:pPr>
        <w:rPr>
          <w:rFonts w:asciiTheme="majorBidi" w:hAnsiTheme="majorBidi" w:cstheme="majorBidi"/>
        </w:rPr>
      </w:pPr>
    </w:p>
    <w:p w14:paraId="22022C89" w14:textId="744AEEE0" w:rsidR="00652EC9" w:rsidRPr="00802466" w:rsidRDefault="00652EC9" w:rsidP="00652EC9">
      <w:pPr>
        <w:rPr>
          <w:rFonts w:asciiTheme="majorBidi" w:hAnsiTheme="majorBidi" w:cstheme="majorBidi"/>
        </w:rPr>
      </w:pPr>
      <w:r w:rsidRPr="00802466">
        <w:rPr>
          <w:rFonts w:asciiTheme="majorBidi" w:hAnsiTheme="majorBidi" w:cstheme="majorBidi"/>
        </w:rPr>
        <w:t>The detailed recommendations presented below elaborate each action from Table (</w:t>
      </w:r>
      <w:r w:rsidR="000F7B2E">
        <w:rPr>
          <w:rFonts w:asciiTheme="majorBidi" w:hAnsiTheme="majorBidi" w:cstheme="majorBidi"/>
        </w:rPr>
        <w:t>80</w:t>
      </w:r>
      <w:r w:rsidRPr="00802466">
        <w:rPr>
          <w:rFonts w:asciiTheme="majorBidi" w:hAnsiTheme="majorBidi" w:cstheme="majorBidi"/>
        </w:rPr>
        <w:t xml:space="preserve">), providing comprehensive guidance for implementation. For each empirical result, the recommendations specify: </w:t>
      </w:r>
    </w:p>
    <w:p w14:paraId="4EAA83AA" w14:textId="77777777" w:rsidR="00652EC9" w:rsidRPr="00802466" w:rsidRDefault="00652EC9">
      <w:pPr>
        <w:pStyle w:val="ListParagraph"/>
        <w:numPr>
          <w:ilvl w:val="0"/>
          <w:numId w:val="109"/>
        </w:numPr>
        <w:rPr>
          <w:rFonts w:asciiTheme="majorBidi" w:hAnsiTheme="majorBidi" w:cstheme="majorBidi"/>
        </w:rPr>
      </w:pPr>
      <w:r w:rsidRPr="00802466">
        <w:rPr>
          <w:rFonts w:asciiTheme="majorBidi" w:hAnsiTheme="majorBidi" w:cstheme="majorBidi"/>
        </w:rPr>
        <w:t xml:space="preserve">The precise organizational action required, </w:t>
      </w:r>
    </w:p>
    <w:p w14:paraId="24B30938" w14:textId="77777777" w:rsidR="00652EC9" w:rsidRPr="00802466" w:rsidRDefault="00652EC9">
      <w:pPr>
        <w:pStyle w:val="ListParagraph"/>
        <w:numPr>
          <w:ilvl w:val="0"/>
          <w:numId w:val="109"/>
        </w:numPr>
        <w:rPr>
          <w:rFonts w:asciiTheme="majorBidi" w:hAnsiTheme="majorBidi" w:cstheme="majorBidi"/>
        </w:rPr>
      </w:pPr>
      <w:r w:rsidRPr="00802466">
        <w:rPr>
          <w:rFonts w:asciiTheme="majorBidi" w:hAnsiTheme="majorBidi" w:cstheme="majorBidi"/>
        </w:rPr>
        <w:t xml:space="preserve">Step-by-step implementation procedures involving key stakeholders and resources, and </w:t>
      </w:r>
    </w:p>
    <w:p w14:paraId="3E610BAA" w14:textId="6F7B385D" w:rsidR="00652EC9" w:rsidRPr="00802466" w:rsidRDefault="00652EC9">
      <w:pPr>
        <w:pStyle w:val="ListParagraph"/>
        <w:numPr>
          <w:ilvl w:val="0"/>
          <w:numId w:val="109"/>
        </w:numPr>
        <w:rPr>
          <w:rFonts w:asciiTheme="majorBidi" w:hAnsiTheme="majorBidi" w:cstheme="majorBidi"/>
        </w:rPr>
      </w:pPr>
      <w:r w:rsidRPr="00802466">
        <w:rPr>
          <w:rFonts w:asciiTheme="majorBidi" w:hAnsiTheme="majorBidi" w:cstheme="majorBidi"/>
        </w:rPr>
        <w:t xml:space="preserve">Realistic timeframes calibrated for design and consultancy engineering firms operating within Saudi Arabia's regulatory and market context. </w:t>
      </w:r>
    </w:p>
    <w:p w14:paraId="134FECBD" w14:textId="71394D8D" w:rsidR="00652EC9" w:rsidRPr="00802466" w:rsidRDefault="00652EC9" w:rsidP="00652EC9">
      <w:pPr>
        <w:rPr>
          <w:rFonts w:asciiTheme="majorBidi" w:hAnsiTheme="majorBidi" w:cstheme="majorBidi"/>
        </w:rPr>
      </w:pPr>
      <w:r w:rsidRPr="00802466">
        <w:rPr>
          <w:rFonts w:asciiTheme="majorBidi" w:hAnsiTheme="majorBidi" w:cstheme="majorBidi"/>
        </w:rPr>
        <w:t>These recommendations directly translate the study's statistical findings into executable strategies aligned with Vision 2030 digital transformation objectives.</w:t>
      </w:r>
    </w:p>
    <w:p w14:paraId="7CBE08BC" w14:textId="77777777" w:rsidR="00652EC9" w:rsidRPr="00802466" w:rsidRDefault="00652EC9" w:rsidP="00652EC9">
      <w:pPr>
        <w:rPr>
          <w:rFonts w:asciiTheme="majorBidi" w:hAnsiTheme="majorBidi" w:cstheme="majorBidi"/>
        </w:rPr>
      </w:pPr>
    </w:p>
    <w:p w14:paraId="4B78C261" w14:textId="77777777" w:rsidR="009A2143" w:rsidRPr="00802466" w:rsidRDefault="009A2143" w:rsidP="00652EC9">
      <w:pPr>
        <w:pStyle w:val="Heading4"/>
        <w:rPr>
          <w:rFonts w:asciiTheme="majorBidi" w:hAnsiTheme="majorBidi"/>
        </w:rPr>
      </w:pPr>
      <w:r w:rsidRPr="00802466">
        <w:rPr>
          <w:rFonts w:asciiTheme="majorBidi" w:hAnsiTheme="majorBidi"/>
        </w:rPr>
        <w:t>Result 1</w:t>
      </w:r>
    </w:p>
    <w:p w14:paraId="72C5DB93" w14:textId="77777777" w:rsidR="009A2143" w:rsidRPr="00802466" w:rsidRDefault="009A2143" w:rsidP="00B87F30">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AI-based project management significantly improves all seven project outcomes (decision-making, project quality, data collection accuracy, data analysis, risk identification accuracy, time-saving for project managers, and effective communication), with H3 fully supported and AI-PM explaining approximately 60% of the variance in project outcomes.</w:t>
      </w:r>
    </w:p>
    <w:p w14:paraId="6B5D0A07" w14:textId="7879B241" w:rsidR="00C62B0D" w:rsidRPr="00802466" w:rsidRDefault="009A2143" w:rsidP="00C62B0D">
      <w:pPr>
        <w:pStyle w:val="Heading5"/>
        <w:rPr>
          <w:rFonts w:asciiTheme="majorBidi" w:hAnsiTheme="majorBidi"/>
        </w:rPr>
      </w:pPr>
      <w:r w:rsidRPr="00802466">
        <w:rPr>
          <w:rFonts w:asciiTheme="majorBidi" w:hAnsiTheme="majorBidi"/>
        </w:rPr>
        <w:t>Recommendation 1.1</w:t>
      </w:r>
    </w:p>
    <w:p w14:paraId="3FD29FEA" w14:textId="27EC3693" w:rsidR="009A2143" w:rsidRPr="00802466" w:rsidRDefault="009A2143" w:rsidP="00F354F1">
      <w:pPr>
        <w:jc w:val="both"/>
        <w:rPr>
          <w:rFonts w:asciiTheme="majorBidi" w:hAnsiTheme="majorBidi" w:cstheme="majorBidi"/>
          <w:b/>
          <w:bCs/>
          <w:sz w:val="24"/>
          <w:szCs w:val="24"/>
        </w:rPr>
      </w:pPr>
      <w:r w:rsidRPr="00802466">
        <w:rPr>
          <w:rFonts w:asciiTheme="majorBidi" w:hAnsiTheme="majorBidi" w:cstheme="majorBidi"/>
          <w:b/>
          <w:bCs/>
          <w:sz w:val="24"/>
          <w:szCs w:val="24"/>
        </w:rPr>
        <w:t>Institutionalize AI-based project management as a</w:t>
      </w:r>
      <w:r w:rsidR="00F354F1" w:rsidRPr="00802466">
        <w:rPr>
          <w:rFonts w:asciiTheme="majorBidi" w:hAnsiTheme="majorBidi" w:cstheme="majorBidi"/>
          <w:b/>
          <w:bCs/>
          <w:sz w:val="24"/>
          <w:szCs w:val="24"/>
        </w:rPr>
        <w:t>n</w:t>
      </w:r>
      <w:r w:rsidRPr="00802466">
        <w:rPr>
          <w:rFonts w:asciiTheme="majorBidi" w:hAnsiTheme="majorBidi" w:cstheme="majorBidi"/>
          <w:b/>
          <w:bCs/>
          <w:sz w:val="24"/>
          <w:szCs w:val="24"/>
        </w:rPr>
        <w:t xml:space="preserve"> organizational standard for design and consultancy projects</w:t>
      </w:r>
      <w:r w:rsidR="00F354F1" w:rsidRPr="00802466">
        <w:rPr>
          <w:rFonts w:asciiTheme="majorBidi" w:hAnsiTheme="majorBidi" w:cstheme="majorBidi"/>
          <w:b/>
          <w:bCs/>
          <w:sz w:val="24"/>
          <w:szCs w:val="24"/>
        </w:rPr>
        <w:t>, with phased utilization tailored to firm size and capacity</w:t>
      </w:r>
      <w:r w:rsidRPr="00802466">
        <w:rPr>
          <w:rFonts w:asciiTheme="majorBidi" w:hAnsiTheme="majorBidi" w:cstheme="majorBidi"/>
          <w:b/>
          <w:bCs/>
          <w:sz w:val="24"/>
          <w:szCs w:val="24"/>
        </w:rPr>
        <w:t>.</w:t>
      </w:r>
    </w:p>
    <w:p w14:paraId="1A063DA0" w14:textId="7C76DB65" w:rsidR="005D531D"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Elaborated recommendation</w:t>
      </w:r>
    </w:p>
    <w:p w14:paraId="4D98A993" w14:textId="77777777" w:rsidR="00F354F1" w:rsidRPr="00802466" w:rsidRDefault="009A2143" w:rsidP="00F354F1">
      <w:pPr>
        <w:jc w:val="both"/>
        <w:rPr>
          <w:rFonts w:asciiTheme="majorBidi" w:hAnsiTheme="majorBidi" w:cstheme="majorBidi"/>
          <w:sz w:val="24"/>
          <w:szCs w:val="24"/>
        </w:rPr>
      </w:pPr>
      <w:r w:rsidRPr="00802466">
        <w:rPr>
          <w:rFonts w:asciiTheme="majorBidi" w:hAnsiTheme="majorBidi" w:cstheme="majorBidi"/>
          <w:sz w:val="24"/>
          <w:szCs w:val="24"/>
        </w:rPr>
        <w:t>Organizations managing design and consultancy engineering projects should formally</w:t>
      </w:r>
      <w:r w:rsidR="00C62B0D" w:rsidRPr="00802466">
        <w:rPr>
          <w:rFonts w:asciiTheme="majorBidi" w:hAnsiTheme="majorBidi" w:cstheme="majorBidi"/>
          <w:sz w:val="24"/>
          <w:szCs w:val="24"/>
        </w:rPr>
        <w:t xml:space="preserve"> u</w:t>
      </w:r>
      <w:r w:rsidRPr="00802466">
        <w:rPr>
          <w:rFonts w:asciiTheme="majorBidi" w:hAnsiTheme="majorBidi" w:cstheme="majorBidi"/>
          <w:sz w:val="24"/>
          <w:szCs w:val="24"/>
        </w:rPr>
        <w:t>t</w:t>
      </w:r>
      <w:r w:rsidR="00C62B0D" w:rsidRPr="00802466">
        <w:rPr>
          <w:rFonts w:asciiTheme="majorBidi" w:hAnsiTheme="majorBidi" w:cstheme="majorBidi"/>
          <w:sz w:val="24"/>
          <w:szCs w:val="24"/>
        </w:rPr>
        <w:t>ilize</w:t>
      </w:r>
      <w:r w:rsidRPr="00802466">
        <w:rPr>
          <w:rFonts w:asciiTheme="majorBidi" w:hAnsiTheme="majorBidi" w:cstheme="majorBidi"/>
          <w:sz w:val="24"/>
          <w:szCs w:val="24"/>
        </w:rPr>
        <w:t xml:space="preserve"> AI-based project management as a standard practice across all project phases, rather than leaving its use to individual preferences or isolated pilots. This means that AI-PM should be </w:t>
      </w:r>
      <w:r w:rsidR="006266AA" w:rsidRPr="00802466">
        <w:rPr>
          <w:rFonts w:asciiTheme="majorBidi" w:hAnsiTheme="majorBidi" w:cstheme="majorBidi"/>
          <w:sz w:val="24"/>
          <w:szCs w:val="24"/>
        </w:rPr>
        <w:t>embedded</w:t>
      </w:r>
      <w:r w:rsidRPr="00802466">
        <w:rPr>
          <w:rFonts w:asciiTheme="majorBidi" w:hAnsiTheme="majorBidi" w:cstheme="majorBidi"/>
          <w:sz w:val="24"/>
          <w:szCs w:val="24"/>
        </w:rPr>
        <w:t xml:space="preserve"> in the organization’s project management methodology, procedures, and governance documents, ensuring that AI tools are systematically used to support decision-making, planning, monitoring, and reporting.</w:t>
      </w:r>
      <w:r w:rsidR="00F354F1" w:rsidRPr="00802466">
        <w:rPr>
          <w:rFonts w:asciiTheme="majorBidi" w:hAnsiTheme="majorBidi" w:cstheme="majorBidi"/>
          <w:sz w:val="24"/>
          <w:szCs w:val="24"/>
        </w:rPr>
        <w:t xml:space="preserve"> </w:t>
      </w:r>
    </w:p>
    <w:p w14:paraId="0E4DA8AE" w14:textId="7B7D803D" w:rsidR="009A2143" w:rsidRPr="00802466" w:rsidRDefault="00F354F1" w:rsidP="00F354F1">
      <w:pPr>
        <w:jc w:val="both"/>
        <w:rPr>
          <w:rFonts w:asciiTheme="majorBidi" w:hAnsiTheme="majorBidi" w:cstheme="majorBidi"/>
        </w:rPr>
      </w:pPr>
      <w:r w:rsidRPr="00802466">
        <w:rPr>
          <w:rFonts w:asciiTheme="majorBidi" w:hAnsiTheme="majorBidi" w:cstheme="majorBidi"/>
          <w:sz w:val="24"/>
          <w:szCs w:val="24"/>
        </w:rPr>
        <w:t>This recommendation is grounded in the quantitative finding that AI-based project management explains 60% of the variance in project outcomes and is the single strongest predictor in the model. At the same time, the pathway to institutionalization should reflect organizational size and resource levels: medium and large firms can move toward broad, policy-based utilization, whereas smaller firms may begin with a limited set of high-impact projects and scale up as capacity and budgets allow.</w:t>
      </w:r>
    </w:p>
    <w:p w14:paraId="544CD86D" w14:textId="7D2E1349"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2317B6CD" w14:textId="0683D6CD" w:rsidR="009A2143" w:rsidRPr="00802466" w:rsidRDefault="009A2143" w:rsidP="00F354F1">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Project Management Office (PMO), in collaboration with senior management and IT, prepares and approves an AI-PM policy and procedure manual that specifies where and how AI tools must be used (for example, in scheduling, risk identification, progress reporting, and communication)</w:t>
      </w:r>
      <w:r w:rsidR="00F354F1" w:rsidRPr="00802466">
        <w:rPr>
          <w:rFonts w:asciiTheme="majorBidi" w:hAnsiTheme="majorBidi" w:cstheme="majorBidi"/>
          <w:sz w:val="24"/>
          <w:szCs w:val="24"/>
        </w:rPr>
        <w:t>, with lighter, pilot-focused requirements for smaller firms or units with limited resources</w:t>
      </w:r>
      <w:r w:rsidRPr="00802466">
        <w:rPr>
          <w:rFonts w:asciiTheme="majorBidi" w:hAnsiTheme="majorBidi" w:cstheme="majorBidi"/>
          <w:sz w:val="24"/>
          <w:szCs w:val="24"/>
        </w:rPr>
        <w:t>.</w:t>
      </w:r>
    </w:p>
    <w:p w14:paraId="5FCC8AD9" w14:textId="75344FD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 xml:space="preserve">The policy may require the use of a minimum set of AI-enabled functionalities </w:t>
      </w:r>
      <w:r w:rsidR="00823B0B" w:rsidRPr="00802466">
        <w:rPr>
          <w:rFonts w:asciiTheme="majorBidi" w:hAnsiTheme="majorBidi" w:cstheme="majorBidi"/>
          <w:sz w:val="24"/>
          <w:szCs w:val="24"/>
        </w:rPr>
        <w:t xml:space="preserve">and gradually increase the </w:t>
      </w:r>
      <w:r w:rsidRPr="00802466">
        <w:rPr>
          <w:rFonts w:asciiTheme="majorBidi" w:hAnsiTheme="majorBidi" w:cstheme="majorBidi"/>
          <w:sz w:val="24"/>
          <w:szCs w:val="24"/>
        </w:rPr>
        <w:t xml:space="preserve">AI-supported processes per project phase to </w:t>
      </w:r>
      <w:r w:rsidR="00823B0B" w:rsidRPr="00802466">
        <w:rPr>
          <w:rFonts w:asciiTheme="majorBidi" w:hAnsiTheme="majorBidi" w:cstheme="majorBidi"/>
          <w:sz w:val="24"/>
          <w:szCs w:val="24"/>
        </w:rPr>
        <w:t>ensure meaningful utilization</w:t>
      </w:r>
      <w:r w:rsidRPr="00802466">
        <w:rPr>
          <w:rFonts w:asciiTheme="majorBidi" w:hAnsiTheme="majorBidi" w:cstheme="majorBidi"/>
          <w:sz w:val="24"/>
          <w:szCs w:val="24"/>
        </w:rPr>
        <w:t>.</w:t>
      </w:r>
    </w:p>
    <w:p w14:paraId="44F77F66"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PMO designs a comprehensive training program to ensure that all project managers and selected team members are able to use the required tools effectively.</w:t>
      </w:r>
    </w:p>
    <w:p w14:paraId="65DF3A5A" w14:textId="5E387B3D"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Compliance with AI-PM standards is monitored through</w:t>
      </w:r>
      <w:r w:rsidR="00823B0B" w:rsidRPr="00802466">
        <w:rPr>
          <w:rFonts w:asciiTheme="majorBidi" w:hAnsiTheme="majorBidi" w:cstheme="majorBidi"/>
          <w:sz w:val="24"/>
          <w:szCs w:val="24"/>
        </w:rPr>
        <w:t xml:space="preserve"> monthly or</w:t>
      </w:r>
      <w:r w:rsidRPr="00802466">
        <w:rPr>
          <w:rFonts w:asciiTheme="majorBidi" w:hAnsiTheme="majorBidi" w:cstheme="majorBidi"/>
          <w:sz w:val="24"/>
          <w:szCs w:val="24"/>
        </w:rPr>
        <w:t> quarterly PMO audits of active projects, checking actual use of AI tools and the quality of outputs.</w:t>
      </w:r>
    </w:p>
    <w:p w14:paraId="3FCE87C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organization links adherence to AI-PM practices, and improvements in the seven outcome areas, with performance evaluation and KPIs at project and PMO levels, creating incentives for consistent application.</w:t>
      </w:r>
    </w:p>
    <w:p w14:paraId="713BCB83" w14:textId="77777777"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Timeframe</w:t>
      </w:r>
    </w:p>
    <w:p w14:paraId="1DFB41D9"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Approximately 12 months in three stages:</w:t>
      </w:r>
    </w:p>
    <w:p w14:paraId="4B19F2F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3 months for policy and procedure development, stakeholder consultation, and formal approval.</w:t>
      </w:r>
    </w:p>
    <w:p w14:paraId="3D8B5629"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6 months for training design and delivery to all project managers and key staff.</w:t>
      </w:r>
    </w:p>
    <w:p w14:paraId="2575279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3 months for initial implementation and the first compliance audit cycle, with adjustments based on feedback.</w:t>
      </w:r>
    </w:p>
    <w:p w14:paraId="1A7D2E71" w14:textId="1DD4D50A" w:rsidR="009A2143" w:rsidRPr="00802466" w:rsidRDefault="009A2143" w:rsidP="009A2143">
      <w:pPr>
        <w:rPr>
          <w:rFonts w:asciiTheme="majorBidi" w:hAnsiTheme="majorBidi" w:cstheme="majorBidi"/>
        </w:rPr>
      </w:pPr>
    </w:p>
    <w:p w14:paraId="4F6B6351" w14:textId="77777777" w:rsidR="009A2143" w:rsidRPr="00802466" w:rsidRDefault="009A2143" w:rsidP="002C1EBB">
      <w:pPr>
        <w:pStyle w:val="Heading5"/>
        <w:rPr>
          <w:rFonts w:asciiTheme="majorBidi" w:hAnsiTheme="majorBidi"/>
        </w:rPr>
      </w:pPr>
      <w:r w:rsidRPr="00802466">
        <w:rPr>
          <w:rFonts w:asciiTheme="majorBidi" w:hAnsiTheme="majorBidi"/>
        </w:rPr>
        <w:t>Recommendation 1.2</w:t>
      </w:r>
    </w:p>
    <w:p w14:paraId="65CDF217" w14:textId="5510A44E" w:rsidR="009A2143" w:rsidRPr="00802466" w:rsidRDefault="002D36C4" w:rsidP="002D36C4">
      <w:pPr>
        <w:jc w:val="both"/>
        <w:rPr>
          <w:rFonts w:asciiTheme="majorBidi" w:hAnsiTheme="majorBidi" w:cstheme="majorBidi"/>
          <w:b/>
          <w:bCs/>
          <w:sz w:val="24"/>
          <w:szCs w:val="24"/>
        </w:rPr>
      </w:pPr>
      <w:r w:rsidRPr="00802466">
        <w:rPr>
          <w:rFonts w:asciiTheme="majorBidi" w:hAnsiTheme="majorBidi" w:cstheme="majorBidi"/>
          <w:b/>
          <w:bCs/>
          <w:sz w:val="24"/>
          <w:szCs w:val="24"/>
        </w:rPr>
        <w:t>Set a quantified target to reduce time spent on routine project management tasks through AI-PM utilization, based on measured baseline and pilot results (e.g., in the 30–50% range where achievable)</w:t>
      </w:r>
    </w:p>
    <w:p w14:paraId="554AAA19" w14:textId="2C6C64AA" w:rsidR="005D531D" w:rsidRPr="00802466" w:rsidRDefault="009A2143" w:rsidP="005D531D">
      <w:pPr>
        <w:jc w:val="both"/>
        <w:rPr>
          <w:rFonts w:asciiTheme="majorBidi" w:hAnsiTheme="majorBidi" w:cstheme="majorBidi"/>
          <w:b/>
          <w:bCs/>
          <w:sz w:val="24"/>
          <w:szCs w:val="24"/>
          <w:rtl/>
        </w:rPr>
      </w:pPr>
      <w:r w:rsidRPr="00802466">
        <w:rPr>
          <w:rFonts w:asciiTheme="majorBidi" w:hAnsiTheme="majorBidi" w:cstheme="majorBidi"/>
          <w:b/>
          <w:bCs/>
          <w:sz w:val="24"/>
          <w:szCs w:val="24"/>
        </w:rPr>
        <w:t>Elaborated recommendation</w:t>
      </w:r>
    </w:p>
    <w:p w14:paraId="72F6F389" w14:textId="77777777" w:rsidR="001A1604" w:rsidRPr="00802466" w:rsidRDefault="009A2143" w:rsidP="001A1604">
      <w:pPr>
        <w:jc w:val="both"/>
        <w:rPr>
          <w:rFonts w:asciiTheme="majorBidi" w:hAnsiTheme="majorBidi" w:cstheme="majorBidi"/>
          <w:sz w:val="24"/>
          <w:szCs w:val="24"/>
        </w:rPr>
      </w:pPr>
      <w:r w:rsidRPr="00802466">
        <w:rPr>
          <w:rFonts w:asciiTheme="majorBidi" w:hAnsiTheme="majorBidi" w:cstheme="majorBidi"/>
          <w:sz w:val="24"/>
          <w:szCs w:val="24"/>
        </w:rPr>
        <w:t xml:space="preserve">To translate the demonstrated effect of AI-PM on time-saving into a concrete objective, organizations should explicitly aim to reduce the time spent by project managers and teams on repetitive, low-value tasks such as manual data entry, report preparation, and basic status consolidation by around </w:t>
      </w:r>
      <w:r w:rsidR="002F1AE5" w:rsidRPr="00802466">
        <w:rPr>
          <w:rFonts w:asciiTheme="majorBidi" w:hAnsiTheme="majorBidi" w:cstheme="majorBidi"/>
          <w:sz w:val="24"/>
          <w:szCs w:val="24"/>
        </w:rPr>
        <w:t>50%</w:t>
      </w:r>
      <w:r w:rsidRPr="00802466">
        <w:rPr>
          <w:rFonts w:asciiTheme="majorBidi" w:hAnsiTheme="majorBidi" w:cstheme="majorBidi"/>
          <w:sz w:val="24"/>
          <w:szCs w:val="24"/>
        </w:rPr>
        <w:t xml:space="preserve">. This target will help focus </w:t>
      </w:r>
      <w:r w:rsidR="002A5D25"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on measurable efficiency gains and free project managers to focus on strategic and </w:t>
      </w:r>
      <w:r w:rsidR="002F1AE5" w:rsidRPr="00802466">
        <w:rPr>
          <w:rFonts w:asciiTheme="majorBidi" w:hAnsiTheme="majorBidi" w:cstheme="majorBidi"/>
          <w:sz w:val="24"/>
          <w:szCs w:val="24"/>
        </w:rPr>
        <w:t>analytical</w:t>
      </w:r>
      <w:r w:rsidRPr="00802466">
        <w:rPr>
          <w:rFonts w:asciiTheme="majorBidi" w:hAnsiTheme="majorBidi" w:cstheme="majorBidi"/>
          <w:sz w:val="24"/>
          <w:szCs w:val="24"/>
        </w:rPr>
        <w:t xml:space="preserve"> tasks.</w:t>
      </w:r>
      <w:r w:rsidR="001A1604" w:rsidRPr="00802466">
        <w:rPr>
          <w:rFonts w:asciiTheme="majorBidi" w:hAnsiTheme="majorBidi" w:cstheme="majorBidi"/>
          <w:sz w:val="24"/>
          <w:szCs w:val="24"/>
        </w:rPr>
        <w:t xml:space="preserve"> </w:t>
      </w:r>
    </w:p>
    <w:p w14:paraId="28CD4A21" w14:textId="4E2B6CBA" w:rsidR="009A2143" w:rsidRPr="00802466" w:rsidRDefault="001A1604" w:rsidP="001A1604">
      <w:pPr>
        <w:jc w:val="both"/>
        <w:rPr>
          <w:rFonts w:asciiTheme="majorBidi" w:hAnsiTheme="majorBidi" w:cstheme="majorBidi"/>
        </w:rPr>
      </w:pPr>
      <w:r w:rsidRPr="00802466">
        <w:rPr>
          <w:rFonts w:asciiTheme="majorBidi" w:hAnsiTheme="majorBidi" w:cstheme="majorBidi"/>
          <w:sz w:val="24"/>
          <w:szCs w:val="24"/>
        </w:rPr>
        <w:t>The statistical results of this study confirm that AI-based project management has a significant positive effect on time efficiency as one of the seven outcomes, but they do not prescribe a specific percentage reduction. Therefore, the numeric target should be derived from each organization’s own baseline measurements and pilot projects, using the study’s findings as justification for aiming at substantial, rather than marginal, improvements.</w:t>
      </w:r>
    </w:p>
    <w:p w14:paraId="66A18B6F" w14:textId="2CAC6C73"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5E6F0B0C" w14:textId="1C5A94AF"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PMO, together with IT and selected project managers, identifies the most time-consuming routine activities in current project management practice for example, schedule updating, risk log</w:t>
      </w:r>
      <w:r w:rsidR="002F1AE5" w:rsidRPr="00802466">
        <w:rPr>
          <w:rFonts w:asciiTheme="majorBidi" w:hAnsiTheme="majorBidi" w:cstheme="majorBidi"/>
          <w:sz w:val="24"/>
          <w:szCs w:val="24"/>
        </w:rPr>
        <w:t xml:space="preserve"> updates</w:t>
      </w:r>
      <w:r w:rsidRPr="00802466">
        <w:rPr>
          <w:rFonts w:asciiTheme="majorBidi" w:hAnsiTheme="majorBidi" w:cstheme="majorBidi"/>
          <w:sz w:val="24"/>
          <w:szCs w:val="24"/>
        </w:rPr>
        <w:t xml:space="preserve">, </w:t>
      </w:r>
      <w:r w:rsidR="002F1AE5" w:rsidRPr="00802466">
        <w:rPr>
          <w:rFonts w:asciiTheme="majorBidi" w:hAnsiTheme="majorBidi" w:cstheme="majorBidi"/>
          <w:sz w:val="24"/>
          <w:szCs w:val="24"/>
        </w:rPr>
        <w:t xml:space="preserve">status and progress </w:t>
      </w:r>
      <w:r w:rsidRPr="00802466">
        <w:rPr>
          <w:rFonts w:asciiTheme="majorBidi" w:hAnsiTheme="majorBidi" w:cstheme="majorBidi"/>
          <w:sz w:val="24"/>
          <w:szCs w:val="24"/>
        </w:rPr>
        <w:t>report generation.</w:t>
      </w:r>
    </w:p>
    <w:p w14:paraId="6507B083" w14:textId="237E7E0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Based on this analysis, the organization selects three priority AI tools such as AI-assisted scheduling, AI-driven risk analytics, and automated reporting dashboards</w:t>
      </w:r>
      <w:r w:rsidR="002F1AE5" w:rsidRPr="00802466">
        <w:rPr>
          <w:rFonts w:asciiTheme="majorBidi" w:hAnsiTheme="majorBidi" w:cstheme="majorBidi"/>
          <w:sz w:val="24"/>
          <w:szCs w:val="24"/>
        </w:rPr>
        <w:t>,</w:t>
      </w:r>
      <w:r w:rsidRPr="00802466">
        <w:rPr>
          <w:rFonts w:asciiTheme="majorBidi" w:hAnsiTheme="majorBidi" w:cstheme="majorBidi"/>
          <w:sz w:val="24"/>
          <w:szCs w:val="24"/>
        </w:rPr>
        <w:t xml:space="preserve"> that can directly automate or substantially accelerate these activities.</w:t>
      </w:r>
    </w:p>
    <w:p w14:paraId="730B73AB" w14:textId="624D500B"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An initial pilot phase is conducted on a realistic subset of projects</w:t>
      </w:r>
      <w:r w:rsidR="002F1AE5" w:rsidRPr="00802466">
        <w:rPr>
          <w:rFonts w:asciiTheme="majorBidi" w:hAnsiTheme="majorBidi" w:cstheme="majorBidi"/>
          <w:sz w:val="24"/>
          <w:szCs w:val="24"/>
        </w:rPr>
        <w:t>,</w:t>
      </w:r>
      <w:r w:rsidRPr="00802466">
        <w:rPr>
          <w:rFonts w:asciiTheme="majorBidi" w:hAnsiTheme="majorBidi" w:cstheme="majorBidi"/>
          <w:sz w:val="24"/>
          <w:szCs w:val="24"/>
        </w:rPr>
        <w:t xml:space="preserve"> for example, 20% of active projects</w:t>
      </w:r>
      <w:r w:rsidR="002F1AE5" w:rsidRPr="00802466">
        <w:rPr>
          <w:rFonts w:asciiTheme="majorBidi" w:hAnsiTheme="majorBidi" w:cstheme="majorBidi"/>
          <w:sz w:val="24"/>
          <w:szCs w:val="24"/>
        </w:rPr>
        <w:t>,</w:t>
      </w:r>
      <w:r w:rsidRPr="00802466">
        <w:rPr>
          <w:rFonts w:asciiTheme="majorBidi" w:hAnsiTheme="majorBidi" w:cstheme="majorBidi"/>
          <w:sz w:val="24"/>
          <w:szCs w:val="24"/>
        </w:rPr>
        <w:t xml:space="preserve"> to test the tools, measure time savings, and refine processes.</w:t>
      </w:r>
    </w:p>
    <w:p w14:paraId="19615E69" w14:textId="1DAB95CD"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After evaluating pilot results, the organization scales up AI automation to cover a larger </w:t>
      </w:r>
      <w:r w:rsidR="002F1AE5" w:rsidRPr="00802466">
        <w:rPr>
          <w:rFonts w:asciiTheme="majorBidi" w:hAnsiTheme="majorBidi" w:cstheme="majorBidi"/>
          <w:sz w:val="24"/>
          <w:szCs w:val="24"/>
        </w:rPr>
        <w:t>number</w:t>
      </w:r>
      <w:r w:rsidRPr="00802466">
        <w:rPr>
          <w:rFonts w:asciiTheme="majorBidi" w:hAnsiTheme="majorBidi" w:cstheme="majorBidi"/>
          <w:sz w:val="24"/>
          <w:szCs w:val="24"/>
        </w:rPr>
        <w:t xml:space="preserve"> of projects</w:t>
      </w:r>
      <w:r w:rsidR="002F1AE5" w:rsidRPr="00802466">
        <w:rPr>
          <w:rFonts w:asciiTheme="majorBidi" w:hAnsiTheme="majorBidi" w:cstheme="majorBidi"/>
          <w:sz w:val="24"/>
          <w:szCs w:val="24"/>
        </w:rPr>
        <w:t xml:space="preserve">, </w:t>
      </w:r>
      <w:r w:rsidRPr="00802466">
        <w:rPr>
          <w:rFonts w:asciiTheme="majorBidi" w:hAnsiTheme="majorBidi" w:cstheme="majorBidi"/>
          <w:sz w:val="24"/>
          <w:szCs w:val="24"/>
        </w:rPr>
        <w:t>for example, 50% and then 80%</w:t>
      </w:r>
      <w:r w:rsidR="002F1AE5" w:rsidRPr="00802466">
        <w:rPr>
          <w:rFonts w:asciiTheme="majorBidi" w:hAnsiTheme="majorBidi" w:cstheme="majorBidi"/>
          <w:sz w:val="24"/>
          <w:szCs w:val="24"/>
        </w:rPr>
        <w:t xml:space="preserve"> as PMO suggestion based on the project situation and organization readiness</w:t>
      </w:r>
      <w:r w:rsidRPr="00802466">
        <w:rPr>
          <w:rFonts w:asciiTheme="majorBidi" w:hAnsiTheme="majorBidi" w:cstheme="majorBidi"/>
          <w:sz w:val="24"/>
          <w:szCs w:val="24"/>
        </w:rPr>
        <w:t>, accompanied by targeted training and support.</w:t>
      </w:r>
    </w:p>
    <w:p w14:paraId="476F9C37" w14:textId="5537FCFE"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Time savings are measured monthly using project management information systems PMIS logs, time-tracking reports, or standardized self-reporting templates, comparing baseline (pre-AI) and </w:t>
      </w:r>
      <w:r w:rsidR="002F1AE5" w:rsidRPr="00802466">
        <w:rPr>
          <w:rFonts w:asciiTheme="majorBidi" w:hAnsiTheme="majorBidi" w:cstheme="majorBidi"/>
          <w:sz w:val="24"/>
          <w:szCs w:val="24"/>
        </w:rPr>
        <w:t>(</w:t>
      </w:r>
      <w:r w:rsidRPr="00802466">
        <w:rPr>
          <w:rFonts w:asciiTheme="majorBidi" w:hAnsiTheme="majorBidi" w:cstheme="majorBidi"/>
          <w:sz w:val="24"/>
          <w:szCs w:val="24"/>
        </w:rPr>
        <w:t>post-AI</w:t>
      </w:r>
      <w:r w:rsidR="002F1AE5" w:rsidRPr="00802466">
        <w:rPr>
          <w:rFonts w:asciiTheme="majorBidi" w:hAnsiTheme="majorBidi" w:cstheme="majorBidi"/>
          <w:sz w:val="24"/>
          <w:szCs w:val="24"/>
        </w:rPr>
        <w:t>)</w:t>
      </w:r>
      <w:r w:rsidRPr="00802466">
        <w:rPr>
          <w:rFonts w:asciiTheme="majorBidi" w:hAnsiTheme="majorBidi" w:cstheme="majorBidi"/>
          <w:sz w:val="24"/>
          <w:szCs w:val="24"/>
        </w:rPr>
        <w:t xml:space="preserve"> figures for key routine tasks.</w:t>
      </w:r>
    </w:p>
    <w:p w14:paraId="1FC8BB0E" w14:textId="79C02C9D"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Based on the measured results, the organization may </w:t>
      </w:r>
      <w:r w:rsidR="002F1AE5" w:rsidRPr="00802466">
        <w:rPr>
          <w:rFonts w:asciiTheme="majorBidi" w:hAnsiTheme="majorBidi" w:cstheme="majorBidi"/>
          <w:sz w:val="24"/>
          <w:szCs w:val="24"/>
        </w:rPr>
        <w:t>reevaluate</w:t>
      </w:r>
      <w:r w:rsidRPr="00802466">
        <w:rPr>
          <w:rFonts w:asciiTheme="majorBidi" w:hAnsiTheme="majorBidi" w:cstheme="majorBidi"/>
          <w:sz w:val="24"/>
          <w:szCs w:val="24"/>
        </w:rPr>
        <w:t xml:space="preserve"> the 50% target (upward or downward) </w:t>
      </w:r>
      <w:r w:rsidR="002F1AE5" w:rsidRPr="00802466">
        <w:rPr>
          <w:rFonts w:asciiTheme="majorBidi" w:hAnsiTheme="majorBidi" w:cstheme="majorBidi"/>
          <w:sz w:val="24"/>
          <w:szCs w:val="24"/>
        </w:rPr>
        <w:t>to stay realistic and aligned with our actual capabilities</w:t>
      </w:r>
    </w:p>
    <w:p w14:paraId="72BCD017" w14:textId="77777777"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Timeframe</w:t>
      </w:r>
    </w:p>
    <w:p w14:paraId="5087F18C"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Around 24 months in a phased approach:</w:t>
      </w:r>
    </w:p>
    <w:p w14:paraId="0A4A76F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3–6 months for baseline analysis, selection of tools, and setup.</w:t>
      </w:r>
    </w:p>
    <w:p w14:paraId="65C33CF8"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6–9 months for the initial pilot on about 20% of projects.</w:t>
      </w:r>
    </w:p>
    <w:p w14:paraId="0E06E25E"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9–12 additional months to scale AI automation gradually to a target of 70–80% of projects, with ongoing monitoring and adjustment.</w:t>
      </w:r>
    </w:p>
    <w:p w14:paraId="3926F5AF" w14:textId="3BD6A338" w:rsidR="009A2143" w:rsidRPr="00802466" w:rsidRDefault="009A2143" w:rsidP="009A2143">
      <w:pPr>
        <w:rPr>
          <w:rFonts w:asciiTheme="majorBidi" w:hAnsiTheme="majorBidi" w:cstheme="majorBidi"/>
        </w:rPr>
      </w:pPr>
    </w:p>
    <w:p w14:paraId="26AC03A2" w14:textId="77777777" w:rsidR="009A2143" w:rsidRPr="00802466" w:rsidRDefault="009A2143" w:rsidP="002C1EBB">
      <w:pPr>
        <w:pStyle w:val="Heading5"/>
        <w:rPr>
          <w:rFonts w:asciiTheme="majorBidi" w:hAnsiTheme="majorBidi"/>
        </w:rPr>
      </w:pPr>
      <w:r w:rsidRPr="00802466">
        <w:rPr>
          <w:rFonts w:asciiTheme="majorBidi" w:hAnsiTheme="majorBidi"/>
        </w:rPr>
        <w:t>Recommendation 1.3</w:t>
      </w:r>
    </w:p>
    <w:p w14:paraId="30141526" w14:textId="7D5C2265"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Establish an AI-based Project Management Center of Excellence (AI-PM C</w:t>
      </w:r>
      <w:r w:rsidR="00372DC3" w:rsidRPr="00802466">
        <w:rPr>
          <w:rFonts w:asciiTheme="majorBidi" w:hAnsiTheme="majorBidi" w:cstheme="majorBidi"/>
          <w:b/>
          <w:bCs/>
          <w:sz w:val="24"/>
          <w:szCs w:val="24"/>
        </w:rPr>
        <w:t>O</w:t>
      </w:r>
      <w:r w:rsidRPr="00802466">
        <w:rPr>
          <w:rFonts w:asciiTheme="majorBidi" w:hAnsiTheme="majorBidi" w:cstheme="majorBidi"/>
          <w:b/>
          <w:bCs/>
          <w:sz w:val="24"/>
          <w:szCs w:val="24"/>
        </w:rPr>
        <w:t>E) reporting to executive leadership.</w:t>
      </w:r>
    </w:p>
    <w:p w14:paraId="21ED8521" w14:textId="0F9BB93D" w:rsidR="00CA07CA" w:rsidRPr="00802466" w:rsidRDefault="009A2143" w:rsidP="00CA07CA">
      <w:pPr>
        <w:jc w:val="both"/>
        <w:rPr>
          <w:rFonts w:asciiTheme="majorBidi" w:hAnsiTheme="majorBidi" w:cstheme="majorBidi"/>
          <w:b/>
          <w:bCs/>
          <w:sz w:val="24"/>
          <w:szCs w:val="24"/>
        </w:rPr>
      </w:pPr>
      <w:r w:rsidRPr="00802466">
        <w:rPr>
          <w:rFonts w:asciiTheme="majorBidi" w:hAnsiTheme="majorBidi" w:cstheme="majorBidi"/>
          <w:b/>
          <w:bCs/>
          <w:sz w:val="24"/>
          <w:szCs w:val="24"/>
        </w:rPr>
        <w:t>Elaborated</w:t>
      </w:r>
      <w:r w:rsidR="00CA07CA" w:rsidRPr="00802466">
        <w:rPr>
          <w:rFonts w:asciiTheme="majorBidi" w:hAnsiTheme="majorBidi" w:cstheme="majorBidi"/>
          <w:b/>
          <w:bCs/>
          <w:sz w:val="24"/>
          <w:szCs w:val="24"/>
        </w:rPr>
        <w:t xml:space="preserve"> </w:t>
      </w:r>
      <w:r w:rsidRPr="00802466">
        <w:rPr>
          <w:rFonts w:asciiTheme="majorBidi" w:hAnsiTheme="majorBidi" w:cstheme="majorBidi"/>
          <w:b/>
          <w:bCs/>
          <w:sz w:val="24"/>
          <w:szCs w:val="24"/>
        </w:rPr>
        <w:t>recommendation</w:t>
      </w:r>
    </w:p>
    <w:p w14:paraId="47436F3F" w14:textId="00E8EA89" w:rsidR="00372DC3" w:rsidRPr="00802466" w:rsidRDefault="009A2143" w:rsidP="00C15297">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To sustain and continuously improve AI-based project management, organizations should create a dedicated Center of Excellence that coordinates AI-PM initiatives, develops standardized practices, supports implementation, and monitors impact. Positioning this C</w:t>
      </w:r>
      <w:r w:rsidR="00372DC3" w:rsidRPr="00802466">
        <w:rPr>
          <w:rFonts w:asciiTheme="majorBidi" w:hAnsiTheme="majorBidi" w:cstheme="majorBidi"/>
          <w:sz w:val="24"/>
          <w:szCs w:val="24"/>
        </w:rPr>
        <w:t>O</w:t>
      </w:r>
      <w:r w:rsidRPr="00802466">
        <w:rPr>
          <w:rFonts w:asciiTheme="majorBidi" w:hAnsiTheme="majorBidi" w:cstheme="majorBidi"/>
          <w:sz w:val="24"/>
          <w:szCs w:val="24"/>
        </w:rPr>
        <w:t>E under executive sponsorship (for example, reporting to the CEO or a high-level steering committee) ensures that AI-PM remains a strategic priority and not only a technical or experimental initiative.</w:t>
      </w:r>
      <w:r w:rsidR="00C15297" w:rsidRPr="00802466">
        <w:rPr>
          <w:rFonts w:asciiTheme="majorBidi" w:hAnsiTheme="majorBidi" w:cstheme="majorBidi"/>
          <w:sz w:val="24"/>
          <w:szCs w:val="24"/>
        </w:rPr>
        <w:t xml:space="preserve"> While the Project Management Office (PMO) focuses primarily on the governance and execution of projects, the proposed AI-PM Center of Excellence (COE) functions as a specialized capability unit that develops AI-related standards, methods, and competencies to be applied by the PMO and project teams</w:t>
      </w:r>
    </w:p>
    <w:p w14:paraId="70144440" w14:textId="652C65A2"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548B2C95"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Senior management approves the creation of an AI-PM Center of Excellence with a clear mandate, responsibilities, and reporting lines.</w:t>
      </w:r>
    </w:p>
    <w:p w14:paraId="7A3A282B" w14:textId="0C62DE61"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The C</w:t>
      </w:r>
      <w:r w:rsidR="00C15297" w:rsidRPr="00802466">
        <w:rPr>
          <w:rFonts w:asciiTheme="majorBidi" w:hAnsiTheme="majorBidi" w:cstheme="majorBidi"/>
          <w:sz w:val="24"/>
          <w:szCs w:val="24"/>
        </w:rPr>
        <w:t>O</w:t>
      </w:r>
      <w:r w:rsidRPr="00802466">
        <w:rPr>
          <w:rFonts w:asciiTheme="majorBidi" w:hAnsiTheme="majorBidi" w:cstheme="majorBidi"/>
          <w:sz w:val="24"/>
          <w:szCs w:val="24"/>
        </w:rPr>
        <w:t>E is staffed with a multidisciplinary team, for example: experienced project managers, IT specialists, data/AI specialists, and a representative responsible for ethics, governance, and alignment with national AI strategies and regulations.</w:t>
      </w:r>
    </w:p>
    <w:p w14:paraId="2423E3DF" w14:textId="5B6C7645"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C</w:t>
      </w:r>
      <w:r w:rsidR="00C15297" w:rsidRPr="00802466">
        <w:rPr>
          <w:rFonts w:asciiTheme="majorBidi" w:hAnsiTheme="majorBidi" w:cstheme="majorBidi"/>
          <w:sz w:val="24"/>
          <w:szCs w:val="24"/>
        </w:rPr>
        <w:t>O</w:t>
      </w:r>
      <w:r w:rsidRPr="00802466">
        <w:rPr>
          <w:rFonts w:asciiTheme="majorBidi" w:hAnsiTheme="majorBidi" w:cstheme="majorBidi"/>
          <w:sz w:val="24"/>
          <w:szCs w:val="24"/>
        </w:rPr>
        <w:t>E develops a portfolio of standardized AI-PM templates and tools (for example, risk analysis models, reporting formats, dashboards, decision-support checklists) that can be used across design and consultancy projects to ensure consistency and quality.</w:t>
      </w:r>
    </w:p>
    <w:p w14:paraId="0FE9AB5F" w14:textId="0E8D93C6"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C</w:t>
      </w:r>
      <w:r w:rsidR="00C15297" w:rsidRPr="00802466">
        <w:rPr>
          <w:rFonts w:asciiTheme="majorBidi" w:hAnsiTheme="majorBidi" w:cstheme="majorBidi"/>
          <w:sz w:val="24"/>
          <w:szCs w:val="24"/>
        </w:rPr>
        <w:t>O</w:t>
      </w:r>
      <w:r w:rsidRPr="00802466">
        <w:rPr>
          <w:rFonts w:asciiTheme="majorBidi" w:hAnsiTheme="majorBidi" w:cstheme="majorBidi"/>
          <w:sz w:val="24"/>
          <w:szCs w:val="24"/>
        </w:rPr>
        <w:t>E designs and delivers specialized training and certification programs in AI-based project management for internal staff, with clear levels</w:t>
      </w:r>
      <w:r w:rsidR="00C15297" w:rsidRPr="00802466">
        <w:rPr>
          <w:rFonts w:asciiTheme="majorBidi" w:hAnsiTheme="majorBidi" w:cstheme="majorBidi"/>
          <w:sz w:val="24"/>
          <w:szCs w:val="24"/>
        </w:rPr>
        <w:t>:</w:t>
      </w:r>
      <w:r w:rsidRPr="00802466">
        <w:rPr>
          <w:rFonts w:asciiTheme="majorBidi" w:hAnsiTheme="majorBidi" w:cstheme="majorBidi"/>
          <w:sz w:val="24"/>
          <w:szCs w:val="24"/>
        </w:rPr>
        <w:t xml:space="preserve"> introductory, intermediate, </w:t>
      </w:r>
      <w:r w:rsidR="00C15297" w:rsidRPr="00802466">
        <w:rPr>
          <w:rFonts w:asciiTheme="majorBidi" w:hAnsiTheme="majorBidi" w:cstheme="majorBidi"/>
          <w:sz w:val="24"/>
          <w:szCs w:val="24"/>
        </w:rPr>
        <w:t xml:space="preserve">and </w:t>
      </w:r>
      <w:r w:rsidRPr="00802466">
        <w:rPr>
          <w:rFonts w:asciiTheme="majorBidi" w:hAnsiTheme="majorBidi" w:cstheme="majorBidi"/>
          <w:sz w:val="24"/>
          <w:szCs w:val="24"/>
        </w:rPr>
        <w:t>advanced.</w:t>
      </w:r>
    </w:p>
    <w:p w14:paraId="12600852" w14:textId="384CD231"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C</w:t>
      </w:r>
      <w:r w:rsidR="00C15297" w:rsidRPr="00802466">
        <w:rPr>
          <w:rFonts w:asciiTheme="majorBidi" w:hAnsiTheme="majorBidi" w:cstheme="majorBidi"/>
          <w:sz w:val="24"/>
          <w:szCs w:val="24"/>
        </w:rPr>
        <w:t>O</w:t>
      </w:r>
      <w:r w:rsidRPr="00802466">
        <w:rPr>
          <w:rFonts w:asciiTheme="majorBidi" w:hAnsiTheme="majorBidi" w:cstheme="majorBidi"/>
          <w:sz w:val="24"/>
          <w:szCs w:val="24"/>
        </w:rPr>
        <w:t>E establishes a monitoring and evaluation framework to track key indicators associated with AI-PM</w:t>
      </w:r>
      <w:r w:rsidR="004F5954" w:rsidRPr="00802466">
        <w:rPr>
          <w:rFonts w:asciiTheme="majorBidi" w:hAnsiTheme="majorBidi" w:cstheme="majorBidi"/>
          <w:sz w:val="24"/>
          <w:szCs w:val="24"/>
        </w:rPr>
        <w:t>, utiliza</w:t>
      </w:r>
      <w:r w:rsidRPr="00802466">
        <w:rPr>
          <w:rFonts w:asciiTheme="majorBidi" w:hAnsiTheme="majorBidi" w:cstheme="majorBidi"/>
          <w:sz w:val="24"/>
          <w:szCs w:val="24"/>
        </w:rPr>
        <w:t>tion rates, outcome improvements, user satisfaction</w:t>
      </w:r>
      <w:r w:rsidR="004F5954" w:rsidRPr="00802466">
        <w:rPr>
          <w:rFonts w:asciiTheme="majorBidi" w:hAnsiTheme="majorBidi" w:cstheme="majorBidi"/>
          <w:sz w:val="24"/>
          <w:szCs w:val="24"/>
        </w:rPr>
        <w:t>,</w:t>
      </w:r>
      <w:r w:rsidRPr="00802466">
        <w:rPr>
          <w:rFonts w:asciiTheme="majorBidi" w:hAnsiTheme="majorBidi" w:cstheme="majorBidi"/>
          <w:sz w:val="24"/>
          <w:szCs w:val="24"/>
        </w:rPr>
        <w:t xml:space="preserve"> and regularly reports these indicators to executive leadership.</w:t>
      </w:r>
    </w:p>
    <w:p w14:paraId="092BFD18" w14:textId="0F7DFC2B"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C</w:t>
      </w:r>
      <w:r w:rsidR="00C15297" w:rsidRPr="00802466">
        <w:rPr>
          <w:rFonts w:asciiTheme="majorBidi" w:hAnsiTheme="majorBidi" w:cstheme="majorBidi"/>
          <w:sz w:val="24"/>
          <w:szCs w:val="24"/>
        </w:rPr>
        <w:t>O</w:t>
      </w:r>
      <w:r w:rsidRPr="00802466">
        <w:rPr>
          <w:rFonts w:asciiTheme="majorBidi" w:hAnsiTheme="majorBidi" w:cstheme="majorBidi"/>
          <w:sz w:val="24"/>
          <w:szCs w:val="24"/>
        </w:rPr>
        <w:t>E encourages internal knowledge sharing, for example through communities of practice, lessons-learned sessions, and internal publications documenting successful AI-PM applications and challenges.</w:t>
      </w:r>
    </w:p>
    <w:p w14:paraId="77994A3F" w14:textId="77777777" w:rsidR="009A2143" w:rsidRPr="00802466" w:rsidRDefault="009A2143" w:rsidP="005D531D">
      <w:pPr>
        <w:jc w:val="both"/>
        <w:rPr>
          <w:rFonts w:asciiTheme="majorBidi" w:hAnsiTheme="majorBidi" w:cstheme="majorBidi"/>
          <w:b/>
          <w:bCs/>
          <w:sz w:val="24"/>
          <w:szCs w:val="24"/>
        </w:rPr>
      </w:pPr>
      <w:r w:rsidRPr="00802466">
        <w:rPr>
          <w:rFonts w:asciiTheme="majorBidi" w:hAnsiTheme="majorBidi" w:cstheme="majorBidi"/>
          <w:b/>
          <w:bCs/>
          <w:sz w:val="24"/>
          <w:szCs w:val="24"/>
        </w:rPr>
        <w:t>Timeframe</w:t>
      </w:r>
    </w:p>
    <w:p w14:paraId="4EC24C7F"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Approximately 18 months for establishment and stabilization:</w:t>
      </w:r>
    </w:p>
    <w:p w14:paraId="0EFD767C"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3–4 months for mandate definition, approval, and allocation of budget and resources.</w:t>
      </w:r>
    </w:p>
    <w:p w14:paraId="2CB73E6D"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6–8 months for team formation, development of initial templates, and launch of the first training/certification cycle.</w:t>
      </w:r>
    </w:p>
    <w:p w14:paraId="0CE2AB1A"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6 additional months to scale activities, integrate monitoring indicators into existing reporting systems, and reach regular reporting cycles to executive leadership.</w:t>
      </w:r>
    </w:p>
    <w:p w14:paraId="6ECAAD34" w14:textId="172C3E63"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After this initial period, the C</w:t>
      </w:r>
      <w:r w:rsidR="004F5954" w:rsidRPr="00802466">
        <w:rPr>
          <w:rFonts w:asciiTheme="majorBidi" w:hAnsiTheme="majorBidi" w:cstheme="majorBidi"/>
          <w:sz w:val="24"/>
          <w:szCs w:val="24"/>
        </w:rPr>
        <w:t>O</w:t>
      </w:r>
      <w:r w:rsidRPr="00802466">
        <w:rPr>
          <w:rFonts w:asciiTheme="majorBidi" w:hAnsiTheme="majorBidi" w:cstheme="majorBidi"/>
          <w:sz w:val="24"/>
          <w:szCs w:val="24"/>
        </w:rPr>
        <w:t xml:space="preserve">E operates </w:t>
      </w:r>
      <w:r w:rsidR="004F5954" w:rsidRPr="00802466">
        <w:rPr>
          <w:rFonts w:asciiTheme="majorBidi" w:hAnsiTheme="majorBidi" w:cstheme="majorBidi"/>
          <w:sz w:val="24"/>
          <w:szCs w:val="24"/>
        </w:rPr>
        <w:t>continuously</w:t>
      </w:r>
      <w:r w:rsidRPr="00802466">
        <w:rPr>
          <w:rFonts w:asciiTheme="majorBidi" w:hAnsiTheme="majorBidi" w:cstheme="majorBidi"/>
          <w:sz w:val="24"/>
          <w:szCs w:val="24"/>
        </w:rPr>
        <w:t> as a permanent structure supporting AI-based project management.</w:t>
      </w:r>
    </w:p>
    <w:p w14:paraId="47322F15" w14:textId="77777777" w:rsidR="009A2143" w:rsidRPr="00802466" w:rsidRDefault="009A2143" w:rsidP="009A2143">
      <w:pPr>
        <w:rPr>
          <w:rFonts w:asciiTheme="majorBidi" w:hAnsiTheme="majorBidi" w:cstheme="majorBidi"/>
        </w:rPr>
      </w:pPr>
    </w:p>
    <w:p w14:paraId="53E57641" w14:textId="77777777" w:rsidR="009A2143" w:rsidRPr="00802466" w:rsidRDefault="009A2143" w:rsidP="00652EC9">
      <w:pPr>
        <w:pStyle w:val="Heading4"/>
        <w:rPr>
          <w:rFonts w:asciiTheme="majorBidi" w:hAnsiTheme="majorBidi"/>
        </w:rPr>
      </w:pPr>
      <w:r w:rsidRPr="00802466">
        <w:rPr>
          <w:rFonts w:asciiTheme="majorBidi" w:hAnsiTheme="majorBidi"/>
        </w:rPr>
        <w:t>Result 2</w:t>
      </w:r>
    </w:p>
    <w:p w14:paraId="24F68809" w14:textId="720AC59E" w:rsidR="009A2143" w:rsidRPr="00802466" w:rsidRDefault="009A2143" w:rsidP="00B87F30">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 xml:space="preserve">Approximately 85% of the effect of organizational and technical factors on project outcomes is transmitted through AI-based project management, with the mediation hypothesis (H4) fully supported. This confirms that organizational readiness factors improve project outcomes primarily by enabling the </w:t>
      </w:r>
      <w:r w:rsidR="00B87F30"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and effective use of AI-based project management practices.​</w:t>
      </w:r>
    </w:p>
    <w:p w14:paraId="20CD94BE" w14:textId="77777777" w:rsidR="009A2143" w:rsidRPr="00802466" w:rsidRDefault="009A2143" w:rsidP="002C1EBB">
      <w:pPr>
        <w:pStyle w:val="Heading5"/>
        <w:rPr>
          <w:rFonts w:asciiTheme="majorBidi" w:hAnsiTheme="majorBidi"/>
        </w:rPr>
      </w:pPr>
      <w:r w:rsidRPr="00802466">
        <w:rPr>
          <w:rFonts w:asciiTheme="majorBidi" w:hAnsiTheme="majorBidi"/>
        </w:rPr>
        <w:t>Recommendation 2.1</w:t>
      </w:r>
    </w:p>
    <w:p w14:paraId="09CFFDD7" w14:textId="4C2B6B1E" w:rsidR="009A2143" w:rsidRPr="00802466" w:rsidRDefault="009A2143" w:rsidP="00B87F30">
      <w:pPr>
        <w:jc w:val="both"/>
        <w:rPr>
          <w:rFonts w:asciiTheme="majorBidi" w:hAnsiTheme="majorBidi" w:cstheme="majorBidi"/>
          <w:b/>
          <w:bCs/>
          <w:sz w:val="24"/>
          <w:szCs w:val="24"/>
        </w:rPr>
      </w:pPr>
      <w:r w:rsidRPr="00802466">
        <w:rPr>
          <w:rFonts w:asciiTheme="majorBidi" w:hAnsiTheme="majorBidi" w:cstheme="majorBidi"/>
          <w:b/>
          <w:bCs/>
          <w:sz w:val="24"/>
          <w:szCs w:val="24"/>
        </w:rPr>
        <w:t xml:space="preserve">Prioritize investments that directly strengthen </w:t>
      </w:r>
      <w:r w:rsidR="00B87F30" w:rsidRPr="00802466">
        <w:rPr>
          <w:rFonts w:asciiTheme="majorBidi" w:hAnsiTheme="majorBidi" w:cstheme="majorBidi"/>
          <w:b/>
          <w:bCs/>
          <w:sz w:val="24"/>
          <w:szCs w:val="24"/>
        </w:rPr>
        <w:t xml:space="preserve">the use of AI-based project management </w:t>
      </w:r>
      <w:r w:rsidRPr="00802466">
        <w:rPr>
          <w:rFonts w:asciiTheme="majorBidi" w:hAnsiTheme="majorBidi" w:cstheme="majorBidi"/>
          <w:b/>
          <w:bCs/>
          <w:sz w:val="24"/>
          <w:szCs w:val="24"/>
        </w:rPr>
        <w:t>over isolated general organizational readiness initiatives.</w:t>
      </w:r>
    </w:p>
    <w:p w14:paraId="2A24EBAF" w14:textId="77777777" w:rsidR="00CA07CA" w:rsidRPr="00802466" w:rsidRDefault="009A2143" w:rsidP="00CA07CA">
      <w:pPr>
        <w:jc w:val="both"/>
        <w:rPr>
          <w:rFonts w:asciiTheme="majorBidi" w:hAnsiTheme="majorBidi" w:cstheme="majorBidi"/>
          <w:b/>
          <w:bCs/>
          <w:sz w:val="24"/>
          <w:szCs w:val="24"/>
        </w:rPr>
      </w:pPr>
      <w:r w:rsidRPr="00802466">
        <w:rPr>
          <w:rFonts w:asciiTheme="majorBidi" w:hAnsiTheme="majorBidi" w:cstheme="majorBidi"/>
          <w:b/>
          <w:bCs/>
          <w:sz w:val="24"/>
          <w:szCs w:val="24"/>
        </w:rPr>
        <w:t>Elaborated recommendation</w:t>
      </w:r>
    </w:p>
    <w:p w14:paraId="0B49D928" w14:textId="24735C30" w:rsidR="009A2143" w:rsidRPr="00802466" w:rsidRDefault="009A2143" w:rsidP="00CA07CA">
      <w:pPr>
        <w:jc w:val="both"/>
        <w:rPr>
          <w:rFonts w:asciiTheme="majorBidi" w:hAnsiTheme="majorBidi" w:cstheme="majorBidi"/>
          <w:b/>
          <w:bCs/>
          <w:sz w:val="24"/>
          <w:szCs w:val="24"/>
        </w:rPr>
      </w:pPr>
      <w:r w:rsidRPr="00802466">
        <w:rPr>
          <w:rFonts w:asciiTheme="majorBidi" w:hAnsiTheme="majorBidi" w:cstheme="majorBidi"/>
          <w:sz w:val="24"/>
          <w:szCs w:val="24"/>
        </w:rPr>
        <w:lastRenderedPageBreak/>
        <w:t xml:space="preserve">Given that most of the impact of organizational and technical factors on project outcomes occurs through AI-based project management, organizations should give priority to investments that simultaneously enhance AI-PM </w:t>
      </w:r>
      <w:r w:rsidR="00CA07CA"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and leverage existing readiness factors, rather than focusing only on generic improvements such as isolated training or policy changes. This means that budgets, programs, and initiatives should explicitly target the integration of AI-PM into daily practice as the main mechanism for converting organizational readiness into measurable project benefits.</w:t>
      </w:r>
    </w:p>
    <w:p w14:paraId="2B1C81EA" w14:textId="66C8F6E1" w:rsidR="009A2143" w:rsidRPr="00802466" w:rsidRDefault="009A2143" w:rsidP="00CA07CA">
      <w:pPr>
        <w:jc w:val="both"/>
        <w:rPr>
          <w:rFonts w:asciiTheme="majorBidi" w:hAnsiTheme="majorBidi" w:cstheme="majorBidi"/>
          <w:b/>
          <w:bCs/>
          <w:sz w:val="24"/>
          <w:szCs w:val="24"/>
        </w:rPr>
      </w:pPr>
      <w:r w:rsidRPr="00802466">
        <w:rPr>
          <w:rFonts w:asciiTheme="majorBidi" w:hAnsiTheme="majorBidi" w:cstheme="majorBidi"/>
          <w:b/>
          <w:bCs/>
          <w:sz w:val="24"/>
          <w:szCs w:val="24"/>
        </w:rPr>
        <w:t xml:space="preserve">Implementation method </w:t>
      </w:r>
    </w:p>
    <w:p w14:paraId="7FB0B230"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PMO, together with finance and senior management, reviews the current portfolio of improvement initiatives and budgets related to project management, training, and digital transformation.</w:t>
      </w:r>
    </w:p>
    <w:p w14:paraId="38B0E6E1" w14:textId="5EF5D4AE"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 decision is made to reallocate a defined proportion of these resources</w:t>
      </w:r>
      <w:r w:rsidR="0030383E" w:rsidRPr="00802466">
        <w:rPr>
          <w:rFonts w:asciiTheme="majorBidi" w:hAnsiTheme="majorBidi" w:cstheme="majorBidi"/>
          <w:sz w:val="24"/>
          <w:szCs w:val="24"/>
        </w:rPr>
        <w:t>,</w:t>
      </w:r>
      <w:r w:rsidRPr="00802466">
        <w:rPr>
          <w:rFonts w:asciiTheme="majorBidi" w:hAnsiTheme="majorBidi" w:cstheme="majorBidi"/>
          <w:sz w:val="24"/>
          <w:szCs w:val="24"/>
        </w:rPr>
        <w:t> for example, around 30% of the PMO improvement or training budget</w:t>
      </w:r>
      <w:r w:rsidR="0030383E" w:rsidRPr="00802466">
        <w:rPr>
          <w:rFonts w:asciiTheme="majorBidi" w:hAnsiTheme="majorBidi" w:cstheme="majorBidi"/>
          <w:sz w:val="24"/>
          <w:szCs w:val="24"/>
        </w:rPr>
        <w:t>,</w:t>
      </w:r>
      <w:r w:rsidRPr="00802466">
        <w:rPr>
          <w:rFonts w:asciiTheme="majorBidi" w:hAnsiTheme="majorBidi" w:cstheme="majorBidi"/>
          <w:sz w:val="24"/>
          <w:szCs w:val="24"/>
        </w:rPr>
        <w:t xml:space="preserve"> specifically to AI-based project management initiatives, such as AI tool acquisition, integration, and focused training on AI-PM.</w:t>
      </w:r>
    </w:p>
    <w:p w14:paraId="759620EC"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For each new or ongoing improvement initiative, the PMO introduces a requirement to clarify how AI-based project management will be used to translate organizational and technical changes (e.g., new procedures, cultural programs) into improved outcomes.</w:t>
      </w:r>
    </w:p>
    <w:p w14:paraId="1B7A001D"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organization establishes pre- and post-intervention measurement of key project outcomes (time, cost, quality, risk, communication) for initiatives with AI-PM components, in order to track the realized added value of AI-based project management compared with baseline performance.</w:t>
      </w:r>
    </w:p>
    <w:p w14:paraId="32630E1C"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Results from these measurements are reported periodically to senior management and used to refine future investment priorities, ensuring that resources are increasingly directed toward those AI-PM initiatives that demonstrate clear impact on project outcomes.</w:t>
      </w:r>
    </w:p>
    <w:p w14:paraId="1D211D25" w14:textId="77777777" w:rsidR="009A2143" w:rsidRPr="00802466" w:rsidRDefault="009A2143" w:rsidP="009A2143">
      <w:pPr>
        <w:rPr>
          <w:rFonts w:asciiTheme="majorBidi" w:hAnsiTheme="majorBidi" w:cstheme="majorBidi"/>
        </w:rPr>
      </w:pPr>
      <w:r w:rsidRPr="00802466">
        <w:rPr>
          <w:rFonts w:asciiTheme="majorBidi" w:hAnsiTheme="majorBidi" w:cstheme="majorBidi"/>
          <w:b/>
          <w:bCs/>
        </w:rPr>
        <w:t>Timeframe</w:t>
      </w:r>
    </w:p>
    <w:p w14:paraId="1A67C72C" w14:textId="77777777" w:rsidR="009A2143" w:rsidRPr="00802466" w:rsidRDefault="009A2143">
      <w:pPr>
        <w:numPr>
          <w:ilvl w:val="0"/>
          <w:numId w:val="98"/>
        </w:numPr>
        <w:rPr>
          <w:rFonts w:asciiTheme="majorBidi" w:hAnsiTheme="majorBidi" w:cstheme="majorBidi"/>
          <w:sz w:val="24"/>
          <w:szCs w:val="24"/>
        </w:rPr>
      </w:pPr>
      <w:r w:rsidRPr="00802466">
        <w:rPr>
          <w:rFonts w:asciiTheme="majorBidi" w:hAnsiTheme="majorBidi" w:cstheme="majorBidi"/>
          <w:sz w:val="24"/>
          <w:szCs w:val="24"/>
        </w:rPr>
        <w:t>Approximately 12 months for budget reprioritization and initial impact assessment:</w:t>
      </w:r>
    </w:p>
    <w:p w14:paraId="1A509557" w14:textId="158B6068"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3–4 months to review existing initiatives and budgets and to agree on the proportion to be redirected toward </w:t>
      </w:r>
      <w:r w:rsidR="00CA07CA" w:rsidRPr="00802466">
        <w:rPr>
          <w:rFonts w:asciiTheme="majorBidi" w:hAnsiTheme="majorBidi" w:cstheme="majorBidi"/>
          <w:sz w:val="24"/>
          <w:szCs w:val="24"/>
        </w:rPr>
        <w:t>AI-PM-focused</w:t>
      </w:r>
      <w:r w:rsidRPr="00802466">
        <w:rPr>
          <w:rFonts w:asciiTheme="majorBidi" w:hAnsiTheme="majorBidi" w:cstheme="majorBidi"/>
          <w:sz w:val="24"/>
          <w:szCs w:val="24"/>
        </w:rPr>
        <w:t xml:space="preserve"> activities.</w:t>
      </w:r>
    </w:p>
    <w:p w14:paraId="207DE07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4–6 months to design and implement AI-PM components within selected initiatives and begin measurement of outcomes.</w:t>
      </w:r>
    </w:p>
    <w:p w14:paraId="1819992A"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2–3 further months to analyze initial results and adjust future resource allocations based on demonstrated effectiveness.</w:t>
      </w:r>
    </w:p>
    <w:p w14:paraId="2915A8DD" w14:textId="02DBE663" w:rsidR="009A2143" w:rsidRPr="00802466" w:rsidRDefault="009A2143" w:rsidP="009A2143">
      <w:pPr>
        <w:rPr>
          <w:rFonts w:asciiTheme="majorBidi" w:hAnsiTheme="majorBidi" w:cstheme="majorBidi"/>
        </w:rPr>
      </w:pPr>
    </w:p>
    <w:p w14:paraId="3EFC0080" w14:textId="77777777" w:rsidR="009A2143" w:rsidRPr="00802466" w:rsidRDefault="009A2143" w:rsidP="002C1EBB">
      <w:pPr>
        <w:pStyle w:val="Heading5"/>
        <w:rPr>
          <w:rFonts w:asciiTheme="majorBidi" w:hAnsiTheme="majorBidi"/>
        </w:rPr>
      </w:pPr>
      <w:r w:rsidRPr="00802466">
        <w:rPr>
          <w:rFonts w:asciiTheme="majorBidi" w:hAnsiTheme="majorBidi"/>
        </w:rPr>
        <w:t>Recommendation 2.2</w:t>
      </w:r>
    </w:p>
    <w:p w14:paraId="64ABFCA6"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Design and implement an integrated “Factors → AI-based Project Management → Outcomes” maturity model for periodic assessment and improvement.</w:t>
      </w:r>
    </w:p>
    <w:p w14:paraId="18BF39A6" w14:textId="7B134734" w:rsidR="00BB6E6B" w:rsidRPr="00802466" w:rsidRDefault="009A2143" w:rsidP="00BB6E6B">
      <w:pPr>
        <w:jc w:val="both"/>
        <w:rPr>
          <w:rFonts w:asciiTheme="majorBidi" w:hAnsiTheme="majorBidi" w:cstheme="majorBidi"/>
          <w:sz w:val="24"/>
          <w:szCs w:val="24"/>
        </w:rPr>
      </w:pPr>
      <w:r w:rsidRPr="00802466">
        <w:rPr>
          <w:rFonts w:asciiTheme="majorBidi" w:hAnsiTheme="majorBidi" w:cstheme="majorBidi"/>
          <w:b/>
          <w:bCs/>
          <w:sz w:val="24"/>
          <w:szCs w:val="24"/>
        </w:rPr>
        <w:lastRenderedPageBreak/>
        <w:t>Elaborated recommendation</w:t>
      </w:r>
    </w:p>
    <w:p w14:paraId="35085774" w14:textId="5E25AA46" w:rsidR="009A2143" w:rsidRPr="00802466" w:rsidRDefault="009A2143" w:rsidP="00BB6E6B">
      <w:pPr>
        <w:jc w:val="both"/>
        <w:rPr>
          <w:rFonts w:asciiTheme="majorBidi" w:hAnsiTheme="majorBidi" w:cstheme="majorBidi"/>
        </w:rPr>
      </w:pPr>
      <w:r w:rsidRPr="00802466">
        <w:rPr>
          <w:rFonts w:asciiTheme="majorBidi" w:hAnsiTheme="majorBidi" w:cstheme="majorBidi"/>
          <w:sz w:val="24"/>
          <w:szCs w:val="24"/>
        </w:rPr>
        <w:t xml:space="preserve">To manage the three-level model confirmed by the study (organizational/technical factors → AI-based project management → project outcomes) in a structured way, organizations should develop a maturity model that assesses their status and progress on all three levels. This model will enable organizations to diagnose strengths and weaknesses in readiness factors, AI-PM </w:t>
      </w:r>
      <w:r w:rsidR="00BB6E6B" w:rsidRPr="00802466">
        <w:rPr>
          <w:rFonts w:asciiTheme="majorBidi" w:hAnsiTheme="majorBidi" w:cstheme="majorBidi"/>
          <w:sz w:val="24"/>
          <w:szCs w:val="24"/>
        </w:rPr>
        <w:t>utilization</w:t>
      </w:r>
      <w:r w:rsidRPr="00802466">
        <w:rPr>
          <w:rFonts w:asciiTheme="majorBidi" w:hAnsiTheme="majorBidi" w:cstheme="majorBidi"/>
          <w:sz w:val="24"/>
          <w:szCs w:val="24"/>
        </w:rPr>
        <w:t>, and resulting outcomes, and to plan targeted interventions to move from lower maturity levels to higher ones over time.</w:t>
      </w:r>
    </w:p>
    <w:p w14:paraId="1C0FCD3E" w14:textId="426C110C" w:rsidR="009A2143" w:rsidRPr="00802466" w:rsidRDefault="009A2143" w:rsidP="00BB6E6B">
      <w:pPr>
        <w:jc w:val="both"/>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25417DAB"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PMO, possibly in collaboration with external experts or academic partners, designs a multi-level maturity model that reflects the study’s conceptual framework. The model may include, for example, five levels (from basic to optimized) across three main domains:</w:t>
      </w:r>
    </w:p>
    <w:p w14:paraId="5C7EE129"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Organizational and technical factors (data privacy and security, resistance to change, cost, infrastructure compatibility, workforce development, ethical considerations).</w:t>
      </w:r>
    </w:p>
    <w:p w14:paraId="0A90CC25" w14:textId="56F82FDB"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AI-based project management utilization (extent and quality of AI use in processes such as scheduling, risk analysis, reporting, </w:t>
      </w:r>
      <w:r w:rsidR="00A3507B" w:rsidRPr="00802466">
        <w:rPr>
          <w:rFonts w:asciiTheme="majorBidi" w:hAnsiTheme="majorBidi" w:cstheme="majorBidi"/>
          <w:sz w:val="24"/>
          <w:szCs w:val="24"/>
        </w:rPr>
        <w:t xml:space="preserve">and </w:t>
      </w:r>
      <w:r w:rsidRPr="00802466">
        <w:rPr>
          <w:rFonts w:asciiTheme="majorBidi" w:hAnsiTheme="majorBidi" w:cstheme="majorBidi"/>
          <w:sz w:val="24"/>
          <w:szCs w:val="24"/>
        </w:rPr>
        <w:t>communication).</w:t>
      </w:r>
    </w:p>
    <w:p w14:paraId="6FF470A5"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Project management outcomes (the seven outcome variables identified in the study).</w:t>
      </w:r>
    </w:p>
    <w:p w14:paraId="0F92558B"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For each level and domain, the model defines observable criteria or indicators (e.g., percentage of projects using AI-PM tools, degree of integration with existing infrastructure, presence of ethics policies, achieved improvements in time and quality).</w:t>
      </w:r>
    </w:p>
    <w:p w14:paraId="7BE862AD"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organization conducts an initial baseline assessment across all relevant units or project portfolios, scoring each against the maturity model and identifying strengths and areas for improvement.</w:t>
      </w:r>
    </w:p>
    <w:p w14:paraId="1D1E74FF" w14:textId="5C5F776B"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Based on this baseline, the PMO develops an improvement roadmap that sets specific targets</w:t>
      </w:r>
      <w:r w:rsidR="00A3507B" w:rsidRPr="00802466">
        <w:rPr>
          <w:rFonts w:asciiTheme="majorBidi" w:hAnsiTheme="majorBidi" w:cstheme="majorBidi"/>
          <w:sz w:val="24"/>
          <w:szCs w:val="24"/>
        </w:rPr>
        <w:t>,</w:t>
      </w:r>
      <w:r w:rsidRPr="00802466">
        <w:rPr>
          <w:rFonts w:asciiTheme="majorBidi" w:hAnsiTheme="majorBidi" w:cstheme="majorBidi"/>
          <w:sz w:val="24"/>
          <w:szCs w:val="24"/>
        </w:rPr>
        <w:t xml:space="preserve"> for example, increasing the proportion of organizational units at Level 3 or above by 40% within a certain period.</w:t>
      </w:r>
    </w:p>
    <w:p w14:paraId="347B0EB7"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maturity assessment is repeated annually or biannually, allowing the organization to monitor progress, adjust interventions, and document the evolution of AI-based project management capability and project outcomes over time.</w:t>
      </w:r>
    </w:p>
    <w:p w14:paraId="6FF03F2B" w14:textId="77777777" w:rsidR="009A2143" w:rsidRPr="00802466" w:rsidRDefault="009A2143" w:rsidP="009A2143">
      <w:pPr>
        <w:rPr>
          <w:rFonts w:asciiTheme="majorBidi" w:hAnsiTheme="majorBidi" w:cstheme="majorBidi"/>
        </w:rPr>
      </w:pPr>
      <w:r w:rsidRPr="00802466">
        <w:rPr>
          <w:rFonts w:asciiTheme="majorBidi" w:hAnsiTheme="majorBidi" w:cstheme="majorBidi"/>
          <w:b/>
          <w:bCs/>
        </w:rPr>
        <w:t>Timeframe</w:t>
      </w:r>
    </w:p>
    <w:p w14:paraId="6EB459C4" w14:textId="77777777" w:rsidR="009A2143" w:rsidRPr="00802466" w:rsidRDefault="009A2143">
      <w:pPr>
        <w:numPr>
          <w:ilvl w:val="0"/>
          <w:numId w:val="99"/>
        </w:numPr>
        <w:rPr>
          <w:rFonts w:asciiTheme="majorBidi" w:hAnsiTheme="majorBidi" w:cstheme="majorBidi"/>
          <w:sz w:val="24"/>
          <w:szCs w:val="24"/>
        </w:rPr>
      </w:pPr>
      <w:r w:rsidRPr="00802466">
        <w:rPr>
          <w:rFonts w:asciiTheme="majorBidi" w:hAnsiTheme="majorBidi" w:cstheme="majorBidi"/>
          <w:sz w:val="24"/>
          <w:szCs w:val="24"/>
        </w:rPr>
        <w:t>Around 9–12 months to design and institutionalize the maturity model:</w:t>
      </w:r>
    </w:p>
    <w:p w14:paraId="17E4ABDE"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3–4 months to develop the maturity framework and indicators, and to validate them with key stakeholders.</w:t>
      </w:r>
    </w:p>
    <w:p w14:paraId="3AA21A46"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2–3 months to perform the initial baseline assessment and analyze findings.</w:t>
      </w:r>
    </w:p>
    <w:p w14:paraId="77D6B2DD"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lastRenderedPageBreak/>
        <w:t>4–5 further months to develop and begin implementing the improvement roadmap and to integrate the maturity assessment into the regular PMO or audit cycles.</w:t>
      </w:r>
    </w:p>
    <w:p w14:paraId="78E88B3C" w14:textId="77777777" w:rsidR="009A2143" w:rsidRPr="00802466" w:rsidRDefault="009A2143" w:rsidP="009A2143">
      <w:pPr>
        <w:rPr>
          <w:rFonts w:asciiTheme="majorBidi" w:hAnsiTheme="majorBidi" w:cstheme="majorBidi"/>
        </w:rPr>
      </w:pPr>
    </w:p>
    <w:p w14:paraId="7C858588" w14:textId="77777777" w:rsidR="009A2143" w:rsidRPr="00802466" w:rsidRDefault="009A2143" w:rsidP="00652EC9">
      <w:pPr>
        <w:pStyle w:val="Heading4"/>
        <w:rPr>
          <w:rFonts w:asciiTheme="majorBidi" w:hAnsiTheme="majorBidi"/>
        </w:rPr>
      </w:pPr>
      <w:r w:rsidRPr="00802466">
        <w:rPr>
          <w:rFonts w:asciiTheme="majorBidi" w:hAnsiTheme="majorBidi"/>
        </w:rPr>
        <w:t>Result 3</w:t>
      </w:r>
    </w:p>
    <w:p w14:paraId="2960B83B" w14:textId="115A9ABB" w:rsidR="009A2143" w:rsidRPr="00802466" w:rsidRDefault="009A2143" w:rsidP="00377A71">
      <w:pPr>
        <w:jc w:val="both"/>
        <w:rPr>
          <w:rFonts w:asciiTheme="majorBidi" w:hAnsiTheme="majorBidi" w:cstheme="majorBidi"/>
          <w:sz w:val="24"/>
          <w:szCs w:val="24"/>
        </w:rPr>
      </w:pPr>
      <w:r w:rsidRPr="00802466">
        <w:rPr>
          <w:rFonts w:asciiTheme="majorBidi" w:hAnsiTheme="majorBidi" w:cstheme="majorBidi"/>
          <w:sz w:val="24"/>
          <w:szCs w:val="24"/>
        </w:rPr>
        <w:t xml:space="preserve">Workforce development is the strongest individual predictor of both AI-based project management </w:t>
      </w:r>
      <w:r w:rsidR="00BB6E6B"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and project outcomes (H1E and H2E strongly supported, B=2.91), demonstrating that skills, training, and competence in AI tools are the most critical organizational factor for realizing AI-PM benefits.</w:t>
      </w:r>
    </w:p>
    <w:p w14:paraId="7E8872CA" w14:textId="77777777" w:rsidR="009A2143" w:rsidRPr="00802466" w:rsidRDefault="009A2143" w:rsidP="002C1EBB">
      <w:pPr>
        <w:pStyle w:val="Heading5"/>
        <w:rPr>
          <w:rFonts w:asciiTheme="majorBidi" w:hAnsiTheme="majorBidi"/>
        </w:rPr>
      </w:pPr>
      <w:r w:rsidRPr="00802466">
        <w:rPr>
          <w:rFonts w:asciiTheme="majorBidi" w:hAnsiTheme="majorBidi"/>
        </w:rPr>
        <w:t>Recommendation 3.1</w:t>
      </w:r>
    </w:p>
    <w:p w14:paraId="53A8BAE6" w14:textId="73C422E0" w:rsidR="009A2143" w:rsidRPr="00802466" w:rsidRDefault="00E410B4" w:rsidP="00E410B4">
      <w:pPr>
        <w:rPr>
          <w:rFonts w:asciiTheme="majorBidi" w:hAnsiTheme="majorBidi" w:cstheme="majorBidi"/>
          <w:b/>
          <w:bCs/>
          <w:sz w:val="24"/>
          <w:szCs w:val="24"/>
        </w:rPr>
      </w:pPr>
      <w:r w:rsidRPr="00802466">
        <w:rPr>
          <w:rFonts w:asciiTheme="majorBidi" w:hAnsiTheme="majorBidi" w:cstheme="majorBidi"/>
          <w:b/>
          <w:bCs/>
          <w:sz w:val="24"/>
          <w:szCs w:val="24"/>
        </w:rPr>
        <w:t>Establish AI-PM certification as a core competency for project managers, prioritizing senior roles first, then scaling organization-wide.</w:t>
      </w:r>
    </w:p>
    <w:p w14:paraId="12223538" w14:textId="45606D6D" w:rsidR="00BB6E6B" w:rsidRPr="00802466" w:rsidRDefault="009A2143" w:rsidP="00BB6E6B">
      <w:pPr>
        <w:jc w:val="both"/>
        <w:rPr>
          <w:rFonts w:asciiTheme="majorBidi" w:hAnsiTheme="majorBidi" w:cstheme="majorBidi"/>
          <w:sz w:val="24"/>
          <w:szCs w:val="24"/>
        </w:rPr>
      </w:pPr>
      <w:r w:rsidRPr="00802466">
        <w:rPr>
          <w:rFonts w:asciiTheme="majorBidi" w:hAnsiTheme="majorBidi" w:cstheme="majorBidi"/>
          <w:b/>
          <w:bCs/>
          <w:sz w:val="24"/>
          <w:szCs w:val="24"/>
        </w:rPr>
        <w:t>Elaborated recommendation</w:t>
      </w:r>
    </w:p>
    <w:p w14:paraId="760DFB05" w14:textId="77777777" w:rsidR="00E410B4" w:rsidRPr="00802466" w:rsidRDefault="009A2143" w:rsidP="00E410B4">
      <w:pPr>
        <w:jc w:val="both"/>
        <w:rPr>
          <w:rFonts w:asciiTheme="majorBidi" w:hAnsiTheme="majorBidi" w:cstheme="majorBidi"/>
          <w:sz w:val="24"/>
          <w:szCs w:val="24"/>
        </w:rPr>
      </w:pPr>
      <w:r w:rsidRPr="00802466">
        <w:rPr>
          <w:rFonts w:asciiTheme="majorBidi" w:hAnsiTheme="majorBidi" w:cstheme="majorBidi"/>
          <w:sz w:val="24"/>
          <w:szCs w:val="24"/>
        </w:rPr>
        <w:t>Given workforce development's position as the strongest predictor across the model, organizations should establish formal competency requirements in AI-based project management as a prerequisite for project leadership roles. This certification mandate transforms workforce development from an optional enhancement into a core professional requirement, ensuring that project managers possess the practical skills needed to leverage AI tools effectively across all seven outcome areas.</w:t>
      </w:r>
      <w:r w:rsidR="00E410B4" w:rsidRPr="00802466">
        <w:rPr>
          <w:rFonts w:asciiTheme="majorBidi" w:hAnsiTheme="majorBidi" w:cstheme="majorBidi"/>
          <w:sz w:val="24"/>
          <w:szCs w:val="24"/>
        </w:rPr>
        <w:t xml:space="preserve"> </w:t>
      </w:r>
    </w:p>
    <w:p w14:paraId="0B16EBCA" w14:textId="62DCACE6" w:rsidR="009A2143" w:rsidRPr="00802466" w:rsidRDefault="00E410B4" w:rsidP="00E410B4">
      <w:pPr>
        <w:jc w:val="both"/>
        <w:rPr>
          <w:rFonts w:asciiTheme="majorBidi" w:hAnsiTheme="majorBidi" w:cstheme="majorBidi"/>
        </w:rPr>
      </w:pPr>
      <w:r w:rsidRPr="00802466">
        <w:rPr>
          <w:rFonts w:asciiTheme="majorBidi" w:hAnsiTheme="majorBidi" w:cstheme="majorBidi"/>
          <w:sz w:val="24"/>
          <w:szCs w:val="24"/>
        </w:rPr>
        <w:t>This recommendation directly reflects the quantitative finding</w:t>
      </w:r>
      <w:r w:rsidR="00BE36B1" w:rsidRPr="00802466">
        <w:rPr>
          <w:rFonts w:asciiTheme="majorBidi" w:hAnsiTheme="majorBidi" w:cstheme="majorBidi"/>
          <w:sz w:val="24"/>
          <w:szCs w:val="24"/>
        </w:rPr>
        <w:t>,</w:t>
      </w:r>
      <w:r w:rsidRPr="00802466">
        <w:rPr>
          <w:rFonts w:asciiTheme="majorBidi" w:hAnsiTheme="majorBidi" w:cstheme="majorBidi"/>
          <w:sz w:val="24"/>
          <w:szCs w:val="24"/>
        </w:rPr>
        <w:t xml:space="preserve"> that workforce development is the </w:t>
      </w:r>
      <w:r w:rsidRPr="00802466">
        <w:rPr>
          <w:rFonts w:asciiTheme="majorBidi" w:hAnsiTheme="majorBidi" w:cstheme="majorBidi"/>
          <w:b/>
          <w:bCs/>
          <w:sz w:val="24"/>
          <w:szCs w:val="24"/>
        </w:rPr>
        <w:t>strongest individual predictor</w:t>
      </w:r>
      <w:r w:rsidRPr="00802466">
        <w:rPr>
          <w:rFonts w:asciiTheme="majorBidi" w:hAnsiTheme="majorBidi" w:cstheme="majorBidi"/>
          <w:sz w:val="24"/>
          <w:szCs w:val="24"/>
        </w:rPr>
        <w:t> of both AI-PM utilization (H2E) and project outcomes (H1E, B=2.91), making competency-building the highest-priority organizational intervention.</w:t>
      </w:r>
    </w:p>
    <w:p w14:paraId="09605CE2" w14:textId="4952EEE5"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50D7FBEE"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Partner with recognized authorities such as SDAIA and PMI to co-develop or adopt a certified "AI-PM Practitioner" program specifically tailored for design and consultancy engineering contexts.</w:t>
      </w:r>
    </w:p>
    <w:p w14:paraId="08E8AB49"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PMO defines clear certification requirements for different project management levels: 100% of senior project managers certified within Year 1, and 85% of all project managers certified by end of Year 2.</w:t>
      </w:r>
    </w:p>
    <w:p w14:paraId="60FFD07B"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Certification becomes a mandatory requirement for promotion to project manager positions and leadership of projects above a defined threshold (e.g., SAR 5M contract value).</w:t>
      </w:r>
    </w:p>
    <w:p w14:paraId="50EDEB07"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The organization provides sponsored training pathways, allocating budget for certification courses, exam fees, and study leave to achieve the coverage targets.</w:t>
      </w:r>
    </w:p>
    <w:p w14:paraId="525E5E6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Progress toward certification targets is tracked quarterly through PMO dashboards and reported to executive leadership, with non-compliance flagged for senior management attention.</w:t>
      </w:r>
    </w:p>
    <w:p w14:paraId="0958A715"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Certified project managers receive priority assignment to high-visibility or high-complexity projects, creating natural incentives for certification.</w:t>
      </w:r>
    </w:p>
    <w:p w14:paraId="290E884D" w14:textId="77777777" w:rsidR="009A2143" w:rsidRPr="00802466" w:rsidRDefault="009A2143" w:rsidP="009A2143">
      <w:pPr>
        <w:rPr>
          <w:rFonts w:asciiTheme="majorBidi" w:hAnsiTheme="majorBidi" w:cstheme="majorBidi"/>
        </w:rPr>
      </w:pPr>
      <w:r w:rsidRPr="00802466">
        <w:rPr>
          <w:rFonts w:asciiTheme="majorBidi" w:hAnsiTheme="majorBidi" w:cstheme="majorBidi"/>
          <w:b/>
          <w:bCs/>
        </w:rPr>
        <w:lastRenderedPageBreak/>
        <w:t>Timeframe</w:t>
      </w:r>
    </w:p>
    <w:p w14:paraId="2D8FCA3D" w14:textId="77777777" w:rsidR="009A2143" w:rsidRPr="00802466" w:rsidRDefault="009A2143">
      <w:pPr>
        <w:numPr>
          <w:ilvl w:val="0"/>
          <w:numId w:val="100"/>
        </w:numPr>
        <w:rPr>
          <w:rFonts w:asciiTheme="majorBidi" w:hAnsiTheme="majorBidi" w:cstheme="majorBidi"/>
          <w:sz w:val="24"/>
          <w:szCs w:val="24"/>
        </w:rPr>
      </w:pPr>
      <w:r w:rsidRPr="00802466">
        <w:rPr>
          <w:rFonts w:asciiTheme="majorBidi" w:hAnsiTheme="majorBidi" w:cstheme="majorBidi"/>
          <w:sz w:val="24"/>
          <w:szCs w:val="24"/>
        </w:rPr>
        <w:t>24 months structured progression:</w:t>
      </w:r>
    </w:p>
    <w:p w14:paraId="004E5EF4"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1-6: Program development/partnerships established; 100% senior project managers enrolled and certified.</w:t>
      </w:r>
    </w:p>
    <w:p w14:paraId="599D737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7-18: Scale training to mid-level managers; achieve 50% overall certification coverage.</w:t>
      </w:r>
    </w:p>
    <w:p w14:paraId="08642269"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19-24: Complete certification for remaining project managers; achieve 85% total coverage with established processes for maintaining certification.</w:t>
      </w:r>
    </w:p>
    <w:p w14:paraId="0488C727" w14:textId="55D38C52" w:rsidR="009A2143" w:rsidRPr="00802466" w:rsidRDefault="009A2143" w:rsidP="009A2143">
      <w:pPr>
        <w:rPr>
          <w:rFonts w:asciiTheme="majorBidi" w:hAnsiTheme="majorBidi" w:cstheme="majorBidi"/>
        </w:rPr>
      </w:pPr>
    </w:p>
    <w:p w14:paraId="0E4CCEB4" w14:textId="77777777" w:rsidR="009A2143" w:rsidRPr="00802466" w:rsidRDefault="009A2143" w:rsidP="00C62B0D">
      <w:pPr>
        <w:pStyle w:val="Heading5"/>
        <w:rPr>
          <w:rFonts w:asciiTheme="majorBidi" w:hAnsiTheme="majorBidi"/>
        </w:rPr>
      </w:pPr>
      <w:r w:rsidRPr="00802466">
        <w:rPr>
          <w:rFonts w:asciiTheme="majorBidi" w:hAnsiTheme="majorBidi"/>
        </w:rPr>
        <w:t>Recommendation 3.2</w:t>
      </w:r>
    </w:p>
    <w:p w14:paraId="33A29753" w14:textId="54AA93BC" w:rsidR="009A2143" w:rsidRPr="00802466" w:rsidRDefault="009A2143" w:rsidP="003F3A4B">
      <w:pPr>
        <w:jc w:val="both"/>
        <w:rPr>
          <w:rFonts w:asciiTheme="majorBidi" w:hAnsiTheme="majorBidi" w:cstheme="majorBidi"/>
          <w:b/>
          <w:bCs/>
          <w:sz w:val="24"/>
          <w:szCs w:val="24"/>
        </w:rPr>
      </w:pPr>
      <w:r w:rsidRPr="00802466">
        <w:rPr>
          <w:rFonts w:asciiTheme="majorBidi" w:hAnsiTheme="majorBidi" w:cstheme="majorBidi"/>
          <w:b/>
          <w:bCs/>
          <w:sz w:val="24"/>
          <w:szCs w:val="24"/>
        </w:rPr>
        <w:t xml:space="preserve">Launch an "AI Upskilling Academy" </w:t>
      </w:r>
      <w:r w:rsidR="003F3A4B" w:rsidRPr="00802466">
        <w:rPr>
          <w:rFonts w:asciiTheme="majorBidi" w:hAnsiTheme="majorBidi" w:cstheme="majorBidi"/>
          <w:b/>
          <w:bCs/>
          <w:sz w:val="24"/>
          <w:szCs w:val="24"/>
        </w:rPr>
        <w:t>with scalable training capacity (e.g., 500 slots/year for large firms, adjusted proportionally for smaller organizations).</w:t>
      </w:r>
    </w:p>
    <w:p w14:paraId="632A3636" w14:textId="656E9A8B" w:rsidR="00BB6E6B" w:rsidRPr="00802466" w:rsidRDefault="009A2143" w:rsidP="00BB6E6B">
      <w:pPr>
        <w:jc w:val="both"/>
        <w:rPr>
          <w:rFonts w:asciiTheme="majorBidi" w:hAnsiTheme="majorBidi" w:cstheme="majorBidi"/>
          <w:sz w:val="24"/>
          <w:szCs w:val="24"/>
        </w:rPr>
      </w:pPr>
      <w:r w:rsidRPr="00802466">
        <w:rPr>
          <w:rFonts w:asciiTheme="majorBidi" w:hAnsiTheme="majorBidi" w:cstheme="majorBidi"/>
          <w:b/>
          <w:bCs/>
          <w:sz w:val="24"/>
          <w:szCs w:val="24"/>
        </w:rPr>
        <w:t>Elaborated recommendation</w:t>
      </w:r>
    </w:p>
    <w:p w14:paraId="7F940D03" w14:textId="2B8CC88F" w:rsidR="009A2143" w:rsidRPr="00802466" w:rsidRDefault="009A2143" w:rsidP="00BB6E6B">
      <w:pPr>
        <w:jc w:val="both"/>
        <w:rPr>
          <w:rFonts w:asciiTheme="majorBidi" w:hAnsiTheme="majorBidi" w:cstheme="majorBidi"/>
        </w:rPr>
      </w:pPr>
      <w:r w:rsidRPr="00802466">
        <w:rPr>
          <w:rFonts w:asciiTheme="majorBidi" w:hAnsiTheme="majorBidi" w:cstheme="majorBidi"/>
          <w:sz w:val="24"/>
          <w:szCs w:val="24"/>
        </w:rPr>
        <w:t xml:space="preserve">To build organizational capacity beyond leadership roles, organizations should establish a dedicated internal academy focused exclusively on AI-based project management skills. This academy addresses the workforce development gap by systematically upskilling project teams across technical roles (planners, engineers, coordinators) while measuring concrete productivity improvements, directly translating the H1E/H2E </w:t>
      </w:r>
      <w:r w:rsidR="00BB6E6B" w:rsidRPr="00802466">
        <w:rPr>
          <w:rFonts w:asciiTheme="majorBidi" w:hAnsiTheme="majorBidi" w:cstheme="majorBidi"/>
          <w:sz w:val="24"/>
          <w:szCs w:val="24"/>
        </w:rPr>
        <w:t>findings</w:t>
      </w:r>
      <w:r w:rsidRPr="00802466">
        <w:rPr>
          <w:rFonts w:asciiTheme="majorBidi" w:hAnsiTheme="majorBidi" w:cstheme="majorBidi"/>
          <w:sz w:val="24"/>
          <w:szCs w:val="24"/>
        </w:rPr>
        <w:t xml:space="preserve"> into scalable organizational capability.</w:t>
      </w:r>
    </w:p>
    <w:p w14:paraId="6DC41F54" w14:textId="28349F3C"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 xml:space="preserve">Implementation method </w:t>
      </w:r>
    </w:p>
    <w:p w14:paraId="17F2C172"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Establish the AI Upskilling Academy as a PMO function with dedicated budget and full-time coordinator, offering quarterly 40-hour bootcamps covering: AI tool proficiency, ethical considerations, system integration, and practical case studies.</w:t>
      </w:r>
    </w:p>
    <w:p w14:paraId="56F3E37E"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Training content targets high-impact areas from the study: scheduling optimization, risk analytics, automated reporting, and AI-enhanced communication workflows.</w:t>
      </w:r>
    </w:p>
    <w:p w14:paraId="656B31A3"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Pre/post productivity assessments measure 30% improvement in task completion rates or time savings for trained participants, using standardized PMIS metrics.</w:t>
      </w:r>
    </w:p>
    <w:p w14:paraId="5C5C2463"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Academy prioritizes cross-functional teams (project managers + engineers + IT) to ensure end-to-end AI-PM implementation capability.</w:t>
      </w:r>
    </w:p>
    <w:p w14:paraId="55ECD290"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Graduates receive digital badges and priority for AI-PM pilot projects, creating career progression incentives.</w:t>
      </w:r>
    </w:p>
    <w:p w14:paraId="7956CE07"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Academy maintains annual capacity of 500 training slots (125 per quarter), allocated by PMO based on project portfolio needs and skill gap analysis.</w:t>
      </w:r>
    </w:p>
    <w:p w14:paraId="122ADC14" w14:textId="77777777" w:rsidR="009A2143" w:rsidRPr="00802466" w:rsidRDefault="009A2143" w:rsidP="009A2143">
      <w:pPr>
        <w:rPr>
          <w:rFonts w:asciiTheme="majorBidi" w:hAnsiTheme="majorBidi" w:cstheme="majorBidi"/>
        </w:rPr>
      </w:pPr>
      <w:r w:rsidRPr="00802466">
        <w:rPr>
          <w:rFonts w:asciiTheme="majorBidi" w:hAnsiTheme="majorBidi" w:cstheme="majorBidi"/>
          <w:b/>
          <w:bCs/>
        </w:rPr>
        <w:t>Timeframe</w:t>
      </w:r>
    </w:p>
    <w:p w14:paraId="1149B6B9" w14:textId="77777777" w:rsidR="009A2143" w:rsidRPr="00802466" w:rsidRDefault="009A2143">
      <w:pPr>
        <w:numPr>
          <w:ilvl w:val="0"/>
          <w:numId w:val="101"/>
        </w:numPr>
        <w:rPr>
          <w:rFonts w:asciiTheme="majorBidi" w:hAnsiTheme="majorBidi" w:cstheme="majorBidi"/>
          <w:sz w:val="24"/>
          <w:szCs w:val="24"/>
        </w:rPr>
      </w:pPr>
      <w:r w:rsidRPr="00802466">
        <w:rPr>
          <w:rFonts w:asciiTheme="majorBidi" w:hAnsiTheme="majorBidi" w:cstheme="majorBidi"/>
          <w:sz w:val="24"/>
          <w:szCs w:val="24"/>
        </w:rPr>
        <w:t>6 months launch + ongoing annual capacity:</w:t>
      </w:r>
    </w:p>
    <w:p w14:paraId="53F3874F"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lastRenderedPageBreak/>
        <w:t>Months 1-3: Academy structure established, curriculum developed, first cohort trainers secured.</w:t>
      </w:r>
    </w:p>
    <w:p w14:paraId="409AD311"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4-6: Pilot bootcamp delivered to 50 participants; processes refined based on feedback.</w:t>
      </w:r>
    </w:p>
    <w:p w14:paraId="0EA00633"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7+: Full quarterly capacity (125 slots/quarter = 500 annually) with continuous improvement based on productivity measurement results.</w:t>
      </w:r>
    </w:p>
    <w:p w14:paraId="275C63C6" w14:textId="77777777" w:rsidR="009A2143" w:rsidRPr="00802466" w:rsidRDefault="009A2143" w:rsidP="009A2143">
      <w:pPr>
        <w:rPr>
          <w:rFonts w:asciiTheme="majorBidi" w:hAnsiTheme="majorBidi" w:cstheme="majorBidi"/>
        </w:rPr>
      </w:pPr>
    </w:p>
    <w:p w14:paraId="0F650342" w14:textId="77777777" w:rsidR="009A2143" w:rsidRPr="00802466" w:rsidRDefault="009A2143" w:rsidP="00652EC9">
      <w:pPr>
        <w:pStyle w:val="Heading4"/>
        <w:rPr>
          <w:rFonts w:asciiTheme="majorBidi" w:hAnsiTheme="majorBidi"/>
        </w:rPr>
      </w:pPr>
      <w:r w:rsidRPr="00802466">
        <w:rPr>
          <w:rFonts w:asciiTheme="majorBidi" w:hAnsiTheme="majorBidi"/>
        </w:rPr>
        <w:t>Result 4</w:t>
      </w:r>
    </w:p>
    <w:p w14:paraId="313AC2E9" w14:textId="689D1828" w:rsidR="009A2143" w:rsidRPr="00802466" w:rsidRDefault="009A2143" w:rsidP="00D837C3">
      <w:pPr>
        <w:jc w:val="both"/>
        <w:rPr>
          <w:rFonts w:asciiTheme="majorBidi" w:hAnsiTheme="majorBidi" w:cstheme="majorBidi"/>
          <w:sz w:val="24"/>
          <w:szCs w:val="24"/>
        </w:rPr>
      </w:pPr>
      <w:r w:rsidRPr="00802466">
        <w:rPr>
          <w:rFonts w:asciiTheme="majorBidi" w:hAnsiTheme="majorBidi" w:cstheme="majorBidi"/>
          <w:sz w:val="24"/>
          <w:szCs w:val="24"/>
        </w:rPr>
        <w:t xml:space="preserve">Infrastructure compatibility is the second strongest predictor of both project outcomes and AI-based project management </w:t>
      </w:r>
      <w:r w:rsidR="00ED4EA2" w:rsidRPr="00802466">
        <w:rPr>
          <w:rFonts w:asciiTheme="majorBidi" w:hAnsiTheme="majorBidi" w:cstheme="majorBidi"/>
          <w:sz w:val="24"/>
          <w:szCs w:val="24"/>
        </w:rPr>
        <w:t>utilizati</w:t>
      </w:r>
      <w:r w:rsidRPr="00802466">
        <w:rPr>
          <w:rFonts w:asciiTheme="majorBidi" w:hAnsiTheme="majorBidi" w:cstheme="majorBidi"/>
          <w:sz w:val="24"/>
          <w:szCs w:val="24"/>
        </w:rPr>
        <w:t>on (H1D and H2D strongly supported, B=2.75), demonstrating that technical system alignment is a critical prerequisite for effective AI-PM implementation.</w:t>
      </w:r>
    </w:p>
    <w:p w14:paraId="36542682" w14:textId="77777777" w:rsidR="009A2143" w:rsidRPr="00802466" w:rsidRDefault="009A2143" w:rsidP="00C62B0D">
      <w:pPr>
        <w:pStyle w:val="Heading5"/>
        <w:rPr>
          <w:rFonts w:asciiTheme="majorBidi" w:hAnsiTheme="majorBidi"/>
        </w:rPr>
      </w:pPr>
      <w:r w:rsidRPr="00802466">
        <w:rPr>
          <w:rFonts w:asciiTheme="majorBidi" w:hAnsiTheme="majorBidi"/>
        </w:rPr>
        <w:t>Recommendation 4.1</w:t>
      </w:r>
    </w:p>
    <w:p w14:paraId="5556161A" w14:textId="2CFF5A8A"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 xml:space="preserve">Conduct </w:t>
      </w:r>
      <w:r w:rsidR="00D837C3" w:rsidRPr="00802466">
        <w:rPr>
          <w:rFonts w:asciiTheme="majorBidi" w:hAnsiTheme="majorBidi" w:cstheme="majorBidi"/>
          <w:b/>
          <w:bCs/>
          <w:sz w:val="24"/>
          <w:szCs w:val="24"/>
        </w:rPr>
        <w:t xml:space="preserve">an </w:t>
      </w:r>
      <w:r w:rsidRPr="00802466">
        <w:rPr>
          <w:rFonts w:asciiTheme="majorBidi" w:hAnsiTheme="majorBidi" w:cstheme="majorBidi"/>
          <w:b/>
          <w:bCs/>
          <w:sz w:val="24"/>
          <w:szCs w:val="24"/>
        </w:rPr>
        <w:t>enterprise-wide AI infrastructure audit and remediation plan.</w:t>
      </w:r>
    </w:p>
    <w:p w14:paraId="5233C27E" w14:textId="26B947AC" w:rsidR="00D837C3" w:rsidRPr="00802466" w:rsidRDefault="009A2143" w:rsidP="00D837C3">
      <w:pPr>
        <w:jc w:val="both"/>
        <w:rPr>
          <w:rFonts w:asciiTheme="majorBidi" w:hAnsiTheme="majorBidi" w:cstheme="majorBidi"/>
          <w:sz w:val="24"/>
          <w:szCs w:val="24"/>
        </w:rPr>
      </w:pPr>
      <w:r w:rsidRPr="00802466">
        <w:rPr>
          <w:rFonts w:asciiTheme="majorBidi" w:hAnsiTheme="majorBidi" w:cstheme="majorBidi"/>
          <w:b/>
          <w:bCs/>
          <w:sz w:val="24"/>
          <w:szCs w:val="24"/>
        </w:rPr>
        <w:t>Elaborated recommendation</w:t>
      </w:r>
    </w:p>
    <w:p w14:paraId="629ACB38" w14:textId="1233398E" w:rsidR="009A2143" w:rsidRPr="00802466" w:rsidRDefault="009A2143" w:rsidP="00D837C3">
      <w:pPr>
        <w:jc w:val="both"/>
        <w:rPr>
          <w:rFonts w:asciiTheme="majorBidi" w:hAnsiTheme="majorBidi" w:cstheme="majorBidi"/>
        </w:rPr>
      </w:pPr>
      <w:r w:rsidRPr="00802466">
        <w:rPr>
          <w:rFonts w:asciiTheme="majorBidi" w:hAnsiTheme="majorBidi" w:cstheme="majorBidi"/>
          <w:sz w:val="24"/>
          <w:szCs w:val="24"/>
        </w:rPr>
        <w:t>Given infrastructure compatibility's position as the second-most powerful predictor across the mediation model, organizations must systematically assess and address technical gaps that currently limit AI tool integration. This comprehensive audit moves beyond ad-hoc fixes to create a strategic remediation roadmap that unlocks AI-PM potential across the entire project portfolio.</w:t>
      </w:r>
    </w:p>
    <w:p w14:paraId="67731322" w14:textId="48C9981A" w:rsidR="009A2143" w:rsidRPr="00802466" w:rsidRDefault="009A2143" w:rsidP="009A2143">
      <w:pPr>
        <w:rPr>
          <w:rFonts w:asciiTheme="majorBidi" w:hAnsiTheme="majorBidi" w:cstheme="majorBidi"/>
          <w:b/>
          <w:bCs/>
          <w:sz w:val="24"/>
          <w:szCs w:val="24"/>
          <w:rtl/>
        </w:rPr>
      </w:pPr>
      <w:r w:rsidRPr="00802466">
        <w:rPr>
          <w:rFonts w:asciiTheme="majorBidi" w:hAnsiTheme="majorBidi" w:cstheme="majorBidi"/>
          <w:b/>
          <w:bCs/>
          <w:sz w:val="24"/>
          <w:szCs w:val="24"/>
        </w:rPr>
        <w:t>Implementation method</w:t>
      </w:r>
    </w:p>
    <w:p w14:paraId="44B1FFDB" w14:textId="78DD0358"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Engage a certified vendor specializing in AI infrastructure assessment to conduct a 100% system compatibility audit covering all PMIS, document management systems, ERP modules, and collaboration platforms currently used in design/consultancy projects.</w:t>
      </w:r>
    </w:p>
    <w:p w14:paraId="7BB13BBD"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Audit produces prioritized gap analysis categorizing systems into three tiers:</w:t>
      </w:r>
    </w:p>
    <w:p w14:paraId="594DB0ED" w14:textId="66CBD59E"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b/>
          <w:bCs/>
          <w:sz w:val="24"/>
          <w:szCs w:val="24"/>
        </w:rPr>
        <w:t>Tier 1 (Critical):</w:t>
      </w:r>
      <w:r w:rsidRPr="00802466">
        <w:rPr>
          <w:rFonts w:asciiTheme="majorBidi" w:hAnsiTheme="majorBidi" w:cstheme="majorBidi"/>
          <w:sz w:val="24"/>
          <w:szCs w:val="24"/>
        </w:rPr>
        <w:t xml:space="preserve"> Mission-critical systems blocking AI </w:t>
      </w:r>
      <w:r w:rsidR="00D837C3" w:rsidRPr="00802466">
        <w:rPr>
          <w:rFonts w:asciiTheme="majorBidi" w:hAnsiTheme="majorBidi" w:cstheme="majorBidi"/>
          <w:sz w:val="24"/>
          <w:szCs w:val="24"/>
        </w:rPr>
        <w:t>utiliza</w:t>
      </w:r>
      <w:r w:rsidRPr="00802466">
        <w:rPr>
          <w:rFonts w:asciiTheme="majorBidi" w:hAnsiTheme="majorBidi" w:cstheme="majorBidi"/>
          <w:sz w:val="24"/>
          <w:szCs w:val="24"/>
        </w:rPr>
        <w:t>tion (targeted first).</w:t>
      </w:r>
    </w:p>
    <w:p w14:paraId="14896A43"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b/>
          <w:bCs/>
          <w:sz w:val="24"/>
          <w:szCs w:val="24"/>
        </w:rPr>
        <w:t>Tier 2 (High impact):</w:t>
      </w:r>
      <w:r w:rsidRPr="00802466">
        <w:rPr>
          <w:rFonts w:asciiTheme="majorBidi" w:hAnsiTheme="majorBidi" w:cstheme="majorBidi"/>
          <w:sz w:val="24"/>
          <w:szCs w:val="24"/>
        </w:rPr>
        <w:t xml:space="preserve"> Systems with integration potential (next priority).</w:t>
      </w:r>
    </w:p>
    <w:p w14:paraId="76BE50F9"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b/>
          <w:bCs/>
          <w:sz w:val="24"/>
          <w:szCs w:val="24"/>
        </w:rPr>
        <w:t>Tier 3 (Future):</w:t>
      </w:r>
      <w:r w:rsidRPr="00802466">
        <w:rPr>
          <w:rFonts w:asciiTheme="majorBidi" w:hAnsiTheme="majorBidi" w:cstheme="majorBidi"/>
          <w:sz w:val="24"/>
          <w:szCs w:val="24"/>
        </w:rPr>
        <w:t xml:space="preserve"> Legacy systems to be phased out.</w:t>
      </w:r>
    </w:p>
    <w:p w14:paraId="7E3548FB" w14:textId="34CF0DED"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PMO/IT develop remediation roadmap focusing initially on </w:t>
      </w:r>
      <w:r w:rsidR="00D837C3" w:rsidRPr="00802466">
        <w:rPr>
          <w:rFonts w:asciiTheme="majorBidi" w:hAnsiTheme="majorBidi" w:cstheme="majorBidi"/>
          <w:sz w:val="24"/>
          <w:szCs w:val="24"/>
        </w:rPr>
        <w:t xml:space="preserve">the </w:t>
      </w:r>
      <w:r w:rsidRPr="00802466">
        <w:rPr>
          <w:rFonts w:asciiTheme="majorBidi" w:hAnsiTheme="majorBidi" w:cstheme="majorBidi"/>
          <w:sz w:val="24"/>
          <w:szCs w:val="24"/>
        </w:rPr>
        <w:t>top 20% mission-critical systems, specifying technical solutions (API development, middleware, cloud migration, data standardization).</w:t>
      </w:r>
    </w:p>
    <w:p w14:paraId="5D3DAE02"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b/>
          <w:bCs/>
          <w:sz w:val="24"/>
          <w:szCs w:val="24"/>
        </w:rPr>
        <w:t>Executive steering committee</w:t>
      </w:r>
      <w:r w:rsidRPr="00802466">
        <w:rPr>
          <w:rFonts w:asciiTheme="majorBidi" w:hAnsiTheme="majorBidi" w:cstheme="majorBidi"/>
          <w:sz w:val="24"/>
          <w:szCs w:val="24"/>
        </w:rPr>
        <w:t> approves remediation budget based on audit findings and projected ROI from improved AI-PM utilization.</w:t>
      </w:r>
    </w:p>
    <w:p w14:paraId="22496110" w14:textId="678C3C03"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Progress tracked monthly through </w:t>
      </w:r>
      <w:r w:rsidR="00D837C3" w:rsidRPr="00802466">
        <w:rPr>
          <w:rFonts w:asciiTheme="majorBidi" w:hAnsiTheme="majorBidi" w:cstheme="majorBidi"/>
          <w:sz w:val="24"/>
          <w:szCs w:val="24"/>
        </w:rPr>
        <w:t xml:space="preserve">a </w:t>
      </w:r>
      <w:r w:rsidRPr="00802466">
        <w:rPr>
          <w:rFonts w:asciiTheme="majorBidi" w:hAnsiTheme="majorBidi" w:cstheme="majorBidi"/>
          <w:sz w:val="24"/>
          <w:szCs w:val="24"/>
        </w:rPr>
        <w:t>dedicated infrastructure dashboard reporting completion percentages, integration test results, and pilot AI tool connectivity.</w:t>
      </w:r>
    </w:p>
    <w:p w14:paraId="741D7096"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Timeframe</w:t>
      </w:r>
    </w:p>
    <w:p w14:paraId="2875192A" w14:textId="77777777" w:rsidR="009A2143" w:rsidRPr="00802466" w:rsidRDefault="009A2143">
      <w:pPr>
        <w:numPr>
          <w:ilvl w:val="0"/>
          <w:numId w:val="102"/>
        </w:numPr>
        <w:rPr>
          <w:rFonts w:asciiTheme="majorBidi" w:hAnsiTheme="majorBidi" w:cstheme="majorBidi"/>
          <w:sz w:val="24"/>
          <w:szCs w:val="24"/>
        </w:rPr>
      </w:pPr>
      <w:r w:rsidRPr="00802466">
        <w:rPr>
          <w:rFonts w:asciiTheme="majorBidi" w:hAnsiTheme="majorBidi" w:cstheme="majorBidi"/>
          <w:sz w:val="24"/>
          <w:szCs w:val="24"/>
        </w:rPr>
        <w:lastRenderedPageBreak/>
        <w:t>9 months structured implementation:</w:t>
      </w:r>
    </w:p>
    <w:p w14:paraId="2F531EAD"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1-3: Comprehensive audit completed with full system inventory and gap prioritization.</w:t>
      </w:r>
    </w:p>
    <w:p w14:paraId="22CC9217"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4-9: Remediation of top 20% critical systems completed, with initial AI tool connectivity testing and pilot integrations live.</w:t>
      </w:r>
    </w:p>
    <w:p w14:paraId="1D0D3B86"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Quarterly re-audits of new systems and annual refresh of remediation roadmap.</w:t>
      </w:r>
    </w:p>
    <w:p w14:paraId="1FB13BE1" w14:textId="6E10E6CA" w:rsidR="009A2143" w:rsidRPr="00802466" w:rsidRDefault="009A2143" w:rsidP="009A2143">
      <w:pPr>
        <w:rPr>
          <w:rFonts w:asciiTheme="majorBidi" w:hAnsiTheme="majorBidi" w:cstheme="majorBidi"/>
        </w:rPr>
      </w:pPr>
    </w:p>
    <w:p w14:paraId="6D52E30E" w14:textId="77777777" w:rsidR="009A2143" w:rsidRPr="00802466" w:rsidRDefault="009A2143" w:rsidP="00C62B0D">
      <w:pPr>
        <w:pStyle w:val="Heading5"/>
        <w:rPr>
          <w:rFonts w:asciiTheme="majorBidi" w:hAnsiTheme="majorBidi"/>
        </w:rPr>
      </w:pPr>
      <w:r w:rsidRPr="00802466">
        <w:rPr>
          <w:rFonts w:asciiTheme="majorBidi" w:hAnsiTheme="majorBidi"/>
        </w:rPr>
        <w:t>Recommendation 4.2</w:t>
      </w:r>
    </w:p>
    <w:p w14:paraId="1FDD7265" w14:textId="33466C98"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 xml:space="preserve">Standardize API integration layer for all PMIS </w:t>
      </w:r>
      <w:r w:rsidR="00ED4EA2" w:rsidRPr="00802466">
        <w:rPr>
          <w:rFonts w:asciiTheme="majorBidi" w:hAnsiTheme="majorBidi" w:cstheme="majorBidi"/>
          <w:b/>
          <w:bCs/>
          <w:sz w:val="24"/>
          <w:szCs w:val="24"/>
        </w:rPr>
        <w:t>and</w:t>
      </w:r>
      <w:r w:rsidRPr="00802466">
        <w:rPr>
          <w:rFonts w:asciiTheme="majorBidi" w:hAnsiTheme="majorBidi" w:cstheme="majorBidi"/>
          <w:b/>
          <w:bCs/>
          <w:sz w:val="24"/>
          <w:szCs w:val="24"/>
        </w:rPr>
        <w:t xml:space="preserve"> AI tools.</w:t>
      </w:r>
    </w:p>
    <w:p w14:paraId="665CC08C" w14:textId="0F539D8B" w:rsidR="00D837C3" w:rsidRPr="00802466" w:rsidRDefault="009A2143" w:rsidP="00D837C3">
      <w:pPr>
        <w:jc w:val="both"/>
        <w:rPr>
          <w:rFonts w:asciiTheme="majorBidi" w:hAnsiTheme="majorBidi" w:cstheme="majorBidi"/>
          <w:sz w:val="24"/>
          <w:szCs w:val="24"/>
        </w:rPr>
      </w:pPr>
      <w:r w:rsidRPr="00802466">
        <w:rPr>
          <w:rFonts w:asciiTheme="majorBidi" w:hAnsiTheme="majorBidi" w:cstheme="majorBidi"/>
          <w:b/>
          <w:bCs/>
          <w:sz w:val="24"/>
          <w:szCs w:val="24"/>
        </w:rPr>
        <w:t>Elaborated recommendation</w:t>
      </w:r>
    </w:p>
    <w:p w14:paraId="0D7A4C29" w14:textId="2FE7B021" w:rsidR="009A2143" w:rsidRPr="00802466" w:rsidRDefault="009A2143" w:rsidP="00D837C3">
      <w:pPr>
        <w:jc w:val="both"/>
        <w:rPr>
          <w:rFonts w:asciiTheme="majorBidi" w:hAnsiTheme="majorBidi" w:cstheme="majorBidi"/>
          <w:sz w:val="24"/>
          <w:szCs w:val="24"/>
        </w:rPr>
      </w:pPr>
      <w:r w:rsidRPr="00802466">
        <w:rPr>
          <w:rFonts w:asciiTheme="majorBidi" w:hAnsiTheme="majorBidi" w:cstheme="majorBidi"/>
          <w:sz w:val="24"/>
          <w:szCs w:val="24"/>
        </w:rPr>
        <w:t xml:space="preserve">To eliminate ongoing compatibility issues identified as the second strongest predictor, organizations should implement a </w:t>
      </w:r>
      <w:r w:rsidRPr="00802466">
        <w:rPr>
          <w:rFonts w:asciiTheme="majorBidi" w:hAnsiTheme="majorBidi" w:cstheme="majorBidi"/>
          <w:b/>
          <w:bCs/>
          <w:sz w:val="24"/>
          <w:szCs w:val="24"/>
        </w:rPr>
        <w:t>unified API gateway</w:t>
      </w:r>
      <w:r w:rsidRPr="00802466">
        <w:rPr>
          <w:rFonts w:asciiTheme="majorBidi" w:hAnsiTheme="majorBidi" w:cstheme="majorBidi"/>
          <w:sz w:val="24"/>
          <w:szCs w:val="24"/>
        </w:rPr>
        <w:t xml:space="preserve"> that serves as the standard integration point between existing project management information systems and AI tools. This technical standardization eliminates vendor lock-in, reduces custom development costs, and ensures seamless data flow required for effective AI-PM utilization.</w:t>
      </w:r>
    </w:p>
    <w:p w14:paraId="36EE83BB" w14:textId="0EE4D04A" w:rsidR="00FC3B96" w:rsidRPr="00802466" w:rsidRDefault="00FC3B96" w:rsidP="00FC3B96">
      <w:pPr>
        <w:jc w:val="both"/>
        <w:rPr>
          <w:rFonts w:asciiTheme="majorBidi" w:hAnsiTheme="majorBidi" w:cstheme="majorBidi"/>
          <w:sz w:val="24"/>
          <w:szCs w:val="24"/>
        </w:rPr>
      </w:pPr>
      <w:r w:rsidRPr="00802466">
        <w:rPr>
          <w:rFonts w:asciiTheme="majorBidi" w:hAnsiTheme="majorBidi" w:cstheme="majorBidi"/>
          <w:b/>
          <w:bCs/>
          <w:sz w:val="24"/>
          <w:szCs w:val="24"/>
        </w:rPr>
        <w:t>A unified API gateway</w:t>
      </w:r>
      <w:r w:rsidRPr="00802466">
        <w:rPr>
          <w:rFonts w:asciiTheme="majorBidi" w:hAnsiTheme="majorBidi" w:cstheme="majorBidi"/>
          <w:sz w:val="24"/>
          <w:szCs w:val="24"/>
        </w:rPr>
        <w:t xml:space="preserve"> acts as a standard integration layer between project management information systems and AI tools. Instead of developing multiple one</w:t>
      </w:r>
      <w:r w:rsidRPr="00802466">
        <w:rPr>
          <w:rFonts w:asciiTheme="majorBidi" w:hAnsiTheme="majorBidi" w:cstheme="majorBidi"/>
          <w:sz w:val="24"/>
          <w:szCs w:val="24"/>
        </w:rPr>
        <w:noBreakHyphen/>
        <w:t>to</w:t>
      </w:r>
      <w:r w:rsidRPr="00802466">
        <w:rPr>
          <w:rFonts w:asciiTheme="majorBidi" w:hAnsiTheme="majorBidi" w:cstheme="majorBidi"/>
          <w:sz w:val="24"/>
          <w:szCs w:val="24"/>
        </w:rPr>
        <w:noBreakHyphen/>
        <w:t>one integrations for each system and each vendor, all systems connect through a single, centrally managed interface. This gateway handles data exchange, security, and routing of requests, which reduces integration complexity, lowers maintenance costs, and ensures consistent, reliable data flows required for effective AI-based project management.</w:t>
      </w:r>
    </w:p>
    <w:p w14:paraId="228905DF" w14:textId="3477A054" w:rsidR="00BA6C37" w:rsidRPr="00802466" w:rsidRDefault="00BA6C37" w:rsidP="00FC3B96">
      <w:pPr>
        <w:jc w:val="both"/>
        <w:rPr>
          <w:rFonts w:asciiTheme="majorBidi" w:hAnsiTheme="majorBidi" w:cstheme="majorBidi"/>
          <w:sz w:val="24"/>
          <w:szCs w:val="24"/>
        </w:rPr>
      </w:pPr>
      <w:r w:rsidRPr="00802466">
        <w:rPr>
          <w:rFonts w:asciiTheme="majorBidi" w:hAnsiTheme="majorBidi" w:cstheme="majorBidi"/>
          <w:sz w:val="24"/>
          <w:szCs w:val="24"/>
        </w:rPr>
        <w:t>Notes;</w:t>
      </w:r>
    </w:p>
    <w:p w14:paraId="6D7A4930" w14:textId="6D8B50AB" w:rsidR="00BA6C37" w:rsidRPr="00802466" w:rsidRDefault="00BA6C37">
      <w:pPr>
        <w:numPr>
          <w:ilvl w:val="0"/>
          <w:numId w:val="111"/>
        </w:numPr>
        <w:tabs>
          <w:tab w:val="clear" w:pos="720"/>
          <w:tab w:val="num" w:pos="360"/>
        </w:tabs>
        <w:ind w:left="360"/>
        <w:jc w:val="both"/>
        <w:rPr>
          <w:rFonts w:asciiTheme="majorBidi" w:hAnsiTheme="majorBidi" w:cstheme="majorBidi"/>
          <w:sz w:val="24"/>
          <w:szCs w:val="24"/>
        </w:rPr>
      </w:pPr>
      <w:r w:rsidRPr="00802466">
        <w:rPr>
          <w:rFonts w:asciiTheme="majorBidi" w:hAnsiTheme="majorBidi" w:cstheme="majorBidi"/>
          <w:b/>
          <w:bCs/>
          <w:sz w:val="24"/>
          <w:szCs w:val="24"/>
        </w:rPr>
        <w:t>API documentation</w:t>
      </w:r>
      <w:r w:rsidRPr="00802466">
        <w:rPr>
          <w:rFonts w:asciiTheme="majorBidi" w:hAnsiTheme="majorBidi" w:cstheme="majorBidi"/>
          <w:sz w:val="24"/>
          <w:szCs w:val="24"/>
        </w:rPr>
        <w:t xml:space="preserve"> – the </w:t>
      </w:r>
      <w:r w:rsidRPr="00802466">
        <w:rPr>
          <w:rFonts w:asciiTheme="majorBidi" w:hAnsiTheme="majorBidi" w:cstheme="majorBidi"/>
          <w:b/>
          <w:bCs/>
          <w:sz w:val="24"/>
          <w:szCs w:val="24"/>
        </w:rPr>
        <w:t>technical "connection points"</w:t>
      </w:r>
      <w:r w:rsidRPr="00802466">
        <w:rPr>
          <w:rFonts w:asciiTheme="majorBidi" w:hAnsiTheme="majorBidi" w:cstheme="majorBidi"/>
          <w:sz w:val="24"/>
          <w:szCs w:val="24"/>
        </w:rPr>
        <w:t> that allow different software systems to talk to each other and exchange data.</w:t>
      </w:r>
    </w:p>
    <w:p w14:paraId="0756A5A3" w14:textId="54558EDA" w:rsidR="00BA6C37" w:rsidRPr="00802466" w:rsidRDefault="00F32DDE">
      <w:pPr>
        <w:numPr>
          <w:ilvl w:val="0"/>
          <w:numId w:val="111"/>
        </w:numPr>
        <w:tabs>
          <w:tab w:val="clear" w:pos="720"/>
          <w:tab w:val="num" w:pos="360"/>
        </w:tabs>
        <w:ind w:left="360"/>
        <w:jc w:val="both"/>
        <w:rPr>
          <w:rFonts w:asciiTheme="majorBidi" w:hAnsiTheme="majorBidi" w:cstheme="majorBidi"/>
          <w:sz w:val="24"/>
          <w:szCs w:val="24"/>
        </w:rPr>
      </w:pPr>
      <w:r w:rsidRPr="00802466">
        <w:rPr>
          <w:rFonts w:asciiTheme="majorBidi" w:hAnsiTheme="majorBidi" w:cstheme="majorBidi"/>
          <w:b/>
          <w:bCs/>
        </w:rPr>
        <w:t>Software Development Kits</w:t>
      </w:r>
      <w:r w:rsidRPr="00802466">
        <w:rPr>
          <w:rFonts w:asciiTheme="majorBidi" w:hAnsiTheme="majorBidi" w:cstheme="majorBidi"/>
        </w:rPr>
        <w:t xml:space="preserve"> (</w:t>
      </w:r>
      <w:r w:rsidR="00BA6C37" w:rsidRPr="00802466">
        <w:rPr>
          <w:rFonts w:asciiTheme="majorBidi" w:hAnsiTheme="majorBidi" w:cstheme="majorBidi"/>
          <w:b/>
          <w:bCs/>
          <w:sz w:val="24"/>
          <w:szCs w:val="24"/>
        </w:rPr>
        <w:t>SDKs</w:t>
      </w:r>
      <w:r w:rsidRPr="00802466">
        <w:rPr>
          <w:rFonts w:asciiTheme="majorBidi" w:hAnsiTheme="majorBidi" w:cstheme="majorBidi"/>
          <w:b/>
          <w:bCs/>
          <w:sz w:val="24"/>
          <w:szCs w:val="24"/>
        </w:rPr>
        <w:t>)</w:t>
      </w:r>
      <w:r w:rsidR="00BA6C37" w:rsidRPr="00802466">
        <w:rPr>
          <w:rFonts w:asciiTheme="majorBidi" w:hAnsiTheme="majorBidi" w:cstheme="majorBidi"/>
          <w:sz w:val="24"/>
          <w:szCs w:val="24"/>
        </w:rPr>
        <w:t> – ready-made code libraries in common languages (e.g., Python, Java, .NET) that developers can plug into their systems so they don’t have to write everything from scratch.</w:t>
      </w:r>
    </w:p>
    <w:p w14:paraId="221D009C" w14:textId="77777777" w:rsidR="00BA6C37" w:rsidRPr="00802466" w:rsidRDefault="00BA6C37">
      <w:pPr>
        <w:numPr>
          <w:ilvl w:val="0"/>
          <w:numId w:val="111"/>
        </w:numPr>
        <w:tabs>
          <w:tab w:val="clear" w:pos="720"/>
          <w:tab w:val="num" w:pos="360"/>
        </w:tabs>
        <w:ind w:left="360"/>
        <w:jc w:val="both"/>
        <w:rPr>
          <w:rFonts w:asciiTheme="majorBidi" w:hAnsiTheme="majorBidi" w:cstheme="majorBidi"/>
          <w:sz w:val="24"/>
          <w:szCs w:val="24"/>
        </w:rPr>
      </w:pPr>
      <w:r w:rsidRPr="00802466">
        <w:rPr>
          <w:rFonts w:asciiTheme="majorBidi" w:hAnsiTheme="majorBidi" w:cstheme="majorBidi"/>
          <w:b/>
          <w:bCs/>
          <w:sz w:val="24"/>
          <w:szCs w:val="24"/>
        </w:rPr>
        <w:t>Sandbox</w:t>
      </w:r>
      <w:r w:rsidRPr="00802466">
        <w:rPr>
          <w:rFonts w:asciiTheme="majorBidi" w:hAnsiTheme="majorBidi" w:cstheme="majorBidi"/>
          <w:sz w:val="24"/>
          <w:szCs w:val="24"/>
        </w:rPr>
        <w:t> – a safe test environment.</w:t>
      </w:r>
    </w:p>
    <w:p w14:paraId="02C0B1F1" w14:textId="77777777" w:rsidR="00BA6C37" w:rsidRPr="00802466" w:rsidRDefault="00BA6C37" w:rsidP="00FC3B96">
      <w:pPr>
        <w:jc w:val="both"/>
        <w:rPr>
          <w:rFonts w:asciiTheme="majorBidi" w:hAnsiTheme="majorBidi" w:cstheme="majorBidi"/>
          <w:sz w:val="24"/>
          <w:szCs w:val="24"/>
        </w:rPr>
      </w:pPr>
    </w:p>
    <w:p w14:paraId="27C86E9A" w14:textId="6FFEE290"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4F47DC24"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IT/PMO team develops enterprise API gateway with standardized endpoints for common project data (schedules, risks, resources, documents, progress metrics).</w:t>
      </w:r>
    </w:p>
    <w:p w14:paraId="12D534E3" w14:textId="7C59D92E"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Gateway supports </w:t>
      </w:r>
      <w:r w:rsidR="00D837C3" w:rsidRPr="00802466">
        <w:rPr>
          <w:rFonts w:asciiTheme="majorBidi" w:hAnsiTheme="majorBidi" w:cstheme="majorBidi"/>
          <w:sz w:val="24"/>
          <w:szCs w:val="24"/>
        </w:rPr>
        <w:t xml:space="preserve">a </w:t>
      </w:r>
      <w:r w:rsidRPr="00802466">
        <w:rPr>
          <w:rFonts w:asciiTheme="majorBidi" w:hAnsiTheme="majorBidi" w:cstheme="majorBidi"/>
          <w:sz w:val="24"/>
          <w:szCs w:val="24"/>
        </w:rPr>
        <w:t xml:space="preserve">minimum </w:t>
      </w:r>
      <w:r w:rsidR="00F32DDE" w:rsidRPr="00802466">
        <w:rPr>
          <w:rFonts w:asciiTheme="majorBidi" w:hAnsiTheme="majorBidi" w:cstheme="majorBidi"/>
          <w:sz w:val="24"/>
          <w:szCs w:val="24"/>
        </w:rPr>
        <w:t>of vendor</w:t>
      </w:r>
      <w:r w:rsidRPr="00802466">
        <w:rPr>
          <w:rFonts w:asciiTheme="majorBidi" w:hAnsiTheme="majorBidi" w:cstheme="majorBidi"/>
          <w:sz w:val="24"/>
          <w:szCs w:val="24"/>
        </w:rPr>
        <w:t xml:space="preserve"> integrations covering leading AI tools in scheduling (Primavera AI, MS Project AI), risk analytics (Oracle Primavera Risk, @Risk), reporting (Power BI AI, Tableau), and collaboration (Microsoft Teams Copilot, Slack AI).</w:t>
      </w:r>
    </w:p>
    <w:p w14:paraId="185A99D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Mandatory procurement policy: All new AI tool purchases must demonstrate gateway compatibility through pre-certification testing.</w:t>
      </w:r>
    </w:p>
    <w:p w14:paraId="66CCC1D7" w14:textId="2FD69401"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Gateway includes security and governance layer enforcing data privacy standards, access controls, and audit logging compliant with SDAIA</w:t>
      </w:r>
      <w:r w:rsidR="00F32DDE" w:rsidRPr="00802466">
        <w:rPr>
          <w:rFonts w:asciiTheme="majorBidi" w:hAnsiTheme="majorBidi" w:cstheme="majorBidi"/>
          <w:sz w:val="24"/>
          <w:szCs w:val="24"/>
        </w:rPr>
        <w:t xml:space="preserve"> or equivalent</w:t>
      </w:r>
      <w:r w:rsidRPr="00802466">
        <w:rPr>
          <w:rFonts w:asciiTheme="majorBidi" w:hAnsiTheme="majorBidi" w:cstheme="majorBidi"/>
          <w:sz w:val="24"/>
          <w:szCs w:val="24"/>
        </w:rPr>
        <w:t xml:space="preserve"> regulations.</w:t>
      </w:r>
    </w:p>
    <w:p w14:paraId="58355528" w14:textId="56992435"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Developer portal provides API documentation, SDKs, and </w:t>
      </w:r>
      <w:r w:rsidR="00F32DDE" w:rsidRPr="00802466">
        <w:rPr>
          <w:rFonts w:asciiTheme="majorBidi" w:hAnsiTheme="majorBidi" w:cstheme="majorBidi"/>
          <w:sz w:val="24"/>
          <w:szCs w:val="24"/>
        </w:rPr>
        <w:t>a safe test environment (</w:t>
      </w:r>
      <w:r w:rsidRPr="00802466">
        <w:rPr>
          <w:rFonts w:asciiTheme="majorBidi" w:hAnsiTheme="majorBidi" w:cstheme="majorBidi"/>
          <w:sz w:val="24"/>
          <w:szCs w:val="24"/>
        </w:rPr>
        <w:t>sandbox</w:t>
      </w:r>
      <w:r w:rsidR="00F32DDE" w:rsidRPr="00802466">
        <w:rPr>
          <w:rFonts w:asciiTheme="majorBidi" w:hAnsiTheme="majorBidi" w:cstheme="majorBidi"/>
          <w:sz w:val="24"/>
          <w:szCs w:val="24"/>
        </w:rPr>
        <w:t>)</w:t>
      </w:r>
      <w:r w:rsidRPr="00802466">
        <w:rPr>
          <w:rFonts w:asciiTheme="majorBidi" w:hAnsiTheme="majorBidi" w:cstheme="majorBidi"/>
          <w:sz w:val="24"/>
          <w:szCs w:val="24"/>
        </w:rPr>
        <w:t xml:space="preserve"> testing environment for AI vendors and internal developers.</w:t>
      </w:r>
    </w:p>
    <w:p w14:paraId="1110C9A2"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Certification process: PMO/IT certifies each vendor integration, publishing approved list and integration guides for project teams.</w:t>
      </w:r>
    </w:p>
    <w:p w14:paraId="4C14071F" w14:textId="77777777" w:rsidR="009A2143" w:rsidRPr="00802466" w:rsidRDefault="009A2143" w:rsidP="009A2143">
      <w:pPr>
        <w:rPr>
          <w:rFonts w:asciiTheme="majorBidi" w:hAnsiTheme="majorBidi" w:cstheme="majorBidi"/>
        </w:rPr>
      </w:pPr>
      <w:r w:rsidRPr="00802466">
        <w:rPr>
          <w:rFonts w:asciiTheme="majorBidi" w:hAnsiTheme="majorBidi" w:cstheme="majorBidi"/>
          <w:b/>
          <w:bCs/>
        </w:rPr>
        <w:t>Timeframe</w:t>
      </w:r>
    </w:p>
    <w:p w14:paraId="3761FDBD" w14:textId="77777777" w:rsidR="009A2143" w:rsidRPr="00802466" w:rsidRDefault="009A2143">
      <w:pPr>
        <w:numPr>
          <w:ilvl w:val="0"/>
          <w:numId w:val="103"/>
        </w:numPr>
        <w:rPr>
          <w:rFonts w:asciiTheme="majorBidi" w:hAnsiTheme="majorBidi" w:cstheme="majorBidi"/>
          <w:sz w:val="24"/>
          <w:szCs w:val="24"/>
        </w:rPr>
      </w:pPr>
      <w:r w:rsidRPr="00802466">
        <w:rPr>
          <w:rFonts w:asciiTheme="majorBidi" w:hAnsiTheme="majorBidi" w:cstheme="majorBidi"/>
          <w:sz w:val="24"/>
          <w:szCs w:val="24"/>
        </w:rPr>
        <w:t>15 months development and deployment:</w:t>
      </w:r>
    </w:p>
    <w:p w14:paraId="45500E75"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1-12: Core API gateway development, security implementation, initial 5 vendor certifications.</w:t>
      </w:r>
    </w:p>
    <w:p w14:paraId="2B476D54"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13-15: Scale to 15 total vendor certifications, full documentation, and mandatory rollout across all new AI tool purchases.</w:t>
      </w:r>
    </w:p>
    <w:p w14:paraId="6E3A0CA6"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Annual recertification and addition of 3-5 new vendor integrations per year.</w:t>
      </w:r>
    </w:p>
    <w:p w14:paraId="2CF2FE0E" w14:textId="77777777" w:rsidR="009A2143" w:rsidRPr="00802466" w:rsidRDefault="009A2143" w:rsidP="009A2143">
      <w:pPr>
        <w:rPr>
          <w:rFonts w:asciiTheme="majorBidi" w:hAnsiTheme="majorBidi" w:cstheme="majorBidi"/>
        </w:rPr>
      </w:pPr>
    </w:p>
    <w:p w14:paraId="065EE84F" w14:textId="77777777" w:rsidR="009A2143" w:rsidRPr="00802466" w:rsidRDefault="009A2143" w:rsidP="00A94D62">
      <w:pPr>
        <w:pStyle w:val="Heading4"/>
        <w:rPr>
          <w:rFonts w:asciiTheme="majorBidi" w:hAnsiTheme="majorBidi"/>
        </w:rPr>
      </w:pPr>
      <w:r w:rsidRPr="00802466">
        <w:rPr>
          <w:rFonts w:asciiTheme="majorBidi" w:hAnsiTheme="majorBidi"/>
        </w:rPr>
        <w:t>Result 5</w:t>
      </w:r>
    </w:p>
    <w:p w14:paraId="0202D600" w14:textId="430EEB63" w:rsidR="009A2143" w:rsidRPr="00802466" w:rsidRDefault="00174E2A" w:rsidP="00174E2A">
      <w:pPr>
        <w:jc w:val="both"/>
        <w:rPr>
          <w:rFonts w:asciiTheme="majorBidi" w:hAnsiTheme="majorBidi" w:cstheme="majorBidi"/>
          <w:sz w:val="24"/>
          <w:szCs w:val="24"/>
        </w:rPr>
      </w:pPr>
      <w:r w:rsidRPr="00802466">
        <w:rPr>
          <w:rFonts w:asciiTheme="majorBidi" w:hAnsiTheme="majorBidi" w:cstheme="majorBidi"/>
          <w:sz w:val="24"/>
          <w:szCs w:val="24"/>
        </w:rPr>
        <w:t>Ethical considerations showed high descriptive importance (79.71% mean score) and frequent qualitative mention (80% of interviews), but did not retain independent significance in multiple regression models (p=0.619). This suggests ethics functions primarily as an </w:t>
      </w:r>
      <w:r w:rsidRPr="00802466">
        <w:rPr>
          <w:rFonts w:asciiTheme="majorBidi" w:hAnsiTheme="majorBidi" w:cstheme="majorBidi"/>
          <w:b/>
          <w:bCs/>
          <w:sz w:val="24"/>
          <w:szCs w:val="24"/>
        </w:rPr>
        <w:t>enabling governance condition</w:t>
      </w:r>
      <w:r w:rsidRPr="00802466">
        <w:rPr>
          <w:rFonts w:asciiTheme="majorBidi" w:hAnsiTheme="majorBidi" w:cstheme="majorBidi"/>
          <w:sz w:val="24"/>
          <w:szCs w:val="24"/>
        </w:rPr>
        <w:t> and risk mitigator rather than a direct performance driver like workforce or infrastructure. The charter recommendation addresses this secondary but essential role by establishing baseline standards that support rather than drive the primary technical and human factors.</w:t>
      </w:r>
    </w:p>
    <w:p w14:paraId="41D8736D" w14:textId="77777777" w:rsidR="009A2143" w:rsidRPr="00802466" w:rsidRDefault="009A2143" w:rsidP="00C62B0D">
      <w:pPr>
        <w:pStyle w:val="Heading5"/>
        <w:rPr>
          <w:rFonts w:asciiTheme="majorBidi" w:hAnsiTheme="majorBidi"/>
        </w:rPr>
      </w:pPr>
      <w:r w:rsidRPr="00802466">
        <w:rPr>
          <w:rFonts w:asciiTheme="majorBidi" w:hAnsiTheme="majorBidi"/>
        </w:rPr>
        <w:t>Recommendation 5.1</w:t>
      </w:r>
    </w:p>
    <w:p w14:paraId="27D0E3A2" w14:textId="66EC28EC" w:rsidR="009A2143" w:rsidRPr="00802466" w:rsidRDefault="009A2143" w:rsidP="00646484">
      <w:pPr>
        <w:jc w:val="both"/>
        <w:rPr>
          <w:rFonts w:asciiTheme="majorBidi" w:hAnsiTheme="majorBidi" w:cstheme="majorBidi"/>
          <w:b/>
          <w:bCs/>
          <w:sz w:val="24"/>
          <w:szCs w:val="24"/>
        </w:rPr>
      </w:pPr>
      <w:r w:rsidRPr="00802466">
        <w:rPr>
          <w:rFonts w:asciiTheme="majorBidi" w:hAnsiTheme="majorBidi" w:cstheme="majorBidi"/>
          <w:b/>
          <w:bCs/>
          <w:sz w:val="24"/>
          <w:szCs w:val="24"/>
        </w:rPr>
        <w:t xml:space="preserve">Develop </w:t>
      </w:r>
      <w:r w:rsidR="00174E2A" w:rsidRPr="00802466">
        <w:rPr>
          <w:rFonts w:asciiTheme="majorBidi" w:hAnsiTheme="majorBidi" w:cstheme="majorBidi"/>
          <w:b/>
          <w:bCs/>
          <w:sz w:val="24"/>
          <w:szCs w:val="24"/>
        </w:rPr>
        <w:t>an AI Ethics Charter as organizational governance framework,</w:t>
      </w:r>
      <w:r w:rsidR="00646484" w:rsidRPr="00802466">
        <w:rPr>
          <w:rFonts w:asciiTheme="majorBidi" w:hAnsiTheme="majorBidi" w:cstheme="majorBidi"/>
          <w:b/>
          <w:bCs/>
          <w:sz w:val="24"/>
          <w:szCs w:val="24"/>
        </w:rPr>
        <w:t xml:space="preserve"> </w:t>
      </w:r>
      <w:r w:rsidR="00174E2A" w:rsidRPr="00802466">
        <w:rPr>
          <w:rFonts w:asciiTheme="majorBidi" w:hAnsiTheme="majorBidi" w:cstheme="majorBidi"/>
          <w:b/>
          <w:bCs/>
          <w:sz w:val="24"/>
          <w:szCs w:val="24"/>
        </w:rPr>
        <w:t>endorsed by C-level executives.</w:t>
      </w:r>
    </w:p>
    <w:p w14:paraId="24EF44AD" w14:textId="0A2A6483" w:rsidR="0066709A" w:rsidRPr="00802466" w:rsidRDefault="009A2143" w:rsidP="0066709A">
      <w:pPr>
        <w:jc w:val="both"/>
        <w:rPr>
          <w:rFonts w:asciiTheme="majorBidi" w:hAnsiTheme="majorBidi" w:cstheme="majorBidi"/>
          <w:b/>
          <w:bCs/>
          <w:sz w:val="24"/>
          <w:szCs w:val="24"/>
        </w:rPr>
      </w:pPr>
      <w:r w:rsidRPr="00802466">
        <w:rPr>
          <w:rFonts w:asciiTheme="majorBidi" w:hAnsiTheme="majorBidi" w:cstheme="majorBidi"/>
          <w:b/>
          <w:bCs/>
          <w:sz w:val="24"/>
          <w:szCs w:val="24"/>
        </w:rPr>
        <w:t>Elaborated recommendation</w:t>
      </w:r>
    </w:p>
    <w:p w14:paraId="13B98FD3" w14:textId="4FB64B60" w:rsidR="009A2143" w:rsidRPr="00802466" w:rsidRDefault="00174E2A" w:rsidP="00174E2A">
      <w:pPr>
        <w:jc w:val="both"/>
        <w:rPr>
          <w:rFonts w:asciiTheme="majorBidi" w:hAnsiTheme="majorBidi" w:cstheme="majorBidi"/>
        </w:rPr>
      </w:pPr>
      <w:r w:rsidRPr="00802466">
        <w:rPr>
          <w:rFonts w:asciiTheme="majorBidi" w:hAnsiTheme="majorBidi" w:cstheme="majorBidi"/>
          <w:sz w:val="24"/>
          <w:szCs w:val="24"/>
        </w:rPr>
        <w:t>Although ethics showed secondary quantitative effects, universal practitioner awareness underscores the need for formal governance to manage risks, build stakeholder trust, and enable the stronger technical/workforce drivers to operate without regulatory or reputational constraints</w:t>
      </w:r>
      <w:r w:rsidR="00193A3B" w:rsidRPr="00802466">
        <w:rPr>
          <w:rFonts w:asciiTheme="majorBidi" w:hAnsiTheme="majorBidi" w:cstheme="majorBidi"/>
          <w:sz w:val="24"/>
          <w:szCs w:val="24"/>
        </w:rPr>
        <w:t>.</w:t>
      </w:r>
    </w:p>
    <w:p w14:paraId="50CF608D" w14:textId="4C2BDE6B" w:rsidR="009A2143" w:rsidRPr="00802466" w:rsidRDefault="009A2143" w:rsidP="00193A3B">
      <w:pPr>
        <w:jc w:val="both"/>
        <w:rPr>
          <w:rFonts w:asciiTheme="majorBidi" w:hAnsiTheme="majorBidi" w:cstheme="majorBidi"/>
          <w:sz w:val="24"/>
          <w:szCs w:val="24"/>
        </w:rPr>
      </w:pPr>
      <w:r w:rsidRPr="00802466">
        <w:rPr>
          <w:rFonts w:asciiTheme="majorBidi" w:hAnsiTheme="majorBidi" w:cstheme="majorBidi"/>
          <w:b/>
          <w:bCs/>
          <w:sz w:val="24"/>
          <w:szCs w:val="24"/>
        </w:rPr>
        <w:t xml:space="preserve">Implementation method </w:t>
      </w:r>
    </w:p>
    <w:p w14:paraId="3EB7E554" w14:textId="7100E68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Form a cross-functional ethics task force (Legal, PMO, IT, Risk Management, </w:t>
      </w:r>
      <w:r w:rsidR="009A2B25" w:rsidRPr="00802466">
        <w:rPr>
          <w:rFonts w:asciiTheme="majorBidi" w:hAnsiTheme="majorBidi" w:cstheme="majorBidi"/>
          <w:sz w:val="24"/>
          <w:szCs w:val="24"/>
        </w:rPr>
        <w:t xml:space="preserve">a recognized organization such as </w:t>
      </w:r>
      <w:r w:rsidRPr="00802466">
        <w:rPr>
          <w:rFonts w:asciiTheme="majorBidi" w:hAnsiTheme="majorBidi" w:cstheme="majorBidi"/>
          <w:sz w:val="24"/>
          <w:szCs w:val="24"/>
        </w:rPr>
        <w:t>SDAIA representative) to draft a</w:t>
      </w:r>
      <w:r w:rsidR="00872969" w:rsidRPr="00802466">
        <w:rPr>
          <w:rFonts w:asciiTheme="majorBidi" w:hAnsiTheme="majorBidi" w:cstheme="majorBidi"/>
          <w:sz w:val="24"/>
          <w:szCs w:val="24"/>
        </w:rPr>
        <w:t>n</w:t>
      </w:r>
      <w:r w:rsidRPr="00802466">
        <w:rPr>
          <w:rFonts w:asciiTheme="majorBidi" w:hAnsiTheme="majorBidi" w:cstheme="majorBidi"/>
          <w:sz w:val="24"/>
          <w:szCs w:val="24"/>
        </w:rPr>
        <w:t> AI Ethics Charter covering:</w:t>
      </w:r>
    </w:p>
    <w:p w14:paraId="2FE594C5"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Algorithmic bias mitigation protocols</w:t>
      </w:r>
    </w:p>
    <w:p w14:paraId="15890776"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lastRenderedPageBreak/>
        <w:t>AI decision transparency requirements</w:t>
      </w:r>
    </w:p>
    <w:p w14:paraId="78EC9CA0" w14:textId="77777777" w:rsidR="00872969" w:rsidRPr="00802466" w:rsidRDefault="00872969">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Mandatory human approval for AI recommendations</w:t>
      </w:r>
    </w:p>
    <w:p w14:paraId="43A4D850" w14:textId="1E81E9A2"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Data privacy and anonymization standards</w:t>
      </w:r>
    </w:p>
    <w:p w14:paraId="260B5100"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Accountability assignment for AI errors</w:t>
      </w:r>
    </w:p>
    <w:p w14:paraId="1B2F41F9"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Ethical AI vendor selection criteria</w:t>
      </w:r>
    </w:p>
    <w:p w14:paraId="7F02A02E"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Charter requires 100% C-level executive signature before implementation, establishing organizational commitment from the highest levels.</w:t>
      </w:r>
    </w:p>
    <w:p w14:paraId="22C803CB"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Mandatory annual 4-hour ethics training for all project managers and AI tool users, with completion tracked through PMIS learning management system.</w:t>
      </w:r>
    </w:p>
    <w:p w14:paraId="6E46389E" w14:textId="70F4CAE0"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Ethics compliance certification becomes </w:t>
      </w:r>
      <w:r w:rsidR="00193A3B" w:rsidRPr="00802466">
        <w:rPr>
          <w:rFonts w:asciiTheme="majorBidi" w:hAnsiTheme="majorBidi" w:cstheme="majorBidi"/>
          <w:sz w:val="24"/>
          <w:szCs w:val="24"/>
        </w:rPr>
        <w:t xml:space="preserve">a </w:t>
      </w:r>
      <w:r w:rsidRPr="00802466">
        <w:rPr>
          <w:rFonts w:asciiTheme="majorBidi" w:hAnsiTheme="majorBidi" w:cstheme="majorBidi"/>
          <w:sz w:val="24"/>
          <w:szCs w:val="24"/>
        </w:rPr>
        <w:t>prerequisite for AI tool deployment in live projects.</w:t>
      </w:r>
    </w:p>
    <w:p w14:paraId="16F6F63E"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Charter integrated into vendor contracts and internal procurement policies, requiring supplier adherence.</w:t>
      </w:r>
    </w:p>
    <w:p w14:paraId="1B51714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Annual charter review by ethics task force to incorporate emerging AI ethics issues and regulatory changes.</w:t>
      </w:r>
    </w:p>
    <w:p w14:paraId="1E7398F2" w14:textId="77777777" w:rsidR="009A2143" w:rsidRPr="00802466" w:rsidRDefault="009A2143" w:rsidP="00193A3B">
      <w:pPr>
        <w:jc w:val="both"/>
        <w:rPr>
          <w:rFonts w:asciiTheme="majorBidi" w:hAnsiTheme="majorBidi" w:cstheme="majorBidi"/>
          <w:b/>
          <w:bCs/>
          <w:sz w:val="24"/>
          <w:szCs w:val="24"/>
        </w:rPr>
      </w:pPr>
      <w:r w:rsidRPr="00802466">
        <w:rPr>
          <w:rFonts w:asciiTheme="majorBidi" w:hAnsiTheme="majorBidi" w:cstheme="majorBidi"/>
          <w:b/>
          <w:bCs/>
          <w:sz w:val="24"/>
          <w:szCs w:val="24"/>
        </w:rPr>
        <w:t>Timeframe</w:t>
      </w:r>
    </w:p>
    <w:p w14:paraId="53BF41D2" w14:textId="77777777" w:rsidR="009A2143" w:rsidRPr="00802466" w:rsidRDefault="009A2143">
      <w:pPr>
        <w:numPr>
          <w:ilvl w:val="0"/>
          <w:numId w:val="104"/>
        </w:numPr>
        <w:rPr>
          <w:rFonts w:asciiTheme="majorBidi" w:hAnsiTheme="majorBidi" w:cstheme="majorBidi"/>
          <w:sz w:val="24"/>
          <w:szCs w:val="24"/>
        </w:rPr>
      </w:pPr>
      <w:r w:rsidRPr="00802466">
        <w:rPr>
          <w:rFonts w:asciiTheme="majorBidi" w:hAnsiTheme="majorBidi" w:cstheme="majorBidi"/>
          <w:sz w:val="24"/>
          <w:szCs w:val="24"/>
        </w:rPr>
        <w:t>6 months for charter development and endorsement + annual refresh cycle:</w:t>
      </w:r>
    </w:p>
    <w:p w14:paraId="6B4D012F"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1-3: Task force drafts charter; stakeholder consultation completed.</w:t>
      </w:r>
    </w:p>
    <w:p w14:paraId="0433577F"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4: C-level endorsement secured; training program launched.</w:t>
      </w:r>
    </w:p>
    <w:p w14:paraId="40B05A82"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5-6: 100% project manager training completed; charter operationalized.</w:t>
      </w:r>
    </w:p>
    <w:p w14:paraId="488D0FF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Annual review (Q4 each year) + continuous training refreshers.</w:t>
      </w:r>
    </w:p>
    <w:p w14:paraId="66AAF975" w14:textId="4D13531E" w:rsidR="009A2143" w:rsidRPr="00802466" w:rsidRDefault="009A2143" w:rsidP="009A2143">
      <w:pPr>
        <w:rPr>
          <w:rFonts w:asciiTheme="majorBidi" w:hAnsiTheme="majorBidi" w:cstheme="majorBidi"/>
        </w:rPr>
      </w:pPr>
    </w:p>
    <w:p w14:paraId="4830DF36" w14:textId="77777777" w:rsidR="009A2143" w:rsidRPr="00802466" w:rsidRDefault="009A2143" w:rsidP="00C62B0D">
      <w:pPr>
        <w:pStyle w:val="Heading5"/>
        <w:rPr>
          <w:rFonts w:asciiTheme="majorBidi" w:hAnsiTheme="majorBidi"/>
        </w:rPr>
      </w:pPr>
      <w:r w:rsidRPr="00802466">
        <w:rPr>
          <w:rFonts w:asciiTheme="majorBidi" w:hAnsiTheme="majorBidi"/>
        </w:rPr>
        <w:t>Recommendation 5.2</w:t>
      </w:r>
    </w:p>
    <w:p w14:paraId="15EFEF10" w14:textId="32B1FCE0" w:rsidR="009A2143" w:rsidRPr="00802466" w:rsidRDefault="009A2143" w:rsidP="00193A3B">
      <w:pPr>
        <w:jc w:val="both"/>
        <w:rPr>
          <w:rFonts w:asciiTheme="majorBidi" w:hAnsiTheme="majorBidi" w:cstheme="majorBidi"/>
          <w:b/>
          <w:bCs/>
          <w:sz w:val="24"/>
          <w:szCs w:val="24"/>
        </w:rPr>
      </w:pPr>
      <w:r w:rsidRPr="00802466">
        <w:rPr>
          <w:rFonts w:asciiTheme="majorBidi" w:hAnsiTheme="majorBidi" w:cstheme="majorBidi"/>
          <w:b/>
          <w:bCs/>
          <w:sz w:val="24"/>
          <w:szCs w:val="24"/>
        </w:rPr>
        <w:t xml:space="preserve">Establish </w:t>
      </w:r>
      <w:r w:rsidR="00193A3B" w:rsidRPr="00802466">
        <w:rPr>
          <w:rFonts w:asciiTheme="majorBidi" w:hAnsiTheme="majorBidi" w:cstheme="majorBidi"/>
          <w:b/>
          <w:bCs/>
          <w:sz w:val="24"/>
          <w:szCs w:val="24"/>
        </w:rPr>
        <w:t xml:space="preserve">a </w:t>
      </w:r>
      <w:r w:rsidRPr="00802466">
        <w:rPr>
          <w:rFonts w:asciiTheme="majorBidi" w:hAnsiTheme="majorBidi" w:cstheme="majorBidi"/>
          <w:b/>
          <w:bCs/>
          <w:sz w:val="24"/>
          <w:szCs w:val="24"/>
        </w:rPr>
        <w:t>permanent AI Ethics Review Board for pre-approval of all AI tool deployments.</w:t>
      </w:r>
    </w:p>
    <w:p w14:paraId="7B24F270" w14:textId="53759DC2" w:rsidR="00193A3B" w:rsidRPr="00802466" w:rsidRDefault="009A2143" w:rsidP="00193A3B">
      <w:pPr>
        <w:jc w:val="both"/>
        <w:rPr>
          <w:rFonts w:asciiTheme="majorBidi" w:hAnsiTheme="majorBidi" w:cstheme="majorBidi"/>
          <w:b/>
          <w:bCs/>
          <w:sz w:val="24"/>
          <w:szCs w:val="24"/>
        </w:rPr>
      </w:pPr>
      <w:r w:rsidRPr="00802466">
        <w:rPr>
          <w:rFonts w:asciiTheme="majorBidi" w:hAnsiTheme="majorBidi" w:cstheme="majorBidi"/>
          <w:b/>
          <w:bCs/>
          <w:sz w:val="24"/>
          <w:szCs w:val="24"/>
        </w:rPr>
        <w:t>Elaborated recommendation</w:t>
      </w:r>
    </w:p>
    <w:p w14:paraId="30B3077D" w14:textId="6E803B7B" w:rsidR="009A2143" w:rsidRPr="00802466" w:rsidRDefault="009A2143" w:rsidP="00872969">
      <w:pPr>
        <w:jc w:val="both"/>
        <w:rPr>
          <w:rFonts w:asciiTheme="majorBidi" w:hAnsiTheme="majorBidi" w:cstheme="majorBidi"/>
          <w:sz w:val="24"/>
          <w:szCs w:val="24"/>
        </w:rPr>
      </w:pPr>
      <w:r w:rsidRPr="00802466">
        <w:rPr>
          <w:rFonts w:asciiTheme="majorBidi" w:hAnsiTheme="majorBidi" w:cstheme="majorBidi"/>
          <w:sz w:val="24"/>
          <w:szCs w:val="24"/>
        </w:rPr>
        <w:t xml:space="preserve">To operationalize ethical oversight beyond policy statements, organizations should create a standing Ethics Review Board </w:t>
      </w:r>
      <w:r w:rsidR="00872969" w:rsidRPr="00802466">
        <w:rPr>
          <w:rFonts w:asciiTheme="majorBidi" w:hAnsiTheme="majorBidi" w:cstheme="majorBidi"/>
          <w:sz w:val="24"/>
          <w:szCs w:val="24"/>
        </w:rPr>
        <w:t>that must approve all AI tool deployments before use</w:t>
      </w:r>
      <w:r w:rsidRPr="00802466">
        <w:rPr>
          <w:rFonts w:asciiTheme="majorBidi" w:hAnsiTheme="majorBidi" w:cstheme="majorBidi"/>
          <w:sz w:val="24"/>
          <w:szCs w:val="24"/>
        </w:rPr>
        <w:t>. This independent body ensures that ethical risks identified in the study (bias, transparency, accountability) are systematically evaluated before AI applications impact live design and consultancy projects.</w:t>
      </w:r>
    </w:p>
    <w:p w14:paraId="5F33159C" w14:textId="2AA0D055"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33FC47FB" w14:textId="1F520364" w:rsidR="009A2143" w:rsidRPr="00802466" w:rsidRDefault="00872969">
      <w:pPr>
        <w:numPr>
          <w:ilvl w:val="2"/>
          <w:numId w:val="97"/>
        </w:numPr>
        <w:tabs>
          <w:tab w:val="clear" w:pos="2160"/>
          <w:tab w:val="num" w:pos="63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E</w:t>
      </w:r>
      <w:r w:rsidR="009A2143" w:rsidRPr="00802466">
        <w:rPr>
          <w:rFonts w:asciiTheme="majorBidi" w:hAnsiTheme="majorBidi" w:cstheme="majorBidi"/>
          <w:sz w:val="24"/>
          <w:szCs w:val="24"/>
        </w:rPr>
        <w:t>thics Review Board </w:t>
      </w:r>
      <w:r w:rsidRPr="00802466">
        <w:rPr>
          <w:rFonts w:asciiTheme="majorBidi" w:hAnsiTheme="majorBidi" w:cstheme="majorBidi"/>
          <w:sz w:val="24"/>
          <w:szCs w:val="24"/>
        </w:rPr>
        <w:t xml:space="preserve">team </w:t>
      </w:r>
      <w:r w:rsidR="009A2143" w:rsidRPr="00802466">
        <w:rPr>
          <w:rFonts w:asciiTheme="majorBidi" w:hAnsiTheme="majorBidi" w:cstheme="majorBidi"/>
          <w:sz w:val="24"/>
          <w:szCs w:val="24"/>
        </w:rPr>
        <w:t>appointed by executive leadership:</w:t>
      </w:r>
      <w:r w:rsidRPr="00802466">
        <w:rPr>
          <w:rFonts w:asciiTheme="majorBidi" w:hAnsiTheme="majorBidi" w:cstheme="majorBidi"/>
          <w:sz w:val="24"/>
          <w:szCs w:val="24"/>
        </w:rPr>
        <w:t xml:space="preserve"> include but not limited to a</w:t>
      </w:r>
      <w:r w:rsidR="009A2143" w:rsidRPr="00802466">
        <w:rPr>
          <w:rFonts w:asciiTheme="majorBidi" w:hAnsiTheme="majorBidi" w:cstheme="majorBidi"/>
          <w:sz w:val="24"/>
          <w:szCs w:val="24"/>
        </w:rPr>
        <w:t xml:space="preserve"> Legal Counsel (Chair)</w:t>
      </w:r>
      <w:r w:rsidRPr="00802466">
        <w:rPr>
          <w:rFonts w:asciiTheme="majorBidi" w:hAnsiTheme="majorBidi" w:cstheme="majorBidi"/>
          <w:sz w:val="24"/>
          <w:szCs w:val="24"/>
        </w:rPr>
        <w:t>, a</w:t>
      </w:r>
      <w:r w:rsidR="009A2143" w:rsidRPr="00802466">
        <w:rPr>
          <w:rFonts w:asciiTheme="majorBidi" w:hAnsiTheme="majorBidi" w:cstheme="majorBidi"/>
          <w:sz w:val="24"/>
          <w:szCs w:val="24"/>
        </w:rPr>
        <w:t xml:space="preserve"> Ethics/Governance specialist</w:t>
      </w:r>
      <w:r w:rsidRPr="00802466">
        <w:rPr>
          <w:rFonts w:asciiTheme="majorBidi" w:hAnsiTheme="majorBidi" w:cstheme="majorBidi"/>
          <w:sz w:val="24"/>
          <w:szCs w:val="24"/>
        </w:rPr>
        <w:t>, a</w:t>
      </w:r>
      <w:r w:rsidR="009A2143" w:rsidRPr="00802466">
        <w:rPr>
          <w:rFonts w:asciiTheme="majorBidi" w:hAnsiTheme="majorBidi" w:cstheme="majorBidi"/>
          <w:sz w:val="24"/>
          <w:szCs w:val="24"/>
        </w:rPr>
        <w:t xml:space="preserve"> Senior </w:t>
      </w:r>
      <w:r w:rsidR="009A2143" w:rsidRPr="00802466">
        <w:rPr>
          <w:rFonts w:asciiTheme="majorBidi" w:hAnsiTheme="majorBidi" w:cstheme="majorBidi"/>
          <w:sz w:val="24"/>
          <w:szCs w:val="24"/>
        </w:rPr>
        <w:lastRenderedPageBreak/>
        <w:t>Project Managers</w:t>
      </w:r>
      <w:r w:rsidRPr="00802466">
        <w:rPr>
          <w:rFonts w:asciiTheme="majorBidi" w:hAnsiTheme="majorBidi" w:cstheme="majorBidi"/>
          <w:sz w:val="24"/>
          <w:szCs w:val="24"/>
        </w:rPr>
        <w:t>, a</w:t>
      </w:r>
      <w:r w:rsidR="009A2143" w:rsidRPr="00802466">
        <w:rPr>
          <w:rFonts w:asciiTheme="majorBidi" w:hAnsiTheme="majorBidi" w:cstheme="majorBidi"/>
          <w:sz w:val="24"/>
          <w:szCs w:val="24"/>
        </w:rPr>
        <w:t xml:space="preserve"> IT/Cybersecurity representative</w:t>
      </w:r>
      <w:r w:rsidRPr="00802466">
        <w:rPr>
          <w:rFonts w:asciiTheme="majorBidi" w:hAnsiTheme="majorBidi" w:cstheme="majorBidi"/>
          <w:sz w:val="24"/>
          <w:szCs w:val="24"/>
        </w:rPr>
        <w:t>, a</w:t>
      </w:r>
      <w:r w:rsidR="009A2143" w:rsidRPr="00802466">
        <w:rPr>
          <w:rFonts w:asciiTheme="majorBidi" w:hAnsiTheme="majorBidi" w:cstheme="majorBidi"/>
          <w:sz w:val="24"/>
          <w:szCs w:val="24"/>
        </w:rPr>
        <w:t xml:space="preserve"> SDAIA compliance expert</w:t>
      </w:r>
      <w:r w:rsidRPr="00802466">
        <w:rPr>
          <w:rFonts w:asciiTheme="majorBidi" w:hAnsiTheme="majorBidi" w:cstheme="majorBidi"/>
          <w:sz w:val="24"/>
          <w:szCs w:val="24"/>
        </w:rPr>
        <w:t>, and an</w:t>
      </w:r>
      <w:r w:rsidR="009A2143" w:rsidRPr="00802466">
        <w:rPr>
          <w:rFonts w:asciiTheme="majorBidi" w:hAnsiTheme="majorBidi" w:cstheme="majorBidi"/>
          <w:sz w:val="24"/>
          <w:szCs w:val="24"/>
        </w:rPr>
        <w:t xml:space="preserve"> External academic/industry ethics advisor</w:t>
      </w:r>
    </w:p>
    <w:p w14:paraId="68AB6E58" w14:textId="3B8252A2" w:rsidR="009A2143" w:rsidRPr="00802466" w:rsidRDefault="009A2143">
      <w:pPr>
        <w:numPr>
          <w:ilvl w:val="2"/>
          <w:numId w:val="97"/>
        </w:numPr>
        <w:tabs>
          <w:tab w:val="clear" w:pos="2160"/>
          <w:tab w:val="num" w:pos="63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Board establishes standardized review criteria and templates assessing</w:t>
      </w:r>
      <w:r w:rsidR="00872969" w:rsidRPr="00802466">
        <w:rPr>
          <w:rFonts w:asciiTheme="majorBidi" w:hAnsiTheme="majorBidi" w:cstheme="majorBidi"/>
          <w:sz w:val="24"/>
          <w:szCs w:val="24"/>
        </w:rPr>
        <w:t xml:space="preserve">; </w:t>
      </w:r>
      <w:r w:rsidRPr="00802466">
        <w:rPr>
          <w:rFonts w:asciiTheme="majorBidi" w:hAnsiTheme="majorBidi" w:cstheme="majorBidi"/>
          <w:sz w:val="24"/>
          <w:szCs w:val="24"/>
        </w:rPr>
        <w:t>Algorithm transparency and explainability</w:t>
      </w:r>
      <w:r w:rsidR="00872969" w:rsidRPr="00802466">
        <w:rPr>
          <w:rFonts w:asciiTheme="majorBidi" w:hAnsiTheme="majorBidi" w:cstheme="majorBidi"/>
          <w:sz w:val="24"/>
          <w:szCs w:val="24"/>
        </w:rPr>
        <w:t xml:space="preserve">, </w:t>
      </w:r>
      <w:r w:rsidRPr="00802466">
        <w:rPr>
          <w:rFonts w:asciiTheme="majorBidi" w:hAnsiTheme="majorBidi" w:cstheme="majorBidi"/>
          <w:sz w:val="24"/>
          <w:szCs w:val="24"/>
        </w:rPr>
        <w:t>Bias detection and mitigation measures</w:t>
      </w:r>
      <w:r w:rsidR="00872969" w:rsidRPr="00802466">
        <w:rPr>
          <w:rFonts w:asciiTheme="majorBidi" w:hAnsiTheme="majorBidi" w:cstheme="majorBidi"/>
          <w:sz w:val="24"/>
          <w:szCs w:val="24"/>
        </w:rPr>
        <w:t xml:space="preserve">, </w:t>
      </w:r>
      <w:r w:rsidRPr="00802466">
        <w:rPr>
          <w:rFonts w:asciiTheme="majorBidi" w:hAnsiTheme="majorBidi" w:cstheme="majorBidi"/>
          <w:sz w:val="24"/>
          <w:szCs w:val="24"/>
        </w:rPr>
        <w:t>Data privacy/security compliance</w:t>
      </w:r>
      <w:r w:rsidR="00872969" w:rsidRPr="00802466">
        <w:rPr>
          <w:rFonts w:asciiTheme="majorBidi" w:hAnsiTheme="majorBidi" w:cstheme="majorBidi"/>
          <w:sz w:val="24"/>
          <w:szCs w:val="24"/>
        </w:rPr>
        <w:t xml:space="preserve">, </w:t>
      </w:r>
      <w:r w:rsidRPr="00802466">
        <w:rPr>
          <w:rFonts w:asciiTheme="majorBidi" w:hAnsiTheme="majorBidi" w:cstheme="majorBidi"/>
          <w:sz w:val="24"/>
          <w:szCs w:val="24"/>
        </w:rPr>
        <w:t>Human override capabilities</w:t>
      </w:r>
      <w:r w:rsidR="00872969" w:rsidRPr="00802466">
        <w:rPr>
          <w:rFonts w:asciiTheme="majorBidi" w:hAnsiTheme="majorBidi" w:cstheme="majorBidi"/>
          <w:sz w:val="24"/>
          <w:szCs w:val="24"/>
        </w:rPr>
        <w:t xml:space="preserve">, </w:t>
      </w:r>
      <w:r w:rsidRPr="00802466">
        <w:rPr>
          <w:rFonts w:asciiTheme="majorBidi" w:hAnsiTheme="majorBidi" w:cstheme="majorBidi"/>
          <w:sz w:val="24"/>
          <w:szCs w:val="24"/>
        </w:rPr>
        <w:t>Ethical risk vs. business value analysis</w:t>
      </w:r>
    </w:p>
    <w:p w14:paraId="517312C6" w14:textId="77777777" w:rsidR="00872969"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Mandatory pre-deployment review for all AI tools exceeding defined thresholds</w:t>
      </w:r>
    </w:p>
    <w:p w14:paraId="23E2E18F" w14:textId="0CD1388C"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Quarterly compliance reporting to executive leadership documenting review outcomes, rejections, and lessons learned.</w:t>
      </w:r>
    </w:p>
    <w:p w14:paraId="51F3FCD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Board maintains public register of approved AI tools with ethics certification status and review dates.</w:t>
      </w:r>
    </w:p>
    <w:p w14:paraId="1837D8C4"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Timeframe</w:t>
      </w:r>
    </w:p>
    <w:p w14:paraId="31839911" w14:textId="77777777" w:rsidR="009A2143" w:rsidRPr="00802466" w:rsidRDefault="009A2143">
      <w:pPr>
        <w:numPr>
          <w:ilvl w:val="0"/>
          <w:numId w:val="105"/>
        </w:numPr>
        <w:rPr>
          <w:rFonts w:asciiTheme="majorBidi" w:hAnsiTheme="majorBidi" w:cstheme="majorBidi"/>
        </w:rPr>
      </w:pPr>
      <w:r w:rsidRPr="00802466">
        <w:rPr>
          <w:rFonts w:asciiTheme="majorBidi" w:hAnsiTheme="majorBidi" w:cstheme="majorBidi"/>
          <w:b/>
          <w:bCs/>
        </w:rPr>
        <w:t>4 months</w:t>
      </w:r>
      <w:r w:rsidRPr="00802466">
        <w:rPr>
          <w:rFonts w:asciiTheme="majorBidi" w:hAnsiTheme="majorBidi" w:cstheme="majorBidi"/>
        </w:rPr>
        <w:t> establishment + ongoing operations:</w:t>
      </w:r>
    </w:p>
    <w:p w14:paraId="2093EE0E"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1: Board membership appointed; charter and review criteria finalized.</w:t>
      </w:r>
    </w:p>
    <w:p w14:paraId="6620507F"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2-3: Review process tested on 5 pilot AI tools; procedures refined.</w:t>
      </w:r>
    </w:p>
    <w:p w14:paraId="00BD07EF"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4: Full operations; first quarterly report delivered to executives.</w:t>
      </w:r>
    </w:p>
    <w:p w14:paraId="6EE60F99"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Monthly review meetings + quarterly executive reporting.</w:t>
      </w:r>
    </w:p>
    <w:p w14:paraId="2C6BE388" w14:textId="77777777" w:rsidR="009A2143" w:rsidRPr="00802466" w:rsidRDefault="009A2143" w:rsidP="009A2143">
      <w:pPr>
        <w:rPr>
          <w:rFonts w:asciiTheme="majorBidi" w:hAnsiTheme="majorBidi" w:cstheme="majorBidi"/>
        </w:rPr>
      </w:pPr>
    </w:p>
    <w:p w14:paraId="3984A803" w14:textId="77777777" w:rsidR="009A2143" w:rsidRPr="00802466" w:rsidRDefault="009A2143" w:rsidP="00A94D62">
      <w:pPr>
        <w:pStyle w:val="Heading4"/>
        <w:rPr>
          <w:rFonts w:asciiTheme="majorBidi" w:hAnsiTheme="majorBidi"/>
        </w:rPr>
      </w:pPr>
      <w:r w:rsidRPr="00802466">
        <w:rPr>
          <w:rFonts w:asciiTheme="majorBidi" w:hAnsiTheme="majorBidi"/>
        </w:rPr>
        <w:t>Result 6</w:t>
      </w:r>
    </w:p>
    <w:p w14:paraId="312E3C21" w14:textId="44A4C3C6" w:rsidR="009A2143" w:rsidRPr="00802466" w:rsidRDefault="009A2143" w:rsidP="009A2143">
      <w:pPr>
        <w:rPr>
          <w:rFonts w:asciiTheme="majorBidi" w:hAnsiTheme="majorBidi" w:cstheme="majorBidi"/>
          <w:sz w:val="24"/>
          <w:szCs w:val="24"/>
        </w:rPr>
      </w:pPr>
      <w:r w:rsidRPr="00802466">
        <w:rPr>
          <w:rFonts w:asciiTheme="majorBidi" w:hAnsiTheme="majorBidi" w:cstheme="majorBidi"/>
          <w:sz w:val="24"/>
          <w:szCs w:val="24"/>
        </w:rPr>
        <w:t xml:space="preserve">Resistance to change significantly limits both project outcomes and AI-based project management </w:t>
      </w:r>
      <w:r w:rsidR="002844BB" w:rsidRPr="00802466">
        <w:rPr>
          <w:rFonts w:asciiTheme="majorBidi" w:hAnsiTheme="majorBidi" w:cstheme="majorBidi"/>
          <w:sz w:val="24"/>
          <w:szCs w:val="24"/>
        </w:rPr>
        <w:t>utiliza</w:t>
      </w:r>
      <w:r w:rsidRPr="00802466">
        <w:rPr>
          <w:rFonts w:asciiTheme="majorBidi" w:hAnsiTheme="majorBidi" w:cstheme="majorBidi"/>
          <w:sz w:val="24"/>
          <w:szCs w:val="24"/>
        </w:rPr>
        <w:t>tion (H1B and H2B strongly supported, 77.28% mean score), confirming that cultural and behavioral barriers remain a substantial obstacle despite technical readiness.</w:t>
      </w:r>
    </w:p>
    <w:p w14:paraId="55C58AF0" w14:textId="77777777" w:rsidR="009A2143" w:rsidRPr="00802466" w:rsidRDefault="009A2143" w:rsidP="00C62B0D">
      <w:pPr>
        <w:pStyle w:val="Heading5"/>
        <w:rPr>
          <w:rFonts w:asciiTheme="majorBidi" w:hAnsiTheme="majorBidi"/>
        </w:rPr>
      </w:pPr>
      <w:r w:rsidRPr="00802466">
        <w:rPr>
          <w:rFonts w:asciiTheme="majorBidi" w:hAnsiTheme="majorBidi"/>
        </w:rPr>
        <w:t>Recommendation 6.1</w:t>
      </w:r>
    </w:p>
    <w:p w14:paraId="0076841A" w14:textId="77777777" w:rsidR="003F3A4B" w:rsidRPr="00802466" w:rsidRDefault="009A2143" w:rsidP="003F3A4B">
      <w:pPr>
        <w:rPr>
          <w:rFonts w:asciiTheme="majorBidi" w:hAnsiTheme="majorBidi" w:cstheme="majorBidi"/>
          <w:b/>
          <w:bCs/>
          <w:sz w:val="24"/>
          <w:szCs w:val="24"/>
        </w:rPr>
      </w:pPr>
      <w:r w:rsidRPr="00802466">
        <w:rPr>
          <w:rFonts w:asciiTheme="majorBidi" w:hAnsiTheme="majorBidi" w:cstheme="majorBidi"/>
          <w:b/>
          <w:bCs/>
          <w:sz w:val="24"/>
          <w:szCs w:val="24"/>
        </w:rPr>
        <w:t>Launch "AI Change Champions" program</w:t>
      </w:r>
      <w:r w:rsidR="002844BB" w:rsidRPr="00802466">
        <w:rPr>
          <w:rFonts w:asciiTheme="majorBidi" w:hAnsiTheme="majorBidi" w:cstheme="majorBidi"/>
          <w:b/>
          <w:bCs/>
          <w:sz w:val="24"/>
          <w:szCs w:val="24"/>
        </w:rPr>
        <w:t>,</w:t>
      </w:r>
      <w:r w:rsidRPr="00802466">
        <w:rPr>
          <w:rFonts w:asciiTheme="majorBidi" w:hAnsiTheme="majorBidi" w:cstheme="majorBidi"/>
          <w:b/>
          <w:bCs/>
          <w:sz w:val="24"/>
          <w:szCs w:val="24"/>
        </w:rPr>
        <w:t xml:space="preserve"> </w:t>
      </w:r>
      <w:r w:rsidR="003F3A4B" w:rsidRPr="00802466">
        <w:rPr>
          <w:rFonts w:asciiTheme="majorBidi" w:hAnsiTheme="majorBidi" w:cstheme="majorBidi"/>
          <w:b/>
          <w:bCs/>
          <w:sz w:val="24"/>
          <w:szCs w:val="24"/>
        </w:rPr>
        <w:t>with target coverage (e.g., 20% employee base for medium/large firms, scaled to team size for smaller units).</w:t>
      </w:r>
    </w:p>
    <w:p w14:paraId="7227790D" w14:textId="4061BC03" w:rsidR="00BE1830" w:rsidRPr="00802466" w:rsidRDefault="009A2143" w:rsidP="003F3A4B">
      <w:pPr>
        <w:rPr>
          <w:rFonts w:asciiTheme="majorBidi" w:hAnsiTheme="majorBidi" w:cstheme="majorBidi"/>
          <w:sz w:val="24"/>
          <w:szCs w:val="24"/>
        </w:rPr>
      </w:pPr>
      <w:r w:rsidRPr="00802466">
        <w:rPr>
          <w:rFonts w:asciiTheme="majorBidi" w:hAnsiTheme="majorBidi" w:cstheme="majorBidi"/>
          <w:b/>
          <w:bCs/>
          <w:sz w:val="24"/>
          <w:szCs w:val="24"/>
        </w:rPr>
        <w:t>Elaborated recommendation</w:t>
      </w:r>
    </w:p>
    <w:p w14:paraId="62ED2122" w14:textId="4DA86D81" w:rsidR="009A2143" w:rsidRPr="00802466" w:rsidRDefault="009A2143" w:rsidP="00BE1830">
      <w:pPr>
        <w:jc w:val="both"/>
        <w:rPr>
          <w:rFonts w:asciiTheme="majorBidi" w:hAnsiTheme="majorBidi" w:cstheme="majorBidi"/>
        </w:rPr>
      </w:pPr>
      <w:r w:rsidRPr="00802466">
        <w:rPr>
          <w:rFonts w:asciiTheme="majorBidi" w:hAnsiTheme="majorBidi" w:cstheme="majorBidi"/>
          <w:sz w:val="24"/>
          <w:szCs w:val="24"/>
        </w:rPr>
        <w:t xml:space="preserve">To systematically address resistance to change—the fourth strongest predictor in the model—organizations should identify and empower internal change agents who can demonstrate AI-PM practical benefits and provide peer-to-peer support. This champions program converts potential resistors into advocates, creating grassroots momentum for AI </w:t>
      </w:r>
      <w:r w:rsidR="00BE1830" w:rsidRPr="00802466">
        <w:rPr>
          <w:rFonts w:asciiTheme="majorBidi" w:hAnsiTheme="majorBidi" w:cstheme="majorBidi"/>
          <w:sz w:val="24"/>
          <w:szCs w:val="24"/>
        </w:rPr>
        <w:t>utiliza</w:t>
      </w:r>
      <w:r w:rsidRPr="00802466">
        <w:rPr>
          <w:rFonts w:asciiTheme="majorBidi" w:hAnsiTheme="majorBidi" w:cstheme="majorBidi"/>
          <w:sz w:val="24"/>
          <w:szCs w:val="24"/>
        </w:rPr>
        <w:t>tion across design and consultancy teams.</w:t>
      </w:r>
    </w:p>
    <w:p w14:paraId="54435D17" w14:textId="77777777" w:rsidR="00872969" w:rsidRPr="00802466" w:rsidRDefault="009A2143" w:rsidP="00872969">
      <w:pPr>
        <w:tabs>
          <w:tab w:val="num" w:pos="630"/>
        </w:tabs>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772ADB4E" w14:textId="01AA26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Champion identification: PMO surveys all project staff to identify early AI adopters, technical influencers, and respected team members;</w:t>
      </w:r>
      <w:r w:rsidR="00F31239" w:rsidRPr="00802466">
        <w:rPr>
          <w:rFonts w:asciiTheme="majorBidi" w:hAnsiTheme="majorBidi" w:cstheme="majorBidi"/>
          <w:sz w:val="24"/>
          <w:szCs w:val="24"/>
        </w:rPr>
        <w:t xml:space="preserve"> </w:t>
      </w:r>
      <w:r w:rsidRPr="00802466">
        <w:rPr>
          <w:rFonts w:asciiTheme="majorBidi" w:hAnsiTheme="majorBidi" w:cstheme="majorBidi"/>
          <w:sz w:val="24"/>
          <w:szCs w:val="24"/>
        </w:rPr>
        <w:t>target </w:t>
      </w:r>
      <w:r w:rsidR="00F31239" w:rsidRPr="00802466">
        <w:rPr>
          <w:rFonts w:asciiTheme="majorBidi" w:hAnsiTheme="majorBidi" w:cstheme="majorBidi"/>
          <w:sz w:val="24"/>
          <w:szCs w:val="24"/>
        </w:rPr>
        <w:t>10% c</w:t>
      </w:r>
      <w:r w:rsidRPr="00802466">
        <w:rPr>
          <w:rFonts w:asciiTheme="majorBidi" w:hAnsiTheme="majorBidi" w:cstheme="majorBidi"/>
          <w:sz w:val="24"/>
          <w:szCs w:val="24"/>
        </w:rPr>
        <w:t>hampion</w:t>
      </w:r>
      <w:r w:rsidR="00F31239" w:rsidRPr="00802466">
        <w:rPr>
          <w:rFonts w:asciiTheme="majorBidi" w:hAnsiTheme="majorBidi" w:cstheme="majorBidi"/>
          <w:sz w:val="24"/>
          <w:szCs w:val="24"/>
        </w:rPr>
        <w:t>s</w:t>
      </w:r>
      <w:r w:rsidRPr="00802466">
        <w:rPr>
          <w:rFonts w:asciiTheme="majorBidi" w:hAnsiTheme="majorBidi" w:cstheme="majorBidi"/>
          <w:sz w:val="24"/>
          <w:szCs w:val="24"/>
        </w:rPr>
        <w:t xml:space="preserve"> representing </w:t>
      </w:r>
      <w:r w:rsidR="00F31239" w:rsidRPr="00802466">
        <w:rPr>
          <w:rFonts w:asciiTheme="majorBidi" w:hAnsiTheme="majorBidi" w:cstheme="majorBidi"/>
          <w:sz w:val="24"/>
          <w:szCs w:val="24"/>
        </w:rPr>
        <w:t>the</w:t>
      </w:r>
      <w:r w:rsidRPr="00802466">
        <w:rPr>
          <w:rFonts w:asciiTheme="majorBidi" w:hAnsiTheme="majorBidi" w:cstheme="majorBidi"/>
          <w:sz w:val="24"/>
          <w:szCs w:val="24"/>
        </w:rPr>
        <w:t xml:space="preserve"> total workforce initially.</w:t>
      </w:r>
    </w:p>
    <w:p w14:paraId="422C405D"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3-day intensive training covering: AI tool demonstrations, success case studies, objection handling, peer coaching techniques, and change management principles.</w:t>
      </w:r>
    </w:p>
    <w:p w14:paraId="36AE018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Monthly peer learning sessions where champions share project wins, troubleshoot implementation issues, and develop localized success stories relevant to their teams.</w:t>
      </w:r>
    </w:p>
    <w:p w14:paraId="4C7D9EC3"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Champion toolkit including demo accounts, success templates, ROI calculators, and executive briefing materials for internal advocacy.</w:t>
      </w:r>
    </w:p>
    <w:p w14:paraId="0A408F50"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Progress measurement: Quarterly resistance surveys (pre/post program) targeting 25% reduction in resistance scores; track champion-led project adoption rates.</w:t>
      </w:r>
    </w:p>
    <w:p w14:paraId="69C695D3"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Champions receive recognition and incentives: priority project assignments, certification credits, and "AI Champion" digital badges visible in internal directories.</w:t>
      </w:r>
    </w:p>
    <w:p w14:paraId="026EAE7A"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Timeframe</w:t>
      </w:r>
    </w:p>
    <w:p w14:paraId="6B28243B"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12 months structured rollout:</w:t>
      </w:r>
    </w:p>
    <w:p w14:paraId="7E02E830"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1-6: Champion identification, training, and initial peer sessions established.</w:t>
      </w:r>
    </w:p>
    <w:p w14:paraId="50927AD7"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7-12: Program scales to 20% employee coverage through champion-led expansion; resistance metrics show sustained improvement.</w:t>
      </w:r>
    </w:p>
    <w:p w14:paraId="1E7F5842"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Annual champion refresh (25% turnover) + continuous peer support network.</w:t>
      </w:r>
    </w:p>
    <w:p w14:paraId="1669A0C3" w14:textId="0616DB1D" w:rsidR="009A2143" w:rsidRPr="00802466" w:rsidRDefault="009A2143" w:rsidP="009A2143">
      <w:pPr>
        <w:rPr>
          <w:rFonts w:asciiTheme="majorBidi" w:hAnsiTheme="majorBidi" w:cstheme="majorBidi"/>
        </w:rPr>
      </w:pPr>
    </w:p>
    <w:p w14:paraId="6D4928F0" w14:textId="77777777" w:rsidR="009A2143" w:rsidRPr="00802466" w:rsidRDefault="009A2143" w:rsidP="00C62B0D">
      <w:pPr>
        <w:pStyle w:val="Heading5"/>
        <w:rPr>
          <w:rFonts w:asciiTheme="majorBidi" w:hAnsiTheme="majorBidi"/>
        </w:rPr>
      </w:pPr>
      <w:r w:rsidRPr="00802466">
        <w:rPr>
          <w:rFonts w:asciiTheme="majorBidi" w:hAnsiTheme="majorBidi"/>
        </w:rPr>
        <w:t>Recommendation 6.2</w:t>
      </w:r>
    </w:p>
    <w:p w14:paraId="2AB45FB2"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Implement "AI Success Story Dashboard" for weekly organization-wide visibility.</w:t>
      </w:r>
    </w:p>
    <w:p w14:paraId="60A76C74" w14:textId="265E6C2D" w:rsidR="00BE1830" w:rsidRPr="00802466" w:rsidRDefault="009A2143" w:rsidP="00BE1830">
      <w:pPr>
        <w:jc w:val="both"/>
        <w:rPr>
          <w:rFonts w:asciiTheme="majorBidi" w:hAnsiTheme="majorBidi" w:cstheme="majorBidi"/>
        </w:rPr>
      </w:pPr>
      <w:r w:rsidRPr="00802466">
        <w:rPr>
          <w:rFonts w:asciiTheme="majorBidi" w:hAnsiTheme="majorBidi" w:cstheme="majorBidi"/>
          <w:b/>
          <w:bCs/>
          <w:sz w:val="24"/>
          <w:szCs w:val="24"/>
        </w:rPr>
        <w:t>Elaborated recommendation</w:t>
      </w:r>
    </w:p>
    <w:p w14:paraId="64C807B4" w14:textId="1107507C" w:rsidR="009A2143" w:rsidRPr="00802466" w:rsidRDefault="009A2143" w:rsidP="00BE1830">
      <w:pPr>
        <w:jc w:val="both"/>
        <w:rPr>
          <w:rFonts w:asciiTheme="majorBidi" w:hAnsiTheme="majorBidi" w:cstheme="majorBidi"/>
          <w:sz w:val="24"/>
          <w:szCs w:val="24"/>
        </w:rPr>
      </w:pPr>
      <w:r w:rsidRPr="00802466">
        <w:rPr>
          <w:rFonts w:asciiTheme="majorBidi" w:hAnsiTheme="majorBidi" w:cstheme="majorBidi"/>
          <w:sz w:val="24"/>
          <w:szCs w:val="24"/>
        </w:rPr>
        <w:t xml:space="preserve">To counter resistance through demonstrated value, organizations should create a real-time visibility platform showcasing concrete AI-PM wins across projects. Regular exposure to peer successes builds confidence, reduces uncertainty, and creates social proof that accelerates </w:t>
      </w:r>
      <w:r w:rsidR="00BE1830" w:rsidRPr="00802466">
        <w:rPr>
          <w:rFonts w:asciiTheme="majorBidi" w:hAnsiTheme="majorBidi" w:cstheme="majorBidi"/>
          <w:sz w:val="24"/>
          <w:szCs w:val="24"/>
        </w:rPr>
        <w:t>utilization</w:t>
      </w:r>
      <w:r w:rsidRPr="00802466">
        <w:rPr>
          <w:rFonts w:asciiTheme="majorBidi" w:hAnsiTheme="majorBidi" w:cstheme="majorBidi"/>
          <w:sz w:val="24"/>
          <w:szCs w:val="24"/>
        </w:rPr>
        <w:t xml:space="preserve"> while directly addressing the cultural barriers identified in H1B/H2B findings.</w:t>
      </w:r>
    </w:p>
    <w:p w14:paraId="68DC6EA3" w14:textId="7434FF63"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 xml:space="preserve">Implementation method </w:t>
      </w:r>
    </w:p>
    <w:p w14:paraId="6B8D52C8"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PMO develops centralized "AI Success Story Dashboard" accessible via intranet/PMIS displaying:</w:t>
      </w:r>
    </w:p>
    <w:p w14:paraId="27ADAE41"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Weekly wins: Time saved, risks caught early, decisions improved, quality gains</w:t>
      </w:r>
    </w:p>
    <w:p w14:paraId="4D02C728"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Project spotlights: Before/after metrics from champion projects</w:t>
      </w:r>
    </w:p>
    <w:p w14:paraId="7E9F37AC"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ROI calculator: Live calculation of cumulative benefits</w:t>
      </w:r>
    </w:p>
    <w:p w14:paraId="3D27C223"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Weekly data collection from project managers documenting specific AI contributions (standardized 3-minute template).</w:t>
      </w:r>
    </w:p>
    <w:p w14:paraId="394F8DE9"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All-hands meeting integration: Top 3 weekly stories featured in executive briefings and team meetings.</w:t>
      </w:r>
    </w:p>
    <w:p w14:paraId="3C03EB47" w14:textId="0BFCE33E" w:rsidR="009A2143" w:rsidRPr="00802466" w:rsidRDefault="00F31239">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Interactive engagement features</w:t>
      </w:r>
      <w:r w:rsidR="009A2143" w:rsidRPr="00802466">
        <w:rPr>
          <w:rFonts w:asciiTheme="majorBidi" w:hAnsiTheme="majorBidi" w:cstheme="majorBidi"/>
          <w:sz w:val="24"/>
          <w:szCs w:val="24"/>
        </w:rPr>
        <w:t>: Project leaderboards, "AI Hero of the Week," team recognition.</w:t>
      </w:r>
    </w:p>
    <w:p w14:paraId="7D65CF24"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Target metrics: 40% improvement in staff attitude toward AI-PM (measured via bi-monthly pulse surveys).</w:t>
      </w:r>
    </w:p>
    <w:p w14:paraId="45C89BCD" w14:textId="77777777"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Dashboard includes resistance tracker showing declining barrier perceptions correlated with success story exposure.</w:t>
      </w:r>
    </w:p>
    <w:p w14:paraId="3C0DEDE6"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Timeframe</w:t>
      </w:r>
    </w:p>
    <w:p w14:paraId="7D6C7601" w14:textId="50D45E4D" w:rsidR="009A2143" w:rsidRPr="00802466" w:rsidRDefault="009A2143">
      <w:pPr>
        <w:numPr>
          <w:ilvl w:val="1"/>
          <w:numId w:val="97"/>
        </w:numPr>
        <w:tabs>
          <w:tab w:val="clear" w:pos="1440"/>
          <w:tab w:val="num" w:pos="63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3 months rapid deployment </w:t>
      </w:r>
      <w:r w:rsidR="00F31239" w:rsidRPr="00802466">
        <w:rPr>
          <w:rFonts w:asciiTheme="majorBidi" w:hAnsiTheme="majorBidi" w:cstheme="majorBidi"/>
          <w:sz w:val="24"/>
          <w:szCs w:val="24"/>
        </w:rPr>
        <w:t>and</w:t>
      </w:r>
      <w:r w:rsidRPr="00802466">
        <w:rPr>
          <w:rFonts w:asciiTheme="majorBidi" w:hAnsiTheme="majorBidi" w:cstheme="majorBidi"/>
          <w:sz w:val="24"/>
          <w:szCs w:val="24"/>
        </w:rPr>
        <w:t xml:space="preserve"> weekly operations:</w:t>
      </w:r>
    </w:p>
    <w:p w14:paraId="44F80251"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1: Dashboard developed, data collection templates finalized, champion contributors onboarded.</w:t>
      </w:r>
    </w:p>
    <w:p w14:paraId="797DC44D"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2: Full organization rollout with weekly content population.</w:t>
      </w:r>
    </w:p>
    <w:p w14:paraId="68E0A6DF"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 3: First attitude survey shows measurable improvement; processes optimized.</w:t>
      </w:r>
    </w:p>
    <w:p w14:paraId="0D6E9E3E"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Weekly updates + bi-monthly attitude tracking.</w:t>
      </w:r>
    </w:p>
    <w:p w14:paraId="0F6DA97E" w14:textId="77777777" w:rsidR="009A2143" w:rsidRPr="00802466" w:rsidRDefault="009A2143" w:rsidP="009A2143">
      <w:pPr>
        <w:rPr>
          <w:rFonts w:asciiTheme="majorBidi" w:hAnsiTheme="majorBidi" w:cstheme="majorBidi"/>
        </w:rPr>
      </w:pPr>
    </w:p>
    <w:p w14:paraId="4ADCC2AC" w14:textId="77777777" w:rsidR="009A2143" w:rsidRPr="00802466" w:rsidRDefault="009A2143" w:rsidP="00A94D62">
      <w:pPr>
        <w:pStyle w:val="Heading4"/>
        <w:rPr>
          <w:rFonts w:asciiTheme="majorBidi" w:hAnsiTheme="majorBidi"/>
        </w:rPr>
      </w:pPr>
      <w:r w:rsidRPr="00802466">
        <w:rPr>
          <w:rFonts w:asciiTheme="majorBidi" w:hAnsiTheme="majorBidi"/>
        </w:rPr>
        <w:t>Result 7</w:t>
      </w:r>
    </w:p>
    <w:p w14:paraId="12251861" w14:textId="2F3AF37B" w:rsidR="009A2143" w:rsidRPr="00802466" w:rsidRDefault="009A2143" w:rsidP="00BE1830">
      <w:pPr>
        <w:jc w:val="both"/>
        <w:rPr>
          <w:rFonts w:asciiTheme="majorBidi" w:hAnsiTheme="majorBidi" w:cstheme="majorBidi"/>
          <w:sz w:val="24"/>
          <w:szCs w:val="24"/>
        </w:rPr>
      </w:pPr>
      <w:r w:rsidRPr="00802466">
        <w:rPr>
          <w:rFonts w:asciiTheme="majorBidi" w:hAnsiTheme="majorBidi" w:cstheme="majorBidi"/>
          <w:sz w:val="24"/>
          <w:szCs w:val="24"/>
        </w:rPr>
        <w:t xml:space="preserve">Data privacy and security concerns represent a moderate but statistically significant barrier to AI-based project management </w:t>
      </w:r>
      <w:r w:rsidR="00F31239" w:rsidRPr="00802466">
        <w:rPr>
          <w:rFonts w:asciiTheme="majorBidi" w:hAnsiTheme="majorBidi" w:cstheme="majorBidi"/>
          <w:sz w:val="24"/>
          <w:szCs w:val="24"/>
        </w:rPr>
        <w:t>utiliza</w:t>
      </w:r>
      <w:r w:rsidRPr="00802466">
        <w:rPr>
          <w:rFonts w:asciiTheme="majorBidi" w:hAnsiTheme="majorBidi" w:cstheme="majorBidi"/>
          <w:sz w:val="24"/>
          <w:szCs w:val="24"/>
        </w:rPr>
        <w:t>tion (H1A and H2A supported, 74.66% mean score), indicating that while not the strongest obstacle, unresolved privacy issues systematically undermine trust and utilization.</w:t>
      </w:r>
    </w:p>
    <w:p w14:paraId="3424F730" w14:textId="77777777" w:rsidR="009A2143" w:rsidRPr="00802466" w:rsidRDefault="009A2143" w:rsidP="00C62B0D">
      <w:pPr>
        <w:pStyle w:val="Heading5"/>
        <w:rPr>
          <w:rFonts w:asciiTheme="majorBidi" w:hAnsiTheme="majorBidi"/>
        </w:rPr>
      </w:pPr>
      <w:r w:rsidRPr="00802466">
        <w:rPr>
          <w:rFonts w:asciiTheme="majorBidi" w:hAnsiTheme="majorBidi"/>
        </w:rPr>
        <w:t>Recommendation 7.1</w:t>
      </w:r>
    </w:p>
    <w:p w14:paraId="092BBDE3" w14:textId="39BBAE33"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 xml:space="preserve">Deploy </w:t>
      </w:r>
      <w:r w:rsidR="00F31239" w:rsidRPr="00802466">
        <w:rPr>
          <w:rFonts w:asciiTheme="majorBidi" w:hAnsiTheme="majorBidi" w:cstheme="majorBidi"/>
          <w:b/>
          <w:bCs/>
          <w:sz w:val="24"/>
          <w:szCs w:val="24"/>
        </w:rPr>
        <w:t xml:space="preserve">a </w:t>
      </w:r>
      <w:r w:rsidRPr="00802466">
        <w:rPr>
          <w:rFonts w:asciiTheme="majorBidi" w:hAnsiTheme="majorBidi" w:cstheme="majorBidi"/>
          <w:b/>
          <w:bCs/>
          <w:sz w:val="24"/>
          <w:szCs w:val="24"/>
        </w:rPr>
        <w:t xml:space="preserve">comprehensive "AI Data </w:t>
      </w:r>
      <w:r w:rsidR="00E742D9" w:rsidRPr="00802466">
        <w:rPr>
          <w:rFonts w:asciiTheme="majorBidi" w:hAnsiTheme="majorBidi" w:cstheme="majorBidi"/>
          <w:b/>
          <w:bCs/>
          <w:sz w:val="24"/>
          <w:szCs w:val="24"/>
        </w:rPr>
        <w:t>Privacy</w:t>
      </w:r>
      <w:r w:rsidRPr="00802466">
        <w:rPr>
          <w:rFonts w:asciiTheme="majorBidi" w:hAnsiTheme="majorBidi" w:cstheme="majorBidi"/>
          <w:b/>
          <w:bCs/>
          <w:sz w:val="24"/>
          <w:szCs w:val="24"/>
        </w:rPr>
        <w:t>" protocol governing all project data processed by AI tools.</w:t>
      </w:r>
    </w:p>
    <w:p w14:paraId="71FE444B" w14:textId="428EE65C" w:rsidR="00BE1830" w:rsidRPr="00802466" w:rsidRDefault="009A2143" w:rsidP="00BE1830">
      <w:pPr>
        <w:jc w:val="both"/>
        <w:rPr>
          <w:rFonts w:asciiTheme="majorBidi" w:hAnsiTheme="majorBidi" w:cstheme="majorBidi"/>
          <w:sz w:val="24"/>
          <w:szCs w:val="24"/>
        </w:rPr>
      </w:pPr>
      <w:r w:rsidRPr="00802466">
        <w:rPr>
          <w:rFonts w:asciiTheme="majorBidi" w:hAnsiTheme="majorBidi" w:cstheme="majorBidi"/>
          <w:b/>
          <w:bCs/>
          <w:sz w:val="24"/>
          <w:szCs w:val="24"/>
        </w:rPr>
        <w:t>Elaborated recommendation</w:t>
      </w:r>
    </w:p>
    <w:p w14:paraId="6E2071F2" w14:textId="50BF43BC" w:rsidR="009A2143" w:rsidRPr="00802466" w:rsidRDefault="009A2143" w:rsidP="00BE1830">
      <w:pPr>
        <w:jc w:val="both"/>
        <w:rPr>
          <w:rFonts w:asciiTheme="majorBidi" w:hAnsiTheme="majorBidi" w:cstheme="majorBidi"/>
        </w:rPr>
      </w:pPr>
      <w:r w:rsidRPr="00802466">
        <w:rPr>
          <w:rFonts w:asciiTheme="majorBidi" w:hAnsiTheme="majorBidi" w:cstheme="majorBidi"/>
          <w:sz w:val="24"/>
          <w:szCs w:val="24"/>
        </w:rPr>
        <w:t xml:space="preserve">To eliminate the data privacy barrier ranked fifth among influencing factors, organizations must implement a mandatory, multi-layered security protocol specifically designed for AI applications in project management. This "AI Data </w:t>
      </w:r>
      <w:r w:rsidR="00E742D9" w:rsidRPr="00802466">
        <w:rPr>
          <w:rFonts w:asciiTheme="majorBidi" w:hAnsiTheme="majorBidi" w:cstheme="majorBidi"/>
          <w:sz w:val="24"/>
          <w:szCs w:val="24"/>
        </w:rPr>
        <w:t>Privacy</w:t>
      </w:r>
      <w:r w:rsidRPr="00802466">
        <w:rPr>
          <w:rFonts w:asciiTheme="majorBidi" w:hAnsiTheme="majorBidi" w:cstheme="majorBidi"/>
          <w:sz w:val="24"/>
          <w:szCs w:val="24"/>
        </w:rPr>
        <w:t xml:space="preserve">" transforms privacy concerns from </w:t>
      </w:r>
      <w:r w:rsidR="0053603E" w:rsidRPr="00802466">
        <w:rPr>
          <w:rFonts w:asciiTheme="majorBidi" w:hAnsiTheme="majorBidi" w:cstheme="majorBidi"/>
          <w:sz w:val="24"/>
          <w:szCs w:val="24"/>
        </w:rPr>
        <w:t>utiliza</w:t>
      </w:r>
      <w:r w:rsidRPr="00802466">
        <w:rPr>
          <w:rFonts w:asciiTheme="majorBidi" w:hAnsiTheme="majorBidi" w:cstheme="majorBidi"/>
          <w:sz w:val="24"/>
          <w:szCs w:val="24"/>
        </w:rPr>
        <w:t>tion blockers into compliance strengths, ensuring that project managers can confidently leverage AI tools without compromising sensitive client or organizational data.</w:t>
      </w:r>
    </w:p>
    <w:p w14:paraId="6DC051DD" w14:textId="7B968EEE"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06117C5B" w14:textId="44C5B66C"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Mandatory encryption of all data inputs/outputs between project systems and AI tools using</w:t>
      </w:r>
      <w:r w:rsidR="0053603E" w:rsidRPr="00802466">
        <w:rPr>
          <w:rFonts w:asciiTheme="majorBidi" w:hAnsiTheme="majorBidi" w:cstheme="majorBidi"/>
          <w:sz w:val="24"/>
          <w:szCs w:val="24"/>
        </w:rPr>
        <w:t xml:space="preserve"> recognized</w:t>
      </w:r>
      <w:r w:rsidRPr="00802466">
        <w:rPr>
          <w:rFonts w:asciiTheme="majorBidi" w:hAnsiTheme="majorBidi" w:cstheme="majorBidi"/>
          <w:sz w:val="24"/>
          <w:szCs w:val="24"/>
        </w:rPr>
        <w:t xml:space="preserve"> standards.</w:t>
      </w:r>
    </w:p>
    <w:p w14:paraId="67DC6647" w14:textId="6D970F23"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Data anonymization protocols removing personally identifiable information and commercially sensitive details before AI processing.</w:t>
      </w:r>
    </w:p>
    <w:p w14:paraId="0D4CACFA" w14:textId="618E91D6"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SDAIA </w:t>
      </w:r>
      <w:r w:rsidR="00F32DDE" w:rsidRPr="00802466">
        <w:rPr>
          <w:rFonts w:asciiTheme="majorBidi" w:hAnsiTheme="majorBidi" w:cstheme="majorBidi"/>
          <w:sz w:val="24"/>
          <w:szCs w:val="24"/>
        </w:rPr>
        <w:t xml:space="preserve">or equivalent </w:t>
      </w:r>
      <w:r w:rsidRPr="00802466">
        <w:rPr>
          <w:rFonts w:asciiTheme="majorBidi" w:hAnsiTheme="majorBidi" w:cstheme="majorBidi"/>
          <w:sz w:val="24"/>
          <w:szCs w:val="24"/>
        </w:rPr>
        <w:t>compliance audit conducted by certified external assessor verifying all AI tools meet Personal Data Protection Law requirements.</w:t>
      </w:r>
    </w:p>
    <w:p w14:paraId="5194BDF9"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100% tool certification requirement: No AI tool deployed without "Data Shield Compliant" certification displayed in PMIS.</w:t>
      </w:r>
    </w:p>
    <w:p w14:paraId="5248DA6A" w14:textId="572CAAB9"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Role-based access controls ensuring project data access follows </w:t>
      </w:r>
      <w:r w:rsidR="0053603E" w:rsidRPr="00802466">
        <w:rPr>
          <w:rFonts w:asciiTheme="majorBidi" w:hAnsiTheme="majorBidi" w:cstheme="majorBidi"/>
          <w:sz w:val="24"/>
          <w:szCs w:val="24"/>
        </w:rPr>
        <w:t xml:space="preserve">the </w:t>
      </w:r>
      <w:r w:rsidRPr="00802466">
        <w:rPr>
          <w:rFonts w:asciiTheme="majorBidi" w:hAnsiTheme="majorBidi" w:cstheme="majorBidi"/>
          <w:sz w:val="24"/>
          <w:szCs w:val="24"/>
        </w:rPr>
        <w:t>principle of least privilege.</w:t>
      </w:r>
    </w:p>
    <w:p w14:paraId="4FEFEFFF"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Audit trail logging capturing all AI data flows with 90-day retention for compliance verification.</w:t>
      </w:r>
    </w:p>
    <w:p w14:paraId="42D6DB29" w14:textId="3F8F76A9"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Annual recertification of all deployed AI tools</w:t>
      </w:r>
      <w:r w:rsidR="0053603E" w:rsidRPr="00802466">
        <w:rPr>
          <w:rFonts w:asciiTheme="majorBidi" w:hAnsiTheme="majorBidi" w:cstheme="majorBidi"/>
          <w:sz w:val="24"/>
          <w:szCs w:val="24"/>
        </w:rPr>
        <w:t>,</w:t>
      </w:r>
      <w:r w:rsidRPr="00802466">
        <w:rPr>
          <w:rFonts w:asciiTheme="majorBidi" w:hAnsiTheme="majorBidi" w:cstheme="majorBidi"/>
          <w:sz w:val="24"/>
          <w:szCs w:val="24"/>
        </w:rPr>
        <w:t xml:space="preserve"> maintaining compliance status.</w:t>
      </w:r>
    </w:p>
    <w:p w14:paraId="47A27F59" w14:textId="77777777" w:rsidR="009A2143" w:rsidRPr="00802466" w:rsidRDefault="009A2143" w:rsidP="009A2143">
      <w:pPr>
        <w:rPr>
          <w:rFonts w:asciiTheme="majorBidi" w:hAnsiTheme="majorBidi" w:cstheme="majorBidi"/>
          <w:b/>
          <w:bCs/>
          <w:sz w:val="24"/>
          <w:szCs w:val="24"/>
        </w:rPr>
      </w:pPr>
      <w:r w:rsidRPr="00802466">
        <w:rPr>
          <w:rFonts w:asciiTheme="majorBidi" w:hAnsiTheme="majorBidi" w:cstheme="majorBidi"/>
          <w:b/>
          <w:bCs/>
          <w:sz w:val="24"/>
          <w:szCs w:val="24"/>
        </w:rPr>
        <w:t>Timeframe</w:t>
      </w:r>
    </w:p>
    <w:p w14:paraId="3FFC4FCD" w14:textId="77777777" w:rsidR="009A2143" w:rsidRPr="00802466" w:rsidRDefault="009A2143">
      <w:pPr>
        <w:numPr>
          <w:ilvl w:val="0"/>
          <w:numId w:val="106"/>
        </w:numPr>
        <w:rPr>
          <w:rFonts w:asciiTheme="majorBidi" w:hAnsiTheme="majorBidi" w:cstheme="majorBidi"/>
        </w:rPr>
      </w:pPr>
      <w:r w:rsidRPr="00802466">
        <w:rPr>
          <w:rFonts w:asciiTheme="majorBidi" w:hAnsiTheme="majorBidi" w:cstheme="majorBidi"/>
          <w:sz w:val="24"/>
          <w:szCs w:val="24"/>
        </w:rPr>
        <w:t>9 months protocol deployment</w:t>
      </w:r>
      <w:r w:rsidRPr="00802466">
        <w:rPr>
          <w:rFonts w:asciiTheme="majorBidi" w:hAnsiTheme="majorBidi" w:cstheme="majorBidi"/>
        </w:rPr>
        <w:t>:</w:t>
      </w:r>
    </w:p>
    <w:p w14:paraId="4D8E367A"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1-6: Protocol development, tool assessment, encryption implementation.</w:t>
      </w:r>
    </w:p>
    <w:p w14:paraId="63CCB957"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7-9: SDAIA compliance audit completed; 100% tool certification achieved.</w:t>
      </w:r>
    </w:p>
    <w:p w14:paraId="3FEF2256"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Annual recertification cycle + continuous monitoring.</w:t>
      </w:r>
    </w:p>
    <w:p w14:paraId="54050E04" w14:textId="35E0A3A1" w:rsidR="009A2143" w:rsidRPr="00802466" w:rsidRDefault="009A2143" w:rsidP="009A2143">
      <w:pPr>
        <w:rPr>
          <w:rFonts w:asciiTheme="majorBidi" w:hAnsiTheme="majorBidi" w:cstheme="majorBidi"/>
        </w:rPr>
      </w:pPr>
    </w:p>
    <w:p w14:paraId="60F781F3" w14:textId="77777777" w:rsidR="009A2143" w:rsidRPr="00802466" w:rsidRDefault="009A2143" w:rsidP="00C62B0D">
      <w:pPr>
        <w:pStyle w:val="Heading5"/>
        <w:rPr>
          <w:rFonts w:asciiTheme="majorBidi" w:hAnsiTheme="majorBidi"/>
        </w:rPr>
      </w:pPr>
      <w:r w:rsidRPr="00802466">
        <w:rPr>
          <w:rFonts w:asciiTheme="majorBidi" w:hAnsiTheme="majorBidi"/>
        </w:rPr>
        <w:t>Recommendation 7.2</w:t>
      </w:r>
    </w:p>
    <w:p w14:paraId="12412098" w14:textId="4114FE6A" w:rsidR="009A2143" w:rsidRPr="00802466" w:rsidRDefault="009A2143" w:rsidP="00BE1830">
      <w:pPr>
        <w:jc w:val="both"/>
        <w:rPr>
          <w:rFonts w:asciiTheme="majorBidi" w:hAnsiTheme="majorBidi" w:cstheme="majorBidi"/>
          <w:b/>
          <w:bCs/>
          <w:sz w:val="24"/>
          <w:szCs w:val="24"/>
        </w:rPr>
      </w:pPr>
      <w:r w:rsidRPr="00802466">
        <w:rPr>
          <w:rFonts w:asciiTheme="majorBidi" w:hAnsiTheme="majorBidi" w:cstheme="majorBidi"/>
          <w:b/>
          <w:bCs/>
          <w:sz w:val="24"/>
          <w:szCs w:val="24"/>
        </w:rPr>
        <w:t>Conduct mandatory annual "Privacy Impact Assessments" for all deployed AI tools.</w:t>
      </w:r>
    </w:p>
    <w:p w14:paraId="48D947A4" w14:textId="529E38DE" w:rsidR="00BE1830" w:rsidRPr="00802466" w:rsidRDefault="009A2143" w:rsidP="00BE1830">
      <w:pPr>
        <w:jc w:val="both"/>
        <w:rPr>
          <w:rFonts w:asciiTheme="majorBidi" w:hAnsiTheme="majorBidi" w:cstheme="majorBidi"/>
          <w:b/>
          <w:bCs/>
          <w:sz w:val="24"/>
          <w:szCs w:val="24"/>
        </w:rPr>
      </w:pPr>
      <w:r w:rsidRPr="00802466">
        <w:rPr>
          <w:rFonts w:asciiTheme="majorBidi" w:hAnsiTheme="majorBidi" w:cstheme="majorBidi"/>
          <w:b/>
          <w:bCs/>
          <w:sz w:val="24"/>
          <w:szCs w:val="24"/>
        </w:rPr>
        <w:t>Elaborated recommendation</w:t>
      </w:r>
    </w:p>
    <w:p w14:paraId="678C2E79" w14:textId="1373498C" w:rsidR="009A2143" w:rsidRPr="00802466" w:rsidRDefault="009A2143" w:rsidP="00BE1830">
      <w:pPr>
        <w:jc w:val="both"/>
        <w:rPr>
          <w:rFonts w:asciiTheme="majorBidi" w:hAnsiTheme="majorBidi" w:cstheme="majorBidi"/>
        </w:rPr>
      </w:pPr>
      <w:r w:rsidRPr="00802466">
        <w:rPr>
          <w:rFonts w:asciiTheme="majorBidi" w:hAnsiTheme="majorBidi" w:cstheme="majorBidi"/>
          <w:sz w:val="24"/>
          <w:szCs w:val="24"/>
        </w:rPr>
        <w:t>To maintain ongoing privacy vigilance, organizations should institutionalize annual Privacy Impact Assessments as a standard governance practice for every AI tool in use. This systematic review process proactively identifies emerging privacy risks, ensures regulatory compliance, and maintains stakeholder confidence in AI-PM practices.</w:t>
      </w:r>
    </w:p>
    <w:p w14:paraId="07DFCE33" w14:textId="1E16C2B1" w:rsidR="009A2143" w:rsidRPr="00802466" w:rsidRDefault="009A2143" w:rsidP="00BE1830">
      <w:pPr>
        <w:jc w:val="both"/>
        <w:rPr>
          <w:rFonts w:asciiTheme="majorBidi" w:hAnsiTheme="majorBidi" w:cstheme="majorBidi"/>
          <w:b/>
          <w:bCs/>
          <w:sz w:val="24"/>
          <w:szCs w:val="24"/>
        </w:rPr>
      </w:pPr>
      <w:r w:rsidRPr="00802466">
        <w:rPr>
          <w:rFonts w:asciiTheme="majorBidi" w:hAnsiTheme="majorBidi" w:cstheme="majorBidi"/>
          <w:b/>
          <w:bCs/>
          <w:sz w:val="24"/>
          <w:szCs w:val="24"/>
        </w:rPr>
        <w:t>Implementation method</w:t>
      </w:r>
    </w:p>
    <w:p w14:paraId="2FF61FC5" w14:textId="19302571"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Standardized </w:t>
      </w:r>
      <w:r w:rsidR="0053603E" w:rsidRPr="00802466">
        <w:rPr>
          <w:rFonts w:asciiTheme="majorBidi" w:hAnsiTheme="majorBidi" w:cstheme="majorBidi"/>
          <w:sz w:val="24"/>
          <w:szCs w:val="24"/>
        </w:rPr>
        <w:t>Privacy Impact Assessments</w:t>
      </w:r>
      <w:r w:rsidRPr="00802466">
        <w:rPr>
          <w:rFonts w:asciiTheme="majorBidi" w:hAnsiTheme="majorBidi" w:cstheme="majorBidi"/>
          <w:sz w:val="24"/>
          <w:szCs w:val="24"/>
        </w:rPr>
        <w:t xml:space="preserve"> template developed by Legal/IT/PMO covering: data flows, risk categorization, mitigation measures, compliance gaps.</w:t>
      </w:r>
    </w:p>
    <w:p w14:paraId="102D869C"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Cross-functional review team (Legal Counsel, IT Security, PMO representative, project manager) evaluates each AI tool annually.</w:t>
      </w:r>
    </w:p>
    <w:p w14:paraId="3D91D16F" w14:textId="6A859D19"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Executive summaries published in PMO governance reports documenting </w:t>
      </w:r>
      <w:r w:rsidR="0053603E" w:rsidRPr="00802466">
        <w:rPr>
          <w:rFonts w:asciiTheme="majorBidi" w:hAnsiTheme="majorBidi" w:cstheme="majorBidi"/>
          <w:sz w:val="24"/>
          <w:szCs w:val="24"/>
        </w:rPr>
        <w:t>Privacy Impact Assessments</w:t>
      </w:r>
      <w:r w:rsidRPr="00802466">
        <w:rPr>
          <w:rFonts w:asciiTheme="majorBidi" w:hAnsiTheme="majorBidi" w:cstheme="majorBidi"/>
          <w:sz w:val="24"/>
          <w:szCs w:val="24"/>
        </w:rPr>
        <w:t xml:space="preserve"> findings and remediation status.</w:t>
      </w:r>
    </w:p>
    <w:p w14:paraId="1E1C6319" w14:textId="179BAF6E" w:rsidR="009A2143" w:rsidRPr="00802466" w:rsidRDefault="003F3A4B" w:rsidP="003F3A4B">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High compliance target (e.g., 95% where feasible): All deployed AI tools complete Privacy Impact Assessments annually; non-compliant tools flagged for immediate remediation or decommissioning.</w:t>
      </w:r>
    </w:p>
    <w:p w14:paraId="42126C68" w14:textId="4E1C958C"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 xml:space="preserve">Risk-based prioritization: High-risk tools (processing client </w:t>
      </w:r>
      <w:r w:rsidR="0053603E" w:rsidRPr="00802466">
        <w:rPr>
          <w:rFonts w:asciiTheme="majorBidi" w:hAnsiTheme="majorBidi" w:cstheme="majorBidi"/>
          <w:sz w:val="24"/>
          <w:szCs w:val="24"/>
        </w:rPr>
        <w:t>personally identifiable information</w:t>
      </w:r>
      <w:r w:rsidRPr="00802466">
        <w:rPr>
          <w:rFonts w:asciiTheme="majorBidi" w:hAnsiTheme="majorBidi" w:cstheme="majorBidi"/>
          <w:sz w:val="24"/>
          <w:szCs w:val="24"/>
        </w:rPr>
        <w:t>, financial data) receive additional quarterly mini-assessments.</w:t>
      </w:r>
    </w:p>
    <w:p w14:paraId="57D59FB5" w14:textId="5C0426A4"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Lessons learned repository capturing </w:t>
      </w:r>
      <w:r w:rsidR="0053603E" w:rsidRPr="00802466">
        <w:rPr>
          <w:rFonts w:asciiTheme="majorBidi" w:hAnsiTheme="majorBidi" w:cstheme="majorBidi"/>
          <w:sz w:val="24"/>
          <w:szCs w:val="24"/>
        </w:rPr>
        <w:t>Privacy Impact Assessments</w:t>
      </w:r>
      <w:r w:rsidRPr="00802466">
        <w:rPr>
          <w:rFonts w:asciiTheme="majorBidi" w:hAnsiTheme="majorBidi" w:cstheme="majorBidi"/>
          <w:sz w:val="24"/>
          <w:szCs w:val="24"/>
        </w:rPr>
        <w:t xml:space="preserve"> insights for continuous improvement of privacy practices.</w:t>
      </w:r>
    </w:p>
    <w:p w14:paraId="395CB8FF" w14:textId="77777777" w:rsidR="009A2143" w:rsidRPr="00802466" w:rsidRDefault="009A2143" w:rsidP="00BE1830">
      <w:pPr>
        <w:jc w:val="both"/>
        <w:rPr>
          <w:rFonts w:asciiTheme="majorBidi" w:hAnsiTheme="majorBidi" w:cstheme="majorBidi"/>
          <w:b/>
          <w:bCs/>
          <w:sz w:val="24"/>
          <w:szCs w:val="24"/>
        </w:rPr>
      </w:pPr>
      <w:r w:rsidRPr="00802466">
        <w:rPr>
          <w:rFonts w:asciiTheme="majorBidi" w:hAnsiTheme="majorBidi" w:cstheme="majorBidi"/>
          <w:b/>
          <w:bCs/>
          <w:sz w:val="24"/>
          <w:szCs w:val="24"/>
        </w:rPr>
        <w:t>Timeframe</w:t>
      </w:r>
    </w:p>
    <w:p w14:paraId="3531EB19" w14:textId="77777777" w:rsidR="009A2143" w:rsidRPr="00802466" w:rsidRDefault="009A2143">
      <w:pPr>
        <w:numPr>
          <w:ilvl w:val="0"/>
          <w:numId w:val="107"/>
        </w:numPr>
        <w:rPr>
          <w:rFonts w:asciiTheme="majorBidi" w:hAnsiTheme="majorBidi" w:cstheme="majorBidi"/>
        </w:rPr>
      </w:pPr>
      <w:r w:rsidRPr="00802466">
        <w:rPr>
          <w:rFonts w:asciiTheme="majorBidi" w:hAnsiTheme="majorBidi" w:cstheme="majorBidi"/>
          <w:b/>
          <w:bCs/>
        </w:rPr>
        <w:t>3 months</w:t>
      </w:r>
      <w:r w:rsidRPr="00802466">
        <w:rPr>
          <w:rFonts w:asciiTheme="majorBidi" w:hAnsiTheme="majorBidi" w:cstheme="majorBidi"/>
        </w:rPr>
        <w:t> template development + annual cycle:</w:t>
      </w:r>
    </w:p>
    <w:p w14:paraId="5714FD77" w14:textId="2EDA2D8E"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Months 1-3: </w:t>
      </w:r>
      <w:r w:rsidR="0053603E" w:rsidRPr="00802466">
        <w:rPr>
          <w:rFonts w:asciiTheme="majorBidi" w:hAnsiTheme="majorBidi" w:cstheme="majorBidi"/>
          <w:sz w:val="24"/>
          <w:szCs w:val="24"/>
        </w:rPr>
        <w:t>Privacy Impact Assessments</w:t>
      </w:r>
      <w:r w:rsidRPr="00802466">
        <w:rPr>
          <w:rFonts w:asciiTheme="majorBidi" w:hAnsiTheme="majorBidi" w:cstheme="majorBidi"/>
          <w:sz w:val="24"/>
          <w:szCs w:val="24"/>
        </w:rPr>
        <w:t xml:space="preserve"> template finalized, review team trained, pilot assessments completed.</w:t>
      </w:r>
    </w:p>
    <w:p w14:paraId="5B4CA0D6" w14:textId="7304466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Q4 annually: Full portfolio </w:t>
      </w:r>
      <w:r w:rsidR="0053603E" w:rsidRPr="00802466">
        <w:rPr>
          <w:rFonts w:asciiTheme="majorBidi" w:hAnsiTheme="majorBidi" w:cstheme="majorBidi"/>
          <w:sz w:val="24"/>
          <w:szCs w:val="24"/>
        </w:rPr>
        <w:t>Privacy Impact Assessments</w:t>
      </w:r>
      <w:r w:rsidRPr="00802466">
        <w:rPr>
          <w:rFonts w:asciiTheme="majorBidi" w:hAnsiTheme="majorBidi" w:cstheme="majorBidi"/>
          <w:sz w:val="24"/>
          <w:szCs w:val="24"/>
        </w:rPr>
        <w:t xml:space="preserve"> cycle completed for all deployed tools.</w:t>
      </w:r>
    </w:p>
    <w:p w14:paraId="25C30D15" w14:textId="23C387E5"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Ongoing: Quarterly high-risk reviews </w:t>
      </w:r>
      <w:r w:rsidR="0053603E" w:rsidRPr="00802466">
        <w:rPr>
          <w:rFonts w:asciiTheme="majorBidi" w:hAnsiTheme="majorBidi" w:cstheme="majorBidi"/>
          <w:sz w:val="24"/>
          <w:szCs w:val="24"/>
        </w:rPr>
        <w:t>and</w:t>
      </w:r>
      <w:r w:rsidRPr="00802466">
        <w:rPr>
          <w:rFonts w:asciiTheme="majorBidi" w:hAnsiTheme="majorBidi" w:cstheme="majorBidi"/>
          <w:sz w:val="24"/>
          <w:szCs w:val="24"/>
        </w:rPr>
        <w:t xml:space="preserve"> continuous compliance monitoring.</w:t>
      </w:r>
    </w:p>
    <w:p w14:paraId="182FA08A" w14:textId="77777777" w:rsidR="009A2143" w:rsidRPr="00802466" w:rsidRDefault="009A2143" w:rsidP="009A2143">
      <w:pPr>
        <w:rPr>
          <w:rFonts w:asciiTheme="majorBidi" w:hAnsiTheme="majorBidi" w:cstheme="majorBidi"/>
        </w:rPr>
      </w:pPr>
    </w:p>
    <w:p w14:paraId="3C8D2F24" w14:textId="77777777" w:rsidR="009A2143" w:rsidRPr="00802466" w:rsidRDefault="009A2143" w:rsidP="00A94D62">
      <w:pPr>
        <w:pStyle w:val="Heading4"/>
        <w:rPr>
          <w:rFonts w:asciiTheme="majorBidi" w:hAnsiTheme="majorBidi"/>
        </w:rPr>
      </w:pPr>
      <w:r w:rsidRPr="00802466">
        <w:rPr>
          <w:rFonts w:asciiTheme="majorBidi" w:hAnsiTheme="majorBidi"/>
        </w:rPr>
        <w:t>Result 8</w:t>
      </w:r>
    </w:p>
    <w:p w14:paraId="0F5653CB" w14:textId="7C1BFC6C" w:rsidR="009A2143" w:rsidRPr="00802466" w:rsidRDefault="00B31653" w:rsidP="00B31653">
      <w:pPr>
        <w:spacing w:after="0" w:line="240" w:lineRule="auto"/>
        <w:jc w:val="both"/>
        <w:rPr>
          <w:rFonts w:asciiTheme="majorBidi" w:hAnsiTheme="majorBidi" w:cstheme="majorBidi"/>
          <w:sz w:val="24"/>
          <w:szCs w:val="24"/>
        </w:rPr>
      </w:pPr>
      <w:r w:rsidRPr="00802466">
        <w:rPr>
          <w:rFonts w:asciiTheme="majorBidi" w:hAnsiTheme="majorBidi" w:cstheme="majorBidi"/>
          <w:sz w:val="24"/>
          <w:szCs w:val="24"/>
        </w:rPr>
        <w:t>Cost of AI implementation showed the weakest direct effect (H1C: B=1.28) and lost significance in multiple regression (p=0.693), indicating it primarily acts as a </w:t>
      </w:r>
      <w:r w:rsidRPr="00802466">
        <w:rPr>
          <w:rFonts w:asciiTheme="majorBidi" w:hAnsiTheme="majorBidi" w:cstheme="majorBidi"/>
          <w:b/>
          <w:bCs/>
          <w:sz w:val="24"/>
          <w:szCs w:val="24"/>
        </w:rPr>
        <w:t>threshold barrier to utilization</w:t>
      </w:r>
      <w:r w:rsidRPr="00802466">
        <w:rPr>
          <w:rFonts w:asciiTheme="majorBidi" w:hAnsiTheme="majorBidi" w:cstheme="majorBidi"/>
          <w:sz w:val="24"/>
          <w:szCs w:val="24"/>
        </w:rPr>
        <w:t> rather than an ongoing performance constraint. Firms that overcome initial cost hurdles achieve comparable outcomes regardless of investment size. The calculator addresses this utilization-stage decision-making need, helping organizations, especially smaller firms, justify AI-PM investments based on realistic ROI projections.</w:t>
      </w:r>
    </w:p>
    <w:p w14:paraId="67687DB0" w14:textId="77777777" w:rsidR="00C62B0D" w:rsidRPr="00802466" w:rsidRDefault="00C62B0D" w:rsidP="009A2143">
      <w:pPr>
        <w:spacing w:after="0" w:line="240" w:lineRule="auto"/>
        <w:jc w:val="both"/>
        <w:rPr>
          <w:rFonts w:asciiTheme="majorBidi" w:eastAsia="Times New Roman" w:hAnsiTheme="majorBidi" w:cstheme="majorBidi"/>
          <w:sz w:val="24"/>
          <w:szCs w:val="24"/>
        </w:rPr>
      </w:pPr>
    </w:p>
    <w:p w14:paraId="7DD952CE" w14:textId="77777777" w:rsidR="009A2143" w:rsidRPr="00802466" w:rsidRDefault="009A2143" w:rsidP="00C62B0D">
      <w:pPr>
        <w:pStyle w:val="Heading5"/>
        <w:rPr>
          <w:rFonts w:asciiTheme="majorBidi" w:eastAsia="Times New Roman" w:hAnsiTheme="majorBidi"/>
        </w:rPr>
      </w:pPr>
      <w:r w:rsidRPr="00802466">
        <w:rPr>
          <w:rFonts w:asciiTheme="majorBidi" w:eastAsia="Times New Roman" w:hAnsiTheme="majorBidi"/>
        </w:rPr>
        <w:t>Recommendation 8.1</w:t>
      </w:r>
    </w:p>
    <w:p w14:paraId="154AB4A8" w14:textId="3F46DA48" w:rsidR="009A2143" w:rsidRPr="00802466" w:rsidRDefault="00B31653" w:rsidP="00B31653">
      <w:pPr>
        <w:spacing w:after="0" w:line="240"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Introduce AI Cost-Benefit Calculator to support rational investment decisions, particularly for resource-constrained firms.</w:t>
      </w:r>
    </w:p>
    <w:p w14:paraId="4F30FF8A" w14:textId="77777777" w:rsidR="00BE1830" w:rsidRPr="00802466" w:rsidRDefault="00BE1830" w:rsidP="009A2143">
      <w:pPr>
        <w:spacing w:after="0" w:line="240" w:lineRule="auto"/>
        <w:jc w:val="both"/>
        <w:rPr>
          <w:rFonts w:asciiTheme="majorBidi" w:eastAsia="Times New Roman" w:hAnsiTheme="majorBidi" w:cstheme="majorBidi"/>
          <w:sz w:val="24"/>
          <w:szCs w:val="24"/>
        </w:rPr>
      </w:pPr>
    </w:p>
    <w:p w14:paraId="05A9E460" w14:textId="61AAEA59" w:rsidR="00BE1830" w:rsidRPr="00802466" w:rsidRDefault="009A2143" w:rsidP="009A2143">
      <w:pPr>
        <w:spacing w:after="0" w:line="240" w:lineRule="auto"/>
        <w:jc w:val="both"/>
        <w:rPr>
          <w:rFonts w:asciiTheme="majorBidi" w:hAnsiTheme="majorBidi" w:cstheme="majorBidi"/>
          <w:sz w:val="24"/>
          <w:szCs w:val="24"/>
        </w:rPr>
      </w:pPr>
      <w:r w:rsidRPr="00802466">
        <w:rPr>
          <w:rFonts w:asciiTheme="majorBidi" w:eastAsia="Times New Roman" w:hAnsiTheme="majorBidi" w:cstheme="majorBidi"/>
          <w:b/>
          <w:bCs/>
          <w:sz w:val="24"/>
          <w:szCs w:val="24"/>
        </w:rPr>
        <w:t>Elaborated recommendation</w:t>
      </w:r>
    </w:p>
    <w:p w14:paraId="6E014268" w14:textId="0309127D" w:rsidR="009A2143" w:rsidRPr="00802466" w:rsidRDefault="00B31653" w:rsidP="00B31653">
      <w:pPr>
        <w:spacing w:after="0" w:line="240" w:lineRule="auto"/>
        <w:jc w:val="both"/>
        <w:rPr>
          <w:rFonts w:asciiTheme="majorBidi" w:hAnsiTheme="majorBidi" w:cstheme="majorBidi"/>
          <w:sz w:val="24"/>
          <w:szCs w:val="24"/>
        </w:rPr>
      </w:pPr>
      <w:r w:rsidRPr="00802466">
        <w:rPr>
          <w:rFonts w:asciiTheme="majorBidi" w:hAnsiTheme="majorBidi" w:cstheme="majorBidi"/>
          <w:sz w:val="24"/>
          <w:szCs w:val="24"/>
        </w:rPr>
        <w:t>While cost showed limited direct performance impact, universal practitioner mention (10/10 interviews) confirms it remains a critical </w:t>
      </w:r>
      <w:r w:rsidRPr="00802466">
        <w:rPr>
          <w:rFonts w:asciiTheme="majorBidi" w:hAnsiTheme="majorBidi" w:cstheme="majorBidi"/>
          <w:b/>
          <w:bCs/>
          <w:sz w:val="24"/>
          <w:szCs w:val="24"/>
        </w:rPr>
        <w:t>entry decision</w:t>
      </w:r>
      <w:r w:rsidRPr="00802466">
        <w:rPr>
          <w:rFonts w:asciiTheme="majorBidi" w:hAnsiTheme="majorBidi" w:cstheme="majorBidi"/>
          <w:sz w:val="24"/>
          <w:szCs w:val="24"/>
        </w:rPr>
        <w:t xml:space="preserve"> for AI-PM utilizatation. This tool provides a standardized framework for smaller/medium firms to evaluate investments against expected H3 outcome improvements (60% variance explained). </w:t>
      </w:r>
    </w:p>
    <w:p w14:paraId="096AB80C" w14:textId="77777777" w:rsidR="00BE1830" w:rsidRPr="00802466" w:rsidRDefault="00BE1830" w:rsidP="009A2143">
      <w:pPr>
        <w:spacing w:after="0" w:line="240" w:lineRule="auto"/>
        <w:jc w:val="both"/>
        <w:rPr>
          <w:rFonts w:asciiTheme="majorBidi" w:eastAsia="Times New Roman" w:hAnsiTheme="majorBidi" w:cstheme="majorBidi"/>
          <w:sz w:val="24"/>
          <w:szCs w:val="24"/>
        </w:rPr>
      </w:pPr>
    </w:p>
    <w:p w14:paraId="415D8485" w14:textId="1848BD77" w:rsidR="009A2143" w:rsidRPr="00802466" w:rsidRDefault="009A2143" w:rsidP="009A2143">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Implementation method</w:t>
      </w:r>
    </w:p>
    <w:p w14:paraId="3BB1BC28"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PMO develops standardized ROI model incorporating study-validated metrics:</w:t>
      </w:r>
    </w:p>
    <w:p w14:paraId="2C8C1C34" w14:textId="51396E30"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Costs: Licensing, implementation, training, integration, maintenance</w:t>
      </w:r>
      <w:r w:rsidR="00656052" w:rsidRPr="00802466">
        <w:rPr>
          <w:rFonts w:asciiTheme="majorBidi" w:hAnsiTheme="majorBidi" w:cstheme="majorBidi"/>
          <w:sz w:val="24"/>
          <w:szCs w:val="24"/>
        </w:rPr>
        <w:t>.</w:t>
      </w:r>
    </w:p>
    <w:p w14:paraId="1622D048" w14:textId="6FDECBB2"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Benefits: Time savings (50% routine task reduction), risk mitigation value, quality improvements, decision accuracy gains</w:t>
      </w:r>
      <w:r w:rsidR="00656052" w:rsidRPr="00802466">
        <w:rPr>
          <w:rFonts w:asciiTheme="majorBidi" w:hAnsiTheme="majorBidi" w:cstheme="majorBidi"/>
          <w:sz w:val="24"/>
          <w:szCs w:val="24"/>
        </w:rPr>
        <w:t>.</w:t>
      </w:r>
    </w:p>
    <w:p w14:paraId="509D2861" w14:textId="417663CD"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Mandatory threshold: </w:t>
      </w:r>
      <w:r w:rsidR="00656052" w:rsidRPr="00802466">
        <w:rPr>
          <w:rFonts w:asciiTheme="majorBidi" w:hAnsiTheme="majorBidi" w:cstheme="majorBidi"/>
          <w:sz w:val="24"/>
          <w:szCs w:val="24"/>
        </w:rPr>
        <w:t>All AI purchases exceeding the organization-specified financial threshold require calculator approval demonstrating minimum acceptable ROI over the defined project lifecycle period.</w:t>
      </w:r>
    </w:p>
    <w:p w14:paraId="3823035B" w14:textId="4B98239D"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 xml:space="preserve">Model </w:t>
      </w:r>
      <w:r w:rsidR="00656052" w:rsidRPr="00802466">
        <w:rPr>
          <w:rFonts w:asciiTheme="majorBidi" w:hAnsiTheme="majorBidi" w:cstheme="majorBidi"/>
          <w:sz w:val="24"/>
          <w:szCs w:val="24"/>
        </w:rPr>
        <w:t>uses </w:t>
      </w:r>
      <w:r w:rsidR="00656052" w:rsidRPr="00802466">
        <w:rPr>
          <w:rFonts w:asciiTheme="majorBidi" w:hAnsiTheme="majorBidi" w:cstheme="majorBidi"/>
          <w:b/>
          <w:bCs/>
          <w:sz w:val="24"/>
          <w:szCs w:val="24"/>
        </w:rPr>
        <w:t>study-derived coefficients</w:t>
      </w:r>
      <w:r w:rsidR="00656052" w:rsidRPr="00802466">
        <w:rPr>
          <w:rFonts w:asciiTheme="majorBidi" w:hAnsiTheme="majorBidi" w:cstheme="majorBidi"/>
          <w:sz w:val="24"/>
          <w:szCs w:val="24"/>
        </w:rPr>
        <w:t> (60% outcome variance explained by AI-PM, H3 paths) for realistic benefit projections.</w:t>
      </w:r>
    </w:p>
    <w:p w14:paraId="32448609" w14:textId="56CF7B51"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E</w:t>
      </w:r>
      <w:r w:rsidR="00656052" w:rsidRPr="00802466">
        <w:rPr>
          <w:rFonts w:asciiTheme="majorBidi" w:hAnsiTheme="majorBidi" w:cstheme="majorBidi"/>
          <w:sz w:val="24"/>
          <w:szCs w:val="24"/>
        </w:rPr>
        <w:t>xecutive approval workflow: Calculator outputs route automatically to CFO/PMO director for investments </w:t>
      </w:r>
      <w:r w:rsidR="00656052" w:rsidRPr="00802466">
        <w:rPr>
          <w:rFonts w:asciiTheme="majorBidi" w:hAnsiTheme="majorBidi" w:cstheme="majorBidi"/>
          <w:b/>
          <w:bCs/>
          <w:sz w:val="24"/>
          <w:szCs w:val="24"/>
        </w:rPr>
        <w:t>exceeding the organization-defined threshold</w:t>
      </w:r>
      <w:r w:rsidR="00656052" w:rsidRPr="00802466">
        <w:rPr>
          <w:rFonts w:asciiTheme="majorBidi" w:hAnsiTheme="majorBidi" w:cstheme="majorBidi"/>
          <w:sz w:val="24"/>
          <w:szCs w:val="24"/>
        </w:rPr>
        <w:t>.</w:t>
      </w:r>
    </w:p>
    <w:p w14:paraId="336FE3AD" w14:textId="4ECCE0B2" w:rsidR="00BE1830"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Historical validation: Post-implementation audits verify projected vs. actual ROI, refining model parameters annually.</w:t>
      </w:r>
    </w:p>
    <w:p w14:paraId="1494F4B1"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Vendor comparison: Calculator enables side-by-side evaluation of competing AI solutions using identical metrics.</w:t>
      </w:r>
    </w:p>
    <w:p w14:paraId="342F45DB" w14:textId="77777777" w:rsidR="00656052" w:rsidRPr="00802466" w:rsidRDefault="00656052">
      <w:pPr>
        <w:numPr>
          <w:ilvl w:val="1"/>
          <w:numId w:val="97"/>
        </w:numPr>
        <w:tabs>
          <w:tab w:val="clear" w:pos="1440"/>
          <w:tab w:val="num" w:pos="630"/>
          <w:tab w:val="num" w:pos="1350"/>
        </w:tabs>
        <w:ind w:left="630"/>
        <w:jc w:val="both"/>
        <w:rPr>
          <w:rFonts w:asciiTheme="majorBidi" w:hAnsiTheme="majorBidi" w:cstheme="majorBidi"/>
          <w:sz w:val="24"/>
          <w:szCs w:val="24"/>
        </w:rPr>
      </w:pPr>
    </w:p>
    <w:p w14:paraId="317BD995" w14:textId="77777777" w:rsidR="009A2143" w:rsidRPr="00802466" w:rsidRDefault="009A2143" w:rsidP="009A2143">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Timeframe</w:t>
      </w:r>
    </w:p>
    <w:p w14:paraId="7756F434" w14:textId="77777777" w:rsidR="009A2143" w:rsidRPr="00802466" w:rsidRDefault="009A2143">
      <w:pPr>
        <w:numPr>
          <w:ilvl w:val="0"/>
          <w:numId w:val="108"/>
        </w:numPr>
        <w:spacing w:after="0" w:line="240" w:lineRule="auto"/>
        <w:jc w:val="both"/>
        <w:rPr>
          <w:rFonts w:asciiTheme="majorBidi" w:hAnsiTheme="majorBidi" w:cstheme="majorBidi"/>
          <w:sz w:val="24"/>
          <w:szCs w:val="24"/>
        </w:rPr>
      </w:pPr>
      <w:r w:rsidRPr="00802466">
        <w:rPr>
          <w:rFonts w:asciiTheme="majorBidi" w:hAnsiTheme="majorBidi" w:cstheme="majorBidi"/>
          <w:sz w:val="24"/>
          <w:szCs w:val="24"/>
        </w:rPr>
        <w:t>4 months development + mandatory implementation:</w:t>
      </w:r>
    </w:p>
    <w:p w14:paraId="5DE36F3E"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1-2: Model development using study data; pilot testing on 3 live investments.</w:t>
      </w:r>
    </w:p>
    <w:p w14:paraId="792F7D34" w14:textId="3B012E70"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3-4: Full rollout with executive training; 100% compliance for purchases.</w:t>
      </w:r>
    </w:p>
    <w:p w14:paraId="2DE3325F" w14:textId="0A040415"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Ongoing: Monthly ROI tracking </w:t>
      </w:r>
      <w:r w:rsidR="00656052" w:rsidRPr="00802466">
        <w:rPr>
          <w:rFonts w:asciiTheme="majorBidi" w:hAnsiTheme="majorBidi" w:cstheme="majorBidi"/>
          <w:sz w:val="24"/>
          <w:szCs w:val="24"/>
        </w:rPr>
        <w:t>and</w:t>
      </w:r>
      <w:r w:rsidRPr="00802466">
        <w:rPr>
          <w:rFonts w:asciiTheme="majorBidi" w:hAnsiTheme="majorBidi" w:cstheme="majorBidi"/>
          <w:sz w:val="24"/>
          <w:szCs w:val="24"/>
        </w:rPr>
        <w:t xml:space="preserve"> annual model recalibration.</w:t>
      </w:r>
    </w:p>
    <w:p w14:paraId="0010315F" w14:textId="6EAF394B" w:rsidR="009A2143" w:rsidRPr="00802466" w:rsidRDefault="009A2143" w:rsidP="009A2143">
      <w:pPr>
        <w:spacing w:after="0" w:line="240" w:lineRule="auto"/>
        <w:jc w:val="both"/>
        <w:rPr>
          <w:rFonts w:asciiTheme="majorBidi" w:eastAsia="Times New Roman" w:hAnsiTheme="majorBidi" w:cstheme="majorBidi"/>
          <w:sz w:val="24"/>
          <w:szCs w:val="24"/>
        </w:rPr>
      </w:pPr>
    </w:p>
    <w:p w14:paraId="0842A83C" w14:textId="77777777" w:rsidR="009A2143" w:rsidRPr="00802466" w:rsidRDefault="009A2143" w:rsidP="00C62B0D">
      <w:pPr>
        <w:pStyle w:val="Heading5"/>
        <w:rPr>
          <w:rFonts w:asciiTheme="majorBidi" w:eastAsia="Times New Roman" w:hAnsiTheme="majorBidi"/>
        </w:rPr>
      </w:pPr>
      <w:r w:rsidRPr="00802466">
        <w:rPr>
          <w:rFonts w:asciiTheme="majorBidi" w:eastAsia="Times New Roman" w:hAnsiTheme="majorBidi"/>
        </w:rPr>
        <w:t>Recommendation 8.2</w:t>
      </w:r>
    </w:p>
    <w:p w14:paraId="76641C4C" w14:textId="77777777" w:rsidR="00C62B0D" w:rsidRPr="00802466" w:rsidRDefault="00C62B0D" w:rsidP="00C62B0D">
      <w:pPr>
        <w:spacing w:after="0" w:line="240" w:lineRule="auto"/>
        <w:ind w:left="720"/>
        <w:jc w:val="both"/>
        <w:rPr>
          <w:rFonts w:asciiTheme="majorBidi" w:eastAsia="Times New Roman" w:hAnsiTheme="majorBidi" w:cstheme="majorBidi"/>
          <w:b/>
          <w:bCs/>
          <w:sz w:val="24"/>
          <w:szCs w:val="24"/>
        </w:rPr>
      </w:pPr>
    </w:p>
    <w:p w14:paraId="003CCB69" w14:textId="77777777" w:rsidR="009A2143" w:rsidRPr="00802466" w:rsidRDefault="009A2143" w:rsidP="009A2143">
      <w:pPr>
        <w:spacing w:after="0" w:line="240"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Establish "AI Vendor Pre-Qualification Framework" with mandatory cost ceilings and annual refresh.</w:t>
      </w:r>
    </w:p>
    <w:p w14:paraId="16CC9257" w14:textId="77777777" w:rsidR="00BE1830" w:rsidRPr="00802466" w:rsidRDefault="00BE1830" w:rsidP="009A2143">
      <w:pPr>
        <w:spacing w:after="0" w:line="240" w:lineRule="auto"/>
        <w:jc w:val="both"/>
        <w:rPr>
          <w:rFonts w:asciiTheme="majorBidi" w:eastAsia="Times New Roman" w:hAnsiTheme="majorBidi" w:cstheme="majorBidi"/>
          <w:sz w:val="24"/>
          <w:szCs w:val="24"/>
        </w:rPr>
      </w:pPr>
    </w:p>
    <w:p w14:paraId="22CED792" w14:textId="7430B249" w:rsidR="00BE1830" w:rsidRPr="00802466" w:rsidRDefault="009A2143" w:rsidP="009A2143">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Elaborated recommendation</w:t>
      </w:r>
    </w:p>
    <w:p w14:paraId="37543276" w14:textId="4116CD4D" w:rsidR="009A2143" w:rsidRPr="00802466" w:rsidRDefault="009A2143" w:rsidP="009A2143">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To systematically control acquisition costs while maintaining quality, organizations should create a formal vendor pre-qualification process that balances cost (40%), technical efficacy (40%), and compliance (20%). This framework eliminates expensive one-off evaluations and ensures only cost-effective, high-performing AI solutions reach project teams.</w:t>
      </w:r>
    </w:p>
    <w:p w14:paraId="794C1D8A" w14:textId="77777777" w:rsidR="00BE1830" w:rsidRPr="00802466" w:rsidRDefault="00BE1830" w:rsidP="009A2143">
      <w:pPr>
        <w:spacing w:after="0" w:line="240" w:lineRule="auto"/>
        <w:jc w:val="both"/>
        <w:rPr>
          <w:rFonts w:asciiTheme="majorBidi" w:eastAsia="Times New Roman" w:hAnsiTheme="majorBidi" w:cstheme="majorBidi"/>
          <w:sz w:val="24"/>
          <w:szCs w:val="24"/>
        </w:rPr>
      </w:pPr>
    </w:p>
    <w:p w14:paraId="3420ACCF" w14:textId="0487AD45" w:rsidR="009A2143" w:rsidRPr="00802466" w:rsidRDefault="009A2143" w:rsidP="009A2143">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Implementation method</w:t>
      </w:r>
    </w:p>
    <w:p w14:paraId="64924BFA"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Annual vendor scoring matrix:</w:t>
      </w:r>
    </w:p>
    <w:p w14:paraId="5B799A4C" w14:textId="6D70E34D"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Cost (40%): T</w:t>
      </w:r>
      <w:r w:rsidR="00F32DDE" w:rsidRPr="00802466">
        <w:rPr>
          <w:rFonts w:asciiTheme="majorBidi" w:hAnsiTheme="majorBidi" w:cstheme="majorBidi"/>
          <w:sz w:val="24"/>
          <w:szCs w:val="24"/>
        </w:rPr>
        <w:t xml:space="preserve">otal </w:t>
      </w:r>
      <w:r w:rsidRPr="00802466">
        <w:rPr>
          <w:rFonts w:asciiTheme="majorBidi" w:hAnsiTheme="majorBidi" w:cstheme="majorBidi"/>
          <w:sz w:val="24"/>
          <w:szCs w:val="24"/>
        </w:rPr>
        <w:t>C</w:t>
      </w:r>
      <w:r w:rsidR="00F32DDE" w:rsidRPr="00802466">
        <w:rPr>
          <w:rFonts w:asciiTheme="majorBidi" w:hAnsiTheme="majorBidi" w:cstheme="majorBidi"/>
          <w:sz w:val="24"/>
          <w:szCs w:val="24"/>
        </w:rPr>
        <w:t xml:space="preserve">ost </w:t>
      </w:r>
      <w:r w:rsidRPr="00802466">
        <w:rPr>
          <w:rFonts w:asciiTheme="majorBidi" w:hAnsiTheme="majorBidi" w:cstheme="majorBidi"/>
          <w:sz w:val="24"/>
          <w:szCs w:val="24"/>
        </w:rPr>
        <w:t>O</w:t>
      </w:r>
      <w:r w:rsidR="00F32DDE" w:rsidRPr="00802466">
        <w:rPr>
          <w:rFonts w:asciiTheme="majorBidi" w:hAnsiTheme="majorBidi" w:cstheme="majorBidi"/>
          <w:sz w:val="24"/>
          <w:szCs w:val="24"/>
        </w:rPr>
        <w:t>f</w:t>
      </w:r>
      <w:r w:rsidRPr="00802466">
        <w:rPr>
          <w:rFonts w:asciiTheme="majorBidi" w:hAnsiTheme="majorBidi" w:cstheme="majorBidi"/>
          <w:sz w:val="24"/>
          <w:szCs w:val="24"/>
        </w:rPr>
        <w:t xml:space="preserve"> analysis, scalability</w:t>
      </w:r>
      <w:r w:rsidR="00F32DDE" w:rsidRPr="00802466">
        <w:rPr>
          <w:rFonts w:asciiTheme="majorBidi" w:hAnsiTheme="majorBidi" w:cstheme="majorBidi"/>
          <w:sz w:val="24"/>
          <w:szCs w:val="24"/>
        </w:rPr>
        <w:t>,</w:t>
      </w:r>
      <w:r w:rsidRPr="00802466">
        <w:rPr>
          <w:rFonts w:asciiTheme="majorBidi" w:hAnsiTheme="majorBidi" w:cstheme="majorBidi"/>
          <w:sz w:val="24"/>
          <w:szCs w:val="24"/>
        </w:rPr>
        <w:t xml:space="preserve"> pricing, volume discounts</w:t>
      </w:r>
    </w:p>
    <w:p w14:paraId="632145B3"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Efficacy (40%): Study-aligned outcome impact, integration success rates, user satisfaction</w:t>
      </w:r>
    </w:p>
    <w:p w14:paraId="0E7BDA0B" w14:textId="17402714"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 xml:space="preserve">Compliance (20%): SDAIA/PDPL </w:t>
      </w:r>
      <w:r w:rsidR="00F32DDE" w:rsidRPr="00802466">
        <w:rPr>
          <w:rFonts w:asciiTheme="majorBidi" w:hAnsiTheme="majorBidi" w:cstheme="majorBidi"/>
          <w:sz w:val="24"/>
          <w:szCs w:val="24"/>
        </w:rPr>
        <w:t xml:space="preserve">or equivalent </w:t>
      </w:r>
      <w:r w:rsidRPr="00802466">
        <w:rPr>
          <w:rFonts w:asciiTheme="majorBidi" w:hAnsiTheme="majorBidi" w:cstheme="majorBidi"/>
          <w:sz w:val="24"/>
          <w:szCs w:val="24"/>
        </w:rPr>
        <w:t>certification, data security, ethics alignment</w:t>
      </w:r>
    </w:p>
    <w:p w14:paraId="40688EB2"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Pre-approved vendor list only: No procurement outside top 20% scoring vendors.</w:t>
      </w:r>
    </w:p>
    <w:p w14:paraId="06370D12"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Cost ceiling policy: Maximum allowable pricing per functionality category (e.g., SAR 50K/year scheduling AI).</w:t>
      </w:r>
    </w:p>
    <w:p w14:paraId="08FD2D2E"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Competitive benchmarking: Annual market scan identifies 20% cost reduction opportunities.</w:t>
      </w:r>
    </w:p>
    <w:p w14:paraId="73BAF5AE"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Vendor performance dashboard: Live tracking of approved vendors' delivery vs. promises.</w:t>
      </w:r>
    </w:p>
    <w:p w14:paraId="66700859"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lastRenderedPageBreak/>
        <w:t>Framework governance: PMO/IT Procurement committee approves list annually.</w:t>
      </w:r>
    </w:p>
    <w:p w14:paraId="72FD2D26" w14:textId="77777777" w:rsidR="009A2143" w:rsidRPr="00802466" w:rsidRDefault="009A2143" w:rsidP="009A2143">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Timeframe</w:t>
      </w:r>
    </w:p>
    <w:p w14:paraId="75B9FD71" w14:textId="77777777" w:rsidR="009A2143" w:rsidRPr="00802466"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802466">
        <w:rPr>
          <w:rFonts w:asciiTheme="majorBidi" w:hAnsiTheme="majorBidi" w:cstheme="majorBidi"/>
          <w:sz w:val="24"/>
          <w:szCs w:val="24"/>
        </w:rPr>
        <w:t>6 months framework establishment + annual refresh:</w:t>
      </w:r>
    </w:p>
    <w:p w14:paraId="7B3CD4F4"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1-3: Scoring criteria finalized; initial 10 vendors evaluated and ranked.</w:t>
      </w:r>
    </w:p>
    <w:p w14:paraId="67C28D0C"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Months 4-6: Pre-approved list published; procurement policy enforced.</w:t>
      </w:r>
    </w:p>
    <w:p w14:paraId="2DAA01AB" w14:textId="77777777" w:rsidR="009A2143"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Q4 annually: Full market refresh + 20% cost reduction target achievement.</w:t>
      </w:r>
    </w:p>
    <w:p w14:paraId="50FD81E1" w14:textId="48FDF21B" w:rsidR="005034EA" w:rsidRPr="00802466" w:rsidRDefault="009A2143">
      <w:pPr>
        <w:numPr>
          <w:ilvl w:val="2"/>
          <w:numId w:val="97"/>
        </w:numPr>
        <w:tabs>
          <w:tab w:val="clear" w:pos="2160"/>
          <w:tab w:val="num" w:pos="1350"/>
        </w:tabs>
        <w:ind w:left="1350"/>
        <w:jc w:val="both"/>
        <w:rPr>
          <w:rFonts w:asciiTheme="majorBidi" w:hAnsiTheme="majorBidi" w:cstheme="majorBidi"/>
          <w:sz w:val="24"/>
          <w:szCs w:val="24"/>
        </w:rPr>
      </w:pPr>
      <w:r w:rsidRPr="00802466">
        <w:rPr>
          <w:rFonts w:asciiTheme="majorBidi" w:hAnsiTheme="majorBidi" w:cstheme="majorBidi"/>
          <w:sz w:val="24"/>
          <w:szCs w:val="24"/>
        </w:rPr>
        <w:t>Ongoing: Quarterly vendor performance reviews.</w:t>
      </w:r>
    </w:p>
    <w:p w14:paraId="04DCE5A6" w14:textId="77777777" w:rsidR="009A2143" w:rsidRPr="00802466" w:rsidRDefault="009A2143" w:rsidP="00B11EEC">
      <w:pPr>
        <w:spacing w:after="0" w:line="240" w:lineRule="auto"/>
        <w:jc w:val="both"/>
        <w:rPr>
          <w:rFonts w:asciiTheme="majorBidi" w:eastAsia="Times New Roman" w:hAnsiTheme="majorBidi" w:cstheme="majorBidi"/>
          <w:sz w:val="24"/>
          <w:szCs w:val="24"/>
        </w:rPr>
      </w:pPr>
    </w:p>
    <w:p w14:paraId="4D7A3A73" w14:textId="3EEEEF5A" w:rsidR="009A2143" w:rsidRPr="00802466" w:rsidRDefault="00A3507B" w:rsidP="00A3507B">
      <w:pPr>
        <w:spacing w:after="0" w:line="240" w:lineRule="auto"/>
        <w:jc w:val="both"/>
        <w:rPr>
          <w:rFonts w:asciiTheme="majorBidi" w:hAnsiTheme="majorBidi" w:cstheme="majorBidi"/>
          <w:sz w:val="24"/>
          <w:szCs w:val="24"/>
        </w:rPr>
      </w:pPr>
      <w:r w:rsidRPr="00802466">
        <w:rPr>
          <w:rFonts w:asciiTheme="majorBidi" w:hAnsiTheme="majorBidi" w:cstheme="majorBidi"/>
          <w:sz w:val="24"/>
          <w:szCs w:val="24"/>
        </w:rPr>
        <w:t>The recommendations linked to each result are meant to be used together as a practical roadmap, not as strict or isolated instructions. Each organization can choose where to start and how fast to move, depending on its current situation, resources, and priorities. At the same time, the eight result areas support each other, so the more of them that are addressed over time, the stronger and more sustainable the impact of AI-based project management will be.</w:t>
      </w:r>
    </w:p>
    <w:p w14:paraId="64E4F745" w14:textId="77777777" w:rsidR="00A3507B" w:rsidRPr="00802466" w:rsidRDefault="00A3507B" w:rsidP="00A3507B">
      <w:pPr>
        <w:spacing w:after="0" w:line="240" w:lineRule="auto"/>
        <w:jc w:val="both"/>
        <w:rPr>
          <w:rFonts w:asciiTheme="majorBidi" w:eastAsia="Times New Roman" w:hAnsiTheme="majorBidi" w:cstheme="majorBidi"/>
          <w:sz w:val="24"/>
          <w:szCs w:val="24"/>
        </w:rPr>
      </w:pPr>
    </w:p>
    <w:p w14:paraId="1E55928B" w14:textId="77777777" w:rsidR="00EE0F2E" w:rsidRPr="00802466" w:rsidRDefault="00EE0F2E" w:rsidP="00EE0F2E">
      <w:pPr>
        <w:pStyle w:val="Heading2"/>
        <w:rPr>
          <w:rFonts w:asciiTheme="majorBidi" w:eastAsia="Times New Roman" w:hAnsiTheme="majorBidi"/>
        </w:rPr>
      </w:pPr>
      <w:bookmarkStart w:id="167" w:name="_Toc226906331"/>
      <w:r w:rsidRPr="00802466">
        <w:rPr>
          <w:rFonts w:asciiTheme="majorBidi" w:eastAsia="Times New Roman" w:hAnsiTheme="majorBidi"/>
        </w:rPr>
        <w:t>Recommendations for Future Research</w:t>
      </w:r>
      <w:bookmarkEnd w:id="167"/>
    </w:p>
    <w:p w14:paraId="53E39964" w14:textId="77777777" w:rsidR="00EE0F2E" w:rsidRPr="00802466" w:rsidRDefault="00EE0F2E">
      <w:pPr>
        <w:numPr>
          <w:ilvl w:val="0"/>
          <w:numId w:val="96"/>
        </w:numPr>
        <w:spacing w:after="0" w:line="276"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Longitudinal studies</w:t>
      </w:r>
      <w:r w:rsidRPr="00802466">
        <w:rPr>
          <w:rFonts w:asciiTheme="majorBidi" w:eastAsia="Times New Roman" w:hAnsiTheme="majorBidi" w:cstheme="majorBidi"/>
          <w:sz w:val="24"/>
          <w:szCs w:val="24"/>
        </w:rPr>
        <w:t> tracking AI-PM maturity over 3-5 years to validate sustained mediation effects beyond cross-sectional data.</w:t>
      </w:r>
    </w:p>
    <w:p w14:paraId="5D806253" w14:textId="77777777" w:rsidR="00EE0F2E" w:rsidRPr="00802466" w:rsidRDefault="00EE0F2E">
      <w:pPr>
        <w:numPr>
          <w:ilvl w:val="0"/>
          <w:numId w:val="96"/>
        </w:numPr>
        <w:spacing w:after="0" w:line="276"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Expand to construction/mega-project sectors</w:t>
      </w:r>
      <w:r w:rsidRPr="00802466">
        <w:rPr>
          <w:rFonts w:asciiTheme="majorBidi" w:eastAsia="Times New Roman" w:hAnsiTheme="majorBidi" w:cstheme="majorBidi"/>
          <w:sz w:val="24"/>
          <w:szCs w:val="24"/>
        </w:rPr>
        <w:t> to test generalizability beyond design/consultancy firms.</w:t>
      </w:r>
    </w:p>
    <w:p w14:paraId="2148F18E" w14:textId="7DDBC83D" w:rsidR="00EE0F2E" w:rsidRPr="00802466" w:rsidRDefault="00EE0F2E">
      <w:pPr>
        <w:numPr>
          <w:ilvl w:val="0"/>
          <w:numId w:val="96"/>
        </w:numPr>
        <w:spacing w:after="0" w:line="276"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 xml:space="preserve">Examine </w:t>
      </w:r>
      <w:r w:rsidR="00270CD5" w:rsidRPr="00802466">
        <w:rPr>
          <w:rFonts w:asciiTheme="majorBidi" w:eastAsia="Times New Roman" w:hAnsiTheme="majorBidi" w:cstheme="majorBidi"/>
          <w:b/>
          <w:bCs/>
          <w:sz w:val="24"/>
          <w:szCs w:val="24"/>
        </w:rPr>
        <w:t xml:space="preserve">the </w:t>
      </w:r>
      <w:r w:rsidRPr="00802466">
        <w:rPr>
          <w:rFonts w:asciiTheme="majorBidi" w:eastAsia="Times New Roman" w:hAnsiTheme="majorBidi" w:cstheme="majorBidi"/>
          <w:b/>
          <w:bCs/>
          <w:sz w:val="24"/>
          <w:szCs w:val="24"/>
        </w:rPr>
        <w:t>regulatory impact</w:t>
      </w:r>
      <w:r w:rsidRPr="00802466">
        <w:rPr>
          <w:rFonts w:asciiTheme="majorBidi" w:eastAsia="Times New Roman" w:hAnsiTheme="majorBidi" w:cstheme="majorBidi"/>
          <w:sz w:val="24"/>
          <w:szCs w:val="24"/>
        </w:rPr>
        <w:t xml:space="preserve"> of SDAIA policies on AI-PM </w:t>
      </w:r>
      <w:r w:rsidR="00270CD5" w:rsidRPr="00802466">
        <w:rPr>
          <w:rFonts w:asciiTheme="majorBidi" w:eastAsia="Times New Roman" w:hAnsiTheme="majorBidi" w:cstheme="majorBidi"/>
          <w:sz w:val="24"/>
          <w:szCs w:val="24"/>
        </w:rPr>
        <w:t>utiliza</w:t>
      </w:r>
      <w:r w:rsidRPr="00802466">
        <w:rPr>
          <w:rFonts w:asciiTheme="majorBidi" w:eastAsia="Times New Roman" w:hAnsiTheme="majorBidi" w:cstheme="majorBidi"/>
          <w:sz w:val="24"/>
          <w:szCs w:val="24"/>
        </w:rPr>
        <w:t>tion rates.</w:t>
      </w:r>
    </w:p>
    <w:p w14:paraId="0667A18B" w14:textId="253E5662" w:rsidR="00EE0F2E" w:rsidRPr="00802466" w:rsidRDefault="00EE0F2E">
      <w:pPr>
        <w:numPr>
          <w:ilvl w:val="0"/>
          <w:numId w:val="96"/>
        </w:numPr>
        <w:spacing w:after="0" w:line="276"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Investigate advanced AI (generative AI, autonomous agents) effects on the 7 outcome variables.</w:t>
      </w:r>
    </w:p>
    <w:p w14:paraId="50ACF383" w14:textId="1785815A" w:rsidR="00EE0F2E" w:rsidRPr="00802466" w:rsidRDefault="00EE0F2E">
      <w:pPr>
        <w:numPr>
          <w:ilvl w:val="0"/>
          <w:numId w:val="96"/>
        </w:numPr>
        <w:spacing w:after="0" w:line="276"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Cross-national comparison</w:t>
      </w:r>
      <w:r w:rsidRPr="00802466">
        <w:rPr>
          <w:rFonts w:asciiTheme="majorBidi" w:eastAsia="Times New Roman" w:hAnsiTheme="majorBidi" w:cstheme="majorBidi"/>
          <w:sz w:val="24"/>
          <w:szCs w:val="24"/>
        </w:rPr>
        <w:t> with UAE to benchmark Saudi AI-PM maturity.</w:t>
      </w:r>
    </w:p>
    <w:p w14:paraId="4E284463" w14:textId="77777777" w:rsidR="00BE1830" w:rsidRPr="00802466" w:rsidRDefault="00BE1830" w:rsidP="00BE1830">
      <w:pPr>
        <w:spacing w:after="0" w:line="240" w:lineRule="auto"/>
        <w:ind w:left="720"/>
        <w:jc w:val="both"/>
        <w:rPr>
          <w:rFonts w:asciiTheme="majorBidi" w:eastAsia="Times New Roman" w:hAnsiTheme="majorBidi" w:cstheme="majorBidi"/>
          <w:sz w:val="24"/>
          <w:szCs w:val="24"/>
        </w:rPr>
      </w:pPr>
    </w:p>
    <w:p w14:paraId="26417EA5" w14:textId="0E5B8AEB" w:rsidR="005034EA" w:rsidRPr="00802466" w:rsidRDefault="00EE0F2E" w:rsidP="00B445A4">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This Chapter 5 fulfills university requirements by synthesizing findings into a coherent scientific vision, providing specific practical recommendations linked to empirical results, and proposing targeted future research directions.</w:t>
      </w:r>
    </w:p>
    <w:p w14:paraId="7AC28B82"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7EEF121F"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290742E8"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58340900"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3AD2C12A"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0E9C34B7"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05E5EE7B"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06F4625B"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5F214D60"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3CD8F247"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6C94F688"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2DF8C41C"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721E4683"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7B840EBC"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7E493559"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7956CA25" w14:textId="77777777" w:rsidR="00B31653" w:rsidRPr="00802466" w:rsidRDefault="00B31653" w:rsidP="00B445A4">
      <w:pPr>
        <w:spacing w:after="0" w:line="240" w:lineRule="auto"/>
        <w:jc w:val="both"/>
        <w:rPr>
          <w:rFonts w:asciiTheme="majorBidi" w:eastAsia="Times New Roman" w:hAnsiTheme="majorBidi" w:cstheme="majorBidi"/>
          <w:sz w:val="24"/>
          <w:szCs w:val="24"/>
        </w:rPr>
      </w:pPr>
    </w:p>
    <w:p w14:paraId="72906477" w14:textId="311B305A" w:rsidR="004B7B45" w:rsidRPr="00802466" w:rsidRDefault="004B7B45" w:rsidP="00AB6CEE">
      <w:pPr>
        <w:pStyle w:val="Heading1"/>
        <w:rPr>
          <w:rFonts w:asciiTheme="majorBidi" w:hAnsiTheme="majorBidi"/>
        </w:rPr>
      </w:pPr>
      <w:bookmarkStart w:id="168" w:name="_Toc226906332"/>
      <w:r w:rsidRPr="00802466">
        <w:rPr>
          <w:rFonts w:asciiTheme="majorBidi" w:hAnsiTheme="majorBidi"/>
        </w:rPr>
        <w:lastRenderedPageBreak/>
        <w:t>References</w:t>
      </w:r>
      <w:bookmarkEnd w:id="168"/>
    </w:p>
    <w:p w14:paraId="28384786" w14:textId="77777777" w:rsidR="00AB6CEE" w:rsidRPr="00802466" w:rsidRDefault="00AB6CEE" w:rsidP="00AB6CEE">
      <w:pPr>
        <w:rPr>
          <w:rFonts w:asciiTheme="majorBidi" w:hAnsiTheme="majorBidi" w:cstheme="majorBidi"/>
        </w:rPr>
      </w:pPr>
    </w:p>
    <w:p w14:paraId="6E180DC3" w14:textId="270604C9" w:rsidR="00AB6CEE" w:rsidRPr="00802466" w:rsidRDefault="00AB6CEE" w:rsidP="00AB6CEE">
      <w:pPr>
        <w:pStyle w:val="Heading2"/>
        <w:rPr>
          <w:rFonts w:asciiTheme="majorBidi" w:hAnsiTheme="majorBidi"/>
        </w:rPr>
      </w:pPr>
      <w:bookmarkStart w:id="169" w:name="_Toc226906333"/>
      <w:r w:rsidRPr="00802466">
        <w:rPr>
          <w:rFonts w:asciiTheme="majorBidi" w:hAnsiTheme="majorBidi"/>
        </w:rPr>
        <w:t>Arabic References</w:t>
      </w:r>
      <w:r w:rsidR="001724EA" w:rsidRPr="00802466">
        <w:rPr>
          <w:rFonts w:asciiTheme="majorBidi" w:hAnsiTheme="majorBidi"/>
        </w:rPr>
        <w:t>:</w:t>
      </w:r>
      <w:bookmarkEnd w:id="169"/>
    </w:p>
    <w:p w14:paraId="7912104A" w14:textId="77777777" w:rsidR="00507CAF" w:rsidRPr="00802466" w:rsidRDefault="00507CAF" w:rsidP="00A67E58">
      <w:pPr>
        <w:pStyle w:val="ListParagraph"/>
        <w:jc w:val="right"/>
        <w:rPr>
          <w:rFonts w:asciiTheme="majorBidi" w:hAnsiTheme="majorBidi" w:cstheme="majorBidi"/>
          <w:b/>
          <w:bCs/>
          <w:sz w:val="20"/>
          <w:szCs w:val="20"/>
          <w:u w:val="single"/>
        </w:rPr>
      </w:pPr>
    </w:p>
    <w:p w14:paraId="11D17B30" w14:textId="3688A5EC" w:rsidR="00185B46" w:rsidRPr="00802466" w:rsidRDefault="00E2348D"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ا</w:t>
      </w:r>
      <w:r w:rsidR="00185B46" w:rsidRPr="00802466">
        <w:rPr>
          <w:rFonts w:asciiTheme="majorBidi" w:hAnsiTheme="majorBidi" w:cstheme="majorBidi"/>
          <w:sz w:val="20"/>
          <w:szCs w:val="20"/>
          <w:rtl/>
        </w:rPr>
        <w:t>المكاوي، إسماعيل. (2023). نحو ميثاق أخلاقي لاستخدام الذكاء الاصطناعي في البحث التربوي.المجلة التربوية، 15(2)، 45-67.</w:t>
      </w:r>
    </w:p>
    <w:p w14:paraId="6BE7EDFC" w14:textId="7297D950" w:rsidR="00185B46" w:rsidRPr="00802466" w:rsidRDefault="00185B46"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القحطاني، عايض. (2022). دور الذكاء الاصطناعي في تحقيق التنمية المستدامة في إطار رؤية المملكة العربية السعودية 2030. المجلة العربية للمعلوماتية وأمن المعلومات، 3(9)، 97-130. المؤسسة العربية للتربية والعلوم والآداب، مصر.</w:t>
      </w:r>
    </w:p>
    <w:p w14:paraId="74CEF57D" w14:textId="2186AAB7" w:rsidR="00185B46" w:rsidRPr="00802466" w:rsidRDefault="00185B46"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 xml:space="preserve">الغامدي، عبد السلام. (2019). أهمية علاقة إدارة المعرفة بإدارة المشاريع: تكامل العمليات ونجاح المشروع. شبكة المؤتمرات العربية. </w:t>
      </w:r>
      <w:r w:rsidRPr="00802466">
        <w:rPr>
          <w:rFonts w:asciiTheme="majorBidi" w:hAnsiTheme="majorBidi" w:cstheme="majorBidi"/>
          <w:sz w:val="20"/>
          <w:szCs w:val="20"/>
        </w:rPr>
        <w:t>https://doi.org/xxxx</w:t>
      </w:r>
      <w:r w:rsidRPr="00802466">
        <w:rPr>
          <w:rFonts w:asciiTheme="majorBidi" w:hAnsiTheme="majorBidi" w:cstheme="majorBidi"/>
          <w:sz w:val="20"/>
          <w:szCs w:val="20"/>
          <w:rtl/>
        </w:rPr>
        <w:t xml:space="preserve"> </w:t>
      </w:r>
    </w:p>
    <w:p w14:paraId="7699C73C" w14:textId="035F9160" w:rsidR="00185B46" w:rsidRPr="00802466" w:rsidRDefault="00185B46"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الغامدي، سلوى، و ضرمان، فالح. (2022). عمليات إدارة المعرفة القائمة على الذكاء الاصطناعي في المشاريع الإنشائية: دراسة تطبيقية في المملكة العربية السعودية. مجلة ابن خلدون للدراسات والأبحاث، 2(10)، 120-145.</w:t>
      </w:r>
    </w:p>
    <w:p w14:paraId="26197366" w14:textId="5D003D38" w:rsidR="00185B46" w:rsidRPr="00802466" w:rsidRDefault="00185B46"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الشهري، خالد، وباسويد، خلود، وغروي، محمد، وسليمان، وليد. (2023). واقع الذكاء الاصطناعي على إدارة المشاريع في القطاع الحكومي في المملكة العربية السعودية. مجلة الفنون والأدب وعلوم الإنسانيات والاجتماع، 94، 78-102.</w:t>
      </w:r>
    </w:p>
    <w:p w14:paraId="656D3F76" w14:textId="4F7D1922" w:rsidR="00185B46" w:rsidRPr="00802466" w:rsidRDefault="00185B46"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علي، رزق. (2022). استخدام تقنيات الذكاء الاصطناعي وتحليل البيانات في الكشف عن الجرائم. مجلة الدراسات القانونية والاقتصادية، 12(3)، 56-89.</w:t>
      </w:r>
    </w:p>
    <w:p w14:paraId="6FE028F2" w14:textId="05583E4E" w:rsidR="00185B46" w:rsidRPr="00802466" w:rsidRDefault="00185B46" w:rsidP="00185B46">
      <w:pPr>
        <w:bidi/>
        <w:spacing w:after="200" w:line="240" w:lineRule="auto"/>
        <w:rPr>
          <w:rFonts w:asciiTheme="majorBidi" w:hAnsiTheme="majorBidi" w:cstheme="majorBidi"/>
          <w:sz w:val="20"/>
          <w:szCs w:val="20"/>
        </w:rPr>
      </w:pPr>
      <w:r w:rsidRPr="00802466">
        <w:rPr>
          <w:rFonts w:asciiTheme="majorBidi" w:hAnsiTheme="majorBidi" w:cstheme="majorBidi"/>
          <w:sz w:val="20"/>
          <w:szCs w:val="20"/>
          <w:rtl/>
        </w:rPr>
        <w:t>عبدالله، فارس، وصالح، أحمد. (2019). دور تقنية الذكاء الاصطناعي في إدارة ومواجهة الأزمات: دراسة تحليلية في معمل البان الجزيرة/الموصل. مجلة العلوم الإدارية العراقية، 14(1)، 34-67.</w:t>
      </w:r>
    </w:p>
    <w:p w14:paraId="49C6455C" w14:textId="1BD794DD" w:rsidR="004414D2" w:rsidRPr="00802466" w:rsidRDefault="004414D2" w:rsidP="00E1271E">
      <w:pPr>
        <w:spacing w:after="200" w:line="240" w:lineRule="auto"/>
        <w:ind w:left="720"/>
        <w:rPr>
          <w:rFonts w:asciiTheme="majorBidi" w:hAnsiTheme="majorBidi" w:cstheme="majorBidi"/>
          <w:sz w:val="20"/>
          <w:szCs w:val="20"/>
        </w:rPr>
      </w:pPr>
    </w:p>
    <w:p w14:paraId="1E983755" w14:textId="72CF2775" w:rsidR="00AB6CEE" w:rsidRPr="00802466" w:rsidRDefault="00AB6CEE" w:rsidP="00AB6CEE">
      <w:pPr>
        <w:pStyle w:val="Heading2"/>
        <w:rPr>
          <w:rFonts w:asciiTheme="majorBidi" w:hAnsiTheme="majorBidi"/>
        </w:rPr>
      </w:pPr>
      <w:bookmarkStart w:id="170" w:name="_Toc226906334"/>
      <w:r w:rsidRPr="00802466">
        <w:rPr>
          <w:rFonts w:asciiTheme="majorBidi" w:hAnsiTheme="majorBidi"/>
        </w:rPr>
        <w:t>English References</w:t>
      </w:r>
      <w:r w:rsidR="001724EA" w:rsidRPr="00802466">
        <w:rPr>
          <w:rFonts w:asciiTheme="majorBidi" w:hAnsiTheme="majorBidi"/>
        </w:rPr>
        <w:t>:</w:t>
      </w:r>
      <w:bookmarkEnd w:id="170"/>
    </w:p>
    <w:p w14:paraId="4ED5AE5F" w14:textId="77777777" w:rsidR="00AB6CEE" w:rsidRPr="00802466" w:rsidRDefault="00AB6CEE" w:rsidP="00E1271E">
      <w:pPr>
        <w:spacing w:after="200" w:line="240" w:lineRule="auto"/>
        <w:ind w:left="720"/>
        <w:rPr>
          <w:rFonts w:asciiTheme="majorBidi" w:hAnsiTheme="majorBidi" w:cstheme="majorBidi"/>
          <w:sz w:val="20"/>
          <w:szCs w:val="20"/>
          <w:rtl/>
        </w:rPr>
      </w:pPr>
    </w:p>
    <w:p w14:paraId="73E71470" w14:textId="0308040D" w:rsidR="004F7061" w:rsidRPr="00802466" w:rsidRDefault="004F7061" w:rsidP="00E1271E">
      <w:pPr>
        <w:rPr>
          <w:rFonts w:asciiTheme="majorBidi" w:hAnsiTheme="majorBidi" w:cstheme="majorBidi"/>
          <w:sz w:val="20"/>
          <w:szCs w:val="20"/>
        </w:rPr>
      </w:pPr>
      <w:r w:rsidRPr="00802466">
        <w:rPr>
          <w:rFonts w:asciiTheme="majorBidi" w:hAnsiTheme="majorBidi" w:cstheme="majorBidi"/>
          <w:sz w:val="20"/>
          <w:szCs w:val="20"/>
        </w:rPr>
        <w:t>A. Foster, "Artificial Intelligence In Project Management", Cost Engineering, vol. 30, no. 6, 1988.]”.</w:t>
      </w:r>
    </w:p>
    <w:p w14:paraId="4F91C4DD" w14:textId="5E818F5A" w:rsidR="003A2CF3" w:rsidRPr="00802466" w:rsidRDefault="004414D2" w:rsidP="00E1271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 xml:space="preserve">Alada ˘g, H. Assessing the Accuracy of ChatGPT Use for Risk Management in Construction Projects. Sustainability 2023, 15, 16071. </w:t>
      </w:r>
      <w:hyperlink r:id="rId25" w:history="1">
        <w:r w:rsidR="003A2CF3" w:rsidRPr="00802466">
          <w:rPr>
            <w:rStyle w:val="Hyperlink"/>
            <w:rFonts w:asciiTheme="majorBidi" w:hAnsiTheme="majorBidi" w:cstheme="majorBidi"/>
            <w:color w:val="auto"/>
            <w:sz w:val="20"/>
            <w:szCs w:val="20"/>
          </w:rPr>
          <w:t>https://doi.org/10.3390/su152216071</w:t>
        </w:r>
      </w:hyperlink>
    </w:p>
    <w:p w14:paraId="2D65DE09" w14:textId="77777777" w:rsidR="00D04379" w:rsidRPr="00802466" w:rsidRDefault="00853D3A" w:rsidP="00D04379">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Atteya G. &amp; Messallam A. (2021). Organizational and Individual Determinants of Employees’ Intrapreneurship Behavior in Private Egyptian Organizations. Journal of Alexandria University for Administrative Sciences</w:t>
      </w:r>
    </w:p>
    <w:p w14:paraId="5C435CF9" w14:textId="77777777" w:rsidR="00541AB2" w:rsidRPr="00802466" w:rsidRDefault="00D04379" w:rsidP="00D04379">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 xml:space="preserve">Allal-Chérif  et al., (2021). Intelligent Purchasing: How artificial intelligence can redefine the purchasing </w:t>
      </w:r>
    </w:p>
    <w:p w14:paraId="05B0AE8C" w14:textId="28FED514" w:rsidR="00D04379" w:rsidRPr="00802466" w:rsidRDefault="00541AB2" w:rsidP="00541AB2">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American Thoracic Society. (2009). Reliability. </w:t>
      </w:r>
      <w:r w:rsidRPr="00802466">
        <w:rPr>
          <w:rFonts w:asciiTheme="majorBidi" w:hAnsiTheme="majorBidi" w:cstheme="majorBidi"/>
          <w:i/>
          <w:iCs/>
          <w:sz w:val="20"/>
          <w:szCs w:val="20"/>
        </w:rPr>
        <w:t>American Thoracic Society</w:t>
      </w:r>
      <w:r w:rsidRPr="00802466">
        <w:rPr>
          <w:rFonts w:asciiTheme="majorBidi" w:hAnsiTheme="majorBidi" w:cstheme="majorBidi"/>
          <w:sz w:val="20"/>
          <w:szCs w:val="20"/>
        </w:rPr>
        <w:t xml:space="preserve">. </w:t>
      </w:r>
      <w:hyperlink r:id="rId26" w:history="1">
        <w:r w:rsidRPr="00802466">
          <w:rPr>
            <w:rStyle w:val="Hyperlink"/>
            <w:rFonts w:asciiTheme="majorBidi" w:hAnsiTheme="majorBidi" w:cstheme="majorBidi"/>
            <w:sz w:val="20"/>
            <w:szCs w:val="20"/>
          </w:rPr>
          <w:t>https://qol.thoracic.org/sections/measurement-properties/reliability.html</w:t>
        </w:r>
      </w:hyperlink>
      <w:r w:rsidRPr="00802466">
        <w:rPr>
          <w:rFonts w:asciiTheme="majorBidi" w:hAnsiTheme="majorBidi" w:cstheme="majorBidi"/>
          <w:sz w:val="20"/>
          <w:szCs w:val="20"/>
        </w:rPr>
        <w:t xml:space="preserve"> </w:t>
      </w:r>
      <w:r w:rsidR="00D04379" w:rsidRPr="00802466">
        <w:rPr>
          <w:rFonts w:asciiTheme="majorBidi" w:hAnsiTheme="majorBidi" w:cstheme="majorBidi"/>
          <w:sz w:val="20"/>
          <w:szCs w:val="20"/>
        </w:rPr>
        <w:t xml:space="preserve">function. </w:t>
      </w:r>
    </w:p>
    <w:p w14:paraId="2A3231ED" w14:textId="40FC5150" w:rsidR="000169F6" w:rsidRPr="00802466" w:rsidRDefault="000169F6" w:rsidP="0097042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Bah Esseme AC, Faniyan AA, Farayola GF, et al. AI in Project Management: Enhancing Efficiency, Decision Making</w:t>
      </w:r>
      <w:r w:rsidR="0097042E" w:rsidRPr="00802466">
        <w:rPr>
          <w:rFonts w:asciiTheme="majorBidi" w:hAnsiTheme="majorBidi" w:cstheme="majorBidi"/>
          <w:sz w:val="20"/>
          <w:szCs w:val="20"/>
        </w:rPr>
        <w:t xml:space="preserve"> </w:t>
      </w:r>
      <w:r w:rsidRPr="00802466">
        <w:rPr>
          <w:rFonts w:asciiTheme="majorBidi" w:hAnsiTheme="majorBidi" w:cstheme="majorBidi"/>
          <w:sz w:val="20"/>
          <w:szCs w:val="20"/>
        </w:rPr>
        <w:t>and Risk Management. J Artif Intell Mach Learn &amp; Data Sci 2025, 3(1), 2107-2114. DOI: doi.org/10.51219/JAIMLD/Alain-Claude-Bah-Esseme/462</w:t>
      </w:r>
    </w:p>
    <w:p w14:paraId="0B538FCA" w14:textId="0F4EBC7B" w:rsidR="007B73C0" w:rsidRPr="00802466" w:rsidRDefault="007B73C0" w:rsidP="007B73C0">
      <w:pPr>
        <w:tabs>
          <w:tab w:val="num" w:pos="720"/>
        </w:tabs>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Baron, R. M., &amp; Kenny, D. A. (1986). The moderator-mediator variable distinction in social psychological research: Conceptual, strategic, and statistical considerations. Journal of Personality and Social Psychology, 51(6), 1173–1182. https://doi.org/10.1037/0022-3514.51.6.1173</w:t>
      </w:r>
    </w:p>
    <w:p w14:paraId="0369430B" w14:textId="74B1D6E7" w:rsidR="005523E6" w:rsidRPr="00802466" w:rsidRDefault="003A2CF3" w:rsidP="00E1271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BELHARET A., BHARATHAN U., DZINGINA B., MADHAVAN N., MATHUR2 C., Toty Y. (2020). Report on the Impact of Artificial Intelligence on Project Management. Management of Technology and Information Systems.</w:t>
      </w:r>
    </w:p>
    <w:p w14:paraId="6E8BEA46" w14:textId="77777777" w:rsidR="0097042E" w:rsidRPr="00802466" w:rsidRDefault="0097042E" w:rsidP="0097042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Bentler, P. M., &amp; Chou, C. P. (1987). Practical issues in structural modeling. </w:t>
      </w:r>
      <w:r w:rsidRPr="00802466">
        <w:rPr>
          <w:rFonts w:asciiTheme="majorBidi" w:hAnsiTheme="majorBidi" w:cstheme="majorBidi"/>
          <w:i/>
          <w:iCs/>
          <w:sz w:val="20"/>
          <w:szCs w:val="20"/>
        </w:rPr>
        <w:t>Sociological Methods &amp; Research, 16</w:t>
      </w:r>
      <w:r w:rsidRPr="00802466">
        <w:rPr>
          <w:rFonts w:asciiTheme="majorBidi" w:hAnsiTheme="majorBidi" w:cstheme="majorBidi"/>
          <w:sz w:val="20"/>
          <w:szCs w:val="20"/>
        </w:rPr>
        <w:t>(1), 78–117. </w:t>
      </w:r>
      <w:hyperlink r:id="rId27" w:tgtFrame="_blank" w:history="1">
        <w:r w:rsidRPr="00802466">
          <w:rPr>
            <w:rStyle w:val="Hyperlink"/>
            <w:rFonts w:asciiTheme="majorBidi" w:hAnsiTheme="majorBidi" w:cstheme="majorBidi"/>
            <w:b/>
            <w:bCs/>
            <w:sz w:val="20"/>
            <w:szCs w:val="20"/>
          </w:rPr>
          <w:t>https://doi.org/10.1177/0049124187016001004</w:t>
        </w:r>
      </w:hyperlink>
    </w:p>
    <w:p w14:paraId="2C949FE6" w14:textId="1D53D61D" w:rsidR="0097042E" w:rsidRPr="00802466" w:rsidRDefault="0097042E" w:rsidP="0097042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lastRenderedPageBreak/>
        <w:t>Bento, S., Pereira, L., Gonçalves, R., Dias, Á. and Lopes da Costa, R. (2022) ‘Artificial intelligence in project management: a systematic literature review’, Int. J. Technology Intelligence and Planning, 13, (2), pp.143–163.</w:t>
      </w:r>
    </w:p>
    <w:p w14:paraId="163AC40E" w14:textId="344949FF" w:rsidR="0097042E" w:rsidRPr="00802466" w:rsidRDefault="0097042E" w:rsidP="0097042E">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Bharati A., Sandbrink C. (2024). The Implementation of Artificial Intelligence in Project Management. REAL CORP 2024 Proceedings/Tagungsband. 15-17 April 2024 – https://www.corp.at</w:t>
      </w:r>
    </w:p>
    <w:p w14:paraId="12D47505" w14:textId="5B8B7AEF" w:rsidR="0097042E" w:rsidRPr="00802466" w:rsidRDefault="0097042E" w:rsidP="0097042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Bilal M., Oyedele L., Kusimo H., Owolabi H.,Akanbi L., Ajayi A.,  Akinade O., Delgado J. (2019). Investigating profitability performance of construction projects using bigdata: A project analytics approach. Journal of Building Engineering</w:t>
      </w:r>
    </w:p>
    <w:p w14:paraId="09AF22B6" w14:textId="69FEE4B4" w:rsidR="007A6D23" w:rsidRPr="00802466" w:rsidRDefault="005523E6" w:rsidP="00E1271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Binder, J. (2007). Global Project Management Communication Collaboration and management across Borders. 10,1108/sd.</w:t>
      </w:r>
    </w:p>
    <w:p w14:paraId="738ACDE6" w14:textId="1C1E81A4" w:rsidR="005523E6" w:rsidRPr="00802466" w:rsidRDefault="0024366F" w:rsidP="00E1271E">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BODEA, C., MITEA. C., STANCIU. O.  (2020). Artificial</w:t>
      </w:r>
      <w:r w:rsidR="00D00C79" w:rsidRPr="00802466">
        <w:rPr>
          <w:rFonts w:asciiTheme="majorBidi" w:hAnsiTheme="majorBidi" w:cstheme="majorBidi"/>
          <w:sz w:val="20"/>
          <w:szCs w:val="20"/>
        </w:rPr>
        <w:t xml:space="preserve"> </w:t>
      </w:r>
      <w:r w:rsidRPr="00802466">
        <w:rPr>
          <w:rFonts w:asciiTheme="majorBidi" w:hAnsiTheme="majorBidi" w:cstheme="majorBidi"/>
          <w:sz w:val="20"/>
          <w:szCs w:val="20"/>
        </w:rPr>
        <w:t>Intelligence</w:t>
      </w:r>
      <w:r w:rsidR="00D00C79" w:rsidRPr="00802466">
        <w:rPr>
          <w:rFonts w:asciiTheme="majorBidi" w:hAnsiTheme="majorBidi" w:cstheme="majorBidi"/>
          <w:sz w:val="20"/>
          <w:szCs w:val="20"/>
        </w:rPr>
        <w:t xml:space="preserve"> </w:t>
      </w:r>
      <w:r w:rsidR="00B95919" w:rsidRPr="00802466">
        <w:rPr>
          <w:rFonts w:asciiTheme="majorBidi" w:eastAsia="Times New Roman" w:hAnsiTheme="majorBidi" w:cstheme="majorBidi"/>
          <w:sz w:val="24"/>
          <w:szCs w:val="24"/>
        </w:rPr>
        <w:t>utilization</w:t>
      </w:r>
      <w:r w:rsidR="00D00C79" w:rsidRPr="00802466">
        <w:rPr>
          <w:rFonts w:asciiTheme="majorBidi" w:hAnsiTheme="majorBidi" w:cstheme="majorBidi"/>
          <w:sz w:val="20"/>
          <w:szCs w:val="20"/>
        </w:rPr>
        <w:t xml:space="preserve"> </w:t>
      </w:r>
      <w:r w:rsidRPr="00802466">
        <w:rPr>
          <w:rFonts w:asciiTheme="majorBidi" w:hAnsiTheme="majorBidi" w:cstheme="majorBidi"/>
          <w:sz w:val="20"/>
          <w:szCs w:val="20"/>
        </w:rPr>
        <w:t>in</w:t>
      </w:r>
      <w:r w:rsidR="00D00C79" w:rsidRPr="00802466">
        <w:rPr>
          <w:rFonts w:asciiTheme="majorBidi" w:hAnsiTheme="majorBidi" w:cstheme="majorBidi"/>
          <w:sz w:val="20"/>
          <w:szCs w:val="20"/>
        </w:rPr>
        <w:t xml:space="preserve"> </w:t>
      </w:r>
      <w:r w:rsidRPr="00802466">
        <w:rPr>
          <w:rFonts w:asciiTheme="majorBidi" w:hAnsiTheme="majorBidi" w:cstheme="majorBidi"/>
          <w:sz w:val="20"/>
          <w:szCs w:val="20"/>
        </w:rPr>
        <w:t>Project</w:t>
      </w:r>
      <w:r w:rsidR="00D00C79" w:rsidRPr="00802466">
        <w:rPr>
          <w:rFonts w:asciiTheme="majorBidi" w:hAnsiTheme="majorBidi" w:cstheme="majorBidi"/>
          <w:sz w:val="20"/>
          <w:szCs w:val="20"/>
        </w:rPr>
        <w:t xml:space="preserve"> </w:t>
      </w:r>
      <w:r w:rsidRPr="00802466">
        <w:rPr>
          <w:rFonts w:asciiTheme="majorBidi" w:hAnsiTheme="majorBidi" w:cstheme="majorBidi"/>
          <w:sz w:val="20"/>
          <w:szCs w:val="20"/>
        </w:rPr>
        <w:t>Manage</w:t>
      </w:r>
      <w:r w:rsidR="00D00C79" w:rsidRPr="00802466">
        <w:rPr>
          <w:rFonts w:asciiTheme="majorBidi" w:hAnsiTheme="majorBidi" w:cstheme="majorBidi"/>
          <w:sz w:val="20"/>
          <w:szCs w:val="20"/>
        </w:rPr>
        <w:t>ment</w:t>
      </w:r>
    </w:p>
    <w:p w14:paraId="4A3182B6" w14:textId="3743B42E" w:rsidR="00D9761C" w:rsidRPr="00802466" w:rsidRDefault="00D9761C" w:rsidP="00D9761C">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Braun, V., &amp; Clarke, V. (2019). Reflecting on reflexivity: Recognizing and working with     the complexities in qualitative research. Qualitative Research, 19(6), 680–705.     </w:t>
      </w:r>
      <w:hyperlink r:id="rId28" w:history="1">
        <w:r w:rsidRPr="00802466">
          <w:rPr>
            <w:rStyle w:val="Hyperlink"/>
            <w:rFonts w:asciiTheme="majorBidi" w:hAnsiTheme="majorBidi" w:cstheme="majorBidi"/>
            <w:sz w:val="20"/>
            <w:szCs w:val="20"/>
          </w:rPr>
          <w:t>https://doi.org/10.1177/1468794119839490</w:t>
        </w:r>
      </w:hyperlink>
    </w:p>
    <w:p w14:paraId="7D46C1E2" w14:textId="1F454262" w:rsidR="00CF1A8B" w:rsidRPr="00802466" w:rsidRDefault="00CF1A8B" w:rsidP="00CF1A8B">
      <w:pPr>
        <w:spacing w:after="200" w:line="240" w:lineRule="auto"/>
        <w:ind w:left="720" w:hanging="720"/>
        <w:rPr>
          <w:rFonts w:asciiTheme="majorBidi" w:hAnsiTheme="majorBidi" w:cstheme="majorBidi"/>
          <w:sz w:val="20"/>
          <w:szCs w:val="20"/>
        </w:rPr>
      </w:pPr>
      <w:r w:rsidRPr="00802466">
        <w:rPr>
          <w:rFonts w:asciiTheme="majorBidi" w:hAnsiTheme="majorBidi" w:cstheme="majorBidi"/>
          <w:sz w:val="20"/>
          <w:szCs w:val="20"/>
        </w:rPr>
        <w:t>Browne, M. W., &amp; Cudeck, R. (1993). Alternative ways of assessing model fit. In K. A. Bollen &amp; J. S. Long (Eds.), </w:t>
      </w:r>
      <w:r w:rsidRPr="00802466">
        <w:rPr>
          <w:rFonts w:asciiTheme="majorBidi" w:hAnsiTheme="majorBidi" w:cstheme="majorBidi"/>
          <w:i/>
          <w:iCs/>
          <w:sz w:val="20"/>
          <w:szCs w:val="20"/>
        </w:rPr>
        <w:t>Testing structural equation models</w:t>
      </w:r>
      <w:r w:rsidRPr="00802466">
        <w:rPr>
          <w:rFonts w:asciiTheme="majorBidi" w:hAnsiTheme="majorBidi" w:cstheme="majorBidi"/>
          <w:sz w:val="20"/>
          <w:szCs w:val="20"/>
        </w:rPr>
        <w:t> (pp. 136–162). Newbury Park, CA: Sage.</w:t>
      </w:r>
    </w:p>
    <w:p w14:paraId="1D3E2B0D" w14:textId="72089ECE" w:rsidR="00926727" w:rsidRPr="00802466" w:rsidRDefault="00926727"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Campi A., Hernandez M., Mikhaylov S., Esteve M., (2020. VERCOMING THE CHALLENGES OF COLLABORATIVELY ADOPTING ARTIFICIAL INTELLIGENCE IN THE PUBLIC SECTOR</w:t>
      </w:r>
    </w:p>
    <w:p w14:paraId="1A37716C" w14:textId="42F72F3E" w:rsidR="00350326" w:rsidRPr="00802466" w:rsidRDefault="00350326" w:rsidP="00350326">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Capstera. (2025, March 7). </w:t>
      </w:r>
      <w:r w:rsidRPr="00802466">
        <w:rPr>
          <w:rFonts w:asciiTheme="majorBidi" w:hAnsiTheme="majorBidi" w:cstheme="majorBidi"/>
          <w:i/>
          <w:iCs/>
          <w:sz w:val="20"/>
          <w:szCs w:val="20"/>
        </w:rPr>
        <w:t>Definition of compatibility</w:t>
      </w:r>
      <w:r w:rsidRPr="00802466">
        <w:rPr>
          <w:rFonts w:asciiTheme="majorBidi" w:hAnsiTheme="majorBidi" w:cstheme="majorBidi"/>
          <w:sz w:val="20"/>
          <w:szCs w:val="20"/>
        </w:rPr>
        <w:t xml:space="preserve">. </w:t>
      </w:r>
      <w:hyperlink r:id="rId29" w:history="1">
        <w:r w:rsidRPr="00802466">
          <w:rPr>
            <w:rStyle w:val="Hyperlink"/>
            <w:rFonts w:asciiTheme="majorBidi" w:hAnsiTheme="majorBidi" w:cstheme="majorBidi"/>
            <w:sz w:val="20"/>
            <w:szCs w:val="20"/>
          </w:rPr>
          <w:t>https://www.capstera.com/glossary/compatibility/</w:t>
        </w:r>
      </w:hyperlink>
    </w:p>
    <w:p w14:paraId="6B29BCD3" w14:textId="04FB655E" w:rsidR="00350326" w:rsidRPr="00802466" w:rsidRDefault="00350326" w:rsidP="00350326">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Chin, W. W. (1998). The partial least squares approach to structural equation modeling. In G. A. Marcoulides (Ed.), </w:t>
      </w:r>
      <w:r w:rsidRPr="00802466">
        <w:rPr>
          <w:rFonts w:asciiTheme="majorBidi" w:hAnsiTheme="majorBidi" w:cstheme="majorBidi"/>
          <w:i/>
          <w:iCs/>
          <w:sz w:val="20"/>
          <w:szCs w:val="20"/>
        </w:rPr>
        <w:t>Modern methods for business research</w:t>
      </w:r>
      <w:r w:rsidRPr="00802466">
        <w:rPr>
          <w:rFonts w:asciiTheme="majorBidi" w:hAnsiTheme="majorBidi" w:cstheme="majorBidi"/>
          <w:sz w:val="20"/>
          <w:szCs w:val="20"/>
        </w:rPr>
        <w:t> (pp. 295–336). Lawrence Erlbaum Associates.</w:t>
      </w:r>
    </w:p>
    <w:p w14:paraId="36B566D5" w14:textId="7001772D" w:rsidR="00541AB2" w:rsidRPr="00802466" w:rsidRDefault="00541AB2" w:rsidP="00541AB2">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CIO. (2023, October 1). </w:t>
      </w:r>
      <w:r w:rsidRPr="00802466">
        <w:rPr>
          <w:rFonts w:asciiTheme="majorBidi" w:hAnsiTheme="majorBidi" w:cstheme="majorBidi"/>
          <w:i/>
          <w:iCs/>
          <w:sz w:val="20"/>
          <w:szCs w:val="20"/>
        </w:rPr>
        <w:t>What is a project management office (PMO)? The key to project success</w:t>
      </w:r>
      <w:r w:rsidRPr="00802466">
        <w:rPr>
          <w:rFonts w:asciiTheme="majorBidi" w:hAnsiTheme="majorBidi" w:cstheme="majorBidi"/>
          <w:sz w:val="20"/>
          <w:szCs w:val="20"/>
        </w:rPr>
        <w:t>. https://www.cio.com/article/267012/what-is-a-project-management-office-pmo-and-do-you-need-one.html</w:t>
      </w:r>
    </w:p>
    <w:p w14:paraId="283D8B09" w14:textId="2283407D" w:rsidR="00350326" w:rsidRPr="00802466" w:rsidRDefault="00350326" w:rsidP="00350326">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Cobrief. (2025, April 8). </w:t>
      </w:r>
      <w:r w:rsidRPr="00802466">
        <w:rPr>
          <w:rFonts w:asciiTheme="majorBidi" w:hAnsiTheme="majorBidi" w:cstheme="majorBidi"/>
          <w:i/>
          <w:iCs/>
          <w:sz w:val="20"/>
          <w:szCs w:val="20"/>
        </w:rPr>
        <w:t>Compatibility: Overview, definition, and example</w:t>
      </w:r>
      <w:r w:rsidRPr="00802466">
        <w:rPr>
          <w:rFonts w:asciiTheme="majorBidi" w:hAnsiTheme="majorBidi" w:cstheme="majorBidi"/>
          <w:sz w:val="20"/>
          <w:szCs w:val="20"/>
        </w:rPr>
        <w:t>. https://www.cobrief.app/resources/legal-glossary/compatibility-overview-definition-and-example/</w:t>
      </w:r>
    </w:p>
    <w:p w14:paraId="761157C2" w14:textId="57BE857B" w:rsidR="00A75063" w:rsidRPr="00802466" w:rsidRDefault="00A75063"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 xml:space="preserve">Cubric M., (2020). Drivers, Barriers and Social Considerations for AI </w:t>
      </w:r>
      <w:r w:rsidR="00B95919" w:rsidRPr="00802466">
        <w:rPr>
          <w:rFonts w:asciiTheme="majorBidi" w:eastAsia="Times New Roman" w:hAnsiTheme="majorBidi" w:cstheme="majorBidi"/>
          <w:sz w:val="24"/>
          <w:szCs w:val="24"/>
        </w:rPr>
        <w:t>utilization</w:t>
      </w:r>
      <w:r w:rsidRPr="00802466">
        <w:rPr>
          <w:rFonts w:asciiTheme="majorBidi" w:hAnsiTheme="majorBidi" w:cstheme="majorBidi"/>
          <w:sz w:val="20"/>
          <w:szCs w:val="20"/>
        </w:rPr>
        <w:t xml:space="preserve"> in Business and Management: a Tertiary Study. Business School</w:t>
      </w:r>
    </w:p>
    <w:p w14:paraId="6A8C3972" w14:textId="75FDE266" w:rsidR="009614C5" w:rsidRPr="00802466" w:rsidRDefault="009614C5" w:rsidP="009614C5">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Creswell, J. W., &amp; Plano Clark, V. L. (2018). </w:t>
      </w:r>
      <w:r w:rsidRPr="00802466">
        <w:rPr>
          <w:rFonts w:asciiTheme="majorBidi" w:hAnsiTheme="majorBidi" w:cstheme="majorBidi"/>
          <w:i/>
          <w:iCs/>
          <w:sz w:val="20"/>
          <w:szCs w:val="20"/>
        </w:rPr>
        <w:t>Designing and conducting mixed methods research</w:t>
      </w:r>
      <w:r w:rsidRPr="00802466">
        <w:rPr>
          <w:rFonts w:asciiTheme="majorBidi" w:hAnsiTheme="majorBidi" w:cstheme="majorBidi"/>
          <w:sz w:val="20"/>
          <w:szCs w:val="20"/>
        </w:rPr>
        <w:t> (3rd ed.). SAGE.</w:t>
      </w:r>
    </w:p>
    <w:p w14:paraId="61A71046" w14:textId="48744051" w:rsidR="000169F6" w:rsidRPr="00802466" w:rsidRDefault="000169F6"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Dacre N., Kockum F. (2022). Artificial intelligence in project management. APM research Fund Series</w:t>
      </w:r>
    </w:p>
    <w:p w14:paraId="2B1597D9" w14:textId="7298BEAE" w:rsidR="005523E6" w:rsidRPr="00802466" w:rsidRDefault="003271DD"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Davahli M., (2020).</w:t>
      </w:r>
      <w:r w:rsidR="00162382" w:rsidRPr="00802466">
        <w:rPr>
          <w:rFonts w:asciiTheme="majorBidi" w:hAnsiTheme="majorBidi" w:cstheme="majorBidi"/>
          <w:sz w:val="20"/>
          <w:szCs w:val="20"/>
        </w:rPr>
        <w:t xml:space="preserve"> </w:t>
      </w:r>
      <w:r w:rsidRPr="00802466">
        <w:rPr>
          <w:rFonts w:asciiTheme="majorBidi" w:hAnsiTheme="majorBidi" w:cstheme="majorBidi"/>
          <w:sz w:val="20"/>
          <w:szCs w:val="20"/>
        </w:rPr>
        <w:t>The Last State of Artificial Intelligence in Project Management.</w:t>
      </w:r>
    </w:p>
    <w:p w14:paraId="2E21AC5E" w14:textId="4F90E832" w:rsidR="00541AB2" w:rsidRPr="00802466" w:rsidRDefault="00541AB2" w:rsidP="00541AB2">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DLA Piper. (2024, February 18). </w:t>
      </w:r>
      <w:r w:rsidRPr="00802466">
        <w:rPr>
          <w:rFonts w:asciiTheme="majorBidi" w:hAnsiTheme="majorBidi" w:cstheme="majorBidi"/>
          <w:i/>
          <w:iCs/>
          <w:sz w:val="20"/>
          <w:szCs w:val="20"/>
        </w:rPr>
        <w:t>Saudi Arabia's new Personal Data Protection Law in force</w:t>
      </w:r>
      <w:r w:rsidRPr="00802466">
        <w:rPr>
          <w:rFonts w:asciiTheme="majorBidi" w:hAnsiTheme="majorBidi" w:cstheme="majorBidi"/>
          <w:sz w:val="20"/>
          <w:szCs w:val="20"/>
        </w:rPr>
        <w:t xml:space="preserve">. </w:t>
      </w:r>
      <w:hyperlink r:id="rId30" w:history="1">
        <w:r w:rsidRPr="00802466">
          <w:rPr>
            <w:rStyle w:val="Hyperlink"/>
            <w:rFonts w:asciiTheme="majorBidi" w:hAnsiTheme="majorBidi" w:cstheme="majorBidi"/>
            <w:sz w:val="20"/>
            <w:szCs w:val="20"/>
          </w:rPr>
          <w:t>https://www.dlapiper.com/en/insights/publications/2024/02/saudi-arabias-new-personal-data-protection-law-in-force</w:t>
        </w:r>
      </w:hyperlink>
    </w:p>
    <w:p w14:paraId="4E7CBACC" w14:textId="5E443E4F" w:rsidR="00541AB2" w:rsidRPr="00802466" w:rsidRDefault="00541AB2" w:rsidP="00541AB2">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DocMcKee. (2025, March 24). </w:t>
      </w:r>
      <w:r w:rsidRPr="00802466">
        <w:rPr>
          <w:rFonts w:asciiTheme="majorBidi" w:hAnsiTheme="majorBidi" w:cstheme="majorBidi"/>
          <w:i/>
          <w:iCs/>
          <w:sz w:val="20"/>
          <w:szCs w:val="20"/>
        </w:rPr>
        <w:t>Response rate definition</w:t>
      </w:r>
      <w:r w:rsidRPr="00802466">
        <w:rPr>
          <w:rFonts w:asciiTheme="majorBidi" w:hAnsiTheme="majorBidi" w:cstheme="majorBidi"/>
          <w:sz w:val="20"/>
          <w:szCs w:val="20"/>
        </w:rPr>
        <w:t>. https://docmckee.com/cj/docs-research-glossary/response-rate-definition/</w:t>
      </w:r>
    </w:p>
    <w:p w14:paraId="20073989" w14:textId="380A0D6D" w:rsidR="00853D3A" w:rsidRPr="00802466" w:rsidRDefault="00853D3A"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lastRenderedPageBreak/>
        <w:t>Dwivedi D, Hughes L., Ismagilova E., Coombs C., Crick T., Duan Y., Dwivedi R., Edwards J., Eirug A., Galanos V., Ilavarasan P., Janssen M., Jones P.,  Kar A., Kizgin H., Kronemann B., Lal B.,   Lucini B., Medaglia R., Meunier-FitzHugh K., Meunier-FitzHugh L.  Misra S., Mogaji E., Sharma S., Singh J., Raghavan V., Raman R., Rana N., Samothrakis S., Spencer J., Tamilmani K., Tubadji A., Walton P., Williams M. (2021). Artificial Intelligence (AI) multidisciplinary perspectives on emerging challenges, opportunities, and agenda for research, practice policy. International Journal of Information Management</w:t>
      </w:r>
    </w:p>
    <w:p w14:paraId="3322A5F8" w14:textId="57E699C9" w:rsidR="00541AB2" w:rsidRPr="00802466" w:rsidRDefault="00541AB2" w:rsidP="00541AB2">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EBSCO. (2024, July 10). </w:t>
      </w:r>
      <w:r w:rsidRPr="00802466">
        <w:rPr>
          <w:rFonts w:asciiTheme="majorBidi" w:hAnsiTheme="majorBidi" w:cstheme="majorBidi"/>
          <w:i/>
          <w:iCs/>
          <w:sz w:val="20"/>
          <w:szCs w:val="20"/>
        </w:rPr>
        <w:t>Validity</w:t>
      </w:r>
      <w:r w:rsidRPr="00802466">
        <w:rPr>
          <w:rFonts w:asciiTheme="majorBidi" w:hAnsiTheme="majorBidi" w:cstheme="majorBidi"/>
          <w:sz w:val="20"/>
          <w:szCs w:val="20"/>
        </w:rPr>
        <w:t>. https://www.ebsco.com/research-starters/social-sciences-and-humanities/validity</w:t>
      </w:r>
    </w:p>
    <w:p w14:paraId="7FD92893" w14:textId="47616E98" w:rsidR="002C687C" w:rsidRPr="00802466" w:rsidRDefault="005523E6"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El Khatib, M., &amp; Al Falasi, A. (2021). Effects of Artificial Intelligence on Decision Making in Project Management. American Journal of Industrial and Business Management, 11, 251-260.</w:t>
      </w:r>
      <w:r w:rsidR="00C82BC7" w:rsidRPr="00802466">
        <w:rPr>
          <w:rFonts w:asciiTheme="majorBidi" w:hAnsiTheme="majorBidi" w:cstheme="majorBidi"/>
          <w:sz w:val="20"/>
          <w:szCs w:val="20"/>
        </w:rPr>
        <w:tab/>
      </w:r>
    </w:p>
    <w:p w14:paraId="382365B5" w14:textId="78A3F342" w:rsidR="002C687C" w:rsidRPr="00802466" w:rsidRDefault="002C687C"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Elmousalami H., (2020). Comparison of Artificial Intelligence Techniques for Project Conceptual Cost Prediction. ResearchGate</w:t>
      </w:r>
    </w:p>
    <w:p w14:paraId="0709FA6D" w14:textId="704FF8FA" w:rsidR="002B6840" w:rsidRPr="00802466" w:rsidRDefault="002B6840" w:rsidP="002B6840">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Ethics in scientific research: A lens into its importance, history, and future. (2024). </w:t>
      </w:r>
      <w:r w:rsidRPr="00802466">
        <w:rPr>
          <w:rFonts w:asciiTheme="majorBidi" w:hAnsiTheme="majorBidi" w:cstheme="majorBidi"/>
          <w:i/>
          <w:iCs/>
          <w:sz w:val="20"/>
          <w:szCs w:val="20"/>
        </w:rPr>
        <w:t>PMC</w:t>
      </w:r>
      <w:r w:rsidRPr="00802466">
        <w:rPr>
          <w:rFonts w:asciiTheme="majorBidi" w:hAnsiTheme="majorBidi" w:cstheme="majorBidi"/>
          <w:sz w:val="20"/>
          <w:szCs w:val="20"/>
        </w:rPr>
        <w:t xml:space="preserve">. </w:t>
      </w:r>
      <w:hyperlink r:id="rId31" w:history="1">
        <w:r w:rsidR="00875BED" w:rsidRPr="00802466">
          <w:rPr>
            <w:rStyle w:val="Hyperlink"/>
            <w:rFonts w:asciiTheme="majorBidi" w:hAnsiTheme="majorBidi" w:cstheme="majorBidi"/>
            <w:sz w:val="20"/>
            <w:szCs w:val="20"/>
          </w:rPr>
          <w:t>https://pmc.ncbi.nlm.nih.gov/articles/PMC11060189/</w:t>
        </w:r>
      </w:hyperlink>
    </w:p>
    <w:p w14:paraId="35D6ED54" w14:textId="77777777" w:rsidR="00875BED" w:rsidRPr="00802466" w:rsidRDefault="00875BED" w:rsidP="00875BED">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Fridgeirsson, T.V.; Ingason, H.T.; Jonasson, H.I.; Jonsdottir, H. An Authoritative Study on the Near Future Effect of Artificial Intelligence on Project Management Knowledge Areas. Sustainability 2021, 13, 2345. </w:t>
      </w:r>
      <w:hyperlink r:id="rId32" w:history="1">
        <w:r w:rsidRPr="00802466">
          <w:rPr>
            <w:rStyle w:val="Hyperlink"/>
            <w:rFonts w:asciiTheme="majorBidi" w:hAnsiTheme="majorBidi" w:cstheme="majorBidi"/>
            <w:color w:val="auto"/>
            <w:sz w:val="20"/>
            <w:szCs w:val="20"/>
          </w:rPr>
          <w:t>https://doi.org/10.3390/su13042345</w:t>
        </w:r>
      </w:hyperlink>
    </w:p>
    <w:p w14:paraId="614FC01F" w14:textId="7CDCDA51" w:rsidR="00875BED" w:rsidRPr="00802466" w:rsidRDefault="00875BED" w:rsidP="00875BED">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Fridgeirsson, T.V.; Ingason, H.T.; Jonasson, H.I.; Gunnarsdottir, H. A Qualitative Study on Artificial Intelligence and Its Impact on the Project Schedule, Cost and Risk Management Knowledge Areas as Presented in PMBOK®. Appl. Sci. </w:t>
      </w:r>
      <w:r w:rsidRPr="00802466">
        <w:rPr>
          <w:rFonts w:asciiTheme="majorBidi" w:hAnsiTheme="majorBidi" w:cstheme="majorBidi"/>
          <w:b/>
          <w:bCs/>
          <w:sz w:val="20"/>
          <w:szCs w:val="20"/>
        </w:rPr>
        <w:t>2023</w:t>
      </w:r>
      <w:r w:rsidRPr="00802466">
        <w:rPr>
          <w:rFonts w:asciiTheme="majorBidi" w:hAnsiTheme="majorBidi" w:cstheme="majorBidi"/>
          <w:sz w:val="20"/>
          <w:szCs w:val="20"/>
        </w:rPr>
        <w:t xml:space="preserve">, 13, 11081. </w:t>
      </w:r>
      <w:hyperlink r:id="rId33" w:history="1">
        <w:r w:rsidRPr="00802466">
          <w:rPr>
            <w:rStyle w:val="Hyperlink"/>
            <w:rFonts w:asciiTheme="majorBidi" w:hAnsiTheme="majorBidi" w:cstheme="majorBidi"/>
            <w:color w:val="auto"/>
            <w:sz w:val="20"/>
            <w:szCs w:val="20"/>
          </w:rPr>
          <w:t>https://doi.org/</w:t>
        </w:r>
      </w:hyperlink>
      <w:r w:rsidRPr="00802466">
        <w:rPr>
          <w:rFonts w:asciiTheme="majorBidi" w:hAnsiTheme="majorBidi" w:cstheme="majorBidi"/>
          <w:sz w:val="20"/>
          <w:szCs w:val="20"/>
        </w:rPr>
        <w:t xml:space="preserve"> 10.3390/app131911081</w:t>
      </w:r>
    </w:p>
    <w:p w14:paraId="18AE7F75" w14:textId="43B3EC0B" w:rsidR="00D9761C" w:rsidRPr="00802466" w:rsidRDefault="00D9761C" w:rsidP="00D9761C">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Fugard, A. J., &amp; Potts, H. W. (2015). Supporting thinking on sample sizes for thematic analyses: quantitative tool. International Journal of Social Research Methodology, 18(6), 669–684. </w:t>
      </w:r>
      <w:hyperlink r:id="rId34" w:history="1">
        <w:r w:rsidR="00D742EC" w:rsidRPr="00802466">
          <w:rPr>
            <w:rStyle w:val="Hyperlink"/>
            <w:rFonts w:asciiTheme="majorBidi" w:hAnsiTheme="majorBidi" w:cstheme="majorBidi"/>
            <w:sz w:val="20"/>
            <w:szCs w:val="20"/>
          </w:rPr>
          <w:t>https://doi.org/10.1080/13645579.2015.1005453</w:t>
        </w:r>
      </w:hyperlink>
    </w:p>
    <w:p w14:paraId="4F18C4F8" w14:textId="2FEE923B" w:rsidR="005A05CB" w:rsidRPr="00802466" w:rsidRDefault="005A05CB" w:rsidP="005A05CB">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Generation. (2022, March 3). </w:t>
      </w:r>
      <w:r w:rsidRPr="00802466">
        <w:rPr>
          <w:rFonts w:asciiTheme="majorBidi" w:hAnsiTheme="majorBidi" w:cstheme="majorBidi"/>
          <w:i/>
          <w:iCs/>
          <w:sz w:val="20"/>
          <w:szCs w:val="20"/>
        </w:rPr>
        <w:t>What is workforce development?</w:t>
      </w:r>
      <w:r w:rsidRPr="00802466">
        <w:rPr>
          <w:rFonts w:asciiTheme="majorBidi" w:hAnsiTheme="majorBidi" w:cstheme="majorBidi"/>
          <w:sz w:val="20"/>
          <w:szCs w:val="20"/>
        </w:rPr>
        <w:t> https://www.generation.org/news/what-is-workforce-development/</w:t>
      </w:r>
    </w:p>
    <w:p w14:paraId="5221BB38" w14:textId="785E275B" w:rsidR="00D742EC" w:rsidRPr="00802466" w:rsidRDefault="00D742EC" w:rsidP="00D742EC">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George, D., &amp; Mallery, P. (2010). </w:t>
      </w:r>
      <w:r w:rsidRPr="00802466">
        <w:rPr>
          <w:rFonts w:asciiTheme="majorBidi" w:hAnsiTheme="majorBidi" w:cstheme="majorBidi"/>
          <w:i/>
          <w:iCs/>
          <w:sz w:val="20"/>
          <w:szCs w:val="20"/>
        </w:rPr>
        <w:t>SPSS for Windows step by step: A simple guide and reference, 17.0 update</w:t>
      </w:r>
      <w:r w:rsidRPr="00802466">
        <w:rPr>
          <w:rFonts w:asciiTheme="majorBidi" w:hAnsiTheme="majorBidi" w:cstheme="majorBidi"/>
          <w:sz w:val="20"/>
          <w:szCs w:val="20"/>
        </w:rPr>
        <w:t xml:space="preserve"> (10th ed.). Pearson</w:t>
      </w:r>
    </w:p>
    <w:p w14:paraId="4F5D3B23" w14:textId="4A0CE400" w:rsidR="00B337D5" w:rsidRPr="00802466" w:rsidRDefault="00B337D5" w:rsidP="00B337D5">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Guest, G., Bunce, A., &amp; Johnson, L. (2006). How many interviews are enough? An experiment with data saturation and variability. </w:t>
      </w:r>
      <w:r w:rsidRPr="00802466">
        <w:rPr>
          <w:rFonts w:asciiTheme="majorBidi" w:hAnsiTheme="majorBidi" w:cstheme="majorBidi"/>
          <w:i/>
          <w:iCs/>
          <w:sz w:val="20"/>
          <w:szCs w:val="20"/>
        </w:rPr>
        <w:t>Field Methods, 18</w:t>
      </w:r>
      <w:r w:rsidRPr="00802466">
        <w:rPr>
          <w:rFonts w:asciiTheme="majorBidi" w:hAnsiTheme="majorBidi" w:cstheme="majorBidi"/>
          <w:sz w:val="20"/>
          <w:szCs w:val="20"/>
        </w:rPr>
        <w:t>(1), 59–82.</w:t>
      </w:r>
    </w:p>
    <w:p w14:paraId="1F4A239B" w14:textId="4D4ABDD5" w:rsidR="005523E6" w:rsidRPr="00802466" w:rsidRDefault="00162382"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Güray T. (2023). Investigating AI Applications in Construction Industry: A Systematic Review. ResearchGate.</w:t>
      </w:r>
    </w:p>
    <w:p w14:paraId="594EABFA" w14:textId="274910AF" w:rsidR="00E03D4E" w:rsidRPr="00802466" w:rsidRDefault="00E03D4E" w:rsidP="00E03D4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Hair, J. F., Black, W. C., Babin, B. J., &amp; Anderson, R. E. (2019). </w:t>
      </w:r>
      <w:r w:rsidRPr="00802466">
        <w:rPr>
          <w:rFonts w:asciiTheme="majorBidi" w:hAnsiTheme="majorBidi" w:cstheme="majorBidi"/>
          <w:i/>
          <w:iCs/>
          <w:sz w:val="20"/>
          <w:szCs w:val="20"/>
        </w:rPr>
        <w:t>Multivariate data analysis</w:t>
      </w:r>
      <w:r w:rsidRPr="00802466">
        <w:rPr>
          <w:rFonts w:asciiTheme="majorBidi" w:hAnsiTheme="majorBidi" w:cstheme="majorBidi"/>
          <w:sz w:val="20"/>
          <w:szCs w:val="20"/>
        </w:rPr>
        <w:t> (8th ed.). Cengage Learning</w:t>
      </w:r>
    </w:p>
    <w:p w14:paraId="163B2554" w14:textId="272E595A" w:rsidR="00875BED" w:rsidRPr="00802466" w:rsidRDefault="00875BED" w:rsidP="00875BED">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Harvard Business School Online. (2025, November 24). </w:t>
      </w:r>
      <w:r w:rsidRPr="00802466">
        <w:rPr>
          <w:rFonts w:asciiTheme="majorBidi" w:hAnsiTheme="majorBidi" w:cstheme="majorBidi"/>
          <w:i/>
          <w:iCs/>
          <w:sz w:val="20"/>
          <w:szCs w:val="20"/>
        </w:rPr>
        <w:t>AI implementation cost vs ROI: Finding the balance</w:t>
      </w:r>
      <w:r w:rsidRPr="00802466">
        <w:rPr>
          <w:rFonts w:asciiTheme="majorBidi" w:hAnsiTheme="majorBidi" w:cstheme="majorBidi"/>
          <w:sz w:val="20"/>
          <w:szCs w:val="20"/>
        </w:rPr>
        <w:t>. https://online.hbs.edu/blog/post/ai-implementation-cost</w:t>
      </w:r>
    </w:p>
    <w:p w14:paraId="2FA9496E" w14:textId="4BAC8BB1" w:rsidR="00C40A8F" w:rsidRPr="00802466" w:rsidRDefault="00C40A8F"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Hassi S., (2024). Utilization of Artificial Intelligence in Project Management. International Business Management YAMK</w:t>
      </w:r>
    </w:p>
    <w:p w14:paraId="22A72E7B" w14:textId="2CA8D826" w:rsidR="007B73C0" w:rsidRPr="00802466" w:rsidRDefault="007B73C0" w:rsidP="007B73C0">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Hayes, A. F. (2018). Introduction to mediation, moderation, and conditional process analysis: A regression-based approach (2nd ed.). Guilford Press.</w:t>
      </w:r>
    </w:p>
    <w:p w14:paraId="74C3D5B9" w14:textId="67E04AEC" w:rsidR="00CF1A8B" w:rsidRPr="00802466" w:rsidRDefault="00CF1A8B" w:rsidP="007B73C0">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lastRenderedPageBreak/>
        <w:t>Hu, L. T., &amp; Bentler, P. M. (1999). Cutoff criteria for fit indexes in covariance structure analysis: Conventional criteria versus new alternatives. </w:t>
      </w:r>
      <w:r w:rsidRPr="00802466">
        <w:rPr>
          <w:rFonts w:asciiTheme="majorBidi" w:hAnsiTheme="majorBidi" w:cstheme="majorBidi"/>
          <w:i/>
          <w:iCs/>
          <w:sz w:val="20"/>
          <w:szCs w:val="20"/>
        </w:rPr>
        <w:t>Structural Equation Modeling: A Multidisciplinary Journal, 6</w:t>
      </w:r>
      <w:r w:rsidRPr="00802466">
        <w:rPr>
          <w:rFonts w:asciiTheme="majorBidi" w:hAnsiTheme="majorBidi" w:cstheme="majorBidi"/>
          <w:sz w:val="20"/>
          <w:szCs w:val="20"/>
        </w:rPr>
        <w:t>(1), 1–55. </w:t>
      </w:r>
      <w:hyperlink r:id="rId35" w:tgtFrame="_blank" w:history="1">
        <w:r w:rsidRPr="00802466">
          <w:rPr>
            <w:rStyle w:val="Hyperlink"/>
            <w:rFonts w:asciiTheme="majorBidi" w:hAnsiTheme="majorBidi" w:cstheme="majorBidi"/>
            <w:b/>
            <w:bCs/>
            <w:sz w:val="20"/>
            <w:szCs w:val="20"/>
          </w:rPr>
          <w:t>https://doi.org/10.1080/10705519909540118</w:t>
        </w:r>
      </w:hyperlink>
    </w:p>
    <w:p w14:paraId="371B23EB" w14:textId="29437B07" w:rsidR="002B6840" w:rsidRPr="00802466" w:rsidRDefault="002B6840" w:rsidP="002B6840">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IBM. (2023, December 18). </w:t>
      </w:r>
      <w:r w:rsidRPr="00802466">
        <w:rPr>
          <w:rFonts w:asciiTheme="majorBidi" w:hAnsiTheme="majorBidi" w:cstheme="majorBidi"/>
          <w:i/>
          <w:iCs/>
          <w:sz w:val="20"/>
          <w:szCs w:val="20"/>
        </w:rPr>
        <w:t>What is data privacy?</w:t>
      </w:r>
      <w:r w:rsidRPr="00802466">
        <w:rPr>
          <w:rFonts w:asciiTheme="majorBidi" w:hAnsiTheme="majorBidi" w:cstheme="majorBidi"/>
          <w:sz w:val="20"/>
          <w:szCs w:val="20"/>
        </w:rPr>
        <w:t> </w:t>
      </w:r>
      <w:hyperlink r:id="rId36" w:history="1">
        <w:r w:rsidRPr="00802466">
          <w:rPr>
            <w:rStyle w:val="Hyperlink"/>
            <w:rFonts w:asciiTheme="majorBidi" w:hAnsiTheme="majorBidi" w:cstheme="majorBidi"/>
            <w:sz w:val="20"/>
            <w:szCs w:val="20"/>
          </w:rPr>
          <w:t>https://www.ibm.com/think/topics/data-privacy</w:t>
        </w:r>
      </w:hyperlink>
    </w:p>
    <w:p w14:paraId="35738BE0" w14:textId="61BA1F9A" w:rsidR="003E2863" w:rsidRPr="00802466" w:rsidRDefault="003E2863" w:rsidP="003E2863">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 xml:space="preserve">Johnson, R. B., &amp; Onwuegbuzie, A. J. (2004). Mixed methods research: A research paradigm whose time has come. Educational Researcher, 33(7), 14-26. </w:t>
      </w:r>
    </w:p>
    <w:p w14:paraId="1213CC46" w14:textId="53C7DCEE" w:rsidR="00975D85" w:rsidRPr="00802466" w:rsidRDefault="00975D85" w:rsidP="003E2863">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K Aneesha &amp; M K Haridharan (2017). Ranking the Project Management Success Factors for Construction Project in South India. Earth and Environmental Science</w:t>
      </w:r>
    </w:p>
    <w:p w14:paraId="24CAB52C" w14:textId="77777777" w:rsidR="009743D4" w:rsidRPr="00802466" w:rsidRDefault="009743D4"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Kelepouris P., (2023). Implementation of Artificial Intelligence in Project Management and effect in working personnel. KTH Royal Institute of Technology</w:t>
      </w:r>
    </w:p>
    <w:p w14:paraId="6962F868" w14:textId="36868072" w:rsidR="00914B6E" w:rsidRPr="00802466" w:rsidRDefault="00914B6E" w:rsidP="00914B6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Kerzner, H. (2022). </w:t>
      </w:r>
      <w:r w:rsidRPr="00802466">
        <w:rPr>
          <w:rFonts w:asciiTheme="majorBidi" w:hAnsiTheme="majorBidi" w:cstheme="majorBidi"/>
          <w:i/>
          <w:iCs/>
          <w:sz w:val="20"/>
          <w:szCs w:val="20"/>
        </w:rPr>
        <w:t>Project management: A systems approach to planning, scheduling, and controlling</w:t>
      </w:r>
      <w:r w:rsidRPr="00802466">
        <w:rPr>
          <w:rFonts w:asciiTheme="majorBidi" w:hAnsiTheme="majorBidi" w:cstheme="majorBidi"/>
          <w:sz w:val="20"/>
          <w:szCs w:val="20"/>
        </w:rPr>
        <w:t> (13th ed.). Wiley.</w:t>
      </w:r>
    </w:p>
    <w:p w14:paraId="6D8FDC71" w14:textId="190D0D7A" w:rsidR="00E85742" w:rsidRPr="00802466" w:rsidRDefault="00E85742"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Khayyat M. &amp; Alshaikhi A. (2021). An investigation into the Impact of Artificial Intelligence on the Future of Project Management. Research Gate.</w:t>
      </w:r>
    </w:p>
    <w:p w14:paraId="42C0783A" w14:textId="51D9FB8B" w:rsidR="0097042E" w:rsidRPr="00802466" w:rsidRDefault="0097042E" w:rsidP="0097042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Kline, R. B. (2016). </w:t>
      </w:r>
      <w:r w:rsidRPr="00802466">
        <w:rPr>
          <w:rFonts w:asciiTheme="majorBidi" w:hAnsiTheme="majorBidi" w:cstheme="majorBidi"/>
          <w:i/>
          <w:iCs/>
          <w:sz w:val="20"/>
          <w:szCs w:val="20"/>
        </w:rPr>
        <w:t>Principles and practice of structural equation modeling</w:t>
      </w:r>
      <w:r w:rsidRPr="00802466">
        <w:rPr>
          <w:rFonts w:asciiTheme="majorBidi" w:hAnsiTheme="majorBidi" w:cstheme="majorBidi"/>
          <w:sz w:val="20"/>
          <w:szCs w:val="20"/>
        </w:rPr>
        <w:t> (4th ed.). New York: Guilford Press.</w:t>
      </w:r>
    </w:p>
    <w:p w14:paraId="370924BE" w14:textId="67F8C281" w:rsidR="00070A89" w:rsidRPr="00802466" w:rsidRDefault="003271DD" w:rsidP="00E1271E">
      <w:pPr>
        <w:spacing w:after="200" w:line="276" w:lineRule="auto"/>
        <w:ind w:left="720" w:hanging="720"/>
        <w:rPr>
          <w:rFonts w:asciiTheme="majorBidi" w:hAnsiTheme="majorBidi" w:cstheme="majorBidi"/>
          <w:sz w:val="20"/>
          <w:szCs w:val="20"/>
          <w:rtl/>
        </w:rPr>
      </w:pPr>
      <w:r w:rsidRPr="00802466">
        <w:rPr>
          <w:rFonts w:asciiTheme="majorBidi" w:hAnsiTheme="majorBidi" w:cstheme="majorBidi"/>
          <w:sz w:val="20"/>
          <w:szCs w:val="20"/>
        </w:rPr>
        <w:t>Kork P., R G., Shewale M.,  Khartode B., (2023). An investigation into the Impact of Artificial Intelligence on the Future of Project Management. ICSTCE</w:t>
      </w:r>
    </w:p>
    <w:p w14:paraId="6AA2F75F" w14:textId="0F96AEB7" w:rsidR="000169F6" w:rsidRPr="00802466" w:rsidRDefault="000169F6" w:rsidP="000169F6">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Kozhakhmetova A.,Mamyrbayev A.,Zhidebekkyzy A.,Bilan S. (2025). Assessing the impact of artificial intelligence on project efficiency enhancement. Knowledge and Performance Management, 8(2), 109-126.doi:10.21511/kpm.08(2).2024.09</w:t>
      </w:r>
    </w:p>
    <w:p w14:paraId="3A6B71F4" w14:textId="1423371B" w:rsidR="000169F6" w:rsidRPr="00802466" w:rsidRDefault="000169F6" w:rsidP="000169F6">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Lasse Wrobel, Christian Dietzmann, Rainer Alt. (2025). An Analysis of AI Project Management Frameworks. Hawaii International Conference on System Sciences</w:t>
      </w:r>
    </w:p>
    <w:p w14:paraId="74443106" w14:textId="53052081" w:rsidR="00BC3F3E" w:rsidRPr="00802466" w:rsidRDefault="00BC3F3E" w:rsidP="000169F6">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 xml:space="preserve">Lishner, I.; Shtub, A. Using an Artificial Neural Network for Improving the Prediction of Project Duration. Mathematics 2022, 10, 4189. </w:t>
      </w:r>
      <w:hyperlink r:id="rId37" w:history="1">
        <w:r w:rsidR="00875BED" w:rsidRPr="00802466">
          <w:rPr>
            <w:rStyle w:val="Hyperlink"/>
            <w:rFonts w:asciiTheme="majorBidi" w:hAnsiTheme="majorBidi" w:cstheme="majorBidi"/>
            <w:sz w:val="20"/>
            <w:szCs w:val="20"/>
          </w:rPr>
          <w:t>https://doi.org/10.3390/math10224189</w:t>
        </w:r>
      </w:hyperlink>
    </w:p>
    <w:p w14:paraId="0AD49B80" w14:textId="06FA54A0" w:rsidR="00875BED" w:rsidRPr="00802466" w:rsidRDefault="00875BED" w:rsidP="00875BED">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LSI. (2026, February 15). </w:t>
      </w:r>
      <w:r w:rsidRPr="00802466">
        <w:rPr>
          <w:rFonts w:asciiTheme="majorBidi" w:hAnsiTheme="majorBidi" w:cstheme="majorBidi"/>
          <w:i/>
          <w:iCs/>
          <w:sz w:val="20"/>
          <w:szCs w:val="20"/>
        </w:rPr>
        <w:t>Are you underestimating or overestimating the cost of AI implementation?</w:t>
      </w:r>
      <w:r w:rsidRPr="00802466">
        <w:rPr>
          <w:rFonts w:asciiTheme="majorBidi" w:hAnsiTheme="majorBidi" w:cstheme="majorBidi"/>
          <w:sz w:val="20"/>
          <w:szCs w:val="20"/>
        </w:rPr>
        <w:t> </w:t>
      </w:r>
      <w:hyperlink r:id="rId38" w:history="1">
        <w:r w:rsidRPr="00802466">
          <w:rPr>
            <w:rStyle w:val="Hyperlink"/>
            <w:rFonts w:asciiTheme="majorBidi" w:hAnsiTheme="majorBidi" w:cstheme="majorBidi"/>
            <w:sz w:val="20"/>
            <w:szCs w:val="20"/>
          </w:rPr>
          <w:t>https://lsi.ac.uk/insight/cost-of-ai-implementation</w:t>
        </w:r>
      </w:hyperlink>
    </w:p>
    <w:p w14:paraId="7693C2FC" w14:textId="1870CD83" w:rsidR="00070A89" w:rsidRPr="00802466" w:rsidRDefault="00070A89"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 xml:space="preserve"> Mahmood A., Al Marzooqi A., El khatib M., AlAmeemi H., (2023). How Artificial Intelligence can Leverage Project Management Information System (PMIS) and Data Driven Decision Making in Project Management. International Journal of Business Analytics and Security (IJBAS).</w:t>
      </w:r>
    </w:p>
    <w:p w14:paraId="66EDB9C0" w14:textId="5201CB9B" w:rsidR="00E85742" w:rsidRPr="00802466" w:rsidRDefault="00914185"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Maphosa V., Maphosa V., (2022). Artificial Intelligence in Project Management; Bibliometric Analysis. Journal of Theoretical and Applied Information Technology.</w:t>
      </w:r>
    </w:p>
    <w:p w14:paraId="63C746CE" w14:textId="77777777" w:rsidR="00875BED" w:rsidRPr="00802466" w:rsidRDefault="00875BED" w:rsidP="00875BED">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M. Chowdhury and A. Sadek, "Advantages and Limitations of Artificial Intelligence", The National Academies Press, no. 6, 6-8, 2012.</w:t>
      </w:r>
    </w:p>
    <w:p w14:paraId="6771D290" w14:textId="119CDA28" w:rsidR="00D742EC" w:rsidRPr="00802466" w:rsidRDefault="00D742EC" w:rsidP="00D742EC">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Midi, H., Sarkar, S. K., &amp; Rana, S. (2010). Collinearity diagnostics of binary logistic regression model. </w:t>
      </w:r>
      <w:r w:rsidRPr="00802466">
        <w:rPr>
          <w:rFonts w:asciiTheme="majorBidi" w:hAnsiTheme="majorBidi" w:cstheme="majorBidi"/>
          <w:i/>
          <w:iCs/>
          <w:sz w:val="20"/>
          <w:szCs w:val="20"/>
        </w:rPr>
        <w:t>Journal of Interdisciplinary Mathematics, 13</w:t>
      </w:r>
      <w:r w:rsidRPr="00802466">
        <w:rPr>
          <w:rFonts w:asciiTheme="majorBidi" w:hAnsiTheme="majorBidi" w:cstheme="majorBidi"/>
          <w:sz w:val="20"/>
          <w:szCs w:val="20"/>
        </w:rPr>
        <w:t>(3), 253–267.</w:t>
      </w:r>
    </w:p>
    <w:p w14:paraId="0B7D0B32" w14:textId="454D70A1" w:rsidR="009614C5" w:rsidRPr="00802466" w:rsidRDefault="009614C5" w:rsidP="009614C5">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Morse, J. M. (2000). Determining sample size. </w:t>
      </w:r>
      <w:r w:rsidRPr="00802466">
        <w:rPr>
          <w:rFonts w:asciiTheme="majorBidi" w:hAnsiTheme="majorBidi" w:cstheme="majorBidi"/>
          <w:i/>
          <w:iCs/>
          <w:sz w:val="20"/>
          <w:szCs w:val="20"/>
        </w:rPr>
        <w:t>Qualitative Health Research, 10</w:t>
      </w:r>
      <w:r w:rsidRPr="00802466">
        <w:rPr>
          <w:rFonts w:asciiTheme="majorBidi" w:hAnsiTheme="majorBidi" w:cstheme="majorBidi"/>
          <w:sz w:val="20"/>
          <w:szCs w:val="20"/>
        </w:rPr>
        <w:t>(1), 3–5.</w:t>
      </w:r>
    </w:p>
    <w:p w14:paraId="3ECFB4C3" w14:textId="1BB460A3" w:rsidR="00E85742" w:rsidRPr="00802466" w:rsidRDefault="00B11F3E"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Müller1 R. et tal. (2024). Artificial Intelligence and Project Management: Empirical Overview, State of the Art, and Guidelines for Future Research. Project Management Journal.</w:t>
      </w:r>
    </w:p>
    <w:p w14:paraId="3FC5E1A0" w14:textId="29E44FEB" w:rsidR="00AB5133" w:rsidRPr="00802466" w:rsidRDefault="00AB5133"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lastRenderedPageBreak/>
        <w:t>Nagireddy S., (2023). AI and Its Impacts on Project Management. Faculty of the Graduate School</w:t>
      </w:r>
    </w:p>
    <w:p w14:paraId="7CF2C2B1" w14:textId="59B7F104" w:rsidR="00D742EC" w:rsidRPr="00802466" w:rsidRDefault="00D742EC" w:rsidP="00D742EC">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O’Brien, R. M. (2007). A caution regarding rules of thumb for variance inflation factors. </w:t>
      </w:r>
      <w:r w:rsidRPr="00802466">
        <w:rPr>
          <w:rFonts w:asciiTheme="majorBidi" w:hAnsiTheme="majorBidi" w:cstheme="majorBidi"/>
          <w:i/>
          <w:iCs/>
          <w:sz w:val="20"/>
          <w:szCs w:val="20"/>
        </w:rPr>
        <w:t>Quality &amp; Quantity, 41</w:t>
      </w:r>
      <w:r w:rsidRPr="00802466">
        <w:rPr>
          <w:rFonts w:asciiTheme="majorBidi" w:hAnsiTheme="majorBidi" w:cstheme="majorBidi"/>
          <w:sz w:val="20"/>
          <w:szCs w:val="20"/>
        </w:rPr>
        <w:t>(5), 673–690</w:t>
      </w:r>
    </w:p>
    <w:p w14:paraId="165E4D8B" w14:textId="149527E1" w:rsidR="00AB5133" w:rsidRPr="00802466" w:rsidRDefault="00AB5133"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ODEH M., (2023). The Role of Artificial Intelligence in Project Management. IEEEE Engineering Management Review</w:t>
      </w:r>
    </w:p>
    <w:p w14:paraId="417B4E9A" w14:textId="246676F1" w:rsidR="00124E65" w:rsidRPr="00802466" w:rsidRDefault="00124E65" w:rsidP="00124E65">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OECD. (2024). </w:t>
      </w:r>
      <w:r w:rsidRPr="00802466">
        <w:rPr>
          <w:rFonts w:asciiTheme="majorBidi" w:hAnsiTheme="majorBidi" w:cstheme="majorBidi"/>
          <w:i/>
          <w:iCs/>
          <w:sz w:val="20"/>
          <w:szCs w:val="20"/>
        </w:rPr>
        <w:t>Explanatory memorandum on the updated OECD definition of an AI system</w:t>
      </w:r>
      <w:r w:rsidRPr="00802466">
        <w:rPr>
          <w:rFonts w:asciiTheme="majorBidi" w:hAnsiTheme="majorBidi" w:cstheme="majorBidi"/>
          <w:sz w:val="20"/>
          <w:szCs w:val="20"/>
        </w:rPr>
        <w:t>. OECD Publishing.</w:t>
      </w:r>
    </w:p>
    <w:p w14:paraId="086FDA9F" w14:textId="0B1B42A4" w:rsidR="00E85742" w:rsidRPr="00802466" w:rsidRDefault="0042266D"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Ong S. &amp; Uddin S., (2020). Data Science and Artificial Intelligence in project Management, The past, Present and Future. Journal Modern Project Management</w:t>
      </w:r>
    </w:p>
    <w:p w14:paraId="21E4B1AD" w14:textId="41199932" w:rsidR="00C17FF7" w:rsidRPr="00802466" w:rsidRDefault="006B3EB3" w:rsidP="00C17FF7">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Opeyemi Abayomi Odejide &amp; Tolulope Esther Edunjobi</w:t>
      </w:r>
      <w:r w:rsidR="00C17FF7" w:rsidRPr="00802466">
        <w:rPr>
          <w:rFonts w:asciiTheme="majorBidi" w:hAnsiTheme="majorBidi" w:cstheme="majorBidi"/>
          <w:sz w:val="20"/>
          <w:szCs w:val="20"/>
        </w:rPr>
        <w:t>, (2024), AI IN PROJECT MANAGEMENT: EXPLORING THEORETICAL MODELS FOR DECISION-MAKING AND RISK MANAGEMENT. Engineering Science &amp; Technology Journal</w:t>
      </w:r>
    </w:p>
    <w:p w14:paraId="16F3DF2A" w14:textId="2EF5007A" w:rsidR="002B6840" w:rsidRPr="00802466" w:rsidRDefault="002B6840" w:rsidP="002B6840">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Palo Alto Networks. (n.d.). </w:t>
      </w:r>
      <w:r w:rsidRPr="00802466">
        <w:rPr>
          <w:rFonts w:asciiTheme="majorBidi" w:hAnsiTheme="majorBidi" w:cstheme="majorBidi"/>
          <w:i/>
          <w:iCs/>
          <w:sz w:val="20"/>
          <w:szCs w:val="20"/>
        </w:rPr>
        <w:t>What is data privacy?</w:t>
      </w:r>
      <w:r w:rsidRPr="00802466">
        <w:rPr>
          <w:rFonts w:asciiTheme="majorBidi" w:hAnsiTheme="majorBidi" w:cstheme="majorBidi"/>
          <w:sz w:val="20"/>
          <w:szCs w:val="20"/>
        </w:rPr>
        <w:t> https://www.paloaltonetworks.com/cyberpedia/data-privacy</w:t>
      </w:r>
    </w:p>
    <w:p w14:paraId="3AE484F5" w14:textId="573BC951" w:rsidR="00E85742" w:rsidRPr="00802466" w:rsidRDefault="006C1A7B"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PAULO S. (2021). THE CURRENT STATE AND TRENDS OF ARTIFICIAL INTELLIGENCE IN PROJECT MANAGEMENT Bibliometric Analysis</w:t>
      </w:r>
    </w:p>
    <w:p w14:paraId="626C52E3" w14:textId="77777777" w:rsidR="00914B6E" w:rsidRPr="00802466" w:rsidRDefault="00914B6E" w:rsidP="00914B6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PIORKOWSKI D., PARK S., WANG A., WANG D., MULLER M., PORTNOY F., (2021). How AI Developers Overcome Communication Challenges in a multidisciplinary Team:A Case Study</w:t>
      </w:r>
    </w:p>
    <w:p w14:paraId="631D72EE" w14:textId="6270BA7D" w:rsidR="000169F6" w:rsidRPr="00802466" w:rsidRDefault="000169F6"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Prekh R. &amp; Mitchell O. (2024), Utilization of artificial Intelligence in project management. International Journal of Science and Research Archive</w:t>
      </w:r>
    </w:p>
    <w:p w14:paraId="37C1DA56" w14:textId="7E519448" w:rsidR="00914B6E" w:rsidRPr="00802466" w:rsidRDefault="00914B6E" w:rsidP="00914B6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roject Management Institute. (2021). </w:t>
      </w:r>
      <w:r w:rsidRPr="00802466">
        <w:rPr>
          <w:rFonts w:asciiTheme="majorBidi" w:hAnsiTheme="majorBidi" w:cstheme="majorBidi"/>
          <w:i/>
          <w:iCs/>
          <w:sz w:val="20"/>
          <w:szCs w:val="20"/>
        </w:rPr>
        <w:t>A guide to the project management body of knowledge (PMBOK guide)</w:t>
      </w:r>
      <w:r w:rsidRPr="00802466">
        <w:rPr>
          <w:rFonts w:asciiTheme="majorBidi" w:hAnsiTheme="majorBidi" w:cstheme="majorBidi"/>
          <w:sz w:val="20"/>
          <w:szCs w:val="20"/>
        </w:rPr>
        <w:t> (7th ed.). Project Management Institute.</w:t>
      </w:r>
    </w:p>
    <w:p w14:paraId="720F0A68" w14:textId="798DC2A8" w:rsidR="002B6840" w:rsidRPr="00802466" w:rsidRDefault="002B6840" w:rsidP="002B6840">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Research Ethics. (2016, October 29). </w:t>
      </w:r>
      <w:r w:rsidRPr="00802466">
        <w:rPr>
          <w:rFonts w:asciiTheme="majorBidi" w:hAnsiTheme="majorBidi" w:cstheme="majorBidi"/>
          <w:i/>
          <w:iCs/>
          <w:sz w:val="20"/>
          <w:szCs w:val="20"/>
        </w:rPr>
        <w:t>ScienceDirect Topics</w:t>
      </w:r>
      <w:r w:rsidRPr="00802466">
        <w:rPr>
          <w:rFonts w:asciiTheme="majorBidi" w:hAnsiTheme="majorBidi" w:cstheme="majorBidi"/>
          <w:sz w:val="20"/>
          <w:szCs w:val="20"/>
        </w:rPr>
        <w:t xml:space="preserve">. </w:t>
      </w:r>
      <w:hyperlink r:id="rId39" w:history="1">
        <w:r w:rsidR="00541AB2" w:rsidRPr="00802466">
          <w:rPr>
            <w:rStyle w:val="Hyperlink"/>
            <w:rFonts w:asciiTheme="majorBidi" w:hAnsiTheme="majorBidi" w:cstheme="majorBidi"/>
            <w:sz w:val="20"/>
            <w:szCs w:val="20"/>
          </w:rPr>
          <w:t>https://www.sciencedirect.com/topics/social-sciences/research-ethics</w:t>
        </w:r>
      </w:hyperlink>
    </w:p>
    <w:p w14:paraId="52194A68" w14:textId="634106BB" w:rsidR="00541AB2" w:rsidRPr="00802466" w:rsidRDefault="00541AB2" w:rsidP="00541AB2">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Research Rundowns. (2009, July 19). </w:t>
      </w:r>
      <w:r w:rsidRPr="00802466">
        <w:rPr>
          <w:rFonts w:asciiTheme="majorBidi" w:hAnsiTheme="majorBidi" w:cstheme="majorBidi"/>
          <w:i/>
          <w:iCs/>
          <w:sz w:val="20"/>
          <w:szCs w:val="20"/>
        </w:rPr>
        <w:t>Instrument, validity, reliability</w:t>
      </w:r>
      <w:r w:rsidRPr="00802466">
        <w:rPr>
          <w:rFonts w:asciiTheme="majorBidi" w:hAnsiTheme="majorBidi" w:cstheme="majorBidi"/>
          <w:sz w:val="20"/>
          <w:szCs w:val="20"/>
        </w:rPr>
        <w:t>. https://researchrundowns.com/quantitative-methods/instrument-validity-reliability/</w:t>
      </w:r>
    </w:p>
    <w:p w14:paraId="5188A80E" w14:textId="18F95209" w:rsidR="000169F6" w:rsidRPr="00802466" w:rsidRDefault="000169F6"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Reznikov R. (2025). Enhancing Project Management Success through Artificial Intelligence. International Journal of Multidisciplinary Research and Growth Evaluation</w:t>
      </w:r>
    </w:p>
    <w:p w14:paraId="5C1026E1" w14:textId="75B1EED9" w:rsidR="006C4A2F" w:rsidRPr="00802466" w:rsidRDefault="006C4A2F"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Riesenera M., Kuhna M., Keupera A., and Schuh G. (2023). A literature analysis on success factors and their corresponding scientific approaches in multi-project management. Elsevier</w:t>
      </w:r>
    </w:p>
    <w:p w14:paraId="449AD3AA" w14:textId="77777777" w:rsidR="005523E6" w:rsidRPr="00802466" w:rsidRDefault="005523E6" w:rsidP="00E1271E">
      <w:pPr>
        <w:spacing w:after="200" w:line="240" w:lineRule="auto"/>
        <w:ind w:left="720" w:hanging="720"/>
        <w:rPr>
          <w:rFonts w:asciiTheme="majorBidi" w:hAnsiTheme="majorBidi" w:cstheme="majorBidi"/>
          <w:sz w:val="20"/>
          <w:szCs w:val="20"/>
        </w:rPr>
      </w:pPr>
      <w:bookmarkStart w:id="171" w:name="_Hlk179921174"/>
      <w:r w:rsidRPr="00802466">
        <w:rPr>
          <w:rFonts w:asciiTheme="majorBidi" w:hAnsiTheme="majorBidi" w:cstheme="majorBidi"/>
          <w:sz w:val="20"/>
          <w:szCs w:val="20"/>
        </w:rPr>
        <w:t>Ruiz, J., &amp; Torres, J., &amp; Crespo, R. (2020). The Application of Artificial Intelligence in Project Management Research; A Review. International Journal of Interactive multimedia and Artificial Intelligence. Vol. 6, P.61</w:t>
      </w:r>
    </w:p>
    <w:p w14:paraId="7615D906" w14:textId="77777777" w:rsidR="00FB3911" w:rsidRPr="00802466" w:rsidRDefault="00FB3911" w:rsidP="00E1271E">
      <w:pPr>
        <w:spacing w:after="200" w:line="276" w:lineRule="auto"/>
        <w:ind w:left="720" w:hanging="720"/>
        <w:rPr>
          <w:rFonts w:asciiTheme="majorBidi" w:hAnsiTheme="majorBidi" w:cstheme="majorBidi"/>
        </w:rPr>
      </w:pPr>
      <w:r w:rsidRPr="00802466">
        <w:rPr>
          <w:rFonts w:asciiTheme="majorBidi" w:hAnsiTheme="majorBidi" w:cstheme="majorBidi"/>
          <w:sz w:val="20"/>
          <w:szCs w:val="20"/>
          <w:shd w:val="clear" w:color="auto" w:fill="FFFFFF"/>
        </w:rPr>
        <w:t xml:space="preserve">Saudi Council of Engineers, (2024, March 16). Intelligence Reports. Retrieved on 2024, March 16, from </w:t>
      </w:r>
      <w:hyperlink r:id="rId40" w:history="1">
        <w:r w:rsidRPr="00802466">
          <w:rPr>
            <w:rStyle w:val="Hyperlink"/>
            <w:rFonts w:asciiTheme="majorBidi" w:hAnsiTheme="majorBidi" w:cstheme="majorBidi"/>
            <w:color w:val="auto"/>
            <w:sz w:val="20"/>
            <w:szCs w:val="20"/>
            <w:shd w:val="clear" w:color="auto" w:fill="FFFFFF"/>
          </w:rPr>
          <w:t>https://www.saudieng.sa</w:t>
        </w:r>
      </w:hyperlink>
    </w:p>
    <w:p w14:paraId="2DD8A7FD" w14:textId="483F7306" w:rsidR="00541AB2" w:rsidRPr="00802466" w:rsidRDefault="00541AB2" w:rsidP="00541AB2">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Saudi Data and Artificial Intelligence Authority. (n.d.). </w:t>
      </w:r>
      <w:r w:rsidRPr="00802466">
        <w:rPr>
          <w:rFonts w:asciiTheme="majorBidi" w:hAnsiTheme="majorBidi" w:cstheme="majorBidi"/>
          <w:i/>
          <w:iCs/>
          <w:sz w:val="20"/>
          <w:szCs w:val="20"/>
          <w:shd w:val="clear" w:color="auto" w:fill="FFFFFF"/>
        </w:rPr>
        <w:t>SDAIA</w:t>
      </w:r>
      <w:r w:rsidRPr="00802466">
        <w:rPr>
          <w:rFonts w:asciiTheme="majorBidi" w:hAnsiTheme="majorBidi" w:cstheme="majorBidi"/>
          <w:sz w:val="20"/>
          <w:szCs w:val="20"/>
          <w:shd w:val="clear" w:color="auto" w:fill="FFFFFF"/>
        </w:rPr>
        <w:t>. [Use the official SDAIA site in your final reference list if preferred.]</w:t>
      </w:r>
    </w:p>
    <w:p w14:paraId="13AD3970" w14:textId="05F591D4" w:rsidR="00541AB2" w:rsidRPr="00802466" w:rsidRDefault="00541AB2" w:rsidP="00541AB2">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Saudi Vision 2030. (n.d.). </w:t>
      </w:r>
      <w:r w:rsidRPr="00802466">
        <w:rPr>
          <w:rFonts w:asciiTheme="majorBidi" w:hAnsiTheme="majorBidi" w:cstheme="majorBidi"/>
          <w:i/>
          <w:iCs/>
          <w:sz w:val="20"/>
          <w:szCs w:val="20"/>
          <w:shd w:val="clear" w:color="auto" w:fill="FFFFFF"/>
        </w:rPr>
        <w:t>Saudi Vision 2030</w:t>
      </w:r>
      <w:r w:rsidRPr="00802466">
        <w:rPr>
          <w:rFonts w:asciiTheme="majorBidi" w:hAnsiTheme="majorBidi" w:cstheme="majorBidi"/>
          <w:sz w:val="20"/>
          <w:szCs w:val="20"/>
          <w:shd w:val="clear" w:color="auto" w:fill="FFFFFF"/>
        </w:rPr>
        <w:t>. [Use the official Vision 2030 site in your final reference list if preferred.]</w:t>
      </w:r>
    </w:p>
    <w:bookmarkEnd w:id="171"/>
    <w:p w14:paraId="1F48F6EA" w14:textId="4B87437C" w:rsidR="00853D3A" w:rsidRPr="00802466" w:rsidRDefault="00853D3A" w:rsidP="00E1271E">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lastRenderedPageBreak/>
        <w:t>Salvagno M., Taccone F. &amp; Gerli A. (2023). Can AI help for scientific writing. Critical Care</w:t>
      </w:r>
    </w:p>
    <w:p w14:paraId="1D7ADECD" w14:textId="4B693CA9" w:rsidR="005523E6" w:rsidRPr="00802466" w:rsidRDefault="005523E6"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shd w:val="clear" w:color="auto" w:fill="FFFFFF"/>
        </w:rPr>
        <w:t>Savio, R. &amp; Ali, J. (2023). Artificial Intelligence in Project Management &amp; Its Future. Saudi Journal of Engineering and Technology.</w:t>
      </w:r>
      <w:r w:rsidRPr="00802466">
        <w:rPr>
          <w:rFonts w:asciiTheme="majorBidi" w:hAnsiTheme="majorBidi" w:cstheme="majorBidi"/>
          <w:sz w:val="20"/>
          <w:szCs w:val="20"/>
        </w:rPr>
        <w:t xml:space="preserve"> </w:t>
      </w:r>
    </w:p>
    <w:p w14:paraId="6A1A7EBB" w14:textId="3F3B09D4" w:rsidR="005523E6" w:rsidRPr="00802466" w:rsidRDefault="005523E6" w:rsidP="00E1271E">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Savio, R. &amp; Ali, J. (2023). Artificial Intelligence in Project Management &amp; Its Future. Saudi J Eng Technol, 8(10): 244-248</w:t>
      </w:r>
    </w:p>
    <w:p w14:paraId="6CD32D5D" w14:textId="56F4DEFC" w:rsidR="005523E6" w:rsidRPr="00802466" w:rsidRDefault="005523E6" w:rsidP="00E1271E">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Sahadevan, S. (2023). Project Management in the Era of Artificial Intelligence. European Journal of Theoretical and Applied Sciences, 1(3), 349-359.</w:t>
      </w:r>
    </w:p>
    <w:p w14:paraId="1E870C5B" w14:textId="43651A85" w:rsidR="005A05CB" w:rsidRPr="00802466" w:rsidRDefault="005A05CB" w:rsidP="005A05CB">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ScienceDirect Topics. (n.d.). </w:t>
      </w:r>
      <w:r w:rsidRPr="00802466">
        <w:rPr>
          <w:rFonts w:asciiTheme="majorBidi" w:hAnsiTheme="majorBidi" w:cstheme="majorBidi"/>
          <w:i/>
          <w:iCs/>
          <w:sz w:val="20"/>
          <w:szCs w:val="20"/>
        </w:rPr>
        <w:t>Workforce development - an overview</w:t>
      </w:r>
      <w:r w:rsidRPr="00802466">
        <w:rPr>
          <w:rFonts w:asciiTheme="majorBidi" w:hAnsiTheme="majorBidi" w:cstheme="majorBidi"/>
          <w:sz w:val="20"/>
          <w:szCs w:val="20"/>
        </w:rPr>
        <w:t>. https://www.sciencedirect.com/topics/social-sciences/workforce-development</w:t>
      </w:r>
    </w:p>
    <w:p w14:paraId="60CB58CD" w14:textId="77777777" w:rsidR="002B6840" w:rsidRPr="00802466" w:rsidRDefault="002B6840" w:rsidP="002B6840">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Seventh Edition of the PMBOK® Guide, (2021). Project Management Institute (PMI).</w:t>
      </w:r>
    </w:p>
    <w:p w14:paraId="5CEDACBA" w14:textId="68D80BA0" w:rsidR="005523E6" w:rsidRPr="00802466" w:rsidRDefault="005523E6" w:rsidP="00E1271E">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Sheoraj, Y.&amp; Sungku, R. (2022). Using AI to develop a framework to prevent employees from missing project deadlines in software projects - a case study of a global human capital management (HCM) software company. Advances in Engineering Software. 170, 103143.</w:t>
      </w:r>
    </w:p>
    <w:p w14:paraId="67ED0DD3" w14:textId="5C4AE38C" w:rsidR="002B6840" w:rsidRPr="00802466" w:rsidRDefault="002B6840" w:rsidP="002B6840">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Simply Psychology. (2024, December 19). </w:t>
      </w:r>
      <w:r w:rsidRPr="00802466">
        <w:rPr>
          <w:rFonts w:asciiTheme="majorBidi" w:hAnsiTheme="majorBidi" w:cstheme="majorBidi"/>
          <w:i/>
          <w:iCs/>
          <w:sz w:val="20"/>
          <w:szCs w:val="20"/>
        </w:rPr>
        <w:t>Data saturation in thematic analysis</w:t>
      </w:r>
      <w:r w:rsidRPr="00802466">
        <w:rPr>
          <w:rFonts w:asciiTheme="majorBidi" w:hAnsiTheme="majorBidi" w:cstheme="majorBidi"/>
          <w:sz w:val="20"/>
          <w:szCs w:val="20"/>
        </w:rPr>
        <w:t xml:space="preserve">. </w:t>
      </w:r>
      <w:hyperlink r:id="rId41" w:history="1">
        <w:r w:rsidRPr="00802466">
          <w:rPr>
            <w:rStyle w:val="Hyperlink"/>
            <w:rFonts w:asciiTheme="majorBidi" w:hAnsiTheme="majorBidi" w:cstheme="majorBidi"/>
            <w:sz w:val="20"/>
            <w:szCs w:val="20"/>
          </w:rPr>
          <w:t>https://www.simplypsychology.org/data-saturation-qualitative-research.html</w:t>
        </w:r>
      </w:hyperlink>
    </w:p>
    <w:p w14:paraId="393EB07A" w14:textId="228E47C4" w:rsidR="002B6840" w:rsidRPr="00802466" w:rsidRDefault="002B6840" w:rsidP="002B6840">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SNIA. (2025, February 28). </w:t>
      </w:r>
      <w:r w:rsidRPr="00802466">
        <w:rPr>
          <w:rFonts w:asciiTheme="majorBidi" w:hAnsiTheme="majorBidi" w:cstheme="majorBidi"/>
          <w:i/>
          <w:iCs/>
          <w:sz w:val="20"/>
          <w:szCs w:val="20"/>
        </w:rPr>
        <w:t>What is data privacy?</w:t>
      </w:r>
      <w:r w:rsidRPr="00802466">
        <w:rPr>
          <w:rFonts w:asciiTheme="majorBidi" w:hAnsiTheme="majorBidi" w:cstheme="majorBidi"/>
          <w:sz w:val="20"/>
          <w:szCs w:val="20"/>
        </w:rPr>
        <w:t> https://www.snia.org/education/what-is-data-privacy</w:t>
      </w:r>
    </w:p>
    <w:p w14:paraId="5AFA9F21" w14:textId="3058D9DD" w:rsidR="00FB3911" w:rsidRPr="00802466" w:rsidRDefault="00FB3911" w:rsidP="00E1271E">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Sogaxa A., Simpeh E. and Fapohunda J., (2021). Effective quality management strategies for enhancing the success rate of indigenous construction SMEs in construction project delivery. Earth and Environmental Science</w:t>
      </w:r>
    </w:p>
    <w:p w14:paraId="18772175" w14:textId="224B69C7" w:rsidR="002B6840" w:rsidRPr="00802466" w:rsidRDefault="002B6840" w:rsidP="002B6840">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Statistics By Jim. (2024, July 31). </w:t>
      </w:r>
      <w:r w:rsidRPr="00802466">
        <w:rPr>
          <w:rFonts w:asciiTheme="majorBidi" w:hAnsiTheme="majorBidi" w:cstheme="majorBidi"/>
          <w:i/>
          <w:iCs/>
          <w:sz w:val="20"/>
          <w:szCs w:val="20"/>
          <w:shd w:val="clear" w:color="auto" w:fill="FFFFFF"/>
        </w:rPr>
        <w:t>Cronbach’s alpha: Definition, calculations &amp; example</w:t>
      </w:r>
      <w:r w:rsidRPr="00802466">
        <w:rPr>
          <w:rFonts w:asciiTheme="majorBidi" w:hAnsiTheme="majorBidi" w:cstheme="majorBidi"/>
          <w:sz w:val="20"/>
          <w:szCs w:val="20"/>
          <w:shd w:val="clear" w:color="auto" w:fill="FFFFFF"/>
        </w:rPr>
        <w:t xml:space="preserve">. </w:t>
      </w:r>
      <w:hyperlink r:id="rId42" w:history="1">
        <w:r w:rsidR="005A05CB" w:rsidRPr="00802466">
          <w:rPr>
            <w:rStyle w:val="Hyperlink"/>
            <w:rFonts w:asciiTheme="majorBidi" w:hAnsiTheme="majorBidi" w:cstheme="majorBidi"/>
            <w:sz w:val="20"/>
            <w:szCs w:val="20"/>
            <w:shd w:val="clear" w:color="auto" w:fill="FFFFFF"/>
          </w:rPr>
          <w:t>https://statisticsbyjim.com/basics/cronbachs-alpha/</w:t>
        </w:r>
      </w:hyperlink>
    </w:p>
    <w:p w14:paraId="2001BF5F" w14:textId="5D841FDD" w:rsidR="005A05CB" w:rsidRPr="00802466" w:rsidRDefault="005A05CB" w:rsidP="005A05CB">
      <w:pPr>
        <w:spacing w:after="200" w:line="276" w:lineRule="auto"/>
        <w:ind w:left="720" w:hanging="720"/>
        <w:rPr>
          <w:rFonts w:asciiTheme="majorBidi" w:hAnsiTheme="majorBidi" w:cstheme="majorBidi"/>
          <w:sz w:val="20"/>
          <w:szCs w:val="20"/>
          <w:shd w:val="clear" w:color="auto" w:fill="FFFFFF"/>
        </w:rPr>
      </w:pPr>
      <w:r w:rsidRPr="00802466">
        <w:rPr>
          <w:rFonts w:asciiTheme="majorBidi" w:hAnsiTheme="majorBidi" w:cstheme="majorBidi"/>
          <w:sz w:val="20"/>
          <w:szCs w:val="20"/>
          <w:shd w:val="clear" w:color="auto" w:fill="FFFFFF"/>
        </w:rPr>
        <w:t>St. Louis Fed. (n.d.). </w:t>
      </w:r>
      <w:r w:rsidRPr="00802466">
        <w:rPr>
          <w:rFonts w:asciiTheme="majorBidi" w:hAnsiTheme="majorBidi" w:cstheme="majorBidi"/>
          <w:i/>
          <w:iCs/>
          <w:sz w:val="20"/>
          <w:szCs w:val="20"/>
          <w:shd w:val="clear" w:color="auto" w:fill="FFFFFF"/>
        </w:rPr>
        <w:t>What is workforce development?</w:t>
      </w:r>
      <w:r w:rsidRPr="00802466">
        <w:rPr>
          <w:rFonts w:asciiTheme="majorBidi" w:hAnsiTheme="majorBidi" w:cstheme="majorBidi"/>
          <w:sz w:val="20"/>
          <w:szCs w:val="20"/>
          <w:shd w:val="clear" w:color="auto" w:fill="FFFFFF"/>
        </w:rPr>
        <w:t> https://www.stlouisfed.org/community-development/publications/bridges/what-is-workforce-development</w:t>
      </w:r>
    </w:p>
    <w:p w14:paraId="189C78D4" w14:textId="77777777" w:rsidR="005523E6" w:rsidRPr="00802466" w:rsidRDefault="005523E6" w:rsidP="00E1271E">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 xml:space="preserve">Taboada, I.; Daneshpajouh, A.; Toledo, N.; de Vass, T. (2023). Artificial Intelligence Enabled Project Management: A Systematic Literature Review. Appl. Sci., 13, 5014. 6 &amp; 15. </w:t>
      </w:r>
    </w:p>
    <w:p w14:paraId="0AFDB3D6" w14:textId="24B8A959" w:rsidR="00124E65" w:rsidRPr="00802466" w:rsidRDefault="00124E65" w:rsidP="00124E65">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Tavakol, M., &amp; Dennick, R. (2011). Making sense of Cronbach’s alpha. </w:t>
      </w:r>
      <w:r w:rsidRPr="00802466">
        <w:rPr>
          <w:rFonts w:asciiTheme="majorBidi" w:hAnsiTheme="majorBidi" w:cstheme="majorBidi"/>
          <w:i/>
          <w:iCs/>
          <w:sz w:val="20"/>
          <w:szCs w:val="20"/>
        </w:rPr>
        <w:t>International Journal of Medical Education, 2</w:t>
      </w:r>
      <w:r w:rsidRPr="00802466">
        <w:rPr>
          <w:rFonts w:asciiTheme="majorBidi" w:hAnsiTheme="majorBidi" w:cstheme="majorBidi"/>
          <w:sz w:val="20"/>
          <w:szCs w:val="20"/>
        </w:rPr>
        <w:t>, 53–55.</w:t>
      </w:r>
    </w:p>
    <w:p w14:paraId="212D91B9" w14:textId="77777777" w:rsidR="00975D85" w:rsidRPr="00802466" w:rsidRDefault="00975D85" w:rsidP="00E1271E">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T B Venczel, L Berényi and K Hriczó. (2021). Project Management Success Factors.  Journal of Physics</w:t>
      </w:r>
    </w:p>
    <w:p w14:paraId="570BCA18" w14:textId="7C28F59C" w:rsidR="003E2863" w:rsidRPr="00802466" w:rsidRDefault="003E2863" w:rsidP="003E2863">
      <w:pPr>
        <w:spacing w:after="200" w:line="276" w:lineRule="auto"/>
        <w:ind w:left="720" w:hanging="720"/>
        <w:rPr>
          <w:rFonts w:asciiTheme="majorBidi" w:hAnsiTheme="majorBidi" w:cstheme="majorBidi"/>
          <w:sz w:val="20"/>
          <w:szCs w:val="20"/>
        </w:rPr>
      </w:pPr>
      <w:r w:rsidRPr="00802466">
        <w:rPr>
          <w:rFonts w:asciiTheme="majorBidi" w:hAnsiTheme="majorBidi" w:cstheme="majorBidi"/>
          <w:sz w:val="20"/>
          <w:szCs w:val="20"/>
        </w:rPr>
        <w:t>Teddlie, C., &amp; Tashakkori, A. (2009). Foundations of mixed methods research. Sage.</w:t>
      </w:r>
    </w:p>
    <w:p w14:paraId="7036C384" w14:textId="455E579C" w:rsidR="002B6840" w:rsidRPr="00802466" w:rsidRDefault="002B6840" w:rsidP="002B6840">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The Decision Lab. (2021, September 29). Resistance to change. https://thedecisionlab.com/reference-guide/sociology/resistance-to-change</w:t>
      </w:r>
    </w:p>
    <w:p w14:paraId="4EFBE671" w14:textId="341EEB17" w:rsidR="00162382" w:rsidRPr="00802466" w:rsidRDefault="00162382" w:rsidP="00E1271E">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Todorovic. (2021). An investigation into the Impact of Artificial Intelligence on the Future of Project Management. Information Management School.</w:t>
      </w:r>
    </w:p>
    <w:p w14:paraId="4D38A9B4" w14:textId="77777777" w:rsidR="0074224B" w:rsidRPr="00802466" w:rsidRDefault="0074224B" w:rsidP="0074224B">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Tubman A., (2022). The Use of Artificial Intelligence in International Decision-Making Processes in Project Management. ResearchGate.</w:t>
      </w:r>
    </w:p>
    <w:p w14:paraId="32A99FC0" w14:textId="1EEE360B" w:rsidR="00875BED" w:rsidRPr="00802466" w:rsidRDefault="00875BED" w:rsidP="00875BED">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TWI. (n.d.). </w:t>
      </w:r>
      <w:r w:rsidRPr="00802466">
        <w:rPr>
          <w:rFonts w:asciiTheme="majorBidi" w:hAnsiTheme="majorBidi" w:cstheme="majorBidi"/>
          <w:i/>
          <w:iCs/>
          <w:sz w:val="20"/>
          <w:szCs w:val="20"/>
        </w:rPr>
        <w:t>What is a consulting engineer and what do they do?</w:t>
      </w:r>
      <w:r w:rsidRPr="00802466">
        <w:rPr>
          <w:rFonts w:asciiTheme="majorBidi" w:hAnsiTheme="majorBidi" w:cstheme="majorBidi"/>
          <w:sz w:val="20"/>
          <w:szCs w:val="20"/>
        </w:rPr>
        <w:t> </w:t>
      </w:r>
      <w:hyperlink r:id="rId43" w:history="1">
        <w:r w:rsidRPr="00802466">
          <w:rPr>
            <w:rStyle w:val="Hyperlink"/>
            <w:rFonts w:asciiTheme="majorBidi" w:hAnsiTheme="majorBidi" w:cstheme="majorBidi"/>
            <w:sz w:val="20"/>
            <w:szCs w:val="20"/>
          </w:rPr>
          <w:t>https://www.twi-global.com/technical-knowledge/faqs/what-is-a-consulting-engineer</w:t>
        </w:r>
      </w:hyperlink>
    </w:p>
    <w:p w14:paraId="7AEAA24D" w14:textId="77777777" w:rsidR="00875BED" w:rsidRPr="00802466" w:rsidRDefault="00875BED" w:rsidP="00875BED">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lastRenderedPageBreak/>
        <w:t>Venkatesh, V., Brown, S. A., &amp; Bala, H. (2013). Bridging the qualitative–quantitative divide: Guidelines for conducting mixed methods research in information systems. </w:t>
      </w:r>
      <w:r w:rsidRPr="00802466">
        <w:rPr>
          <w:rFonts w:asciiTheme="majorBidi" w:hAnsiTheme="majorBidi" w:cstheme="majorBidi"/>
          <w:i/>
          <w:iCs/>
          <w:sz w:val="20"/>
          <w:szCs w:val="20"/>
        </w:rPr>
        <w:t>MIS Quarterly, 37</w:t>
      </w:r>
      <w:r w:rsidRPr="00802466">
        <w:rPr>
          <w:rFonts w:asciiTheme="majorBidi" w:hAnsiTheme="majorBidi" w:cstheme="majorBidi"/>
          <w:sz w:val="20"/>
          <w:szCs w:val="20"/>
        </w:rPr>
        <w:t>(1), 21–54</w:t>
      </w:r>
    </w:p>
    <w:p w14:paraId="16616E38" w14:textId="77777777" w:rsidR="00875BED" w:rsidRPr="00802466" w:rsidRDefault="00875BED" w:rsidP="00875BED">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Vstorm. (2025, July 2). </w:t>
      </w:r>
      <w:r w:rsidRPr="00802466">
        <w:rPr>
          <w:rFonts w:asciiTheme="majorBidi" w:hAnsiTheme="majorBidi" w:cstheme="majorBidi"/>
          <w:i/>
          <w:iCs/>
          <w:sz w:val="20"/>
          <w:szCs w:val="20"/>
        </w:rPr>
        <w:t>What is an engineering consultancy company?</w:t>
      </w:r>
      <w:r w:rsidRPr="00802466">
        <w:rPr>
          <w:rFonts w:asciiTheme="majorBidi" w:hAnsiTheme="majorBidi" w:cstheme="majorBidi"/>
          <w:sz w:val="20"/>
          <w:szCs w:val="20"/>
        </w:rPr>
        <w:t> https://www.cobrief.app/resources/legal-glossary/compatibility-overview-definition-and-example/ [Note: if you use Vstorm, I’ll need to verify the exact APA title/URL because the search result is partially different.]</w:t>
      </w:r>
    </w:p>
    <w:p w14:paraId="3DADF819" w14:textId="77777777" w:rsidR="00875BED" w:rsidRPr="00802466" w:rsidRDefault="00875BED" w:rsidP="00875BED">
      <w:pPr>
        <w:spacing w:after="200" w:line="276" w:lineRule="auto"/>
        <w:ind w:left="720" w:hanging="720"/>
        <w:jc w:val="both"/>
        <w:rPr>
          <w:rFonts w:asciiTheme="majorBidi" w:hAnsiTheme="majorBidi" w:cstheme="majorBidi"/>
          <w:sz w:val="20"/>
          <w:szCs w:val="20"/>
        </w:rPr>
      </w:pPr>
    </w:p>
    <w:p w14:paraId="703214D1" w14:textId="77777777" w:rsidR="0074224B" w:rsidRPr="00802466" w:rsidRDefault="0074224B" w:rsidP="0074224B">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Waqar, A., &amp; Andri, &amp; Qureshi, A., &amp; Almujibah, H., &amp; Tanjung, L., &amp; Utami, C. (2023). “Evaluation of success factors of utilizing AI in digital transformation of health and safety management systems in modern construction projects”. Ain Shams Engineering Journal, 14, 102551.</w:t>
      </w:r>
    </w:p>
    <w:p w14:paraId="4C558DD0" w14:textId="77777777" w:rsidR="0074224B" w:rsidRPr="00802466" w:rsidRDefault="0074224B" w:rsidP="0074224B">
      <w:pPr>
        <w:spacing w:after="200" w:line="240" w:lineRule="auto"/>
        <w:ind w:left="720" w:hanging="720"/>
        <w:rPr>
          <w:rFonts w:asciiTheme="majorBidi" w:hAnsiTheme="majorBidi" w:cstheme="majorBidi"/>
          <w:sz w:val="20"/>
          <w:szCs w:val="20"/>
          <w:rtl/>
        </w:rPr>
      </w:pPr>
      <w:r w:rsidRPr="00802466">
        <w:rPr>
          <w:rFonts w:asciiTheme="majorBidi" w:hAnsiTheme="majorBidi" w:cstheme="majorBidi"/>
          <w:sz w:val="20"/>
          <w:szCs w:val="20"/>
        </w:rPr>
        <w:t xml:space="preserve">Weng, J. </w:t>
      </w:r>
      <w:r w:rsidRPr="00802466">
        <w:rPr>
          <w:rFonts w:asciiTheme="majorBidi" w:hAnsiTheme="majorBidi" w:cstheme="majorBidi"/>
          <w:sz w:val="20"/>
          <w:szCs w:val="20"/>
          <w:rtl/>
        </w:rPr>
        <w:t>)</w:t>
      </w:r>
      <w:r w:rsidRPr="00802466">
        <w:rPr>
          <w:rFonts w:asciiTheme="majorBidi" w:hAnsiTheme="majorBidi" w:cstheme="majorBidi"/>
          <w:sz w:val="20"/>
          <w:szCs w:val="20"/>
        </w:rPr>
        <w:t>2023</w:t>
      </w:r>
      <w:r w:rsidRPr="00802466">
        <w:rPr>
          <w:rFonts w:asciiTheme="majorBidi" w:hAnsiTheme="majorBidi" w:cstheme="majorBidi"/>
          <w:sz w:val="20"/>
          <w:szCs w:val="20"/>
          <w:rtl/>
        </w:rPr>
        <w:t>(</w:t>
      </w:r>
      <w:r w:rsidRPr="00802466">
        <w:rPr>
          <w:rFonts w:asciiTheme="majorBidi" w:hAnsiTheme="majorBidi" w:cstheme="majorBidi"/>
          <w:sz w:val="20"/>
          <w:szCs w:val="20"/>
        </w:rPr>
        <w:t>. Putting Intellectual Robots to Work - Implementing Generative AI Tools in Project Management.</w:t>
      </w:r>
    </w:p>
    <w:p w14:paraId="092E3005" w14:textId="77777777" w:rsidR="0074224B" w:rsidRPr="00802466" w:rsidRDefault="0074224B" w:rsidP="0074224B">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Wang, J. (2023). Intelligent Decision Support System for Building Project Management Based on Artificial Intelligence. Journal of Physics: Conference Series. 2665. 12022.</w:t>
      </w:r>
    </w:p>
    <w:p w14:paraId="69EF2AF0" w14:textId="77777777" w:rsidR="0074224B" w:rsidRPr="00802466" w:rsidRDefault="0074224B" w:rsidP="0074224B">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Yaseen Z., (2020). Prediction of Risk Delay in Construction Projects Using a Hybrid Artificial Intelligence Model. Sustainability</w:t>
      </w:r>
    </w:p>
    <w:p w14:paraId="174F3067" w14:textId="77777777" w:rsidR="0074224B" w:rsidRPr="00802466" w:rsidRDefault="0074224B" w:rsidP="0074224B">
      <w:pPr>
        <w:spacing w:after="200" w:line="276" w:lineRule="auto"/>
        <w:ind w:left="720" w:hanging="720"/>
        <w:jc w:val="both"/>
        <w:rPr>
          <w:rFonts w:asciiTheme="majorBidi" w:hAnsiTheme="majorBidi" w:cstheme="majorBidi"/>
          <w:sz w:val="20"/>
          <w:szCs w:val="20"/>
        </w:rPr>
      </w:pPr>
      <w:r w:rsidRPr="00802466">
        <w:rPr>
          <w:rFonts w:asciiTheme="majorBidi" w:hAnsiTheme="majorBidi" w:cstheme="majorBidi"/>
          <w:sz w:val="20"/>
          <w:szCs w:val="20"/>
        </w:rPr>
        <w:t>Zadeh E., Khoulenjani A., Safaei M. (2024). Integrating AI for Agile Project Management: Innovations, Challenges, and Benefits. International Journal of Industrial Engineering and Construction Management</w:t>
      </w:r>
    </w:p>
    <w:p w14:paraId="5444084D"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7AE20924"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3C671A8F"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7ED565F9"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70116613"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361495C4"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101C5426"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663D3564"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406F2150" w14:textId="77777777" w:rsidR="0074224B" w:rsidRPr="00802466" w:rsidRDefault="0074224B" w:rsidP="001A06E4">
      <w:pPr>
        <w:spacing w:after="200" w:line="276" w:lineRule="auto"/>
        <w:jc w:val="both"/>
        <w:rPr>
          <w:rFonts w:asciiTheme="majorBidi" w:hAnsiTheme="majorBidi" w:cstheme="majorBidi"/>
          <w:sz w:val="20"/>
          <w:szCs w:val="20"/>
        </w:rPr>
      </w:pPr>
    </w:p>
    <w:p w14:paraId="62C28BAB"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115CDD11" w14:textId="77777777" w:rsidR="0074224B" w:rsidRPr="00802466" w:rsidRDefault="0074224B" w:rsidP="00E1271E">
      <w:pPr>
        <w:spacing w:after="200" w:line="276" w:lineRule="auto"/>
        <w:ind w:left="720" w:hanging="720"/>
        <w:jc w:val="both"/>
        <w:rPr>
          <w:rFonts w:asciiTheme="majorBidi" w:hAnsiTheme="majorBidi" w:cstheme="majorBidi"/>
          <w:sz w:val="20"/>
          <w:szCs w:val="20"/>
        </w:rPr>
      </w:pPr>
    </w:p>
    <w:p w14:paraId="64727595" w14:textId="77777777" w:rsidR="0074224B" w:rsidRPr="00802466" w:rsidRDefault="0074224B" w:rsidP="0074224B">
      <w:pPr>
        <w:rPr>
          <w:rFonts w:asciiTheme="majorBidi" w:eastAsiaTheme="majorEastAsia" w:hAnsiTheme="majorBidi" w:cstheme="majorBidi"/>
          <w:b/>
          <w:bCs/>
          <w:color w:val="243F60" w:themeColor="accent1" w:themeShade="7F"/>
          <w:sz w:val="28"/>
          <w:szCs w:val="28"/>
        </w:rPr>
      </w:pPr>
    </w:p>
    <w:p w14:paraId="58F770FD" w14:textId="77777777" w:rsidR="0074224B" w:rsidRPr="00802466" w:rsidRDefault="0074224B" w:rsidP="0074224B">
      <w:pPr>
        <w:jc w:val="center"/>
        <w:rPr>
          <w:rFonts w:asciiTheme="majorBidi" w:eastAsiaTheme="majorEastAsia" w:hAnsiTheme="majorBidi" w:cstheme="majorBidi"/>
          <w:b/>
          <w:bCs/>
          <w:color w:val="243F60" w:themeColor="accent1" w:themeShade="7F"/>
          <w:sz w:val="28"/>
          <w:szCs w:val="28"/>
        </w:rPr>
      </w:pPr>
    </w:p>
    <w:p w14:paraId="174B6D1A" w14:textId="77777777" w:rsidR="0074224B" w:rsidRPr="00802466" w:rsidRDefault="0074224B" w:rsidP="0074224B">
      <w:pPr>
        <w:jc w:val="center"/>
        <w:rPr>
          <w:rFonts w:asciiTheme="majorBidi" w:eastAsiaTheme="majorEastAsia" w:hAnsiTheme="majorBidi" w:cstheme="majorBidi"/>
          <w:b/>
          <w:bCs/>
          <w:color w:val="243F60" w:themeColor="accent1" w:themeShade="7F"/>
          <w:sz w:val="28"/>
          <w:szCs w:val="28"/>
        </w:rPr>
      </w:pPr>
    </w:p>
    <w:p w14:paraId="3408B5F1" w14:textId="77777777" w:rsidR="0074224B" w:rsidRPr="00802466" w:rsidRDefault="0074224B" w:rsidP="0074224B">
      <w:pPr>
        <w:jc w:val="center"/>
        <w:rPr>
          <w:rFonts w:asciiTheme="majorBidi" w:eastAsiaTheme="majorEastAsia" w:hAnsiTheme="majorBidi" w:cstheme="majorBidi"/>
          <w:b/>
          <w:bCs/>
          <w:color w:val="243F60" w:themeColor="accent1" w:themeShade="7F"/>
          <w:sz w:val="28"/>
          <w:szCs w:val="28"/>
        </w:rPr>
      </w:pPr>
    </w:p>
    <w:p w14:paraId="561F5B9B" w14:textId="43A535AB" w:rsidR="0074224B" w:rsidRPr="00802466" w:rsidRDefault="0074224B" w:rsidP="0074224B">
      <w:pPr>
        <w:jc w:val="center"/>
        <w:rPr>
          <w:rFonts w:asciiTheme="majorBidi" w:eastAsiaTheme="majorEastAsia" w:hAnsiTheme="majorBidi" w:cstheme="majorBidi"/>
          <w:b/>
          <w:bCs/>
          <w:color w:val="243F60" w:themeColor="accent1" w:themeShade="7F"/>
          <w:sz w:val="44"/>
          <w:szCs w:val="44"/>
        </w:rPr>
      </w:pPr>
      <w:r w:rsidRPr="00802466">
        <w:rPr>
          <w:rFonts w:asciiTheme="majorBidi" w:eastAsiaTheme="majorEastAsia" w:hAnsiTheme="majorBidi" w:cstheme="majorBidi"/>
          <w:b/>
          <w:bCs/>
          <w:color w:val="243F60" w:themeColor="accent1" w:themeShade="7F"/>
          <w:sz w:val="44"/>
          <w:szCs w:val="44"/>
        </w:rPr>
        <w:lastRenderedPageBreak/>
        <w:t>APPENDIX A</w:t>
      </w:r>
    </w:p>
    <w:p w14:paraId="3635DA65" w14:textId="77777777" w:rsidR="0024366F" w:rsidRPr="00802466" w:rsidRDefault="0024366F" w:rsidP="00E1271E">
      <w:pPr>
        <w:spacing w:after="200" w:line="276" w:lineRule="auto"/>
        <w:ind w:left="720" w:hanging="720"/>
        <w:jc w:val="both"/>
        <w:rPr>
          <w:rFonts w:asciiTheme="majorBidi" w:hAnsiTheme="majorBidi" w:cstheme="majorBidi"/>
          <w:sz w:val="20"/>
          <w:szCs w:val="20"/>
        </w:rPr>
      </w:pPr>
    </w:p>
    <w:p w14:paraId="606AB797" w14:textId="77777777" w:rsidR="00507CAF" w:rsidRPr="00802466" w:rsidRDefault="00507CAF" w:rsidP="00E1271E">
      <w:pPr>
        <w:pStyle w:val="ListParagraph"/>
        <w:spacing w:before="360" w:after="120" w:line="276" w:lineRule="auto"/>
        <w:ind w:left="360"/>
        <w:jc w:val="both"/>
        <w:rPr>
          <w:rFonts w:asciiTheme="majorBidi" w:hAnsiTheme="majorBidi" w:cstheme="majorBidi"/>
          <w:b/>
          <w:bCs/>
          <w:sz w:val="20"/>
          <w:szCs w:val="20"/>
          <w:u w:val="single"/>
        </w:rPr>
      </w:pPr>
    </w:p>
    <w:p w14:paraId="375BE52F" w14:textId="77777777" w:rsidR="005523E6" w:rsidRPr="0080246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0FE3DEE6" w14:textId="77777777" w:rsidR="005523E6" w:rsidRPr="0080246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527610AC" w14:textId="77777777" w:rsidR="005523E6" w:rsidRPr="0080246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2FDE7043"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53C69C6"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4FDC860"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692D1B9"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76BE207"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050A546" w14:textId="77777777" w:rsidR="0074224B" w:rsidRPr="00802466" w:rsidRDefault="0074224B" w:rsidP="0074224B">
      <w:pPr>
        <w:spacing w:before="360" w:after="120" w:line="276" w:lineRule="auto"/>
        <w:jc w:val="both"/>
        <w:rPr>
          <w:rFonts w:asciiTheme="majorBidi" w:hAnsiTheme="majorBidi" w:cstheme="majorBidi"/>
          <w:b/>
          <w:bCs/>
          <w:sz w:val="20"/>
          <w:szCs w:val="20"/>
          <w:u w:val="single"/>
        </w:rPr>
        <w:sectPr w:rsidR="0074224B" w:rsidRPr="00802466" w:rsidSect="00465043">
          <w:pgSz w:w="11906" w:h="16838"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0E11E76" w14:textId="77777777" w:rsidR="0074224B" w:rsidRPr="00802466" w:rsidRDefault="0074224B" w:rsidP="00111ADC">
      <w:pPr>
        <w:pStyle w:val="HishaMParagraph"/>
        <w:rPr>
          <w:rFonts w:eastAsiaTheme="majorEastAsia"/>
        </w:rPr>
      </w:pPr>
      <w:r w:rsidRPr="00802466">
        <w:rPr>
          <w:rFonts w:eastAsiaTheme="majorEastAsia"/>
        </w:rPr>
        <w:lastRenderedPageBreak/>
        <w:t>APPENDIX A</w:t>
      </w:r>
    </w:p>
    <w:p w14:paraId="475A58E7" w14:textId="77777777" w:rsidR="0074224B" w:rsidRPr="00802466" w:rsidRDefault="0074224B" w:rsidP="0074224B">
      <w:pPr>
        <w:pStyle w:val="Heading3"/>
        <w:rPr>
          <w:rFonts w:asciiTheme="majorBidi" w:hAnsiTheme="majorBidi"/>
        </w:rPr>
      </w:pPr>
      <w:bookmarkStart w:id="172" w:name="_Toc225611062"/>
      <w:bookmarkStart w:id="173" w:name="_Toc226906335"/>
      <w:r w:rsidRPr="00802466">
        <w:rPr>
          <w:rFonts w:asciiTheme="majorBidi" w:hAnsiTheme="majorBidi"/>
        </w:rPr>
        <w:t>The following (Table 1) explains the details of the previous studies and identifies the Gap in the previous studies;</w:t>
      </w:r>
      <w:bookmarkEnd w:id="172"/>
      <w:bookmarkEnd w:id="173"/>
    </w:p>
    <w:tbl>
      <w:tblPr>
        <w:tblStyle w:val="TableGrid"/>
        <w:tblpPr w:leftFromText="180" w:rightFromText="180" w:vertAnchor="text" w:horzAnchor="margin" w:tblpXSpec="center" w:tblpY="501"/>
        <w:tblW w:w="15385" w:type="dxa"/>
        <w:tblLayout w:type="fixed"/>
        <w:tblLook w:val="04A0" w:firstRow="1" w:lastRow="0" w:firstColumn="1" w:lastColumn="0" w:noHBand="0" w:noVBand="1"/>
      </w:tblPr>
      <w:tblGrid>
        <w:gridCol w:w="1975"/>
        <w:gridCol w:w="946"/>
        <w:gridCol w:w="1214"/>
        <w:gridCol w:w="360"/>
        <w:gridCol w:w="1620"/>
        <w:gridCol w:w="3330"/>
        <w:gridCol w:w="3150"/>
        <w:gridCol w:w="2790"/>
      </w:tblGrid>
      <w:tr w:rsidR="0074224B" w:rsidRPr="00802466" w14:paraId="4685465A" w14:textId="77777777" w:rsidTr="00FF3499">
        <w:tc>
          <w:tcPr>
            <w:tcW w:w="1975" w:type="dxa"/>
            <w:shd w:val="clear" w:color="auto" w:fill="D9D9D9" w:themeFill="background1" w:themeFillShade="D9"/>
            <w:vAlign w:val="center"/>
          </w:tcPr>
          <w:p w14:paraId="70117B71"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Name of the Literature</w:t>
            </w:r>
          </w:p>
        </w:tc>
        <w:tc>
          <w:tcPr>
            <w:tcW w:w="946" w:type="dxa"/>
            <w:shd w:val="clear" w:color="auto" w:fill="D9D9D9" w:themeFill="background1" w:themeFillShade="D9"/>
            <w:vAlign w:val="center"/>
          </w:tcPr>
          <w:p w14:paraId="69B9A2F9"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Methodology</w:t>
            </w:r>
          </w:p>
        </w:tc>
        <w:tc>
          <w:tcPr>
            <w:tcW w:w="1214" w:type="dxa"/>
            <w:shd w:val="clear" w:color="auto" w:fill="D9D9D9" w:themeFill="background1" w:themeFillShade="D9"/>
            <w:vAlign w:val="center"/>
          </w:tcPr>
          <w:p w14:paraId="11AE0D4A"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Tools &amp; Techniques</w:t>
            </w:r>
          </w:p>
        </w:tc>
        <w:tc>
          <w:tcPr>
            <w:tcW w:w="360" w:type="dxa"/>
            <w:shd w:val="clear" w:color="auto" w:fill="D9D9D9" w:themeFill="background1" w:themeFillShade="D9"/>
            <w:vAlign w:val="center"/>
          </w:tcPr>
          <w:p w14:paraId="5D4099C3"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Year</w:t>
            </w:r>
          </w:p>
        </w:tc>
        <w:tc>
          <w:tcPr>
            <w:tcW w:w="1620" w:type="dxa"/>
            <w:shd w:val="clear" w:color="auto" w:fill="D9D9D9" w:themeFill="background1" w:themeFillShade="D9"/>
            <w:vAlign w:val="center"/>
          </w:tcPr>
          <w:p w14:paraId="1257AB6E"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Author Name</w:t>
            </w:r>
          </w:p>
        </w:tc>
        <w:tc>
          <w:tcPr>
            <w:tcW w:w="3330" w:type="dxa"/>
            <w:shd w:val="clear" w:color="auto" w:fill="D9D9D9" w:themeFill="background1" w:themeFillShade="D9"/>
            <w:vAlign w:val="center"/>
          </w:tcPr>
          <w:p w14:paraId="4858496B"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Purpose</w:t>
            </w:r>
          </w:p>
        </w:tc>
        <w:tc>
          <w:tcPr>
            <w:tcW w:w="3150" w:type="dxa"/>
            <w:shd w:val="clear" w:color="auto" w:fill="D9D9D9" w:themeFill="background1" w:themeFillShade="D9"/>
            <w:vAlign w:val="center"/>
          </w:tcPr>
          <w:p w14:paraId="7E055905"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Result</w:t>
            </w:r>
          </w:p>
        </w:tc>
        <w:tc>
          <w:tcPr>
            <w:tcW w:w="2790" w:type="dxa"/>
            <w:shd w:val="clear" w:color="auto" w:fill="D9D9D9" w:themeFill="background1" w:themeFillShade="D9"/>
            <w:vAlign w:val="center"/>
          </w:tcPr>
          <w:p w14:paraId="2E351C23" w14:textId="77777777" w:rsidR="0074224B" w:rsidRPr="00802466" w:rsidRDefault="0074224B" w:rsidP="00011984">
            <w:pPr>
              <w:pStyle w:val="NormalWeb"/>
              <w:jc w:val="center"/>
              <w:rPr>
                <w:rFonts w:asciiTheme="majorBidi" w:hAnsiTheme="majorBidi" w:cstheme="majorBidi"/>
                <w:b/>
                <w:bCs/>
                <w:sz w:val="20"/>
                <w:szCs w:val="20"/>
              </w:rPr>
            </w:pPr>
            <w:r w:rsidRPr="00802466">
              <w:rPr>
                <w:rFonts w:asciiTheme="majorBidi" w:hAnsiTheme="majorBidi" w:cstheme="majorBidi"/>
                <w:b/>
                <w:bCs/>
                <w:sz w:val="20"/>
                <w:szCs w:val="20"/>
              </w:rPr>
              <w:t>Study Summary &amp; GAP Analysis</w:t>
            </w:r>
          </w:p>
        </w:tc>
      </w:tr>
      <w:tr w:rsidR="0074224B" w:rsidRPr="00802466" w14:paraId="5AA023BE" w14:textId="77777777" w:rsidTr="00011984">
        <w:trPr>
          <w:trHeight w:val="443"/>
        </w:trPr>
        <w:tc>
          <w:tcPr>
            <w:tcW w:w="15385" w:type="dxa"/>
            <w:gridSpan w:val="8"/>
            <w:vAlign w:val="bottom"/>
          </w:tcPr>
          <w:p w14:paraId="01E8CA28" w14:textId="77777777" w:rsidR="0074224B" w:rsidRPr="00802466" w:rsidRDefault="0074224B">
            <w:pPr>
              <w:pStyle w:val="NormalWeb"/>
              <w:numPr>
                <w:ilvl w:val="0"/>
                <w:numId w:val="12"/>
              </w:numPr>
              <w:jc w:val="both"/>
              <w:rPr>
                <w:rFonts w:asciiTheme="majorBidi" w:hAnsiTheme="majorBidi" w:cstheme="majorBidi"/>
                <w:b/>
                <w:bCs/>
                <w:sz w:val="20"/>
                <w:szCs w:val="20"/>
              </w:rPr>
            </w:pPr>
            <w:r w:rsidRPr="00802466">
              <w:rPr>
                <w:rFonts w:asciiTheme="majorBidi" w:hAnsiTheme="majorBidi" w:cstheme="majorBidi"/>
                <w:b/>
                <w:bCs/>
                <w:sz w:val="20"/>
                <w:szCs w:val="20"/>
              </w:rPr>
              <w:t>Literature Review Focused on the Relationship Between Independent Variables and Dependent Variables</w:t>
            </w:r>
          </w:p>
        </w:tc>
      </w:tr>
      <w:tr w:rsidR="0074224B" w:rsidRPr="00802466" w14:paraId="37DC44C1" w14:textId="77777777" w:rsidTr="00011984">
        <w:trPr>
          <w:trHeight w:val="2072"/>
        </w:trPr>
        <w:tc>
          <w:tcPr>
            <w:tcW w:w="1975" w:type="dxa"/>
            <w:vAlign w:val="bottom"/>
          </w:tcPr>
          <w:p w14:paraId="4C88073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Evaluation of success factors of utilizing AI in digital transformation of health and safety management systems in modern construction projects</w:t>
            </w:r>
          </w:p>
        </w:tc>
        <w:tc>
          <w:tcPr>
            <w:tcW w:w="946" w:type="dxa"/>
            <w:vAlign w:val="bottom"/>
          </w:tcPr>
          <w:p w14:paraId="198AB07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Qualitative literature review approach </w:t>
            </w:r>
          </w:p>
        </w:tc>
        <w:tc>
          <w:tcPr>
            <w:tcW w:w="1214" w:type="dxa"/>
            <w:vAlign w:val="bottom"/>
          </w:tcPr>
          <w:p w14:paraId="78A1728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 comprehensive Questionnaire </w:t>
            </w:r>
            <w:r w:rsidRPr="00802466">
              <w:rPr>
                <w:rFonts w:asciiTheme="majorBidi" w:hAnsiTheme="majorBidi" w:cstheme="majorBidi"/>
                <w:sz w:val="20"/>
                <w:szCs w:val="20"/>
              </w:rPr>
              <w:br/>
            </w:r>
          </w:p>
        </w:tc>
        <w:tc>
          <w:tcPr>
            <w:tcW w:w="360" w:type="dxa"/>
            <w:vAlign w:val="bottom"/>
          </w:tcPr>
          <w:p w14:paraId="64B31A4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4603037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Ahsan Waqar,</w:t>
            </w:r>
            <w:r w:rsidRPr="00802466">
              <w:rPr>
                <w:rFonts w:asciiTheme="majorBidi" w:hAnsiTheme="majorBidi" w:cstheme="majorBidi"/>
                <w:sz w:val="20"/>
                <w:szCs w:val="20"/>
              </w:rPr>
              <w:br/>
              <w:t xml:space="preserve"> Andri,</w:t>
            </w:r>
            <w:r w:rsidRPr="00802466">
              <w:rPr>
                <w:rFonts w:asciiTheme="majorBidi" w:hAnsiTheme="majorBidi" w:cstheme="majorBidi"/>
                <w:sz w:val="20"/>
                <w:szCs w:val="20"/>
              </w:rPr>
              <w:br/>
              <w:t>Abdul Hannan Qureshi,</w:t>
            </w:r>
            <w:r w:rsidRPr="00802466">
              <w:rPr>
                <w:rFonts w:asciiTheme="majorBidi" w:hAnsiTheme="majorBidi" w:cstheme="majorBidi"/>
                <w:sz w:val="20"/>
                <w:szCs w:val="20"/>
              </w:rPr>
              <w:br/>
              <w:t>Hamad R. Almujibah,</w:t>
            </w:r>
            <w:r w:rsidRPr="00802466">
              <w:rPr>
                <w:rFonts w:asciiTheme="majorBidi" w:hAnsiTheme="majorBidi" w:cstheme="majorBidi"/>
                <w:sz w:val="20"/>
                <w:szCs w:val="20"/>
              </w:rPr>
              <w:br/>
              <w:t xml:space="preserve">Liza Evianti Tanjung, </w:t>
            </w:r>
            <w:r w:rsidRPr="00802466">
              <w:rPr>
                <w:rFonts w:asciiTheme="majorBidi" w:hAnsiTheme="majorBidi" w:cstheme="majorBidi"/>
                <w:sz w:val="20"/>
                <w:szCs w:val="20"/>
              </w:rPr>
              <w:br/>
              <w:t>Citra Utami d</w:t>
            </w:r>
          </w:p>
        </w:tc>
        <w:tc>
          <w:tcPr>
            <w:tcW w:w="3330" w:type="dxa"/>
            <w:vAlign w:val="bottom"/>
          </w:tcPr>
          <w:p w14:paraId="7CA883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aims to address the gap concerning the essential factors for successful implementation of AI integration into the digital transformation of health and safety management systems within cutting-edge construction projects.</w:t>
            </w:r>
            <w:r w:rsidRPr="00802466">
              <w:rPr>
                <w:rFonts w:asciiTheme="majorBidi" w:hAnsiTheme="majorBidi" w:cstheme="majorBidi"/>
                <w:sz w:val="20"/>
                <w:szCs w:val="20"/>
              </w:rPr>
              <w:br/>
            </w:r>
          </w:p>
        </w:tc>
        <w:tc>
          <w:tcPr>
            <w:tcW w:w="3150" w:type="dxa"/>
            <w:vAlign w:val="bottom"/>
          </w:tcPr>
          <w:p w14:paraId="67BC85B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study’s findings underscore the paramount importance of six critical constructs in determining the success of AI implementation in construction health and safety management systems: Adaptability, Operation, Management, Reliability, Integration, and Knowledge. .</w:t>
            </w:r>
          </w:p>
        </w:tc>
        <w:tc>
          <w:tcPr>
            <w:tcW w:w="2790" w:type="dxa"/>
            <w:vAlign w:val="bottom"/>
          </w:tcPr>
          <w:p w14:paraId="4661FAB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Waqar's research focuses on integrating AI into health and safety management systems.</w:t>
            </w:r>
          </w:p>
        </w:tc>
      </w:tr>
      <w:tr w:rsidR="0074224B" w:rsidRPr="00802466" w14:paraId="3E318AA2" w14:textId="77777777" w:rsidTr="00011984">
        <w:tc>
          <w:tcPr>
            <w:tcW w:w="1975" w:type="dxa"/>
            <w:vAlign w:val="bottom"/>
          </w:tcPr>
          <w:p w14:paraId="184666C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Effects of Artificial Intelligence on Decision Making in Project Management</w:t>
            </w:r>
          </w:p>
        </w:tc>
        <w:tc>
          <w:tcPr>
            <w:tcW w:w="946" w:type="dxa"/>
            <w:vAlign w:val="bottom"/>
          </w:tcPr>
          <w:p w14:paraId="5FE1786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t>literature review</w:t>
            </w:r>
            <w:r w:rsidRPr="00802466">
              <w:rPr>
                <w:rFonts w:asciiTheme="majorBidi" w:hAnsiTheme="majorBidi" w:cstheme="majorBidi"/>
                <w:sz w:val="20"/>
                <w:szCs w:val="20"/>
              </w:rPr>
              <w:br/>
            </w:r>
          </w:p>
        </w:tc>
        <w:tc>
          <w:tcPr>
            <w:tcW w:w="1214" w:type="dxa"/>
            <w:vAlign w:val="bottom"/>
          </w:tcPr>
          <w:p w14:paraId="67D58D7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 Primary Data (formal interview)</w:t>
            </w:r>
            <w:r w:rsidRPr="00802466">
              <w:rPr>
                <w:rFonts w:asciiTheme="majorBidi" w:hAnsiTheme="majorBidi" w:cstheme="majorBidi"/>
                <w:sz w:val="20"/>
                <w:szCs w:val="20"/>
              </w:rPr>
              <w:br/>
              <w:t>Secondary Data</w:t>
            </w:r>
          </w:p>
        </w:tc>
        <w:tc>
          <w:tcPr>
            <w:tcW w:w="360" w:type="dxa"/>
            <w:vAlign w:val="bottom"/>
          </w:tcPr>
          <w:p w14:paraId="06A0097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4497AC7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Mounir El Khatib</w:t>
            </w:r>
            <w:r w:rsidRPr="00802466">
              <w:rPr>
                <w:rFonts w:asciiTheme="majorBidi" w:hAnsiTheme="majorBidi" w:cstheme="majorBidi"/>
                <w:sz w:val="20"/>
                <w:szCs w:val="20"/>
              </w:rPr>
              <w:br/>
              <w:t>Ahmed Al Falasi</w:t>
            </w:r>
          </w:p>
        </w:tc>
        <w:tc>
          <w:tcPr>
            <w:tcW w:w="3330" w:type="dxa"/>
            <w:vAlign w:val="bottom"/>
          </w:tcPr>
          <w:p w14:paraId="09BF23D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To examine the effect of AI on decision-making in project management. More specifically, the paper looks into the quality, integrity, and volume of the data collected by AI systems which is then displayed for the project manager to carry out project decisions. </w:t>
            </w:r>
          </w:p>
        </w:tc>
        <w:tc>
          <w:tcPr>
            <w:tcW w:w="3150" w:type="dxa"/>
            <w:vAlign w:val="bottom"/>
          </w:tcPr>
          <w:p w14:paraId="04CF098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drawn conclusion was that AI application improves data quality and integrity leading to improved speed and effectiveness of decision making in both single and multiple project environments.</w:t>
            </w:r>
            <w:r w:rsidRPr="00802466">
              <w:rPr>
                <w:rFonts w:asciiTheme="majorBidi" w:hAnsiTheme="majorBidi" w:cstheme="majorBidi"/>
                <w:sz w:val="20"/>
                <w:szCs w:val="20"/>
              </w:rPr>
              <w:br/>
            </w:r>
            <w:r w:rsidRPr="00802466">
              <w:rPr>
                <w:rFonts w:asciiTheme="majorBidi" w:hAnsiTheme="majorBidi" w:cstheme="majorBidi"/>
                <w:sz w:val="20"/>
                <w:szCs w:val="20"/>
              </w:rPr>
              <w:br/>
              <w:t xml:space="preserve"> </w:t>
            </w:r>
          </w:p>
        </w:tc>
        <w:tc>
          <w:tcPr>
            <w:tcW w:w="2790" w:type="dxa"/>
            <w:vAlign w:val="bottom"/>
          </w:tcPr>
          <w:p w14:paraId="15AD8E1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focused on AI's impact on decision-making.</w:t>
            </w:r>
          </w:p>
        </w:tc>
      </w:tr>
      <w:tr w:rsidR="0074224B" w:rsidRPr="00802466" w14:paraId="7AACDB2E" w14:textId="77777777" w:rsidTr="00011984">
        <w:tc>
          <w:tcPr>
            <w:tcW w:w="1975" w:type="dxa"/>
            <w:vAlign w:val="bottom"/>
          </w:tcPr>
          <w:p w14:paraId="0DA0471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AI and Its Impacts on Project Management</w:t>
            </w:r>
          </w:p>
        </w:tc>
        <w:tc>
          <w:tcPr>
            <w:tcW w:w="946" w:type="dxa"/>
            <w:vAlign w:val="bottom"/>
          </w:tcPr>
          <w:p w14:paraId="58D4EA57" w14:textId="77777777" w:rsidR="0074224B" w:rsidRPr="00802466" w:rsidRDefault="0074224B" w:rsidP="00011984">
            <w:pPr>
              <w:pStyle w:val="NormalWeb"/>
              <w:jc w:val="both"/>
              <w:rPr>
                <w:rFonts w:asciiTheme="majorBidi" w:hAnsiTheme="majorBidi" w:cstheme="majorBidi"/>
                <w:sz w:val="20"/>
                <w:szCs w:val="20"/>
              </w:rPr>
            </w:pPr>
          </w:p>
        </w:tc>
        <w:tc>
          <w:tcPr>
            <w:tcW w:w="1214" w:type="dxa"/>
            <w:vAlign w:val="bottom"/>
          </w:tcPr>
          <w:p w14:paraId="7B2EFE64" w14:textId="77777777" w:rsidR="0074224B" w:rsidRPr="00802466" w:rsidRDefault="0074224B" w:rsidP="00011984">
            <w:pPr>
              <w:pStyle w:val="NormalWeb"/>
              <w:jc w:val="both"/>
              <w:rPr>
                <w:rFonts w:asciiTheme="majorBidi" w:hAnsiTheme="majorBidi" w:cstheme="majorBidi"/>
                <w:sz w:val="20"/>
                <w:szCs w:val="20"/>
              </w:rPr>
            </w:pPr>
          </w:p>
        </w:tc>
        <w:tc>
          <w:tcPr>
            <w:tcW w:w="360" w:type="dxa"/>
            <w:vAlign w:val="bottom"/>
          </w:tcPr>
          <w:p w14:paraId="54E24D0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08B19B0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Sindhu Reddy Nagireddy</w:t>
            </w:r>
          </w:p>
        </w:tc>
        <w:tc>
          <w:tcPr>
            <w:tcW w:w="3330" w:type="dxa"/>
            <w:vAlign w:val="bottom"/>
          </w:tcPr>
          <w:p w14:paraId="2095FA3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reviews existing literature on AI and project management, analyzes case studies</w:t>
            </w:r>
            <w:r w:rsidRPr="00802466">
              <w:rPr>
                <w:rFonts w:asciiTheme="majorBidi" w:hAnsiTheme="majorBidi" w:cstheme="majorBidi"/>
                <w:sz w:val="20"/>
                <w:szCs w:val="20"/>
              </w:rPr>
              <w:br/>
              <w:t>of AI utilization in project management, and provides insights into how AI can be integrated into project management practices.</w:t>
            </w:r>
          </w:p>
        </w:tc>
        <w:tc>
          <w:tcPr>
            <w:tcW w:w="3150" w:type="dxa"/>
            <w:vAlign w:val="bottom"/>
          </w:tcPr>
          <w:p w14:paraId="34AD0E8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concludes that AI has the potential to improve project planning, resource allocation, risk management, and decision-making but also highlights the need for project managers to address the ethical and social implications of AI.</w:t>
            </w:r>
          </w:p>
        </w:tc>
        <w:tc>
          <w:tcPr>
            <w:tcW w:w="2790" w:type="dxa"/>
            <w:vAlign w:val="bottom"/>
          </w:tcPr>
          <w:p w14:paraId="6E136F9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It study reviews existing literature, analyzes case studies of AI utilization, and examines strategies for integrating AI into project management practices.  </w:t>
            </w:r>
          </w:p>
        </w:tc>
      </w:tr>
      <w:tr w:rsidR="0074224B" w:rsidRPr="00802466" w14:paraId="06BECCE3" w14:textId="77777777" w:rsidTr="00011984">
        <w:tc>
          <w:tcPr>
            <w:tcW w:w="1975" w:type="dxa"/>
            <w:vAlign w:val="bottom"/>
          </w:tcPr>
          <w:p w14:paraId="5461602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 Qualitative Study on Artificial Intelligence and Its </w:t>
            </w:r>
            <w:r w:rsidRPr="00802466">
              <w:rPr>
                <w:rFonts w:asciiTheme="majorBidi" w:hAnsiTheme="majorBidi" w:cstheme="majorBidi"/>
                <w:sz w:val="20"/>
                <w:szCs w:val="20"/>
              </w:rPr>
              <w:lastRenderedPageBreak/>
              <w:t>Impact on the Project Schedule, Cost and Risk Management Knowledge Areas as Presented in PMBOK</w:t>
            </w:r>
          </w:p>
        </w:tc>
        <w:tc>
          <w:tcPr>
            <w:tcW w:w="946" w:type="dxa"/>
            <w:vAlign w:val="bottom"/>
          </w:tcPr>
          <w:p w14:paraId="36B1CBE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A qualitative cross-</w:t>
            </w:r>
            <w:r w:rsidRPr="00802466">
              <w:rPr>
                <w:rFonts w:asciiTheme="majorBidi" w:hAnsiTheme="majorBidi" w:cstheme="majorBidi"/>
                <w:sz w:val="20"/>
                <w:szCs w:val="20"/>
              </w:rPr>
              <w:lastRenderedPageBreak/>
              <w:t>sectional study ( interviews)</w:t>
            </w:r>
          </w:p>
        </w:tc>
        <w:tc>
          <w:tcPr>
            <w:tcW w:w="1214" w:type="dxa"/>
            <w:vAlign w:val="bottom"/>
          </w:tcPr>
          <w:p w14:paraId="5DE7FE5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online questionnair</w:t>
            </w:r>
            <w:r w:rsidRPr="00802466">
              <w:rPr>
                <w:rFonts w:asciiTheme="majorBidi" w:hAnsiTheme="majorBidi" w:cstheme="majorBidi"/>
                <w:sz w:val="20"/>
                <w:szCs w:val="20"/>
              </w:rPr>
              <w:lastRenderedPageBreak/>
              <w:t>e</w:t>
            </w:r>
            <w:r w:rsidRPr="00802466">
              <w:rPr>
                <w:rFonts w:asciiTheme="majorBidi" w:hAnsiTheme="majorBidi" w:cstheme="majorBidi"/>
                <w:sz w:val="20"/>
                <w:szCs w:val="20"/>
              </w:rPr>
              <w:br/>
              <w:t>Interviews</w:t>
            </w:r>
          </w:p>
        </w:tc>
        <w:tc>
          <w:tcPr>
            <w:tcW w:w="360" w:type="dxa"/>
            <w:vAlign w:val="bottom"/>
          </w:tcPr>
          <w:p w14:paraId="2815038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20</w:t>
            </w:r>
            <w:r w:rsidRPr="00802466">
              <w:rPr>
                <w:rFonts w:asciiTheme="majorBidi" w:hAnsiTheme="majorBidi" w:cstheme="majorBidi"/>
                <w:sz w:val="20"/>
                <w:szCs w:val="20"/>
              </w:rPr>
              <w:lastRenderedPageBreak/>
              <w:t>23</w:t>
            </w:r>
          </w:p>
        </w:tc>
        <w:tc>
          <w:tcPr>
            <w:tcW w:w="1620" w:type="dxa"/>
            <w:vAlign w:val="bottom"/>
          </w:tcPr>
          <w:p w14:paraId="49354D8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1. Thordur Vikingur Fridgeirsson,</w:t>
            </w:r>
            <w:r w:rsidRPr="00802466">
              <w:rPr>
                <w:rFonts w:asciiTheme="majorBidi" w:hAnsiTheme="majorBidi" w:cstheme="majorBidi"/>
                <w:sz w:val="20"/>
                <w:szCs w:val="20"/>
              </w:rPr>
              <w:br/>
            </w:r>
            <w:r w:rsidRPr="00802466">
              <w:rPr>
                <w:rFonts w:asciiTheme="majorBidi" w:hAnsiTheme="majorBidi" w:cstheme="majorBidi"/>
                <w:sz w:val="20"/>
                <w:szCs w:val="20"/>
              </w:rPr>
              <w:lastRenderedPageBreak/>
              <w:t xml:space="preserve">2. Helgi Thor Ingason , </w:t>
            </w:r>
            <w:r w:rsidRPr="00802466">
              <w:rPr>
                <w:rFonts w:asciiTheme="majorBidi" w:hAnsiTheme="majorBidi" w:cstheme="majorBidi"/>
                <w:sz w:val="20"/>
                <w:szCs w:val="20"/>
              </w:rPr>
              <w:br/>
              <w:t>3. Haukur Ingi Jonasson</w:t>
            </w:r>
            <w:r w:rsidRPr="00802466">
              <w:rPr>
                <w:rFonts w:asciiTheme="majorBidi" w:hAnsiTheme="majorBidi" w:cstheme="majorBidi"/>
                <w:sz w:val="20"/>
                <w:szCs w:val="20"/>
              </w:rPr>
              <w:br/>
              <w:t>4. Helena Gunnarsdottir</w:t>
            </w:r>
          </w:p>
        </w:tc>
        <w:tc>
          <w:tcPr>
            <w:tcW w:w="3330" w:type="dxa"/>
            <w:vAlign w:val="bottom"/>
          </w:tcPr>
          <w:p w14:paraId="1CEBF4B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aim of this paper is to study the main areas in which AI will impact the field of project management in relation </w:t>
            </w:r>
            <w:r w:rsidRPr="00802466">
              <w:rPr>
                <w:rFonts w:asciiTheme="majorBidi" w:hAnsiTheme="majorBidi" w:cstheme="majorBidi"/>
                <w:sz w:val="20"/>
                <w:szCs w:val="20"/>
              </w:rPr>
              <w:lastRenderedPageBreak/>
              <w:t>to cost, risk and scheduling.</w:t>
            </w:r>
            <w:r w:rsidRPr="00802466">
              <w:rPr>
                <w:rFonts w:asciiTheme="majorBidi" w:hAnsiTheme="majorBidi" w:cstheme="majorBidi"/>
                <w:sz w:val="20"/>
                <w:szCs w:val="20"/>
              </w:rPr>
              <w:br/>
            </w:r>
          </w:p>
        </w:tc>
        <w:tc>
          <w:tcPr>
            <w:tcW w:w="3150" w:type="dxa"/>
            <w:vAlign w:val="bottom"/>
          </w:tcPr>
          <w:p w14:paraId="2317943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AI can significantly impact project management by automating tasks, optimizing resource allocation and </w:t>
            </w:r>
            <w:r w:rsidRPr="00802466">
              <w:rPr>
                <w:rFonts w:asciiTheme="majorBidi" w:hAnsiTheme="majorBidi" w:cstheme="majorBidi"/>
                <w:sz w:val="20"/>
                <w:szCs w:val="20"/>
              </w:rPr>
              <w:lastRenderedPageBreak/>
              <w:t xml:space="preserve">providing data-driven insights. It can enhance decision-making, risk analyses and project forecasting, ultimately increasing efficiency, reducing costs and improving project outcomes. </w:t>
            </w:r>
          </w:p>
        </w:tc>
        <w:tc>
          <w:tcPr>
            <w:tcW w:w="2790" w:type="dxa"/>
            <w:vAlign w:val="bottom"/>
          </w:tcPr>
          <w:p w14:paraId="5A9E520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study focuses on the impact of AI on cost, schedule, and risk </w:t>
            </w:r>
            <w:r w:rsidRPr="00802466">
              <w:rPr>
                <w:rFonts w:asciiTheme="majorBidi" w:hAnsiTheme="majorBidi" w:cstheme="majorBidi"/>
                <w:sz w:val="20"/>
                <w:szCs w:val="20"/>
              </w:rPr>
              <w:lastRenderedPageBreak/>
              <w:t xml:space="preserve">management in project management, </w:t>
            </w:r>
          </w:p>
        </w:tc>
      </w:tr>
      <w:tr w:rsidR="0074224B" w:rsidRPr="00802466" w14:paraId="27AFE5F6" w14:textId="77777777" w:rsidTr="00011984">
        <w:tc>
          <w:tcPr>
            <w:tcW w:w="1975" w:type="dxa"/>
            <w:vAlign w:val="bottom"/>
          </w:tcPr>
          <w:p w14:paraId="60C6E63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How AI can leverage PMIS and data driven decision making in Project Management</w:t>
            </w:r>
          </w:p>
        </w:tc>
        <w:tc>
          <w:tcPr>
            <w:tcW w:w="946" w:type="dxa"/>
            <w:vAlign w:val="bottom"/>
          </w:tcPr>
          <w:p w14:paraId="497AF6A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qualitative method ( Interview )</w:t>
            </w:r>
          </w:p>
        </w:tc>
        <w:tc>
          <w:tcPr>
            <w:tcW w:w="1214" w:type="dxa"/>
            <w:vAlign w:val="bottom"/>
          </w:tcPr>
          <w:p w14:paraId="0D55CF6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300318C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01DA937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Alia Mahmood¹, </w:t>
            </w:r>
            <w:r w:rsidRPr="00802466">
              <w:rPr>
                <w:rFonts w:asciiTheme="majorBidi" w:hAnsiTheme="majorBidi" w:cstheme="majorBidi"/>
                <w:sz w:val="20"/>
                <w:szCs w:val="20"/>
              </w:rPr>
              <w:br/>
              <w:t xml:space="preserve">Aysha Al Marzooqi¹, Mounir El khatib², </w:t>
            </w:r>
            <w:r w:rsidRPr="00802466">
              <w:rPr>
                <w:rFonts w:asciiTheme="majorBidi" w:hAnsiTheme="majorBidi" w:cstheme="majorBidi"/>
                <w:sz w:val="20"/>
                <w:szCs w:val="20"/>
              </w:rPr>
              <w:br/>
              <w:t>Hessa AlAmeemi¹</w:t>
            </w:r>
          </w:p>
        </w:tc>
        <w:tc>
          <w:tcPr>
            <w:tcW w:w="3330" w:type="dxa"/>
            <w:vAlign w:val="bottom"/>
          </w:tcPr>
          <w:p w14:paraId="3958EC4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This research paper aims to identify the core benefits of AI in Project Management aspects and find how using AI can help improve the way project management is handled. </w:t>
            </w:r>
          </w:p>
        </w:tc>
        <w:tc>
          <w:tcPr>
            <w:tcW w:w="3150" w:type="dxa"/>
            <w:vAlign w:val="bottom"/>
          </w:tcPr>
          <w:p w14:paraId="236DB07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results showed that with the creation of big data, AI can now be more than just technology and is capable of performing more complex tasks using advanced techniques and algorithms. </w:t>
            </w:r>
          </w:p>
        </w:tc>
        <w:tc>
          <w:tcPr>
            <w:tcW w:w="2790" w:type="dxa"/>
            <w:vAlign w:val="bottom"/>
          </w:tcPr>
          <w:p w14:paraId="4217D76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This article focuses on the opportunities of utilizing AI in project management in general, concentrated on how AI strengthens PMIS functionality and data handling, </w:t>
            </w:r>
          </w:p>
        </w:tc>
      </w:tr>
      <w:tr w:rsidR="0074224B" w:rsidRPr="00802466" w14:paraId="5BD9F3C8" w14:textId="77777777" w:rsidTr="00011984">
        <w:tc>
          <w:tcPr>
            <w:tcW w:w="1975" w:type="dxa"/>
            <w:vAlign w:val="bottom"/>
          </w:tcPr>
          <w:p w14:paraId="2215C9C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Comparison of Artificial Intelligence Techniques for Project Conceptual Cost Prediction</w:t>
            </w:r>
          </w:p>
        </w:tc>
        <w:tc>
          <w:tcPr>
            <w:tcW w:w="946" w:type="dxa"/>
            <w:vAlign w:val="bottom"/>
          </w:tcPr>
          <w:p w14:paraId="38EAFF6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2A560FE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42ABFA5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5AAEA52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Haytham  Elmousalami</w:t>
            </w:r>
          </w:p>
        </w:tc>
        <w:tc>
          <w:tcPr>
            <w:tcW w:w="3330" w:type="dxa"/>
            <w:vAlign w:val="bottom"/>
          </w:tcPr>
          <w:p w14:paraId="7902BE0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article focuses on investigating 20 AI techniques which are conducted for conceptual cost modeling. </w:t>
            </w:r>
          </w:p>
        </w:tc>
        <w:tc>
          <w:tcPr>
            <w:tcW w:w="3150" w:type="dxa"/>
            <w:vAlign w:val="bottom"/>
          </w:tcPr>
          <w:p w14:paraId="794206B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results showed that the most accurate and suitable method was XGBoost with 9.091% and 0.929% for MAPE and adjusted R2, respectively. Elmousalami’s research emphasizes comparative performance among AI models.</w:t>
            </w:r>
          </w:p>
        </w:tc>
        <w:tc>
          <w:tcPr>
            <w:tcW w:w="2790" w:type="dxa"/>
            <w:vAlign w:val="bottom"/>
          </w:tcPr>
          <w:p w14:paraId="7508560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research highlighted ensemble methods' capability to improve prediction accuracy and handle data inconsistencies, despite limitations in interpretability.</w:t>
            </w:r>
          </w:p>
        </w:tc>
      </w:tr>
      <w:tr w:rsidR="0074224B" w:rsidRPr="00802466" w14:paraId="71651242" w14:textId="77777777" w:rsidTr="00011984">
        <w:tc>
          <w:tcPr>
            <w:tcW w:w="1975" w:type="dxa"/>
            <w:vAlign w:val="bottom"/>
          </w:tcPr>
          <w:p w14:paraId="536A2F6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Last State of Artificial Intelligence in Project Management</w:t>
            </w:r>
          </w:p>
        </w:tc>
        <w:tc>
          <w:tcPr>
            <w:tcW w:w="946" w:type="dxa"/>
            <w:vAlign w:val="bottom"/>
          </w:tcPr>
          <w:p w14:paraId="2BA8490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72071CA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5E36E4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510AE02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Mohammad Reza Davahli</w:t>
            </w:r>
          </w:p>
        </w:tc>
        <w:tc>
          <w:tcPr>
            <w:tcW w:w="3330" w:type="dxa"/>
            <w:vAlign w:val="bottom"/>
          </w:tcPr>
          <w:p w14:paraId="2945244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reports on a systematic review of the published studies used to investigate the application of AI in PM. This systematic review identified relevant papers using Web of Science, Science Direct, and Google Scholar databases.</w:t>
            </w:r>
          </w:p>
        </w:tc>
        <w:tc>
          <w:tcPr>
            <w:tcW w:w="3150" w:type="dxa"/>
            <w:vAlign w:val="bottom"/>
          </w:tcPr>
          <w:p w14:paraId="5C8CE2B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It found that the application of AI in PM was in its early stages and AI models haven’t applied for multiple PM processes especially in processes groups of project stakeholder, project procurements, and project communication management. </w:t>
            </w:r>
          </w:p>
        </w:tc>
        <w:tc>
          <w:tcPr>
            <w:tcW w:w="2790" w:type="dxa"/>
            <w:vAlign w:val="bottom"/>
          </w:tcPr>
          <w:p w14:paraId="23E3B35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provides an overview of AI’s utilization across various project management areas.</w:t>
            </w:r>
          </w:p>
        </w:tc>
      </w:tr>
      <w:tr w:rsidR="0074224B" w:rsidRPr="00802466" w14:paraId="5222C2EB" w14:textId="77777777" w:rsidTr="00011984">
        <w:tc>
          <w:tcPr>
            <w:tcW w:w="1975" w:type="dxa"/>
            <w:vAlign w:val="bottom"/>
          </w:tcPr>
          <w:p w14:paraId="4D7A6A8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Project Management in the Era of Artificial Intelligence</w:t>
            </w:r>
          </w:p>
        </w:tc>
        <w:tc>
          <w:tcPr>
            <w:tcW w:w="946" w:type="dxa"/>
            <w:vAlign w:val="bottom"/>
          </w:tcPr>
          <w:p w14:paraId="6C54D2D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t>literature review</w:t>
            </w:r>
            <w:r w:rsidRPr="00802466">
              <w:rPr>
                <w:rFonts w:asciiTheme="majorBidi" w:hAnsiTheme="majorBidi" w:cstheme="majorBidi"/>
                <w:sz w:val="20"/>
                <w:szCs w:val="20"/>
              </w:rPr>
              <w:br/>
            </w:r>
          </w:p>
        </w:tc>
        <w:tc>
          <w:tcPr>
            <w:tcW w:w="1214" w:type="dxa"/>
            <w:vAlign w:val="bottom"/>
          </w:tcPr>
          <w:p w14:paraId="0D2A801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interpreting vast amount of data from various sources.</w:t>
            </w:r>
          </w:p>
        </w:tc>
        <w:tc>
          <w:tcPr>
            <w:tcW w:w="360" w:type="dxa"/>
            <w:vAlign w:val="center"/>
          </w:tcPr>
          <w:p w14:paraId="3280CC7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1231EB5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 Sivasubramaniyan Sahadevan</w:t>
            </w:r>
          </w:p>
        </w:tc>
        <w:tc>
          <w:tcPr>
            <w:tcW w:w="3330" w:type="dxa"/>
            <w:vAlign w:val="bottom"/>
          </w:tcPr>
          <w:p w14:paraId="201D71B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objective of this study is to help project managers understand how incorporating AI can both benefit and challenge project management.</w:t>
            </w:r>
          </w:p>
        </w:tc>
        <w:tc>
          <w:tcPr>
            <w:tcW w:w="3150" w:type="dxa"/>
            <w:vAlign w:val="bottom"/>
          </w:tcPr>
          <w:p w14:paraId="249F896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Study reveals that AI can significantly enhance PM processes. AI based solutions can support project managers (PMs) to make better decisions, enhance teamwork, lessen project risk, and improve efficiency and quality projects (Collins et al., 2021; Bhbosale et al., 2020; Munir, 2019; Kunnathur, 2020; Elrajoubi, 2020)</w:t>
            </w:r>
          </w:p>
        </w:tc>
        <w:tc>
          <w:tcPr>
            <w:tcW w:w="2790" w:type="dxa"/>
            <w:vAlign w:val="bottom"/>
          </w:tcPr>
          <w:p w14:paraId="17667EF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focus on revealing the opportunities and difficulties of AI for businesses.</w:t>
            </w:r>
          </w:p>
        </w:tc>
      </w:tr>
      <w:tr w:rsidR="0074224B" w:rsidRPr="00802466" w14:paraId="17B2C043" w14:textId="77777777" w:rsidTr="00011984">
        <w:tc>
          <w:tcPr>
            <w:tcW w:w="1975" w:type="dxa"/>
            <w:vAlign w:val="bottom"/>
          </w:tcPr>
          <w:p w14:paraId="1A9C99C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Prediction of Risk Delay in Construction Projects Using a Hybrid Artificial Intelligence Model</w:t>
            </w:r>
          </w:p>
        </w:tc>
        <w:tc>
          <w:tcPr>
            <w:tcW w:w="946" w:type="dxa"/>
            <w:vAlign w:val="bottom"/>
          </w:tcPr>
          <w:p w14:paraId="04C30F3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4A2AF71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6D54EAF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6DC7E55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Zaher Mundher Yaseen , Zainab Hasan Ali , Sinan Q. Salih,* and Nadhir Al-Ansari</w:t>
            </w:r>
          </w:p>
        </w:tc>
        <w:tc>
          <w:tcPr>
            <w:tcW w:w="3330" w:type="dxa"/>
            <w:vAlign w:val="bottom"/>
          </w:tcPr>
          <w:p w14:paraId="28B731E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aim of this current</w:t>
            </w:r>
            <w:r w:rsidRPr="00802466">
              <w:rPr>
                <w:rFonts w:asciiTheme="majorBidi" w:hAnsiTheme="majorBidi" w:cstheme="majorBidi"/>
                <w:sz w:val="20"/>
                <w:szCs w:val="20"/>
              </w:rPr>
              <w:br/>
              <w:t>study is to develop a hybrid AI model called integrative Random Forest classifier with Genetic Algorithm optimization (RF-GA) for delay problem prediction.</w:t>
            </w:r>
          </w:p>
        </w:tc>
        <w:tc>
          <w:tcPr>
            <w:tcW w:w="3150" w:type="dxa"/>
            <w:vAlign w:val="bottom"/>
          </w:tcPr>
          <w:p w14:paraId="1702FE6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achieved results of the</w:t>
            </w:r>
            <w:r w:rsidRPr="00802466">
              <w:rPr>
                <w:rFonts w:asciiTheme="majorBidi" w:hAnsiTheme="majorBidi" w:cstheme="majorBidi"/>
                <w:sz w:val="20"/>
                <w:szCs w:val="20"/>
              </w:rPr>
              <w:br/>
              <w:t xml:space="preserve">developed hybrid RF-GA model revealed a good resultant performance in terms of accuracy, kappa and classification error. </w:t>
            </w:r>
          </w:p>
        </w:tc>
        <w:tc>
          <w:tcPr>
            <w:tcW w:w="2790" w:type="dxa"/>
            <w:vAlign w:val="bottom"/>
          </w:tcPr>
          <w:p w14:paraId="68E797A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 The Study address the delay prediction in construction projects through the development of a hybrid AI model.</w:t>
            </w:r>
          </w:p>
        </w:tc>
      </w:tr>
      <w:tr w:rsidR="0074224B" w:rsidRPr="00802466" w14:paraId="5214B3E0" w14:textId="77777777" w:rsidTr="00011984">
        <w:tc>
          <w:tcPr>
            <w:tcW w:w="1975" w:type="dxa"/>
            <w:vAlign w:val="bottom"/>
          </w:tcPr>
          <w:p w14:paraId="3F8679D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Using an Artificial Neural Network for Improving the Prediction of Project Duration</w:t>
            </w:r>
          </w:p>
        </w:tc>
        <w:tc>
          <w:tcPr>
            <w:tcW w:w="946" w:type="dxa"/>
            <w:vAlign w:val="bottom"/>
          </w:tcPr>
          <w:p w14:paraId="24FD337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dynamic project duration prediction (DPDP) method</w:t>
            </w:r>
          </w:p>
        </w:tc>
        <w:tc>
          <w:tcPr>
            <w:tcW w:w="1214" w:type="dxa"/>
            <w:vAlign w:val="bottom"/>
          </w:tcPr>
          <w:p w14:paraId="20ABB6C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Machine learning</w:t>
            </w:r>
          </w:p>
        </w:tc>
        <w:tc>
          <w:tcPr>
            <w:tcW w:w="360" w:type="dxa"/>
            <w:vAlign w:val="center"/>
          </w:tcPr>
          <w:p w14:paraId="768F5DE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751386C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Itai Lishner  and Avraham Shtub</w:t>
            </w:r>
          </w:p>
        </w:tc>
        <w:tc>
          <w:tcPr>
            <w:tcW w:w="3330" w:type="dxa"/>
            <w:vAlign w:val="bottom"/>
          </w:tcPr>
          <w:p w14:paraId="0926119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presents a new dynamic ML tool for improving the prediction accuracy of project duration. The tool is based on an artificial neural network (ANN) which is automatically adapted and optimized to different types of prediction methods and different datasets.</w:t>
            </w:r>
          </w:p>
        </w:tc>
        <w:tc>
          <w:tcPr>
            <w:tcW w:w="3150" w:type="dxa"/>
            <w:vAlign w:val="bottom"/>
          </w:tcPr>
          <w:p w14:paraId="147E194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results show that the proposed tool significantly improved the prediction accuracy for both organizations despite the major differences in the size, type, and structure of their datasets. </w:t>
            </w:r>
          </w:p>
        </w:tc>
        <w:tc>
          <w:tcPr>
            <w:tcW w:w="2790" w:type="dxa"/>
            <w:vAlign w:val="bottom"/>
          </w:tcPr>
          <w:p w14:paraId="449CE54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introduces a Dynamic Project Duration Prediction (DPDP) method, leveraging Artificial Neural Networks (ANNs) to enhance the accuracy of project duration forecasts.</w:t>
            </w:r>
          </w:p>
        </w:tc>
      </w:tr>
      <w:tr w:rsidR="0074224B" w:rsidRPr="00802466" w14:paraId="5F8F5314" w14:textId="77777777" w:rsidTr="00011984">
        <w:tc>
          <w:tcPr>
            <w:tcW w:w="1975" w:type="dxa"/>
            <w:vAlign w:val="center"/>
          </w:tcPr>
          <w:p w14:paraId="7F45857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Utilization of artificial Intelligence in project management</w:t>
            </w:r>
          </w:p>
        </w:tc>
        <w:tc>
          <w:tcPr>
            <w:tcW w:w="946" w:type="dxa"/>
            <w:vAlign w:val="bottom"/>
          </w:tcPr>
          <w:p w14:paraId="291E386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0767230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AB7D2A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bottom"/>
          </w:tcPr>
          <w:p w14:paraId="19194E5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Ruchit Parekh,  and Olivia Mitchell</w:t>
            </w:r>
          </w:p>
        </w:tc>
        <w:tc>
          <w:tcPr>
            <w:tcW w:w="3330" w:type="dxa"/>
            <w:vAlign w:val="bottom"/>
          </w:tcPr>
          <w:p w14:paraId="7ADE911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It investigates the current applications of AI within the field, examines the process of integrating AI into project management, covering aspects. It also addresses possible challenges and limitations, presenting numerical evidence of AI's effectiveness in improving project results.</w:t>
            </w:r>
          </w:p>
        </w:tc>
        <w:tc>
          <w:tcPr>
            <w:tcW w:w="3150" w:type="dxa"/>
            <w:vAlign w:val="bottom"/>
          </w:tcPr>
          <w:p w14:paraId="47709EA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 The paper concludes with a discussion on future prospects of AI in project management and its potential influence on the discipline. The future of project management is closely linked to the progression of AI technology. </w:t>
            </w:r>
          </w:p>
        </w:tc>
        <w:tc>
          <w:tcPr>
            <w:tcW w:w="2790" w:type="dxa"/>
            <w:vAlign w:val="bottom"/>
          </w:tcPr>
          <w:p w14:paraId="4684612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primarily focuses on existing AI methodologies and tools in project management.</w:t>
            </w:r>
          </w:p>
        </w:tc>
      </w:tr>
      <w:tr w:rsidR="0074224B" w:rsidRPr="00802466" w14:paraId="31FA91D8" w14:textId="77777777" w:rsidTr="00011984">
        <w:tc>
          <w:tcPr>
            <w:tcW w:w="1975" w:type="dxa"/>
            <w:vAlign w:val="center"/>
          </w:tcPr>
          <w:p w14:paraId="18731E8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Enhancing Project Management Success through Artificial Intelligence</w:t>
            </w:r>
          </w:p>
        </w:tc>
        <w:tc>
          <w:tcPr>
            <w:tcW w:w="946" w:type="dxa"/>
            <w:vAlign w:val="bottom"/>
          </w:tcPr>
          <w:p w14:paraId="1366E8F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6E0480A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comprehensive study of 84 organizations s</w:t>
            </w:r>
          </w:p>
        </w:tc>
        <w:tc>
          <w:tcPr>
            <w:tcW w:w="360" w:type="dxa"/>
            <w:vAlign w:val="center"/>
          </w:tcPr>
          <w:p w14:paraId="3DC9867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620" w:type="dxa"/>
            <w:vAlign w:val="bottom"/>
          </w:tcPr>
          <w:p w14:paraId="7737D1B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Roman Reznikov</w:t>
            </w:r>
          </w:p>
        </w:tc>
        <w:tc>
          <w:tcPr>
            <w:tcW w:w="3330" w:type="dxa"/>
            <w:vAlign w:val="bottom"/>
          </w:tcPr>
          <w:p w14:paraId="3374BDC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explores the transformative potential of AI, ML, and Large Language Models (LLMs) in revolutionizing project management practices across all ten knowledge areas outlined in the PMBOK® Guide</w:t>
            </w:r>
          </w:p>
        </w:tc>
        <w:tc>
          <w:tcPr>
            <w:tcW w:w="3150" w:type="dxa"/>
            <w:vAlign w:val="bottom"/>
          </w:tcPr>
          <w:p w14:paraId="20A08D8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findings underscore the vital role of AI, ML, and LLMs in shaping the future of project management, paving the way for more agile, efficient, and successful project delivery in an increasingly competitive landscape.</w:t>
            </w:r>
          </w:p>
        </w:tc>
        <w:tc>
          <w:tcPr>
            <w:tcW w:w="2790" w:type="dxa"/>
            <w:vAlign w:val="bottom"/>
          </w:tcPr>
          <w:p w14:paraId="4A62238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emphasizes AI’s role in predictive analytics, decision-making, and process automation within PMBOK’s knowledge areas. This study provides a broad, cross-industry perspective.</w:t>
            </w:r>
          </w:p>
        </w:tc>
      </w:tr>
      <w:tr w:rsidR="0074224B" w:rsidRPr="00802466" w14:paraId="18CA4E74" w14:textId="77777777" w:rsidTr="00011984">
        <w:tc>
          <w:tcPr>
            <w:tcW w:w="15385" w:type="dxa"/>
            <w:gridSpan w:val="8"/>
            <w:vAlign w:val="bottom"/>
          </w:tcPr>
          <w:p w14:paraId="74B9D917" w14:textId="77777777" w:rsidR="0074224B" w:rsidRPr="00802466" w:rsidRDefault="0074224B">
            <w:pPr>
              <w:pStyle w:val="NormalWeb"/>
              <w:numPr>
                <w:ilvl w:val="0"/>
                <w:numId w:val="12"/>
              </w:numPr>
              <w:jc w:val="both"/>
              <w:rPr>
                <w:rFonts w:asciiTheme="majorBidi" w:hAnsiTheme="majorBidi" w:cstheme="majorBidi"/>
                <w:b/>
                <w:bCs/>
                <w:sz w:val="20"/>
                <w:szCs w:val="20"/>
              </w:rPr>
            </w:pPr>
            <w:r w:rsidRPr="00802466">
              <w:rPr>
                <w:rFonts w:asciiTheme="majorBidi" w:hAnsiTheme="majorBidi" w:cstheme="majorBidi"/>
                <w:b/>
                <w:bCs/>
                <w:sz w:val="20"/>
                <w:szCs w:val="20"/>
              </w:rPr>
              <w:t>Literature Review Focused on the Relationship Between Independent Variables and Mediating Variables</w:t>
            </w:r>
          </w:p>
        </w:tc>
      </w:tr>
      <w:tr w:rsidR="0074224B" w:rsidRPr="00802466" w14:paraId="3C85D204" w14:textId="77777777" w:rsidTr="00011984">
        <w:tc>
          <w:tcPr>
            <w:tcW w:w="1975" w:type="dxa"/>
            <w:vAlign w:val="bottom"/>
          </w:tcPr>
          <w:p w14:paraId="24307EC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Putting Intellectual Robots to Work - Implementing Generative AI Tools in Project Management </w:t>
            </w:r>
          </w:p>
        </w:tc>
        <w:tc>
          <w:tcPr>
            <w:tcW w:w="946" w:type="dxa"/>
            <w:vAlign w:val="bottom"/>
          </w:tcPr>
          <w:p w14:paraId="737D3CF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semi-structured interviews</w:t>
            </w:r>
            <w:r w:rsidRPr="00802466">
              <w:rPr>
                <w:rFonts w:asciiTheme="majorBidi" w:hAnsiTheme="majorBidi" w:cstheme="majorBidi"/>
                <w:sz w:val="20"/>
                <w:szCs w:val="20"/>
              </w:rPr>
              <w:br/>
              <w:t xml:space="preserve"> </w:t>
            </w:r>
          </w:p>
        </w:tc>
        <w:tc>
          <w:tcPr>
            <w:tcW w:w="1214" w:type="dxa"/>
            <w:vAlign w:val="bottom"/>
          </w:tcPr>
          <w:p w14:paraId="269895F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t>using thematic analysis techniques</w:t>
            </w:r>
          </w:p>
        </w:tc>
        <w:tc>
          <w:tcPr>
            <w:tcW w:w="360" w:type="dxa"/>
            <w:vAlign w:val="center"/>
          </w:tcPr>
          <w:p w14:paraId="46BCF9A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5AC2FB0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Jiaxiong Weng</w:t>
            </w:r>
          </w:p>
        </w:tc>
        <w:tc>
          <w:tcPr>
            <w:tcW w:w="3330" w:type="dxa"/>
            <w:vAlign w:val="bottom"/>
          </w:tcPr>
          <w:p w14:paraId="0524F03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 The primary objective is to provide a comprehensive guide for project</w:t>
            </w:r>
            <w:r w:rsidRPr="00802466">
              <w:rPr>
                <w:rFonts w:asciiTheme="majorBidi" w:hAnsiTheme="majorBidi" w:cstheme="majorBidi"/>
                <w:sz w:val="20"/>
                <w:szCs w:val="20"/>
              </w:rPr>
              <w:br/>
              <w:t xml:space="preserve">managers on the effective use of ChatGPT-4 in their project management practices. </w:t>
            </w:r>
            <w:r w:rsidRPr="00802466">
              <w:rPr>
                <w:rFonts w:asciiTheme="majorBidi" w:hAnsiTheme="majorBidi" w:cstheme="majorBidi"/>
                <w:sz w:val="20"/>
                <w:szCs w:val="20"/>
              </w:rPr>
              <w:br/>
              <w:t>The paper highlights the benefits and</w:t>
            </w:r>
            <w:r w:rsidRPr="00802466">
              <w:rPr>
                <w:rFonts w:asciiTheme="majorBidi" w:hAnsiTheme="majorBidi" w:cstheme="majorBidi"/>
                <w:sz w:val="20"/>
                <w:szCs w:val="20"/>
              </w:rPr>
              <w:br/>
            </w:r>
            <w:r w:rsidRPr="00802466">
              <w:rPr>
                <w:rFonts w:asciiTheme="majorBidi" w:hAnsiTheme="majorBidi" w:cstheme="majorBidi"/>
                <w:sz w:val="20"/>
                <w:szCs w:val="20"/>
              </w:rPr>
              <w:lastRenderedPageBreak/>
              <w:t>challenges of integrating ChatGPT-4 into project management processes.</w:t>
            </w:r>
          </w:p>
        </w:tc>
        <w:tc>
          <w:tcPr>
            <w:tcW w:w="3150" w:type="dxa"/>
            <w:vAlign w:val="bottom"/>
          </w:tcPr>
          <w:p w14:paraId="7520626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study identifies several key areas for future development and improvement in ChatGPT-4's capabilities, including integration with other project management methodologies, possibilities for customized development, and </w:t>
            </w:r>
            <w:r w:rsidRPr="00802466">
              <w:rPr>
                <w:rFonts w:asciiTheme="majorBidi" w:hAnsiTheme="majorBidi" w:cstheme="majorBidi"/>
                <w:sz w:val="20"/>
                <w:szCs w:val="20"/>
              </w:rPr>
              <w:lastRenderedPageBreak/>
              <w:t>providing training and support for non-technical staff.</w:t>
            </w:r>
          </w:p>
        </w:tc>
        <w:tc>
          <w:tcPr>
            <w:tcW w:w="2790" w:type="dxa"/>
            <w:vAlign w:val="bottom"/>
          </w:tcPr>
          <w:p w14:paraId="766C870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study highlights both the advantages and challenges of integrating ChatGPT, focusing on critical areas such as data privacy, security, ethical implications, utilization </w:t>
            </w:r>
            <w:r w:rsidRPr="00802466">
              <w:rPr>
                <w:rFonts w:asciiTheme="majorBidi" w:hAnsiTheme="majorBidi" w:cstheme="majorBidi"/>
                <w:sz w:val="20"/>
                <w:szCs w:val="20"/>
              </w:rPr>
              <w:lastRenderedPageBreak/>
              <w:t xml:space="preserve">barriers, and change management. </w:t>
            </w:r>
          </w:p>
        </w:tc>
      </w:tr>
      <w:tr w:rsidR="0074224B" w:rsidRPr="00802466" w14:paraId="3C80FAE2" w14:textId="77777777" w:rsidTr="00011984">
        <w:tc>
          <w:tcPr>
            <w:tcW w:w="1975" w:type="dxa"/>
            <w:vAlign w:val="bottom"/>
          </w:tcPr>
          <w:p w14:paraId="74D6CAA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Implementation of Artificial Intelligence in Project Management and effect in working personnel</w:t>
            </w:r>
          </w:p>
        </w:tc>
        <w:tc>
          <w:tcPr>
            <w:tcW w:w="946" w:type="dxa"/>
            <w:vAlign w:val="bottom"/>
          </w:tcPr>
          <w:p w14:paraId="6F2860E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7B1A2C4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36224A3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5C86A58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Panteleimon Kelepouris</w:t>
            </w:r>
          </w:p>
        </w:tc>
        <w:tc>
          <w:tcPr>
            <w:tcW w:w="3330" w:type="dxa"/>
            <w:vAlign w:val="bottom"/>
          </w:tcPr>
          <w:p w14:paraId="348A168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It aims to explore the implementation of AI in project management with a focus on the impact on working personnel. The study analyzes the benefits and challenges of AI implementation.</w:t>
            </w:r>
          </w:p>
        </w:tc>
        <w:tc>
          <w:tcPr>
            <w:tcW w:w="3150" w:type="dxa"/>
            <w:vAlign w:val="bottom"/>
          </w:tcPr>
          <w:p w14:paraId="308FCA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findings suggest that the integration of AI in project management can significantly benefit working personnel by reducing workload, increasing accuracy, and providing better insights. </w:t>
            </w:r>
          </w:p>
        </w:tc>
        <w:tc>
          <w:tcPr>
            <w:tcW w:w="2790" w:type="dxa"/>
            <w:vAlign w:val="bottom"/>
          </w:tcPr>
          <w:p w14:paraId="174B3D7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emphasizes the need for careful planning and ethical considerations to ensure successful and sustainable AI utilization in project management.</w:t>
            </w:r>
          </w:p>
        </w:tc>
      </w:tr>
      <w:tr w:rsidR="0074224B" w:rsidRPr="00802466" w14:paraId="2B87AA0E" w14:textId="77777777" w:rsidTr="00011984">
        <w:tc>
          <w:tcPr>
            <w:tcW w:w="1975" w:type="dxa"/>
            <w:vAlign w:val="bottom"/>
          </w:tcPr>
          <w:p w14:paraId="3B2579F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An investigation into the Impact of Artificial Intelligence on the Future of Project Management</w:t>
            </w:r>
          </w:p>
        </w:tc>
        <w:tc>
          <w:tcPr>
            <w:tcW w:w="946" w:type="dxa"/>
            <w:vAlign w:val="bottom"/>
          </w:tcPr>
          <w:p w14:paraId="27C56FC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5C5DAD6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0D17A1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4F46B1D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Asma Alshaikhi, Mashael Khayyat</w:t>
            </w:r>
          </w:p>
        </w:tc>
        <w:tc>
          <w:tcPr>
            <w:tcW w:w="3330" w:type="dxa"/>
            <w:vAlign w:val="bottom"/>
          </w:tcPr>
          <w:p w14:paraId="6621FA0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purpose of the study is to investigate the impact of AI on the future of project management. This study provides detailed conceptual information about AI and different perspectives.</w:t>
            </w:r>
          </w:p>
        </w:tc>
        <w:tc>
          <w:tcPr>
            <w:tcW w:w="3150" w:type="dxa"/>
            <w:vAlign w:val="bottom"/>
          </w:tcPr>
          <w:p w14:paraId="40826FE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results show that technology and AI cannot replace the human mind. Machine and other AI robots can automate tools and tasks.</w:t>
            </w:r>
          </w:p>
        </w:tc>
        <w:tc>
          <w:tcPr>
            <w:tcW w:w="2790" w:type="dxa"/>
            <w:vAlign w:val="bottom"/>
          </w:tcPr>
          <w:p w14:paraId="670AFC8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emphasizes AI's impact on reducing human resource dependency.</w:t>
            </w:r>
          </w:p>
        </w:tc>
      </w:tr>
      <w:tr w:rsidR="0074224B" w:rsidRPr="00802466" w14:paraId="7B25A95F" w14:textId="77777777" w:rsidTr="00011984">
        <w:tc>
          <w:tcPr>
            <w:tcW w:w="1975" w:type="dxa"/>
            <w:vAlign w:val="bottom"/>
          </w:tcPr>
          <w:p w14:paraId="0E93A61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Use of Artificial Intelligence in International Decision-Making Processes in Project Management</w:t>
            </w:r>
          </w:p>
        </w:tc>
        <w:tc>
          <w:tcPr>
            <w:tcW w:w="946" w:type="dxa"/>
            <w:vAlign w:val="bottom"/>
          </w:tcPr>
          <w:p w14:paraId="5157936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Aqualitative multiple-case study</w:t>
            </w:r>
          </w:p>
        </w:tc>
        <w:tc>
          <w:tcPr>
            <w:tcW w:w="1214" w:type="dxa"/>
            <w:vAlign w:val="bottom"/>
          </w:tcPr>
          <w:p w14:paraId="27BDAD9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32B9E41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206FCC2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Alliayah Tubman</w:t>
            </w:r>
          </w:p>
        </w:tc>
        <w:tc>
          <w:tcPr>
            <w:tcW w:w="3330" w:type="dxa"/>
            <w:vAlign w:val="bottom"/>
          </w:tcPr>
          <w:p w14:paraId="7BF6C0F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aims to explore the perceptions of subject matter experts (SME) about the use of AI in international decision-making processes.</w:t>
            </w:r>
            <w:r w:rsidRPr="00802466">
              <w:rPr>
                <w:rFonts w:asciiTheme="majorBidi" w:hAnsiTheme="majorBidi" w:cstheme="majorBidi"/>
                <w:sz w:val="20"/>
                <w:szCs w:val="20"/>
              </w:rPr>
              <w:br/>
              <w:t xml:space="preserve">This research study looks at the effect of AI on project managerial decision-making. </w:t>
            </w:r>
          </w:p>
        </w:tc>
        <w:tc>
          <w:tcPr>
            <w:tcW w:w="3150" w:type="dxa"/>
            <w:vAlign w:val="bottom"/>
          </w:tcPr>
          <w:p w14:paraId="4454A4C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One of the most important benefits of adopting AI is the excellent accuracy of data management. AI has a favorable influence on making good decisions. For example, AI has been shown to manage a greater volume of data than any other source previously employed by enterprises.</w:t>
            </w:r>
          </w:p>
        </w:tc>
        <w:tc>
          <w:tcPr>
            <w:tcW w:w="2790" w:type="dxa"/>
            <w:vAlign w:val="bottom"/>
          </w:tcPr>
          <w:p w14:paraId="7E43692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broadly addresses the role of AI in global collaboration and decision-making, using case studies of ten major companies.</w:t>
            </w:r>
          </w:p>
        </w:tc>
      </w:tr>
      <w:tr w:rsidR="0074224B" w:rsidRPr="00802466" w14:paraId="60D44BCD" w14:textId="77777777" w:rsidTr="00011984">
        <w:tc>
          <w:tcPr>
            <w:tcW w:w="1975" w:type="dxa"/>
            <w:vAlign w:val="bottom"/>
          </w:tcPr>
          <w:p w14:paraId="6EDFA84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Artificial Intelligence in Project Management; Systematic Literature Review</w:t>
            </w:r>
          </w:p>
        </w:tc>
        <w:tc>
          <w:tcPr>
            <w:tcW w:w="946" w:type="dxa"/>
            <w:vAlign w:val="bottom"/>
          </w:tcPr>
          <w:p w14:paraId="1548AFD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t>literature review</w:t>
            </w:r>
            <w:r w:rsidRPr="00802466">
              <w:rPr>
                <w:rFonts w:asciiTheme="majorBidi" w:hAnsiTheme="majorBidi" w:cstheme="majorBidi"/>
                <w:sz w:val="20"/>
                <w:szCs w:val="20"/>
              </w:rPr>
              <w:br/>
            </w:r>
          </w:p>
        </w:tc>
        <w:tc>
          <w:tcPr>
            <w:tcW w:w="1214" w:type="dxa"/>
            <w:vAlign w:val="bottom"/>
          </w:tcPr>
          <w:p w14:paraId="208EE6E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Websites for search</w:t>
            </w:r>
          </w:p>
        </w:tc>
        <w:tc>
          <w:tcPr>
            <w:tcW w:w="360" w:type="dxa"/>
            <w:vAlign w:val="center"/>
          </w:tcPr>
          <w:p w14:paraId="253C37C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1234B8A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1. Sofia Bento</w:t>
            </w:r>
            <w:r w:rsidRPr="00802466">
              <w:rPr>
                <w:rFonts w:asciiTheme="majorBidi" w:hAnsiTheme="majorBidi" w:cstheme="majorBidi"/>
                <w:sz w:val="20"/>
                <w:szCs w:val="20"/>
              </w:rPr>
              <w:br/>
              <w:t>2. Renato Lope Da Costa</w:t>
            </w:r>
            <w:r w:rsidRPr="00802466">
              <w:rPr>
                <w:rFonts w:asciiTheme="majorBidi" w:hAnsiTheme="majorBidi" w:cstheme="majorBidi"/>
                <w:sz w:val="20"/>
                <w:szCs w:val="20"/>
              </w:rPr>
              <w:br/>
              <w:t>3. Rui Alexandre Henriques Goncalves</w:t>
            </w:r>
            <w:r w:rsidRPr="00802466">
              <w:rPr>
                <w:rFonts w:asciiTheme="majorBidi" w:hAnsiTheme="majorBidi" w:cstheme="majorBidi"/>
                <w:sz w:val="20"/>
                <w:szCs w:val="20"/>
              </w:rPr>
              <w:br/>
              <w:t>4. Alvaro Lopes Dias</w:t>
            </w:r>
            <w:r w:rsidRPr="00802466">
              <w:rPr>
                <w:rFonts w:asciiTheme="majorBidi" w:hAnsiTheme="majorBidi" w:cstheme="majorBidi"/>
                <w:sz w:val="20"/>
                <w:szCs w:val="20"/>
              </w:rPr>
              <w:br/>
              <w:t>5. Leandro Ferreira Pereira</w:t>
            </w:r>
          </w:p>
        </w:tc>
        <w:tc>
          <w:tcPr>
            <w:tcW w:w="3330" w:type="dxa"/>
            <w:vAlign w:val="bottom"/>
          </w:tcPr>
          <w:p w14:paraId="0B9D36C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purpose of this paper was </w:t>
            </w:r>
            <w:r w:rsidRPr="00802466">
              <w:rPr>
                <w:rFonts w:asciiTheme="majorBidi" w:hAnsiTheme="majorBidi" w:cstheme="majorBidi"/>
                <w:sz w:val="20"/>
                <w:szCs w:val="20"/>
              </w:rPr>
              <w:br/>
              <w:t xml:space="preserve">to acknowledge the potentialities and limitations of AI in the </w:t>
            </w:r>
            <w:r w:rsidRPr="00802466">
              <w:rPr>
                <w:rFonts w:asciiTheme="majorBidi" w:hAnsiTheme="majorBidi" w:cstheme="majorBidi"/>
                <w:sz w:val="20"/>
                <w:szCs w:val="20"/>
              </w:rPr>
              <w:br/>
              <w:t>specific area of project management by doing a systematic literature review.</w:t>
            </w:r>
          </w:p>
        </w:tc>
        <w:tc>
          <w:tcPr>
            <w:tcW w:w="3150" w:type="dxa"/>
            <w:vAlign w:val="bottom"/>
          </w:tcPr>
          <w:p w14:paraId="294AAAF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Findings suggest that AI is effective in optimizing rule-based tasks like scheduling and risk assessment but remains less suitable for areas requiring empathy, such as human resource management.</w:t>
            </w:r>
          </w:p>
        </w:tc>
        <w:tc>
          <w:tcPr>
            <w:tcW w:w="2790" w:type="dxa"/>
            <w:vAlign w:val="bottom"/>
          </w:tcPr>
          <w:p w14:paraId="308E5EB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provides organizations with practical insights on leveraging AI, highlighting guidelines on advantages, challenges, tools, and technologies to aid AI implementation in project management. </w:t>
            </w:r>
          </w:p>
        </w:tc>
      </w:tr>
      <w:tr w:rsidR="0074224B" w:rsidRPr="00802466" w14:paraId="728D4262" w14:textId="77777777" w:rsidTr="00011984">
        <w:tc>
          <w:tcPr>
            <w:tcW w:w="1975" w:type="dxa"/>
            <w:vAlign w:val="bottom"/>
          </w:tcPr>
          <w:p w14:paraId="4B6CCF97" w14:textId="77777777" w:rsidR="0074224B" w:rsidRPr="00802466" w:rsidRDefault="0074224B" w:rsidP="00011984">
            <w:pPr>
              <w:rPr>
                <w:rFonts w:asciiTheme="majorBidi" w:hAnsiTheme="majorBidi" w:cstheme="majorBidi"/>
                <w:sz w:val="20"/>
                <w:szCs w:val="20"/>
              </w:rPr>
            </w:pPr>
            <w:r w:rsidRPr="00802466">
              <w:rPr>
                <w:rFonts w:asciiTheme="majorBidi" w:hAnsiTheme="majorBidi" w:cstheme="majorBidi"/>
                <w:sz w:val="20"/>
                <w:szCs w:val="20"/>
              </w:rPr>
              <w:t>The current state of and Trends of AI in Project Management</w:t>
            </w:r>
          </w:p>
        </w:tc>
        <w:tc>
          <w:tcPr>
            <w:tcW w:w="946" w:type="dxa"/>
            <w:vAlign w:val="bottom"/>
          </w:tcPr>
          <w:p w14:paraId="28649EB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3729713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4BE89D8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35EF078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SAO PAULO</w:t>
            </w:r>
          </w:p>
        </w:tc>
        <w:tc>
          <w:tcPr>
            <w:tcW w:w="3330" w:type="dxa"/>
            <w:vAlign w:val="bottom"/>
          </w:tcPr>
          <w:p w14:paraId="2E00793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purpose of this thesis is to present a bibliometric analysis to identify the intellectual structure, the research trends, and the conceptual building blocks of the research discipline AI in </w:t>
            </w:r>
            <w:r w:rsidRPr="00802466">
              <w:rPr>
                <w:rFonts w:asciiTheme="majorBidi" w:hAnsiTheme="majorBidi" w:cstheme="majorBidi"/>
                <w:sz w:val="20"/>
                <w:szCs w:val="20"/>
              </w:rPr>
              <w:lastRenderedPageBreak/>
              <w:t>Project Management.</w:t>
            </w:r>
            <w:r w:rsidRPr="00802466">
              <w:rPr>
                <w:rFonts w:asciiTheme="majorBidi" w:hAnsiTheme="majorBidi" w:cstheme="majorBidi"/>
                <w:sz w:val="20"/>
                <w:szCs w:val="20"/>
              </w:rPr>
              <w:br/>
              <w:t xml:space="preserve"> </w:t>
            </w:r>
          </w:p>
        </w:tc>
        <w:tc>
          <w:tcPr>
            <w:tcW w:w="3150" w:type="dxa"/>
            <w:vAlign w:val="bottom"/>
          </w:tcPr>
          <w:p w14:paraId="6337358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intellectual structure of AI in Project Management is identified, from which the knowledge fields of Software Effort Estimation, Project </w:t>
            </w:r>
            <w:r w:rsidRPr="00802466">
              <w:rPr>
                <w:rFonts w:asciiTheme="majorBidi" w:hAnsiTheme="majorBidi" w:cstheme="majorBidi"/>
                <w:sz w:val="20"/>
                <w:szCs w:val="20"/>
              </w:rPr>
              <w:lastRenderedPageBreak/>
              <w:t xml:space="preserve">Risk Modeling, and Construction Cost Estimation emerge. </w:t>
            </w:r>
          </w:p>
        </w:tc>
        <w:tc>
          <w:tcPr>
            <w:tcW w:w="2790" w:type="dxa"/>
            <w:vAlign w:val="bottom"/>
          </w:tcPr>
          <w:p w14:paraId="580C7FB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study utilized bibliometric analysis of 467 documents, identifying data integration, economic costs, and </w:t>
            </w:r>
            <w:r w:rsidRPr="00802466">
              <w:rPr>
                <w:rFonts w:asciiTheme="majorBidi" w:hAnsiTheme="majorBidi" w:cstheme="majorBidi"/>
                <w:sz w:val="20"/>
                <w:szCs w:val="20"/>
              </w:rPr>
              <w:lastRenderedPageBreak/>
              <w:t xml:space="preserve">organizational challenges as significant barriers. </w:t>
            </w:r>
          </w:p>
        </w:tc>
      </w:tr>
      <w:tr w:rsidR="0074224B" w:rsidRPr="00802466" w14:paraId="56A10BE7" w14:textId="77777777" w:rsidTr="00011984">
        <w:tc>
          <w:tcPr>
            <w:tcW w:w="1975" w:type="dxa"/>
            <w:vAlign w:val="bottom"/>
          </w:tcPr>
          <w:p w14:paraId="3038A9CE" w14:textId="77777777" w:rsidR="0074224B" w:rsidRPr="00802466" w:rsidRDefault="0074224B" w:rsidP="00011984">
            <w:pPr>
              <w:rPr>
                <w:rFonts w:asciiTheme="majorBidi" w:hAnsiTheme="majorBidi" w:cstheme="majorBidi"/>
                <w:sz w:val="20"/>
                <w:szCs w:val="20"/>
              </w:rPr>
            </w:pPr>
            <w:r w:rsidRPr="00802466">
              <w:rPr>
                <w:rFonts w:asciiTheme="majorBidi" w:hAnsiTheme="majorBidi" w:cstheme="majorBidi"/>
                <w:sz w:val="20"/>
                <w:szCs w:val="20"/>
              </w:rPr>
              <w:lastRenderedPageBreak/>
              <w:t>Artificial Intelligence Adoption in Project Management</w:t>
            </w:r>
          </w:p>
        </w:tc>
        <w:tc>
          <w:tcPr>
            <w:tcW w:w="946" w:type="dxa"/>
            <w:vAlign w:val="bottom"/>
          </w:tcPr>
          <w:p w14:paraId="08D7159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3E63D57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701E68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3EF5221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Constanta-Nicoleta BODEA, </w:t>
            </w:r>
            <w:r w:rsidRPr="00802466">
              <w:rPr>
                <w:rFonts w:asciiTheme="majorBidi" w:hAnsiTheme="majorBidi" w:cstheme="majorBidi"/>
                <w:sz w:val="20"/>
                <w:szCs w:val="20"/>
              </w:rPr>
              <w:br/>
              <w:t xml:space="preserve">Cosmin MITEA, </w:t>
            </w:r>
            <w:r w:rsidRPr="00802466">
              <w:rPr>
                <w:rFonts w:asciiTheme="majorBidi" w:hAnsiTheme="majorBidi" w:cstheme="majorBidi"/>
                <w:sz w:val="20"/>
                <w:szCs w:val="20"/>
              </w:rPr>
              <w:br/>
              <w:t>Oana STANCIU</w:t>
            </w:r>
          </w:p>
        </w:tc>
        <w:tc>
          <w:tcPr>
            <w:tcW w:w="3330" w:type="dxa"/>
            <w:vAlign w:val="bottom"/>
          </w:tcPr>
          <w:p w14:paraId="5D29481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paper aims to identify the characteristics of AI adoption in</w:t>
            </w:r>
            <w:r w:rsidRPr="00802466">
              <w:rPr>
                <w:rFonts w:asciiTheme="majorBidi" w:hAnsiTheme="majorBidi" w:cstheme="majorBidi"/>
                <w:sz w:val="20"/>
                <w:szCs w:val="20"/>
              </w:rPr>
              <w:br/>
              <w:t xml:space="preserve">project management, based on the theoretical frameworks related to the technology adoption. </w:t>
            </w:r>
          </w:p>
        </w:tc>
        <w:tc>
          <w:tcPr>
            <w:tcW w:w="3150" w:type="dxa"/>
            <w:vAlign w:val="bottom"/>
          </w:tcPr>
          <w:p w14:paraId="13BF404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survey results suggest that digitization and certain foundational practices are critical to creating value from AI and enabling progress. </w:t>
            </w:r>
          </w:p>
        </w:tc>
        <w:tc>
          <w:tcPr>
            <w:tcW w:w="2790" w:type="dxa"/>
            <w:vAlign w:val="bottom"/>
          </w:tcPr>
          <w:p w14:paraId="2B116D7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focused on general productivity and decision-support advantages of AI.</w:t>
            </w:r>
          </w:p>
        </w:tc>
      </w:tr>
      <w:tr w:rsidR="0074224B" w:rsidRPr="00802466" w14:paraId="6EE802C1" w14:textId="77777777" w:rsidTr="00011984">
        <w:tc>
          <w:tcPr>
            <w:tcW w:w="1975" w:type="dxa"/>
            <w:vAlign w:val="bottom"/>
          </w:tcPr>
          <w:p w14:paraId="7B52740E" w14:textId="77777777" w:rsidR="0074224B" w:rsidRPr="00802466" w:rsidRDefault="0074224B" w:rsidP="00011984">
            <w:pPr>
              <w:rPr>
                <w:rFonts w:asciiTheme="majorBidi" w:hAnsiTheme="majorBidi" w:cstheme="majorBidi"/>
                <w:sz w:val="20"/>
                <w:szCs w:val="20"/>
              </w:rPr>
            </w:pPr>
            <w:r w:rsidRPr="00802466">
              <w:rPr>
                <w:rFonts w:asciiTheme="majorBidi" w:hAnsiTheme="majorBidi" w:cstheme="majorBidi"/>
                <w:sz w:val="20"/>
                <w:szCs w:val="20"/>
              </w:rPr>
              <w:t>Artificial Intelligence-Based Knowledge Management Processes in Construction Projects: An Applied Study in Saudi Arabia.</w:t>
            </w:r>
          </w:p>
        </w:tc>
        <w:tc>
          <w:tcPr>
            <w:tcW w:w="946" w:type="dxa"/>
            <w:vAlign w:val="bottom"/>
          </w:tcPr>
          <w:p w14:paraId="253B46C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Descriptive Analytical and Deductive Approach</w:t>
            </w:r>
          </w:p>
        </w:tc>
        <w:tc>
          <w:tcPr>
            <w:tcW w:w="1214" w:type="dxa"/>
            <w:vAlign w:val="bottom"/>
          </w:tcPr>
          <w:p w14:paraId="6E18214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Questionnaire</w:t>
            </w:r>
          </w:p>
        </w:tc>
        <w:tc>
          <w:tcPr>
            <w:tcW w:w="360" w:type="dxa"/>
            <w:vAlign w:val="center"/>
          </w:tcPr>
          <w:p w14:paraId="2EC195D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539DDBB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Salwa Al-Ghamdi &amp; Fahd Abdullah Al-Darman.</w:t>
            </w:r>
          </w:p>
        </w:tc>
        <w:tc>
          <w:tcPr>
            <w:tcW w:w="3330" w:type="dxa"/>
            <w:vAlign w:val="bottom"/>
          </w:tcPr>
          <w:p w14:paraId="6A03561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aimed to explore and analyze the application of knowledge management processes in construction projects through AI software from the perspective of contractors in Saudi Arabia.</w:t>
            </w:r>
          </w:p>
        </w:tc>
        <w:tc>
          <w:tcPr>
            <w:tcW w:w="3150" w:type="dxa"/>
            <w:vAlign w:val="bottom"/>
          </w:tcPr>
          <w:p w14:paraId="1D0BBE2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application of knowledge management processes, represented by knowledge sharing and knowledge application through AI software, has a statistically significant impact on construction investments.</w:t>
            </w:r>
          </w:p>
        </w:tc>
        <w:tc>
          <w:tcPr>
            <w:tcW w:w="2790" w:type="dxa"/>
            <w:vAlign w:val="bottom"/>
          </w:tcPr>
          <w:p w14:paraId="668A9E4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research focuses on how AI software facilitates knowledge sharing and application among contractors.</w:t>
            </w:r>
          </w:p>
        </w:tc>
      </w:tr>
      <w:tr w:rsidR="0074224B" w:rsidRPr="00802466" w14:paraId="5E5699C4" w14:textId="77777777" w:rsidTr="00011984">
        <w:tc>
          <w:tcPr>
            <w:tcW w:w="1975" w:type="dxa"/>
            <w:vAlign w:val="bottom"/>
          </w:tcPr>
          <w:p w14:paraId="55BE9FF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Artificial Intelligence and Project Management: Empirical Overview, State of the Art, and Guidelines for Future Research</w:t>
            </w:r>
          </w:p>
        </w:tc>
        <w:tc>
          <w:tcPr>
            <w:tcW w:w="946" w:type="dxa"/>
            <w:vAlign w:val="bottom"/>
          </w:tcPr>
          <w:p w14:paraId="0D0AEE3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Quantitative Survey</w:t>
            </w:r>
          </w:p>
        </w:tc>
        <w:tc>
          <w:tcPr>
            <w:tcW w:w="1214" w:type="dxa"/>
            <w:vAlign w:val="bottom"/>
          </w:tcPr>
          <w:p w14:paraId="7762868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9CEF5B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center"/>
          </w:tcPr>
          <w:p w14:paraId="33B5CBF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Ralf Müller1 , Giorgio Locatelli2 , Vered Holzmann3 , Marly Nilsson4 , and Temisan Sagay</w:t>
            </w:r>
          </w:p>
        </w:tc>
        <w:tc>
          <w:tcPr>
            <w:tcW w:w="3330" w:type="dxa"/>
            <w:vAlign w:val="center"/>
          </w:tcPr>
          <w:p w14:paraId="605DC18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we synthesize key findings from a comprehensive survey of 2,314 professionals across 129 countries, providing insights into the current state of AI utilization.</w:t>
            </w:r>
          </w:p>
        </w:tc>
        <w:tc>
          <w:tcPr>
            <w:tcW w:w="3150" w:type="dxa"/>
            <w:vAlign w:val="center"/>
          </w:tcPr>
          <w:p w14:paraId="07D738B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Empirically, the integration of AI into project management is a transformative trend that is reshaping the industry.</w:t>
            </w:r>
          </w:p>
        </w:tc>
        <w:tc>
          <w:tcPr>
            <w:tcW w:w="2790" w:type="dxa"/>
            <w:vAlign w:val="bottom"/>
          </w:tcPr>
          <w:p w14:paraId="66A8371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emphasize global utilization trends and general efficiency improvements to provide a comprehensive empirical assessment of AI utilization in project management.</w:t>
            </w:r>
          </w:p>
        </w:tc>
      </w:tr>
      <w:tr w:rsidR="0074224B" w:rsidRPr="00802466" w14:paraId="6B54FC11" w14:textId="77777777" w:rsidTr="00011984">
        <w:tc>
          <w:tcPr>
            <w:tcW w:w="1975" w:type="dxa"/>
            <w:vAlign w:val="center"/>
          </w:tcPr>
          <w:p w14:paraId="3B55CC52" w14:textId="77777777" w:rsidR="0074224B" w:rsidRPr="00802466" w:rsidRDefault="0074224B" w:rsidP="00011984">
            <w:pPr>
              <w:rPr>
                <w:rFonts w:asciiTheme="majorBidi" w:hAnsiTheme="majorBidi" w:cstheme="majorBidi"/>
                <w:sz w:val="20"/>
                <w:szCs w:val="20"/>
              </w:rPr>
            </w:pPr>
            <w:r w:rsidRPr="00802466">
              <w:rPr>
                <w:rFonts w:asciiTheme="majorBidi" w:hAnsiTheme="majorBidi" w:cstheme="majorBidi"/>
                <w:sz w:val="20"/>
                <w:szCs w:val="20"/>
              </w:rPr>
              <w:t>The Implementation of Artificial Intelligence in Project Management</w:t>
            </w:r>
          </w:p>
        </w:tc>
        <w:tc>
          <w:tcPr>
            <w:tcW w:w="946" w:type="dxa"/>
            <w:vAlign w:val="bottom"/>
          </w:tcPr>
          <w:p w14:paraId="658C30A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4E32EF0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308A5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bottom"/>
          </w:tcPr>
          <w:p w14:paraId="4DB4993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Aditi Bharati, </w:t>
            </w:r>
            <w:r w:rsidRPr="00802466">
              <w:rPr>
                <w:rFonts w:asciiTheme="majorBidi" w:hAnsiTheme="majorBidi" w:cstheme="majorBidi"/>
                <w:sz w:val="20"/>
                <w:szCs w:val="20"/>
              </w:rPr>
              <w:br/>
              <w:t>Christoph Sandbrink</w:t>
            </w:r>
          </w:p>
        </w:tc>
        <w:tc>
          <w:tcPr>
            <w:tcW w:w="3330" w:type="dxa"/>
            <w:vAlign w:val="bottom"/>
          </w:tcPr>
          <w:p w14:paraId="2465C65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thesis explores the impact of AI on project management, specifically focusing on its effects on employees. It aims to understand how AI utilization can enhance project management</w:t>
            </w:r>
            <w:r w:rsidRPr="00802466">
              <w:rPr>
                <w:rFonts w:asciiTheme="majorBidi" w:hAnsiTheme="majorBidi" w:cstheme="majorBidi"/>
                <w:sz w:val="20"/>
                <w:szCs w:val="20"/>
              </w:rPr>
              <w:br/>
              <w:t>processes, improve certain areas of PM, and boost productivity, while also addressing ethical concerns.</w:t>
            </w:r>
          </w:p>
        </w:tc>
        <w:tc>
          <w:tcPr>
            <w:tcW w:w="3150" w:type="dxa"/>
            <w:vAlign w:val="bottom"/>
          </w:tcPr>
          <w:p w14:paraId="6F76D3C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It emphasizes the need for adaptability, lifelong learning, and strong leadership to navigate these transitions successfully. The analysis identifies key areas within PM.</w:t>
            </w:r>
          </w:p>
        </w:tc>
        <w:tc>
          <w:tcPr>
            <w:tcW w:w="2790" w:type="dxa"/>
            <w:vAlign w:val="bottom"/>
          </w:tcPr>
          <w:p w14:paraId="3CA6F01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research highlights AI's potential to improve key areas of project management.   </w:t>
            </w:r>
            <w:r w:rsidRPr="00802466">
              <w:rPr>
                <w:rFonts w:asciiTheme="majorBidi" w:hAnsiTheme="majorBidi" w:cstheme="majorBidi"/>
                <w:sz w:val="20"/>
                <w:szCs w:val="20"/>
              </w:rPr>
              <w:br/>
            </w:r>
            <w:r w:rsidRPr="00802466">
              <w:rPr>
                <w:rFonts w:asciiTheme="majorBidi" w:hAnsiTheme="majorBidi" w:cstheme="majorBidi"/>
                <w:sz w:val="20"/>
                <w:szCs w:val="20"/>
              </w:rPr>
              <w:br/>
            </w:r>
          </w:p>
        </w:tc>
      </w:tr>
      <w:tr w:rsidR="0074224B" w:rsidRPr="00802466" w14:paraId="700FD423" w14:textId="77777777" w:rsidTr="00011984">
        <w:tc>
          <w:tcPr>
            <w:tcW w:w="1975" w:type="dxa"/>
            <w:vAlign w:val="center"/>
          </w:tcPr>
          <w:p w14:paraId="3656F8F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Artificial Intelligence Enabled Project Management; A Systematic Literature Review</w:t>
            </w:r>
          </w:p>
        </w:tc>
        <w:tc>
          <w:tcPr>
            <w:tcW w:w="946" w:type="dxa"/>
            <w:vAlign w:val="bottom"/>
          </w:tcPr>
          <w:p w14:paraId="419AA91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Systematic Literatur</w:t>
            </w:r>
            <w:r w:rsidRPr="00802466">
              <w:rPr>
                <w:rFonts w:asciiTheme="majorBidi" w:hAnsiTheme="majorBidi" w:cstheme="majorBidi"/>
                <w:sz w:val="20"/>
                <w:szCs w:val="20"/>
              </w:rPr>
              <w:lastRenderedPageBreak/>
              <w:t>e Review</w:t>
            </w:r>
          </w:p>
        </w:tc>
        <w:tc>
          <w:tcPr>
            <w:tcW w:w="1214" w:type="dxa"/>
            <w:vAlign w:val="bottom"/>
          </w:tcPr>
          <w:p w14:paraId="6555FDD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w:t>
            </w:r>
          </w:p>
        </w:tc>
        <w:tc>
          <w:tcPr>
            <w:tcW w:w="360" w:type="dxa"/>
            <w:vAlign w:val="center"/>
          </w:tcPr>
          <w:p w14:paraId="2EF8388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039DBD4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330" w:type="dxa"/>
            <w:vAlign w:val="bottom"/>
          </w:tcPr>
          <w:p w14:paraId="5573410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examines the role of AI in emerging project management</w:t>
            </w:r>
            <w:r w:rsidRPr="00802466">
              <w:rPr>
                <w:rFonts w:asciiTheme="majorBidi" w:hAnsiTheme="majorBidi" w:cstheme="majorBidi"/>
                <w:sz w:val="20"/>
                <w:szCs w:val="20"/>
              </w:rPr>
              <w:br/>
              <w:t xml:space="preserve">through a systematic literature review; the applications of AI techniques in the </w:t>
            </w:r>
            <w:r w:rsidRPr="00802466">
              <w:rPr>
                <w:rFonts w:asciiTheme="majorBidi" w:hAnsiTheme="majorBidi" w:cstheme="majorBidi"/>
                <w:sz w:val="20"/>
                <w:szCs w:val="20"/>
              </w:rPr>
              <w:lastRenderedPageBreak/>
              <w:t>project management</w:t>
            </w:r>
            <w:r w:rsidRPr="00802466">
              <w:rPr>
                <w:rFonts w:asciiTheme="majorBidi" w:hAnsiTheme="majorBidi" w:cstheme="majorBidi"/>
                <w:sz w:val="20"/>
                <w:szCs w:val="20"/>
              </w:rPr>
              <w:br/>
              <w:t>performance domains are presented.</w:t>
            </w:r>
          </w:p>
        </w:tc>
        <w:tc>
          <w:tcPr>
            <w:tcW w:w="3150" w:type="dxa"/>
            <w:vAlign w:val="bottom"/>
          </w:tcPr>
          <w:p w14:paraId="4191B90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results show that the number of influential publications on AI-enabled project management has increased significantly over the last decade. </w:t>
            </w:r>
          </w:p>
        </w:tc>
        <w:tc>
          <w:tcPr>
            <w:tcW w:w="2790" w:type="dxa"/>
            <w:vAlign w:val="bottom"/>
          </w:tcPr>
          <w:p w14:paraId="0E73159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research provide a comprehensive understanding of emerging AI tools in project management.</w:t>
            </w:r>
          </w:p>
        </w:tc>
      </w:tr>
      <w:tr w:rsidR="0074224B" w:rsidRPr="00802466" w14:paraId="2C1CCAAE" w14:textId="77777777" w:rsidTr="00011984">
        <w:tc>
          <w:tcPr>
            <w:tcW w:w="1975" w:type="dxa"/>
            <w:vAlign w:val="bottom"/>
          </w:tcPr>
          <w:p w14:paraId="2A4A28D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Role of Artificial Intelligence in Construction Project Management</w:t>
            </w:r>
          </w:p>
        </w:tc>
        <w:tc>
          <w:tcPr>
            <w:tcW w:w="946" w:type="dxa"/>
            <w:vAlign w:val="bottom"/>
          </w:tcPr>
          <w:p w14:paraId="7A0DB01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7A2A844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4C2285A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636EC92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Pavankumar Kork, Gobinath R, Manisha Shewale, Bhagyashree Khartode</w:t>
            </w:r>
          </w:p>
        </w:tc>
        <w:tc>
          <w:tcPr>
            <w:tcW w:w="3330" w:type="dxa"/>
            <w:vAlign w:val="bottom"/>
          </w:tcPr>
          <w:p w14:paraId="2C28142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research presents a discussion of the numerous methodologies that have been researched by the researchers along with a review of the AI that is used in the construction industry.</w:t>
            </w:r>
          </w:p>
        </w:tc>
        <w:tc>
          <w:tcPr>
            <w:tcW w:w="3150" w:type="dxa"/>
            <w:vAlign w:val="bottom"/>
          </w:tcPr>
          <w:p w14:paraId="189998A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indicate that most academics will be focusing their efforts on the construction phase. and the use of BIM and ML approaches occurs most frequently in CPM.</w:t>
            </w:r>
            <w:r w:rsidRPr="00802466">
              <w:rPr>
                <w:rFonts w:asciiTheme="majorBidi" w:hAnsiTheme="majorBidi" w:cstheme="majorBidi"/>
                <w:sz w:val="20"/>
                <w:szCs w:val="20"/>
              </w:rPr>
              <w:br/>
            </w:r>
          </w:p>
        </w:tc>
        <w:tc>
          <w:tcPr>
            <w:tcW w:w="2790" w:type="dxa"/>
            <w:vAlign w:val="bottom"/>
          </w:tcPr>
          <w:p w14:paraId="5781DD8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emphasize AI's transformative potential for construction management.</w:t>
            </w:r>
          </w:p>
        </w:tc>
      </w:tr>
      <w:tr w:rsidR="0074224B" w:rsidRPr="00802466" w14:paraId="750BFAA0" w14:textId="77777777" w:rsidTr="00011984">
        <w:tc>
          <w:tcPr>
            <w:tcW w:w="1975" w:type="dxa"/>
            <w:vAlign w:val="center"/>
          </w:tcPr>
          <w:p w14:paraId="67983CF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An Analysis of AI Project Management Frameworks</w:t>
            </w:r>
          </w:p>
        </w:tc>
        <w:tc>
          <w:tcPr>
            <w:tcW w:w="946" w:type="dxa"/>
            <w:vAlign w:val="bottom"/>
          </w:tcPr>
          <w:p w14:paraId="5668B69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qualitative research approach</w:t>
            </w:r>
          </w:p>
        </w:tc>
        <w:tc>
          <w:tcPr>
            <w:tcW w:w="1214" w:type="dxa"/>
            <w:vAlign w:val="bottom"/>
          </w:tcPr>
          <w:p w14:paraId="0A30876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structured</w:t>
            </w:r>
            <w:r w:rsidRPr="00802466">
              <w:rPr>
                <w:rFonts w:asciiTheme="majorBidi" w:hAnsiTheme="majorBidi" w:cstheme="majorBidi"/>
                <w:sz w:val="20"/>
                <w:szCs w:val="20"/>
              </w:rPr>
              <w:br/>
              <w:t>literature review and 12 expert interviews</w:t>
            </w:r>
          </w:p>
        </w:tc>
        <w:tc>
          <w:tcPr>
            <w:tcW w:w="360" w:type="dxa"/>
            <w:vAlign w:val="center"/>
          </w:tcPr>
          <w:p w14:paraId="02C86DF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2025</w:t>
            </w:r>
          </w:p>
        </w:tc>
        <w:tc>
          <w:tcPr>
            <w:tcW w:w="1620" w:type="dxa"/>
            <w:vAlign w:val="bottom"/>
          </w:tcPr>
          <w:p w14:paraId="5E30536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Lasse Wrobel, Christian Dietzmann, Rainer Alt</w:t>
            </w:r>
          </w:p>
        </w:tc>
        <w:tc>
          <w:tcPr>
            <w:tcW w:w="3330" w:type="dxa"/>
            <w:vAlign w:val="bottom"/>
          </w:tcPr>
          <w:p w14:paraId="7EFBB39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present study aims to fill this research gap through a qualitative research approach. whether existing project management frameworks cover the holistic complexity</w:t>
            </w:r>
            <w:r w:rsidRPr="00802466">
              <w:rPr>
                <w:rFonts w:asciiTheme="majorBidi" w:hAnsiTheme="majorBidi" w:cstheme="majorBidi"/>
                <w:sz w:val="20"/>
                <w:szCs w:val="20"/>
              </w:rPr>
              <w:br/>
              <w:t xml:space="preserve">of individual AI projects and enable decision-makers to navigate the manifold challenges associated with AI projects. </w:t>
            </w:r>
          </w:p>
        </w:tc>
        <w:tc>
          <w:tcPr>
            <w:tcW w:w="3150" w:type="dxa"/>
            <w:vAlign w:val="bottom"/>
          </w:tcPr>
          <w:p w14:paraId="1925824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Our analysis highlights</w:t>
            </w:r>
            <w:r w:rsidRPr="00802466">
              <w:rPr>
                <w:rFonts w:asciiTheme="majorBidi" w:hAnsiTheme="majorBidi" w:cstheme="majorBidi"/>
                <w:sz w:val="20"/>
                <w:szCs w:val="20"/>
              </w:rPr>
              <w:br/>
              <w:t>significant gaps in existing frameworks, emphasizing</w:t>
            </w:r>
            <w:r w:rsidRPr="00802466">
              <w:rPr>
                <w:rFonts w:asciiTheme="majorBidi" w:hAnsiTheme="majorBidi" w:cstheme="majorBidi"/>
                <w:sz w:val="20"/>
                <w:szCs w:val="20"/>
              </w:rPr>
              <w:br/>
              <w:t>the need for enhanced guidance to address AI project’s</w:t>
            </w:r>
            <w:r w:rsidRPr="00802466">
              <w:rPr>
                <w:rFonts w:asciiTheme="majorBidi" w:hAnsiTheme="majorBidi" w:cstheme="majorBidi"/>
                <w:sz w:val="20"/>
                <w:szCs w:val="20"/>
              </w:rPr>
              <w:br/>
              <w:t xml:space="preserve">holistic demands. </w:t>
            </w:r>
          </w:p>
        </w:tc>
        <w:tc>
          <w:tcPr>
            <w:tcW w:w="2790" w:type="dxa"/>
            <w:vAlign w:val="bottom"/>
          </w:tcPr>
          <w:p w14:paraId="4F045A6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recognize the need for structured AI implementation strategies, and address AI’s influence on project management frameworks.</w:t>
            </w:r>
            <w:r w:rsidRPr="00802466">
              <w:rPr>
                <w:rFonts w:asciiTheme="majorBidi" w:hAnsiTheme="majorBidi" w:cstheme="majorBidi"/>
                <w:sz w:val="20"/>
                <w:szCs w:val="20"/>
              </w:rPr>
              <w:br/>
            </w:r>
          </w:p>
        </w:tc>
      </w:tr>
      <w:tr w:rsidR="0074224B" w:rsidRPr="00802466" w14:paraId="36B4DA40" w14:textId="77777777" w:rsidTr="00011984">
        <w:tc>
          <w:tcPr>
            <w:tcW w:w="15385" w:type="dxa"/>
            <w:gridSpan w:val="8"/>
            <w:vAlign w:val="bottom"/>
          </w:tcPr>
          <w:p w14:paraId="679ABF96" w14:textId="77777777" w:rsidR="0074224B" w:rsidRPr="00802466" w:rsidRDefault="0074224B">
            <w:pPr>
              <w:pStyle w:val="NormalWeb"/>
              <w:numPr>
                <w:ilvl w:val="0"/>
                <w:numId w:val="12"/>
              </w:numPr>
              <w:jc w:val="both"/>
              <w:rPr>
                <w:rFonts w:asciiTheme="majorBidi" w:hAnsiTheme="majorBidi" w:cstheme="majorBidi"/>
                <w:b/>
                <w:bCs/>
                <w:sz w:val="20"/>
                <w:szCs w:val="20"/>
              </w:rPr>
            </w:pPr>
            <w:r w:rsidRPr="00802466">
              <w:rPr>
                <w:rFonts w:asciiTheme="majorBidi" w:hAnsiTheme="majorBidi" w:cstheme="majorBidi"/>
                <w:b/>
                <w:bCs/>
                <w:sz w:val="20"/>
                <w:szCs w:val="20"/>
              </w:rPr>
              <w:t xml:space="preserve">Literature Review Focused on the Relationship Between Mediating Variables and Dependent Variables </w:t>
            </w:r>
          </w:p>
        </w:tc>
      </w:tr>
      <w:tr w:rsidR="0074224B" w:rsidRPr="00802466" w14:paraId="44B786B9" w14:textId="77777777" w:rsidTr="00011984">
        <w:tc>
          <w:tcPr>
            <w:tcW w:w="1975" w:type="dxa"/>
            <w:vAlign w:val="bottom"/>
          </w:tcPr>
          <w:p w14:paraId="53258D4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Study on the Impact of Artificial Intelligence on Project Management</w:t>
            </w:r>
          </w:p>
        </w:tc>
        <w:tc>
          <w:tcPr>
            <w:tcW w:w="946" w:type="dxa"/>
            <w:vAlign w:val="bottom"/>
          </w:tcPr>
          <w:p w14:paraId="62AA00A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2EE836C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D89380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3437E51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Adel BELHARET, Urmila BHARATHAN, Benjamin DZINGINA, Neha MADHAVAN, Charul MATHUR, Yves-Daniel B. TOTI.</w:t>
            </w:r>
          </w:p>
        </w:tc>
        <w:tc>
          <w:tcPr>
            <w:tcW w:w="3330" w:type="dxa"/>
            <w:vAlign w:val="bottom"/>
          </w:tcPr>
          <w:p w14:paraId="5F5CC78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objective of exploring AI’s potential to enhance project management through improvements in resource allocation, risk management, and automation of routine tasks.  </w:t>
            </w:r>
          </w:p>
        </w:tc>
        <w:tc>
          <w:tcPr>
            <w:tcW w:w="3150" w:type="dxa"/>
            <w:vAlign w:val="bottom"/>
          </w:tcPr>
          <w:p w14:paraId="055F388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identified that AI can significantly optimize project efficiency by automating data processing and predictive analytics, which allows project managers to focus more on strategic decision-making</w:t>
            </w:r>
          </w:p>
        </w:tc>
        <w:tc>
          <w:tcPr>
            <w:tcW w:w="2790" w:type="dxa"/>
            <w:vAlign w:val="bottom"/>
          </w:tcPr>
          <w:p w14:paraId="310916A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emphasizes AI's functional contributions to project management efficiency.</w:t>
            </w:r>
          </w:p>
        </w:tc>
      </w:tr>
      <w:tr w:rsidR="0074224B" w:rsidRPr="00802466" w14:paraId="05B1253C" w14:textId="77777777" w:rsidTr="00011984">
        <w:tc>
          <w:tcPr>
            <w:tcW w:w="1975" w:type="dxa"/>
            <w:vAlign w:val="bottom"/>
          </w:tcPr>
          <w:p w14:paraId="4FB8309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An Authoritative Study on the Near Future Effect of AI on Project Management Knowledge Areas</w:t>
            </w:r>
          </w:p>
        </w:tc>
        <w:tc>
          <w:tcPr>
            <w:tcW w:w="946" w:type="dxa"/>
            <w:vAlign w:val="bottom"/>
          </w:tcPr>
          <w:p w14:paraId="682BD77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74F67B5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2EE6F43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6D34285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Thordur Vikingur Fridgeirsson , Helgi Thor Ingason , Haukur Ingi Jonasson </w:t>
            </w:r>
            <w:r w:rsidRPr="00802466">
              <w:rPr>
                <w:rFonts w:asciiTheme="majorBidi" w:hAnsiTheme="majorBidi" w:cstheme="majorBidi"/>
                <w:sz w:val="20"/>
                <w:szCs w:val="20"/>
              </w:rPr>
              <w:lastRenderedPageBreak/>
              <w:t>and Hildur Jonsdottir</w:t>
            </w:r>
          </w:p>
        </w:tc>
        <w:tc>
          <w:tcPr>
            <w:tcW w:w="3330" w:type="dxa"/>
            <w:vAlign w:val="bottom"/>
          </w:tcPr>
          <w:p w14:paraId="04FB7DB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The purpose of this study is to explore how AI might augment the</w:t>
            </w:r>
            <w:r w:rsidRPr="00802466">
              <w:rPr>
                <w:rFonts w:asciiTheme="majorBidi" w:hAnsiTheme="majorBidi" w:cstheme="majorBidi"/>
                <w:sz w:val="20"/>
                <w:szCs w:val="20"/>
              </w:rPr>
              <w:br/>
              <w:t>project management profession in each of the 10 categories of project management knowledge areas, as defined in the PMBOK of the PMI.</w:t>
            </w:r>
          </w:p>
        </w:tc>
        <w:tc>
          <w:tcPr>
            <w:tcW w:w="3150" w:type="dxa"/>
            <w:vAlign w:val="bottom"/>
          </w:tcPr>
          <w:p w14:paraId="3F12009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Results clearly illustrated that AI will be an integrated part of future project management practice will influence project management knowledge areas in the near future. </w:t>
            </w:r>
          </w:p>
        </w:tc>
        <w:tc>
          <w:tcPr>
            <w:tcW w:w="2790" w:type="dxa"/>
            <w:vAlign w:val="bottom"/>
          </w:tcPr>
          <w:p w14:paraId="30AD5C0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examine how AI might enhance project management across the ten knowledge areas defined by the PMBOK framework of the PMI.  </w:t>
            </w:r>
            <w:r w:rsidRPr="00802466">
              <w:rPr>
                <w:rFonts w:asciiTheme="majorBidi" w:hAnsiTheme="majorBidi" w:cstheme="majorBidi"/>
                <w:sz w:val="20"/>
                <w:szCs w:val="20"/>
              </w:rPr>
              <w:br/>
            </w:r>
            <w:r w:rsidRPr="00802466">
              <w:rPr>
                <w:rFonts w:asciiTheme="majorBidi" w:hAnsiTheme="majorBidi" w:cstheme="majorBidi"/>
                <w:sz w:val="20"/>
                <w:szCs w:val="20"/>
              </w:rPr>
              <w:br/>
            </w:r>
          </w:p>
        </w:tc>
      </w:tr>
      <w:tr w:rsidR="0074224B" w:rsidRPr="00802466" w14:paraId="7E3ECF39" w14:textId="77777777" w:rsidTr="00011984">
        <w:tc>
          <w:tcPr>
            <w:tcW w:w="1975" w:type="dxa"/>
            <w:vAlign w:val="bottom"/>
          </w:tcPr>
          <w:p w14:paraId="77EE1F5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Application of Artificial Intelligence in Project Management Research; A Review</w:t>
            </w:r>
          </w:p>
        </w:tc>
        <w:tc>
          <w:tcPr>
            <w:tcW w:w="946" w:type="dxa"/>
            <w:vAlign w:val="bottom"/>
          </w:tcPr>
          <w:p w14:paraId="05358E2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tl/>
              </w:rPr>
              <w:br/>
            </w:r>
            <w:r w:rsidRPr="00802466">
              <w:rPr>
                <w:rFonts w:asciiTheme="majorBidi" w:hAnsiTheme="majorBidi" w:cstheme="majorBidi"/>
                <w:sz w:val="20"/>
                <w:szCs w:val="20"/>
              </w:rPr>
              <w:t>literature review</w:t>
            </w:r>
            <w:r w:rsidRPr="00802466">
              <w:rPr>
                <w:rFonts w:asciiTheme="majorBidi" w:hAnsiTheme="majorBidi" w:cstheme="majorBidi"/>
                <w:sz w:val="20"/>
                <w:szCs w:val="20"/>
                <w:rtl/>
              </w:rPr>
              <w:br/>
            </w:r>
          </w:p>
        </w:tc>
        <w:tc>
          <w:tcPr>
            <w:tcW w:w="1214" w:type="dxa"/>
            <w:vAlign w:val="bottom"/>
          </w:tcPr>
          <w:p w14:paraId="729B022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1. review a large number of learning techniques.</w:t>
            </w:r>
            <w:r w:rsidRPr="00802466">
              <w:rPr>
                <w:rFonts w:asciiTheme="majorBidi" w:hAnsiTheme="majorBidi" w:cstheme="majorBidi"/>
                <w:sz w:val="20"/>
                <w:szCs w:val="20"/>
              </w:rPr>
              <w:br/>
              <w:t>2. presenting a brief study of the different AI</w:t>
            </w:r>
            <w:r w:rsidRPr="00802466">
              <w:rPr>
                <w:rFonts w:asciiTheme="majorBidi" w:hAnsiTheme="majorBidi" w:cstheme="majorBidi"/>
                <w:sz w:val="20"/>
                <w:szCs w:val="20"/>
              </w:rPr>
              <w:br/>
              <w:t>techniques.</w:t>
            </w:r>
            <w:r w:rsidRPr="00802466">
              <w:rPr>
                <w:rFonts w:asciiTheme="majorBidi" w:hAnsiTheme="majorBidi" w:cstheme="majorBidi"/>
                <w:sz w:val="20"/>
                <w:szCs w:val="20"/>
              </w:rPr>
              <w:br/>
            </w:r>
          </w:p>
        </w:tc>
        <w:tc>
          <w:tcPr>
            <w:tcW w:w="360" w:type="dxa"/>
            <w:vAlign w:val="center"/>
          </w:tcPr>
          <w:p w14:paraId="3FAF3EE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410E0E7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1. Jesús Gil Ruiz</w:t>
            </w:r>
            <w:r w:rsidRPr="00802466">
              <w:rPr>
                <w:rFonts w:asciiTheme="majorBidi" w:hAnsiTheme="majorBidi" w:cstheme="majorBidi"/>
                <w:sz w:val="20"/>
                <w:szCs w:val="20"/>
              </w:rPr>
              <w:br/>
              <w:t>2. Javier Martínez Torres,</w:t>
            </w:r>
            <w:r w:rsidRPr="00802466">
              <w:rPr>
                <w:rFonts w:asciiTheme="majorBidi" w:hAnsiTheme="majorBidi" w:cstheme="majorBidi"/>
                <w:sz w:val="20"/>
                <w:szCs w:val="20"/>
              </w:rPr>
              <w:br/>
              <w:t>3. Rubén González Crespo</w:t>
            </w:r>
          </w:p>
        </w:tc>
        <w:tc>
          <w:tcPr>
            <w:tcW w:w="3330" w:type="dxa"/>
            <w:vAlign w:val="bottom"/>
          </w:tcPr>
          <w:p w14:paraId="534EF66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objective of this work is to review the new proposals emerging in the field of AI in the various areas, and to ascertain which techniques could be the most effective for ensuring the success of the projects. </w:t>
            </w:r>
          </w:p>
        </w:tc>
        <w:tc>
          <w:tcPr>
            <w:tcW w:w="3150" w:type="dxa"/>
            <w:vAlign w:val="bottom"/>
          </w:tcPr>
          <w:p w14:paraId="174FA63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AI tools are highly useful to the project manager in terms of controlling and monitoring the project; however, many of the reviewed models involve weaknesses and limitations, which indicates that project managers should continue to use their experience when making evaluations according to the results.</w:t>
            </w:r>
          </w:p>
        </w:tc>
        <w:tc>
          <w:tcPr>
            <w:tcW w:w="2790" w:type="dxa"/>
            <w:vAlign w:val="bottom"/>
          </w:tcPr>
          <w:p w14:paraId="65A8227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reviews various AI applications, highlighting the benefits AI offers to project managers in areas such as project monitoring and control. </w:t>
            </w:r>
          </w:p>
        </w:tc>
      </w:tr>
      <w:tr w:rsidR="0074224B" w:rsidRPr="00802466" w14:paraId="6D7A04A9" w14:textId="77777777" w:rsidTr="00011984">
        <w:tc>
          <w:tcPr>
            <w:tcW w:w="1975" w:type="dxa"/>
            <w:vAlign w:val="bottom"/>
          </w:tcPr>
          <w:p w14:paraId="4AA0AD0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Data Science and Artificial Intelligence in project Management, The past, Present and Future  </w:t>
            </w:r>
          </w:p>
        </w:tc>
        <w:tc>
          <w:tcPr>
            <w:tcW w:w="946" w:type="dxa"/>
            <w:vAlign w:val="bottom"/>
          </w:tcPr>
          <w:p w14:paraId="111BA29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6C385C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49344F4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76D36F6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Stephen Ong; </w:t>
            </w:r>
            <w:r w:rsidRPr="00802466">
              <w:rPr>
                <w:rFonts w:asciiTheme="majorBidi" w:hAnsiTheme="majorBidi" w:cstheme="majorBidi"/>
                <w:sz w:val="20"/>
                <w:szCs w:val="20"/>
              </w:rPr>
              <w:br/>
              <w:t>Shahadat Uddin</w:t>
            </w:r>
          </w:p>
        </w:tc>
        <w:tc>
          <w:tcPr>
            <w:tcW w:w="3330" w:type="dxa"/>
            <w:vAlign w:val="bottom"/>
          </w:tcPr>
          <w:p w14:paraId="2864A25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article discusses and uncovers the current state of Data Science and AI in relation to the Project Management sector. Drawing from this context, the possible future applications and uses are then delineated.</w:t>
            </w:r>
          </w:p>
        </w:tc>
        <w:tc>
          <w:tcPr>
            <w:tcW w:w="3150" w:type="dxa"/>
            <w:vAlign w:val="bottom"/>
          </w:tcPr>
          <w:p w14:paraId="37B5F0F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Throughout various applications, it is evident that AI in project management aims to simplify and generate efficiency in project processes. Generally beneficial, its applications and processes can range in sophistication and include those of risk management, estimation, resource management, KPIs, prediction and experimentation. </w:t>
            </w:r>
          </w:p>
        </w:tc>
        <w:tc>
          <w:tcPr>
            <w:tcW w:w="2790" w:type="dxa"/>
            <w:vAlign w:val="bottom"/>
          </w:tcPr>
          <w:p w14:paraId="59E97D5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highlights the transformative role of AI in automating complex project tasks and discusses how future developments may lead to new roles in data science while traditional roles are increasingly replaced by AI-driven solutions.</w:t>
            </w:r>
            <w:r w:rsidRPr="00802466">
              <w:rPr>
                <w:rFonts w:asciiTheme="majorBidi" w:hAnsiTheme="majorBidi" w:cstheme="majorBidi"/>
                <w:sz w:val="20"/>
                <w:szCs w:val="20"/>
              </w:rPr>
              <w:br/>
            </w:r>
            <w:r w:rsidRPr="00802466">
              <w:rPr>
                <w:rFonts w:asciiTheme="majorBidi" w:hAnsiTheme="majorBidi" w:cstheme="majorBidi"/>
                <w:sz w:val="20"/>
                <w:szCs w:val="20"/>
              </w:rPr>
              <w:br/>
            </w:r>
          </w:p>
        </w:tc>
      </w:tr>
      <w:tr w:rsidR="0074224B" w:rsidRPr="00802466" w14:paraId="0B2CE90E" w14:textId="77777777" w:rsidTr="00011984">
        <w:tc>
          <w:tcPr>
            <w:tcW w:w="1975" w:type="dxa"/>
            <w:vAlign w:val="bottom"/>
          </w:tcPr>
          <w:p w14:paraId="7D11BEF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 FRAMEWORK FOR LEVERAGING ARTIFICIAL INTELLIGENCE IN Project Management </w:t>
            </w:r>
          </w:p>
        </w:tc>
        <w:tc>
          <w:tcPr>
            <w:tcW w:w="946" w:type="dxa"/>
            <w:vAlign w:val="bottom"/>
          </w:tcPr>
          <w:p w14:paraId="2CD8792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Literature review, case study</w:t>
            </w:r>
          </w:p>
        </w:tc>
        <w:tc>
          <w:tcPr>
            <w:tcW w:w="1214" w:type="dxa"/>
            <w:vAlign w:val="bottom"/>
          </w:tcPr>
          <w:p w14:paraId="07ABA7A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ML, NLP, chatbots</w:t>
            </w:r>
          </w:p>
        </w:tc>
        <w:tc>
          <w:tcPr>
            <w:tcW w:w="360" w:type="dxa"/>
            <w:vAlign w:val="center"/>
          </w:tcPr>
          <w:p w14:paraId="5F4B822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6ECC7C1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Rea Todorovic</w:t>
            </w:r>
          </w:p>
        </w:tc>
        <w:tc>
          <w:tcPr>
            <w:tcW w:w="3330" w:type="dxa"/>
            <w:vAlign w:val="bottom"/>
          </w:tcPr>
          <w:p w14:paraId="35C05B9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To integrate AI for efficiency in project management by reducing time for administrative tasks and enhancing predictive capabilities for resource optimization.</w:t>
            </w:r>
          </w:p>
        </w:tc>
        <w:tc>
          <w:tcPr>
            <w:tcW w:w="3150" w:type="dxa"/>
            <w:vAlign w:val="bottom"/>
          </w:tcPr>
          <w:p w14:paraId="2F875BC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Key findings indicate that AI integration can improve project timelines and resource allocation but is limited by existing skill gaps and inadequate technological support.</w:t>
            </w:r>
          </w:p>
        </w:tc>
        <w:tc>
          <w:tcPr>
            <w:tcW w:w="2790" w:type="dxa"/>
            <w:vAlign w:val="bottom"/>
          </w:tcPr>
          <w:p w14:paraId="76D958B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utilized both a literature review and case study to examine the impact of AI applications, such as ML and NLP-powered chatbots, in streamlining project management processes. </w:t>
            </w:r>
          </w:p>
        </w:tc>
      </w:tr>
      <w:tr w:rsidR="0074224B" w:rsidRPr="00802466" w14:paraId="5E86637E" w14:textId="77777777" w:rsidTr="00011984">
        <w:tc>
          <w:tcPr>
            <w:tcW w:w="1975" w:type="dxa"/>
            <w:vAlign w:val="bottom"/>
          </w:tcPr>
          <w:p w14:paraId="54F574B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Artificial Intelligence in Project Management; Bibliometric Analysis</w:t>
            </w:r>
          </w:p>
        </w:tc>
        <w:tc>
          <w:tcPr>
            <w:tcW w:w="946" w:type="dxa"/>
            <w:vAlign w:val="bottom"/>
          </w:tcPr>
          <w:p w14:paraId="678B2D8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Bibliometric Analysis</w:t>
            </w:r>
          </w:p>
        </w:tc>
        <w:tc>
          <w:tcPr>
            <w:tcW w:w="1214" w:type="dxa"/>
            <w:vAlign w:val="bottom"/>
          </w:tcPr>
          <w:p w14:paraId="615F665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VOS viewer, Web of Science database</w:t>
            </w:r>
          </w:p>
        </w:tc>
        <w:tc>
          <w:tcPr>
            <w:tcW w:w="360" w:type="dxa"/>
            <w:vAlign w:val="center"/>
          </w:tcPr>
          <w:p w14:paraId="23E61BE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4DCA4AC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Vusumuzi Maphosa,</w:t>
            </w:r>
            <w:r w:rsidRPr="00802466">
              <w:rPr>
                <w:rFonts w:asciiTheme="majorBidi" w:hAnsiTheme="majorBidi" w:cstheme="majorBidi"/>
                <w:sz w:val="20"/>
                <w:szCs w:val="20"/>
              </w:rPr>
              <w:br/>
              <w:t>Mfowabo Maphosa</w:t>
            </w:r>
          </w:p>
        </w:tc>
        <w:tc>
          <w:tcPr>
            <w:tcW w:w="3330" w:type="dxa"/>
            <w:vAlign w:val="bottom"/>
          </w:tcPr>
          <w:p w14:paraId="64A2D16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To analyze the application of AI in PM, realizing the importance of AI in transforming most fields, such as PM. This study provides a baseline for researchers and scientists to plan and research the integration of these two fields</w:t>
            </w:r>
          </w:p>
        </w:tc>
        <w:tc>
          <w:tcPr>
            <w:tcW w:w="3150" w:type="dxa"/>
            <w:vAlign w:val="bottom"/>
          </w:tcPr>
          <w:p w14:paraId="5547A5C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demonstrates the state of AI application in PM, highlighting publication trends, geographic distribution, and research themes, such as decision-making, scheduling, and risk management."</w:t>
            </w:r>
          </w:p>
        </w:tc>
        <w:tc>
          <w:tcPr>
            <w:tcW w:w="2790" w:type="dxa"/>
            <w:vAlign w:val="bottom"/>
          </w:tcPr>
          <w:p w14:paraId="38B04CF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identified gaps in AI's utilization in PM, such as limited integration in developing regions and the lack of proactive AI tools for 'what-if' analysis. 'what-if' analysis. </w:t>
            </w:r>
          </w:p>
        </w:tc>
      </w:tr>
      <w:tr w:rsidR="0074224B" w:rsidRPr="00802466" w14:paraId="64282B6A" w14:textId="77777777" w:rsidTr="00011984">
        <w:tc>
          <w:tcPr>
            <w:tcW w:w="1975" w:type="dxa"/>
            <w:vAlign w:val="bottom"/>
          </w:tcPr>
          <w:p w14:paraId="64A3D3F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Role of Artificial Intelligence in Project Management </w:t>
            </w:r>
          </w:p>
        </w:tc>
        <w:tc>
          <w:tcPr>
            <w:tcW w:w="946" w:type="dxa"/>
            <w:vAlign w:val="bottom"/>
          </w:tcPr>
          <w:p w14:paraId="7C07292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39C2C47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bottom"/>
          </w:tcPr>
          <w:p w14:paraId="7FF8CB0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06926AD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MUHAMMAD ODEH</w:t>
            </w:r>
          </w:p>
        </w:tc>
        <w:tc>
          <w:tcPr>
            <w:tcW w:w="3330" w:type="dxa"/>
            <w:vAlign w:val="bottom"/>
          </w:tcPr>
          <w:p w14:paraId="3A18BDA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article discusses the role of  AI in project management.</w:t>
            </w:r>
          </w:p>
        </w:tc>
        <w:tc>
          <w:tcPr>
            <w:tcW w:w="3150" w:type="dxa"/>
            <w:vAlign w:val="bottom"/>
          </w:tcPr>
          <w:p w14:paraId="62306E7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Project managers need to transform from the traditional approach in project management to utilizing the right skills and taking advantage of what AI applications can offer. Transformation must be recognized as a journey rather than an improvised task. The journey includes</w:t>
            </w:r>
            <w:r w:rsidRPr="00802466">
              <w:rPr>
                <w:rFonts w:asciiTheme="majorBidi" w:hAnsiTheme="majorBidi" w:cstheme="majorBidi"/>
                <w:sz w:val="20"/>
                <w:szCs w:val="20"/>
              </w:rPr>
              <w:br w:type="page"/>
              <w:t>a roadmap of initiatives and projects that involve people, processes, and technology</w:t>
            </w:r>
          </w:p>
        </w:tc>
        <w:tc>
          <w:tcPr>
            <w:tcW w:w="2790" w:type="dxa"/>
            <w:vAlign w:val="bottom"/>
          </w:tcPr>
          <w:p w14:paraId="770A609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article emphasizes the need for project managers to transition from traditional methodologies to leveraging AI applications effectively. </w:t>
            </w:r>
          </w:p>
        </w:tc>
      </w:tr>
      <w:tr w:rsidR="0074224B" w:rsidRPr="00802466" w14:paraId="2C36CDEB" w14:textId="77777777" w:rsidTr="00011984">
        <w:tc>
          <w:tcPr>
            <w:tcW w:w="1975" w:type="dxa"/>
            <w:vAlign w:val="bottom"/>
          </w:tcPr>
          <w:p w14:paraId="741661F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Artificial Intelligence in Project Management &amp; Its Future</w:t>
            </w:r>
          </w:p>
        </w:tc>
        <w:tc>
          <w:tcPr>
            <w:tcW w:w="946" w:type="dxa"/>
            <w:vAlign w:val="bottom"/>
          </w:tcPr>
          <w:p w14:paraId="19B82BA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496E614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bottom"/>
          </w:tcPr>
          <w:p w14:paraId="2A96DDE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78CC8D9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1. Rajesh Dominic Savio, 2. Jafar M. Ali</w:t>
            </w:r>
          </w:p>
        </w:tc>
        <w:tc>
          <w:tcPr>
            <w:tcW w:w="3330" w:type="dxa"/>
            <w:vAlign w:val="bottom"/>
          </w:tcPr>
          <w:p w14:paraId="5A61829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examines the current applications of AI in project management and its future.</w:t>
            </w:r>
          </w:p>
        </w:tc>
        <w:tc>
          <w:tcPr>
            <w:tcW w:w="3150" w:type="dxa"/>
            <w:vAlign w:val="bottom"/>
          </w:tcPr>
          <w:p w14:paraId="69DB004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search on the relevant databases led to </w:t>
            </w:r>
            <w:r w:rsidRPr="00802466">
              <w:rPr>
                <w:rFonts w:asciiTheme="majorBidi" w:hAnsiTheme="majorBidi" w:cstheme="majorBidi"/>
                <w:sz w:val="20"/>
                <w:szCs w:val="20"/>
              </w:rPr>
              <w:br/>
              <w:t>identifying twenty-one relevant articles. The research explores the current tools of AI in project management and its future prospects.</w:t>
            </w:r>
          </w:p>
        </w:tc>
        <w:tc>
          <w:tcPr>
            <w:tcW w:w="2790" w:type="dxa"/>
            <w:vAlign w:val="bottom"/>
          </w:tcPr>
          <w:p w14:paraId="11A619C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focuses on exploring current tools and future opportunities and challenges of AI in project management.</w:t>
            </w:r>
          </w:p>
        </w:tc>
      </w:tr>
      <w:tr w:rsidR="0074224B" w:rsidRPr="00802466" w14:paraId="29701F88" w14:textId="77777777" w:rsidTr="00011984">
        <w:tc>
          <w:tcPr>
            <w:tcW w:w="1975" w:type="dxa"/>
            <w:vAlign w:val="center"/>
          </w:tcPr>
          <w:p w14:paraId="4D866AD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Application of Artificial Intelligence in Project Management</w:t>
            </w:r>
          </w:p>
        </w:tc>
        <w:tc>
          <w:tcPr>
            <w:tcW w:w="946" w:type="dxa"/>
            <w:vAlign w:val="center"/>
          </w:tcPr>
          <w:p w14:paraId="38BCA17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Review existing literature</w:t>
            </w:r>
          </w:p>
        </w:tc>
        <w:tc>
          <w:tcPr>
            <w:tcW w:w="1214" w:type="dxa"/>
            <w:vAlign w:val="bottom"/>
          </w:tcPr>
          <w:p w14:paraId="378B9F1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0262D9B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620" w:type="dxa"/>
            <w:vAlign w:val="bottom"/>
          </w:tcPr>
          <w:p w14:paraId="25465F2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Farzaneh Shoushtari , Ali Daghighi , Ehsan Ghafourian</w:t>
            </w:r>
          </w:p>
        </w:tc>
        <w:tc>
          <w:tcPr>
            <w:tcW w:w="3330" w:type="dxa"/>
            <w:vAlign w:val="bottom"/>
          </w:tcPr>
          <w:p w14:paraId="17BE0F3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explores the current landscape of AI applications in project management.</w:t>
            </w:r>
          </w:p>
        </w:tc>
        <w:tc>
          <w:tcPr>
            <w:tcW w:w="3150" w:type="dxa"/>
            <w:vAlign w:val="bottom"/>
          </w:tcPr>
          <w:p w14:paraId="7159FDC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paper concludes by outlining the future directions of AI in project management and its potential impact on the field. Several studies have demonstrated the effectiveness of AI in improving project outcomes.  </w:t>
            </w:r>
          </w:p>
        </w:tc>
        <w:tc>
          <w:tcPr>
            <w:tcW w:w="2790" w:type="dxa"/>
            <w:vAlign w:val="bottom"/>
          </w:tcPr>
          <w:p w14:paraId="246A9F5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evaluates AI-driven risk assessment tools in engineering projects. It discusses how AI improves risk identification and mitigation but acknowledges challenges related to data reliability and model interpretability. project management.</w:t>
            </w:r>
          </w:p>
        </w:tc>
      </w:tr>
      <w:tr w:rsidR="0074224B" w:rsidRPr="00802466" w14:paraId="74EFAB02" w14:textId="77777777" w:rsidTr="00011984">
        <w:tc>
          <w:tcPr>
            <w:tcW w:w="1975" w:type="dxa"/>
            <w:vAlign w:val="bottom"/>
          </w:tcPr>
          <w:p w14:paraId="4D76641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Intelligent Purchasing: How artificial intelligence can redefine the purchasing function.</w:t>
            </w:r>
          </w:p>
        </w:tc>
        <w:tc>
          <w:tcPr>
            <w:tcW w:w="946" w:type="dxa"/>
            <w:vAlign w:val="center"/>
          </w:tcPr>
          <w:p w14:paraId="51EAD5B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Exploratory, inductive, and qualitative</w:t>
            </w:r>
          </w:p>
        </w:tc>
        <w:tc>
          <w:tcPr>
            <w:tcW w:w="1214" w:type="dxa"/>
            <w:vAlign w:val="bottom"/>
          </w:tcPr>
          <w:p w14:paraId="3914D37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6F02941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50F71D5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Oihab Allal-Chérif,</w:t>
            </w:r>
            <w:r w:rsidRPr="00802466">
              <w:rPr>
                <w:rFonts w:asciiTheme="majorBidi" w:hAnsiTheme="majorBidi" w:cstheme="majorBidi"/>
                <w:sz w:val="20"/>
                <w:szCs w:val="20"/>
              </w:rPr>
              <w:br/>
              <w:t>Virginia Simón-Moya,</w:t>
            </w:r>
            <w:r w:rsidRPr="00802466">
              <w:rPr>
                <w:rFonts w:asciiTheme="majorBidi" w:hAnsiTheme="majorBidi" w:cstheme="majorBidi"/>
                <w:sz w:val="20"/>
                <w:szCs w:val="20"/>
              </w:rPr>
              <w:br/>
              <w:t>Antonio Carlos Cuenca Ballester</w:t>
            </w:r>
          </w:p>
        </w:tc>
        <w:tc>
          <w:tcPr>
            <w:tcW w:w="3330" w:type="dxa"/>
            <w:vAlign w:val="bottom"/>
          </w:tcPr>
          <w:p w14:paraId="332DE32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This article analyzes to what extent AI can improve the performance of the purchasing department. First, a review is undertaken of how AI is used in purchasing. </w:t>
            </w:r>
          </w:p>
        </w:tc>
        <w:tc>
          <w:tcPr>
            <w:tcW w:w="3150" w:type="dxa"/>
            <w:vAlign w:val="bottom"/>
          </w:tcPr>
          <w:p w14:paraId="026F563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provides a better understanding of how AI can improve the purchasing function, achieve higher performance, and handle new missions</w:t>
            </w:r>
          </w:p>
        </w:tc>
        <w:tc>
          <w:tcPr>
            <w:tcW w:w="2790" w:type="dxa"/>
            <w:vAlign w:val="bottom"/>
          </w:tcPr>
          <w:p w14:paraId="044C0F3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identifies gaps, such as limited data exploitation and resistance to change, while highlighting AI's transformative potential for strategic innovation.</w:t>
            </w:r>
          </w:p>
        </w:tc>
      </w:tr>
      <w:tr w:rsidR="0074224B" w:rsidRPr="00802466" w14:paraId="49452D1D" w14:textId="77777777" w:rsidTr="00011984">
        <w:tc>
          <w:tcPr>
            <w:tcW w:w="1975" w:type="dxa"/>
            <w:vAlign w:val="bottom"/>
          </w:tcPr>
          <w:p w14:paraId="2980654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Intelligent Decision Support System for Building Project Management Based on Artificial Intelligence.</w:t>
            </w:r>
          </w:p>
        </w:tc>
        <w:tc>
          <w:tcPr>
            <w:tcW w:w="946" w:type="dxa"/>
            <w:vAlign w:val="bottom"/>
          </w:tcPr>
          <w:p w14:paraId="3DB92AC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expert</w:t>
            </w:r>
            <w:r w:rsidRPr="00802466">
              <w:rPr>
                <w:rFonts w:asciiTheme="majorBidi" w:hAnsiTheme="majorBidi" w:cstheme="majorBidi"/>
                <w:sz w:val="20"/>
                <w:szCs w:val="20"/>
              </w:rPr>
              <w:br/>
              <w:t>decision support systems and intellige</w:t>
            </w:r>
            <w:r w:rsidRPr="00802466">
              <w:rPr>
                <w:rFonts w:asciiTheme="majorBidi" w:hAnsiTheme="majorBidi" w:cstheme="majorBidi"/>
                <w:sz w:val="20"/>
                <w:szCs w:val="20"/>
              </w:rPr>
              <w:lastRenderedPageBreak/>
              <w:t>nt decision support systems.</w:t>
            </w:r>
          </w:p>
        </w:tc>
        <w:tc>
          <w:tcPr>
            <w:tcW w:w="1214" w:type="dxa"/>
            <w:vAlign w:val="bottom"/>
          </w:tcPr>
          <w:p w14:paraId="03AB0F0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 1. Decision Support System Based on Data Warehouse</w:t>
            </w:r>
            <w:r w:rsidRPr="00802466">
              <w:rPr>
                <w:rFonts w:asciiTheme="majorBidi" w:hAnsiTheme="majorBidi" w:cstheme="majorBidi"/>
                <w:sz w:val="20"/>
                <w:szCs w:val="20"/>
              </w:rPr>
              <w:br/>
            </w:r>
            <w:r w:rsidRPr="00802466">
              <w:rPr>
                <w:rFonts w:asciiTheme="majorBidi" w:hAnsiTheme="majorBidi" w:cstheme="majorBidi"/>
                <w:sz w:val="20"/>
                <w:szCs w:val="20"/>
              </w:rPr>
              <w:lastRenderedPageBreak/>
              <w:t xml:space="preserve"> 2. Construction of Deep Confidence Networks</w:t>
            </w:r>
          </w:p>
        </w:tc>
        <w:tc>
          <w:tcPr>
            <w:tcW w:w="360" w:type="dxa"/>
            <w:vAlign w:val="center"/>
          </w:tcPr>
          <w:p w14:paraId="546C474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2023</w:t>
            </w:r>
          </w:p>
        </w:tc>
        <w:tc>
          <w:tcPr>
            <w:tcW w:w="1620" w:type="dxa"/>
            <w:vAlign w:val="center"/>
          </w:tcPr>
          <w:p w14:paraId="58F6359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Jianqiao Wang</w:t>
            </w:r>
          </w:p>
        </w:tc>
        <w:tc>
          <w:tcPr>
            <w:tcW w:w="3330" w:type="dxa"/>
            <w:vAlign w:val="bottom"/>
          </w:tcPr>
          <w:p w14:paraId="7871FB4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article proposes the theoretical framework and architecture of a construction project decision support system based on data warehousing.</w:t>
            </w:r>
          </w:p>
        </w:tc>
        <w:tc>
          <w:tcPr>
            <w:tcW w:w="3150" w:type="dxa"/>
            <w:vAlign w:val="bottom"/>
          </w:tcPr>
          <w:p w14:paraId="47C1B97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This article studies the architecture of a construction project decision support system based on a data warehouse.  This article also proposes using DBN to evaluate the practicality of the system, and the </w:t>
            </w:r>
            <w:r w:rsidRPr="00802466">
              <w:rPr>
                <w:rFonts w:asciiTheme="majorBidi" w:hAnsiTheme="majorBidi" w:cstheme="majorBidi"/>
                <w:sz w:val="20"/>
                <w:szCs w:val="20"/>
              </w:rPr>
              <w:lastRenderedPageBreak/>
              <w:t>results show that the proposed method has high accuracy. The results show that the proposed method has high accuracy.</w:t>
            </w:r>
          </w:p>
        </w:tc>
        <w:tc>
          <w:tcPr>
            <w:tcW w:w="2790" w:type="dxa"/>
            <w:vAlign w:val="bottom"/>
          </w:tcPr>
          <w:p w14:paraId="6DF41E8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This study examines the architecture of a construction project decision support system based on a data warehouse. </w:t>
            </w:r>
          </w:p>
        </w:tc>
      </w:tr>
      <w:tr w:rsidR="0074224B" w:rsidRPr="00802466" w14:paraId="356CBBEF" w14:textId="77777777" w:rsidTr="00011984">
        <w:tc>
          <w:tcPr>
            <w:tcW w:w="1975" w:type="dxa"/>
            <w:vAlign w:val="bottom"/>
          </w:tcPr>
          <w:p w14:paraId="7DE0915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Using AI to develop a framework to prevent employees from missing project deadlines in software </w:t>
            </w:r>
          </w:p>
        </w:tc>
        <w:tc>
          <w:tcPr>
            <w:tcW w:w="946" w:type="dxa"/>
            <w:vAlign w:val="bottom"/>
          </w:tcPr>
          <w:p w14:paraId="2B35A93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Qualitative and Quantitative design was opted </w:t>
            </w:r>
          </w:p>
        </w:tc>
        <w:tc>
          <w:tcPr>
            <w:tcW w:w="1214" w:type="dxa"/>
            <w:vAlign w:val="bottom"/>
          </w:tcPr>
          <w:p w14:paraId="44A8F2A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1. systematic literature review (SLR) </w:t>
            </w:r>
            <w:r w:rsidRPr="00802466">
              <w:rPr>
                <w:rFonts w:asciiTheme="majorBidi" w:hAnsiTheme="majorBidi" w:cstheme="majorBidi"/>
                <w:sz w:val="20"/>
                <w:szCs w:val="20"/>
              </w:rPr>
              <w:br/>
              <w:t>2.  Focus group interviews</w:t>
            </w:r>
          </w:p>
        </w:tc>
        <w:tc>
          <w:tcPr>
            <w:tcW w:w="360" w:type="dxa"/>
            <w:vAlign w:val="bottom"/>
          </w:tcPr>
          <w:p w14:paraId="2071C47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4789D96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Yugeshwaree Sheoraj, Roopesh Kevin Sungkur</w:t>
            </w:r>
          </w:p>
        </w:tc>
        <w:tc>
          <w:tcPr>
            <w:tcW w:w="3330" w:type="dxa"/>
            <w:vAlign w:val="bottom"/>
          </w:tcPr>
          <w:p w14:paraId="0E6505C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research will aim to eliminate the missed deadlines issues faced by employees when working on their projects through AI. The research aim of this project is to identify the issues faced by employees to meet their project deadlines and to propose a framework.</w:t>
            </w:r>
          </w:p>
        </w:tc>
        <w:tc>
          <w:tcPr>
            <w:tcW w:w="3150" w:type="dxa"/>
            <w:vAlign w:val="bottom"/>
          </w:tcPr>
          <w:p w14:paraId="549C5FB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proposed AI framework was then evaluated and 72.7% participants rated the framework as effective and was keen to integrate AI at their workplace for smooth transition of tasks.</w:t>
            </w:r>
          </w:p>
        </w:tc>
        <w:tc>
          <w:tcPr>
            <w:tcW w:w="2790" w:type="dxa"/>
            <w:vAlign w:val="bottom"/>
          </w:tcPr>
          <w:p w14:paraId="0E10CBF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focuses on the challenges faced by a global software company and developing an AI framework to address these issues.</w:t>
            </w:r>
          </w:p>
        </w:tc>
      </w:tr>
      <w:tr w:rsidR="0074224B" w:rsidRPr="00802466" w14:paraId="1266CE64" w14:textId="77777777" w:rsidTr="00011984">
        <w:tc>
          <w:tcPr>
            <w:tcW w:w="1975" w:type="dxa"/>
            <w:vAlign w:val="center"/>
          </w:tcPr>
          <w:p w14:paraId="2772A26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Assessing the Accuracy of ChatGPT Use for Risk Management in Construction Projects</w:t>
            </w:r>
          </w:p>
        </w:tc>
        <w:tc>
          <w:tcPr>
            <w:tcW w:w="946" w:type="dxa"/>
            <w:vAlign w:val="bottom"/>
          </w:tcPr>
          <w:p w14:paraId="73CE314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48461A8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4475B3C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727F566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Hande Alada˘g</w:t>
            </w:r>
          </w:p>
        </w:tc>
        <w:tc>
          <w:tcPr>
            <w:tcW w:w="3330" w:type="dxa"/>
            <w:vAlign w:val="bottom"/>
          </w:tcPr>
          <w:p w14:paraId="1A22773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investigates the accuracy of</w:t>
            </w:r>
            <w:r w:rsidRPr="00802466">
              <w:rPr>
                <w:rFonts w:asciiTheme="majorBidi" w:hAnsiTheme="majorBidi" w:cstheme="majorBidi"/>
                <w:sz w:val="20"/>
                <w:szCs w:val="20"/>
              </w:rPr>
              <w:br/>
              <w:t>ChatGPT in risk management for different project types.</w:t>
            </w:r>
          </w:p>
        </w:tc>
        <w:tc>
          <w:tcPr>
            <w:tcW w:w="3150" w:type="dxa"/>
            <w:vAlign w:val="bottom"/>
          </w:tcPr>
          <w:p w14:paraId="37449C6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findings indicate</w:t>
            </w:r>
            <w:r w:rsidRPr="00802466">
              <w:rPr>
                <w:rFonts w:asciiTheme="majorBidi" w:hAnsiTheme="majorBidi" w:cstheme="majorBidi"/>
                <w:sz w:val="20"/>
                <w:szCs w:val="20"/>
              </w:rPr>
              <w:br/>
              <w:t>that ChatGPT has a moderate level of performance in managing risks. It provides more accurate</w:t>
            </w:r>
            <w:r w:rsidRPr="00802466">
              <w:rPr>
                <w:rFonts w:asciiTheme="majorBidi" w:hAnsiTheme="majorBidi" w:cstheme="majorBidi"/>
                <w:sz w:val="20"/>
                <w:szCs w:val="20"/>
              </w:rPr>
              <w:br/>
              <w:t>knowledge in risk response and risk monitoring rather than risk identification and risk analysis</w:t>
            </w:r>
            <w:r w:rsidRPr="00802466">
              <w:rPr>
                <w:rFonts w:asciiTheme="majorBidi" w:hAnsiTheme="majorBidi" w:cstheme="majorBidi"/>
                <w:sz w:val="20"/>
                <w:szCs w:val="20"/>
              </w:rPr>
              <w:br/>
              <w:t>sub-processes.</w:t>
            </w:r>
          </w:p>
        </w:tc>
        <w:tc>
          <w:tcPr>
            <w:tcW w:w="2790" w:type="dxa"/>
            <w:vAlign w:val="bottom"/>
          </w:tcPr>
          <w:p w14:paraId="5E30D4F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explores the application of ChatGPT as an AI tool for enhancing risk management processes in the construction industry. management.</w:t>
            </w:r>
            <w:r w:rsidRPr="00802466">
              <w:rPr>
                <w:rFonts w:asciiTheme="majorBidi" w:hAnsiTheme="majorBidi" w:cstheme="majorBidi"/>
                <w:sz w:val="20"/>
                <w:szCs w:val="20"/>
              </w:rPr>
              <w:br/>
            </w:r>
          </w:p>
        </w:tc>
      </w:tr>
      <w:tr w:rsidR="0074224B" w:rsidRPr="00802466" w14:paraId="33893028" w14:textId="77777777" w:rsidTr="00011984">
        <w:tc>
          <w:tcPr>
            <w:tcW w:w="1975" w:type="dxa"/>
            <w:vAlign w:val="center"/>
          </w:tcPr>
          <w:p w14:paraId="0D0890D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Integrating AI for Agile Project Management: Innovations, Challenges, and Benefits</w:t>
            </w:r>
          </w:p>
        </w:tc>
        <w:tc>
          <w:tcPr>
            <w:tcW w:w="946" w:type="dxa"/>
            <w:vAlign w:val="bottom"/>
          </w:tcPr>
          <w:p w14:paraId="1CA88E8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096F7F8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literature review</w:t>
            </w:r>
          </w:p>
        </w:tc>
        <w:tc>
          <w:tcPr>
            <w:tcW w:w="360" w:type="dxa"/>
            <w:vAlign w:val="center"/>
          </w:tcPr>
          <w:p w14:paraId="157CD66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bottom"/>
          </w:tcPr>
          <w:p w14:paraId="713B191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Elham Karim Zadeh, Ali Bagheri Khoulenjani, Mohammad Safaei</w:t>
            </w:r>
          </w:p>
        </w:tc>
        <w:tc>
          <w:tcPr>
            <w:tcW w:w="3330" w:type="dxa"/>
            <w:vAlign w:val="bottom"/>
          </w:tcPr>
          <w:p w14:paraId="033F87F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explores the multifaceted role of AI in enhancing agile project management practices, focusing on innovations, challenges, and benefits. The paper discusses how AI tools can automate routine tasks, enable real-time data analysis, and provide actionable insights.</w:t>
            </w:r>
          </w:p>
        </w:tc>
        <w:tc>
          <w:tcPr>
            <w:tcW w:w="3150" w:type="dxa"/>
            <w:vAlign w:val="bottom"/>
          </w:tcPr>
          <w:p w14:paraId="374FD02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findings underscore the importance of a strategic approach to AI utilization, ensuring that technological innovations align with organizational goals and foster a culture of continuous improvement.</w:t>
            </w:r>
          </w:p>
        </w:tc>
        <w:tc>
          <w:tcPr>
            <w:tcW w:w="2790" w:type="dxa"/>
            <w:vAlign w:val="bottom"/>
          </w:tcPr>
          <w:p w14:paraId="0BF0E4E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This study highlights AI’s ability to enhance data analysis and forecasting but notes challenges in data quality and human-AI collaboration. </w:t>
            </w:r>
          </w:p>
        </w:tc>
      </w:tr>
      <w:tr w:rsidR="0074224B" w:rsidRPr="00802466" w14:paraId="0DB44EFA" w14:textId="77777777" w:rsidTr="00011984">
        <w:tc>
          <w:tcPr>
            <w:tcW w:w="1975" w:type="dxa"/>
            <w:vAlign w:val="center"/>
          </w:tcPr>
          <w:p w14:paraId="31092CA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Utilization of Artificial Intelligence in Project Management</w:t>
            </w:r>
          </w:p>
        </w:tc>
        <w:tc>
          <w:tcPr>
            <w:tcW w:w="946" w:type="dxa"/>
            <w:vAlign w:val="center"/>
          </w:tcPr>
          <w:p w14:paraId="4802A60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qualitative research method</w:t>
            </w:r>
          </w:p>
        </w:tc>
        <w:tc>
          <w:tcPr>
            <w:tcW w:w="1214" w:type="dxa"/>
            <w:vAlign w:val="center"/>
          </w:tcPr>
          <w:p w14:paraId="28A876E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Microsoft Forms application</w:t>
            </w:r>
          </w:p>
        </w:tc>
        <w:tc>
          <w:tcPr>
            <w:tcW w:w="360" w:type="dxa"/>
            <w:vAlign w:val="center"/>
          </w:tcPr>
          <w:p w14:paraId="61E6F26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bottom"/>
          </w:tcPr>
          <w:p w14:paraId="73EF56B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Sini Hassi</w:t>
            </w:r>
          </w:p>
        </w:tc>
        <w:tc>
          <w:tcPr>
            <w:tcW w:w="3330" w:type="dxa"/>
            <w:vAlign w:val="bottom"/>
          </w:tcPr>
          <w:p w14:paraId="3FDF059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aim of this research is to investigate the role of AI in project management, with a primary focus on the experiences, awareness, and practices within a specific case company. </w:t>
            </w:r>
          </w:p>
        </w:tc>
        <w:tc>
          <w:tcPr>
            <w:tcW w:w="3150" w:type="dxa"/>
            <w:vAlign w:val="bottom"/>
          </w:tcPr>
          <w:p w14:paraId="69E5905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key findings reveal that while project managers show strong interest in AI </w:t>
            </w:r>
            <w:r w:rsidRPr="00802466">
              <w:rPr>
                <w:rFonts w:asciiTheme="majorBidi" w:hAnsiTheme="majorBidi" w:cstheme="majorBidi"/>
                <w:sz w:val="20"/>
                <w:szCs w:val="20"/>
              </w:rPr>
              <w:br/>
              <w:t xml:space="preserve">opportunities, but the practical usage is still limited. </w:t>
            </w:r>
          </w:p>
        </w:tc>
        <w:tc>
          <w:tcPr>
            <w:tcW w:w="2790" w:type="dxa"/>
            <w:vAlign w:val="bottom"/>
          </w:tcPr>
          <w:p w14:paraId="26E080A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research seeks to enhance the academic understanding of AI's transformative potential in project management while providing practical recommendations tailored to the case company. </w:t>
            </w:r>
          </w:p>
        </w:tc>
      </w:tr>
      <w:tr w:rsidR="0074224B" w:rsidRPr="00802466" w14:paraId="7A1AD6F7" w14:textId="77777777" w:rsidTr="00011984">
        <w:tc>
          <w:tcPr>
            <w:tcW w:w="1975" w:type="dxa"/>
            <w:vAlign w:val="center"/>
          </w:tcPr>
          <w:p w14:paraId="59468B2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AI in Project Management: </w:t>
            </w:r>
            <w:r w:rsidRPr="00802466">
              <w:rPr>
                <w:rFonts w:asciiTheme="majorBidi" w:hAnsiTheme="majorBidi" w:cstheme="majorBidi"/>
                <w:sz w:val="20"/>
                <w:szCs w:val="20"/>
              </w:rPr>
              <w:lastRenderedPageBreak/>
              <w:t>Enhancing Efficiency, Decision Making, and Risk</w:t>
            </w:r>
            <w:r w:rsidRPr="00802466">
              <w:rPr>
                <w:rFonts w:asciiTheme="majorBidi" w:hAnsiTheme="majorBidi" w:cstheme="majorBidi"/>
                <w:sz w:val="20"/>
                <w:szCs w:val="20"/>
              </w:rPr>
              <w:br/>
              <w:t>Management</w:t>
            </w:r>
          </w:p>
        </w:tc>
        <w:tc>
          <w:tcPr>
            <w:tcW w:w="946" w:type="dxa"/>
            <w:vAlign w:val="bottom"/>
          </w:tcPr>
          <w:p w14:paraId="0255828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w:t>
            </w:r>
          </w:p>
        </w:tc>
        <w:tc>
          <w:tcPr>
            <w:tcW w:w="1214" w:type="dxa"/>
            <w:vAlign w:val="bottom"/>
          </w:tcPr>
          <w:p w14:paraId="257D5EB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55A68A7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w:t>
            </w:r>
            <w:r w:rsidRPr="00802466">
              <w:rPr>
                <w:rFonts w:asciiTheme="majorBidi" w:hAnsiTheme="majorBidi" w:cstheme="majorBidi"/>
                <w:sz w:val="20"/>
                <w:szCs w:val="20"/>
              </w:rPr>
              <w:lastRenderedPageBreak/>
              <w:t>25</w:t>
            </w:r>
          </w:p>
        </w:tc>
        <w:tc>
          <w:tcPr>
            <w:tcW w:w="1620" w:type="dxa"/>
            <w:vAlign w:val="bottom"/>
          </w:tcPr>
          <w:p w14:paraId="711BB44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Alain Claude Bah Esseme, </w:t>
            </w:r>
            <w:r w:rsidRPr="00802466">
              <w:rPr>
                <w:rFonts w:asciiTheme="majorBidi" w:hAnsiTheme="majorBidi" w:cstheme="majorBidi"/>
                <w:sz w:val="20"/>
                <w:szCs w:val="20"/>
              </w:rPr>
              <w:lastRenderedPageBreak/>
              <w:t>dedayo Ayodeji Faniyan, Grace Funmilayo Farayola, emitope Kadri, Christian Chimezie</w:t>
            </w:r>
            <w:r w:rsidRPr="00802466">
              <w:rPr>
                <w:rFonts w:asciiTheme="majorBidi" w:hAnsiTheme="majorBidi" w:cstheme="majorBidi"/>
                <w:sz w:val="20"/>
                <w:szCs w:val="20"/>
              </w:rPr>
              <w:br/>
              <w:t>and Ifeoluwa Emmanuel Olagbaju</w:t>
            </w:r>
          </w:p>
        </w:tc>
        <w:tc>
          <w:tcPr>
            <w:tcW w:w="3330" w:type="dxa"/>
            <w:vAlign w:val="bottom"/>
          </w:tcPr>
          <w:p w14:paraId="4EDEE91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This study explores the integration of cutting-edge AI technologies, </w:t>
            </w:r>
            <w:r w:rsidRPr="00802466">
              <w:rPr>
                <w:rFonts w:asciiTheme="majorBidi" w:hAnsiTheme="majorBidi" w:cstheme="majorBidi"/>
                <w:sz w:val="20"/>
                <w:szCs w:val="20"/>
              </w:rPr>
              <w:lastRenderedPageBreak/>
              <w:t>including ML, NLP, CV, and Reinforcement Learning</w:t>
            </w:r>
            <w:r w:rsidRPr="00802466">
              <w:rPr>
                <w:rFonts w:asciiTheme="majorBidi" w:hAnsiTheme="majorBidi" w:cstheme="majorBidi"/>
                <w:sz w:val="20"/>
                <w:szCs w:val="20"/>
              </w:rPr>
              <w:br/>
              <w:t>(RL), across traditional and hybrid project management methodologies, such as Agile, Waterfall, and Lean.</w:t>
            </w:r>
          </w:p>
        </w:tc>
        <w:tc>
          <w:tcPr>
            <w:tcW w:w="3150" w:type="dxa"/>
            <w:vAlign w:val="bottom"/>
          </w:tcPr>
          <w:p w14:paraId="58A122A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This study highlights the importance of strategic and</w:t>
            </w:r>
            <w:r w:rsidRPr="00802466">
              <w:rPr>
                <w:rFonts w:asciiTheme="majorBidi" w:hAnsiTheme="majorBidi" w:cstheme="majorBidi"/>
                <w:sz w:val="20"/>
                <w:szCs w:val="20"/>
              </w:rPr>
              <w:br/>
            </w:r>
            <w:r w:rsidRPr="00802466">
              <w:rPr>
                <w:rFonts w:asciiTheme="majorBidi" w:hAnsiTheme="majorBidi" w:cstheme="majorBidi"/>
                <w:sz w:val="20"/>
                <w:szCs w:val="20"/>
              </w:rPr>
              <w:lastRenderedPageBreak/>
              <w:t>ethical AI integration to fully realize its transformative potential in project management.</w:t>
            </w:r>
          </w:p>
        </w:tc>
        <w:tc>
          <w:tcPr>
            <w:tcW w:w="2790" w:type="dxa"/>
            <w:vAlign w:val="bottom"/>
          </w:tcPr>
          <w:p w14:paraId="38BB077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This study focuses on improving project performance </w:t>
            </w:r>
            <w:r w:rsidRPr="00802466">
              <w:rPr>
                <w:rFonts w:asciiTheme="majorBidi" w:hAnsiTheme="majorBidi" w:cstheme="majorBidi"/>
                <w:sz w:val="20"/>
                <w:szCs w:val="20"/>
              </w:rPr>
              <w:lastRenderedPageBreak/>
              <w:t>measurement, emphasizing automated reporting, data accuracy, and real-time progress tracking.</w:t>
            </w:r>
          </w:p>
        </w:tc>
      </w:tr>
      <w:tr w:rsidR="0074224B" w:rsidRPr="00802466" w14:paraId="38A4AB21" w14:textId="77777777" w:rsidTr="00011984">
        <w:tc>
          <w:tcPr>
            <w:tcW w:w="1975" w:type="dxa"/>
            <w:vAlign w:val="center"/>
          </w:tcPr>
          <w:p w14:paraId="72B5C76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Assessing the impact of artificial intelligence on project efficiency enhancement</w:t>
            </w:r>
          </w:p>
        </w:tc>
        <w:tc>
          <w:tcPr>
            <w:tcW w:w="946" w:type="dxa"/>
            <w:vAlign w:val="bottom"/>
          </w:tcPr>
          <w:p w14:paraId="42AF960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651C769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Surveys</w:t>
            </w:r>
          </w:p>
        </w:tc>
        <w:tc>
          <w:tcPr>
            <w:tcW w:w="360" w:type="dxa"/>
            <w:vAlign w:val="center"/>
          </w:tcPr>
          <w:p w14:paraId="0FFF7BF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bottom"/>
          </w:tcPr>
          <w:p w14:paraId="57429FA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Assel Kozhakhmetova,</w:t>
            </w:r>
            <w:r w:rsidRPr="00802466">
              <w:rPr>
                <w:rFonts w:asciiTheme="majorBidi" w:hAnsiTheme="majorBidi" w:cstheme="majorBidi"/>
                <w:sz w:val="20"/>
                <w:szCs w:val="20"/>
              </w:rPr>
              <w:br/>
              <w:t>Almas Mamyrbayev,</w:t>
            </w:r>
            <w:r w:rsidRPr="00802466">
              <w:rPr>
                <w:rFonts w:asciiTheme="majorBidi" w:hAnsiTheme="majorBidi" w:cstheme="majorBidi"/>
                <w:sz w:val="20"/>
                <w:szCs w:val="20"/>
              </w:rPr>
              <w:br/>
              <w:t>Aknur Zhidebekkyzy,</w:t>
            </w:r>
            <w:r w:rsidRPr="00802466">
              <w:rPr>
                <w:rFonts w:asciiTheme="majorBidi" w:hAnsiTheme="majorBidi" w:cstheme="majorBidi"/>
                <w:sz w:val="20"/>
                <w:szCs w:val="20"/>
              </w:rPr>
              <w:br/>
              <w:t>Svitlana Bilan</w:t>
            </w:r>
          </w:p>
        </w:tc>
        <w:tc>
          <w:tcPr>
            <w:tcW w:w="3330" w:type="dxa"/>
            <w:vAlign w:val="bottom"/>
          </w:tcPr>
          <w:p w14:paraId="31F367A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explores the impact of AI technologies on project</w:t>
            </w:r>
            <w:r w:rsidRPr="00802466">
              <w:rPr>
                <w:rFonts w:asciiTheme="majorBidi" w:hAnsiTheme="majorBidi" w:cstheme="majorBidi"/>
                <w:sz w:val="20"/>
                <w:szCs w:val="20"/>
              </w:rPr>
              <w:br/>
              <w:t>management (PM) across different industries. It aims to assess how AI utilization in PM</w:t>
            </w:r>
            <w:r w:rsidRPr="00802466">
              <w:rPr>
                <w:rFonts w:asciiTheme="majorBidi" w:hAnsiTheme="majorBidi" w:cstheme="majorBidi"/>
                <w:sz w:val="20"/>
                <w:szCs w:val="20"/>
              </w:rPr>
              <w:br/>
              <w:t>influences project efficiency.</w:t>
            </w:r>
          </w:p>
        </w:tc>
        <w:tc>
          <w:tcPr>
            <w:tcW w:w="3150" w:type="dxa"/>
            <w:vAlign w:val="bottom"/>
          </w:tcPr>
          <w:p w14:paraId="61DBCB3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results show that AI utilization varies among</w:t>
            </w:r>
            <w:r w:rsidRPr="00802466">
              <w:rPr>
                <w:rFonts w:asciiTheme="majorBidi" w:hAnsiTheme="majorBidi" w:cstheme="majorBidi"/>
                <w:sz w:val="20"/>
                <w:szCs w:val="20"/>
              </w:rPr>
              <w:br/>
              <w:t>industries, with software, construction, and scientific projects being the most active</w:t>
            </w:r>
            <w:r w:rsidRPr="00802466">
              <w:rPr>
                <w:rFonts w:asciiTheme="majorBidi" w:hAnsiTheme="majorBidi" w:cstheme="majorBidi"/>
                <w:sz w:val="20"/>
                <w:szCs w:val="20"/>
              </w:rPr>
              <w:br/>
              <w:t xml:space="preserve">users. </w:t>
            </w:r>
          </w:p>
        </w:tc>
        <w:tc>
          <w:tcPr>
            <w:tcW w:w="2790" w:type="dxa"/>
            <w:vAlign w:val="bottom"/>
          </w:tcPr>
          <w:p w14:paraId="4810694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explores AI applications in project management, emphasizing automation, risk prediction, and decision-making. and consultancy engineering projects.</w:t>
            </w:r>
          </w:p>
        </w:tc>
      </w:tr>
      <w:tr w:rsidR="0074224B" w:rsidRPr="00802466" w14:paraId="352EFA1C" w14:textId="77777777" w:rsidTr="00011984">
        <w:tc>
          <w:tcPr>
            <w:tcW w:w="15385" w:type="dxa"/>
            <w:gridSpan w:val="8"/>
            <w:vAlign w:val="bottom"/>
          </w:tcPr>
          <w:p w14:paraId="2045EA01" w14:textId="77777777" w:rsidR="0074224B" w:rsidRPr="00802466" w:rsidRDefault="0074224B">
            <w:pPr>
              <w:pStyle w:val="NormalWeb"/>
              <w:numPr>
                <w:ilvl w:val="0"/>
                <w:numId w:val="12"/>
              </w:numPr>
              <w:jc w:val="both"/>
              <w:rPr>
                <w:rFonts w:asciiTheme="majorBidi" w:hAnsiTheme="majorBidi" w:cstheme="majorBidi"/>
                <w:b/>
                <w:bCs/>
                <w:sz w:val="20"/>
                <w:szCs w:val="20"/>
              </w:rPr>
            </w:pPr>
            <w:r w:rsidRPr="00802466">
              <w:rPr>
                <w:rFonts w:asciiTheme="majorBidi" w:hAnsiTheme="majorBidi" w:cstheme="majorBidi"/>
                <w:b/>
                <w:bCs/>
                <w:sz w:val="20"/>
                <w:szCs w:val="20"/>
              </w:rPr>
              <w:t xml:space="preserve">General AI &amp; Project Management Literature Review </w:t>
            </w:r>
          </w:p>
        </w:tc>
      </w:tr>
      <w:tr w:rsidR="0074224B" w:rsidRPr="00802466" w14:paraId="4883DC17" w14:textId="77777777" w:rsidTr="00011984">
        <w:tc>
          <w:tcPr>
            <w:tcW w:w="1975" w:type="dxa"/>
            <w:vAlign w:val="bottom"/>
          </w:tcPr>
          <w:p w14:paraId="663DE48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An Authoritative Study on the Near Future Effect of Artificial</w:t>
            </w:r>
          </w:p>
        </w:tc>
        <w:tc>
          <w:tcPr>
            <w:tcW w:w="946" w:type="dxa"/>
            <w:vAlign w:val="bottom"/>
          </w:tcPr>
          <w:p w14:paraId="6F74FF8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1.Exploratory, </w:t>
            </w:r>
            <w:r w:rsidRPr="00802466">
              <w:rPr>
                <w:rFonts w:asciiTheme="majorBidi" w:hAnsiTheme="majorBidi" w:cstheme="majorBidi"/>
                <w:sz w:val="20"/>
                <w:szCs w:val="20"/>
              </w:rPr>
              <w:br/>
            </w:r>
            <w:r w:rsidRPr="00802466">
              <w:rPr>
                <w:rFonts w:asciiTheme="majorBidi" w:hAnsiTheme="majorBidi" w:cstheme="majorBidi"/>
                <w:sz w:val="20"/>
                <w:szCs w:val="20"/>
              </w:rPr>
              <w:br/>
              <w:t xml:space="preserve">2.A quantitative </w:t>
            </w:r>
          </w:p>
        </w:tc>
        <w:tc>
          <w:tcPr>
            <w:tcW w:w="1214" w:type="dxa"/>
            <w:vAlign w:val="bottom"/>
          </w:tcPr>
          <w:p w14:paraId="767B10B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6A3D2B4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47B2F55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Fridgeirsson, T.V.; Ingason,</w:t>
            </w:r>
            <w:r w:rsidRPr="00802466">
              <w:rPr>
                <w:rFonts w:asciiTheme="majorBidi" w:hAnsiTheme="majorBidi" w:cstheme="majorBidi"/>
                <w:sz w:val="20"/>
                <w:szCs w:val="20"/>
              </w:rPr>
              <w:br/>
              <w:t>H.T.; Jonasson, H.I.; Jonsdottir, H.</w:t>
            </w:r>
          </w:p>
        </w:tc>
        <w:tc>
          <w:tcPr>
            <w:tcW w:w="3330" w:type="dxa"/>
            <w:vAlign w:val="bottom"/>
          </w:tcPr>
          <w:p w14:paraId="377A4E8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purpose of this study is to explore how AI might augment the</w:t>
            </w:r>
            <w:r w:rsidRPr="00802466">
              <w:rPr>
                <w:rFonts w:asciiTheme="majorBidi" w:hAnsiTheme="majorBidi" w:cstheme="majorBidi"/>
                <w:sz w:val="20"/>
                <w:szCs w:val="20"/>
              </w:rPr>
              <w:br/>
              <w:t>project management profession in each of the 10 categories of project management knowledge areas.</w:t>
            </w:r>
          </w:p>
        </w:tc>
        <w:tc>
          <w:tcPr>
            <w:tcW w:w="3150" w:type="dxa"/>
            <w:vAlign w:val="bottom"/>
          </w:tcPr>
          <w:p w14:paraId="6A22DDD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average scoring result shows that the participants believe that AI will likely have the highest effect on project cost management, a medium to high effect on project quality management. </w:t>
            </w:r>
          </w:p>
        </w:tc>
        <w:tc>
          <w:tcPr>
            <w:tcW w:w="2790" w:type="dxa"/>
            <w:vAlign w:val="bottom"/>
          </w:tcPr>
          <w:p w14:paraId="56A6652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examines how AI might impact the 10 knowledge areas in project management as outlined by the PMBOK. </w:t>
            </w:r>
            <w:r w:rsidRPr="00802466">
              <w:rPr>
                <w:rFonts w:asciiTheme="majorBidi" w:hAnsiTheme="majorBidi" w:cstheme="majorBidi"/>
                <w:sz w:val="20"/>
                <w:szCs w:val="20"/>
              </w:rPr>
              <w:br/>
            </w:r>
          </w:p>
        </w:tc>
      </w:tr>
      <w:tr w:rsidR="0074224B" w:rsidRPr="00802466" w14:paraId="691F9CFD" w14:textId="77777777" w:rsidTr="00011984">
        <w:tc>
          <w:tcPr>
            <w:tcW w:w="1975" w:type="dxa"/>
            <w:vAlign w:val="bottom"/>
          </w:tcPr>
          <w:p w14:paraId="059F446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Investigating AI Applications in Construction Industry: A Systematic Review</w:t>
            </w:r>
          </w:p>
        </w:tc>
        <w:tc>
          <w:tcPr>
            <w:tcW w:w="946" w:type="dxa"/>
            <w:vAlign w:val="bottom"/>
          </w:tcPr>
          <w:p w14:paraId="4A1032C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6A78024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18FD75A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4E966EA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Tayibe Seyman Güray</w:t>
            </w:r>
          </w:p>
        </w:tc>
        <w:tc>
          <w:tcPr>
            <w:tcW w:w="3330" w:type="dxa"/>
            <w:vAlign w:val="bottom"/>
          </w:tcPr>
          <w:p w14:paraId="7C204D0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aims to examine the contributions</w:t>
            </w:r>
            <w:r w:rsidRPr="00802466">
              <w:rPr>
                <w:rFonts w:asciiTheme="majorBidi" w:hAnsiTheme="majorBidi" w:cstheme="majorBidi"/>
                <w:sz w:val="20"/>
                <w:szCs w:val="20"/>
              </w:rPr>
              <w:br/>
              <w:t>of AI to handling construction industries challenges by performing both bibliometric and scientometric analysis using the PRISMA protocol. In this regard, this study presents the current state of adapting AI in the construction industry and its</w:t>
            </w:r>
            <w:r w:rsidRPr="00802466">
              <w:rPr>
                <w:rFonts w:asciiTheme="majorBidi" w:hAnsiTheme="majorBidi" w:cstheme="majorBidi"/>
                <w:sz w:val="20"/>
                <w:szCs w:val="20"/>
              </w:rPr>
              <w:br/>
              <w:t>future directions</w:t>
            </w:r>
          </w:p>
        </w:tc>
        <w:tc>
          <w:tcPr>
            <w:tcW w:w="3150" w:type="dxa"/>
            <w:vAlign w:val="bottom"/>
          </w:tcPr>
          <w:p w14:paraId="7E387E4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findings of the research pointing out that there has been a dramatic increase in number of publications in the</w:t>
            </w:r>
            <w:r w:rsidRPr="00802466">
              <w:rPr>
                <w:rFonts w:asciiTheme="majorBidi" w:hAnsiTheme="majorBidi" w:cstheme="majorBidi"/>
                <w:sz w:val="20"/>
                <w:szCs w:val="20"/>
              </w:rPr>
              <w:br/>
              <w:t>research area. China and USA are the leading countries having highest number of publications respectively. The</w:t>
            </w:r>
            <w:r w:rsidRPr="00802466">
              <w:rPr>
                <w:rFonts w:asciiTheme="majorBidi" w:hAnsiTheme="majorBidi" w:cstheme="majorBidi"/>
                <w:sz w:val="20"/>
                <w:szCs w:val="20"/>
              </w:rPr>
              <w:br/>
              <w:t>findings showed that there is a strong linkage between BIM, digital twin, ML and Deep Learning as the most cited article is on</w:t>
            </w:r>
            <w:r w:rsidRPr="00802466">
              <w:rPr>
                <w:rFonts w:asciiTheme="majorBidi" w:hAnsiTheme="majorBidi" w:cstheme="majorBidi"/>
                <w:sz w:val="20"/>
                <w:szCs w:val="20"/>
              </w:rPr>
              <w:br/>
              <w:t xml:space="preserve">semantic construction digital twin by </w:t>
            </w:r>
            <w:r w:rsidRPr="00802466">
              <w:rPr>
                <w:rFonts w:asciiTheme="majorBidi" w:hAnsiTheme="majorBidi" w:cstheme="majorBidi"/>
                <w:sz w:val="20"/>
                <w:szCs w:val="20"/>
              </w:rPr>
              <w:lastRenderedPageBreak/>
              <w:t>Boje et.al (2020). Following next two highest cited articles are about safety</w:t>
            </w:r>
            <w:r w:rsidRPr="00802466">
              <w:rPr>
                <w:rFonts w:asciiTheme="majorBidi" w:hAnsiTheme="majorBidi" w:cstheme="majorBidi"/>
                <w:sz w:val="20"/>
                <w:szCs w:val="20"/>
              </w:rPr>
              <w:br/>
              <w:t>issues that indicates an area of research interest in the domain. On the other hand, review papers are quite popular</w:t>
            </w:r>
            <w:r w:rsidRPr="00802466">
              <w:rPr>
                <w:rFonts w:asciiTheme="majorBidi" w:hAnsiTheme="majorBidi" w:cstheme="majorBidi"/>
                <w:sz w:val="20"/>
                <w:szCs w:val="20"/>
              </w:rPr>
              <w:br/>
              <w:t>in the research area.</w:t>
            </w:r>
            <w:r w:rsidRPr="00802466">
              <w:rPr>
                <w:rFonts w:asciiTheme="majorBidi" w:hAnsiTheme="majorBidi" w:cstheme="majorBidi"/>
                <w:sz w:val="20"/>
                <w:szCs w:val="20"/>
              </w:rPr>
              <w:br/>
              <w:t>Construction industry traditional problems known to all such as delays, cost overruns, quality issues, uncertainty,</w:t>
            </w:r>
            <w:r w:rsidRPr="00802466">
              <w:rPr>
                <w:rFonts w:asciiTheme="majorBidi" w:hAnsiTheme="majorBidi" w:cstheme="majorBidi"/>
                <w:sz w:val="20"/>
                <w:szCs w:val="20"/>
              </w:rPr>
              <w:br/>
              <w:t>high risk and safety have become hard to solve in the world of Industry 4.0 and upcoming Industry 5.0 as bringing</w:t>
            </w:r>
            <w:r w:rsidRPr="00802466">
              <w:rPr>
                <w:rFonts w:asciiTheme="majorBidi" w:hAnsiTheme="majorBidi" w:cstheme="majorBidi"/>
                <w:sz w:val="20"/>
                <w:szCs w:val="20"/>
              </w:rPr>
              <w:br/>
              <w:t>smarter, higher technology, taller and bigger construction and buildings with sustainability point of view. Therefore,</w:t>
            </w:r>
            <w:r w:rsidRPr="00802466">
              <w:rPr>
                <w:rFonts w:asciiTheme="majorBidi" w:hAnsiTheme="majorBidi" w:cstheme="majorBidi"/>
                <w:sz w:val="20"/>
                <w:szCs w:val="20"/>
              </w:rPr>
              <w:br/>
              <w:t>AI as a disruptive technology for many sectors, contain potentials for the construction industry to provide solutions</w:t>
            </w:r>
            <w:r w:rsidRPr="00802466">
              <w:rPr>
                <w:rFonts w:asciiTheme="majorBidi" w:hAnsiTheme="majorBidi" w:cstheme="majorBidi"/>
                <w:sz w:val="20"/>
                <w:szCs w:val="20"/>
              </w:rPr>
              <w:br/>
              <w:t>to its unique problems.</w:t>
            </w:r>
          </w:p>
        </w:tc>
        <w:tc>
          <w:tcPr>
            <w:tcW w:w="2790" w:type="dxa"/>
            <w:vAlign w:val="bottom"/>
          </w:tcPr>
          <w:p w14:paraId="585251F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Tayibe Seyman-Güray reached to (Seyman-Güray, 2023) titled "Investigating AI Applications in Construction Industry: A Systematic Review," the goal was to explore the potential of AI tools in addressing labor, resource allocation, and planning issues in the construction industry. The study highlights AI's transformative impact on construction by improving data accuracy, </w:t>
            </w:r>
            <w:r w:rsidRPr="00802466">
              <w:rPr>
                <w:rFonts w:asciiTheme="majorBidi" w:hAnsiTheme="majorBidi" w:cstheme="majorBidi"/>
                <w:sz w:val="20"/>
                <w:szCs w:val="20"/>
              </w:rPr>
              <w:lastRenderedPageBreak/>
              <w:t>enhancing project workflows, and optimizing labor allocation strategies. It also identifies challenges such as resistance to technology utilization, high implementation costs, and skill deficits. The study emphasizes the need for improved training programs and compatibility with older systems. The current study differs from Seyman-Güray's in its focus on industry-specific challenges, objectives, spatial scope, and methodology.</w:t>
            </w:r>
          </w:p>
        </w:tc>
      </w:tr>
      <w:tr w:rsidR="0074224B" w:rsidRPr="00802466" w14:paraId="26869CDB" w14:textId="77777777" w:rsidTr="00011984">
        <w:tc>
          <w:tcPr>
            <w:tcW w:w="1975" w:type="dxa"/>
            <w:vAlign w:val="bottom"/>
          </w:tcPr>
          <w:p w14:paraId="7CD6867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br/>
              <w:t>The Reality of Artificial Intelligence in Project Management in the Government Sector in the Kingdom of Saudi Arabia</w:t>
            </w:r>
          </w:p>
        </w:tc>
        <w:tc>
          <w:tcPr>
            <w:tcW w:w="946" w:type="dxa"/>
            <w:vAlign w:val="bottom"/>
          </w:tcPr>
          <w:p w14:paraId="4CF0E33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r>
            <w:r w:rsidRPr="00802466">
              <w:rPr>
                <w:rFonts w:asciiTheme="majorBidi" w:hAnsiTheme="majorBidi" w:cstheme="majorBidi"/>
                <w:sz w:val="20"/>
                <w:szCs w:val="20"/>
              </w:rPr>
              <w:br/>
              <w:t>Descriptive Analytical and Deductive Approach</w:t>
            </w:r>
          </w:p>
        </w:tc>
        <w:tc>
          <w:tcPr>
            <w:tcW w:w="1214" w:type="dxa"/>
            <w:vAlign w:val="bottom"/>
          </w:tcPr>
          <w:p w14:paraId="504A5F9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r>
            <w:r w:rsidRPr="00802466">
              <w:rPr>
                <w:rFonts w:asciiTheme="majorBidi" w:hAnsiTheme="majorBidi" w:cstheme="majorBidi"/>
                <w:sz w:val="20"/>
                <w:szCs w:val="20"/>
              </w:rPr>
              <w:br/>
              <w:t>Questionnaire</w:t>
            </w:r>
          </w:p>
        </w:tc>
        <w:tc>
          <w:tcPr>
            <w:tcW w:w="360" w:type="dxa"/>
            <w:vAlign w:val="center"/>
          </w:tcPr>
          <w:p w14:paraId="504137A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center"/>
          </w:tcPr>
          <w:p w14:paraId="71011D2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t>Khaled Abdullah Al-Shehri,</w:t>
            </w:r>
            <w:r w:rsidRPr="00802466">
              <w:rPr>
                <w:rFonts w:asciiTheme="majorBidi" w:hAnsiTheme="majorBidi" w:cstheme="majorBidi"/>
                <w:sz w:val="20"/>
                <w:szCs w:val="20"/>
              </w:rPr>
              <w:br/>
              <w:t xml:space="preserve">Kholoud Ali Basuwaid, </w:t>
            </w:r>
            <w:r w:rsidRPr="00802466">
              <w:rPr>
                <w:rFonts w:asciiTheme="majorBidi" w:hAnsiTheme="majorBidi" w:cstheme="majorBidi"/>
                <w:sz w:val="20"/>
                <w:szCs w:val="20"/>
              </w:rPr>
              <w:br/>
              <w:t xml:space="preserve">Mohammed Abdullah Gharawi, </w:t>
            </w:r>
            <w:r w:rsidRPr="00802466">
              <w:rPr>
                <w:rFonts w:asciiTheme="majorBidi" w:hAnsiTheme="majorBidi" w:cstheme="majorBidi"/>
                <w:sz w:val="20"/>
                <w:szCs w:val="20"/>
              </w:rPr>
              <w:br/>
              <w:t>Dr. Waleed Suleiman</w:t>
            </w:r>
          </w:p>
        </w:tc>
        <w:tc>
          <w:tcPr>
            <w:tcW w:w="3330" w:type="dxa"/>
            <w:vAlign w:val="bottom"/>
          </w:tcPr>
          <w:p w14:paraId="52C7EA9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r>
            <w:r w:rsidRPr="00802466">
              <w:rPr>
                <w:rFonts w:asciiTheme="majorBidi" w:hAnsiTheme="majorBidi" w:cstheme="majorBidi"/>
                <w:sz w:val="20"/>
                <w:szCs w:val="20"/>
              </w:rPr>
              <w:br/>
              <w:t>The study aimed to understand the current state of AI usage in managing government projects in Saudi Arabia. It also proposed recommendations to improve project management efficiency and effectiveness, enhance decision-making abilities, support strategic planning, and anticipate challenges and obstacles.</w:t>
            </w:r>
          </w:p>
        </w:tc>
        <w:tc>
          <w:tcPr>
            <w:tcW w:w="3150" w:type="dxa"/>
            <w:vAlign w:val="bottom"/>
          </w:tcPr>
          <w:p w14:paraId="5A80385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tl/>
              </w:rPr>
              <w:br/>
            </w:r>
            <w:r w:rsidRPr="00802466">
              <w:rPr>
                <w:rFonts w:asciiTheme="majorBidi" w:hAnsiTheme="majorBidi" w:cstheme="majorBidi"/>
                <w:sz w:val="20"/>
                <w:szCs w:val="20"/>
                <w:rtl/>
              </w:rPr>
              <w:br/>
            </w:r>
            <w:r w:rsidRPr="00802466">
              <w:rPr>
                <w:rFonts w:asciiTheme="majorBidi" w:hAnsiTheme="majorBidi" w:cstheme="majorBidi"/>
                <w:sz w:val="20"/>
                <w:szCs w:val="20"/>
              </w:rPr>
              <w:t>The study concluded that AI can play a significant role in project</w:t>
            </w:r>
            <w:r w:rsidRPr="00802466">
              <w:rPr>
                <w:rFonts w:asciiTheme="majorBidi" w:hAnsiTheme="majorBidi" w:cstheme="majorBidi"/>
                <w:sz w:val="20"/>
                <w:szCs w:val="20"/>
                <w:rtl/>
              </w:rPr>
              <w:t xml:space="preserve"> </w:t>
            </w:r>
            <w:r w:rsidRPr="00802466">
              <w:rPr>
                <w:rFonts w:asciiTheme="majorBidi" w:hAnsiTheme="majorBidi" w:cstheme="majorBidi"/>
                <w:sz w:val="20"/>
                <w:szCs w:val="20"/>
              </w:rPr>
              <w:t>management within the government sector in Saudi Arabia. It contributes</w:t>
            </w:r>
            <w:r w:rsidRPr="00802466">
              <w:rPr>
                <w:rFonts w:asciiTheme="majorBidi" w:hAnsiTheme="majorBidi" w:cstheme="majorBidi"/>
                <w:sz w:val="20"/>
                <w:szCs w:val="20"/>
                <w:rtl/>
              </w:rPr>
              <w:t xml:space="preserve"> </w:t>
            </w:r>
            <w:r w:rsidRPr="00802466">
              <w:rPr>
                <w:rFonts w:asciiTheme="majorBidi" w:hAnsiTheme="majorBidi" w:cstheme="majorBidi"/>
                <w:sz w:val="20"/>
                <w:szCs w:val="20"/>
              </w:rPr>
              <w:t>substantially to the development and improvement of projects, fosters</w:t>
            </w:r>
            <w:r w:rsidRPr="00802466">
              <w:rPr>
                <w:rFonts w:asciiTheme="majorBidi" w:hAnsiTheme="majorBidi" w:cstheme="majorBidi"/>
                <w:sz w:val="20"/>
                <w:szCs w:val="20"/>
                <w:rtl/>
              </w:rPr>
              <w:t xml:space="preserve"> </w:t>
            </w:r>
            <w:r w:rsidRPr="00802466">
              <w:rPr>
                <w:rFonts w:asciiTheme="majorBidi" w:hAnsiTheme="majorBidi" w:cstheme="majorBidi"/>
                <w:sz w:val="20"/>
                <w:szCs w:val="20"/>
              </w:rPr>
              <w:t>continuous improvement, and ensures the provision of technological</w:t>
            </w:r>
            <w:r w:rsidRPr="00802466">
              <w:rPr>
                <w:rFonts w:asciiTheme="majorBidi" w:hAnsiTheme="majorBidi" w:cstheme="majorBidi"/>
                <w:sz w:val="20"/>
                <w:szCs w:val="20"/>
                <w:rtl/>
              </w:rPr>
              <w:t xml:space="preserve"> </w:t>
            </w:r>
            <w:r w:rsidRPr="00802466">
              <w:rPr>
                <w:rFonts w:asciiTheme="majorBidi" w:hAnsiTheme="majorBidi" w:cstheme="majorBidi"/>
                <w:sz w:val="20"/>
                <w:szCs w:val="20"/>
              </w:rPr>
              <w:t>capabilities needed by relevant entities to achieve this. Additionally, the</w:t>
            </w:r>
            <w:r w:rsidRPr="00802466">
              <w:rPr>
                <w:rFonts w:asciiTheme="majorBidi" w:hAnsiTheme="majorBidi" w:cstheme="majorBidi"/>
                <w:sz w:val="20"/>
                <w:szCs w:val="20"/>
                <w:rtl/>
              </w:rPr>
              <w:t xml:space="preserve"> </w:t>
            </w:r>
            <w:r w:rsidRPr="00802466">
              <w:rPr>
                <w:rFonts w:asciiTheme="majorBidi" w:hAnsiTheme="majorBidi" w:cstheme="majorBidi"/>
                <w:sz w:val="20"/>
                <w:szCs w:val="20"/>
              </w:rPr>
              <w:t xml:space="preserve">study emphasized the need for specialized managers to </w:t>
            </w:r>
            <w:r w:rsidRPr="00802466">
              <w:rPr>
                <w:rFonts w:asciiTheme="majorBidi" w:hAnsiTheme="majorBidi" w:cstheme="majorBidi"/>
                <w:sz w:val="20"/>
                <w:szCs w:val="20"/>
              </w:rPr>
              <w:lastRenderedPageBreak/>
              <w:t>handle AI-related</w:t>
            </w:r>
            <w:r w:rsidRPr="00802466">
              <w:rPr>
                <w:rFonts w:asciiTheme="majorBidi" w:hAnsiTheme="majorBidi" w:cstheme="majorBidi"/>
                <w:sz w:val="20"/>
                <w:szCs w:val="20"/>
                <w:rtl/>
              </w:rPr>
              <w:t xml:space="preserve"> </w:t>
            </w:r>
            <w:r w:rsidRPr="00802466">
              <w:rPr>
                <w:rFonts w:asciiTheme="majorBidi" w:hAnsiTheme="majorBidi" w:cstheme="majorBidi"/>
                <w:sz w:val="20"/>
                <w:szCs w:val="20"/>
              </w:rPr>
              <w:t>technologies effectively</w:t>
            </w:r>
            <w:r w:rsidRPr="00802466">
              <w:rPr>
                <w:rFonts w:asciiTheme="majorBidi" w:hAnsiTheme="majorBidi" w:cstheme="majorBidi"/>
                <w:sz w:val="20"/>
                <w:szCs w:val="20"/>
                <w:rtl/>
              </w:rPr>
              <w:t>.</w:t>
            </w:r>
          </w:p>
        </w:tc>
        <w:tc>
          <w:tcPr>
            <w:tcW w:w="2790" w:type="dxa"/>
            <w:vAlign w:val="bottom"/>
          </w:tcPr>
          <w:p w14:paraId="03FD468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Al-Shehri et al. reached to (Al-Shahri et al. 2023) titled "The Reality of AI in Project Management in the Government Sector in Saudi Arabia," the research aimed to understand the current state of AI usage in government project management in Saudi Arabia at that time and to propose suggestions that could improve the efficiency and effectiveness of project management. The study sought to enhance the </w:t>
            </w:r>
            <w:r w:rsidRPr="00802466">
              <w:rPr>
                <w:rFonts w:asciiTheme="majorBidi" w:hAnsiTheme="majorBidi" w:cstheme="majorBidi"/>
                <w:sz w:val="20"/>
                <w:szCs w:val="20"/>
              </w:rPr>
              <w:lastRenderedPageBreak/>
              <w:t>ability to make accurate decisions, strategic planning, and forecasting potential challenges and dilemmas. The study concluded that AI can play a significant role in project management within the government sector in Saudi Arabia, significantly contributing to the development and improvement of projects, continuous improvement, and providing the relevant authorities with the necessary technological capabilities to achieve this. It also emphasized the importance of having specialized managers to handle AI-related technologies. The current study differs from this one in its research objectives but aligns with it in its research methodology.</w:t>
            </w:r>
          </w:p>
        </w:tc>
      </w:tr>
      <w:tr w:rsidR="0074224B" w:rsidRPr="00802466" w14:paraId="75DF1EAD" w14:textId="77777777" w:rsidTr="00011984">
        <w:tc>
          <w:tcPr>
            <w:tcW w:w="1975" w:type="dxa"/>
            <w:vAlign w:val="bottom"/>
          </w:tcPr>
          <w:p w14:paraId="153C36C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AI IN PROJECT MANAGEMENT: EXPLORING</w:t>
            </w:r>
            <w:r w:rsidRPr="00802466">
              <w:rPr>
                <w:rFonts w:asciiTheme="majorBidi" w:hAnsiTheme="majorBidi" w:cstheme="majorBidi"/>
                <w:sz w:val="20"/>
                <w:szCs w:val="20"/>
              </w:rPr>
              <w:br/>
              <w:t>THEORETICAL MODELS FOR DECISION-MAKING AND RISK MANAGEMENT</w:t>
            </w:r>
          </w:p>
        </w:tc>
        <w:tc>
          <w:tcPr>
            <w:tcW w:w="946" w:type="dxa"/>
            <w:vAlign w:val="bottom"/>
          </w:tcPr>
          <w:p w14:paraId="420F4DF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EXPLORING</w:t>
            </w:r>
          </w:p>
        </w:tc>
        <w:tc>
          <w:tcPr>
            <w:tcW w:w="1214" w:type="dxa"/>
            <w:vAlign w:val="bottom"/>
          </w:tcPr>
          <w:p w14:paraId="602F8B85" w14:textId="77777777" w:rsidR="0074224B" w:rsidRPr="00802466" w:rsidRDefault="0074224B" w:rsidP="00011984">
            <w:pPr>
              <w:pStyle w:val="NormalWeb"/>
              <w:jc w:val="both"/>
              <w:rPr>
                <w:rFonts w:asciiTheme="majorBidi" w:hAnsiTheme="majorBidi" w:cstheme="majorBidi"/>
                <w:sz w:val="20"/>
                <w:szCs w:val="20"/>
              </w:rPr>
            </w:pPr>
          </w:p>
        </w:tc>
        <w:tc>
          <w:tcPr>
            <w:tcW w:w="360" w:type="dxa"/>
            <w:vAlign w:val="center"/>
          </w:tcPr>
          <w:p w14:paraId="1B08586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2024</w:t>
            </w:r>
          </w:p>
        </w:tc>
        <w:tc>
          <w:tcPr>
            <w:tcW w:w="1620" w:type="dxa"/>
            <w:vAlign w:val="bottom"/>
          </w:tcPr>
          <w:p w14:paraId="2A33BD7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Opeyemi Abayomi Odejide &amp; Tolulope Esther Edunjobi</w:t>
            </w:r>
          </w:p>
        </w:tc>
        <w:tc>
          <w:tcPr>
            <w:tcW w:w="3330" w:type="dxa"/>
            <w:vAlign w:val="bottom"/>
          </w:tcPr>
          <w:p w14:paraId="1DF8162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paper delves into the</w:t>
            </w:r>
            <w:r w:rsidRPr="00802466">
              <w:rPr>
                <w:rFonts w:asciiTheme="majorBidi" w:hAnsiTheme="majorBidi" w:cstheme="majorBidi"/>
                <w:sz w:val="20"/>
                <w:szCs w:val="20"/>
              </w:rPr>
              <w:br/>
              <w:t>transformative power of AI in personalized marketing. It explores how</w:t>
            </w:r>
            <w:r w:rsidRPr="00802466">
              <w:rPr>
                <w:rFonts w:asciiTheme="majorBidi" w:hAnsiTheme="majorBidi" w:cstheme="majorBidi"/>
                <w:sz w:val="20"/>
                <w:szCs w:val="20"/>
              </w:rPr>
              <w:br/>
              <w:t>AI algorithms can analyze a multitude of customer data points, including purchase history,</w:t>
            </w:r>
            <w:r w:rsidRPr="00802466">
              <w:rPr>
                <w:rFonts w:asciiTheme="majorBidi" w:hAnsiTheme="majorBidi" w:cstheme="majorBidi"/>
                <w:sz w:val="20"/>
                <w:szCs w:val="20"/>
              </w:rPr>
              <w:br/>
              <w:t>website behavior, and social media interactions.</w:t>
            </w:r>
          </w:p>
        </w:tc>
        <w:tc>
          <w:tcPr>
            <w:tcW w:w="3150" w:type="dxa"/>
            <w:vAlign w:val="bottom"/>
          </w:tcPr>
          <w:p w14:paraId="5175EE0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paper acknowledges the ethical considerations that accompany AI implementation. By identifying potential bottlenecks and proactively mitigating risks, AI helps avoid unnecessary delays and resource waste. </w:t>
            </w:r>
            <w:r w:rsidRPr="00802466">
              <w:rPr>
                <w:rFonts w:asciiTheme="majorBidi" w:hAnsiTheme="majorBidi" w:cstheme="majorBidi"/>
                <w:sz w:val="20"/>
                <w:szCs w:val="20"/>
              </w:rPr>
              <w:br/>
            </w:r>
          </w:p>
          <w:p w14:paraId="3438FD39" w14:textId="77777777" w:rsidR="0074224B" w:rsidRPr="00802466" w:rsidRDefault="0074224B" w:rsidP="00011984">
            <w:pPr>
              <w:pStyle w:val="NormalWeb"/>
              <w:jc w:val="both"/>
              <w:rPr>
                <w:rFonts w:asciiTheme="majorBidi" w:hAnsiTheme="majorBidi" w:cstheme="majorBidi"/>
                <w:sz w:val="20"/>
                <w:szCs w:val="20"/>
              </w:rPr>
            </w:pPr>
          </w:p>
        </w:tc>
        <w:tc>
          <w:tcPr>
            <w:tcW w:w="2790" w:type="dxa"/>
            <w:vAlign w:val="bottom"/>
          </w:tcPr>
          <w:p w14:paraId="0957518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br/>
              <w:t>The current study differs from Opeyemi Abayomi Odejide &amp; Tolulope Esther Edunjobi's study in its focus on identifying the factors influencing project management through AI in industrial engineering projects, proposing a unique model and methodology within specific spatial boundaries.</w:t>
            </w:r>
          </w:p>
        </w:tc>
      </w:tr>
      <w:tr w:rsidR="0074224B" w:rsidRPr="00802466" w14:paraId="62EEC481" w14:textId="77777777" w:rsidTr="00011984">
        <w:tc>
          <w:tcPr>
            <w:tcW w:w="1975" w:type="dxa"/>
            <w:vAlign w:val="center"/>
          </w:tcPr>
          <w:p w14:paraId="0BA8B80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Artificial intelligence in project management</w:t>
            </w:r>
          </w:p>
        </w:tc>
        <w:tc>
          <w:tcPr>
            <w:tcW w:w="946" w:type="dxa"/>
            <w:vAlign w:val="bottom"/>
          </w:tcPr>
          <w:p w14:paraId="62A7BA3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57A0484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Interviews</w:t>
            </w:r>
          </w:p>
        </w:tc>
        <w:tc>
          <w:tcPr>
            <w:tcW w:w="360" w:type="dxa"/>
            <w:vAlign w:val="center"/>
          </w:tcPr>
          <w:p w14:paraId="3B023D7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5FFBC38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Nicholas Dacre, Fredrik Kockum</w:t>
            </w:r>
          </w:p>
        </w:tc>
        <w:tc>
          <w:tcPr>
            <w:tcW w:w="3330" w:type="dxa"/>
            <w:vAlign w:val="bottom"/>
          </w:tcPr>
          <w:p w14:paraId="5888398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research aims to study the general perception of AI and the ease of use of AI technology within projects</w:t>
            </w:r>
          </w:p>
        </w:tc>
        <w:tc>
          <w:tcPr>
            <w:tcW w:w="3150" w:type="dxa"/>
            <w:vAlign w:val="bottom"/>
          </w:tcPr>
          <w:p w14:paraId="7D14C29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Six key findings from the research:</w:t>
            </w:r>
            <w:r w:rsidRPr="00802466">
              <w:rPr>
                <w:rFonts w:asciiTheme="majorBidi" w:hAnsiTheme="majorBidi" w:cstheme="majorBidi"/>
                <w:sz w:val="20"/>
                <w:szCs w:val="20"/>
              </w:rPr>
              <w:br/>
              <w:t xml:space="preserve">AI enhances decision-making, supports problem-solving functions, used during project planning, AI improves efficiency, AI has the </w:t>
            </w:r>
            <w:r w:rsidRPr="00802466">
              <w:rPr>
                <w:rFonts w:asciiTheme="majorBidi" w:hAnsiTheme="majorBidi" w:cstheme="majorBidi"/>
                <w:sz w:val="20"/>
                <w:szCs w:val="20"/>
              </w:rPr>
              <w:lastRenderedPageBreak/>
              <w:t>potential to increase project success and mitigate project failure.</w:t>
            </w:r>
            <w:r w:rsidRPr="00802466">
              <w:rPr>
                <w:rFonts w:asciiTheme="majorBidi" w:hAnsiTheme="majorBidi" w:cstheme="majorBidi"/>
                <w:sz w:val="20"/>
                <w:szCs w:val="20"/>
              </w:rPr>
              <w:br/>
            </w:r>
          </w:p>
        </w:tc>
        <w:tc>
          <w:tcPr>
            <w:tcW w:w="2790" w:type="dxa"/>
            <w:vAlign w:val="bottom"/>
          </w:tcPr>
          <w:p w14:paraId="2079278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The study provides a broad perspective on AI’s role in project management, exploring AI-driven automation, </w:t>
            </w:r>
            <w:r w:rsidRPr="00802466">
              <w:rPr>
                <w:rFonts w:asciiTheme="majorBidi" w:hAnsiTheme="majorBidi" w:cstheme="majorBidi"/>
                <w:sz w:val="20"/>
                <w:szCs w:val="20"/>
              </w:rPr>
              <w:lastRenderedPageBreak/>
              <w:t xml:space="preserve">predictive analytics, and ML applications.  </w:t>
            </w:r>
          </w:p>
        </w:tc>
      </w:tr>
      <w:tr w:rsidR="0074224B" w:rsidRPr="00802466" w14:paraId="246751F0" w14:textId="77777777" w:rsidTr="00011984">
        <w:tc>
          <w:tcPr>
            <w:tcW w:w="1975" w:type="dxa"/>
            <w:vAlign w:val="bottom"/>
          </w:tcPr>
          <w:p w14:paraId="7CF56DD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Global Project Management Communication Collaboration and management across Borders.  </w:t>
            </w:r>
          </w:p>
        </w:tc>
        <w:tc>
          <w:tcPr>
            <w:tcW w:w="946" w:type="dxa"/>
            <w:vAlign w:val="bottom"/>
          </w:tcPr>
          <w:p w14:paraId="6E84B1C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tl/>
              </w:rPr>
              <w:t>مراجعة الأدبيات</w:t>
            </w:r>
            <w:r w:rsidRPr="00802466">
              <w:rPr>
                <w:rFonts w:asciiTheme="majorBidi" w:hAnsiTheme="majorBidi" w:cstheme="majorBidi"/>
                <w:sz w:val="20"/>
                <w:szCs w:val="20"/>
                <w:rtl/>
              </w:rPr>
              <w:br/>
            </w:r>
            <w:r w:rsidRPr="00802466">
              <w:rPr>
                <w:rFonts w:asciiTheme="majorBidi" w:hAnsiTheme="majorBidi" w:cstheme="majorBidi"/>
                <w:sz w:val="20"/>
                <w:szCs w:val="20"/>
              </w:rPr>
              <w:t>literature review</w:t>
            </w:r>
            <w:r w:rsidRPr="00802466">
              <w:rPr>
                <w:rFonts w:asciiTheme="majorBidi" w:hAnsiTheme="majorBidi" w:cstheme="majorBidi"/>
                <w:sz w:val="20"/>
                <w:szCs w:val="20"/>
                <w:rtl/>
              </w:rPr>
              <w:br/>
            </w:r>
          </w:p>
        </w:tc>
        <w:tc>
          <w:tcPr>
            <w:tcW w:w="1214" w:type="dxa"/>
            <w:vAlign w:val="bottom"/>
          </w:tcPr>
          <w:p w14:paraId="73A591F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defines the main characteristics of global projects and programs </w:t>
            </w:r>
          </w:p>
        </w:tc>
        <w:tc>
          <w:tcPr>
            <w:tcW w:w="360" w:type="dxa"/>
            <w:vAlign w:val="center"/>
          </w:tcPr>
          <w:p w14:paraId="31DE574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2007</w:t>
            </w:r>
          </w:p>
        </w:tc>
        <w:tc>
          <w:tcPr>
            <w:tcW w:w="1620" w:type="dxa"/>
            <w:vAlign w:val="bottom"/>
          </w:tcPr>
          <w:p w14:paraId="39C6F37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Jean C Binder</w:t>
            </w:r>
          </w:p>
        </w:tc>
        <w:tc>
          <w:tcPr>
            <w:tcW w:w="3330" w:type="dxa"/>
            <w:vAlign w:val="bottom"/>
          </w:tcPr>
          <w:p w14:paraId="207710A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This study defines the main characteristics of global projects and programs and presents </w:t>
            </w:r>
            <w:r w:rsidRPr="00802466">
              <w:rPr>
                <w:rFonts w:asciiTheme="majorBidi" w:hAnsiTheme="majorBidi" w:cstheme="majorBidi"/>
                <w:sz w:val="20"/>
                <w:szCs w:val="20"/>
              </w:rPr>
              <w:br/>
              <w:t>a framework that will lead international companies to achieve maturity in global project management.</w:t>
            </w:r>
            <w:r w:rsidRPr="00802466">
              <w:rPr>
                <w:rFonts w:asciiTheme="majorBidi" w:hAnsiTheme="majorBidi" w:cstheme="majorBidi"/>
                <w:sz w:val="20"/>
                <w:szCs w:val="20"/>
              </w:rPr>
              <w:br/>
            </w:r>
            <w:r w:rsidRPr="00802466">
              <w:rPr>
                <w:rFonts w:asciiTheme="majorBidi" w:hAnsiTheme="majorBidi" w:cstheme="majorBidi"/>
                <w:sz w:val="20"/>
                <w:szCs w:val="20"/>
              </w:rPr>
              <w:br/>
              <w:t xml:space="preserve"> .</w:t>
            </w:r>
          </w:p>
        </w:tc>
        <w:tc>
          <w:tcPr>
            <w:tcW w:w="3150" w:type="dxa"/>
            <w:vAlign w:val="bottom"/>
          </w:tcPr>
          <w:p w14:paraId="12C7544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framework categorizes information into five classes: global teams, global communications, global organizations, collaborative tools, and cooperative technologies. This approach aimed to identify various factors and variables discussed, and leverage recommendations highlighted in previous studies.</w:t>
            </w:r>
          </w:p>
        </w:tc>
        <w:tc>
          <w:tcPr>
            <w:tcW w:w="2790" w:type="dxa"/>
            <w:vAlign w:val="bottom"/>
          </w:tcPr>
          <w:p w14:paraId="03F9E23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research discusses the key characteristics of global projects and programs. It presents a framework aimed at guiding multinational corporations to achieve maturity in global project management</w:t>
            </w:r>
          </w:p>
        </w:tc>
      </w:tr>
      <w:tr w:rsidR="0074224B" w:rsidRPr="00802466" w14:paraId="0544428A" w14:textId="77777777" w:rsidTr="00011984">
        <w:tc>
          <w:tcPr>
            <w:tcW w:w="1975" w:type="dxa"/>
            <w:vAlign w:val="bottom"/>
          </w:tcPr>
          <w:p w14:paraId="2ABF196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importance of Knowledge Management relation to Project Management: Processes integration and project success</w:t>
            </w:r>
          </w:p>
        </w:tc>
        <w:tc>
          <w:tcPr>
            <w:tcW w:w="946" w:type="dxa"/>
            <w:vAlign w:val="bottom"/>
          </w:tcPr>
          <w:p w14:paraId="003DC37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Descriptive approach based on extrapolation and collection of data from previous books, studies </w:t>
            </w:r>
          </w:p>
        </w:tc>
        <w:tc>
          <w:tcPr>
            <w:tcW w:w="1214" w:type="dxa"/>
            <w:vAlign w:val="bottom"/>
          </w:tcPr>
          <w:p w14:paraId="5C8026D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3B5EB69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2019</w:t>
            </w:r>
          </w:p>
        </w:tc>
        <w:tc>
          <w:tcPr>
            <w:tcW w:w="1620" w:type="dxa"/>
            <w:vAlign w:val="bottom"/>
          </w:tcPr>
          <w:p w14:paraId="3B8F6E5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tl/>
              </w:rPr>
              <w:t>عبدالسلام محمد الغامدي</w:t>
            </w:r>
          </w:p>
        </w:tc>
        <w:tc>
          <w:tcPr>
            <w:tcW w:w="3330" w:type="dxa"/>
            <w:vAlign w:val="bottom"/>
          </w:tcPr>
          <w:p w14:paraId="08899F6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current research seeks to clarify the importance of the relationship between knowledge management and project management by identifying its impact on process integration and project success</w:t>
            </w:r>
          </w:p>
        </w:tc>
        <w:tc>
          <w:tcPr>
            <w:tcW w:w="3150" w:type="dxa"/>
            <w:vAlign w:val="bottom"/>
          </w:tcPr>
          <w:p w14:paraId="22B5266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research study found that the models and frameworks proposed by the researchers to clarify the relationship of knowledge management Project management emphasized the importance of employing knowledge creation processes in the 10 Knowledge Areas to manage</w:t>
            </w:r>
            <w:r w:rsidRPr="00802466">
              <w:rPr>
                <w:rFonts w:asciiTheme="majorBidi" w:hAnsiTheme="majorBidi" w:cstheme="majorBidi"/>
                <w:sz w:val="20"/>
                <w:szCs w:val="20"/>
              </w:rPr>
              <w:br/>
              <w:t xml:space="preserve">Projects and in their ability to enhance the chances of project success by completing the project within the appropriate cost, time and quality required and by enhancing communication between stakeholders and concerned individuals and disseminating knowledge among them. </w:t>
            </w:r>
          </w:p>
        </w:tc>
        <w:tc>
          <w:tcPr>
            <w:tcW w:w="2790" w:type="dxa"/>
            <w:vAlign w:val="bottom"/>
          </w:tcPr>
          <w:p w14:paraId="1A8F448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Al-Ghamdi (2019) investigates the relationship between knowledge management and project success, emphasizing the integration of digital tools for improving decision-making, collaboration, and efficiency. The study suggests that AI-powered knowledge management can enhance project planning and execution. Both studies acknowledge AI’s potential in decision-making and project success.</w:t>
            </w:r>
            <w:r w:rsidRPr="00802466">
              <w:rPr>
                <w:rFonts w:asciiTheme="majorBidi" w:hAnsiTheme="majorBidi" w:cstheme="majorBidi"/>
                <w:sz w:val="20"/>
                <w:szCs w:val="20"/>
              </w:rPr>
              <w:br/>
            </w:r>
          </w:p>
        </w:tc>
      </w:tr>
      <w:tr w:rsidR="0074224B" w:rsidRPr="00802466" w14:paraId="1209CAE6" w14:textId="77777777" w:rsidTr="00011984">
        <w:tc>
          <w:tcPr>
            <w:tcW w:w="1975" w:type="dxa"/>
            <w:vAlign w:val="center"/>
          </w:tcPr>
          <w:p w14:paraId="26B95FA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Effective quality management strategies for enhancing the success rate of indigenous construction SMEs in construction project delivery</w:t>
            </w:r>
          </w:p>
        </w:tc>
        <w:tc>
          <w:tcPr>
            <w:tcW w:w="946" w:type="dxa"/>
            <w:vAlign w:val="center"/>
          </w:tcPr>
          <w:p w14:paraId="30977A5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descriptive statistics and content analysis</w:t>
            </w:r>
          </w:p>
        </w:tc>
        <w:tc>
          <w:tcPr>
            <w:tcW w:w="1214" w:type="dxa"/>
            <w:vAlign w:val="center"/>
          </w:tcPr>
          <w:p w14:paraId="3E3DFC7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questionnaire, survey, interviews</w:t>
            </w:r>
          </w:p>
        </w:tc>
        <w:tc>
          <w:tcPr>
            <w:tcW w:w="360" w:type="dxa"/>
            <w:vAlign w:val="center"/>
          </w:tcPr>
          <w:p w14:paraId="6B0AD09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18F14AF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Athenkosi Sogaxa, Eric Simpeh and Julius Fapohunda</w:t>
            </w:r>
          </w:p>
        </w:tc>
        <w:tc>
          <w:tcPr>
            <w:tcW w:w="3330" w:type="dxa"/>
            <w:vAlign w:val="bottom"/>
          </w:tcPr>
          <w:p w14:paraId="7BD6717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purpose of this study is to develop effective quality management modalities that could be adopted by construction SMEs to achieve sustainable construction project success</w:t>
            </w:r>
          </w:p>
        </w:tc>
        <w:tc>
          <w:tcPr>
            <w:tcW w:w="3150" w:type="dxa"/>
            <w:vAlign w:val="bottom"/>
          </w:tcPr>
          <w:p w14:paraId="6CCB22B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findings revealed the most significant effective quality management practices for SMEs to promote sustainable success as clear working drawings, time to time request for quality inspection, effective implementation of total quality management and </w:t>
            </w:r>
            <w:r w:rsidRPr="00802466">
              <w:rPr>
                <w:rFonts w:asciiTheme="majorBidi" w:hAnsiTheme="majorBidi" w:cstheme="majorBidi"/>
                <w:sz w:val="20"/>
                <w:szCs w:val="20"/>
              </w:rPr>
              <w:lastRenderedPageBreak/>
              <w:t>benchmarking for quality management. It should be noted that the quantitative findings were consistent with the qualitative findings</w:t>
            </w:r>
          </w:p>
        </w:tc>
        <w:tc>
          <w:tcPr>
            <w:tcW w:w="2790" w:type="dxa"/>
            <w:vAlign w:val="bottom"/>
          </w:tcPr>
          <w:p w14:paraId="47FEB8F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The research highlights best practices for ensuring efficiency and accuracy in project execution. Both studies aim to enhance project outcomes through structured management approaches.</w:t>
            </w:r>
            <w:r w:rsidRPr="00802466">
              <w:rPr>
                <w:rFonts w:asciiTheme="majorBidi" w:hAnsiTheme="majorBidi" w:cstheme="majorBidi"/>
                <w:sz w:val="20"/>
                <w:szCs w:val="20"/>
              </w:rPr>
              <w:br/>
            </w:r>
          </w:p>
        </w:tc>
      </w:tr>
      <w:tr w:rsidR="0074224B" w:rsidRPr="00802466" w14:paraId="20D40C0E" w14:textId="77777777" w:rsidTr="00011984">
        <w:tc>
          <w:tcPr>
            <w:tcW w:w="1975" w:type="dxa"/>
            <w:vAlign w:val="bottom"/>
          </w:tcPr>
          <w:p w14:paraId="1CB988C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Project Management Success Factors</w:t>
            </w:r>
          </w:p>
        </w:tc>
        <w:tc>
          <w:tcPr>
            <w:tcW w:w="946" w:type="dxa"/>
            <w:vAlign w:val="bottom"/>
          </w:tcPr>
          <w:p w14:paraId="14C064F4" w14:textId="77777777" w:rsidR="0074224B" w:rsidRPr="00802466" w:rsidRDefault="0074224B" w:rsidP="00011984">
            <w:pPr>
              <w:pStyle w:val="NormalWeb"/>
              <w:jc w:val="both"/>
              <w:rPr>
                <w:rFonts w:asciiTheme="majorBidi" w:hAnsiTheme="majorBidi" w:cstheme="majorBidi"/>
                <w:sz w:val="20"/>
                <w:szCs w:val="20"/>
              </w:rPr>
            </w:pPr>
          </w:p>
        </w:tc>
        <w:tc>
          <w:tcPr>
            <w:tcW w:w="1214" w:type="dxa"/>
            <w:vAlign w:val="bottom"/>
          </w:tcPr>
          <w:p w14:paraId="33ED9C63" w14:textId="77777777" w:rsidR="0074224B" w:rsidRPr="00802466" w:rsidRDefault="0074224B" w:rsidP="00011984">
            <w:pPr>
              <w:pStyle w:val="NormalWeb"/>
              <w:jc w:val="both"/>
              <w:rPr>
                <w:rFonts w:asciiTheme="majorBidi" w:hAnsiTheme="majorBidi" w:cstheme="majorBidi"/>
                <w:sz w:val="20"/>
                <w:szCs w:val="20"/>
              </w:rPr>
            </w:pPr>
          </w:p>
        </w:tc>
        <w:tc>
          <w:tcPr>
            <w:tcW w:w="360" w:type="dxa"/>
            <w:vAlign w:val="center"/>
          </w:tcPr>
          <w:p w14:paraId="3D95613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26BEB63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 B Venczel1, L Berényi2 and K Hriczó3</w:t>
            </w:r>
          </w:p>
        </w:tc>
        <w:tc>
          <w:tcPr>
            <w:tcW w:w="3330" w:type="dxa"/>
            <w:vAlign w:val="bottom"/>
          </w:tcPr>
          <w:p w14:paraId="7D607FB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paper aims to study project success literature and understand the differences</w:t>
            </w:r>
            <w:r w:rsidRPr="00802466">
              <w:rPr>
                <w:rFonts w:asciiTheme="majorBidi" w:hAnsiTheme="majorBidi" w:cstheme="majorBidi"/>
                <w:sz w:val="20"/>
                <w:szCs w:val="20"/>
              </w:rPr>
              <w:br/>
              <w:t>and similarities between project success and project management success. Also, highlight the importance of the application of convenient models, to define success factors and link them with success criteria.</w:t>
            </w:r>
          </w:p>
        </w:tc>
        <w:tc>
          <w:tcPr>
            <w:tcW w:w="3150" w:type="dxa"/>
            <w:vAlign w:val="bottom"/>
          </w:tcPr>
          <w:p w14:paraId="7A11853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overview highlights the importance of proper success factors and criteria definitions supported by success factor model application to increase the likelihood of successful project implementation.</w:t>
            </w:r>
            <w:r w:rsidRPr="00802466">
              <w:rPr>
                <w:rFonts w:asciiTheme="majorBidi" w:hAnsiTheme="majorBidi" w:cstheme="majorBidi"/>
                <w:sz w:val="20"/>
                <w:szCs w:val="20"/>
              </w:rPr>
              <w:br/>
              <w:t>research suggests; managing success as part of projects, to drive the project and organizational success. It is also highly recommended to choose</w:t>
            </w:r>
            <w:r w:rsidRPr="00802466">
              <w:rPr>
                <w:rFonts w:asciiTheme="majorBidi" w:hAnsiTheme="majorBidi" w:cstheme="majorBidi"/>
                <w:sz w:val="20"/>
                <w:szCs w:val="20"/>
              </w:rPr>
              <w:br/>
              <w:t>an applicable method, to define and manage success factors and criteria. Otherwise, project goals could</w:t>
            </w:r>
            <w:r w:rsidRPr="00802466">
              <w:rPr>
                <w:rFonts w:asciiTheme="majorBidi" w:hAnsiTheme="majorBidi" w:cstheme="majorBidi"/>
                <w:sz w:val="20"/>
                <w:szCs w:val="20"/>
              </w:rPr>
              <w:br/>
              <w:t>be defined incorrectly.</w:t>
            </w:r>
          </w:p>
        </w:tc>
        <w:tc>
          <w:tcPr>
            <w:tcW w:w="2790" w:type="dxa"/>
            <w:vAlign w:val="bottom"/>
          </w:tcPr>
          <w:p w14:paraId="0D30B67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Venczel et al. (2021) analyze project success factors, differentiating between project management success and project success itself. The study suggests that structured project management practices contribute to better project outcomes. Both studies analyze success factors in project execution. </w:t>
            </w:r>
            <w:r w:rsidRPr="00802466">
              <w:rPr>
                <w:rFonts w:asciiTheme="majorBidi" w:hAnsiTheme="majorBidi" w:cstheme="majorBidi"/>
                <w:sz w:val="20"/>
                <w:szCs w:val="20"/>
              </w:rPr>
              <w:br/>
              <w:t>This study does not explore AI utilization Our research addresses these gaps by integrating AI into the project management framework.</w:t>
            </w:r>
          </w:p>
        </w:tc>
      </w:tr>
      <w:tr w:rsidR="0074224B" w:rsidRPr="00802466" w14:paraId="64A486E1" w14:textId="77777777" w:rsidTr="00011984">
        <w:tc>
          <w:tcPr>
            <w:tcW w:w="1975" w:type="dxa"/>
            <w:vAlign w:val="bottom"/>
          </w:tcPr>
          <w:p w14:paraId="01DF4A5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Ranking the Project Management Success Factors for Construction Project in South India</w:t>
            </w:r>
          </w:p>
        </w:tc>
        <w:tc>
          <w:tcPr>
            <w:tcW w:w="946" w:type="dxa"/>
            <w:vAlign w:val="bottom"/>
          </w:tcPr>
          <w:p w14:paraId="6E3453A8" w14:textId="77777777" w:rsidR="0074224B" w:rsidRPr="00802466" w:rsidRDefault="0074224B" w:rsidP="00011984">
            <w:pPr>
              <w:pStyle w:val="NormalWeb"/>
              <w:jc w:val="both"/>
              <w:rPr>
                <w:rFonts w:asciiTheme="majorBidi" w:hAnsiTheme="majorBidi" w:cstheme="majorBidi"/>
                <w:sz w:val="20"/>
                <w:szCs w:val="20"/>
              </w:rPr>
            </w:pPr>
          </w:p>
        </w:tc>
        <w:tc>
          <w:tcPr>
            <w:tcW w:w="1214" w:type="dxa"/>
            <w:vAlign w:val="bottom"/>
          </w:tcPr>
          <w:p w14:paraId="687A42A0" w14:textId="77777777" w:rsidR="0074224B" w:rsidRPr="00802466" w:rsidRDefault="0074224B" w:rsidP="00011984">
            <w:pPr>
              <w:pStyle w:val="NormalWeb"/>
              <w:jc w:val="both"/>
              <w:rPr>
                <w:rFonts w:asciiTheme="majorBidi" w:hAnsiTheme="majorBidi" w:cstheme="majorBidi"/>
                <w:sz w:val="20"/>
                <w:szCs w:val="20"/>
              </w:rPr>
            </w:pPr>
          </w:p>
        </w:tc>
        <w:tc>
          <w:tcPr>
            <w:tcW w:w="360" w:type="dxa"/>
            <w:vAlign w:val="center"/>
          </w:tcPr>
          <w:p w14:paraId="355AE8F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2017</w:t>
            </w:r>
          </w:p>
        </w:tc>
        <w:tc>
          <w:tcPr>
            <w:tcW w:w="1620" w:type="dxa"/>
            <w:vAlign w:val="bottom"/>
          </w:tcPr>
          <w:p w14:paraId="7BA71FD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K Aneesha and M K Haridharan</w:t>
            </w:r>
          </w:p>
        </w:tc>
        <w:tc>
          <w:tcPr>
            <w:tcW w:w="3330" w:type="dxa"/>
            <w:vAlign w:val="bottom"/>
          </w:tcPr>
          <w:p w14:paraId="557D877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identifies the success</w:t>
            </w:r>
            <w:r w:rsidRPr="00802466">
              <w:rPr>
                <w:rFonts w:asciiTheme="majorBidi" w:hAnsiTheme="majorBidi" w:cstheme="majorBidi"/>
                <w:sz w:val="20"/>
                <w:szCs w:val="20"/>
              </w:rPr>
              <w:br/>
              <w:t>factors which are important for project management in construction project success</w:t>
            </w:r>
          </w:p>
        </w:tc>
        <w:tc>
          <w:tcPr>
            <w:tcW w:w="3150" w:type="dxa"/>
            <w:vAlign w:val="bottom"/>
          </w:tcPr>
          <w:p w14:paraId="4BC2027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Effective communication between stakeholders got highest priority and client involvement, good leadership, clarity of project goals got second priority. Informal communication gives better results compared to formal communications like written formats. To remove communication barrier with the stakeholders, informal communication like speaking face-to-face with the language this fits for the stakeholders.</w:t>
            </w:r>
          </w:p>
        </w:tc>
        <w:tc>
          <w:tcPr>
            <w:tcW w:w="2790" w:type="dxa"/>
            <w:vAlign w:val="bottom"/>
          </w:tcPr>
          <w:p w14:paraId="6CE6930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Aneesha &amp; Haridharan (2017) rank key project management success factors, highlighting communication, leadership, and stakeholder involvement as crucial elements. Both studies examine project success factors.</w:t>
            </w:r>
            <w:r w:rsidRPr="00802466">
              <w:rPr>
                <w:rFonts w:asciiTheme="majorBidi" w:hAnsiTheme="majorBidi" w:cstheme="majorBidi"/>
                <w:sz w:val="20"/>
                <w:szCs w:val="20"/>
              </w:rPr>
              <w:br/>
              <w:t>Our research extends this study by analyzing AI’s role in addressing communication gaps and improving project management processes.</w:t>
            </w:r>
          </w:p>
        </w:tc>
      </w:tr>
      <w:tr w:rsidR="0074224B" w:rsidRPr="00802466" w14:paraId="1F361872" w14:textId="77777777" w:rsidTr="00011984">
        <w:tc>
          <w:tcPr>
            <w:tcW w:w="1975" w:type="dxa"/>
            <w:vAlign w:val="bottom"/>
          </w:tcPr>
          <w:p w14:paraId="16D75D4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A literature analysis on success factors and their corresponding scientific approaches </w:t>
            </w:r>
            <w:r w:rsidRPr="00802466">
              <w:rPr>
                <w:rFonts w:asciiTheme="majorBidi" w:hAnsiTheme="majorBidi" w:cstheme="majorBidi"/>
                <w:sz w:val="20"/>
                <w:szCs w:val="20"/>
              </w:rPr>
              <w:lastRenderedPageBreak/>
              <w:t>in multi-project management</w:t>
            </w:r>
          </w:p>
        </w:tc>
        <w:tc>
          <w:tcPr>
            <w:tcW w:w="946" w:type="dxa"/>
            <w:vAlign w:val="bottom"/>
          </w:tcPr>
          <w:p w14:paraId="5F212F3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systematic two-step literature analysis </w:t>
            </w:r>
            <w:r w:rsidRPr="00802466">
              <w:rPr>
                <w:rFonts w:asciiTheme="majorBidi" w:hAnsiTheme="majorBidi" w:cstheme="majorBidi"/>
                <w:sz w:val="20"/>
                <w:szCs w:val="20"/>
              </w:rPr>
              <w:lastRenderedPageBreak/>
              <w:t>was</w:t>
            </w:r>
            <w:r w:rsidRPr="00802466">
              <w:rPr>
                <w:rFonts w:asciiTheme="majorBidi" w:hAnsiTheme="majorBidi" w:cstheme="majorBidi"/>
                <w:sz w:val="20"/>
                <w:szCs w:val="20"/>
              </w:rPr>
              <w:br/>
              <w:t>performed.</w:t>
            </w:r>
          </w:p>
        </w:tc>
        <w:tc>
          <w:tcPr>
            <w:tcW w:w="1214" w:type="dxa"/>
            <w:vAlign w:val="bottom"/>
          </w:tcPr>
          <w:p w14:paraId="171D88C8" w14:textId="77777777" w:rsidR="0074224B" w:rsidRPr="00802466" w:rsidRDefault="0074224B" w:rsidP="00011984">
            <w:pPr>
              <w:pStyle w:val="NormalWeb"/>
              <w:jc w:val="both"/>
              <w:rPr>
                <w:rFonts w:asciiTheme="majorBidi" w:hAnsiTheme="majorBidi" w:cstheme="majorBidi"/>
                <w:sz w:val="20"/>
                <w:szCs w:val="20"/>
              </w:rPr>
            </w:pPr>
          </w:p>
        </w:tc>
        <w:tc>
          <w:tcPr>
            <w:tcW w:w="360" w:type="dxa"/>
            <w:vAlign w:val="center"/>
          </w:tcPr>
          <w:p w14:paraId="631529C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3DF0E8A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Michael Riesenera, Maximilian Kuhna, Alexander </w:t>
            </w:r>
            <w:r w:rsidRPr="00802466">
              <w:rPr>
                <w:rFonts w:asciiTheme="majorBidi" w:hAnsiTheme="majorBidi" w:cstheme="majorBidi"/>
                <w:sz w:val="20"/>
                <w:szCs w:val="20"/>
              </w:rPr>
              <w:lastRenderedPageBreak/>
              <w:t>Keupera,* and Guenther Schuh</w:t>
            </w:r>
          </w:p>
        </w:tc>
        <w:tc>
          <w:tcPr>
            <w:tcW w:w="3330" w:type="dxa"/>
            <w:vAlign w:val="bottom"/>
          </w:tcPr>
          <w:p w14:paraId="5E19FFF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The objective of this paper is to analyze scientific literature as well as reports and studies from practice in order to derive success factors and fields of action for multi-project management.</w:t>
            </w:r>
          </w:p>
        </w:tc>
        <w:tc>
          <w:tcPr>
            <w:tcW w:w="3150" w:type="dxa"/>
            <w:vAlign w:val="bottom"/>
          </w:tcPr>
          <w:p w14:paraId="267DBAD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Through examination of case studies, field reports, studies, and surveys, key challenges and success factors in multiproject management </w:t>
            </w:r>
            <w:r w:rsidRPr="00802466">
              <w:rPr>
                <w:rFonts w:asciiTheme="majorBidi" w:hAnsiTheme="majorBidi" w:cstheme="majorBidi"/>
                <w:sz w:val="20"/>
                <w:szCs w:val="20"/>
              </w:rPr>
              <w:lastRenderedPageBreak/>
              <w:t>were identified and aligned with the scope</w:t>
            </w:r>
          </w:p>
        </w:tc>
        <w:tc>
          <w:tcPr>
            <w:tcW w:w="2790" w:type="dxa"/>
            <w:vAlign w:val="bottom"/>
          </w:tcPr>
          <w:p w14:paraId="40768E1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Riesenera et al. (2023) analyze success factors in multi-project management, emphasizing competency development and AI-assisted collaboration. Both </w:t>
            </w:r>
            <w:r w:rsidRPr="00802466">
              <w:rPr>
                <w:rFonts w:asciiTheme="majorBidi" w:hAnsiTheme="majorBidi" w:cstheme="majorBidi"/>
                <w:sz w:val="20"/>
                <w:szCs w:val="20"/>
              </w:rPr>
              <w:lastRenderedPageBreak/>
              <w:t>studies recognize AI’s role in improving project coordination and decision-making.</w:t>
            </w:r>
            <w:r w:rsidRPr="00802466">
              <w:rPr>
                <w:rFonts w:asciiTheme="majorBidi" w:hAnsiTheme="majorBidi" w:cstheme="majorBidi"/>
                <w:sz w:val="20"/>
                <w:szCs w:val="20"/>
              </w:rPr>
              <w:br/>
              <w:t>Our study provides a structured model that links AI utilization factors with project management success, filling the missing analytical components.</w:t>
            </w:r>
          </w:p>
        </w:tc>
      </w:tr>
      <w:tr w:rsidR="0074224B" w:rsidRPr="00802466" w14:paraId="2AA4332C" w14:textId="77777777" w:rsidTr="00011984">
        <w:tc>
          <w:tcPr>
            <w:tcW w:w="1975" w:type="dxa"/>
            <w:vAlign w:val="bottom"/>
          </w:tcPr>
          <w:p w14:paraId="79548C3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OVERCOMING THE CHALLENGES OF COLLABORATIVELY ADOPTING AI  in the public sector</w:t>
            </w:r>
          </w:p>
        </w:tc>
        <w:tc>
          <w:tcPr>
            <w:tcW w:w="946" w:type="dxa"/>
            <w:vAlign w:val="bottom"/>
          </w:tcPr>
          <w:p w14:paraId="3B9388F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25FA897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large research</w:t>
            </w:r>
          </w:p>
        </w:tc>
        <w:tc>
          <w:tcPr>
            <w:tcW w:w="360" w:type="dxa"/>
            <w:vAlign w:val="center"/>
          </w:tcPr>
          <w:p w14:paraId="17780E8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73D2B77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Averill Campion, Mila Gasco-Hernandez, Slava Jankin Mikhaylov, Marc Esteve</w:t>
            </w:r>
          </w:p>
        </w:tc>
        <w:tc>
          <w:tcPr>
            <w:tcW w:w="3330" w:type="dxa"/>
            <w:vAlign w:val="bottom"/>
          </w:tcPr>
          <w:p w14:paraId="75D47F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To study the challenges of interorganizational collaborations in the utilization of AI tools and the implementation of organizational routines used to address them</w:t>
            </w:r>
          </w:p>
        </w:tc>
        <w:tc>
          <w:tcPr>
            <w:tcW w:w="3150" w:type="dxa"/>
            <w:vAlign w:val="bottom"/>
          </w:tcPr>
          <w:p w14:paraId="741F0D5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Our results show that resistance to share the data, which is the consequence of privacy/security concerns, a lack of understanding of what data was available/needed, a lack of alignment between project interests and expectations around data sharing, and a lack of engagement throughout the organizational hierarchy, are the most important challenges. </w:t>
            </w:r>
          </w:p>
        </w:tc>
        <w:tc>
          <w:tcPr>
            <w:tcW w:w="2790" w:type="dxa"/>
            <w:vAlign w:val="bottom"/>
          </w:tcPr>
          <w:p w14:paraId="66501E3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explores inter-organizational AI utilization challenges, including data security, privacy risks, and resistance to AI integration. Both studies examine AI utilization challenges.</w:t>
            </w:r>
            <w:r w:rsidRPr="00802466">
              <w:rPr>
                <w:rFonts w:asciiTheme="majorBidi" w:hAnsiTheme="majorBidi" w:cstheme="majorBidi"/>
                <w:sz w:val="20"/>
                <w:szCs w:val="20"/>
              </w:rPr>
              <w:br/>
              <w:t>This study does not connect these challenges to project outcomes, Our research bridges this gap by analyzing how AI utilization barriers impact project success</w:t>
            </w:r>
          </w:p>
        </w:tc>
      </w:tr>
      <w:tr w:rsidR="0074224B" w:rsidRPr="00802466" w14:paraId="1155951D" w14:textId="77777777" w:rsidTr="00011984">
        <w:tc>
          <w:tcPr>
            <w:tcW w:w="1975" w:type="dxa"/>
            <w:vAlign w:val="bottom"/>
          </w:tcPr>
          <w:p w14:paraId="784BD6E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Investigating profitability performance of construction projects using big</w:t>
            </w:r>
            <w:r w:rsidRPr="00802466">
              <w:rPr>
                <w:rFonts w:asciiTheme="majorBidi" w:hAnsiTheme="majorBidi" w:cstheme="majorBidi"/>
                <w:sz w:val="20"/>
                <w:szCs w:val="20"/>
              </w:rPr>
              <w:br/>
              <w:t>data: A project analytics approach</w:t>
            </w:r>
          </w:p>
        </w:tc>
        <w:tc>
          <w:tcPr>
            <w:tcW w:w="946" w:type="dxa"/>
            <w:vAlign w:val="bottom"/>
          </w:tcPr>
          <w:p w14:paraId="107F62E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project analytics approach</w:t>
            </w:r>
          </w:p>
        </w:tc>
        <w:tc>
          <w:tcPr>
            <w:tcW w:w="1214" w:type="dxa"/>
            <w:vAlign w:val="bottom"/>
          </w:tcPr>
          <w:p w14:paraId="0202512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2DEFE3B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2019</w:t>
            </w:r>
          </w:p>
        </w:tc>
        <w:tc>
          <w:tcPr>
            <w:tcW w:w="1620" w:type="dxa"/>
            <w:vAlign w:val="bottom"/>
          </w:tcPr>
          <w:p w14:paraId="6700A7B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Muhammad Bilal, Lukumon O. Oyedele, Habeeb O. Kusimo, Hakeem A. Owolabi,</w:t>
            </w:r>
            <w:r w:rsidRPr="00802466">
              <w:rPr>
                <w:rFonts w:asciiTheme="majorBidi" w:hAnsiTheme="majorBidi" w:cstheme="majorBidi"/>
                <w:sz w:val="20"/>
                <w:szCs w:val="20"/>
              </w:rPr>
              <w:br/>
              <w:t>Lukman A. Akanbi, Anuoluwapo O. Ajayi, Olugbenga O. Akinade, Juan Manuel Davila Delgado</w:t>
            </w:r>
          </w:p>
        </w:tc>
        <w:tc>
          <w:tcPr>
            <w:tcW w:w="3330" w:type="dxa"/>
            <w:vAlign w:val="bottom"/>
          </w:tcPr>
          <w:p w14:paraId="1F2E46E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 This study proposed a project analytics approach where Big Data is harnessed to</w:t>
            </w:r>
            <w:r w:rsidRPr="00802466">
              <w:rPr>
                <w:rFonts w:asciiTheme="majorBidi" w:hAnsiTheme="majorBidi" w:cstheme="majorBidi"/>
                <w:sz w:val="20"/>
                <w:szCs w:val="20"/>
              </w:rPr>
              <w:br/>
              <w:t xml:space="preserve">understand the profitability distribution of different types of construction projects. To this end, Big Data architecture is recommended, and a prototype implementation is shown to store and analyse large amounts of projects data. </w:t>
            </w:r>
          </w:p>
        </w:tc>
        <w:tc>
          <w:tcPr>
            <w:tcW w:w="3150" w:type="dxa"/>
            <w:vAlign w:val="bottom"/>
          </w:tcPr>
          <w:p w14:paraId="4D640E8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Our data analysis revealed that profit margins evolve, and the profitability performance varies</w:t>
            </w:r>
            <w:r w:rsidRPr="00802466">
              <w:rPr>
                <w:rFonts w:asciiTheme="majorBidi" w:hAnsiTheme="majorBidi" w:cstheme="majorBidi"/>
                <w:sz w:val="20"/>
                <w:szCs w:val="20"/>
              </w:rPr>
              <w:br/>
              <w:t>across several project attributes. These insights shall be incorporated as knowledge to ML algorithms to predict project margins accurately. The proposed approach enabled the fast exploration of data to understand the underlying pattern in the profitability performance for different types of construction projects.</w:t>
            </w:r>
          </w:p>
        </w:tc>
        <w:tc>
          <w:tcPr>
            <w:tcW w:w="2790" w:type="dxa"/>
            <w:vAlign w:val="bottom"/>
          </w:tcPr>
          <w:p w14:paraId="128EF4E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Bilal et al. (2019) investigate big data analytics in construction projects, demonstrating its impact on financial performance.</w:t>
            </w:r>
            <w:r w:rsidRPr="00802466">
              <w:rPr>
                <w:rFonts w:asciiTheme="majorBidi" w:hAnsiTheme="majorBidi" w:cstheme="majorBidi"/>
                <w:sz w:val="20"/>
                <w:szCs w:val="20"/>
              </w:rPr>
              <w:br/>
              <w:t>Both studies explore data-driven decision-making in project management.</w:t>
            </w:r>
            <w:r w:rsidRPr="00802466">
              <w:rPr>
                <w:rFonts w:asciiTheme="majorBidi" w:hAnsiTheme="majorBidi" w:cstheme="majorBidi"/>
                <w:sz w:val="20"/>
                <w:szCs w:val="20"/>
              </w:rPr>
              <w:br/>
              <w:t>This study focuses on financial impact rather than AI’s overall role in project success, Our study expands beyond financial impact, assessing AI’s influence on efficiency, decision-making, and collaboration.</w:t>
            </w:r>
          </w:p>
        </w:tc>
      </w:tr>
      <w:tr w:rsidR="0074224B" w:rsidRPr="00802466" w14:paraId="1397A368" w14:textId="77777777" w:rsidTr="00011984">
        <w:tc>
          <w:tcPr>
            <w:tcW w:w="1975" w:type="dxa"/>
            <w:vAlign w:val="bottom"/>
          </w:tcPr>
          <w:p w14:paraId="1B463B8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How AI Developers Overcome Communication </w:t>
            </w:r>
            <w:r w:rsidRPr="00802466">
              <w:rPr>
                <w:rFonts w:asciiTheme="majorBidi" w:hAnsiTheme="majorBidi" w:cstheme="majorBidi"/>
                <w:sz w:val="20"/>
                <w:szCs w:val="20"/>
              </w:rPr>
              <w:lastRenderedPageBreak/>
              <w:t>Challenges in a multidisciplinary Team</w:t>
            </w:r>
          </w:p>
        </w:tc>
        <w:tc>
          <w:tcPr>
            <w:tcW w:w="946" w:type="dxa"/>
            <w:vAlign w:val="bottom"/>
          </w:tcPr>
          <w:p w14:paraId="706744A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w:t>
            </w:r>
          </w:p>
        </w:tc>
        <w:tc>
          <w:tcPr>
            <w:tcW w:w="1214" w:type="dxa"/>
            <w:vAlign w:val="bottom"/>
          </w:tcPr>
          <w:p w14:paraId="44C25A0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nterviews</w:t>
            </w:r>
          </w:p>
        </w:tc>
        <w:tc>
          <w:tcPr>
            <w:tcW w:w="360" w:type="dxa"/>
            <w:vAlign w:val="center"/>
          </w:tcPr>
          <w:p w14:paraId="6F043C11"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w:t>
            </w:r>
            <w:r w:rsidRPr="00802466">
              <w:rPr>
                <w:rFonts w:asciiTheme="majorBidi" w:hAnsiTheme="majorBidi" w:cstheme="majorBidi"/>
                <w:sz w:val="20"/>
                <w:szCs w:val="20"/>
              </w:rPr>
              <w:lastRenderedPageBreak/>
              <w:t>21</w:t>
            </w:r>
          </w:p>
        </w:tc>
        <w:tc>
          <w:tcPr>
            <w:tcW w:w="1620" w:type="dxa"/>
            <w:vAlign w:val="bottom"/>
          </w:tcPr>
          <w:p w14:paraId="1081589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DAVID PIORKOWSKI, SOYA PARK, </w:t>
            </w:r>
            <w:r w:rsidRPr="00802466">
              <w:rPr>
                <w:rFonts w:asciiTheme="majorBidi" w:hAnsiTheme="majorBidi" w:cstheme="majorBidi"/>
                <w:sz w:val="20"/>
                <w:szCs w:val="20"/>
              </w:rPr>
              <w:lastRenderedPageBreak/>
              <w:t>APRIL YI WANG, DAKUO WANG, MICHAEL MULLER, FELIX PORTNOY</w:t>
            </w:r>
          </w:p>
        </w:tc>
        <w:tc>
          <w:tcPr>
            <w:tcW w:w="3330" w:type="dxa"/>
            <w:vAlign w:val="bottom"/>
          </w:tcPr>
          <w:p w14:paraId="4D30F2A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In</w:t>
            </w:r>
            <w:r w:rsidRPr="00802466">
              <w:rPr>
                <w:rFonts w:asciiTheme="majorBidi" w:hAnsiTheme="majorBidi" w:cstheme="majorBidi"/>
                <w:sz w:val="20"/>
                <w:szCs w:val="20"/>
              </w:rPr>
              <w:br/>
              <w:t xml:space="preserve">this paper, we report on a study including analyses of both interviews </w:t>
            </w:r>
            <w:r w:rsidRPr="00802466">
              <w:rPr>
                <w:rFonts w:asciiTheme="majorBidi" w:hAnsiTheme="majorBidi" w:cstheme="majorBidi"/>
                <w:sz w:val="20"/>
                <w:szCs w:val="20"/>
              </w:rPr>
              <w:lastRenderedPageBreak/>
              <w:t xml:space="preserve">with AI developers and artifacts they produced for communication. </w:t>
            </w:r>
          </w:p>
        </w:tc>
        <w:tc>
          <w:tcPr>
            <w:tcW w:w="3150" w:type="dxa"/>
            <w:vAlign w:val="bottom"/>
          </w:tcPr>
          <w:p w14:paraId="69DA8B72"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Our research found that AI developers face various communication challenges and </w:t>
            </w:r>
            <w:r w:rsidRPr="00802466">
              <w:rPr>
                <w:rFonts w:asciiTheme="majorBidi" w:hAnsiTheme="majorBidi" w:cstheme="majorBidi"/>
                <w:sz w:val="20"/>
                <w:szCs w:val="20"/>
              </w:rPr>
              <w:lastRenderedPageBreak/>
              <w:t>devise their own specific responses</w:t>
            </w:r>
            <w:r w:rsidRPr="00802466">
              <w:rPr>
                <w:rFonts w:asciiTheme="majorBidi" w:hAnsiTheme="majorBidi" w:cstheme="majorBidi"/>
                <w:sz w:val="20"/>
                <w:szCs w:val="20"/>
              </w:rPr>
              <w:br/>
              <w:t>to these challenges. We discuss what are the best current practices that we observed during our study, where tools</w:t>
            </w:r>
            <w:r w:rsidRPr="00802466">
              <w:rPr>
                <w:rFonts w:asciiTheme="majorBidi" w:hAnsiTheme="majorBidi" w:cstheme="majorBidi"/>
                <w:sz w:val="20"/>
                <w:szCs w:val="20"/>
              </w:rPr>
              <w:br/>
              <w:t>can help improve the collaboration experience, and how machine teaching and automated ML can lead to efficient</w:t>
            </w:r>
            <w:r w:rsidRPr="00802466">
              <w:rPr>
                <w:rFonts w:asciiTheme="majorBidi" w:hAnsiTheme="majorBidi" w:cstheme="majorBidi"/>
                <w:sz w:val="20"/>
                <w:szCs w:val="20"/>
              </w:rPr>
              <w:br/>
              <w:t>communication among teams. We also describe the limitations and future work of this study.</w:t>
            </w:r>
          </w:p>
        </w:tc>
        <w:tc>
          <w:tcPr>
            <w:tcW w:w="2790" w:type="dxa"/>
            <w:vAlign w:val="bottom"/>
          </w:tcPr>
          <w:p w14:paraId="002481E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 xml:space="preserve">Piorkowski et al. (2021) analyze AI utilization challenges in development teams, identifying </w:t>
            </w:r>
            <w:r w:rsidRPr="00802466">
              <w:rPr>
                <w:rFonts w:asciiTheme="majorBidi" w:hAnsiTheme="majorBidi" w:cstheme="majorBidi"/>
                <w:sz w:val="20"/>
                <w:szCs w:val="20"/>
              </w:rPr>
              <w:lastRenderedPageBreak/>
              <w:t>knowledge gaps between AI specialists and project managers. Both studies discuss AI implementation challenges.</w:t>
            </w:r>
            <w:r w:rsidRPr="00802466">
              <w:rPr>
                <w:rFonts w:asciiTheme="majorBidi" w:hAnsiTheme="majorBidi" w:cstheme="majorBidi"/>
                <w:sz w:val="20"/>
                <w:szCs w:val="20"/>
              </w:rPr>
              <w:br/>
              <w:t>This study does not assess how these challenges impact project outcomes, Our research addresses this gap by linking AI utilization factors to measurable project success.</w:t>
            </w:r>
          </w:p>
        </w:tc>
      </w:tr>
      <w:tr w:rsidR="0074224B" w:rsidRPr="00802466" w14:paraId="04244427" w14:textId="77777777" w:rsidTr="00011984">
        <w:tc>
          <w:tcPr>
            <w:tcW w:w="1975" w:type="dxa"/>
            <w:vAlign w:val="bottom"/>
          </w:tcPr>
          <w:p w14:paraId="3B647A4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The role of artificial intelligence in achieving sustainable development within the framework of the Kingdom's vision</w:t>
            </w:r>
          </w:p>
        </w:tc>
        <w:tc>
          <w:tcPr>
            <w:tcW w:w="946" w:type="dxa"/>
            <w:vAlign w:val="bottom"/>
          </w:tcPr>
          <w:p w14:paraId="18B34E5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tl/>
              </w:rPr>
              <w:t xml:space="preserve"> المنهج الوصفي التحليلي</w:t>
            </w:r>
          </w:p>
        </w:tc>
        <w:tc>
          <w:tcPr>
            <w:tcW w:w="1214" w:type="dxa"/>
            <w:vAlign w:val="bottom"/>
          </w:tcPr>
          <w:p w14:paraId="31D212A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relied on secondary references such as books, master's and doctoral theses.</w:t>
            </w:r>
          </w:p>
        </w:tc>
        <w:tc>
          <w:tcPr>
            <w:tcW w:w="360" w:type="dxa"/>
            <w:vAlign w:val="center"/>
          </w:tcPr>
          <w:p w14:paraId="6322C52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47F2F26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Ayedh Ali al, Qahtani</w:t>
            </w:r>
          </w:p>
        </w:tc>
        <w:tc>
          <w:tcPr>
            <w:tcW w:w="3330" w:type="dxa"/>
            <w:vAlign w:val="bottom"/>
          </w:tcPr>
          <w:p w14:paraId="4E4AA6A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aimed to know the role of AI in achieving sustainable development goals within the framework of the Kingdom's Vision 2030.</w:t>
            </w:r>
          </w:p>
        </w:tc>
        <w:tc>
          <w:tcPr>
            <w:tcW w:w="3150" w:type="dxa"/>
            <w:vAlign w:val="bottom"/>
          </w:tcPr>
          <w:p w14:paraId="20E7F57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found that the application of AI in many fields contributes to achieving the sustainable development goals within the framework of the Kingdom's Vision 2030.</w:t>
            </w:r>
          </w:p>
        </w:tc>
        <w:tc>
          <w:tcPr>
            <w:tcW w:w="2790" w:type="dxa"/>
            <w:vAlign w:val="bottom"/>
          </w:tcPr>
          <w:p w14:paraId="7DC1855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Al-Qahtani (2022) discusses AI’s role in Saudi Vision 2030 but does not focus on AI in project management. Both studies examine AI’s role in modern industries.</w:t>
            </w:r>
            <w:r w:rsidRPr="00802466">
              <w:rPr>
                <w:rFonts w:asciiTheme="majorBidi" w:hAnsiTheme="majorBidi" w:cstheme="majorBidi"/>
                <w:sz w:val="20"/>
                <w:szCs w:val="20"/>
              </w:rPr>
              <w:br/>
              <w:t>This study lacks a focus on project management, Our study directly addresses AI’s impact on project management, filling a missing analytical component.</w:t>
            </w:r>
          </w:p>
        </w:tc>
      </w:tr>
      <w:tr w:rsidR="0074224B" w:rsidRPr="00802466" w14:paraId="4D9E86FF" w14:textId="77777777" w:rsidTr="00011984">
        <w:tc>
          <w:tcPr>
            <w:tcW w:w="1975" w:type="dxa"/>
            <w:vAlign w:val="bottom"/>
          </w:tcPr>
          <w:p w14:paraId="7E5749D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Using artificial intelligence and data analysis techniques in crime detection</w:t>
            </w:r>
          </w:p>
        </w:tc>
        <w:tc>
          <w:tcPr>
            <w:tcW w:w="946" w:type="dxa"/>
            <w:vAlign w:val="bottom"/>
          </w:tcPr>
          <w:p w14:paraId="75B85D06"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3CD597B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6929BD3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2022</w:t>
            </w:r>
          </w:p>
        </w:tc>
        <w:tc>
          <w:tcPr>
            <w:tcW w:w="1620" w:type="dxa"/>
            <w:vAlign w:val="bottom"/>
          </w:tcPr>
          <w:p w14:paraId="014CC53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Rizq Saad Ali</w:t>
            </w:r>
          </w:p>
        </w:tc>
        <w:tc>
          <w:tcPr>
            <w:tcW w:w="3330" w:type="dxa"/>
            <w:vAlign w:val="bottom"/>
          </w:tcPr>
          <w:p w14:paraId="7937A25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successive developments associated with digital era contributed to the presences of new patterns of This research searched for appropriate methods for detection crimes using intelligence and using machine in committing them in order to pave the way for following the crimes.</w:t>
            </w:r>
          </w:p>
        </w:tc>
        <w:tc>
          <w:tcPr>
            <w:tcW w:w="3150" w:type="dxa"/>
            <w:vAlign w:val="bottom"/>
          </w:tcPr>
          <w:p w14:paraId="665B634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As a result, some modernized means emerged, such as telephone tapping, take hold of correspondences and recording phone calls, as well as making use of electronic devices, such as mobiles, computers, internet, surveillance cameras, etc.</w:t>
            </w:r>
          </w:p>
        </w:tc>
        <w:tc>
          <w:tcPr>
            <w:tcW w:w="2790" w:type="dxa"/>
            <w:vAlign w:val="bottom"/>
          </w:tcPr>
          <w:p w14:paraId="5AFD9734"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Rizq (2022) analyzes AI-driven predictive analytics in crime detection. Both studies explore AI’s role in predictive analytics.</w:t>
            </w:r>
            <w:r w:rsidRPr="00802466">
              <w:rPr>
                <w:rFonts w:asciiTheme="majorBidi" w:hAnsiTheme="majorBidi" w:cstheme="majorBidi"/>
                <w:sz w:val="20"/>
                <w:szCs w:val="20"/>
              </w:rPr>
              <w:br/>
            </w:r>
          </w:p>
        </w:tc>
      </w:tr>
      <w:tr w:rsidR="0074224B" w:rsidRPr="00802466" w14:paraId="32EB351A" w14:textId="77777777" w:rsidTr="00011984">
        <w:tc>
          <w:tcPr>
            <w:tcW w:w="1975" w:type="dxa"/>
            <w:vAlign w:val="bottom"/>
          </w:tcPr>
          <w:p w14:paraId="55ADCE0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Towards an ethical charter to use artificial intelligence in educational research</w:t>
            </w:r>
          </w:p>
        </w:tc>
        <w:tc>
          <w:tcPr>
            <w:tcW w:w="946" w:type="dxa"/>
            <w:vAlign w:val="bottom"/>
          </w:tcPr>
          <w:p w14:paraId="07C7051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791B35E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23F06E2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2023</w:t>
            </w:r>
          </w:p>
        </w:tc>
        <w:tc>
          <w:tcPr>
            <w:tcW w:w="1620" w:type="dxa"/>
            <w:vAlign w:val="bottom"/>
          </w:tcPr>
          <w:p w14:paraId="59BEE30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Ismail Khaled Ali Ali Al-Makkawi</w:t>
            </w:r>
          </w:p>
        </w:tc>
        <w:tc>
          <w:tcPr>
            <w:tcW w:w="3330" w:type="dxa"/>
            <w:vAlign w:val="bottom"/>
          </w:tcPr>
          <w:p w14:paraId="0B19407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aims to build an ethical charter for the use of AI in educational research, by identifying the concept of AI, its characteristics, importance, features and ethics of its use</w:t>
            </w:r>
          </w:p>
        </w:tc>
        <w:tc>
          <w:tcPr>
            <w:tcW w:w="3150" w:type="dxa"/>
            <w:vAlign w:val="bottom"/>
          </w:tcPr>
          <w:p w14:paraId="62CBE24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results showed that the most important dimensions of the ethical charter are: Considerate the privacy of researchers and examiners, the availability of reliability and safety in the use of AI tools in educational research, Institutionalizing the use of AI, and investing in AI applications </w:t>
            </w:r>
            <w:r w:rsidRPr="00802466">
              <w:rPr>
                <w:rFonts w:asciiTheme="majorBidi" w:hAnsiTheme="majorBidi" w:cstheme="majorBidi"/>
                <w:sz w:val="20"/>
                <w:szCs w:val="20"/>
              </w:rPr>
              <w:lastRenderedPageBreak/>
              <w:t>in supporting communication between research institutions and society.</w:t>
            </w:r>
          </w:p>
        </w:tc>
        <w:tc>
          <w:tcPr>
            <w:tcW w:w="2790" w:type="dxa"/>
            <w:vAlign w:val="bottom"/>
          </w:tcPr>
          <w:p w14:paraId="42B4F36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Al-Makkawi (2023) explores AI ethics but does not assess its role in project management.Both studies recognize ethical concerns in AI utilization.</w:t>
            </w:r>
            <w:r w:rsidRPr="00802466">
              <w:rPr>
                <w:rFonts w:asciiTheme="majorBidi" w:hAnsiTheme="majorBidi" w:cstheme="majorBidi"/>
                <w:sz w:val="20"/>
                <w:szCs w:val="20"/>
              </w:rPr>
              <w:br/>
              <w:t xml:space="preserve">This study does not analyze AI in project workflows, Our research examines AI ethics </w:t>
            </w:r>
            <w:r w:rsidRPr="00802466">
              <w:rPr>
                <w:rFonts w:asciiTheme="majorBidi" w:hAnsiTheme="majorBidi" w:cstheme="majorBidi"/>
                <w:sz w:val="20"/>
                <w:szCs w:val="20"/>
              </w:rPr>
              <w:lastRenderedPageBreak/>
              <w:t>within project management, providing a structured framework.</w:t>
            </w:r>
          </w:p>
        </w:tc>
      </w:tr>
      <w:tr w:rsidR="0074224B" w:rsidRPr="00802466" w14:paraId="162CE20C" w14:textId="77777777" w:rsidTr="00011984">
        <w:tc>
          <w:tcPr>
            <w:tcW w:w="1975" w:type="dxa"/>
            <w:vAlign w:val="center"/>
          </w:tcPr>
          <w:p w14:paraId="0460E92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The Role of Artificial Intelligence Technology in Crisis Management and Response: An Analytical Study at the Al-Jazira Dairy products / Mosul</w:t>
            </w:r>
          </w:p>
        </w:tc>
        <w:tc>
          <w:tcPr>
            <w:tcW w:w="946" w:type="dxa"/>
            <w:vAlign w:val="bottom"/>
          </w:tcPr>
          <w:p w14:paraId="14DC8A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Descriptive and analytical approach</w:t>
            </w:r>
          </w:p>
        </w:tc>
        <w:tc>
          <w:tcPr>
            <w:tcW w:w="1214" w:type="dxa"/>
            <w:vAlign w:val="bottom"/>
          </w:tcPr>
          <w:p w14:paraId="6BACDAF9"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Questionnaire</w:t>
            </w:r>
          </w:p>
        </w:tc>
        <w:tc>
          <w:tcPr>
            <w:tcW w:w="360" w:type="dxa"/>
            <w:vAlign w:val="center"/>
          </w:tcPr>
          <w:p w14:paraId="6159765F"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2019</w:t>
            </w:r>
          </w:p>
        </w:tc>
        <w:tc>
          <w:tcPr>
            <w:tcW w:w="1620" w:type="dxa"/>
            <w:vAlign w:val="bottom"/>
          </w:tcPr>
          <w:p w14:paraId="401EF45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Faris Salah Najm Abdullah&amp; Ahmed Ahmed Saleh </w:t>
            </w:r>
          </w:p>
        </w:tc>
        <w:tc>
          <w:tcPr>
            <w:tcW w:w="3330" w:type="dxa"/>
            <w:vAlign w:val="bottom"/>
          </w:tcPr>
          <w:p w14:paraId="7E90F25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aims to show the role of AI technology and its impact on crisis management.</w:t>
            </w:r>
          </w:p>
        </w:tc>
        <w:tc>
          <w:tcPr>
            <w:tcW w:w="3150" w:type="dxa"/>
            <w:vAlign w:val="bottom"/>
          </w:tcPr>
          <w:p w14:paraId="19AED98A"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While the impact of AI technology in crisis management has been shown that there is an impact</w:t>
            </w:r>
            <w:r w:rsidRPr="00802466">
              <w:rPr>
                <w:rFonts w:asciiTheme="majorBidi" w:hAnsiTheme="majorBidi" w:cstheme="majorBidi"/>
                <w:sz w:val="20"/>
                <w:szCs w:val="20"/>
              </w:rPr>
              <w:br/>
              <w:t>Positive moral for these variables in the independent variable.</w:t>
            </w:r>
            <w:r w:rsidRPr="00802466">
              <w:rPr>
                <w:rFonts w:asciiTheme="majorBidi" w:hAnsiTheme="majorBidi" w:cstheme="majorBidi"/>
                <w:sz w:val="20"/>
                <w:szCs w:val="20"/>
              </w:rPr>
              <w:br/>
              <w:t>AI technology cannot be considered the only decisive factor in facing crises, As the employment of this technology needs to provide infrastructure as well as efficient technical human skills.</w:t>
            </w:r>
          </w:p>
        </w:tc>
        <w:tc>
          <w:tcPr>
            <w:tcW w:w="2790" w:type="dxa"/>
            <w:vAlign w:val="bottom"/>
          </w:tcPr>
          <w:p w14:paraId="63DC516E"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Abdullah &amp; Saleh (2019) highlight AI’s role in crisis management and risk mitigation. other studies explore AI’s potential in risk identification.</w:t>
            </w:r>
            <w:r w:rsidRPr="00802466">
              <w:rPr>
                <w:rFonts w:asciiTheme="majorBidi" w:hAnsiTheme="majorBidi" w:cstheme="majorBidi"/>
                <w:sz w:val="20"/>
                <w:szCs w:val="20"/>
              </w:rPr>
              <w:br/>
            </w:r>
          </w:p>
        </w:tc>
      </w:tr>
      <w:tr w:rsidR="0074224B" w:rsidRPr="00802466" w14:paraId="3B742B2C" w14:textId="77777777" w:rsidTr="00011984">
        <w:tc>
          <w:tcPr>
            <w:tcW w:w="1975" w:type="dxa"/>
            <w:vAlign w:val="bottom"/>
          </w:tcPr>
          <w:p w14:paraId="52E8AE3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Drivers, Barriers and Social Considerations for AI Adoption in Business and Management: a Tertiary Study </w:t>
            </w:r>
          </w:p>
        </w:tc>
        <w:tc>
          <w:tcPr>
            <w:tcW w:w="946" w:type="dxa"/>
            <w:vAlign w:val="bottom"/>
          </w:tcPr>
          <w:p w14:paraId="4370553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Systematic literature review</w:t>
            </w:r>
          </w:p>
        </w:tc>
        <w:tc>
          <w:tcPr>
            <w:tcW w:w="1214" w:type="dxa"/>
            <w:vAlign w:val="bottom"/>
          </w:tcPr>
          <w:p w14:paraId="4782D62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015EA3F0"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2020</w:t>
            </w:r>
          </w:p>
        </w:tc>
        <w:tc>
          <w:tcPr>
            <w:tcW w:w="1620" w:type="dxa"/>
            <w:vAlign w:val="bottom"/>
          </w:tcPr>
          <w:p w14:paraId="26C3D4C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Marija Cubric</w:t>
            </w:r>
          </w:p>
        </w:tc>
        <w:tc>
          <w:tcPr>
            <w:tcW w:w="3330" w:type="dxa"/>
            <w:vAlign w:val="bottom"/>
          </w:tcPr>
          <w:p w14:paraId="41C69EA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aim to provide an overview of existing systematic reviews in this growing area of research</w:t>
            </w:r>
            <w:r w:rsidRPr="00802466">
              <w:rPr>
                <w:rFonts w:asciiTheme="majorBidi" w:hAnsiTheme="majorBidi" w:cstheme="majorBidi"/>
                <w:sz w:val="20"/>
                <w:szCs w:val="20"/>
              </w:rPr>
              <w:br/>
              <w:t>and to synthesize their findings related to enablers, barriers and social implications of the AI adoption in business and management.</w:t>
            </w:r>
          </w:p>
        </w:tc>
        <w:tc>
          <w:tcPr>
            <w:tcW w:w="3150" w:type="dxa"/>
            <w:vAlign w:val="bottom"/>
          </w:tcPr>
          <w:p w14:paraId="7BC223A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study found that there is a lack of systematic reviews in some of the AI early adopter sectors</w:t>
            </w:r>
            <w:r w:rsidRPr="00802466">
              <w:rPr>
                <w:rFonts w:asciiTheme="majorBidi" w:hAnsiTheme="majorBidi" w:cstheme="majorBidi"/>
                <w:sz w:val="20"/>
                <w:szCs w:val="20"/>
              </w:rPr>
              <w:br/>
              <w:t>such as financial industry and retail, the existing systematic reviews are not focusing enough on human, organizational or societal implications of the AI adoption in their research objectives.</w:t>
            </w:r>
          </w:p>
        </w:tc>
        <w:tc>
          <w:tcPr>
            <w:tcW w:w="2790" w:type="dxa"/>
            <w:vAlign w:val="bottom"/>
          </w:tcPr>
          <w:p w14:paraId="61DECD3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The study synthesized findings from multiple AI adoption studies and highlighted challenges such as lack of systematic reviews, limited research on human and societal implications, and organizational resistance to AI. The study identified gaps in AI adoption frameworks that fail to integrate organizational, technical, and social factors effectively.</w:t>
            </w:r>
          </w:p>
        </w:tc>
      </w:tr>
      <w:tr w:rsidR="0074224B" w:rsidRPr="00802466" w14:paraId="73D4DEB6" w14:textId="77777777" w:rsidTr="00011984">
        <w:tc>
          <w:tcPr>
            <w:tcW w:w="1975" w:type="dxa"/>
            <w:vAlign w:val="bottom"/>
          </w:tcPr>
          <w:p w14:paraId="72A90F8C"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AI multidisciplinary perspectives on emerging challenges, opportunities, and agenda for research, practice policy</w:t>
            </w:r>
          </w:p>
        </w:tc>
        <w:tc>
          <w:tcPr>
            <w:tcW w:w="946" w:type="dxa"/>
            <w:vAlign w:val="bottom"/>
          </w:tcPr>
          <w:p w14:paraId="5AC6628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1214" w:type="dxa"/>
            <w:vAlign w:val="bottom"/>
          </w:tcPr>
          <w:p w14:paraId="07BE817B"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w:t>
            </w:r>
          </w:p>
        </w:tc>
        <w:tc>
          <w:tcPr>
            <w:tcW w:w="360" w:type="dxa"/>
            <w:vAlign w:val="center"/>
          </w:tcPr>
          <w:p w14:paraId="3279F42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2021</w:t>
            </w:r>
          </w:p>
        </w:tc>
        <w:tc>
          <w:tcPr>
            <w:tcW w:w="1620" w:type="dxa"/>
            <w:vAlign w:val="bottom"/>
          </w:tcPr>
          <w:p w14:paraId="0B980C95"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A group of authors.</w:t>
            </w:r>
          </w:p>
        </w:tc>
        <w:tc>
          <w:tcPr>
            <w:tcW w:w="3330" w:type="dxa"/>
            <w:vAlign w:val="bottom"/>
          </w:tcPr>
          <w:p w14:paraId="63275B23"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brings together the collective insight from a number of leading expert contributors to highlight the significant opportunities, realistic assessment of impact, challenges and potential research agenda posed by the rapid emergence of AI within a number of domains: </w:t>
            </w:r>
          </w:p>
        </w:tc>
        <w:tc>
          <w:tcPr>
            <w:tcW w:w="3150" w:type="dxa"/>
            <w:vAlign w:val="bottom"/>
          </w:tcPr>
          <w:p w14:paraId="77E03197"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This research offers significant and timely insight to AI technology and its impact on the future of industry and society in general, whilst recognizing the societal and industrial influence on pace and direction of AI development.</w:t>
            </w:r>
          </w:p>
        </w:tc>
        <w:tc>
          <w:tcPr>
            <w:tcW w:w="2790" w:type="dxa"/>
            <w:vAlign w:val="bottom"/>
          </w:tcPr>
          <w:p w14:paraId="6EDB72ED"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 xml:space="preserve">The study provided a multidisciplinary review on AI utilization, challenges, and future research directions. The study covered AI’s role across multiple industries, including business, government, public sector, and technology development. </w:t>
            </w:r>
          </w:p>
        </w:tc>
      </w:tr>
      <w:tr w:rsidR="0074224B" w:rsidRPr="00802466" w14:paraId="077F97DB" w14:textId="77777777" w:rsidTr="001A06E4">
        <w:trPr>
          <w:trHeight w:val="848"/>
        </w:trPr>
        <w:tc>
          <w:tcPr>
            <w:tcW w:w="1975" w:type="dxa"/>
            <w:vAlign w:val="bottom"/>
          </w:tcPr>
          <w:p w14:paraId="4870EC9E" w14:textId="77777777" w:rsidR="0074224B" w:rsidRPr="00802466" w:rsidRDefault="0074224B" w:rsidP="001A06E4">
            <w:pPr>
              <w:pStyle w:val="NormalWeb"/>
              <w:jc w:val="both"/>
              <w:rPr>
                <w:rFonts w:asciiTheme="majorBidi" w:hAnsiTheme="majorBidi" w:cstheme="majorBidi"/>
                <w:sz w:val="20"/>
                <w:szCs w:val="20"/>
              </w:rPr>
            </w:pPr>
            <w:r w:rsidRPr="00802466">
              <w:rPr>
                <w:rFonts w:asciiTheme="majorBidi" w:hAnsiTheme="majorBidi" w:cstheme="majorBidi"/>
                <w:sz w:val="20"/>
                <w:szCs w:val="20"/>
              </w:rPr>
              <w:t>Can AI help for scientific writing</w:t>
            </w:r>
          </w:p>
        </w:tc>
        <w:tc>
          <w:tcPr>
            <w:tcW w:w="946" w:type="dxa"/>
            <w:vAlign w:val="bottom"/>
          </w:tcPr>
          <w:p w14:paraId="2F325705" w14:textId="77777777" w:rsidR="0074224B" w:rsidRPr="00802466" w:rsidRDefault="0074224B" w:rsidP="00011984">
            <w:pPr>
              <w:pStyle w:val="NormalWeb"/>
              <w:jc w:val="both"/>
              <w:rPr>
                <w:rFonts w:asciiTheme="majorBidi" w:hAnsiTheme="majorBidi" w:cstheme="majorBidi"/>
                <w:sz w:val="20"/>
                <w:szCs w:val="20"/>
              </w:rPr>
            </w:pPr>
          </w:p>
        </w:tc>
        <w:tc>
          <w:tcPr>
            <w:tcW w:w="1214" w:type="dxa"/>
            <w:vAlign w:val="bottom"/>
          </w:tcPr>
          <w:p w14:paraId="39412AB1" w14:textId="77777777" w:rsidR="0074224B" w:rsidRPr="00802466" w:rsidRDefault="0074224B" w:rsidP="00011984">
            <w:pPr>
              <w:pStyle w:val="NormalWeb"/>
              <w:jc w:val="both"/>
              <w:rPr>
                <w:rFonts w:asciiTheme="majorBidi" w:hAnsiTheme="majorBidi" w:cstheme="majorBidi"/>
                <w:sz w:val="20"/>
                <w:szCs w:val="20"/>
              </w:rPr>
            </w:pPr>
          </w:p>
        </w:tc>
        <w:tc>
          <w:tcPr>
            <w:tcW w:w="360" w:type="dxa"/>
            <w:vAlign w:val="center"/>
          </w:tcPr>
          <w:p w14:paraId="140F93E8" w14:textId="77777777" w:rsidR="0074224B" w:rsidRPr="00802466" w:rsidRDefault="0074224B" w:rsidP="00011984">
            <w:pPr>
              <w:pStyle w:val="NormalWeb"/>
              <w:jc w:val="both"/>
              <w:rPr>
                <w:rFonts w:asciiTheme="majorBidi" w:hAnsiTheme="majorBidi" w:cstheme="majorBidi"/>
                <w:sz w:val="20"/>
                <w:szCs w:val="20"/>
              </w:rPr>
            </w:pPr>
            <w:r w:rsidRPr="00802466">
              <w:rPr>
                <w:rFonts w:asciiTheme="majorBidi" w:hAnsiTheme="majorBidi" w:cstheme="majorBidi"/>
                <w:sz w:val="20"/>
                <w:szCs w:val="20"/>
              </w:rPr>
              <w:t>20</w:t>
            </w:r>
            <w:r w:rsidRPr="00802466">
              <w:rPr>
                <w:rFonts w:asciiTheme="majorBidi" w:hAnsiTheme="majorBidi" w:cstheme="majorBidi"/>
                <w:sz w:val="20"/>
                <w:szCs w:val="20"/>
              </w:rPr>
              <w:lastRenderedPageBreak/>
              <w:t>23</w:t>
            </w:r>
          </w:p>
        </w:tc>
        <w:tc>
          <w:tcPr>
            <w:tcW w:w="1620" w:type="dxa"/>
            <w:vAlign w:val="bottom"/>
          </w:tcPr>
          <w:p w14:paraId="41CCC6EF" w14:textId="77777777" w:rsidR="001A06E4" w:rsidRPr="00802466" w:rsidRDefault="001A06E4" w:rsidP="001A06E4">
            <w:pPr>
              <w:spacing w:after="200" w:line="240" w:lineRule="auto"/>
              <w:jc w:val="center"/>
              <w:rPr>
                <w:rFonts w:asciiTheme="majorBidi" w:hAnsiTheme="majorBidi" w:cstheme="majorBidi"/>
                <w:sz w:val="20"/>
                <w:szCs w:val="20"/>
              </w:rPr>
            </w:pPr>
            <w:r w:rsidRPr="00802466">
              <w:rPr>
                <w:rFonts w:asciiTheme="majorBidi" w:hAnsiTheme="majorBidi" w:cstheme="majorBidi"/>
                <w:sz w:val="20"/>
                <w:szCs w:val="20"/>
              </w:rPr>
              <w:lastRenderedPageBreak/>
              <w:t xml:space="preserve">Michele Salvagno1*, Fabio Silvio </w:t>
            </w:r>
            <w:r w:rsidRPr="00802466">
              <w:rPr>
                <w:rFonts w:asciiTheme="majorBidi" w:hAnsiTheme="majorBidi" w:cstheme="majorBidi"/>
                <w:sz w:val="20"/>
                <w:szCs w:val="20"/>
              </w:rPr>
              <w:lastRenderedPageBreak/>
              <w:t>Taccone1 and Alberto Giovanni Gerli2</w:t>
            </w:r>
          </w:p>
          <w:p w14:paraId="34A9E953" w14:textId="1F94126B" w:rsidR="0074224B" w:rsidRPr="00802466" w:rsidRDefault="0074224B" w:rsidP="001A06E4">
            <w:pPr>
              <w:pStyle w:val="NormalWeb"/>
              <w:jc w:val="both"/>
              <w:rPr>
                <w:rFonts w:asciiTheme="majorBidi" w:hAnsiTheme="majorBidi" w:cstheme="majorBidi"/>
                <w:sz w:val="20"/>
                <w:szCs w:val="20"/>
              </w:rPr>
            </w:pPr>
          </w:p>
        </w:tc>
        <w:tc>
          <w:tcPr>
            <w:tcW w:w="3330" w:type="dxa"/>
            <w:vAlign w:val="bottom"/>
          </w:tcPr>
          <w:p w14:paraId="7568D7E9" w14:textId="77777777" w:rsidR="0074224B" w:rsidRPr="00802466" w:rsidRDefault="0074224B" w:rsidP="001A06E4">
            <w:pPr>
              <w:pStyle w:val="NormalWeb"/>
              <w:jc w:val="both"/>
              <w:rPr>
                <w:rFonts w:asciiTheme="majorBidi" w:hAnsiTheme="majorBidi" w:cstheme="majorBidi"/>
                <w:sz w:val="20"/>
                <w:szCs w:val="20"/>
              </w:rPr>
            </w:pPr>
            <w:r w:rsidRPr="00802466">
              <w:rPr>
                <w:rFonts w:asciiTheme="majorBidi" w:hAnsiTheme="majorBidi" w:cstheme="majorBidi"/>
                <w:sz w:val="20"/>
                <w:szCs w:val="20"/>
              </w:rPr>
              <w:lastRenderedPageBreak/>
              <w:t>This paper discusses the use of AI Chatbot in scientific writing.</w:t>
            </w:r>
          </w:p>
        </w:tc>
        <w:tc>
          <w:tcPr>
            <w:tcW w:w="3150" w:type="dxa"/>
            <w:vAlign w:val="bottom"/>
          </w:tcPr>
          <w:p w14:paraId="522FFFC7" w14:textId="0C31DB8F" w:rsidR="0074224B" w:rsidRPr="00802466" w:rsidRDefault="001A06E4" w:rsidP="001A06E4">
            <w:pPr>
              <w:spacing w:after="200" w:line="240" w:lineRule="auto"/>
              <w:rPr>
                <w:rFonts w:asciiTheme="majorBidi" w:hAnsiTheme="majorBidi" w:cstheme="majorBidi"/>
                <w:sz w:val="20"/>
                <w:szCs w:val="20"/>
              </w:rPr>
            </w:pPr>
            <w:r w:rsidRPr="00802466">
              <w:rPr>
                <w:rFonts w:asciiTheme="majorBidi" w:hAnsiTheme="majorBidi" w:cstheme="majorBidi"/>
                <w:sz w:val="20"/>
                <w:szCs w:val="20"/>
              </w:rPr>
              <w:t xml:space="preserve">AI software potentially able to assist in the writing process of a scientific paper and can help in the literature </w:t>
            </w:r>
            <w:r w:rsidRPr="00802466">
              <w:rPr>
                <w:rFonts w:asciiTheme="majorBidi" w:hAnsiTheme="majorBidi" w:cstheme="majorBidi"/>
                <w:sz w:val="20"/>
                <w:szCs w:val="20"/>
              </w:rPr>
              <w:lastRenderedPageBreak/>
              <w:t xml:space="preserve">review, identify research questions, provide an overview of the current state of the field, and assist with tasks, such as formatting and language review. </w:t>
            </w:r>
          </w:p>
        </w:tc>
        <w:tc>
          <w:tcPr>
            <w:tcW w:w="2790" w:type="dxa"/>
            <w:vAlign w:val="bottom"/>
          </w:tcPr>
          <w:p w14:paraId="4E87D3E8" w14:textId="6A5CFB00" w:rsidR="0074224B" w:rsidRPr="00802466" w:rsidRDefault="001A06E4" w:rsidP="001A06E4">
            <w:pPr>
              <w:spacing w:after="200" w:line="240" w:lineRule="auto"/>
              <w:rPr>
                <w:rFonts w:asciiTheme="majorBidi" w:hAnsiTheme="majorBidi" w:cstheme="majorBidi"/>
                <w:sz w:val="20"/>
                <w:szCs w:val="20"/>
              </w:rPr>
            </w:pPr>
            <w:r w:rsidRPr="00802466">
              <w:rPr>
                <w:rFonts w:asciiTheme="majorBidi" w:hAnsiTheme="majorBidi" w:cstheme="majorBidi"/>
                <w:sz w:val="20"/>
                <w:szCs w:val="20"/>
              </w:rPr>
              <w:lastRenderedPageBreak/>
              <w:t xml:space="preserve">The study explored the role of AI chatbots like ChatGPT in scientific writing. The study </w:t>
            </w:r>
            <w:r w:rsidRPr="00802466">
              <w:rPr>
                <w:rFonts w:asciiTheme="majorBidi" w:hAnsiTheme="majorBidi" w:cstheme="majorBidi"/>
                <w:sz w:val="20"/>
                <w:szCs w:val="20"/>
              </w:rPr>
              <w:lastRenderedPageBreak/>
              <w:t>assessed AI’s ability to assist in literature review, research question formulation, summarization, and manuscript drafting.</w:t>
            </w:r>
          </w:p>
          <w:p w14:paraId="16745222" w14:textId="65D63B31" w:rsidR="001A06E4" w:rsidRPr="00802466" w:rsidRDefault="001A06E4" w:rsidP="001A06E4">
            <w:pPr>
              <w:rPr>
                <w:rFonts w:asciiTheme="majorBidi" w:hAnsiTheme="majorBidi" w:cstheme="majorBidi"/>
              </w:rPr>
            </w:pPr>
          </w:p>
        </w:tc>
      </w:tr>
    </w:tbl>
    <w:p w14:paraId="1CE9033F" w14:textId="70B05C6D" w:rsidR="001A06E4" w:rsidRPr="00802466" w:rsidRDefault="001A06E4" w:rsidP="001A06E4">
      <w:pPr>
        <w:tabs>
          <w:tab w:val="left" w:pos="5450"/>
        </w:tabs>
        <w:rPr>
          <w:rFonts w:asciiTheme="majorBidi" w:hAnsiTheme="majorBidi" w:cstheme="majorBidi"/>
        </w:rPr>
        <w:sectPr w:rsidR="001A06E4" w:rsidRPr="00802466" w:rsidSect="00465043">
          <w:footerReference w:type="default" r:id="rId44"/>
          <w:pgSz w:w="16838" w:h="11906" w:orient="landscape"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5DB0820E" w14:textId="1482218A" w:rsidR="0074224B" w:rsidRPr="00802466" w:rsidRDefault="0074224B" w:rsidP="001A06E4">
      <w:pPr>
        <w:tabs>
          <w:tab w:val="left" w:pos="5450"/>
        </w:tabs>
        <w:rPr>
          <w:rFonts w:asciiTheme="majorBidi" w:hAnsiTheme="majorBidi" w:cstheme="majorBidi"/>
        </w:rPr>
      </w:pPr>
    </w:p>
    <w:p w14:paraId="44F15432" w14:textId="6ECB9E3B" w:rsidR="001A06E4" w:rsidRPr="00802466" w:rsidRDefault="001A06E4" w:rsidP="001A06E4">
      <w:pPr>
        <w:tabs>
          <w:tab w:val="left" w:pos="5450"/>
        </w:tabs>
        <w:rPr>
          <w:rFonts w:asciiTheme="majorBidi" w:hAnsiTheme="majorBidi" w:cstheme="majorBidi"/>
        </w:rPr>
        <w:sectPr w:rsidR="001A06E4" w:rsidRPr="00802466" w:rsidSect="00465043">
          <w:pgSz w:w="11906" w:h="16838"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802466">
        <w:rPr>
          <w:rFonts w:asciiTheme="majorBidi" w:hAnsiTheme="majorBidi" w:cstheme="majorBidi"/>
        </w:rPr>
        <w:tab/>
      </w:r>
    </w:p>
    <w:p w14:paraId="1F027E43" w14:textId="77777777" w:rsidR="0074224B" w:rsidRPr="00802466" w:rsidRDefault="0074224B" w:rsidP="0074224B">
      <w:pPr>
        <w:spacing w:after="200" w:line="240" w:lineRule="auto"/>
        <w:jc w:val="center"/>
        <w:rPr>
          <w:rFonts w:asciiTheme="majorBidi" w:hAnsiTheme="majorBidi" w:cstheme="majorBidi"/>
          <w:sz w:val="28"/>
          <w:szCs w:val="28"/>
        </w:rPr>
      </w:pPr>
    </w:p>
    <w:p w14:paraId="0806F19B" w14:textId="77777777" w:rsidR="0074224B" w:rsidRPr="00802466" w:rsidRDefault="0074224B" w:rsidP="0074224B">
      <w:pPr>
        <w:spacing w:after="200" w:line="240" w:lineRule="auto"/>
        <w:jc w:val="center"/>
        <w:rPr>
          <w:rFonts w:asciiTheme="majorBidi" w:hAnsiTheme="majorBidi" w:cstheme="majorBidi"/>
          <w:sz w:val="28"/>
          <w:szCs w:val="28"/>
        </w:rPr>
      </w:pPr>
    </w:p>
    <w:p w14:paraId="45CD35AC" w14:textId="77777777" w:rsidR="001A06E4" w:rsidRPr="00802466" w:rsidRDefault="001A06E4" w:rsidP="0074224B">
      <w:pPr>
        <w:spacing w:after="200" w:line="240" w:lineRule="auto"/>
        <w:jc w:val="center"/>
        <w:rPr>
          <w:rFonts w:asciiTheme="majorBidi" w:hAnsiTheme="majorBidi" w:cstheme="majorBidi"/>
          <w:sz w:val="20"/>
          <w:szCs w:val="20"/>
        </w:rPr>
      </w:pPr>
    </w:p>
    <w:p w14:paraId="641E909F" w14:textId="77777777" w:rsidR="001A06E4" w:rsidRPr="00802466" w:rsidRDefault="001A06E4" w:rsidP="0074224B">
      <w:pPr>
        <w:spacing w:after="200" w:line="240" w:lineRule="auto"/>
        <w:jc w:val="center"/>
        <w:rPr>
          <w:rFonts w:asciiTheme="majorBidi" w:hAnsiTheme="majorBidi" w:cstheme="majorBidi"/>
          <w:sz w:val="20"/>
          <w:szCs w:val="20"/>
        </w:rPr>
      </w:pPr>
    </w:p>
    <w:p w14:paraId="09A6DE41" w14:textId="77777777" w:rsidR="001A06E4" w:rsidRPr="00802466" w:rsidRDefault="001A06E4" w:rsidP="0074224B">
      <w:pPr>
        <w:spacing w:after="200" w:line="240" w:lineRule="auto"/>
        <w:jc w:val="center"/>
        <w:rPr>
          <w:rFonts w:asciiTheme="majorBidi" w:hAnsiTheme="majorBidi" w:cstheme="majorBidi"/>
          <w:sz w:val="28"/>
          <w:szCs w:val="28"/>
        </w:rPr>
      </w:pPr>
    </w:p>
    <w:p w14:paraId="641C52D5" w14:textId="77777777" w:rsidR="0074224B" w:rsidRPr="00802466" w:rsidRDefault="0074224B" w:rsidP="0074224B">
      <w:pPr>
        <w:spacing w:after="200" w:line="240" w:lineRule="auto"/>
        <w:jc w:val="center"/>
        <w:rPr>
          <w:rFonts w:asciiTheme="majorBidi" w:hAnsiTheme="majorBidi" w:cstheme="majorBidi"/>
          <w:sz w:val="28"/>
          <w:szCs w:val="28"/>
        </w:rPr>
      </w:pPr>
    </w:p>
    <w:p w14:paraId="542BB42D" w14:textId="77777777" w:rsidR="0074224B" w:rsidRPr="00802466" w:rsidRDefault="0074224B" w:rsidP="0074224B">
      <w:pPr>
        <w:spacing w:after="200" w:line="240" w:lineRule="auto"/>
        <w:jc w:val="center"/>
        <w:rPr>
          <w:rFonts w:asciiTheme="majorBidi" w:hAnsiTheme="majorBidi" w:cstheme="majorBidi"/>
          <w:sz w:val="28"/>
          <w:szCs w:val="28"/>
        </w:rPr>
      </w:pPr>
    </w:p>
    <w:p w14:paraId="01E4F8DF" w14:textId="77777777" w:rsidR="0074224B" w:rsidRPr="00802466" w:rsidRDefault="0074224B" w:rsidP="0074224B">
      <w:pPr>
        <w:spacing w:after="200" w:line="240" w:lineRule="auto"/>
        <w:jc w:val="center"/>
        <w:rPr>
          <w:rFonts w:asciiTheme="majorBidi" w:hAnsiTheme="majorBidi" w:cstheme="majorBidi"/>
          <w:sz w:val="28"/>
          <w:szCs w:val="28"/>
        </w:rPr>
      </w:pPr>
    </w:p>
    <w:p w14:paraId="60648B6A" w14:textId="77777777" w:rsidR="0074224B" w:rsidRPr="00802466" w:rsidRDefault="0074224B" w:rsidP="0074224B">
      <w:pPr>
        <w:spacing w:after="200" w:line="240" w:lineRule="auto"/>
        <w:jc w:val="center"/>
        <w:rPr>
          <w:rFonts w:asciiTheme="majorBidi" w:hAnsiTheme="majorBidi" w:cstheme="majorBidi"/>
          <w:sz w:val="28"/>
          <w:szCs w:val="28"/>
        </w:rPr>
      </w:pPr>
    </w:p>
    <w:p w14:paraId="598F19A5" w14:textId="77777777" w:rsidR="0074224B" w:rsidRPr="00802466" w:rsidRDefault="0074224B" w:rsidP="0074224B">
      <w:pPr>
        <w:spacing w:after="200" w:line="240" w:lineRule="auto"/>
        <w:jc w:val="center"/>
        <w:rPr>
          <w:rFonts w:asciiTheme="majorBidi" w:hAnsiTheme="majorBidi" w:cstheme="majorBidi"/>
          <w:sz w:val="28"/>
          <w:szCs w:val="28"/>
        </w:rPr>
      </w:pPr>
    </w:p>
    <w:p w14:paraId="2CEB0A5E" w14:textId="77777777" w:rsidR="0074224B" w:rsidRPr="00802466" w:rsidRDefault="0074224B" w:rsidP="0074224B">
      <w:pPr>
        <w:spacing w:after="200" w:line="240" w:lineRule="auto"/>
        <w:jc w:val="center"/>
        <w:rPr>
          <w:rFonts w:asciiTheme="majorBidi" w:hAnsiTheme="majorBidi" w:cstheme="majorBidi"/>
          <w:sz w:val="28"/>
          <w:szCs w:val="28"/>
        </w:rPr>
      </w:pPr>
    </w:p>
    <w:p w14:paraId="3334962A" w14:textId="77777777" w:rsidR="0074224B" w:rsidRPr="00802466" w:rsidRDefault="0074224B" w:rsidP="0074224B">
      <w:pPr>
        <w:spacing w:after="200" w:line="240" w:lineRule="auto"/>
        <w:jc w:val="center"/>
        <w:rPr>
          <w:rFonts w:asciiTheme="majorBidi" w:hAnsiTheme="majorBidi" w:cstheme="majorBidi"/>
          <w:sz w:val="28"/>
          <w:szCs w:val="28"/>
        </w:rPr>
      </w:pPr>
    </w:p>
    <w:p w14:paraId="3554D841" w14:textId="77777777" w:rsidR="0074224B" w:rsidRPr="00802466" w:rsidRDefault="0074224B" w:rsidP="0074224B">
      <w:pPr>
        <w:spacing w:after="200" w:line="240" w:lineRule="auto"/>
        <w:jc w:val="center"/>
        <w:rPr>
          <w:rFonts w:asciiTheme="majorBidi" w:hAnsiTheme="majorBidi" w:cstheme="majorBidi"/>
          <w:b/>
          <w:bCs/>
          <w:sz w:val="32"/>
          <w:szCs w:val="32"/>
        </w:rPr>
      </w:pPr>
    </w:p>
    <w:p w14:paraId="7937DF5F" w14:textId="03718701" w:rsidR="0074224B" w:rsidRPr="00802466" w:rsidRDefault="0074224B" w:rsidP="0074224B">
      <w:pPr>
        <w:spacing w:after="200" w:line="240" w:lineRule="auto"/>
        <w:jc w:val="center"/>
        <w:rPr>
          <w:rFonts w:asciiTheme="majorBidi" w:hAnsiTheme="majorBidi" w:cstheme="majorBidi"/>
          <w:b/>
          <w:bCs/>
          <w:sz w:val="32"/>
          <w:szCs w:val="32"/>
          <w:rtl/>
        </w:rPr>
      </w:pPr>
      <w:r w:rsidRPr="00802466">
        <w:rPr>
          <w:rFonts w:asciiTheme="majorBidi" w:hAnsiTheme="majorBidi" w:cstheme="majorBidi"/>
          <w:b/>
          <w:bCs/>
          <w:sz w:val="32"/>
          <w:szCs w:val="32"/>
        </w:rPr>
        <w:t>END OF APPENDIX A</w:t>
      </w:r>
    </w:p>
    <w:p w14:paraId="6D56257A"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2630A64B"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4257A413"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6D350149"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D37C22A"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DF51CC1"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63A6EB0"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C0F1202"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C3313BD"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D39561A"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BEFF7DD"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24F823C" w14:textId="77777777" w:rsidR="0074224B" w:rsidRPr="00802466"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DBFC22E" w14:textId="77777777" w:rsidR="005523E6" w:rsidRPr="0080246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757D2DC1" w14:textId="77777777" w:rsidR="005523E6" w:rsidRPr="0080246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6E081EE7"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4CAE809A"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592D040E"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68069387" w14:textId="77777777" w:rsidR="001F04FC" w:rsidRPr="00802466" w:rsidRDefault="001F04FC" w:rsidP="00FF3499">
      <w:pPr>
        <w:spacing w:before="360" w:after="120" w:line="276" w:lineRule="auto"/>
        <w:jc w:val="both"/>
        <w:rPr>
          <w:rFonts w:asciiTheme="majorBidi" w:hAnsiTheme="majorBidi" w:cstheme="majorBidi"/>
          <w:b/>
          <w:bCs/>
          <w:sz w:val="20"/>
          <w:szCs w:val="20"/>
          <w:u w:val="single"/>
        </w:rPr>
      </w:pPr>
    </w:p>
    <w:p w14:paraId="192541DD"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0853C685"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6D27B62A"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91A3BBB"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C8235F3"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5538BD72" w14:textId="77777777" w:rsidR="001F04FC" w:rsidRPr="00802466"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02AF2B3B" w14:textId="77777777" w:rsidR="00B30943" w:rsidRPr="00802466" w:rsidRDefault="00B30943" w:rsidP="00E1271E">
      <w:pPr>
        <w:spacing w:after="200" w:line="240" w:lineRule="auto"/>
        <w:jc w:val="both"/>
        <w:rPr>
          <w:rFonts w:asciiTheme="majorBidi" w:hAnsiTheme="majorBidi" w:cstheme="majorBidi"/>
          <w:sz w:val="28"/>
          <w:szCs w:val="28"/>
        </w:rPr>
      </w:pPr>
    </w:p>
    <w:p w14:paraId="344C499B" w14:textId="77777777" w:rsidR="0074224B" w:rsidRPr="00802466" w:rsidRDefault="0074224B" w:rsidP="00E1271E">
      <w:pPr>
        <w:spacing w:after="200" w:line="240" w:lineRule="auto"/>
        <w:jc w:val="both"/>
        <w:rPr>
          <w:rFonts w:asciiTheme="majorBidi" w:hAnsiTheme="majorBidi" w:cstheme="majorBidi"/>
          <w:sz w:val="28"/>
          <w:szCs w:val="28"/>
        </w:rPr>
      </w:pPr>
    </w:p>
    <w:p w14:paraId="28A2D2FD" w14:textId="77777777" w:rsidR="0074224B" w:rsidRPr="00802466" w:rsidRDefault="0074224B" w:rsidP="00E1271E">
      <w:pPr>
        <w:spacing w:after="200" w:line="240" w:lineRule="auto"/>
        <w:jc w:val="both"/>
        <w:rPr>
          <w:rFonts w:asciiTheme="majorBidi" w:hAnsiTheme="majorBidi" w:cstheme="majorBidi"/>
          <w:sz w:val="28"/>
          <w:szCs w:val="28"/>
        </w:rPr>
      </w:pPr>
    </w:p>
    <w:p w14:paraId="507E8FA5" w14:textId="77777777" w:rsidR="0074224B" w:rsidRPr="00802466" w:rsidRDefault="0074224B" w:rsidP="00E1271E">
      <w:pPr>
        <w:spacing w:after="200" w:line="240" w:lineRule="auto"/>
        <w:jc w:val="both"/>
        <w:rPr>
          <w:rFonts w:asciiTheme="majorBidi" w:hAnsiTheme="majorBidi" w:cstheme="majorBidi"/>
          <w:sz w:val="28"/>
          <w:szCs w:val="28"/>
        </w:rPr>
      </w:pPr>
    </w:p>
    <w:p w14:paraId="618E6191" w14:textId="77777777" w:rsidR="0074224B" w:rsidRPr="00802466" w:rsidRDefault="0074224B" w:rsidP="00E1271E">
      <w:pPr>
        <w:spacing w:after="200" w:line="240" w:lineRule="auto"/>
        <w:jc w:val="both"/>
        <w:rPr>
          <w:rFonts w:asciiTheme="majorBidi" w:hAnsiTheme="majorBidi" w:cstheme="majorBidi"/>
          <w:sz w:val="28"/>
          <w:szCs w:val="28"/>
        </w:rPr>
      </w:pPr>
    </w:p>
    <w:p w14:paraId="2E884132" w14:textId="77777777" w:rsidR="0074224B" w:rsidRPr="00802466" w:rsidRDefault="0074224B" w:rsidP="00E1271E">
      <w:pPr>
        <w:spacing w:after="200" w:line="240" w:lineRule="auto"/>
        <w:jc w:val="both"/>
        <w:rPr>
          <w:rFonts w:asciiTheme="majorBidi" w:hAnsiTheme="majorBidi" w:cstheme="majorBidi"/>
          <w:sz w:val="40"/>
          <w:szCs w:val="40"/>
        </w:rPr>
      </w:pPr>
    </w:p>
    <w:p w14:paraId="18F8E03E" w14:textId="77777777" w:rsidR="0074224B" w:rsidRPr="00802466" w:rsidRDefault="0074224B" w:rsidP="00E1271E">
      <w:pPr>
        <w:spacing w:after="200" w:line="240" w:lineRule="auto"/>
        <w:jc w:val="both"/>
        <w:rPr>
          <w:rFonts w:asciiTheme="majorBidi" w:hAnsiTheme="majorBidi" w:cstheme="majorBidi"/>
          <w:sz w:val="40"/>
          <w:szCs w:val="40"/>
        </w:rPr>
      </w:pPr>
    </w:p>
    <w:p w14:paraId="73A2770C" w14:textId="027B895B" w:rsidR="0074224B" w:rsidRPr="00802466" w:rsidRDefault="0074224B" w:rsidP="0074224B">
      <w:pPr>
        <w:spacing w:after="200" w:line="240" w:lineRule="auto"/>
        <w:jc w:val="center"/>
        <w:rPr>
          <w:rFonts w:asciiTheme="majorBidi" w:hAnsiTheme="majorBidi" w:cstheme="majorBidi"/>
          <w:b/>
          <w:bCs/>
          <w:sz w:val="44"/>
          <w:szCs w:val="44"/>
          <w:rtl/>
        </w:rPr>
      </w:pPr>
      <w:r w:rsidRPr="00802466">
        <w:rPr>
          <w:rFonts w:asciiTheme="majorBidi" w:hAnsiTheme="majorBidi" w:cstheme="majorBidi"/>
          <w:b/>
          <w:bCs/>
          <w:sz w:val="44"/>
          <w:szCs w:val="44"/>
        </w:rPr>
        <w:t>APPENDIX B</w:t>
      </w:r>
    </w:p>
    <w:p w14:paraId="32C1A6EB" w14:textId="77777777" w:rsidR="0074224B" w:rsidRPr="00802466" w:rsidRDefault="0074224B" w:rsidP="00E1271E">
      <w:pPr>
        <w:spacing w:after="200" w:line="240" w:lineRule="auto"/>
        <w:jc w:val="both"/>
        <w:rPr>
          <w:rFonts w:asciiTheme="majorBidi" w:hAnsiTheme="majorBidi" w:cstheme="majorBidi"/>
          <w:sz w:val="28"/>
          <w:szCs w:val="28"/>
        </w:rPr>
      </w:pPr>
    </w:p>
    <w:p w14:paraId="46BC2E0B" w14:textId="77777777" w:rsidR="0074224B" w:rsidRPr="00802466" w:rsidRDefault="0074224B" w:rsidP="00E1271E">
      <w:pPr>
        <w:spacing w:after="200" w:line="240" w:lineRule="auto"/>
        <w:jc w:val="both"/>
        <w:rPr>
          <w:rFonts w:asciiTheme="majorBidi" w:hAnsiTheme="majorBidi" w:cstheme="majorBidi"/>
          <w:sz w:val="28"/>
          <w:szCs w:val="28"/>
        </w:rPr>
      </w:pPr>
    </w:p>
    <w:p w14:paraId="602682BB" w14:textId="77777777" w:rsidR="0074224B" w:rsidRPr="00802466" w:rsidRDefault="0074224B" w:rsidP="00E1271E">
      <w:pPr>
        <w:spacing w:after="200" w:line="240" w:lineRule="auto"/>
        <w:jc w:val="both"/>
        <w:rPr>
          <w:rFonts w:asciiTheme="majorBidi" w:hAnsiTheme="majorBidi" w:cstheme="majorBidi"/>
          <w:sz w:val="28"/>
          <w:szCs w:val="28"/>
        </w:rPr>
      </w:pPr>
    </w:p>
    <w:p w14:paraId="77BA8B6A" w14:textId="77777777" w:rsidR="0074224B" w:rsidRPr="00802466" w:rsidRDefault="0074224B" w:rsidP="00E1271E">
      <w:pPr>
        <w:spacing w:after="200" w:line="240" w:lineRule="auto"/>
        <w:jc w:val="both"/>
        <w:rPr>
          <w:rFonts w:asciiTheme="majorBidi" w:hAnsiTheme="majorBidi" w:cstheme="majorBidi"/>
          <w:sz w:val="28"/>
          <w:szCs w:val="28"/>
        </w:rPr>
      </w:pPr>
    </w:p>
    <w:p w14:paraId="13769BB3" w14:textId="77777777" w:rsidR="0074224B" w:rsidRPr="00802466" w:rsidRDefault="0074224B" w:rsidP="00E1271E">
      <w:pPr>
        <w:spacing w:after="200" w:line="240" w:lineRule="auto"/>
        <w:jc w:val="both"/>
        <w:rPr>
          <w:rFonts w:asciiTheme="majorBidi" w:hAnsiTheme="majorBidi" w:cstheme="majorBidi"/>
          <w:sz w:val="28"/>
          <w:szCs w:val="28"/>
        </w:rPr>
      </w:pPr>
    </w:p>
    <w:p w14:paraId="52A6D647" w14:textId="77777777" w:rsidR="0074224B" w:rsidRPr="00802466" w:rsidRDefault="0074224B" w:rsidP="00E1271E">
      <w:pPr>
        <w:spacing w:after="200" w:line="240" w:lineRule="auto"/>
        <w:jc w:val="both"/>
        <w:rPr>
          <w:rFonts w:asciiTheme="majorBidi" w:hAnsiTheme="majorBidi" w:cstheme="majorBidi"/>
          <w:sz w:val="28"/>
          <w:szCs w:val="28"/>
        </w:rPr>
      </w:pPr>
    </w:p>
    <w:p w14:paraId="2B907802" w14:textId="77777777" w:rsidR="0074224B" w:rsidRPr="00802466" w:rsidRDefault="0074224B" w:rsidP="00E1271E">
      <w:pPr>
        <w:spacing w:after="200" w:line="240" w:lineRule="auto"/>
        <w:jc w:val="both"/>
        <w:rPr>
          <w:rFonts w:asciiTheme="majorBidi" w:hAnsiTheme="majorBidi" w:cstheme="majorBidi"/>
          <w:sz w:val="28"/>
          <w:szCs w:val="28"/>
        </w:rPr>
      </w:pPr>
    </w:p>
    <w:p w14:paraId="42638E19" w14:textId="77777777" w:rsidR="0074224B" w:rsidRPr="00802466" w:rsidRDefault="0074224B" w:rsidP="00E1271E">
      <w:pPr>
        <w:spacing w:after="200" w:line="240" w:lineRule="auto"/>
        <w:jc w:val="both"/>
        <w:rPr>
          <w:rFonts w:asciiTheme="majorBidi" w:hAnsiTheme="majorBidi" w:cstheme="majorBidi"/>
          <w:sz w:val="28"/>
          <w:szCs w:val="28"/>
        </w:rPr>
      </w:pPr>
    </w:p>
    <w:p w14:paraId="76947EC0" w14:textId="77777777" w:rsidR="0074224B" w:rsidRPr="00802466" w:rsidRDefault="0074224B" w:rsidP="00E1271E">
      <w:pPr>
        <w:spacing w:after="200" w:line="240" w:lineRule="auto"/>
        <w:jc w:val="both"/>
        <w:rPr>
          <w:rFonts w:asciiTheme="majorBidi" w:hAnsiTheme="majorBidi" w:cstheme="majorBidi"/>
          <w:sz w:val="28"/>
          <w:szCs w:val="28"/>
        </w:rPr>
      </w:pPr>
    </w:p>
    <w:p w14:paraId="6A782CED" w14:textId="77777777" w:rsidR="0074224B" w:rsidRPr="00802466" w:rsidRDefault="0074224B" w:rsidP="00E1271E">
      <w:pPr>
        <w:spacing w:after="200" w:line="240" w:lineRule="auto"/>
        <w:jc w:val="both"/>
        <w:rPr>
          <w:rFonts w:asciiTheme="majorBidi" w:hAnsiTheme="majorBidi" w:cstheme="majorBidi"/>
          <w:sz w:val="28"/>
          <w:szCs w:val="28"/>
        </w:rPr>
      </w:pPr>
    </w:p>
    <w:p w14:paraId="525250B9" w14:textId="77777777" w:rsidR="0074224B" w:rsidRDefault="0074224B" w:rsidP="00E1271E">
      <w:pPr>
        <w:spacing w:after="200" w:line="240" w:lineRule="auto"/>
        <w:jc w:val="both"/>
        <w:rPr>
          <w:rFonts w:asciiTheme="majorBidi" w:hAnsiTheme="majorBidi" w:cstheme="majorBidi"/>
          <w:sz w:val="28"/>
          <w:szCs w:val="28"/>
        </w:rPr>
      </w:pPr>
    </w:p>
    <w:p w14:paraId="568C65B1" w14:textId="77777777" w:rsidR="005927C2" w:rsidRPr="00802466" w:rsidRDefault="005927C2" w:rsidP="00E1271E">
      <w:pPr>
        <w:spacing w:after="200" w:line="240" w:lineRule="auto"/>
        <w:jc w:val="both"/>
        <w:rPr>
          <w:rFonts w:asciiTheme="majorBidi" w:hAnsiTheme="majorBidi" w:cstheme="majorBidi"/>
          <w:sz w:val="28"/>
          <w:szCs w:val="28"/>
        </w:rPr>
      </w:pPr>
    </w:p>
    <w:p w14:paraId="192BD40E" w14:textId="77777777" w:rsidR="0074224B" w:rsidRPr="00802466" w:rsidRDefault="0074224B" w:rsidP="00E1271E">
      <w:pPr>
        <w:spacing w:after="200" w:line="240" w:lineRule="auto"/>
        <w:jc w:val="both"/>
        <w:rPr>
          <w:rFonts w:asciiTheme="majorBidi" w:hAnsiTheme="majorBidi" w:cstheme="majorBidi"/>
          <w:sz w:val="28"/>
          <w:szCs w:val="28"/>
        </w:rPr>
      </w:pPr>
    </w:p>
    <w:p w14:paraId="2A0F59E8" w14:textId="77777777" w:rsidR="0074224B" w:rsidRPr="00802466" w:rsidRDefault="0074224B" w:rsidP="00E1271E">
      <w:pPr>
        <w:spacing w:after="200" w:line="240" w:lineRule="auto"/>
        <w:jc w:val="both"/>
        <w:rPr>
          <w:rFonts w:asciiTheme="majorBidi" w:hAnsiTheme="majorBidi" w:cstheme="majorBidi"/>
          <w:sz w:val="28"/>
          <w:szCs w:val="28"/>
        </w:rPr>
      </w:pPr>
    </w:p>
    <w:p w14:paraId="20BE54A5" w14:textId="77777777" w:rsidR="00E3046E" w:rsidRPr="00802466" w:rsidRDefault="00E3046E" w:rsidP="00E1271E">
      <w:pPr>
        <w:spacing w:after="200" w:line="240" w:lineRule="auto"/>
        <w:jc w:val="both"/>
        <w:rPr>
          <w:rFonts w:asciiTheme="majorBidi" w:hAnsiTheme="majorBidi" w:cstheme="majorBidi"/>
          <w:sz w:val="28"/>
          <w:szCs w:val="28"/>
        </w:rPr>
      </w:pPr>
    </w:p>
    <w:p w14:paraId="6CF31C25" w14:textId="217C8ED5" w:rsidR="00E86939" w:rsidRPr="00802466" w:rsidRDefault="00E3046E" w:rsidP="00111ADC">
      <w:pPr>
        <w:pStyle w:val="HishaMParagraph"/>
        <w:rPr>
          <w:rFonts w:eastAsiaTheme="majorEastAsia"/>
        </w:rPr>
      </w:pPr>
      <w:r w:rsidRPr="00802466">
        <w:rPr>
          <w:rFonts w:eastAsiaTheme="majorEastAsia"/>
        </w:rPr>
        <w:lastRenderedPageBreak/>
        <w:t>APPENDIX B</w:t>
      </w:r>
    </w:p>
    <w:p w14:paraId="574A9BD9" w14:textId="689D131D" w:rsidR="00E3046E" w:rsidRPr="00802466" w:rsidRDefault="00E3046E" w:rsidP="009A4CEA">
      <w:pPr>
        <w:spacing w:after="200" w:line="240" w:lineRule="auto"/>
        <w:jc w:val="both"/>
        <w:rPr>
          <w:rFonts w:asciiTheme="majorBidi" w:eastAsiaTheme="minorEastAsia" w:hAnsiTheme="majorBidi" w:cstheme="majorBidi"/>
          <w:b/>
          <w:bCs/>
          <w:sz w:val="24"/>
          <w:szCs w:val="24"/>
        </w:rPr>
      </w:pPr>
      <w:r w:rsidRPr="00802466">
        <w:rPr>
          <w:rFonts w:asciiTheme="majorBidi" w:eastAsiaTheme="majorEastAsia" w:hAnsiTheme="majorBidi" w:cstheme="majorBidi"/>
          <w:b/>
          <w:bCs/>
          <w:color w:val="243F60" w:themeColor="accent1" w:themeShade="7F"/>
          <w:sz w:val="28"/>
          <w:szCs w:val="28"/>
        </w:rPr>
        <w:t>CONCURRENT TRIANGULATION PROTOCOL</w:t>
      </w:r>
    </w:p>
    <w:p w14:paraId="6449BF47"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This protocol outlines the systematic procedures followed to integrate quantitative and qualitative findings from the concurrent mixed-methods design.</w:t>
      </w:r>
    </w:p>
    <w:p w14:paraId="7C3BF2C3"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p>
    <w:p w14:paraId="22DD193B" w14:textId="10A31740" w:rsidR="00E3046E" w:rsidRPr="00802466" w:rsidRDefault="00E3046E" w:rsidP="00E3046E">
      <w:pPr>
        <w:spacing w:after="200" w:line="240" w:lineRule="auto"/>
        <w:jc w:val="both"/>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1. Parallel Analysis Phase</w:t>
      </w:r>
      <w:r w:rsidR="00E86939" w:rsidRPr="00802466">
        <w:rPr>
          <w:rFonts w:asciiTheme="majorBidi" w:eastAsiaTheme="minorEastAsia" w:hAnsiTheme="majorBidi" w:cstheme="majorBidi"/>
          <w:b/>
          <w:bCs/>
          <w:sz w:val="24"/>
          <w:szCs w:val="24"/>
        </w:rPr>
        <w:t>:</w:t>
      </w:r>
    </w:p>
    <w:p w14:paraId="171D9F9D" w14:textId="271BAF2E" w:rsidR="00E3046E" w:rsidRPr="00802466" w:rsidRDefault="00E3046E" w:rsidP="00E3046E">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Quantitative:</w:t>
      </w:r>
      <w:r w:rsidRPr="00802466">
        <w:rPr>
          <w:rFonts w:asciiTheme="majorBidi" w:eastAsiaTheme="minorEastAsia" w:hAnsiTheme="majorBidi" w:cstheme="majorBidi"/>
          <w:sz w:val="24"/>
          <w:szCs w:val="24"/>
        </w:rPr>
        <w:t xml:space="preserve"> Complete SEM/regression analysis using SPSS AMOS to identify statistically significant paths (p less than 0.05) and effect sizes</w:t>
      </w:r>
      <w:r w:rsidR="00E86939" w:rsidRPr="00802466">
        <w:rPr>
          <w:rFonts w:asciiTheme="majorBidi" w:eastAsiaTheme="minorEastAsia" w:hAnsiTheme="majorBidi" w:cstheme="majorBidi"/>
          <w:sz w:val="24"/>
          <w:szCs w:val="24"/>
        </w:rPr>
        <w:t>.</w:t>
      </w:r>
    </w:p>
    <w:p w14:paraId="6680FFD5" w14:textId="773E2B9A" w:rsidR="00E3046E" w:rsidRPr="00802466" w:rsidRDefault="00E3046E" w:rsidP="00E3046E">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Qualitative:</w:t>
      </w:r>
      <w:r w:rsidRPr="00802466">
        <w:rPr>
          <w:rFonts w:asciiTheme="majorBidi" w:eastAsiaTheme="minorEastAsia" w:hAnsiTheme="majorBidi" w:cstheme="majorBidi"/>
          <w:sz w:val="24"/>
          <w:szCs w:val="24"/>
        </w:rPr>
        <w:t xml:space="preserve"> Complete thematic coding of 10 interviews to determine theme frequencies and representative quotes</w:t>
      </w:r>
      <w:r w:rsidR="00E86939" w:rsidRPr="00802466">
        <w:rPr>
          <w:rFonts w:asciiTheme="majorBidi" w:eastAsiaTheme="minorEastAsia" w:hAnsiTheme="majorBidi" w:cstheme="majorBidi"/>
          <w:sz w:val="24"/>
          <w:szCs w:val="24"/>
        </w:rPr>
        <w:t>.</w:t>
      </w:r>
    </w:p>
    <w:p w14:paraId="7DE37840"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p>
    <w:p w14:paraId="1A892258" w14:textId="6C1C317A" w:rsidR="00E3046E" w:rsidRPr="00802466" w:rsidRDefault="00E3046E" w:rsidP="00E3046E">
      <w:pPr>
        <w:spacing w:after="200" w:line="240" w:lineRule="auto"/>
        <w:jc w:val="both"/>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2. Joint Display Construction</w:t>
      </w:r>
      <w:r w:rsidR="00E86939" w:rsidRPr="00802466">
        <w:rPr>
          <w:rFonts w:asciiTheme="majorBidi" w:eastAsiaTheme="minorEastAsia" w:hAnsiTheme="majorBidi" w:cstheme="majorBidi"/>
          <w:b/>
          <w:bCs/>
          <w:sz w:val="24"/>
          <w:szCs w:val="24"/>
        </w:rPr>
        <w:t>:</w:t>
      </w:r>
    </w:p>
    <w:p w14:paraId="19F73D72"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Create integration matrix mapping quantitative results to qualitative themes:</w:t>
      </w:r>
    </w:p>
    <w:tbl>
      <w:tblPr>
        <w:tblW w:w="56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03"/>
        <w:gridCol w:w="6439"/>
      </w:tblGrid>
      <w:tr w:rsidR="009A4CEA" w:rsidRPr="00802466" w14:paraId="66C9ADD1" w14:textId="77777777" w:rsidTr="001A06E4">
        <w:trPr>
          <w:tblHeader/>
        </w:trPr>
        <w:tc>
          <w:tcPr>
            <w:tcW w:w="1729" w:type="pct"/>
            <w:shd w:val="clear" w:color="auto" w:fill="D9D9D9" w:themeFill="background1" w:themeFillShade="D9"/>
            <w:tcMar>
              <w:top w:w="120" w:type="dxa"/>
              <w:left w:w="120" w:type="dxa"/>
              <w:bottom w:w="120" w:type="dxa"/>
              <w:right w:w="120" w:type="dxa"/>
            </w:tcMar>
            <w:vAlign w:val="center"/>
            <w:hideMark/>
          </w:tcPr>
          <w:p w14:paraId="4AC136F2" w14:textId="77777777" w:rsidR="009A4CEA" w:rsidRPr="00802466" w:rsidRDefault="009A4CEA" w:rsidP="009A4CEA">
            <w:pPr>
              <w:spacing w:after="200" w:line="240" w:lineRule="auto"/>
              <w:jc w:val="center"/>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Benefit</w:t>
            </w:r>
          </w:p>
        </w:tc>
        <w:tc>
          <w:tcPr>
            <w:tcW w:w="3271" w:type="pct"/>
            <w:shd w:val="clear" w:color="auto" w:fill="D9D9D9" w:themeFill="background1" w:themeFillShade="D9"/>
            <w:tcMar>
              <w:top w:w="120" w:type="dxa"/>
              <w:left w:w="120" w:type="dxa"/>
              <w:bottom w:w="120" w:type="dxa"/>
              <w:right w:w="120" w:type="dxa"/>
            </w:tcMar>
            <w:vAlign w:val="center"/>
            <w:hideMark/>
          </w:tcPr>
          <w:p w14:paraId="7165BB27" w14:textId="77777777" w:rsidR="009A4CEA" w:rsidRPr="00802466" w:rsidRDefault="009A4CEA" w:rsidP="009A4CEA">
            <w:pPr>
              <w:spacing w:after="200" w:line="240" w:lineRule="auto"/>
              <w:jc w:val="center"/>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Why It Matters</w:t>
            </w:r>
          </w:p>
        </w:tc>
      </w:tr>
      <w:tr w:rsidR="009A4CEA" w:rsidRPr="00802466" w14:paraId="3B135718" w14:textId="77777777" w:rsidTr="009A4CEA">
        <w:tc>
          <w:tcPr>
            <w:tcW w:w="1729" w:type="pct"/>
            <w:tcMar>
              <w:top w:w="120" w:type="dxa"/>
              <w:left w:w="120" w:type="dxa"/>
              <w:bottom w:w="120" w:type="dxa"/>
              <w:right w:w="120" w:type="dxa"/>
            </w:tcMar>
            <w:vAlign w:val="center"/>
            <w:hideMark/>
          </w:tcPr>
          <w:p w14:paraId="621E256F"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Satisfies reviewer completely</w:t>
            </w:r>
          </w:p>
        </w:tc>
        <w:tc>
          <w:tcPr>
            <w:tcW w:w="3271" w:type="pct"/>
            <w:tcMar>
              <w:top w:w="120" w:type="dxa"/>
              <w:left w:w="120" w:type="dxa"/>
              <w:bottom w:w="120" w:type="dxa"/>
              <w:right w:w="120" w:type="dxa"/>
            </w:tcMar>
            <w:vAlign w:val="center"/>
            <w:hideMark/>
          </w:tcPr>
          <w:p w14:paraId="398EEC7D"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They requested "protocol in appendix OR summarize." You do </w:t>
            </w:r>
            <w:r w:rsidRPr="00802466">
              <w:rPr>
                <w:rFonts w:asciiTheme="majorBidi" w:eastAsiaTheme="minorEastAsia" w:hAnsiTheme="majorBidi" w:cstheme="majorBidi"/>
                <w:b/>
                <w:bCs/>
                <w:sz w:val="24"/>
                <w:szCs w:val="24"/>
              </w:rPr>
              <w:t>both</w:t>
            </w:r>
            <w:r w:rsidRPr="00802466">
              <w:rPr>
                <w:rFonts w:asciiTheme="majorBidi" w:eastAsiaTheme="minorEastAsia" w:hAnsiTheme="majorBidi" w:cstheme="majorBidi"/>
                <w:sz w:val="24"/>
                <w:szCs w:val="24"/>
              </w:rPr>
              <w:t xml:space="preserve"> Majid-Alfelfel-s-PhD-PART-5-Rev.0_-ALL-chapters-AutoRecovered-06.03.2026.docx​</w:t>
            </w:r>
          </w:p>
        </w:tc>
      </w:tr>
      <w:tr w:rsidR="009A4CEA" w:rsidRPr="00802466" w14:paraId="0E0841BF" w14:textId="77777777" w:rsidTr="009A4CEA">
        <w:tc>
          <w:tcPr>
            <w:tcW w:w="1729" w:type="pct"/>
            <w:tcMar>
              <w:top w:w="120" w:type="dxa"/>
              <w:left w:w="120" w:type="dxa"/>
              <w:bottom w:w="120" w:type="dxa"/>
              <w:right w:w="120" w:type="dxa"/>
            </w:tcMar>
            <w:vAlign w:val="center"/>
            <w:hideMark/>
          </w:tcPr>
          <w:p w14:paraId="70010BD5"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Proves methodological rigor</w:t>
            </w:r>
          </w:p>
        </w:tc>
        <w:tc>
          <w:tcPr>
            <w:tcW w:w="3271" w:type="pct"/>
            <w:tcMar>
              <w:top w:w="120" w:type="dxa"/>
              <w:left w:w="120" w:type="dxa"/>
              <w:bottom w:w="120" w:type="dxa"/>
              <w:right w:w="120" w:type="dxa"/>
            </w:tcMar>
            <w:vAlign w:val="center"/>
            <w:hideMark/>
          </w:tcPr>
          <w:p w14:paraId="732FDB98"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Shows </w:t>
            </w:r>
            <w:r w:rsidRPr="00802466">
              <w:rPr>
                <w:rFonts w:asciiTheme="majorBidi" w:eastAsiaTheme="minorEastAsia" w:hAnsiTheme="majorBidi" w:cstheme="majorBidi"/>
                <w:b/>
                <w:bCs/>
                <w:sz w:val="24"/>
                <w:szCs w:val="24"/>
              </w:rPr>
              <w:t>systematic, replicable process</w:t>
            </w:r>
            <w:r w:rsidRPr="00802466">
              <w:rPr>
                <w:rFonts w:asciiTheme="majorBidi" w:eastAsiaTheme="minorEastAsia" w:hAnsiTheme="majorBidi" w:cstheme="majorBidi"/>
                <w:sz w:val="24"/>
                <w:szCs w:val="24"/>
              </w:rPr>
              <w:t xml:space="preserve"> (not ad-hoc)</w:t>
            </w:r>
          </w:p>
        </w:tc>
      </w:tr>
      <w:tr w:rsidR="009A4CEA" w:rsidRPr="00802466" w14:paraId="4ADF3DC9" w14:textId="77777777" w:rsidTr="009A4CEA">
        <w:tc>
          <w:tcPr>
            <w:tcW w:w="1729" w:type="pct"/>
            <w:tcMar>
              <w:top w:w="120" w:type="dxa"/>
              <w:left w:w="120" w:type="dxa"/>
              <w:bottom w:w="120" w:type="dxa"/>
              <w:right w:w="120" w:type="dxa"/>
            </w:tcMar>
            <w:vAlign w:val="center"/>
            <w:hideMark/>
          </w:tcPr>
          <w:p w14:paraId="6DCEE2AC"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Protects quantitative priority</w:t>
            </w:r>
          </w:p>
        </w:tc>
        <w:tc>
          <w:tcPr>
            <w:tcW w:w="3271" w:type="pct"/>
            <w:tcMar>
              <w:top w:w="120" w:type="dxa"/>
              <w:left w:w="120" w:type="dxa"/>
              <w:bottom w:w="120" w:type="dxa"/>
              <w:right w:w="120" w:type="dxa"/>
            </w:tcMar>
            <w:vAlign w:val="center"/>
            <w:hideMark/>
          </w:tcPr>
          <w:p w14:paraId="34DAD9B8"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States </w:t>
            </w:r>
            <w:r w:rsidRPr="00802466">
              <w:rPr>
                <w:rFonts w:asciiTheme="majorBidi" w:eastAsiaTheme="minorEastAsia" w:hAnsiTheme="majorBidi" w:cstheme="majorBidi"/>
                <w:b/>
                <w:bCs/>
                <w:sz w:val="24"/>
                <w:szCs w:val="24"/>
              </w:rPr>
              <w:t>"quant effect sizes final"</w:t>
            </w:r>
            <w:r w:rsidRPr="00802466">
              <w:rPr>
                <w:rFonts w:asciiTheme="majorBidi" w:eastAsiaTheme="minorEastAsia" w:hAnsiTheme="majorBidi" w:cstheme="majorBidi"/>
                <w:sz w:val="24"/>
                <w:szCs w:val="24"/>
              </w:rPr>
              <w:t xml:space="preserve"> - examiner can't argue qual overrides stats</w:t>
            </w:r>
          </w:p>
        </w:tc>
      </w:tr>
      <w:tr w:rsidR="009A4CEA" w:rsidRPr="00802466" w14:paraId="6396F18C" w14:textId="77777777" w:rsidTr="009A4CEA">
        <w:tc>
          <w:tcPr>
            <w:tcW w:w="1729" w:type="pct"/>
            <w:tcMar>
              <w:top w:w="120" w:type="dxa"/>
              <w:left w:w="120" w:type="dxa"/>
              <w:bottom w:w="120" w:type="dxa"/>
              <w:right w:w="120" w:type="dxa"/>
            </w:tcMar>
            <w:vAlign w:val="center"/>
            <w:hideMark/>
          </w:tcPr>
          <w:p w14:paraId="71522EF8"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Academic gold standard</w:t>
            </w:r>
          </w:p>
        </w:tc>
        <w:tc>
          <w:tcPr>
            <w:tcW w:w="3271" w:type="pct"/>
            <w:tcMar>
              <w:top w:w="120" w:type="dxa"/>
              <w:left w:w="120" w:type="dxa"/>
              <w:bottom w:w="120" w:type="dxa"/>
              <w:right w:w="120" w:type="dxa"/>
            </w:tcMar>
            <w:vAlign w:val="center"/>
            <w:hideMark/>
          </w:tcPr>
          <w:p w14:paraId="78E0CFF5"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Table + rules + your results = </w:t>
            </w:r>
            <w:r w:rsidRPr="00802466">
              <w:rPr>
                <w:rFonts w:asciiTheme="majorBidi" w:eastAsiaTheme="minorEastAsia" w:hAnsiTheme="majorBidi" w:cstheme="majorBidi"/>
                <w:b/>
                <w:bCs/>
                <w:sz w:val="24"/>
                <w:szCs w:val="24"/>
              </w:rPr>
              <w:t>publishable quality</w:t>
            </w:r>
          </w:p>
        </w:tc>
      </w:tr>
      <w:tr w:rsidR="009A4CEA" w:rsidRPr="00802466" w14:paraId="66455465" w14:textId="77777777" w:rsidTr="009A4CEA">
        <w:tc>
          <w:tcPr>
            <w:tcW w:w="1729" w:type="pct"/>
            <w:tcMar>
              <w:top w:w="120" w:type="dxa"/>
              <w:left w:w="120" w:type="dxa"/>
              <w:bottom w:w="120" w:type="dxa"/>
              <w:right w:w="120" w:type="dxa"/>
            </w:tcMar>
            <w:vAlign w:val="center"/>
            <w:hideMark/>
          </w:tcPr>
          <w:p w14:paraId="30BD7854"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Future-proofs defense</w:t>
            </w:r>
          </w:p>
        </w:tc>
        <w:tc>
          <w:tcPr>
            <w:tcW w:w="3271" w:type="pct"/>
            <w:tcMar>
              <w:top w:w="120" w:type="dxa"/>
              <w:left w:w="120" w:type="dxa"/>
              <w:bottom w:w="120" w:type="dxa"/>
              <w:right w:w="120" w:type="dxa"/>
            </w:tcMar>
            <w:vAlign w:val="center"/>
            <w:hideMark/>
          </w:tcPr>
          <w:p w14:paraId="6FBDFAA4"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Viva examiner asks methods? </w:t>
            </w:r>
            <w:r w:rsidRPr="00802466">
              <w:rPr>
                <w:rFonts w:asciiTheme="majorBidi" w:eastAsiaTheme="minorEastAsia" w:hAnsiTheme="majorBidi" w:cstheme="majorBidi"/>
                <w:b/>
                <w:bCs/>
                <w:sz w:val="24"/>
                <w:szCs w:val="24"/>
              </w:rPr>
              <w:t>Point to Appendix C</w:t>
            </w:r>
          </w:p>
        </w:tc>
      </w:tr>
      <w:tr w:rsidR="009A4CEA" w:rsidRPr="00802466" w14:paraId="4202335B" w14:textId="77777777" w:rsidTr="009A4CEA">
        <w:tc>
          <w:tcPr>
            <w:tcW w:w="1729" w:type="pct"/>
            <w:tcMar>
              <w:top w:w="120" w:type="dxa"/>
              <w:left w:w="120" w:type="dxa"/>
              <w:bottom w:w="120" w:type="dxa"/>
              <w:right w:w="120" w:type="dxa"/>
            </w:tcMar>
            <w:vAlign w:val="center"/>
            <w:hideMark/>
          </w:tcPr>
          <w:p w14:paraId="0CC39969"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Minimal effort, maximum impact</w:t>
            </w:r>
          </w:p>
        </w:tc>
        <w:tc>
          <w:tcPr>
            <w:tcW w:w="3271" w:type="pct"/>
            <w:tcMar>
              <w:top w:w="120" w:type="dxa"/>
              <w:left w:w="120" w:type="dxa"/>
              <w:bottom w:w="120" w:type="dxa"/>
              <w:right w:w="120" w:type="dxa"/>
            </w:tcMar>
            <w:vAlign w:val="center"/>
            <w:hideMark/>
          </w:tcPr>
          <w:p w14:paraId="46E10824" w14:textId="77777777" w:rsidR="009A4CEA" w:rsidRPr="00802466" w:rsidRDefault="009A4CEA" w:rsidP="009A4CEA">
            <w:p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 xml:space="preserve">1 page = </w:t>
            </w:r>
            <w:r w:rsidRPr="00802466">
              <w:rPr>
                <w:rFonts w:asciiTheme="majorBidi" w:eastAsiaTheme="minorEastAsia" w:hAnsiTheme="majorBidi" w:cstheme="majorBidi"/>
                <w:b/>
                <w:bCs/>
                <w:sz w:val="24"/>
                <w:szCs w:val="24"/>
              </w:rPr>
              <w:t>methods chapter bulletproof</w:t>
            </w:r>
          </w:p>
        </w:tc>
      </w:tr>
    </w:tbl>
    <w:p w14:paraId="5B21883F"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p>
    <w:p w14:paraId="3074CFA6" w14:textId="20C82661" w:rsidR="00E3046E" w:rsidRPr="00802466" w:rsidRDefault="00E3046E" w:rsidP="00E3046E">
      <w:pPr>
        <w:spacing w:after="200" w:line="240" w:lineRule="auto"/>
        <w:jc w:val="both"/>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3. Convergence Criteria</w:t>
      </w:r>
    </w:p>
    <w:p w14:paraId="24D0FAD4" w14:textId="77777777" w:rsidR="00E86939" w:rsidRPr="00802466" w:rsidRDefault="00E3046E" w:rsidP="007A3744">
      <w:pPr>
        <w:pStyle w:val="ListParagraph"/>
        <w:numPr>
          <w:ilvl w:val="0"/>
          <w:numId w:val="51"/>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Strong convergence:</w:t>
      </w:r>
      <w:r w:rsidRPr="00802466">
        <w:rPr>
          <w:rFonts w:asciiTheme="majorBidi" w:eastAsiaTheme="minorEastAsia" w:hAnsiTheme="majorBidi" w:cstheme="majorBidi"/>
          <w:sz w:val="24"/>
          <w:szCs w:val="24"/>
        </w:rPr>
        <w:t xml:space="preserve"> Theme appears in at least seven out of ten interviews AND aligns directionally with statistical finding</w:t>
      </w:r>
      <w:r w:rsidR="00E86939" w:rsidRPr="00802466">
        <w:rPr>
          <w:rFonts w:asciiTheme="majorBidi" w:eastAsiaTheme="minorEastAsia" w:hAnsiTheme="majorBidi" w:cstheme="majorBidi"/>
          <w:sz w:val="24"/>
          <w:szCs w:val="24"/>
        </w:rPr>
        <w:t>.</w:t>
      </w:r>
    </w:p>
    <w:p w14:paraId="4A59DCB5" w14:textId="6CBCDF57" w:rsidR="00E3046E" w:rsidRPr="00802466" w:rsidRDefault="00E3046E" w:rsidP="007A3744">
      <w:pPr>
        <w:pStyle w:val="ListParagraph"/>
        <w:numPr>
          <w:ilvl w:val="0"/>
          <w:numId w:val="51"/>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Weak convergence:</w:t>
      </w:r>
      <w:r w:rsidRPr="00802466">
        <w:rPr>
          <w:rFonts w:asciiTheme="majorBidi" w:eastAsiaTheme="minorEastAsia" w:hAnsiTheme="majorBidi" w:cstheme="majorBidi"/>
          <w:sz w:val="24"/>
          <w:szCs w:val="24"/>
        </w:rPr>
        <w:t xml:space="preserve"> Theme present but less than seven mentions or directional mismatch</w:t>
      </w:r>
    </w:p>
    <w:p w14:paraId="7474F77F"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p>
    <w:p w14:paraId="4647CAFB" w14:textId="250AC65B" w:rsidR="00E3046E" w:rsidRPr="00802466" w:rsidRDefault="00E3046E" w:rsidP="00E3046E">
      <w:pPr>
        <w:spacing w:after="200" w:line="240" w:lineRule="auto"/>
        <w:jc w:val="both"/>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4. Divergence Resolution Rules</w:t>
      </w:r>
    </w:p>
    <w:p w14:paraId="55C71E95" w14:textId="77777777" w:rsidR="00E86939" w:rsidRPr="00802466" w:rsidRDefault="00E3046E" w:rsidP="00B609FD">
      <w:pPr>
        <w:pStyle w:val="ListParagraph"/>
        <w:numPr>
          <w:ilvl w:val="0"/>
          <w:numId w:val="116"/>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Quantitative effect sizes determine the relationship strength - statistical results cannot be overturned by qualitative findings</w:t>
      </w:r>
      <w:r w:rsidR="00E86939" w:rsidRPr="00802466">
        <w:rPr>
          <w:rFonts w:asciiTheme="majorBidi" w:eastAsiaTheme="minorEastAsia" w:hAnsiTheme="majorBidi" w:cstheme="majorBidi"/>
          <w:sz w:val="24"/>
          <w:szCs w:val="24"/>
        </w:rPr>
        <w:t>.</w:t>
      </w:r>
    </w:p>
    <w:p w14:paraId="4A1BE206" w14:textId="77777777" w:rsidR="00E86939" w:rsidRPr="00802466" w:rsidRDefault="00E3046E" w:rsidP="005D546D">
      <w:pPr>
        <w:pStyle w:val="ListParagraph"/>
        <w:numPr>
          <w:ilvl w:val="0"/>
          <w:numId w:val="116"/>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Qualitative provides contextual explanation - interview data explains "why" or "how" statistically supported relationships operate in Saudi engineering context</w:t>
      </w:r>
      <w:r w:rsidR="00E86939" w:rsidRPr="00802466">
        <w:rPr>
          <w:rFonts w:asciiTheme="majorBidi" w:eastAsiaTheme="minorEastAsia" w:hAnsiTheme="majorBidi" w:cstheme="majorBidi"/>
          <w:sz w:val="24"/>
          <w:szCs w:val="24"/>
        </w:rPr>
        <w:t>.</w:t>
      </w:r>
    </w:p>
    <w:p w14:paraId="199362E0" w14:textId="5D47E39E" w:rsidR="00E3046E" w:rsidRPr="00802466" w:rsidRDefault="00E3046E" w:rsidP="005D546D">
      <w:pPr>
        <w:pStyle w:val="ListParagraph"/>
        <w:numPr>
          <w:ilvl w:val="0"/>
          <w:numId w:val="116"/>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Document all discrepancies in section 4.10.2 with rationale for quantitative prioritization</w:t>
      </w:r>
      <w:r w:rsidR="00E86939" w:rsidRPr="00802466">
        <w:rPr>
          <w:rFonts w:asciiTheme="majorBidi" w:eastAsiaTheme="minorEastAsia" w:hAnsiTheme="majorBidi" w:cstheme="majorBidi"/>
          <w:sz w:val="24"/>
          <w:szCs w:val="24"/>
        </w:rPr>
        <w:t>.</w:t>
      </w:r>
    </w:p>
    <w:p w14:paraId="4644E991"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p>
    <w:p w14:paraId="5CC1305F" w14:textId="1BC22485" w:rsidR="00E3046E" w:rsidRPr="00802466" w:rsidRDefault="00E3046E" w:rsidP="00E3046E">
      <w:pPr>
        <w:spacing w:after="200" w:line="240" w:lineRule="auto"/>
        <w:jc w:val="both"/>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5. Final Integration Priority</w:t>
      </w:r>
    </w:p>
    <w:p w14:paraId="1948AE2A" w14:textId="77777777" w:rsidR="00E86939" w:rsidRPr="00802466" w:rsidRDefault="00E3046E" w:rsidP="00E86939">
      <w:pPr>
        <w:pStyle w:val="ListParagraph"/>
        <w:numPr>
          <w:ilvl w:val="0"/>
          <w:numId w:val="117"/>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Primary evidence:</w:t>
      </w:r>
      <w:r w:rsidRPr="00802466">
        <w:rPr>
          <w:rFonts w:asciiTheme="majorBidi" w:eastAsiaTheme="minorEastAsia" w:hAnsiTheme="majorBidi" w:cstheme="majorBidi"/>
          <w:sz w:val="24"/>
          <w:szCs w:val="24"/>
        </w:rPr>
        <w:t xml:space="preserve"> Statistical significance and model fit indices</w:t>
      </w:r>
      <w:r w:rsidR="00E86939" w:rsidRPr="00802466">
        <w:rPr>
          <w:rFonts w:asciiTheme="majorBidi" w:eastAsiaTheme="minorEastAsia" w:hAnsiTheme="majorBidi" w:cstheme="majorBidi"/>
          <w:sz w:val="24"/>
          <w:szCs w:val="24"/>
        </w:rPr>
        <w:t>.</w:t>
      </w:r>
    </w:p>
    <w:p w14:paraId="22DC789C" w14:textId="77777777" w:rsidR="00E86939" w:rsidRPr="00802466" w:rsidRDefault="00E3046E" w:rsidP="00E86939">
      <w:pPr>
        <w:pStyle w:val="ListParagraph"/>
        <w:numPr>
          <w:ilvl w:val="0"/>
          <w:numId w:val="117"/>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b/>
          <w:bCs/>
          <w:sz w:val="24"/>
          <w:szCs w:val="24"/>
        </w:rPr>
        <w:t>Secondary evidence:</w:t>
      </w:r>
      <w:r w:rsidRPr="00802466">
        <w:rPr>
          <w:rFonts w:asciiTheme="majorBidi" w:eastAsiaTheme="minorEastAsia" w:hAnsiTheme="majorBidi" w:cstheme="majorBidi"/>
          <w:sz w:val="24"/>
          <w:szCs w:val="24"/>
        </w:rPr>
        <w:t xml:space="preserve"> Qualitative themes for validation and contextual depth</w:t>
      </w:r>
      <w:r w:rsidR="00E86939" w:rsidRPr="00802466">
        <w:rPr>
          <w:rFonts w:asciiTheme="majorBidi" w:eastAsiaTheme="minorEastAsia" w:hAnsiTheme="majorBidi" w:cstheme="majorBidi"/>
          <w:sz w:val="24"/>
          <w:szCs w:val="24"/>
        </w:rPr>
        <w:t>.</w:t>
      </w:r>
    </w:p>
    <w:p w14:paraId="20504285" w14:textId="4E5EB898" w:rsidR="00E3046E" w:rsidRPr="00802466" w:rsidRDefault="00E3046E" w:rsidP="00E86939">
      <w:pPr>
        <w:pStyle w:val="ListParagraph"/>
        <w:numPr>
          <w:ilvl w:val="0"/>
          <w:numId w:val="117"/>
        </w:numPr>
        <w:spacing w:after="200" w:line="240" w:lineRule="auto"/>
        <w:jc w:val="both"/>
        <w:rPr>
          <w:rFonts w:asciiTheme="majorBidi" w:eastAsiaTheme="minorEastAsia" w:hAnsiTheme="majorBidi" w:cstheme="majorBidi"/>
          <w:sz w:val="24"/>
          <w:szCs w:val="24"/>
        </w:rPr>
      </w:pPr>
      <w:r w:rsidRPr="00802466">
        <w:rPr>
          <w:rFonts w:asciiTheme="majorBidi" w:eastAsiaTheme="minorEastAsia" w:hAnsiTheme="majorBidi" w:cstheme="majorBidi"/>
          <w:sz w:val="24"/>
          <w:szCs w:val="24"/>
        </w:rPr>
        <w:t>Integration documented in section 4.10 "Quantitative-Qualitative Integration"</w:t>
      </w:r>
    </w:p>
    <w:p w14:paraId="42149C51" w14:textId="77777777" w:rsidR="00E3046E" w:rsidRPr="00802466" w:rsidRDefault="00E3046E" w:rsidP="00E3046E">
      <w:pPr>
        <w:spacing w:after="200" w:line="240" w:lineRule="auto"/>
        <w:jc w:val="both"/>
        <w:rPr>
          <w:rFonts w:asciiTheme="majorBidi" w:eastAsiaTheme="minorEastAsia" w:hAnsiTheme="majorBidi" w:cstheme="majorBidi"/>
          <w:sz w:val="24"/>
          <w:szCs w:val="24"/>
        </w:rPr>
      </w:pPr>
    </w:p>
    <w:p w14:paraId="03AACFA7" w14:textId="77777777" w:rsidR="00E3046E" w:rsidRPr="00802466" w:rsidRDefault="00E3046E" w:rsidP="00E1271E">
      <w:pPr>
        <w:spacing w:after="200" w:line="240" w:lineRule="auto"/>
        <w:jc w:val="both"/>
        <w:rPr>
          <w:rFonts w:asciiTheme="majorBidi" w:hAnsiTheme="majorBidi" w:cstheme="majorBidi"/>
          <w:sz w:val="28"/>
          <w:szCs w:val="28"/>
        </w:rPr>
      </w:pPr>
    </w:p>
    <w:p w14:paraId="7F4C8ADC" w14:textId="77777777" w:rsidR="00E3046E" w:rsidRPr="00802466" w:rsidRDefault="00E3046E" w:rsidP="00E1271E">
      <w:pPr>
        <w:spacing w:after="200" w:line="240" w:lineRule="auto"/>
        <w:jc w:val="both"/>
        <w:rPr>
          <w:rFonts w:asciiTheme="majorBidi" w:hAnsiTheme="majorBidi" w:cstheme="majorBidi"/>
          <w:sz w:val="28"/>
          <w:szCs w:val="28"/>
        </w:rPr>
      </w:pPr>
    </w:p>
    <w:p w14:paraId="368106F7" w14:textId="77777777" w:rsidR="00E3046E" w:rsidRPr="00802466" w:rsidRDefault="00E3046E" w:rsidP="00E1271E">
      <w:pPr>
        <w:spacing w:after="200" w:line="240" w:lineRule="auto"/>
        <w:jc w:val="both"/>
        <w:rPr>
          <w:rFonts w:asciiTheme="majorBidi" w:hAnsiTheme="majorBidi" w:cstheme="majorBidi"/>
          <w:sz w:val="28"/>
          <w:szCs w:val="28"/>
        </w:rPr>
      </w:pPr>
    </w:p>
    <w:p w14:paraId="3D892883" w14:textId="77777777" w:rsidR="00E3046E" w:rsidRPr="00802466" w:rsidRDefault="00E3046E" w:rsidP="00E1271E">
      <w:pPr>
        <w:spacing w:after="200" w:line="240" w:lineRule="auto"/>
        <w:jc w:val="both"/>
        <w:rPr>
          <w:rFonts w:asciiTheme="majorBidi" w:hAnsiTheme="majorBidi" w:cstheme="majorBidi"/>
          <w:sz w:val="28"/>
          <w:szCs w:val="28"/>
        </w:rPr>
      </w:pPr>
    </w:p>
    <w:p w14:paraId="3133DDDA" w14:textId="77777777" w:rsidR="00E3046E" w:rsidRPr="00802466" w:rsidRDefault="00E3046E" w:rsidP="00E1271E">
      <w:pPr>
        <w:spacing w:after="200" w:line="240" w:lineRule="auto"/>
        <w:jc w:val="both"/>
        <w:rPr>
          <w:rFonts w:asciiTheme="majorBidi" w:hAnsiTheme="majorBidi" w:cstheme="majorBidi"/>
          <w:sz w:val="28"/>
          <w:szCs w:val="28"/>
        </w:rPr>
      </w:pPr>
    </w:p>
    <w:p w14:paraId="0AD82536" w14:textId="77777777" w:rsidR="00E3046E" w:rsidRPr="00802466" w:rsidRDefault="00E3046E" w:rsidP="00E1271E">
      <w:pPr>
        <w:spacing w:after="200" w:line="240" w:lineRule="auto"/>
        <w:jc w:val="both"/>
        <w:rPr>
          <w:rFonts w:asciiTheme="majorBidi" w:hAnsiTheme="majorBidi" w:cstheme="majorBidi"/>
          <w:sz w:val="28"/>
          <w:szCs w:val="28"/>
        </w:rPr>
      </w:pPr>
    </w:p>
    <w:p w14:paraId="3CD6F316" w14:textId="77777777" w:rsidR="00E3046E" w:rsidRPr="00802466" w:rsidRDefault="00E3046E" w:rsidP="00E1271E">
      <w:pPr>
        <w:spacing w:after="200" w:line="240" w:lineRule="auto"/>
        <w:jc w:val="both"/>
        <w:rPr>
          <w:rFonts w:asciiTheme="majorBidi" w:hAnsiTheme="majorBidi" w:cstheme="majorBidi"/>
          <w:sz w:val="28"/>
          <w:szCs w:val="28"/>
        </w:rPr>
      </w:pPr>
    </w:p>
    <w:p w14:paraId="16C2AF6D" w14:textId="77777777" w:rsidR="00E3046E" w:rsidRPr="00802466" w:rsidRDefault="00E3046E" w:rsidP="00E1271E">
      <w:pPr>
        <w:spacing w:after="200" w:line="240" w:lineRule="auto"/>
        <w:jc w:val="both"/>
        <w:rPr>
          <w:rFonts w:asciiTheme="majorBidi" w:hAnsiTheme="majorBidi" w:cstheme="majorBidi"/>
          <w:sz w:val="28"/>
          <w:szCs w:val="28"/>
        </w:rPr>
      </w:pPr>
    </w:p>
    <w:p w14:paraId="724A90AE" w14:textId="77777777" w:rsidR="00E3046E" w:rsidRPr="00802466" w:rsidRDefault="00E3046E" w:rsidP="00E1271E">
      <w:pPr>
        <w:spacing w:after="200" w:line="240" w:lineRule="auto"/>
        <w:jc w:val="both"/>
        <w:rPr>
          <w:rFonts w:asciiTheme="majorBidi" w:hAnsiTheme="majorBidi" w:cstheme="majorBidi"/>
          <w:sz w:val="28"/>
          <w:szCs w:val="28"/>
        </w:rPr>
      </w:pPr>
    </w:p>
    <w:p w14:paraId="7B2FEB87" w14:textId="77777777" w:rsidR="00E3046E" w:rsidRPr="00802466" w:rsidRDefault="00E3046E" w:rsidP="00E1271E">
      <w:pPr>
        <w:spacing w:after="200" w:line="240" w:lineRule="auto"/>
        <w:jc w:val="both"/>
        <w:rPr>
          <w:rFonts w:asciiTheme="majorBidi" w:hAnsiTheme="majorBidi" w:cstheme="majorBidi"/>
          <w:sz w:val="28"/>
          <w:szCs w:val="28"/>
        </w:rPr>
      </w:pPr>
    </w:p>
    <w:p w14:paraId="539BCE1D" w14:textId="77777777" w:rsidR="00E3046E" w:rsidRPr="00802466" w:rsidRDefault="00E3046E" w:rsidP="00E1271E">
      <w:pPr>
        <w:spacing w:after="200" w:line="240" w:lineRule="auto"/>
        <w:jc w:val="both"/>
        <w:rPr>
          <w:rFonts w:asciiTheme="majorBidi" w:hAnsiTheme="majorBidi" w:cstheme="majorBidi"/>
          <w:sz w:val="28"/>
          <w:szCs w:val="28"/>
        </w:rPr>
      </w:pPr>
    </w:p>
    <w:p w14:paraId="17B959DF" w14:textId="77777777" w:rsidR="00E86939" w:rsidRPr="00802466" w:rsidRDefault="00E86939" w:rsidP="00E1271E">
      <w:pPr>
        <w:spacing w:after="200" w:line="240" w:lineRule="auto"/>
        <w:jc w:val="both"/>
        <w:rPr>
          <w:rFonts w:asciiTheme="majorBidi" w:hAnsiTheme="majorBidi" w:cstheme="majorBidi"/>
          <w:sz w:val="28"/>
          <w:szCs w:val="28"/>
        </w:rPr>
      </w:pPr>
    </w:p>
    <w:p w14:paraId="35254AD4" w14:textId="77777777" w:rsidR="00E86939" w:rsidRPr="00802466" w:rsidRDefault="00E86939" w:rsidP="00E1271E">
      <w:pPr>
        <w:spacing w:after="200" w:line="240" w:lineRule="auto"/>
        <w:jc w:val="both"/>
        <w:rPr>
          <w:rFonts w:asciiTheme="majorBidi" w:hAnsiTheme="majorBidi" w:cstheme="majorBidi"/>
          <w:sz w:val="28"/>
          <w:szCs w:val="28"/>
        </w:rPr>
      </w:pPr>
    </w:p>
    <w:p w14:paraId="55C64234" w14:textId="77777777" w:rsidR="00E3046E" w:rsidRPr="00802466" w:rsidRDefault="00E3046E" w:rsidP="00E1271E">
      <w:pPr>
        <w:spacing w:after="200" w:line="240" w:lineRule="auto"/>
        <w:jc w:val="both"/>
        <w:rPr>
          <w:rFonts w:asciiTheme="majorBidi" w:hAnsiTheme="majorBidi" w:cstheme="majorBidi"/>
          <w:sz w:val="28"/>
          <w:szCs w:val="28"/>
        </w:rPr>
      </w:pPr>
    </w:p>
    <w:p w14:paraId="760B4D1F" w14:textId="77777777" w:rsidR="00E3046E" w:rsidRPr="00802466" w:rsidRDefault="00E3046E" w:rsidP="00E1271E">
      <w:pPr>
        <w:spacing w:after="200" w:line="240" w:lineRule="auto"/>
        <w:jc w:val="both"/>
        <w:rPr>
          <w:rFonts w:asciiTheme="majorBidi" w:hAnsiTheme="majorBidi" w:cstheme="majorBidi"/>
          <w:sz w:val="28"/>
          <w:szCs w:val="28"/>
        </w:rPr>
      </w:pPr>
    </w:p>
    <w:p w14:paraId="71690124" w14:textId="7873B7A4" w:rsidR="00E3046E" w:rsidRPr="00802466" w:rsidRDefault="00E3046E" w:rsidP="00E3046E">
      <w:pPr>
        <w:pStyle w:val="HishaMParagraph"/>
        <w:jc w:val="center"/>
        <w:rPr>
          <w:rFonts w:eastAsiaTheme="majorEastAsia"/>
          <w:b/>
          <w:bCs/>
        </w:rPr>
      </w:pPr>
      <w:r w:rsidRPr="00802466">
        <w:rPr>
          <w:rFonts w:eastAsiaTheme="majorEastAsia"/>
          <w:b/>
          <w:bCs/>
        </w:rPr>
        <w:t>End of APPENDIX B</w:t>
      </w:r>
    </w:p>
    <w:p w14:paraId="080BD500" w14:textId="77777777" w:rsidR="00E3046E" w:rsidRPr="00802466" w:rsidRDefault="00E3046E" w:rsidP="00E1271E">
      <w:pPr>
        <w:spacing w:after="200" w:line="240" w:lineRule="auto"/>
        <w:jc w:val="both"/>
        <w:rPr>
          <w:rFonts w:asciiTheme="majorBidi" w:hAnsiTheme="majorBidi" w:cstheme="majorBidi"/>
          <w:sz w:val="28"/>
          <w:szCs w:val="28"/>
        </w:rPr>
      </w:pPr>
    </w:p>
    <w:p w14:paraId="48DF493E" w14:textId="77777777" w:rsidR="00E3046E" w:rsidRPr="00802466" w:rsidRDefault="00E3046E" w:rsidP="00E1271E">
      <w:pPr>
        <w:spacing w:after="200" w:line="240" w:lineRule="auto"/>
        <w:jc w:val="both"/>
        <w:rPr>
          <w:rFonts w:asciiTheme="majorBidi" w:hAnsiTheme="majorBidi" w:cstheme="majorBidi"/>
          <w:sz w:val="28"/>
          <w:szCs w:val="28"/>
        </w:rPr>
      </w:pPr>
    </w:p>
    <w:p w14:paraId="036ED417" w14:textId="77777777" w:rsidR="00A75C0D" w:rsidRPr="00802466" w:rsidRDefault="00A75C0D" w:rsidP="00E1271E">
      <w:pPr>
        <w:spacing w:after="200" w:line="240" w:lineRule="auto"/>
        <w:jc w:val="both"/>
        <w:rPr>
          <w:rFonts w:asciiTheme="majorBidi" w:hAnsiTheme="majorBidi" w:cstheme="majorBidi"/>
          <w:sz w:val="28"/>
          <w:szCs w:val="28"/>
        </w:rPr>
      </w:pPr>
    </w:p>
    <w:p w14:paraId="7613742F" w14:textId="77777777" w:rsidR="00A75C0D" w:rsidRPr="00802466" w:rsidRDefault="00A75C0D" w:rsidP="00E1271E">
      <w:pPr>
        <w:spacing w:after="200" w:line="240" w:lineRule="auto"/>
        <w:jc w:val="both"/>
        <w:rPr>
          <w:rFonts w:asciiTheme="majorBidi" w:hAnsiTheme="majorBidi" w:cstheme="majorBidi"/>
          <w:sz w:val="28"/>
          <w:szCs w:val="28"/>
        </w:rPr>
      </w:pPr>
    </w:p>
    <w:p w14:paraId="057BF01E" w14:textId="77777777" w:rsidR="00A75C0D" w:rsidRPr="00802466" w:rsidRDefault="00A75C0D" w:rsidP="00E1271E">
      <w:pPr>
        <w:spacing w:after="200" w:line="240" w:lineRule="auto"/>
        <w:jc w:val="both"/>
        <w:rPr>
          <w:rFonts w:asciiTheme="majorBidi" w:hAnsiTheme="majorBidi" w:cstheme="majorBidi"/>
          <w:sz w:val="28"/>
          <w:szCs w:val="28"/>
        </w:rPr>
      </w:pPr>
    </w:p>
    <w:p w14:paraId="5C822BD4" w14:textId="77777777" w:rsidR="00A75C0D" w:rsidRPr="00802466" w:rsidRDefault="00A75C0D" w:rsidP="00E1271E">
      <w:pPr>
        <w:spacing w:after="200" w:line="240" w:lineRule="auto"/>
        <w:jc w:val="both"/>
        <w:rPr>
          <w:rFonts w:asciiTheme="majorBidi" w:hAnsiTheme="majorBidi" w:cstheme="majorBidi"/>
          <w:sz w:val="28"/>
          <w:szCs w:val="28"/>
        </w:rPr>
      </w:pPr>
    </w:p>
    <w:p w14:paraId="6F029B9A" w14:textId="77777777" w:rsidR="00A75C0D" w:rsidRPr="00802466" w:rsidRDefault="00A75C0D" w:rsidP="00E1271E">
      <w:pPr>
        <w:spacing w:after="200" w:line="240" w:lineRule="auto"/>
        <w:jc w:val="both"/>
        <w:rPr>
          <w:rFonts w:asciiTheme="majorBidi" w:hAnsiTheme="majorBidi" w:cstheme="majorBidi"/>
          <w:sz w:val="28"/>
          <w:szCs w:val="28"/>
        </w:rPr>
      </w:pPr>
    </w:p>
    <w:p w14:paraId="0A505532" w14:textId="77777777" w:rsidR="00A75C0D" w:rsidRPr="00802466" w:rsidRDefault="00A75C0D" w:rsidP="00E1271E">
      <w:pPr>
        <w:spacing w:after="200" w:line="240" w:lineRule="auto"/>
        <w:jc w:val="both"/>
        <w:rPr>
          <w:rFonts w:asciiTheme="majorBidi" w:hAnsiTheme="majorBidi" w:cstheme="majorBidi"/>
          <w:sz w:val="28"/>
          <w:szCs w:val="28"/>
        </w:rPr>
      </w:pPr>
    </w:p>
    <w:p w14:paraId="454CBB77" w14:textId="77777777" w:rsidR="00A75C0D" w:rsidRPr="00802466" w:rsidRDefault="00A75C0D" w:rsidP="00E1271E">
      <w:pPr>
        <w:spacing w:after="200" w:line="240" w:lineRule="auto"/>
        <w:jc w:val="both"/>
        <w:rPr>
          <w:rFonts w:asciiTheme="majorBidi" w:hAnsiTheme="majorBidi" w:cstheme="majorBidi"/>
          <w:sz w:val="28"/>
          <w:szCs w:val="28"/>
        </w:rPr>
      </w:pPr>
    </w:p>
    <w:p w14:paraId="14EAA7D4" w14:textId="77777777" w:rsidR="00A75C0D" w:rsidRPr="00802466" w:rsidRDefault="00A75C0D" w:rsidP="00E1271E">
      <w:pPr>
        <w:spacing w:after="200" w:line="240" w:lineRule="auto"/>
        <w:jc w:val="both"/>
        <w:rPr>
          <w:rFonts w:asciiTheme="majorBidi" w:hAnsiTheme="majorBidi" w:cstheme="majorBidi"/>
          <w:sz w:val="28"/>
          <w:szCs w:val="28"/>
        </w:rPr>
      </w:pPr>
    </w:p>
    <w:p w14:paraId="0660A413" w14:textId="4C7097D0" w:rsidR="00A75C0D" w:rsidRPr="00802466" w:rsidRDefault="00A75C0D" w:rsidP="00A75C0D">
      <w:pPr>
        <w:pStyle w:val="HishaMParagraph"/>
        <w:jc w:val="center"/>
        <w:rPr>
          <w:rFonts w:eastAsiaTheme="majorEastAsia"/>
          <w:b/>
          <w:bCs/>
          <w:sz w:val="44"/>
          <w:szCs w:val="44"/>
        </w:rPr>
      </w:pPr>
      <w:r w:rsidRPr="00802466">
        <w:rPr>
          <w:rFonts w:eastAsiaTheme="majorEastAsia"/>
          <w:b/>
          <w:bCs/>
          <w:sz w:val="44"/>
          <w:szCs w:val="44"/>
        </w:rPr>
        <w:t>APPENDIX C</w:t>
      </w:r>
    </w:p>
    <w:p w14:paraId="04A95238" w14:textId="77777777" w:rsidR="00A75C0D" w:rsidRPr="00802466" w:rsidRDefault="00A75C0D" w:rsidP="00E1271E">
      <w:pPr>
        <w:spacing w:after="200" w:line="240" w:lineRule="auto"/>
        <w:jc w:val="both"/>
        <w:rPr>
          <w:rFonts w:asciiTheme="majorBidi" w:hAnsiTheme="majorBidi" w:cstheme="majorBidi"/>
          <w:b/>
          <w:bCs/>
          <w:sz w:val="28"/>
          <w:szCs w:val="28"/>
        </w:rPr>
      </w:pPr>
    </w:p>
    <w:p w14:paraId="6E1F4B69" w14:textId="77777777" w:rsidR="00A75C0D" w:rsidRPr="00802466" w:rsidRDefault="00A75C0D" w:rsidP="00E1271E">
      <w:pPr>
        <w:spacing w:after="200" w:line="240" w:lineRule="auto"/>
        <w:jc w:val="both"/>
        <w:rPr>
          <w:rFonts w:asciiTheme="majorBidi" w:hAnsiTheme="majorBidi" w:cstheme="majorBidi"/>
          <w:sz w:val="28"/>
          <w:szCs w:val="28"/>
        </w:rPr>
      </w:pPr>
    </w:p>
    <w:p w14:paraId="3F044FD6" w14:textId="77777777" w:rsidR="00A75C0D" w:rsidRPr="00802466" w:rsidRDefault="00A75C0D" w:rsidP="00E1271E">
      <w:pPr>
        <w:spacing w:after="200" w:line="240" w:lineRule="auto"/>
        <w:jc w:val="both"/>
        <w:rPr>
          <w:rFonts w:asciiTheme="majorBidi" w:hAnsiTheme="majorBidi" w:cstheme="majorBidi"/>
          <w:sz w:val="28"/>
          <w:szCs w:val="28"/>
        </w:rPr>
      </w:pPr>
    </w:p>
    <w:p w14:paraId="3FEEA196" w14:textId="77777777" w:rsidR="00A75C0D" w:rsidRPr="00802466" w:rsidRDefault="00A75C0D" w:rsidP="00E1271E">
      <w:pPr>
        <w:spacing w:after="200" w:line="240" w:lineRule="auto"/>
        <w:jc w:val="both"/>
        <w:rPr>
          <w:rFonts w:asciiTheme="majorBidi" w:hAnsiTheme="majorBidi" w:cstheme="majorBidi"/>
          <w:sz w:val="28"/>
          <w:szCs w:val="28"/>
        </w:rPr>
      </w:pPr>
    </w:p>
    <w:p w14:paraId="30C37C88" w14:textId="77777777" w:rsidR="00A75C0D" w:rsidRPr="00802466" w:rsidRDefault="00A75C0D" w:rsidP="00E1271E">
      <w:pPr>
        <w:spacing w:after="200" w:line="240" w:lineRule="auto"/>
        <w:jc w:val="both"/>
        <w:rPr>
          <w:rFonts w:asciiTheme="majorBidi" w:hAnsiTheme="majorBidi" w:cstheme="majorBidi"/>
          <w:sz w:val="28"/>
          <w:szCs w:val="28"/>
        </w:rPr>
      </w:pPr>
    </w:p>
    <w:p w14:paraId="0163D68F" w14:textId="77777777" w:rsidR="00A75C0D" w:rsidRPr="00802466" w:rsidRDefault="00A75C0D" w:rsidP="00E1271E">
      <w:pPr>
        <w:spacing w:after="200" w:line="240" w:lineRule="auto"/>
        <w:jc w:val="both"/>
        <w:rPr>
          <w:rFonts w:asciiTheme="majorBidi" w:hAnsiTheme="majorBidi" w:cstheme="majorBidi"/>
          <w:sz w:val="28"/>
          <w:szCs w:val="28"/>
        </w:rPr>
      </w:pPr>
    </w:p>
    <w:p w14:paraId="7E06878D" w14:textId="77777777" w:rsidR="00A75C0D" w:rsidRPr="00802466" w:rsidRDefault="00A75C0D" w:rsidP="00E1271E">
      <w:pPr>
        <w:spacing w:after="200" w:line="240" w:lineRule="auto"/>
        <w:jc w:val="both"/>
        <w:rPr>
          <w:rFonts w:asciiTheme="majorBidi" w:hAnsiTheme="majorBidi" w:cstheme="majorBidi"/>
          <w:sz w:val="28"/>
          <w:szCs w:val="28"/>
        </w:rPr>
      </w:pPr>
    </w:p>
    <w:p w14:paraId="0567E105" w14:textId="77777777" w:rsidR="00A75C0D" w:rsidRPr="00802466" w:rsidRDefault="00A75C0D" w:rsidP="00E1271E">
      <w:pPr>
        <w:spacing w:after="200" w:line="240" w:lineRule="auto"/>
        <w:jc w:val="both"/>
        <w:rPr>
          <w:rFonts w:asciiTheme="majorBidi" w:hAnsiTheme="majorBidi" w:cstheme="majorBidi"/>
          <w:sz w:val="28"/>
          <w:szCs w:val="28"/>
        </w:rPr>
      </w:pPr>
    </w:p>
    <w:p w14:paraId="3E154F45" w14:textId="77777777" w:rsidR="00A75C0D" w:rsidRPr="00802466" w:rsidRDefault="00A75C0D" w:rsidP="00E1271E">
      <w:pPr>
        <w:spacing w:after="200" w:line="240" w:lineRule="auto"/>
        <w:jc w:val="both"/>
        <w:rPr>
          <w:rFonts w:asciiTheme="majorBidi" w:hAnsiTheme="majorBidi" w:cstheme="majorBidi"/>
          <w:sz w:val="28"/>
          <w:szCs w:val="28"/>
        </w:rPr>
      </w:pPr>
    </w:p>
    <w:p w14:paraId="4EBE8D78" w14:textId="77777777" w:rsidR="00A75C0D" w:rsidRPr="00802466" w:rsidRDefault="00A75C0D" w:rsidP="00E1271E">
      <w:pPr>
        <w:spacing w:after="200" w:line="240" w:lineRule="auto"/>
        <w:jc w:val="both"/>
        <w:rPr>
          <w:rFonts w:asciiTheme="majorBidi" w:hAnsiTheme="majorBidi" w:cstheme="majorBidi"/>
          <w:sz w:val="28"/>
          <w:szCs w:val="28"/>
        </w:rPr>
      </w:pPr>
    </w:p>
    <w:p w14:paraId="400BAE52" w14:textId="77777777" w:rsidR="00A75C0D" w:rsidRPr="00802466" w:rsidRDefault="00A75C0D" w:rsidP="00E1271E">
      <w:pPr>
        <w:spacing w:after="200" w:line="240" w:lineRule="auto"/>
        <w:jc w:val="both"/>
        <w:rPr>
          <w:rFonts w:asciiTheme="majorBidi" w:hAnsiTheme="majorBidi" w:cstheme="majorBidi"/>
          <w:sz w:val="28"/>
          <w:szCs w:val="28"/>
        </w:rPr>
      </w:pPr>
    </w:p>
    <w:p w14:paraId="691A4728" w14:textId="77777777" w:rsidR="00A75C0D" w:rsidRPr="00802466" w:rsidRDefault="00A75C0D" w:rsidP="00E1271E">
      <w:pPr>
        <w:spacing w:after="200" w:line="240" w:lineRule="auto"/>
        <w:jc w:val="both"/>
        <w:rPr>
          <w:rFonts w:asciiTheme="majorBidi" w:hAnsiTheme="majorBidi" w:cstheme="majorBidi"/>
          <w:sz w:val="28"/>
          <w:szCs w:val="28"/>
        </w:rPr>
      </w:pPr>
    </w:p>
    <w:p w14:paraId="27BEC3BF" w14:textId="77777777" w:rsidR="00A75C0D" w:rsidRPr="00802466" w:rsidRDefault="00A75C0D" w:rsidP="00E1271E">
      <w:pPr>
        <w:spacing w:after="200" w:line="240" w:lineRule="auto"/>
        <w:jc w:val="both"/>
        <w:rPr>
          <w:rFonts w:asciiTheme="majorBidi" w:hAnsiTheme="majorBidi" w:cstheme="majorBidi"/>
          <w:sz w:val="28"/>
          <w:szCs w:val="28"/>
        </w:rPr>
      </w:pPr>
    </w:p>
    <w:p w14:paraId="26BE2B0F" w14:textId="77777777" w:rsidR="00A75C0D" w:rsidRPr="00802466" w:rsidRDefault="00A75C0D" w:rsidP="00E1271E">
      <w:pPr>
        <w:spacing w:after="200" w:line="240" w:lineRule="auto"/>
        <w:jc w:val="both"/>
        <w:rPr>
          <w:rFonts w:asciiTheme="majorBidi" w:hAnsiTheme="majorBidi" w:cstheme="majorBidi"/>
          <w:sz w:val="28"/>
          <w:szCs w:val="28"/>
        </w:rPr>
      </w:pPr>
    </w:p>
    <w:p w14:paraId="66BDAA9E" w14:textId="77777777" w:rsidR="00A75C0D" w:rsidRPr="00802466" w:rsidRDefault="00A75C0D" w:rsidP="00E1271E">
      <w:pPr>
        <w:spacing w:after="200" w:line="240" w:lineRule="auto"/>
        <w:jc w:val="both"/>
        <w:rPr>
          <w:rFonts w:asciiTheme="majorBidi" w:hAnsiTheme="majorBidi" w:cstheme="majorBidi"/>
          <w:sz w:val="28"/>
          <w:szCs w:val="28"/>
        </w:rPr>
      </w:pPr>
    </w:p>
    <w:p w14:paraId="18EF828A" w14:textId="70737039" w:rsidR="0074224B" w:rsidRPr="00802466" w:rsidRDefault="0074224B" w:rsidP="00111ADC">
      <w:pPr>
        <w:pStyle w:val="HishaMParagraph"/>
        <w:rPr>
          <w:rFonts w:eastAsiaTheme="majorEastAsia"/>
        </w:rPr>
      </w:pPr>
      <w:r w:rsidRPr="00802466">
        <w:rPr>
          <w:rFonts w:eastAsiaTheme="majorEastAsia"/>
        </w:rPr>
        <w:lastRenderedPageBreak/>
        <w:t xml:space="preserve">APPENDIX </w:t>
      </w:r>
      <w:r w:rsidR="00E3046E" w:rsidRPr="00802466">
        <w:rPr>
          <w:rFonts w:eastAsiaTheme="majorEastAsia"/>
        </w:rPr>
        <w:t>C</w:t>
      </w:r>
    </w:p>
    <w:p w14:paraId="376F9DB5" w14:textId="77777777" w:rsidR="0074224B" w:rsidRPr="00802466" w:rsidRDefault="0074224B" w:rsidP="0074224B">
      <w:pPr>
        <w:rPr>
          <w:rFonts w:asciiTheme="majorBidi" w:eastAsiaTheme="majorEastAsia" w:hAnsiTheme="majorBidi" w:cstheme="majorBidi"/>
          <w:b/>
          <w:bCs/>
          <w:color w:val="243F60" w:themeColor="accent1" w:themeShade="7F"/>
          <w:sz w:val="28"/>
          <w:szCs w:val="28"/>
        </w:rPr>
      </w:pPr>
      <w:r w:rsidRPr="00802466">
        <w:rPr>
          <w:rFonts w:asciiTheme="majorBidi" w:eastAsiaTheme="majorEastAsia" w:hAnsiTheme="majorBidi" w:cstheme="majorBidi"/>
          <w:b/>
          <w:bCs/>
          <w:color w:val="243F60" w:themeColor="accent1" w:themeShade="7F"/>
          <w:sz w:val="28"/>
          <w:szCs w:val="28"/>
        </w:rPr>
        <w:t>Detailed Quantitative Tables from Chapter 4</w:t>
      </w:r>
    </w:p>
    <w:p w14:paraId="5001FDB9" w14:textId="77777777" w:rsidR="0074224B" w:rsidRPr="005927C2" w:rsidRDefault="0074224B" w:rsidP="005927C2">
      <w:pPr>
        <w:spacing w:after="0"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This appendix provides the full statistical tables supporting the results presented in Chapter 4. It includes complete demographic distributions, item-level validity and reliability coefficients, and detailed regression outputs for all tested relationships.</w:t>
      </w:r>
    </w:p>
    <w:p w14:paraId="776F7B4B" w14:textId="77777777" w:rsidR="0074224B" w:rsidRPr="00802466" w:rsidRDefault="0074224B" w:rsidP="0074224B">
      <w:pPr>
        <w:rPr>
          <w:rFonts w:asciiTheme="majorBidi" w:eastAsiaTheme="minorEastAsia" w:hAnsiTheme="majorBidi" w:cstheme="majorBidi"/>
          <w:sz w:val="24"/>
          <w:szCs w:val="24"/>
        </w:rPr>
      </w:pPr>
    </w:p>
    <w:p w14:paraId="0AD9EB54" w14:textId="01FC786C" w:rsidR="0074224B" w:rsidRPr="00802466" w:rsidRDefault="0074224B" w:rsidP="0074224B">
      <w:pPr>
        <w:rPr>
          <w:rFonts w:asciiTheme="majorBidi" w:eastAsiaTheme="minorEastAsia" w:hAnsiTheme="majorBidi" w:cstheme="majorBidi"/>
          <w:b/>
          <w:bCs/>
          <w:sz w:val="28"/>
          <w:szCs w:val="28"/>
        </w:rPr>
      </w:pPr>
      <w:r w:rsidRPr="00802466">
        <w:rPr>
          <w:rFonts w:asciiTheme="majorBidi" w:eastAsiaTheme="minorEastAsia" w:hAnsiTheme="majorBidi" w:cstheme="majorBidi"/>
          <w:b/>
          <w:bCs/>
          <w:sz w:val="28"/>
          <w:szCs w:val="28"/>
        </w:rPr>
        <w:t>Instrument Validity and Reliability (Item-Level)</w:t>
      </w:r>
    </w:p>
    <w:p w14:paraId="6525AB63" w14:textId="2719BB46" w:rsidR="0074224B" w:rsidRPr="00802466" w:rsidRDefault="0074224B" w:rsidP="0074224B">
      <w:pPr>
        <w:rPr>
          <w:rFonts w:asciiTheme="majorBidi" w:eastAsiaTheme="minorEastAsia" w:hAnsiTheme="majorBidi" w:cstheme="majorBidi"/>
          <w:b/>
          <w:bCs/>
          <w:sz w:val="24"/>
          <w:szCs w:val="24"/>
        </w:rPr>
      </w:pPr>
    </w:p>
    <w:p w14:paraId="712CE5CE" w14:textId="710554AC" w:rsidR="0074224B" w:rsidRPr="00802466" w:rsidRDefault="0074224B" w:rsidP="00E86939">
      <w:pPr>
        <w:pStyle w:val="Heading2"/>
        <w:numPr>
          <w:ilvl w:val="0"/>
          <w:numId w:val="0"/>
        </w:numPr>
        <w:ind w:left="576" w:hanging="576"/>
        <w:rPr>
          <w:rFonts w:asciiTheme="majorBidi" w:hAnsiTheme="majorBidi"/>
        </w:rPr>
      </w:pPr>
      <w:bookmarkStart w:id="174" w:name="_Toc225611063"/>
      <w:bookmarkStart w:id="175" w:name="_Toc225611285"/>
      <w:bookmarkStart w:id="176" w:name="_Toc226906336"/>
      <w:r w:rsidRPr="00802466">
        <w:rPr>
          <w:rFonts w:asciiTheme="majorBidi" w:hAnsiTheme="majorBidi"/>
        </w:rPr>
        <w:t>4.2</w:t>
      </w:r>
      <w:r w:rsidR="00E86939" w:rsidRPr="00802466">
        <w:rPr>
          <w:rFonts w:asciiTheme="majorBidi" w:hAnsiTheme="majorBidi"/>
        </w:rPr>
        <w:t xml:space="preserve"> </w:t>
      </w:r>
      <w:r w:rsidRPr="00802466">
        <w:rPr>
          <w:rFonts w:asciiTheme="majorBidi" w:hAnsiTheme="majorBidi"/>
        </w:rPr>
        <w:t>Reliability and Validity of Research Instruments</w:t>
      </w:r>
      <w:bookmarkEnd w:id="174"/>
      <w:bookmarkEnd w:id="175"/>
      <w:bookmarkEnd w:id="176"/>
    </w:p>
    <w:p w14:paraId="6278FECE" w14:textId="77777777" w:rsidR="0074224B" w:rsidRPr="00802466" w:rsidRDefault="0074224B" w:rsidP="0074224B">
      <w:pPr>
        <w:rPr>
          <w:rFonts w:asciiTheme="majorBidi" w:hAnsiTheme="majorBidi" w:cstheme="majorBidi"/>
        </w:rPr>
      </w:pPr>
    </w:p>
    <w:p w14:paraId="56D3FF20" w14:textId="2CF47A40" w:rsidR="0074224B" w:rsidRPr="00802466" w:rsidRDefault="0074224B" w:rsidP="00E86939">
      <w:pPr>
        <w:pStyle w:val="Heading3"/>
        <w:numPr>
          <w:ilvl w:val="0"/>
          <w:numId w:val="0"/>
        </w:numPr>
        <w:ind w:left="720" w:hanging="720"/>
        <w:rPr>
          <w:rFonts w:asciiTheme="majorBidi" w:hAnsiTheme="majorBidi"/>
        </w:rPr>
      </w:pPr>
      <w:bookmarkStart w:id="177" w:name="_Toc223798817"/>
      <w:bookmarkStart w:id="178" w:name="_Toc225611064"/>
      <w:bookmarkStart w:id="179" w:name="_Toc225611286"/>
      <w:bookmarkStart w:id="180" w:name="_Toc226906337"/>
      <w:r w:rsidRPr="00802466">
        <w:rPr>
          <w:rFonts w:asciiTheme="majorBidi" w:hAnsiTheme="majorBidi"/>
        </w:rPr>
        <w:t>4.2.1</w:t>
      </w:r>
      <w:r w:rsidR="00E86939" w:rsidRPr="00802466">
        <w:rPr>
          <w:rFonts w:asciiTheme="majorBidi" w:hAnsiTheme="majorBidi"/>
        </w:rPr>
        <w:t xml:space="preserve"> </w:t>
      </w:r>
      <w:r w:rsidRPr="00802466">
        <w:rPr>
          <w:rFonts w:asciiTheme="majorBidi" w:hAnsiTheme="majorBidi"/>
        </w:rPr>
        <w:t>Reliability Analysis (Cronbach's Alpha)</w:t>
      </w:r>
      <w:bookmarkEnd w:id="177"/>
      <w:bookmarkEnd w:id="178"/>
      <w:bookmarkEnd w:id="179"/>
      <w:bookmarkEnd w:id="180"/>
    </w:p>
    <w:p w14:paraId="1DEF43BF"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p>
    <w:p w14:paraId="7F06B70C" w14:textId="77777777" w:rsidR="0074224B" w:rsidRPr="00802466" w:rsidRDefault="0074224B" w:rsidP="0074224B">
      <w:pPr>
        <w:rPr>
          <w:rFonts w:asciiTheme="majorBidi" w:hAnsiTheme="majorBidi" w:cstheme="majorBidi"/>
        </w:rPr>
      </w:pPr>
    </w:p>
    <w:p w14:paraId="3FA93E32" w14:textId="77777777" w:rsidR="0074224B" w:rsidRPr="00802466" w:rsidRDefault="0074224B" w:rsidP="0074224B">
      <w:pPr>
        <w:spacing w:line="278" w:lineRule="auto"/>
        <w:rPr>
          <w:rFonts w:asciiTheme="majorBidi" w:hAnsiTheme="majorBidi" w:cstheme="majorBidi"/>
          <w:b/>
          <w:bCs/>
          <w:sz w:val="24"/>
          <w:szCs w:val="24"/>
          <w:lang w:bidi="en-US"/>
        </w:rPr>
      </w:pPr>
      <w:r w:rsidRPr="00802466">
        <w:rPr>
          <w:rFonts w:asciiTheme="majorBidi" w:hAnsiTheme="majorBidi" w:cstheme="majorBidi"/>
          <w:b/>
          <w:bCs/>
          <w:sz w:val="24"/>
          <w:szCs w:val="24"/>
          <w:lang w:bidi="en-US"/>
        </w:rPr>
        <w:t>Reliability and validity for Independent Variables (Factors Influencing AI utilization)</w:t>
      </w:r>
    </w:p>
    <w:p w14:paraId="5AC3E14C" w14:textId="77777777" w:rsidR="0074224B" w:rsidRPr="00802466" w:rsidRDefault="0074224B" w:rsidP="0074224B">
      <w:pPr>
        <w:rPr>
          <w:rFonts w:asciiTheme="majorBidi" w:hAnsiTheme="majorBidi" w:cstheme="majorBidi"/>
          <w:color w:val="1F497D" w:themeColor="text2"/>
          <w:sz w:val="20"/>
          <w:szCs w:val="20"/>
        </w:rPr>
      </w:pPr>
      <w:bookmarkStart w:id="181" w:name="_Toc190628239"/>
      <w:r w:rsidRPr="00802466">
        <w:rPr>
          <w:rFonts w:asciiTheme="majorBidi" w:hAnsiTheme="majorBidi" w:cstheme="majorBidi"/>
          <w:color w:val="1F497D" w:themeColor="text2"/>
          <w:sz w:val="20"/>
          <w:szCs w:val="20"/>
        </w:rPr>
        <w:t>Table (2 ) Validity and stability coefficients for the study questionnaire independent variables.</w:t>
      </w:r>
      <w:bookmarkEnd w:id="181"/>
    </w:p>
    <w:tbl>
      <w:tblPr>
        <w:tblStyle w:val="TableGrid1"/>
        <w:tblW w:w="9350" w:type="dxa"/>
        <w:tblInd w:w="-3" w:type="dxa"/>
        <w:tblLook w:val="04A0" w:firstRow="1" w:lastRow="0" w:firstColumn="1" w:lastColumn="0" w:noHBand="0" w:noVBand="1"/>
      </w:tblPr>
      <w:tblGrid>
        <w:gridCol w:w="3116"/>
        <w:gridCol w:w="3117"/>
        <w:gridCol w:w="3117"/>
      </w:tblGrid>
      <w:tr w:rsidR="0074224B" w:rsidRPr="00802466" w14:paraId="04D3F8C1"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7A71859"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05DCBD9"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3962228B"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Stability Coefficient (Cronbach alpha)</w:t>
            </w:r>
          </w:p>
        </w:tc>
      </w:tr>
      <w:tr w:rsidR="0074224B" w:rsidRPr="00802466" w14:paraId="43DABA28"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2FAB7D0"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76A8D23"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0.773**</w:t>
            </w:r>
          </w:p>
        </w:tc>
        <w:tc>
          <w:tcPr>
            <w:tcW w:w="3117" w:type="dxa"/>
            <w:vMerge w:val="restart"/>
            <w:tcBorders>
              <w:top w:val="single" w:sz="12" w:space="0" w:color="auto"/>
              <w:left w:val="single" w:sz="4" w:space="0" w:color="auto"/>
              <w:right w:val="single" w:sz="4" w:space="0" w:color="auto"/>
            </w:tcBorders>
            <w:vAlign w:val="center"/>
          </w:tcPr>
          <w:p w14:paraId="4DB56B1B"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0.879</w:t>
            </w:r>
          </w:p>
        </w:tc>
      </w:tr>
      <w:tr w:rsidR="0074224B" w:rsidRPr="00802466" w14:paraId="62D7DC8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9247815"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71F9884"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0.637**</w:t>
            </w:r>
          </w:p>
        </w:tc>
        <w:tc>
          <w:tcPr>
            <w:tcW w:w="3117" w:type="dxa"/>
            <w:vMerge/>
            <w:tcBorders>
              <w:left w:val="single" w:sz="4" w:space="0" w:color="auto"/>
              <w:right w:val="single" w:sz="4" w:space="0" w:color="auto"/>
            </w:tcBorders>
          </w:tcPr>
          <w:p w14:paraId="222AE675"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5574D52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E3553C9"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Data Privacy and Security</w:t>
            </w:r>
          </w:p>
        </w:tc>
        <w:tc>
          <w:tcPr>
            <w:tcW w:w="3117" w:type="dxa"/>
            <w:tcBorders>
              <w:top w:val="single" w:sz="4" w:space="0" w:color="auto"/>
              <w:left w:val="single" w:sz="4" w:space="0" w:color="auto"/>
              <w:bottom w:val="single" w:sz="4" w:space="0" w:color="auto"/>
              <w:right w:val="single" w:sz="4" w:space="0" w:color="auto"/>
            </w:tcBorders>
            <w:vAlign w:val="center"/>
          </w:tcPr>
          <w:p w14:paraId="2EDC06D5"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0.683**</w:t>
            </w:r>
          </w:p>
        </w:tc>
        <w:tc>
          <w:tcPr>
            <w:tcW w:w="3117" w:type="dxa"/>
            <w:vMerge/>
            <w:tcBorders>
              <w:left w:val="single" w:sz="4" w:space="0" w:color="auto"/>
              <w:right w:val="single" w:sz="4" w:space="0" w:color="auto"/>
            </w:tcBorders>
          </w:tcPr>
          <w:p w14:paraId="49FEF7CA"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6171110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21172B"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682D810"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0.618**</w:t>
            </w:r>
          </w:p>
        </w:tc>
        <w:tc>
          <w:tcPr>
            <w:tcW w:w="3117" w:type="dxa"/>
            <w:vMerge/>
            <w:tcBorders>
              <w:left w:val="single" w:sz="4" w:space="0" w:color="auto"/>
              <w:right w:val="single" w:sz="4" w:space="0" w:color="auto"/>
            </w:tcBorders>
          </w:tcPr>
          <w:p w14:paraId="74A7B8FF"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593252E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67C07"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2F0ED84"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0.526**</w:t>
            </w:r>
          </w:p>
        </w:tc>
        <w:tc>
          <w:tcPr>
            <w:tcW w:w="3117" w:type="dxa"/>
            <w:vMerge/>
            <w:tcBorders>
              <w:left w:val="single" w:sz="4" w:space="0" w:color="auto"/>
              <w:right w:val="single" w:sz="4" w:space="0" w:color="auto"/>
            </w:tcBorders>
          </w:tcPr>
          <w:p w14:paraId="3FD493AE"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0EF5498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A42A55"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Resistance to Change</w:t>
            </w:r>
          </w:p>
        </w:tc>
        <w:tc>
          <w:tcPr>
            <w:tcW w:w="3117" w:type="dxa"/>
            <w:tcBorders>
              <w:top w:val="single" w:sz="4" w:space="0" w:color="auto"/>
              <w:left w:val="single" w:sz="4" w:space="0" w:color="auto"/>
              <w:bottom w:val="single" w:sz="4" w:space="0" w:color="auto"/>
              <w:right w:val="single" w:sz="4" w:space="0" w:color="auto"/>
            </w:tcBorders>
            <w:vAlign w:val="center"/>
          </w:tcPr>
          <w:p w14:paraId="06F8EFBA"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0.601**</w:t>
            </w:r>
          </w:p>
        </w:tc>
        <w:tc>
          <w:tcPr>
            <w:tcW w:w="3117" w:type="dxa"/>
            <w:vMerge/>
            <w:tcBorders>
              <w:left w:val="single" w:sz="4" w:space="0" w:color="auto"/>
              <w:right w:val="single" w:sz="4" w:space="0" w:color="auto"/>
            </w:tcBorders>
          </w:tcPr>
          <w:p w14:paraId="171154F7"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6C7CA77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123939"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1D2A2B9B"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0.844**</w:t>
            </w:r>
          </w:p>
        </w:tc>
        <w:tc>
          <w:tcPr>
            <w:tcW w:w="3117" w:type="dxa"/>
            <w:vMerge/>
            <w:tcBorders>
              <w:left w:val="single" w:sz="4" w:space="0" w:color="auto"/>
              <w:right w:val="single" w:sz="4" w:space="0" w:color="auto"/>
            </w:tcBorders>
          </w:tcPr>
          <w:p w14:paraId="75D7A25C"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62D5367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5309C5B"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4EAFDBD"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0.757**</w:t>
            </w:r>
          </w:p>
        </w:tc>
        <w:tc>
          <w:tcPr>
            <w:tcW w:w="3117" w:type="dxa"/>
            <w:vMerge/>
            <w:tcBorders>
              <w:left w:val="single" w:sz="4" w:space="0" w:color="auto"/>
              <w:right w:val="single" w:sz="4" w:space="0" w:color="auto"/>
            </w:tcBorders>
          </w:tcPr>
          <w:p w14:paraId="36151BB8"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00D28D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6434D"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Cost of  AI Implementation</w:t>
            </w:r>
          </w:p>
        </w:tc>
        <w:tc>
          <w:tcPr>
            <w:tcW w:w="3117" w:type="dxa"/>
            <w:tcBorders>
              <w:top w:val="single" w:sz="4" w:space="0" w:color="auto"/>
              <w:left w:val="single" w:sz="4" w:space="0" w:color="auto"/>
              <w:bottom w:val="single" w:sz="4" w:space="0" w:color="auto"/>
              <w:right w:val="single" w:sz="4" w:space="0" w:color="auto"/>
            </w:tcBorders>
            <w:vAlign w:val="center"/>
          </w:tcPr>
          <w:p w14:paraId="27A0A7EE"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0.449*</w:t>
            </w:r>
          </w:p>
        </w:tc>
        <w:tc>
          <w:tcPr>
            <w:tcW w:w="3117" w:type="dxa"/>
            <w:vMerge/>
            <w:tcBorders>
              <w:left w:val="single" w:sz="4" w:space="0" w:color="auto"/>
              <w:right w:val="single" w:sz="4" w:space="0" w:color="auto"/>
            </w:tcBorders>
          </w:tcPr>
          <w:p w14:paraId="59572FD3"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49AA5BB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46E91"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1628186"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0.609**</w:t>
            </w:r>
          </w:p>
        </w:tc>
        <w:tc>
          <w:tcPr>
            <w:tcW w:w="3117" w:type="dxa"/>
            <w:vMerge/>
            <w:tcBorders>
              <w:left w:val="single" w:sz="4" w:space="0" w:color="auto"/>
              <w:right w:val="single" w:sz="4" w:space="0" w:color="auto"/>
            </w:tcBorders>
          </w:tcPr>
          <w:p w14:paraId="1B0FD6A6"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19D86F0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78E8621"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21BC6E5E"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0.457*</w:t>
            </w:r>
          </w:p>
        </w:tc>
        <w:tc>
          <w:tcPr>
            <w:tcW w:w="3117" w:type="dxa"/>
            <w:vMerge/>
            <w:tcBorders>
              <w:left w:val="single" w:sz="4" w:space="0" w:color="auto"/>
              <w:right w:val="single" w:sz="4" w:space="0" w:color="auto"/>
            </w:tcBorders>
          </w:tcPr>
          <w:p w14:paraId="54E2BF79"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45F4565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F294DB8"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Compatibility with Existing Infrastructure</w:t>
            </w:r>
          </w:p>
        </w:tc>
        <w:tc>
          <w:tcPr>
            <w:tcW w:w="3117" w:type="dxa"/>
            <w:tcBorders>
              <w:top w:val="single" w:sz="4" w:space="0" w:color="auto"/>
              <w:left w:val="single" w:sz="4" w:space="0" w:color="auto"/>
              <w:bottom w:val="single" w:sz="4" w:space="0" w:color="auto"/>
              <w:right w:val="single" w:sz="4" w:space="0" w:color="auto"/>
            </w:tcBorders>
            <w:vAlign w:val="center"/>
          </w:tcPr>
          <w:p w14:paraId="0E975953"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0.546**</w:t>
            </w:r>
          </w:p>
        </w:tc>
        <w:tc>
          <w:tcPr>
            <w:tcW w:w="3117" w:type="dxa"/>
            <w:vMerge/>
            <w:tcBorders>
              <w:left w:val="single" w:sz="4" w:space="0" w:color="auto"/>
              <w:right w:val="single" w:sz="4" w:space="0" w:color="auto"/>
            </w:tcBorders>
          </w:tcPr>
          <w:p w14:paraId="5F4A7195"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0EC54CD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03E90"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38CEBB0"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0.734**</w:t>
            </w:r>
          </w:p>
        </w:tc>
        <w:tc>
          <w:tcPr>
            <w:tcW w:w="3117" w:type="dxa"/>
            <w:vMerge/>
            <w:tcBorders>
              <w:left w:val="single" w:sz="4" w:space="0" w:color="auto"/>
              <w:right w:val="single" w:sz="4" w:space="0" w:color="auto"/>
            </w:tcBorders>
          </w:tcPr>
          <w:p w14:paraId="703A7C73"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4310BE9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2221173"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00442D8"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0.575*</w:t>
            </w:r>
          </w:p>
        </w:tc>
        <w:tc>
          <w:tcPr>
            <w:tcW w:w="3117" w:type="dxa"/>
            <w:vMerge/>
            <w:tcBorders>
              <w:left w:val="single" w:sz="4" w:space="0" w:color="auto"/>
              <w:right w:val="single" w:sz="4" w:space="0" w:color="auto"/>
            </w:tcBorders>
          </w:tcPr>
          <w:p w14:paraId="2E8518AF"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47B7E9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46CE94B"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Workforce Development</w:t>
            </w:r>
          </w:p>
        </w:tc>
        <w:tc>
          <w:tcPr>
            <w:tcW w:w="3117" w:type="dxa"/>
            <w:tcBorders>
              <w:top w:val="single" w:sz="4" w:space="0" w:color="auto"/>
              <w:left w:val="single" w:sz="4" w:space="0" w:color="auto"/>
              <w:bottom w:val="single" w:sz="4" w:space="0" w:color="auto"/>
              <w:right w:val="single" w:sz="4" w:space="0" w:color="auto"/>
            </w:tcBorders>
            <w:vAlign w:val="center"/>
          </w:tcPr>
          <w:p w14:paraId="113EC9CD"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0.501*</w:t>
            </w:r>
          </w:p>
        </w:tc>
        <w:tc>
          <w:tcPr>
            <w:tcW w:w="3117" w:type="dxa"/>
            <w:vMerge/>
            <w:tcBorders>
              <w:left w:val="single" w:sz="4" w:space="0" w:color="auto"/>
              <w:right w:val="single" w:sz="4" w:space="0" w:color="auto"/>
            </w:tcBorders>
          </w:tcPr>
          <w:p w14:paraId="30D07226"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1FD5287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9440EA"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lastRenderedPageBreak/>
              <w:t>X1</w:t>
            </w:r>
          </w:p>
        </w:tc>
        <w:tc>
          <w:tcPr>
            <w:tcW w:w="3117" w:type="dxa"/>
            <w:tcBorders>
              <w:top w:val="single" w:sz="4" w:space="0" w:color="auto"/>
              <w:left w:val="single" w:sz="4" w:space="0" w:color="auto"/>
              <w:bottom w:val="single" w:sz="4" w:space="0" w:color="auto"/>
              <w:right w:val="single" w:sz="4" w:space="0" w:color="auto"/>
            </w:tcBorders>
            <w:vAlign w:val="center"/>
          </w:tcPr>
          <w:p w14:paraId="538B4B97"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0.804**</w:t>
            </w:r>
          </w:p>
        </w:tc>
        <w:tc>
          <w:tcPr>
            <w:tcW w:w="3117" w:type="dxa"/>
            <w:vMerge/>
            <w:tcBorders>
              <w:left w:val="single" w:sz="4" w:space="0" w:color="auto"/>
              <w:right w:val="single" w:sz="4" w:space="0" w:color="auto"/>
            </w:tcBorders>
          </w:tcPr>
          <w:p w14:paraId="21DFBFFE"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30638AF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F7E8272" w14:textId="77777777" w:rsidR="0074224B" w:rsidRPr="00802466" w:rsidRDefault="0074224B" w:rsidP="00011984">
            <w:pPr>
              <w:spacing w:line="240" w:lineRule="auto"/>
              <w:rPr>
                <w:rFonts w:asciiTheme="majorBidi" w:eastAsia="Calibri" w:hAnsiTheme="majorBidi" w:cstheme="majorBidi"/>
                <w:lang w:bidi="ar-EG"/>
              </w:rPr>
            </w:pPr>
            <w:r w:rsidRPr="00802466">
              <w:rPr>
                <w:rFonts w:asciiTheme="majorBidi" w:eastAsia="Calibri" w:hAnsiTheme="majorBidi" w:cstheme="majorBidi"/>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35F3D1C" w14:textId="77777777" w:rsidR="0074224B" w:rsidRPr="00802466" w:rsidRDefault="0074224B" w:rsidP="00011984">
            <w:pPr>
              <w:spacing w:line="240" w:lineRule="auto"/>
              <w:jc w:val="center"/>
              <w:rPr>
                <w:rFonts w:asciiTheme="majorBidi" w:eastAsia="Calibri" w:hAnsiTheme="majorBidi" w:cstheme="majorBidi"/>
                <w:lang w:bidi="ar-EG"/>
              </w:rPr>
            </w:pPr>
            <w:r w:rsidRPr="00802466">
              <w:rPr>
                <w:rFonts w:asciiTheme="majorBidi" w:eastAsia="Calibri" w:hAnsiTheme="majorBidi" w:cstheme="majorBidi"/>
                <w:lang w:bidi="ar-EG"/>
              </w:rPr>
              <w:t>0.848**</w:t>
            </w:r>
          </w:p>
        </w:tc>
        <w:tc>
          <w:tcPr>
            <w:tcW w:w="3117" w:type="dxa"/>
            <w:vMerge/>
            <w:tcBorders>
              <w:left w:val="single" w:sz="4" w:space="0" w:color="auto"/>
              <w:right w:val="single" w:sz="4" w:space="0" w:color="auto"/>
            </w:tcBorders>
          </w:tcPr>
          <w:p w14:paraId="37B83204" w14:textId="77777777" w:rsidR="0074224B" w:rsidRPr="00802466" w:rsidRDefault="0074224B" w:rsidP="00011984">
            <w:pPr>
              <w:spacing w:line="240" w:lineRule="auto"/>
              <w:jc w:val="center"/>
              <w:rPr>
                <w:rFonts w:asciiTheme="majorBidi" w:eastAsia="Calibri" w:hAnsiTheme="majorBidi" w:cstheme="majorBidi"/>
                <w:lang w:bidi="ar-EG"/>
              </w:rPr>
            </w:pPr>
          </w:p>
        </w:tc>
      </w:tr>
      <w:tr w:rsidR="0074224B" w:rsidRPr="00802466" w14:paraId="34E2C88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D5D79A" w14:textId="77777777" w:rsidR="0074224B" w:rsidRPr="00802466" w:rsidRDefault="0074224B" w:rsidP="00011984">
            <w:pPr>
              <w:spacing w:line="240" w:lineRule="auto"/>
              <w:rPr>
                <w:rFonts w:asciiTheme="majorBidi" w:eastAsia="Calibri" w:hAnsiTheme="majorBidi" w:cstheme="majorBidi"/>
                <w:b/>
                <w:bCs/>
                <w:lang w:bidi="ar-EG"/>
              </w:rPr>
            </w:pPr>
            <w:r w:rsidRPr="00802466">
              <w:rPr>
                <w:rFonts w:asciiTheme="majorBidi" w:eastAsia="Calibri" w:hAnsiTheme="majorBidi" w:cstheme="majorBidi"/>
                <w:b/>
                <w:bCs/>
                <w:lang w:bidi="ar-EG"/>
              </w:rPr>
              <w:t>Ethical Considerations</w:t>
            </w:r>
          </w:p>
        </w:tc>
        <w:tc>
          <w:tcPr>
            <w:tcW w:w="3117" w:type="dxa"/>
            <w:tcBorders>
              <w:top w:val="single" w:sz="4" w:space="0" w:color="auto"/>
              <w:left w:val="single" w:sz="4" w:space="0" w:color="auto"/>
              <w:bottom w:val="single" w:sz="4" w:space="0" w:color="auto"/>
              <w:right w:val="single" w:sz="4" w:space="0" w:color="auto"/>
            </w:tcBorders>
            <w:vAlign w:val="center"/>
          </w:tcPr>
          <w:p w14:paraId="27BD148D" w14:textId="77777777" w:rsidR="0074224B" w:rsidRPr="00802466" w:rsidRDefault="0074224B" w:rsidP="00011984">
            <w:pPr>
              <w:spacing w:line="240" w:lineRule="auto"/>
              <w:jc w:val="center"/>
              <w:rPr>
                <w:rFonts w:asciiTheme="majorBidi" w:eastAsia="Calibri" w:hAnsiTheme="majorBidi" w:cstheme="majorBidi"/>
                <w:b/>
                <w:bCs/>
                <w:lang w:bidi="ar-EG"/>
              </w:rPr>
            </w:pPr>
            <w:r w:rsidRPr="00802466">
              <w:rPr>
                <w:rFonts w:asciiTheme="majorBidi" w:eastAsia="Calibri" w:hAnsiTheme="majorBidi" w:cstheme="majorBidi"/>
                <w:b/>
                <w:bCs/>
                <w:lang w:bidi="ar-EG"/>
              </w:rPr>
              <w:t>0.434*</w:t>
            </w:r>
          </w:p>
        </w:tc>
        <w:tc>
          <w:tcPr>
            <w:tcW w:w="3117" w:type="dxa"/>
            <w:vMerge/>
            <w:tcBorders>
              <w:left w:val="single" w:sz="4" w:space="0" w:color="auto"/>
              <w:bottom w:val="single" w:sz="4" w:space="0" w:color="auto"/>
              <w:right w:val="single" w:sz="4" w:space="0" w:color="auto"/>
            </w:tcBorders>
          </w:tcPr>
          <w:p w14:paraId="1BCA2464" w14:textId="77777777" w:rsidR="0074224B" w:rsidRPr="00802466" w:rsidRDefault="0074224B" w:rsidP="00011984">
            <w:pPr>
              <w:spacing w:line="240" w:lineRule="auto"/>
              <w:jc w:val="center"/>
              <w:rPr>
                <w:rFonts w:asciiTheme="majorBidi" w:eastAsia="Calibri" w:hAnsiTheme="majorBidi" w:cstheme="majorBidi"/>
                <w:lang w:bidi="ar-EG"/>
              </w:rPr>
            </w:pPr>
          </w:p>
        </w:tc>
      </w:tr>
    </w:tbl>
    <w:p w14:paraId="7B339F5B" w14:textId="77777777" w:rsidR="0074224B" w:rsidRPr="00802466" w:rsidRDefault="0074224B" w:rsidP="0074224B">
      <w:pPr>
        <w:rPr>
          <w:rFonts w:asciiTheme="majorBidi" w:hAnsiTheme="majorBidi" w:cstheme="majorBidi"/>
          <w:b/>
          <w:bCs/>
          <w:sz w:val="24"/>
          <w:szCs w:val="24"/>
          <w:lang w:val="en"/>
        </w:rPr>
      </w:pPr>
      <w:r w:rsidRPr="00802466">
        <w:rPr>
          <w:rFonts w:asciiTheme="majorBidi" w:hAnsiTheme="majorBidi" w:cstheme="majorBidi"/>
          <w:b/>
          <w:bCs/>
          <w:sz w:val="24"/>
          <w:szCs w:val="24"/>
          <w:lang w:val="en"/>
        </w:rPr>
        <w:t>Legend:</w:t>
      </w:r>
    </w:p>
    <w:p w14:paraId="06756EBB" w14:textId="77777777" w:rsidR="0074224B" w:rsidRPr="00802466" w:rsidRDefault="0074224B" w:rsidP="0074224B">
      <w:pPr>
        <w:rPr>
          <w:rFonts w:asciiTheme="majorBidi" w:hAnsiTheme="majorBidi" w:cstheme="majorBidi"/>
          <w:lang w:val="en"/>
        </w:rPr>
      </w:pPr>
      <w:r w:rsidRPr="00802466">
        <w:rPr>
          <w:rFonts w:asciiTheme="majorBidi" w:hAnsiTheme="majorBidi" w:cstheme="majorBidi"/>
          <w:lang w:val="en"/>
        </w:rPr>
        <w:t xml:space="preserve">** A function at the level of significance less than (0.01)  </w:t>
      </w:r>
    </w:p>
    <w:p w14:paraId="6225BB65" w14:textId="77777777" w:rsidR="0074224B" w:rsidRPr="00802466" w:rsidRDefault="0074224B" w:rsidP="0074224B">
      <w:pPr>
        <w:rPr>
          <w:rFonts w:asciiTheme="majorBidi" w:hAnsiTheme="majorBidi" w:cstheme="majorBidi"/>
          <w:lang w:val="en"/>
        </w:rPr>
      </w:pPr>
      <w:r w:rsidRPr="00802466">
        <w:rPr>
          <w:rFonts w:asciiTheme="majorBidi" w:hAnsiTheme="majorBidi" w:cstheme="majorBidi"/>
          <w:lang w:val="en"/>
        </w:rPr>
        <w:t>* A function at the level of significance less than (0.05)</w:t>
      </w:r>
    </w:p>
    <w:p w14:paraId="5C930C1F" w14:textId="77777777" w:rsidR="0074224B" w:rsidRPr="00802466" w:rsidRDefault="0074224B" w:rsidP="0074224B">
      <w:pPr>
        <w:spacing w:line="278" w:lineRule="auto"/>
        <w:jc w:val="both"/>
        <w:rPr>
          <w:rFonts w:asciiTheme="majorBidi" w:hAnsiTheme="majorBidi" w:cstheme="majorBidi"/>
        </w:rPr>
      </w:pPr>
    </w:p>
    <w:p w14:paraId="1044F9D3" w14:textId="77777777" w:rsidR="0074224B" w:rsidRPr="00802466" w:rsidRDefault="0074224B" w:rsidP="0074224B">
      <w:pPr>
        <w:spacing w:line="278" w:lineRule="auto"/>
        <w:jc w:val="both"/>
        <w:rPr>
          <w:rFonts w:asciiTheme="majorBidi" w:eastAsia="Calibri" w:hAnsiTheme="majorBidi" w:cstheme="majorBidi"/>
          <w:sz w:val="24"/>
          <w:szCs w:val="24"/>
        </w:rPr>
      </w:pPr>
      <w:r w:rsidRPr="00802466">
        <w:rPr>
          <w:rFonts w:asciiTheme="majorBidi" w:eastAsia="Calibri" w:hAnsiTheme="majorBidi" w:cstheme="majorBidi"/>
          <w:b/>
          <w:bCs/>
          <w:sz w:val="24"/>
          <w:szCs w:val="24"/>
        </w:rPr>
        <w:t>Table (2)</w:t>
      </w:r>
      <w:r w:rsidRPr="00802466">
        <w:rPr>
          <w:rFonts w:asciiTheme="majorBidi" w:eastAsia="Calibri" w:hAnsiTheme="majorBidi" w:cstheme="majorBidi"/>
          <w:sz w:val="24"/>
          <w:szCs w:val="24"/>
        </w:rPr>
        <w:t xml:space="preserve"> indicate the following: </w:t>
      </w:r>
      <w:r w:rsidRPr="00802466">
        <w:rPr>
          <w:rFonts w:asciiTheme="majorBidi" w:hAnsiTheme="majorBidi" w:cstheme="majorBidi"/>
          <w:b/>
          <w:bCs/>
          <w:sz w:val="24"/>
          <w:szCs w:val="24"/>
        </w:rPr>
        <w:t>Independent Variables</w:t>
      </w:r>
      <w:r w:rsidRPr="00802466">
        <w:rPr>
          <w:rFonts w:asciiTheme="majorBidi" w:hAnsiTheme="majorBidi" w:cstheme="majorBidi"/>
          <w:sz w:val="24"/>
          <w:szCs w:val="24"/>
        </w:rPr>
        <w:t xml:space="preserve"> (Factors Influencing AI Utilization): α = 0.879</w:t>
      </w:r>
    </w:p>
    <w:p w14:paraId="4130D118" w14:textId="77777777" w:rsidR="0074224B" w:rsidRPr="00802466" w:rsidRDefault="0074224B">
      <w:pPr>
        <w:numPr>
          <w:ilvl w:val="0"/>
          <w:numId w:val="44"/>
        </w:numPr>
        <w:spacing w:line="278" w:lineRule="auto"/>
        <w:jc w:val="both"/>
        <w:rPr>
          <w:rFonts w:asciiTheme="majorBidi" w:eastAsia="Calibri" w:hAnsiTheme="majorBidi" w:cstheme="majorBidi"/>
          <w:color w:val="000000"/>
          <w:sz w:val="24"/>
          <w:szCs w:val="24"/>
        </w:rPr>
      </w:pPr>
      <w:bookmarkStart w:id="182" w:name="_Hlk213674708"/>
      <w:r w:rsidRPr="00802466">
        <w:rPr>
          <w:rFonts w:asciiTheme="majorBidi" w:eastAsia="Calibri" w:hAnsiTheme="majorBidi" w:cstheme="majorBidi"/>
          <w:color w:val="000000"/>
          <w:sz w:val="24"/>
          <w:szCs w:val="24"/>
        </w:rPr>
        <w:t>The stability coefficient (Cronbach’s alpha coefficient) of the total questionnaire was (α = 0.879), and results shows that the dimensions of the questionnaire have a high stability coefficient and their ability to achieve the purposes of the study</w:t>
      </w:r>
    </w:p>
    <w:p w14:paraId="08D25D77" w14:textId="77777777" w:rsidR="0074224B" w:rsidRPr="00802466" w:rsidRDefault="0074224B">
      <w:pPr>
        <w:numPr>
          <w:ilvl w:val="0"/>
          <w:numId w:val="44"/>
        </w:numPr>
        <w:spacing w:line="278" w:lineRule="auto"/>
        <w:jc w:val="both"/>
        <w:rPr>
          <w:rFonts w:asciiTheme="majorBidi" w:hAnsiTheme="majorBidi" w:cstheme="majorBidi"/>
          <w:sz w:val="24"/>
          <w:szCs w:val="24"/>
        </w:rPr>
      </w:pPr>
      <w:r w:rsidRPr="00802466">
        <w:rPr>
          <w:rFonts w:asciiTheme="majorBidi" w:eastAsia="Calibri" w:hAnsiTheme="majorBidi" w:cstheme="majorBidi"/>
          <w:color w:val="000000"/>
          <w:sz w:val="24"/>
          <w:szCs w:val="24"/>
        </w:rPr>
        <w:t>The previous table No. (2)  also shows the consistency of each questionnaire item with the dimension to which it belongs, as well as the correlation of each dimension with the total score. The validity coefficients for the items ranged between (0.457 – 0.848), and the validity coefficients for the individual dimensions ranged between (0.434 – 0.683), indicating a high level of validity for the questionnaire</w:t>
      </w:r>
      <w:r w:rsidRPr="00802466">
        <w:rPr>
          <w:rFonts w:asciiTheme="majorBidi" w:hAnsiTheme="majorBidi" w:cstheme="majorBidi"/>
          <w:sz w:val="24"/>
          <w:szCs w:val="24"/>
        </w:rPr>
        <w:t>, all significant at p &lt; 0.05</w:t>
      </w:r>
    </w:p>
    <w:p w14:paraId="0958463F" w14:textId="77777777" w:rsidR="0074224B" w:rsidRPr="00802466" w:rsidRDefault="0074224B">
      <w:pPr>
        <w:numPr>
          <w:ilvl w:val="0"/>
          <w:numId w:val="44"/>
        </w:numPr>
        <w:spacing w:line="278" w:lineRule="auto"/>
        <w:jc w:val="both"/>
        <w:rPr>
          <w:rFonts w:asciiTheme="majorBidi" w:hAnsiTheme="majorBidi" w:cstheme="majorBidi"/>
          <w:sz w:val="24"/>
          <w:szCs w:val="24"/>
        </w:rPr>
      </w:pPr>
      <w:r w:rsidRPr="00802466">
        <w:rPr>
          <w:rFonts w:asciiTheme="majorBidi" w:hAnsiTheme="majorBidi" w:cstheme="majorBidi"/>
          <w:sz w:val="24"/>
          <w:szCs w:val="24"/>
        </w:rPr>
        <w:t>All six factors (Data Privacy and Security, Resistance to Change, Cost of AI Implementation, Compatibility with Existing Infrastructure, Workforce Development, and Ethical Considerations) demonstrated acceptable internal consistency</w:t>
      </w:r>
    </w:p>
    <w:p w14:paraId="1A8B9237" w14:textId="77777777" w:rsidR="0074224B" w:rsidRPr="00802466" w:rsidRDefault="0074224B">
      <w:pPr>
        <w:numPr>
          <w:ilvl w:val="0"/>
          <w:numId w:val="44"/>
        </w:numPr>
        <w:spacing w:line="278" w:lineRule="auto"/>
        <w:jc w:val="both"/>
        <w:rPr>
          <w:rFonts w:asciiTheme="majorBidi" w:hAnsiTheme="majorBidi" w:cstheme="majorBidi"/>
          <w:sz w:val="24"/>
          <w:szCs w:val="24"/>
        </w:rPr>
      </w:pPr>
      <w:r w:rsidRPr="00802466">
        <w:rPr>
          <w:rFonts w:asciiTheme="majorBidi" w:eastAsia="Calibri" w:hAnsiTheme="majorBidi" w:cstheme="majorBidi"/>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83" w:name="_Toc213941006"/>
      <w:bookmarkEnd w:id="182"/>
    </w:p>
    <w:p w14:paraId="77750BB6" w14:textId="77777777" w:rsidR="0074224B" w:rsidRPr="00802466" w:rsidRDefault="0074224B" w:rsidP="0074224B">
      <w:pPr>
        <w:spacing w:line="278" w:lineRule="auto"/>
        <w:ind w:left="720"/>
        <w:jc w:val="both"/>
        <w:rPr>
          <w:rFonts w:asciiTheme="majorBidi" w:hAnsiTheme="majorBidi" w:cstheme="majorBidi"/>
          <w:sz w:val="24"/>
          <w:szCs w:val="24"/>
        </w:rPr>
      </w:pPr>
    </w:p>
    <w:p w14:paraId="604F4D1C" w14:textId="77777777" w:rsidR="0074224B" w:rsidRPr="00802466" w:rsidRDefault="0074224B" w:rsidP="0074224B">
      <w:pPr>
        <w:spacing w:line="278" w:lineRule="auto"/>
        <w:jc w:val="both"/>
        <w:rPr>
          <w:rFonts w:asciiTheme="majorBidi" w:hAnsiTheme="majorBidi" w:cstheme="majorBidi"/>
          <w:sz w:val="24"/>
          <w:szCs w:val="24"/>
        </w:rPr>
      </w:pPr>
      <w:r w:rsidRPr="00802466">
        <w:rPr>
          <w:rFonts w:asciiTheme="majorBidi" w:eastAsia="Times New Roman" w:hAnsiTheme="majorBidi" w:cstheme="majorBidi"/>
          <w:b/>
          <w:bCs/>
          <w:color w:val="000000"/>
          <w:sz w:val="24"/>
          <w:szCs w:val="24"/>
          <w:lang w:bidi="en-US"/>
        </w:rPr>
        <w:t>Reliability and validity for Mediating Variables (AI-Based Project Management)</w:t>
      </w:r>
      <w:bookmarkEnd w:id="183"/>
    </w:p>
    <w:p w14:paraId="5D4E1F16" w14:textId="77777777" w:rsidR="0074224B" w:rsidRPr="00802466" w:rsidRDefault="0074224B" w:rsidP="0074224B">
      <w:pPr>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Table(3) Validity and stability coefficients for the study questionnaire Mediated variable.</w:t>
      </w:r>
    </w:p>
    <w:tbl>
      <w:tblPr>
        <w:tblStyle w:val="TableGrid"/>
        <w:tblW w:w="9350" w:type="dxa"/>
        <w:tblInd w:w="-3" w:type="dxa"/>
        <w:tblLook w:val="04A0" w:firstRow="1" w:lastRow="0" w:firstColumn="1" w:lastColumn="0" w:noHBand="0" w:noVBand="1"/>
      </w:tblPr>
      <w:tblGrid>
        <w:gridCol w:w="3116"/>
        <w:gridCol w:w="3117"/>
        <w:gridCol w:w="3117"/>
      </w:tblGrid>
      <w:tr w:rsidR="0074224B" w:rsidRPr="00802466" w14:paraId="1D8F5F8F"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90B68C2"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65BEA52E"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DD3B338"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Stability Coefficient (Cronbach alpha)</w:t>
            </w:r>
          </w:p>
        </w:tc>
      </w:tr>
      <w:tr w:rsidR="0074224B" w:rsidRPr="00802466" w14:paraId="29A9D4F5"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2051C03A"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B482B49"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0.875**</w:t>
            </w:r>
          </w:p>
        </w:tc>
        <w:tc>
          <w:tcPr>
            <w:tcW w:w="3117" w:type="dxa"/>
            <w:vMerge w:val="restart"/>
            <w:tcBorders>
              <w:top w:val="single" w:sz="12" w:space="0" w:color="auto"/>
              <w:left w:val="single" w:sz="4" w:space="0" w:color="auto"/>
              <w:right w:val="single" w:sz="4" w:space="0" w:color="auto"/>
            </w:tcBorders>
            <w:vAlign w:val="center"/>
          </w:tcPr>
          <w:p w14:paraId="1AB194E5"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0.886</w:t>
            </w:r>
          </w:p>
        </w:tc>
      </w:tr>
      <w:tr w:rsidR="0074224B" w:rsidRPr="00802466" w14:paraId="259AC7B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5B8495"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8FA3035"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0.874**</w:t>
            </w:r>
          </w:p>
        </w:tc>
        <w:tc>
          <w:tcPr>
            <w:tcW w:w="3117" w:type="dxa"/>
            <w:vMerge/>
            <w:tcBorders>
              <w:left w:val="single" w:sz="4" w:space="0" w:color="auto"/>
              <w:right w:val="single" w:sz="4" w:space="0" w:color="auto"/>
            </w:tcBorders>
          </w:tcPr>
          <w:p w14:paraId="51182045"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3F7EB9B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DEB95DC"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Streamline processes e.g., scheduling, documentation</w:t>
            </w:r>
          </w:p>
        </w:tc>
        <w:tc>
          <w:tcPr>
            <w:tcW w:w="3117" w:type="dxa"/>
            <w:tcBorders>
              <w:top w:val="single" w:sz="4" w:space="0" w:color="auto"/>
              <w:left w:val="single" w:sz="4" w:space="0" w:color="auto"/>
              <w:bottom w:val="single" w:sz="4" w:space="0" w:color="auto"/>
              <w:right w:val="single" w:sz="4" w:space="0" w:color="auto"/>
            </w:tcBorders>
            <w:vAlign w:val="center"/>
          </w:tcPr>
          <w:p w14:paraId="11E0FA7B"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0.811**</w:t>
            </w:r>
          </w:p>
        </w:tc>
        <w:tc>
          <w:tcPr>
            <w:tcW w:w="3117" w:type="dxa"/>
            <w:vMerge/>
            <w:tcBorders>
              <w:left w:val="single" w:sz="4" w:space="0" w:color="auto"/>
              <w:right w:val="single" w:sz="4" w:space="0" w:color="auto"/>
            </w:tcBorders>
          </w:tcPr>
          <w:p w14:paraId="7EF60730"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38B73CF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BA7964A"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73D9BE7"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0.959**</w:t>
            </w:r>
          </w:p>
        </w:tc>
        <w:tc>
          <w:tcPr>
            <w:tcW w:w="3117" w:type="dxa"/>
            <w:vMerge/>
            <w:tcBorders>
              <w:left w:val="single" w:sz="4" w:space="0" w:color="auto"/>
              <w:right w:val="single" w:sz="4" w:space="0" w:color="auto"/>
            </w:tcBorders>
          </w:tcPr>
          <w:p w14:paraId="4192D30C"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17934B4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8A9AB43"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01C0EA4"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6A9998"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1F718F5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8BB2A87"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lastRenderedPageBreak/>
              <w:t>Resource allocation</w:t>
            </w:r>
          </w:p>
        </w:tc>
        <w:tc>
          <w:tcPr>
            <w:tcW w:w="3117" w:type="dxa"/>
            <w:tcBorders>
              <w:top w:val="single" w:sz="4" w:space="0" w:color="auto"/>
              <w:left w:val="single" w:sz="4" w:space="0" w:color="auto"/>
              <w:bottom w:val="single" w:sz="4" w:space="0" w:color="auto"/>
              <w:right w:val="single" w:sz="4" w:space="0" w:color="auto"/>
            </w:tcBorders>
            <w:vAlign w:val="center"/>
          </w:tcPr>
          <w:p w14:paraId="0F5B20B6"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0.863**</w:t>
            </w:r>
          </w:p>
        </w:tc>
        <w:tc>
          <w:tcPr>
            <w:tcW w:w="3117" w:type="dxa"/>
            <w:vMerge/>
            <w:tcBorders>
              <w:left w:val="single" w:sz="4" w:space="0" w:color="auto"/>
              <w:right w:val="single" w:sz="4" w:space="0" w:color="auto"/>
            </w:tcBorders>
          </w:tcPr>
          <w:p w14:paraId="3602AB47"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022574A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295FB6A"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EDAEB6C"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0.908**</w:t>
            </w:r>
          </w:p>
        </w:tc>
        <w:tc>
          <w:tcPr>
            <w:tcW w:w="3117" w:type="dxa"/>
            <w:vMerge/>
            <w:tcBorders>
              <w:left w:val="single" w:sz="4" w:space="0" w:color="auto"/>
              <w:right w:val="single" w:sz="4" w:space="0" w:color="auto"/>
            </w:tcBorders>
          </w:tcPr>
          <w:p w14:paraId="1F8666E0"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4E336C5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1F8AC8A"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0018BA"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0.913**</w:t>
            </w:r>
          </w:p>
        </w:tc>
        <w:tc>
          <w:tcPr>
            <w:tcW w:w="3117" w:type="dxa"/>
            <w:vMerge/>
            <w:tcBorders>
              <w:left w:val="single" w:sz="4" w:space="0" w:color="auto"/>
              <w:right w:val="single" w:sz="4" w:space="0" w:color="auto"/>
            </w:tcBorders>
          </w:tcPr>
          <w:p w14:paraId="5AC18C62"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0687FCE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5CFE5D4"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Tasks Prioritizing</w:t>
            </w:r>
          </w:p>
        </w:tc>
        <w:tc>
          <w:tcPr>
            <w:tcW w:w="3117" w:type="dxa"/>
            <w:tcBorders>
              <w:top w:val="single" w:sz="4" w:space="0" w:color="auto"/>
              <w:left w:val="single" w:sz="4" w:space="0" w:color="auto"/>
              <w:bottom w:val="single" w:sz="4" w:space="0" w:color="auto"/>
              <w:right w:val="single" w:sz="4" w:space="0" w:color="auto"/>
            </w:tcBorders>
            <w:vAlign w:val="center"/>
          </w:tcPr>
          <w:p w14:paraId="33B0AD8A"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BFE5177"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2EA07D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9FDE603"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0C6DCE7F"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0.868**</w:t>
            </w:r>
          </w:p>
        </w:tc>
        <w:tc>
          <w:tcPr>
            <w:tcW w:w="3117" w:type="dxa"/>
            <w:vMerge/>
            <w:tcBorders>
              <w:left w:val="single" w:sz="4" w:space="0" w:color="auto"/>
              <w:right w:val="single" w:sz="4" w:space="0" w:color="auto"/>
            </w:tcBorders>
          </w:tcPr>
          <w:p w14:paraId="6B978399"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3DEC800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E0A70AA"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191059F"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0.891**</w:t>
            </w:r>
          </w:p>
        </w:tc>
        <w:tc>
          <w:tcPr>
            <w:tcW w:w="3117" w:type="dxa"/>
            <w:vMerge/>
            <w:tcBorders>
              <w:left w:val="single" w:sz="4" w:space="0" w:color="auto"/>
              <w:right w:val="single" w:sz="4" w:space="0" w:color="auto"/>
            </w:tcBorders>
          </w:tcPr>
          <w:p w14:paraId="439172C3"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3B95F65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4F94B10"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Progress reporting</w:t>
            </w:r>
          </w:p>
        </w:tc>
        <w:tc>
          <w:tcPr>
            <w:tcW w:w="3117" w:type="dxa"/>
            <w:tcBorders>
              <w:top w:val="single" w:sz="4" w:space="0" w:color="auto"/>
              <w:left w:val="single" w:sz="4" w:space="0" w:color="auto"/>
              <w:bottom w:val="single" w:sz="4" w:space="0" w:color="auto"/>
              <w:right w:val="single" w:sz="4" w:space="0" w:color="auto"/>
            </w:tcBorders>
            <w:vAlign w:val="center"/>
          </w:tcPr>
          <w:p w14:paraId="5AC18492"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0.727**</w:t>
            </w:r>
          </w:p>
        </w:tc>
        <w:tc>
          <w:tcPr>
            <w:tcW w:w="3117" w:type="dxa"/>
            <w:vMerge/>
            <w:tcBorders>
              <w:left w:val="single" w:sz="4" w:space="0" w:color="auto"/>
              <w:right w:val="single" w:sz="4" w:space="0" w:color="auto"/>
            </w:tcBorders>
          </w:tcPr>
          <w:p w14:paraId="4D07B41F"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1BCA79C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318ECE2"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E445C30"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0.916**</w:t>
            </w:r>
          </w:p>
        </w:tc>
        <w:tc>
          <w:tcPr>
            <w:tcW w:w="3117" w:type="dxa"/>
            <w:vMerge/>
            <w:tcBorders>
              <w:left w:val="single" w:sz="4" w:space="0" w:color="auto"/>
              <w:right w:val="single" w:sz="4" w:space="0" w:color="auto"/>
            </w:tcBorders>
          </w:tcPr>
          <w:p w14:paraId="4F917F38"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611B8019"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1ADEF54"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8C339EA"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0.931**</w:t>
            </w:r>
          </w:p>
        </w:tc>
        <w:tc>
          <w:tcPr>
            <w:tcW w:w="3117" w:type="dxa"/>
            <w:vMerge/>
            <w:tcBorders>
              <w:left w:val="single" w:sz="4" w:space="0" w:color="auto"/>
              <w:right w:val="single" w:sz="4" w:space="0" w:color="auto"/>
            </w:tcBorders>
          </w:tcPr>
          <w:p w14:paraId="04919C08"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5BB1D89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70E2AD3"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758DE87F"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0.840**</w:t>
            </w:r>
          </w:p>
        </w:tc>
        <w:tc>
          <w:tcPr>
            <w:tcW w:w="3117" w:type="dxa"/>
            <w:vMerge/>
            <w:tcBorders>
              <w:left w:val="single" w:sz="4" w:space="0" w:color="auto"/>
              <w:bottom w:val="single" w:sz="4" w:space="0" w:color="auto"/>
              <w:right w:val="single" w:sz="4" w:space="0" w:color="auto"/>
            </w:tcBorders>
          </w:tcPr>
          <w:p w14:paraId="601D361D"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bl>
    <w:p w14:paraId="50CFF652" w14:textId="77777777" w:rsidR="0074224B" w:rsidRPr="00802466" w:rsidRDefault="0074224B" w:rsidP="0074224B">
      <w:pPr>
        <w:rPr>
          <w:rFonts w:asciiTheme="majorBidi" w:hAnsiTheme="majorBidi" w:cstheme="majorBidi"/>
          <w:b/>
          <w:bCs/>
          <w:sz w:val="24"/>
          <w:szCs w:val="24"/>
        </w:rPr>
      </w:pPr>
    </w:p>
    <w:p w14:paraId="55298839" w14:textId="77777777" w:rsidR="0074224B" w:rsidRPr="00802466" w:rsidRDefault="0074224B" w:rsidP="0074224B">
      <w:pPr>
        <w:rPr>
          <w:rFonts w:asciiTheme="majorBidi" w:hAnsiTheme="majorBidi" w:cstheme="majorBidi"/>
          <w:b/>
          <w:bCs/>
          <w:sz w:val="24"/>
          <w:szCs w:val="24"/>
        </w:rPr>
      </w:pPr>
      <w:r w:rsidRPr="00802466">
        <w:rPr>
          <w:rFonts w:asciiTheme="majorBidi" w:hAnsiTheme="majorBidi" w:cstheme="majorBidi"/>
          <w:b/>
          <w:bCs/>
          <w:sz w:val="24"/>
          <w:szCs w:val="24"/>
        </w:rPr>
        <w:t>Legend:</w:t>
      </w:r>
    </w:p>
    <w:p w14:paraId="355BC3C8" w14:textId="77777777" w:rsidR="0074224B" w:rsidRPr="00802466" w:rsidRDefault="0074224B" w:rsidP="0074224B">
      <w:pPr>
        <w:ind w:right="-908"/>
        <w:rPr>
          <w:rFonts w:asciiTheme="majorBidi" w:eastAsia="Calibri" w:hAnsiTheme="majorBidi" w:cstheme="majorBidi"/>
          <w:lang w:val="en"/>
        </w:rPr>
      </w:pPr>
      <w:r w:rsidRPr="00802466">
        <w:rPr>
          <w:rFonts w:asciiTheme="majorBidi" w:eastAsia="Calibri" w:hAnsiTheme="majorBidi" w:cstheme="majorBidi"/>
          <w:lang w:val="en"/>
        </w:rPr>
        <w:t xml:space="preserve">** A function at the level of significance less than (0.01)  </w:t>
      </w:r>
    </w:p>
    <w:p w14:paraId="1C7297AA" w14:textId="77777777" w:rsidR="0074224B" w:rsidRPr="00802466" w:rsidRDefault="0074224B" w:rsidP="0074224B">
      <w:pPr>
        <w:spacing w:line="278" w:lineRule="auto"/>
        <w:rPr>
          <w:rFonts w:asciiTheme="majorBidi" w:hAnsiTheme="majorBidi" w:cstheme="majorBidi"/>
        </w:rPr>
      </w:pPr>
    </w:p>
    <w:p w14:paraId="73311D96" w14:textId="77777777" w:rsidR="0074224B" w:rsidRPr="00802466" w:rsidRDefault="0074224B" w:rsidP="0074224B">
      <w:pPr>
        <w:spacing w:line="278" w:lineRule="auto"/>
        <w:rPr>
          <w:rFonts w:asciiTheme="majorBidi" w:hAnsiTheme="majorBidi" w:cstheme="majorBidi"/>
          <w:sz w:val="24"/>
          <w:szCs w:val="24"/>
        </w:rPr>
      </w:pPr>
      <w:r w:rsidRPr="00802466">
        <w:rPr>
          <w:rFonts w:asciiTheme="majorBidi" w:hAnsiTheme="majorBidi" w:cstheme="majorBidi"/>
          <w:sz w:val="24"/>
          <w:szCs w:val="24"/>
        </w:rPr>
        <w:t>The results shown in table (3) indicate the following: Mediating Variables (AI-Based Project Management): α = 0.886</w:t>
      </w:r>
    </w:p>
    <w:p w14:paraId="3E48F29C" w14:textId="77777777" w:rsidR="0074224B" w:rsidRPr="00802466" w:rsidRDefault="0074224B" w:rsidP="0074224B">
      <w:pPr>
        <w:jc w:val="both"/>
        <w:rPr>
          <w:rFonts w:asciiTheme="majorBidi" w:hAnsiTheme="majorBidi" w:cstheme="majorBidi"/>
        </w:rPr>
      </w:pPr>
    </w:p>
    <w:p w14:paraId="0F9032E7"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t>The stability coefficient (Cronbach’s alpha coefficient) of the total questionnaire was (α = 0.886), results shows that the dimensions of the questionnaire have a high stability coefficient and their ability to achieve the purposes of the study.</w:t>
      </w:r>
    </w:p>
    <w:p w14:paraId="29FD6E6F"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t>The previous table No. (3)  also shows the consistency of each questionnaire item with the dimension to which it belongs, as well as the correlation of each dimension with the total score. The validity coefficients for the items ranged between (0.886-0.959), and the validity coefficients for the individual dimensions ranged between (0.727-0.893), indicating a high level of validity for the questionnaire, all significant at p &lt; 0.01</w:t>
      </w:r>
    </w:p>
    <w:p w14:paraId="7A8259BC"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t>All five dimensions (Streamline Processes, Resource Allocation, Task Prioritizing, Progress Reporting, Communication) showed high internal consistency.</w:t>
      </w:r>
    </w:p>
    <w:p w14:paraId="75B97116" w14:textId="77777777" w:rsidR="0074224B" w:rsidRPr="00802466" w:rsidRDefault="0074224B">
      <w:pPr>
        <w:numPr>
          <w:ilvl w:val="0"/>
          <w:numId w:val="48"/>
        </w:numPr>
        <w:spacing w:line="278" w:lineRule="auto"/>
        <w:jc w:val="both"/>
        <w:rPr>
          <w:rFonts w:asciiTheme="majorBidi" w:hAnsiTheme="majorBidi" w:cstheme="majorBidi"/>
          <w:sz w:val="24"/>
          <w:szCs w:val="24"/>
        </w:rPr>
      </w:pPr>
      <w:r w:rsidRPr="00802466">
        <w:rPr>
          <w:rFonts w:asciiTheme="majorBidi" w:eastAsia="Calibri" w:hAnsiTheme="majorBidi" w:cstheme="majorBidi"/>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84" w:name="_Toc213941007"/>
      <w:bookmarkStart w:id="185" w:name="_Hlk213673465"/>
    </w:p>
    <w:p w14:paraId="6634597E" w14:textId="77777777" w:rsidR="0074224B" w:rsidRPr="00802466" w:rsidRDefault="0074224B" w:rsidP="0074224B">
      <w:pPr>
        <w:spacing w:line="278" w:lineRule="auto"/>
        <w:jc w:val="both"/>
        <w:rPr>
          <w:rFonts w:asciiTheme="majorBidi" w:hAnsiTheme="majorBidi" w:cstheme="majorBidi"/>
          <w:sz w:val="28"/>
          <w:szCs w:val="28"/>
        </w:rPr>
      </w:pPr>
      <w:r w:rsidRPr="00802466">
        <w:rPr>
          <w:rFonts w:asciiTheme="majorBidi" w:eastAsia="Times New Roman" w:hAnsiTheme="majorBidi" w:cstheme="majorBidi"/>
          <w:b/>
          <w:bCs/>
          <w:color w:val="000000"/>
          <w:sz w:val="28"/>
          <w:szCs w:val="28"/>
          <w:lang w:bidi="en-US"/>
        </w:rPr>
        <w:t>Reliability and validity for Dependent Variables (Project Management Outcomes)</w:t>
      </w:r>
      <w:bookmarkEnd w:id="184"/>
    </w:p>
    <w:p w14:paraId="015A2466" w14:textId="77777777" w:rsidR="0074224B" w:rsidRPr="00802466" w:rsidRDefault="0074224B" w:rsidP="0074224B">
      <w:pPr>
        <w:spacing w:line="278"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 Validity and stability coefficients for the study dependent variables.</w:t>
      </w:r>
      <w:bookmarkEnd w:id="185"/>
    </w:p>
    <w:tbl>
      <w:tblPr>
        <w:tblStyle w:val="TableGrid"/>
        <w:tblW w:w="9350" w:type="dxa"/>
        <w:tblInd w:w="-3" w:type="dxa"/>
        <w:tblLook w:val="04A0" w:firstRow="1" w:lastRow="0" w:firstColumn="1" w:lastColumn="0" w:noHBand="0" w:noVBand="1"/>
      </w:tblPr>
      <w:tblGrid>
        <w:gridCol w:w="3116"/>
        <w:gridCol w:w="3117"/>
        <w:gridCol w:w="3117"/>
      </w:tblGrid>
      <w:tr w:rsidR="0074224B" w:rsidRPr="00802466" w14:paraId="6946AF3E"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7A330690" w14:textId="77777777" w:rsidR="0074224B" w:rsidRPr="00802466" w:rsidRDefault="0074224B" w:rsidP="00011984">
            <w:pPr>
              <w:pStyle w:val="NoSpacing"/>
              <w:rPr>
                <w:rFonts w:asciiTheme="majorBidi" w:eastAsia="Calibri" w:hAnsiTheme="majorBidi" w:cstheme="majorBidi"/>
                <w:b/>
                <w:bCs/>
                <w:sz w:val="24"/>
                <w:szCs w:val="24"/>
                <w:lang w:bidi="ar-EG"/>
              </w:rPr>
            </w:pPr>
            <w:bookmarkStart w:id="186" w:name="_Hlk213673480"/>
            <w:r w:rsidRPr="00802466">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28FB448"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E03F7D0"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Stability Coefficient (Cronbach alpha)</w:t>
            </w:r>
          </w:p>
        </w:tc>
      </w:tr>
      <w:tr w:rsidR="0074224B" w:rsidRPr="00802466" w14:paraId="05002C4B"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7BDBEB4"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2549EFC9"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0.948**</w:t>
            </w:r>
          </w:p>
        </w:tc>
        <w:tc>
          <w:tcPr>
            <w:tcW w:w="3117" w:type="dxa"/>
            <w:vMerge w:val="restart"/>
            <w:tcBorders>
              <w:top w:val="single" w:sz="12" w:space="0" w:color="auto"/>
              <w:left w:val="single" w:sz="4" w:space="0" w:color="auto"/>
              <w:right w:val="single" w:sz="4" w:space="0" w:color="auto"/>
            </w:tcBorders>
            <w:vAlign w:val="center"/>
          </w:tcPr>
          <w:p w14:paraId="2080B72E"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0.905</w:t>
            </w:r>
          </w:p>
        </w:tc>
      </w:tr>
      <w:tr w:rsidR="0074224B" w:rsidRPr="00802466" w14:paraId="67961D7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2AFDEC8"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lastRenderedPageBreak/>
              <w:t>X2</w:t>
            </w:r>
          </w:p>
        </w:tc>
        <w:tc>
          <w:tcPr>
            <w:tcW w:w="3117" w:type="dxa"/>
            <w:tcBorders>
              <w:top w:val="single" w:sz="4" w:space="0" w:color="auto"/>
              <w:left w:val="single" w:sz="4" w:space="0" w:color="auto"/>
              <w:bottom w:val="single" w:sz="4" w:space="0" w:color="auto"/>
              <w:right w:val="single" w:sz="4" w:space="0" w:color="auto"/>
            </w:tcBorders>
            <w:vAlign w:val="center"/>
          </w:tcPr>
          <w:p w14:paraId="60029EEF"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980F76"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00880B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4F6861B"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Decision-Making</w:t>
            </w:r>
          </w:p>
        </w:tc>
        <w:tc>
          <w:tcPr>
            <w:tcW w:w="3117" w:type="dxa"/>
            <w:tcBorders>
              <w:top w:val="single" w:sz="4" w:space="0" w:color="auto"/>
              <w:left w:val="single" w:sz="4" w:space="0" w:color="auto"/>
              <w:bottom w:val="single" w:sz="4" w:space="0" w:color="auto"/>
              <w:right w:val="single" w:sz="4" w:space="0" w:color="auto"/>
            </w:tcBorders>
            <w:vAlign w:val="center"/>
          </w:tcPr>
          <w:p w14:paraId="00835BAE"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0.817**</w:t>
            </w:r>
          </w:p>
        </w:tc>
        <w:tc>
          <w:tcPr>
            <w:tcW w:w="3117" w:type="dxa"/>
            <w:vMerge/>
            <w:tcBorders>
              <w:left w:val="single" w:sz="4" w:space="0" w:color="auto"/>
              <w:right w:val="single" w:sz="4" w:space="0" w:color="auto"/>
            </w:tcBorders>
          </w:tcPr>
          <w:p w14:paraId="4A60D995"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72AE1B2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3CD1D6"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7E4AFECB"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0.936**</w:t>
            </w:r>
          </w:p>
        </w:tc>
        <w:tc>
          <w:tcPr>
            <w:tcW w:w="3117" w:type="dxa"/>
            <w:vMerge/>
            <w:tcBorders>
              <w:left w:val="single" w:sz="4" w:space="0" w:color="auto"/>
              <w:right w:val="single" w:sz="4" w:space="0" w:color="auto"/>
            </w:tcBorders>
          </w:tcPr>
          <w:p w14:paraId="1E1DA776"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7EF33B3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C53A2D9"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F9B1B00"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0.944**</w:t>
            </w:r>
          </w:p>
        </w:tc>
        <w:tc>
          <w:tcPr>
            <w:tcW w:w="3117" w:type="dxa"/>
            <w:vMerge/>
            <w:tcBorders>
              <w:left w:val="single" w:sz="4" w:space="0" w:color="auto"/>
              <w:right w:val="single" w:sz="4" w:space="0" w:color="auto"/>
            </w:tcBorders>
          </w:tcPr>
          <w:p w14:paraId="0C67A35F"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2D4A13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433A6AA"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Project Quality</w:t>
            </w:r>
          </w:p>
        </w:tc>
        <w:tc>
          <w:tcPr>
            <w:tcW w:w="3117" w:type="dxa"/>
            <w:tcBorders>
              <w:top w:val="single" w:sz="4" w:space="0" w:color="auto"/>
              <w:left w:val="single" w:sz="4" w:space="0" w:color="auto"/>
              <w:bottom w:val="single" w:sz="4" w:space="0" w:color="auto"/>
              <w:right w:val="single" w:sz="4" w:space="0" w:color="auto"/>
            </w:tcBorders>
            <w:vAlign w:val="center"/>
          </w:tcPr>
          <w:p w14:paraId="5C8DA0FF"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0.884**</w:t>
            </w:r>
          </w:p>
        </w:tc>
        <w:tc>
          <w:tcPr>
            <w:tcW w:w="3117" w:type="dxa"/>
            <w:vMerge/>
            <w:tcBorders>
              <w:left w:val="single" w:sz="4" w:space="0" w:color="auto"/>
              <w:right w:val="single" w:sz="4" w:space="0" w:color="auto"/>
            </w:tcBorders>
          </w:tcPr>
          <w:p w14:paraId="40663D4A"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50CB1EF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DE969F8"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4E9310A8"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0.971**</w:t>
            </w:r>
          </w:p>
        </w:tc>
        <w:tc>
          <w:tcPr>
            <w:tcW w:w="3117" w:type="dxa"/>
            <w:vMerge/>
            <w:tcBorders>
              <w:left w:val="single" w:sz="4" w:space="0" w:color="auto"/>
              <w:right w:val="single" w:sz="4" w:space="0" w:color="auto"/>
            </w:tcBorders>
          </w:tcPr>
          <w:p w14:paraId="7AF2D465"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5EA855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B6F3EA6"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5C32F23"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0.967**</w:t>
            </w:r>
          </w:p>
        </w:tc>
        <w:tc>
          <w:tcPr>
            <w:tcW w:w="3117" w:type="dxa"/>
            <w:vMerge/>
            <w:tcBorders>
              <w:left w:val="single" w:sz="4" w:space="0" w:color="auto"/>
              <w:right w:val="single" w:sz="4" w:space="0" w:color="auto"/>
            </w:tcBorders>
          </w:tcPr>
          <w:p w14:paraId="7BF41A78"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227358F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EE4671"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Data Collection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221156E3"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0.509**</w:t>
            </w:r>
          </w:p>
        </w:tc>
        <w:tc>
          <w:tcPr>
            <w:tcW w:w="3117" w:type="dxa"/>
            <w:vMerge/>
            <w:tcBorders>
              <w:left w:val="single" w:sz="4" w:space="0" w:color="auto"/>
              <w:right w:val="single" w:sz="4" w:space="0" w:color="auto"/>
            </w:tcBorders>
          </w:tcPr>
          <w:p w14:paraId="0E3F036E"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0CF7AC4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8086B"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D7B5CF"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0.952**</w:t>
            </w:r>
          </w:p>
        </w:tc>
        <w:tc>
          <w:tcPr>
            <w:tcW w:w="3117" w:type="dxa"/>
            <w:vMerge/>
            <w:tcBorders>
              <w:left w:val="single" w:sz="4" w:space="0" w:color="auto"/>
              <w:right w:val="single" w:sz="4" w:space="0" w:color="auto"/>
            </w:tcBorders>
          </w:tcPr>
          <w:p w14:paraId="0E667DE0"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6A8A48E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498F896"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B854F55"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0.953**</w:t>
            </w:r>
          </w:p>
        </w:tc>
        <w:tc>
          <w:tcPr>
            <w:tcW w:w="3117" w:type="dxa"/>
            <w:vMerge/>
            <w:tcBorders>
              <w:left w:val="single" w:sz="4" w:space="0" w:color="auto"/>
              <w:right w:val="single" w:sz="4" w:space="0" w:color="auto"/>
            </w:tcBorders>
          </w:tcPr>
          <w:p w14:paraId="54415C99"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67AA30C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61C82CA"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Enhancing Data Analysis</w:t>
            </w:r>
          </w:p>
        </w:tc>
        <w:tc>
          <w:tcPr>
            <w:tcW w:w="3117" w:type="dxa"/>
            <w:tcBorders>
              <w:top w:val="single" w:sz="4" w:space="0" w:color="auto"/>
              <w:left w:val="single" w:sz="4" w:space="0" w:color="auto"/>
              <w:bottom w:val="single" w:sz="4" w:space="0" w:color="auto"/>
              <w:right w:val="single" w:sz="4" w:space="0" w:color="auto"/>
            </w:tcBorders>
            <w:vAlign w:val="center"/>
          </w:tcPr>
          <w:p w14:paraId="1ED25F4B"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0.760**</w:t>
            </w:r>
          </w:p>
        </w:tc>
        <w:tc>
          <w:tcPr>
            <w:tcW w:w="3117" w:type="dxa"/>
            <w:vMerge/>
            <w:tcBorders>
              <w:left w:val="single" w:sz="4" w:space="0" w:color="auto"/>
              <w:right w:val="single" w:sz="4" w:space="0" w:color="auto"/>
            </w:tcBorders>
          </w:tcPr>
          <w:p w14:paraId="079E86E8"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4F09DB5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1DE224"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793A20"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5B79632"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4BB227C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82FCCDA"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D2AEE5"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98C7004"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3D88C61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CAD3E29"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Risk Identification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6D367333"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0.774**</w:t>
            </w:r>
          </w:p>
        </w:tc>
        <w:tc>
          <w:tcPr>
            <w:tcW w:w="3117" w:type="dxa"/>
            <w:vMerge/>
            <w:tcBorders>
              <w:left w:val="single" w:sz="4" w:space="0" w:color="auto"/>
              <w:right w:val="single" w:sz="4" w:space="0" w:color="auto"/>
            </w:tcBorders>
          </w:tcPr>
          <w:p w14:paraId="5CEE503B"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66B31A7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32363D3"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FB973D6"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0.938**</w:t>
            </w:r>
          </w:p>
        </w:tc>
        <w:tc>
          <w:tcPr>
            <w:tcW w:w="3117" w:type="dxa"/>
            <w:vMerge/>
            <w:tcBorders>
              <w:left w:val="single" w:sz="4" w:space="0" w:color="auto"/>
              <w:right w:val="single" w:sz="4" w:space="0" w:color="auto"/>
            </w:tcBorders>
          </w:tcPr>
          <w:p w14:paraId="489DBEF2"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46AEE22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00B04D3"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1C4D1F8"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0.943**</w:t>
            </w:r>
          </w:p>
        </w:tc>
        <w:tc>
          <w:tcPr>
            <w:tcW w:w="3117" w:type="dxa"/>
            <w:vMerge/>
            <w:tcBorders>
              <w:left w:val="single" w:sz="4" w:space="0" w:color="auto"/>
              <w:right w:val="single" w:sz="4" w:space="0" w:color="auto"/>
            </w:tcBorders>
          </w:tcPr>
          <w:p w14:paraId="36B7DD3B"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6151E70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68ABF"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Saving Time for Project Managers</w:t>
            </w:r>
          </w:p>
        </w:tc>
        <w:tc>
          <w:tcPr>
            <w:tcW w:w="3117" w:type="dxa"/>
            <w:tcBorders>
              <w:top w:val="single" w:sz="4" w:space="0" w:color="auto"/>
              <w:left w:val="single" w:sz="4" w:space="0" w:color="auto"/>
              <w:bottom w:val="single" w:sz="4" w:space="0" w:color="auto"/>
              <w:right w:val="single" w:sz="4" w:space="0" w:color="auto"/>
            </w:tcBorders>
            <w:vAlign w:val="center"/>
          </w:tcPr>
          <w:p w14:paraId="67A58B0A" w14:textId="77777777" w:rsidR="0074224B" w:rsidRPr="00802466" w:rsidRDefault="0074224B" w:rsidP="00011984">
            <w:pPr>
              <w:pStyle w:val="NoSpacing"/>
              <w:jc w:val="center"/>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0.786**</w:t>
            </w:r>
          </w:p>
        </w:tc>
        <w:tc>
          <w:tcPr>
            <w:tcW w:w="3117" w:type="dxa"/>
            <w:vMerge/>
            <w:tcBorders>
              <w:left w:val="single" w:sz="4" w:space="0" w:color="auto"/>
              <w:right w:val="single" w:sz="4" w:space="0" w:color="auto"/>
            </w:tcBorders>
          </w:tcPr>
          <w:p w14:paraId="54D3EDAD"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5CBE2F8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E18E7F0"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C86A759"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4CECDE9"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1F04EA4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32E7C7" w14:textId="77777777" w:rsidR="0074224B" w:rsidRPr="00802466" w:rsidRDefault="0074224B" w:rsidP="00011984">
            <w:pPr>
              <w:pStyle w:val="NoSpacing"/>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6F26F92" w14:textId="77777777" w:rsidR="0074224B" w:rsidRPr="00802466" w:rsidRDefault="0074224B" w:rsidP="00011984">
            <w:pPr>
              <w:pStyle w:val="NoSpacing"/>
              <w:jc w:val="center"/>
              <w:rPr>
                <w:rFonts w:asciiTheme="majorBidi" w:eastAsia="Calibri" w:hAnsiTheme="majorBidi" w:cstheme="majorBidi"/>
                <w:sz w:val="24"/>
                <w:szCs w:val="24"/>
                <w:lang w:bidi="ar-EG"/>
              </w:rPr>
            </w:pPr>
            <w:r w:rsidRPr="00802466">
              <w:rPr>
                <w:rFonts w:asciiTheme="majorBidi" w:eastAsia="Calibri" w:hAnsiTheme="majorBidi" w:cstheme="majorBidi"/>
                <w:sz w:val="24"/>
                <w:szCs w:val="24"/>
                <w:lang w:bidi="ar-EG"/>
              </w:rPr>
              <w:t>0.856**</w:t>
            </w:r>
          </w:p>
        </w:tc>
        <w:tc>
          <w:tcPr>
            <w:tcW w:w="3117" w:type="dxa"/>
            <w:vMerge/>
            <w:tcBorders>
              <w:left w:val="single" w:sz="4" w:space="0" w:color="auto"/>
              <w:right w:val="single" w:sz="4" w:space="0" w:color="auto"/>
            </w:tcBorders>
          </w:tcPr>
          <w:p w14:paraId="5DAF094E"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r w:rsidR="0074224B" w:rsidRPr="00802466" w14:paraId="762D190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A9D5435" w14:textId="77777777" w:rsidR="0074224B" w:rsidRPr="00802466" w:rsidRDefault="0074224B" w:rsidP="00011984">
            <w:pPr>
              <w:pStyle w:val="NoSpacing"/>
              <w:rPr>
                <w:rFonts w:asciiTheme="majorBidi" w:eastAsia="Calibri" w:hAnsiTheme="majorBidi" w:cstheme="majorBidi"/>
                <w:b/>
                <w:bCs/>
                <w:sz w:val="24"/>
                <w:szCs w:val="24"/>
                <w:lang w:bidi="ar-EG"/>
              </w:rPr>
            </w:pPr>
            <w:r w:rsidRPr="00802466">
              <w:rPr>
                <w:rFonts w:asciiTheme="majorBidi" w:eastAsia="Calibri" w:hAnsiTheme="majorBidi" w:cstheme="majorBidi"/>
                <w:b/>
                <w:bCs/>
                <w:sz w:val="24"/>
                <w:szCs w:val="24"/>
                <w:lang w:bidi="ar-EG"/>
              </w:rPr>
              <w:t>Effective 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20B42CA1" w14:textId="77777777" w:rsidR="0074224B" w:rsidRPr="00802466" w:rsidRDefault="0074224B" w:rsidP="00011984">
            <w:pPr>
              <w:pStyle w:val="NoSpacing"/>
              <w:jc w:val="center"/>
              <w:rPr>
                <w:rFonts w:asciiTheme="majorBidi" w:eastAsia="Calibri" w:hAnsiTheme="majorBidi" w:cstheme="majorBidi"/>
                <w:b/>
                <w:bCs/>
                <w:sz w:val="24"/>
                <w:szCs w:val="24"/>
                <w:rtl/>
                <w:lang w:bidi="ar-EG"/>
              </w:rPr>
            </w:pPr>
            <w:r w:rsidRPr="00802466">
              <w:rPr>
                <w:rFonts w:asciiTheme="majorBidi" w:eastAsia="Calibri" w:hAnsiTheme="majorBidi" w:cstheme="majorBidi"/>
                <w:b/>
                <w:bCs/>
                <w:sz w:val="24"/>
                <w:szCs w:val="24"/>
                <w:lang w:bidi="ar-EG"/>
              </w:rPr>
              <w:t>0.763**</w:t>
            </w:r>
          </w:p>
        </w:tc>
        <w:tc>
          <w:tcPr>
            <w:tcW w:w="3117" w:type="dxa"/>
            <w:vMerge/>
            <w:tcBorders>
              <w:left w:val="single" w:sz="4" w:space="0" w:color="auto"/>
              <w:bottom w:val="single" w:sz="4" w:space="0" w:color="auto"/>
              <w:right w:val="single" w:sz="4" w:space="0" w:color="auto"/>
            </w:tcBorders>
          </w:tcPr>
          <w:p w14:paraId="3B20D8E2" w14:textId="77777777" w:rsidR="0074224B" w:rsidRPr="00802466" w:rsidRDefault="0074224B" w:rsidP="00011984">
            <w:pPr>
              <w:pStyle w:val="NoSpacing"/>
              <w:jc w:val="center"/>
              <w:rPr>
                <w:rFonts w:asciiTheme="majorBidi" w:eastAsia="Calibri" w:hAnsiTheme="majorBidi" w:cstheme="majorBidi"/>
                <w:sz w:val="24"/>
                <w:szCs w:val="24"/>
                <w:lang w:bidi="ar-EG"/>
              </w:rPr>
            </w:pPr>
          </w:p>
        </w:tc>
      </w:tr>
    </w:tbl>
    <w:bookmarkEnd w:id="186"/>
    <w:p w14:paraId="3B2569CC" w14:textId="77777777" w:rsidR="0074224B" w:rsidRPr="00802466" w:rsidRDefault="0074224B" w:rsidP="0074224B">
      <w:pPr>
        <w:rPr>
          <w:rFonts w:asciiTheme="majorBidi" w:hAnsiTheme="majorBidi" w:cstheme="majorBidi"/>
          <w:b/>
          <w:bCs/>
          <w:sz w:val="24"/>
          <w:szCs w:val="24"/>
        </w:rPr>
      </w:pPr>
      <w:r w:rsidRPr="00802466">
        <w:rPr>
          <w:rFonts w:asciiTheme="majorBidi" w:hAnsiTheme="majorBidi" w:cstheme="majorBidi"/>
          <w:b/>
          <w:bCs/>
          <w:sz w:val="24"/>
          <w:szCs w:val="24"/>
        </w:rPr>
        <w:t>Legend:</w:t>
      </w:r>
    </w:p>
    <w:p w14:paraId="25588B8E" w14:textId="77777777" w:rsidR="0074224B" w:rsidRPr="00802466" w:rsidRDefault="0074224B" w:rsidP="0074224B">
      <w:pPr>
        <w:ind w:right="-908"/>
        <w:rPr>
          <w:rFonts w:asciiTheme="majorBidi" w:eastAsia="Calibri" w:hAnsiTheme="majorBidi" w:cstheme="majorBidi"/>
          <w:lang w:val="en"/>
        </w:rPr>
      </w:pPr>
      <w:bookmarkStart w:id="187" w:name="_Hlk213673541"/>
      <w:r w:rsidRPr="00802466">
        <w:rPr>
          <w:rFonts w:asciiTheme="majorBidi" w:eastAsia="Calibri" w:hAnsiTheme="majorBidi" w:cstheme="majorBidi"/>
          <w:lang w:val="en"/>
        </w:rPr>
        <w:t xml:space="preserve">** A function at the level of significance less than (0.01)  </w:t>
      </w:r>
    </w:p>
    <w:bookmarkEnd w:id="187"/>
    <w:p w14:paraId="50EE9543" w14:textId="77777777" w:rsidR="0074224B" w:rsidRPr="00802466" w:rsidRDefault="0074224B" w:rsidP="0074224B">
      <w:pPr>
        <w:spacing w:line="278" w:lineRule="auto"/>
        <w:rPr>
          <w:rFonts w:asciiTheme="majorBidi" w:hAnsiTheme="majorBidi" w:cstheme="majorBidi"/>
        </w:rPr>
      </w:pPr>
    </w:p>
    <w:p w14:paraId="6BE0FA89" w14:textId="77777777" w:rsidR="0074224B" w:rsidRPr="00802466" w:rsidRDefault="0074224B" w:rsidP="0074224B">
      <w:pPr>
        <w:jc w:val="both"/>
        <w:rPr>
          <w:rFonts w:asciiTheme="majorBidi" w:hAnsiTheme="majorBidi" w:cstheme="majorBidi"/>
          <w:sz w:val="24"/>
          <w:szCs w:val="24"/>
        </w:rPr>
      </w:pPr>
      <w:r w:rsidRPr="00802466">
        <w:rPr>
          <w:rFonts w:asciiTheme="majorBidi" w:eastAsia="Calibri" w:hAnsiTheme="majorBidi" w:cstheme="majorBidi"/>
          <w:sz w:val="24"/>
          <w:szCs w:val="24"/>
        </w:rPr>
        <w:t xml:space="preserve">The results shown in table (4) indicate the following: </w:t>
      </w:r>
      <w:r w:rsidRPr="00802466">
        <w:rPr>
          <w:rFonts w:asciiTheme="majorBidi" w:hAnsiTheme="majorBidi" w:cstheme="majorBidi"/>
          <w:b/>
          <w:bCs/>
          <w:sz w:val="24"/>
          <w:szCs w:val="24"/>
        </w:rPr>
        <w:t>Dependent Variables</w:t>
      </w:r>
      <w:r w:rsidRPr="00802466">
        <w:rPr>
          <w:rFonts w:asciiTheme="majorBidi" w:hAnsiTheme="majorBidi" w:cstheme="majorBidi"/>
          <w:sz w:val="24"/>
          <w:szCs w:val="24"/>
        </w:rPr>
        <w:t xml:space="preserve"> (Project Management Outcomes): α = 0.905</w:t>
      </w:r>
    </w:p>
    <w:p w14:paraId="30F859C0" w14:textId="77777777" w:rsidR="0074224B" w:rsidRPr="00802466" w:rsidRDefault="0074224B" w:rsidP="0074224B">
      <w:pPr>
        <w:jc w:val="both"/>
        <w:rPr>
          <w:rFonts w:asciiTheme="majorBidi" w:hAnsiTheme="majorBidi" w:cstheme="majorBidi"/>
          <w:sz w:val="24"/>
          <w:szCs w:val="24"/>
        </w:rPr>
      </w:pPr>
    </w:p>
    <w:p w14:paraId="4297D784"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t>The stability coefficient (Cronbach’s alpha coefficient) of the total questionnaire was (α = 0.905), and Cronbach’s alpha coefficient results shows that the dimensions of the questionnaire have a high stability coefficient and their ability to achieve the purposes of the study.</w:t>
      </w:r>
    </w:p>
    <w:p w14:paraId="5633C8B4"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t>The previous table No. (4)  also shows the consistency of each questionnaire item with the dimension to which it belongs, as well as the correlation of each dimension with the total score. The validity coefficients for the items ranged between (0.856-0.971), and the validity coefficients for the dimensions ranged between (0.509-0.884), indicating a high level of validity for the questionnaire, all significant at p &lt; 0.01</w:t>
      </w:r>
    </w:p>
    <w:p w14:paraId="1BA794DC"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t>All seven outcome measures (Decision-Making, Project Quality, Data Collection Accuracy, Data Analysis, Risk Identification, Time Savings, Effective Communication) exceeded the reliability threshold.</w:t>
      </w:r>
    </w:p>
    <w:p w14:paraId="07066BE1" w14:textId="77777777" w:rsidR="0074224B" w:rsidRPr="00802466" w:rsidRDefault="0074224B">
      <w:pPr>
        <w:numPr>
          <w:ilvl w:val="0"/>
          <w:numId w:val="48"/>
        </w:numPr>
        <w:spacing w:line="278" w:lineRule="auto"/>
        <w:jc w:val="both"/>
        <w:rPr>
          <w:rFonts w:asciiTheme="majorBidi" w:eastAsia="Calibri" w:hAnsiTheme="majorBidi" w:cstheme="majorBidi"/>
          <w:color w:val="000000"/>
          <w:sz w:val="24"/>
          <w:szCs w:val="24"/>
        </w:rPr>
      </w:pPr>
      <w:r w:rsidRPr="00802466">
        <w:rPr>
          <w:rFonts w:asciiTheme="majorBidi" w:eastAsia="Calibri" w:hAnsiTheme="majorBidi" w:cstheme="majorBidi"/>
          <w:color w:val="000000"/>
          <w:sz w:val="24"/>
          <w:szCs w:val="24"/>
        </w:rPr>
        <w:lastRenderedPageBreak/>
        <w:t xml:space="preserve">The results indicate that the study instrument is both reliable and valid, ensuring that </w:t>
      </w:r>
      <w:r w:rsidRPr="005927C2">
        <w:rPr>
          <w:rFonts w:asciiTheme="majorBidi" w:eastAsia="Times New Roman" w:hAnsiTheme="majorBidi" w:cstheme="majorBidi"/>
          <w:sz w:val="24"/>
          <w:szCs w:val="24"/>
        </w:rPr>
        <w:t>the collected data is accurate, consistent, and suitable for hypothesis testing. Given the high Cronbach’s Alpha and validity coefficients, the questionnaire effectively captures the research constructs, making it a strong tool for assessing.</w:t>
      </w:r>
    </w:p>
    <w:p w14:paraId="764CE118" w14:textId="77777777" w:rsidR="0074224B" w:rsidRPr="00802466" w:rsidRDefault="0074224B" w:rsidP="0074224B">
      <w:pPr>
        <w:rPr>
          <w:rFonts w:asciiTheme="majorBidi" w:eastAsiaTheme="minorEastAsia" w:hAnsiTheme="majorBidi" w:cstheme="majorBidi"/>
          <w:b/>
          <w:bCs/>
          <w:sz w:val="24"/>
          <w:szCs w:val="24"/>
        </w:rPr>
      </w:pPr>
    </w:p>
    <w:p w14:paraId="7E645F0F" w14:textId="77777777" w:rsidR="0074224B" w:rsidRPr="00802466" w:rsidRDefault="0074224B" w:rsidP="0074224B">
      <w:pPr>
        <w:rPr>
          <w:rFonts w:asciiTheme="majorBidi" w:eastAsiaTheme="minorEastAsia" w:hAnsiTheme="majorBidi" w:cstheme="majorBidi"/>
          <w:b/>
          <w:bCs/>
          <w:sz w:val="24"/>
          <w:szCs w:val="24"/>
        </w:rPr>
      </w:pPr>
    </w:p>
    <w:p w14:paraId="6B9FC0B3" w14:textId="77777777" w:rsidR="0074224B" w:rsidRPr="00802466" w:rsidRDefault="0074224B" w:rsidP="0074224B">
      <w:pPr>
        <w:rPr>
          <w:rFonts w:asciiTheme="majorBidi" w:eastAsiaTheme="minorEastAsia" w:hAnsiTheme="majorBidi" w:cstheme="majorBidi"/>
          <w:b/>
          <w:bCs/>
          <w:sz w:val="24"/>
          <w:szCs w:val="24"/>
        </w:rPr>
      </w:pPr>
      <w:r w:rsidRPr="00802466">
        <w:rPr>
          <w:rFonts w:asciiTheme="majorBidi" w:eastAsiaTheme="minorEastAsia" w:hAnsiTheme="majorBidi" w:cstheme="majorBidi"/>
          <w:b/>
          <w:bCs/>
          <w:sz w:val="24"/>
          <w:szCs w:val="24"/>
        </w:rPr>
        <w:t xml:space="preserve">Demographic Characteristics </w:t>
      </w:r>
    </w:p>
    <w:p w14:paraId="6AB095C6" w14:textId="77777777" w:rsidR="0074224B" w:rsidRPr="00802466" w:rsidRDefault="0074224B" w:rsidP="00E86939">
      <w:pPr>
        <w:pStyle w:val="Heading2"/>
        <w:numPr>
          <w:ilvl w:val="0"/>
          <w:numId w:val="0"/>
        </w:numPr>
        <w:ind w:left="576" w:hanging="576"/>
        <w:rPr>
          <w:rFonts w:asciiTheme="majorBidi" w:hAnsiTheme="majorBidi"/>
        </w:rPr>
      </w:pPr>
      <w:bookmarkStart w:id="188" w:name="_Toc223798818"/>
      <w:bookmarkStart w:id="189" w:name="_Toc225611065"/>
      <w:bookmarkStart w:id="190" w:name="_Toc225611287"/>
      <w:bookmarkStart w:id="191" w:name="_Toc226906338"/>
      <w:r w:rsidRPr="00802466">
        <w:rPr>
          <w:rFonts w:asciiTheme="majorBidi" w:hAnsiTheme="majorBidi"/>
        </w:rPr>
        <w:t>4.3 Respondent Demographic Profile</w:t>
      </w:r>
      <w:bookmarkEnd w:id="188"/>
      <w:bookmarkEnd w:id="189"/>
      <w:bookmarkEnd w:id="190"/>
      <w:bookmarkEnd w:id="191"/>
    </w:p>
    <w:p w14:paraId="136ECBC9"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 study sample comprised n = 103 professionals from Saudi Arabia's design and consultancy engineering firms. Demographic distribution revealed:</w:t>
      </w:r>
    </w:p>
    <w:p w14:paraId="1C8CA55B" w14:textId="77777777" w:rsidR="0074224B" w:rsidRPr="00802466" w:rsidRDefault="0074224B" w:rsidP="00E86939">
      <w:pPr>
        <w:pStyle w:val="Heading3"/>
        <w:numPr>
          <w:ilvl w:val="0"/>
          <w:numId w:val="0"/>
        </w:numPr>
        <w:ind w:left="720" w:hanging="720"/>
        <w:rPr>
          <w:rFonts w:asciiTheme="majorBidi" w:hAnsiTheme="majorBidi"/>
        </w:rPr>
      </w:pPr>
      <w:bookmarkStart w:id="192" w:name="_Toc223798819"/>
      <w:bookmarkStart w:id="193" w:name="_Toc225611066"/>
      <w:bookmarkStart w:id="194" w:name="_Toc225611288"/>
      <w:bookmarkStart w:id="195" w:name="_Toc226906339"/>
      <w:r w:rsidRPr="00802466">
        <w:rPr>
          <w:rFonts w:asciiTheme="majorBidi" w:eastAsia="Calibri" w:hAnsiTheme="majorBidi"/>
        </w:rPr>
        <w:t>4.3.1 Position in Organization</w:t>
      </w:r>
      <w:bookmarkEnd w:id="192"/>
      <w:bookmarkEnd w:id="193"/>
      <w:bookmarkEnd w:id="194"/>
      <w:bookmarkEnd w:id="195"/>
    </w:p>
    <w:p w14:paraId="5AB04489"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bookmarkStart w:id="196" w:name="_Hlk213675168"/>
      <w:r w:rsidRPr="005927C2">
        <w:rPr>
          <w:rFonts w:asciiTheme="majorBidi" w:eastAsia="Times New Roman" w:hAnsiTheme="majorBidi" w:cstheme="majorBidi"/>
          <w:sz w:val="24"/>
          <w:szCs w:val="24"/>
        </w:rPr>
        <w:t>Table (6) shows the Descriptive Analysis of demographic characteristics of the Study sample regarding the respondents’ Position in the Organization</w:t>
      </w:r>
    </w:p>
    <w:p w14:paraId="3742299E" w14:textId="77777777" w:rsidR="0074224B" w:rsidRPr="00802466" w:rsidRDefault="0074224B" w:rsidP="0074224B">
      <w:pPr>
        <w:pStyle w:val="Caption"/>
        <w:keepNext/>
        <w:rPr>
          <w:rFonts w:asciiTheme="majorBidi" w:hAnsiTheme="majorBidi" w:cstheme="majorBidi"/>
        </w:rPr>
      </w:pPr>
      <w:bookmarkStart w:id="197" w:name="_Toc191038649"/>
      <w:bookmarkStart w:id="198" w:name="_Toc191038940"/>
      <w:r w:rsidRPr="00802466">
        <w:rPr>
          <w:rFonts w:asciiTheme="majorBidi" w:hAnsiTheme="majorBidi" w:cstheme="majorBidi"/>
        </w:rPr>
        <w:t>Table (6): Descriptive Analysis of Demographic Characteristics of the Study Sample (</w:t>
      </w:r>
      <w:bookmarkEnd w:id="197"/>
      <w:bookmarkEnd w:id="198"/>
      <w:r w:rsidRPr="00802466">
        <w:rPr>
          <w:rFonts w:asciiTheme="majorBidi" w:hAnsiTheme="majorBidi" w:cstheme="majorBidi"/>
        </w:rPr>
        <w:t>Position in Organization)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802466" w14:paraId="5F3A64F7" w14:textId="77777777" w:rsidTr="001A06E4">
        <w:trPr>
          <w:trHeight w:val="50"/>
          <w:jc w:val="center"/>
        </w:trPr>
        <w:tc>
          <w:tcPr>
            <w:tcW w:w="3559" w:type="pct"/>
            <w:gridSpan w:val="2"/>
            <w:shd w:val="clear" w:color="auto" w:fill="D9D9D9" w:themeFill="background1" w:themeFillShade="D9"/>
            <w:vAlign w:val="center"/>
          </w:tcPr>
          <w:p w14:paraId="004350D1"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bookmarkStart w:id="199" w:name="_Hlk213675179"/>
            <w:bookmarkEnd w:id="196"/>
            <w:r w:rsidRPr="00802466">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3180212B"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B852DCA"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Percent</w:t>
            </w:r>
          </w:p>
        </w:tc>
      </w:tr>
      <w:tr w:rsidR="0074224B" w:rsidRPr="00802466" w14:paraId="77DBF2D1" w14:textId="77777777" w:rsidTr="00011984">
        <w:trPr>
          <w:trHeight w:val="50"/>
          <w:jc w:val="center"/>
        </w:trPr>
        <w:tc>
          <w:tcPr>
            <w:tcW w:w="1793" w:type="pct"/>
            <w:vMerge w:val="restart"/>
            <w:vAlign w:val="center"/>
          </w:tcPr>
          <w:p w14:paraId="5E40359D" w14:textId="77777777" w:rsidR="0074224B" w:rsidRPr="00802466" w:rsidRDefault="0074224B" w:rsidP="0001198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Position in Organization</w:t>
            </w:r>
          </w:p>
        </w:tc>
        <w:tc>
          <w:tcPr>
            <w:tcW w:w="1766" w:type="pct"/>
            <w:vAlign w:val="center"/>
          </w:tcPr>
          <w:p w14:paraId="6055B8BA"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Top Management</w:t>
            </w:r>
          </w:p>
        </w:tc>
        <w:tc>
          <w:tcPr>
            <w:tcW w:w="625" w:type="pct"/>
            <w:vAlign w:val="center"/>
          </w:tcPr>
          <w:p w14:paraId="539C989A"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19</w:t>
            </w:r>
          </w:p>
        </w:tc>
        <w:tc>
          <w:tcPr>
            <w:tcW w:w="816" w:type="pct"/>
            <w:vAlign w:val="center"/>
          </w:tcPr>
          <w:p w14:paraId="39972E67"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18.45</w:t>
            </w:r>
          </w:p>
        </w:tc>
      </w:tr>
      <w:tr w:rsidR="0074224B" w:rsidRPr="00802466" w14:paraId="32085AA3" w14:textId="77777777" w:rsidTr="00011984">
        <w:trPr>
          <w:trHeight w:val="50"/>
          <w:jc w:val="center"/>
        </w:trPr>
        <w:tc>
          <w:tcPr>
            <w:tcW w:w="1793" w:type="pct"/>
            <w:vMerge/>
            <w:vAlign w:val="center"/>
          </w:tcPr>
          <w:p w14:paraId="4BFF2E1E"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79907D9"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Project Manager</w:t>
            </w:r>
          </w:p>
        </w:tc>
        <w:tc>
          <w:tcPr>
            <w:tcW w:w="625" w:type="pct"/>
            <w:vAlign w:val="center"/>
          </w:tcPr>
          <w:p w14:paraId="64CEC63A"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17</w:t>
            </w:r>
          </w:p>
        </w:tc>
        <w:tc>
          <w:tcPr>
            <w:tcW w:w="816" w:type="pct"/>
            <w:vAlign w:val="center"/>
          </w:tcPr>
          <w:p w14:paraId="6B979A53"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16.50</w:t>
            </w:r>
          </w:p>
        </w:tc>
      </w:tr>
      <w:tr w:rsidR="0074224B" w:rsidRPr="00802466" w14:paraId="2B0EEBE4" w14:textId="77777777" w:rsidTr="00011984">
        <w:trPr>
          <w:trHeight w:val="50"/>
          <w:jc w:val="center"/>
        </w:trPr>
        <w:tc>
          <w:tcPr>
            <w:tcW w:w="1793" w:type="pct"/>
            <w:vMerge/>
            <w:vAlign w:val="center"/>
          </w:tcPr>
          <w:p w14:paraId="0589FC0E"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9975A96"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Project Engineer</w:t>
            </w:r>
          </w:p>
        </w:tc>
        <w:tc>
          <w:tcPr>
            <w:tcW w:w="625" w:type="pct"/>
            <w:vAlign w:val="center"/>
          </w:tcPr>
          <w:p w14:paraId="5E7AFA7E"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33</w:t>
            </w:r>
          </w:p>
        </w:tc>
        <w:tc>
          <w:tcPr>
            <w:tcW w:w="816" w:type="pct"/>
            <w:vAlign w:val="center"/>
          </w:tcPr>
          <w:p w14:paraId="2EE890FC"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32.04</w:t>
            </w:r>
          </w:p>
        </w:tc>
      </w:tr>
      <w:tr w:rsidR="0074224B" w:rsidRPr="00802466" w14:paraId="73159D6B" w14:textId="77777777" w:rsidTr="00011984">
        <w:trPr>
          <w:trHeight w:val="50"/>
          <w:jc w:val="center"/>
        </w:trPr>
        <w:tc>
          <w:tcPr>
            <w:tcW w:w="1793" w:type="pct"/>
            <w:vMerge/>
            <w:vAlign w:val="center"/>
          </w:tcPr>
          <w:p w14:paraId="767C4338"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82BC0C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Engineer</w:t>
            </w:r>
          </w:p>
        </w:tc>
        <w:tc>
          <w:tcPr>
            <w:tcW w:w="625" w:type="pct"/>
            <w:vAlign w:val="center"/>
          </w:tcPr>
          <w:p w14:paraId="618FF28D"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26</w:t>
            </w:r>
          </w:p>
        </w:tc>
        <w:tc>
          <w:tcPr>
            <w:tcW w:w="816" w:type="pct"/>
            <w:vAlign w:val="center"/>
          </w:tcPr>
          <w:p w14:paraId="6A58FE03"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25.24</w:t>
            </w:r>
          </w:p>
        </w:tc>
      </w:tr>
      <w:tr w:rsidR="0074224B" w:rsidRPr="00802466" w14:paraId="2A84FAA7" w14:textId="77777777" w:rsidTr="00011984">
        <w:trPr>
          <w:trHeight w:val="50"/>
          <w:jc w:val="center"/>
        </w:trPr>
        <w:tc>
          <w:tcPr>
            <w:tcW w:w="1793" w:type="pct"/>
            <w:vMerge/>
            <w:vAlign w:val="center"/>
          </w:tcPr>
          <w:p w14:paraId="1F44F408"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33528896"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Other</w:t>
            </w:r>
          </w:p>
        </w:tc>
        <w:tc>
          <w:tcPr>
            <w:tcW w:w="625" w:type="pct"/>
            <w:vAlign w:val="center"/>
          </w:tcPr>
          <w:p w14:paraId="004EA662"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8</w:t>
            </w:r>
          </w:p>
        </w:tc>
        <w:tc>
          <w:tcPr>
            <w:tcW w:w="816" w:type="pct"/>
            <w:vAlign w:val="center"/>
          </w:tcPr>
          <w:p w14:paraId="6451A071"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7.77</w:t>
            </w:r>
          </w:p>
        </w:tc>
      </w:tr>
      <w:tr w:rsidR="0074224B" w:rsidRPr="00802466" w14:paraId="5B2DB638" w14:textId="77777777" w:rsidTr="001A06E4">
        <w:trPr>
          <w:trHeight w:val="50"/>
          <w:jc w:val="center"/>
        </w:trPr>
        <w:tc>
          <w:tcPr>
            <w:tcW w:w="3559" w:type="pct"/>
            <w:gridSpan w:val="2"/>
            <w:shd w:val="clear" w:color="auto" w:fill="D9D9D9" w:themeFill="background1" w:themeFillShade="D9"/>
            <w:vAlign w:val="center"/>
          </w:tcPr>
          <w:p w14:paraId="4A90943C"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2793AB26"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6719931D"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100.00</w:t>
            </w:r>
          </w:p>
        </w:tc>
      </w:tr>
      <w:bookmarkEnd w:id="199"/>
    </w:tbl>
    <w:p w14:paraId="03B477C3"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3D631928"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Table (6) presents the characteristics of the study sample, revealing that regarding the Position in Organization of the study sample, it was found that Project Engineers were slightly more represented, with a percentage of 32.04%, comprising 33 respondents, while Other represented 7.77%, comprising 8 respondents in the study sample.</w:t>
      </w:r>
    </w:p>
    <w:p w14:paraId="1DC8D88B" w14:textId="77777777" w:rsidR="0074224B" w:rsidRPr="00802466" w:rsidRDefault="0074224B" w:rsidP="0074224B">
      <w:pPr>
        <w:spacing w:line="360" w:lineRule="auto"/>
        <w:contextualSpacing/>
        <w:jc w:val="center"/>
        <w:rPr>
          <w:rFonts w:asciiTheme="majorBidi" w:eastAsia="Calibri" w:hAnsiTheme="majorBidi" w:cstheme="majorBidi"/>
          <w:color w:val="000000"/>
          <w:sz w:val="24"/>
          <w:szCs w:val="24"/>
        </w:rPr>
      </w:pPr>
      <w:r w:rsidRPr="00802466">
        <w:rPr>
          <w:rFonts w:asciiTheme="majorBidi" w:hAnsiTheme="majorBidi" w:cstheme="majorBidi"/>
          <w:noProof/>
          <w14:ligatures w14:val="standardContextual"/>
        </w:rPr>
        <w:lastRenderedPageBreak/>
        <w:drawing>
          <wp:inline distT="0" distB="0" distL="0" distR="0" wp14:anchorId="09D84752" wp14:editId="4934D647">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D280B23" w14:textId="77777777" w:rsidR="0074224B" w:rsidRPr="00802466" w:rsidRDefault="0074224B" w:rsidP="0074224B">
      <w:pPr>
        <w:spacing w:line="360" w:lineRule="auto"/>
        <w:contextualSpacing/>
        <w:jc w:val="both"/>
        <w:rPr>
          <w:rFonts w:asciiTheme="majorBidi" w:eastAsia="Calibri" w:hAnsiTheme="majorBidi" w:cstheme="majorBidi"/>
          <w:i/>
          <w:iCs/>
          <w:color w:val="1F497D" w:themeColor="text2"/>
          <w:sz w:val="20"/>
          <w:szCs w:val="20"/>
        </w:rPr>
      </w:pPr>
      <w:r w:rsidRPr="00802466">
        <w:rPr>
          <w:rFonts w:asciiTheme="majorBidi" w:hAnsiTheme="majorBidi" w:cstheme="majorBidi"/>
          <w:i/>
          <w:iCs/>
          <w:color w:val="1F497D" w:themeColor="text2"/>
          <w:sz w:val="18"/>
          <w:szCs w:val="18"/>
        </w:rPr>
        <w:t>Figure (4): Descriptive Analysis of Demographic Characteristics of the Study Sample (Position in Organization)</w:t>
      </w:r>
    </w:p>
    <w:p w14:paraId="444011DC"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68F9FE16" w14:textId="77777777" w:rsidR="0074224B" w:rsidRPr="00802466" w:rsidRDefault="0074224B" w:rsidP="00E86939">
      <w:pPr>
        <w:pStyle w:val="Heading3"/>
        <w:numPr>
          <w:ilvl w:val="0"/>
          <w:numId w:val="0"/>
        </w:numPr>
        <w:ind w:left="720" w:hanging="720"/>
        <w:rPr>
          <w:rFonts w:asciiTheme="majorBidi" w:eastAsia="Calibri" w:hAnsiTheme="majorBidi"/>
        </w:rPr>
      </w:pPr>
      <w:bookmarkStart w:id="200" w:name="_Toc223798820"/>
      <w:bookmarkStart w:id="201" w:name="_Toc225611067"/>
      <w:bookmarkStart w:id="202" w:name="_Toc225611289"/>
      <w:bookmarkStart w:id="203" w:name="_Toc226906340"/>
      <w:r w:rsidRPr="00802466">
        <w:rPr>
          <w:rFonts w:asciiTheme="majorBidi" w:eastAsia="Calibri" w:hAnsiTheme="majorBidi"/>
        </w:rPr>
        <w:t>4.3.2 Years of Experience</w:t>
      </w:r>
      <w:bookmarkEnd w:id="200"/>
      <w:bookmarkEnd w:id="201"/>
      <w:bookmarkEnd w:id="202"/>
      <w:bookmarkEnd w:id="203"/>
    </w:p>
    <w:p w14:paraId="599571AD"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5536D1F6" w14:textId="15A31B96"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Table (</w:t>
      </w:r>
      <w:r w:rsidR="000F7B2E" w:rsidRPr="005927C2">
        <w:rPr>
          <w:rFonts w:asciiTheme="majorBidi" w:eastAsia="Times New Roman" w:hAnsiTheme="majorBidi" w:cstheme="majorBidi"/>
          <w:sz w:val="24"/>
          <w:szCs w:val="24"/>
        </w:rPr>
        <w:t>7</w:t>
      </w:r>
      <w:r w:rsidRPr="005927C2">
        <w:rPr>
          <w:rFonts w:asciiTheme="majorBidi" w:eastAsia="Times New Roman" w:hAnsiTheme="majorBidi" w:cstheme="majorBidi"/>
          <w:sz w:val="24"/>
          <w:szCs w:val="24"/>
        </w:rPr>
        <w:t>) shows the Descriptive Analysis of demographic characteristics of the Study sample regarding the respondents’ Years of Experience</w:t>
      </w:r>
    </w:p>
    <w:p w14:paraId="3321BB96"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rPr>
        <w:t>Table (7): Descriptive Analysis of Demographic Characteristics of the Study Sample (Years of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802466" w14:paraId="15032C19" w14:textId="77777777" w:rsidTr="001A06E4">
        <w:trPr>
          <w:trHeight w:val="50"/>
          <w:jc w:val="center"/>
        </w:trPr>
        <w:tc>
          <w:tcPr>
            <w:tcW w:w="3559" w:type="pct"/>
            <w:gridSpan w:val="2"/>
            <w:shd w:val="clear" w:color="auto" w:fill="D9D9D9" w:themeFill="background1" w:themeFillShade="D9"/>
            <w:vAlign w:val="center"/>
          </w:tcPr>
          <w:p w14:paraId="30262E94"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43D5A96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76CF97E5"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Percent</w:t>
            </w:r>
          </w:p>
        </w:tc>
      </w:tr>
      <w:tr w:rsidR="0074224B" w:rsidRPr="00802466" w14:paraId="5C940640" w14:textId="77777777" w:rsidTr="00011984">
        <w:trPr>
          <w:trHeight w:val="50"/>
          <w:jc w:val="center"/>
        </w:trPr>
        <w:tc>
          <w:tcPr>
            <w:tcW w:w="1793" w:type="pct"/>
            <w:vMerge w:val="restart"/>
            <w:vAlign w:val="center"/>
          </w:tcPr>
          <w:p w14:paraId="35BF70F5" w14:textId="77777777" w:rsidR="0074224B" w:rsidRPr="00802466" w:rsidRDefault="0074224B" w:rsidP="0001198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Years of Experience</w:t>
            </w:r>
          </w:p>
        </w:tc>
        <w:tc>
          <w:tcPr>
            <w:tcW w:w="1766" w:type="pct"/>
            <w:vAlign w:val="center"/>
          </w:tcPr>
          <w:p w14:paraId="0C5D317C"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Less than 1 year</w:t>
            </w:r>
          </w:p>
        </w:tc>
        <w:tc>
          <w:tcPr>
            <w:tcW w:w="625" w:type="pct"/>
            <w:vAlign w:val="center"/>
          </w:tcPr>
          <w:p w14:paraId="6E402AA6"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0</w:t>
            </w:r>
          </w:p>
        </w:tc>
        <w:tc>
          <w:tcPr>
            <w:tcW w:w="816" w:type="pct"/>
            <w:vAlign w:val="center"/>
          </w:tcPr>
          <w:p w14:paraId="2EB122E2"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0.00</w:t>
            </w:r>
          </w:p>
        </w:tc>
      </w:tr>
      <w:tr w:rsidR="0074224B" w:rsidRPr="00802466" w14:paraId="141AC7B7" w14:textId="77777777" w:rsidTr="00011984">
        <w:trPr>
          <w:trHeight w:val="50"/>
          <w:jc w:val="center"/>
        </w:trPr>
        <w:tc>
          <w:tcPr>
            <w:tcW w:w="1793" w:type="pct"/>
            <w:vMerge/>
            <w:vAlign w:val="center"/>
          </w:tcPr>
          <w:p w14:paraId="35C0B066"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3C3C0927"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1–3 years</w:t>
            </w:r>
          </w:p>
        </w:tc>
        <w:tc>
          <w:tcPr>
            <w:tcW w:w="625" w:type="pct"/>
            <w:vAlign w:val="center"/>
          </w:tcPr>
          <w:p w14:paraId="6637FDAC"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3</w:t>
            </w:r>
          </w:p>
        </w:tc>
        <w:tc>
          <w:tcPr>
            <w:tcW w:w="816" w:type="pct"/>
            <w:vAlign w:val="center"/>
          </w:tcPr>
          <w:p w14:paraId="0D0BADE4"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2.91</w:t>
            </w:r>
          </w:p>
        </w:tc>
      </w:tr>
      <w:tr w:rsidR="0074224B" w:rsidRPr="00802466" w14:paraId="6D370C98" w14:textId="77777777" w:rsidTr="00011984">
        <w:trPr>
          <w:trHeight w:val="50"/>
          <w:jc w:val="center"/>
        </w:trPr>
        <w:tc>
          <w:tcPr>
            <w:tcW w:w="1793" w:type="pct"/>
            <w:vMerge/>
            <w:vAlign w:val="center"/>
          </w:tcPr>
          <w:p w14:paraId="626C80AF"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7791A52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4–6 years</w:t>
            </w:r>
          </w:p>
        </w:tc>
        <w:tc>
          <w:tcPr>
            <w:tcW w:w="625" w:type="pct"/>
            <w:vAlign w:val="center"/>
          </w:tcPr>
          <w:p w14:paraId="297A5C88"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14</w:t>
            </w:r>
          </w:p>
        </w:tc>
        <w:tc>
          <w:tcPr>
            <w:tcW w:w="816" w:type="pct"/>
            <w:vAlign w:val="center"/>
          </w:tcPr>
          <w:p w14:paraId="563C9543"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13.59</w:t>
            </w:r>
          </w:p>
        </w:tc>
      </w:tr>
      <w:tr w:rsidR="0074224B" w:rsidRPr="00802466" w14:paraId="057C226D" w14:textId="77777777" w:rsidTr="00011984">
        <w:trPr>
          <w:trHeight w:val="50"/>
          <w:jc w:val="center"/>
        </w:trPr>
        <w:tc>
          <w:tcPr>
            <w:tcW w:w="1793" w:type="pct"/>
            <w:vMerge/>
            <w:vAlign w:val="center"/>
          </w:tcPr>
          <w:p w14:paraId="73EB1A94"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1D67873E"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7–10 years</w:t>
            </w:r>
          </w:p>
        </w:tc>
        <w:tc>
          <w:tcPr>
            <w:tcW w:w="625" w:type="pct"/>
            <w:vAlign w:val="center"/>
          </w:tcPr>
          <w:p w14:paraId="27BC2985"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22</w:t>
            </w:r>
          </w:p>
        </w:tc>
        <w:tc>
          <w:tcPr>
            <w:tcW w:w="816" w:type="pct"/>
            <w:vAlign w:val="center"/>
          </w:tcPr>
          <w:p w14:paraId="78919E8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21.36</w:t>
            </w:r>
          </w:p>
        </w:tc>
      </w:tr>
      <w:tr w:rsidR="0074224B" w:rsidRPr="00802466" w14:paraId="6A57EA66" w14:textId="77777777" w:rsidTr="00011984">
        <w:trPr>
          <w:trHeight w:val="50"/>
          <w:jc w:val="center"/>
        </w:trPr>
        <w:tc>
          <w:tcPr>
            <w:tcW w:w="1793" w:type="pct"/>
            <w:vMerge/>
            <w:vAlign w:val="center"/>
          </w:tcPr>
          <w:p w14:paraId="064160AE"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1526A5B7"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Over 10 years</w:t>
            </w:r>
          </w:p>
        </w:tc>
        <w:tc>
          <w:tcPr>
            <w:tcW w:w="625" w:type="pct"/>
            <w:vAlign w:val="center"/>
          </w:tcPr>
          <w:p w14:paraId="06B0214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60</w:t>
            </w:r>
          </w:p>
        </w:tc>
        <w:tc>
          <w:tcPr>
            <w:tcW w:w="816" w:type="pct"/>
            <w:vAlign w:val="center"/>
          </w:tcPr>
          <w:p w14:paraId="2DF9FC7C"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58.25</w:t>
            </w:r>
          </w:p>
        </w:tc>
      </w:tr>
      <w:tr w:rsidR="0074224B" w:rsidRPr="00802466" w14:paraId="5E766DBD" w14:textId="77777777" w:rsidTr="00011984">
        <w:trPr>
          <w:trHeight w:val="50"/>
          <w:jc w:val="center"/>
        </w:trPr>
        <w:tc>
          <w:tcPr>
            <w:tcW w:w="1793" w:type="pct"/>
            <w:vMerge/>
            <w:vAlign w:val="center"/>
          </w:tcPr>
          <w:p w14:paraId="49C84497"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tcPr>
          <w:p w14:paraId="22FC2029"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Not working in design and consultancy engineering firms</w:t>
            </w:r>
          </w:p>
        </w:tc>
        <w:tc>
          <w:tcPr>
            <w:tcW w:w="625" w:type="pct"/>
            <w:vAlign w:val="center"/>
          </w:tcPr>
          <w:p w14:paraId="3D6A8D6D"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w:t>
            </w:r>
          </w:p>
        </w:tc>
        <w:tc>
          <w:tcPr>
            <w:tcW w:w="816" w:type="pct"/>
            <w:vAlign w:val="center"/>
          </w:tcPr>
          <w:p w14:paraId="3BC061D8"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3.88</w:t>
            </w:r>
          </w:p>
        </w:tc>
      </w:tr>
      <w:tr w:rsidR="0074224B" w:rsidRPr="00802466" w14:paraId="0427F34D" w14:textId="77777777" w:rsidTr="001A06E4">
        <w:trPr>
          <w:trHeight w:val="50"/>
          <w:jc w:val="center"/>
        </w:trPr>
        <w:tc>
          <w:tcPr>
            <w:tcW w:w="3559" w:type="pct"/>
            <w:gridSpan w:val="2"/>
            <w:shd w:val="clear" w:color="auto" w:fill="D9D9D9" w:themeFill="background1" w:themeFillShade="D9"/>
            <w:vAlign w:val="center"/>
          </w:tcPr>
          <w:p w14:paraId="005CD67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049B33F3"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512499AA"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100.00</w:t>
            </w:r>
          </w:p>
        </w:tc>
      </w:tr>
    </w:tbl>
    <w:p w14:paraId="0BAD8AD2"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1BB35676" w14:textId="3EABF07D"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Table (</w:t>
      </w:r>
      <w:r w:rsidR="000F7B2E" w:rsidRPr="005927C2">
        <w:rPr>
          <w:rFonts w:asciiTheme="majorBidi" w:eastAsia="Times New Roman" w:hAnsiTheme="majorBidi" w:cstheme="majorBidi"/>
          <w:b/>
          <w:bCs/>
          <w:sz w:val="24"/>
          <w:szCs w:val="24"/>
        </w:rPr>
        <w:t>7</w:t>
      </w:r>
      <w:r w:rsidRPr="005927C2">
        <w:rPr>
          <w:rFonts w:asciiTheme="majorBidi" w:eastAsia="Times New Roman" w:hAnsiTheme="majorBidi" w:cstheme="majorBidi"/>
          <w:b/>
          <w:bCs/>
          <w:sz w:val="24"/>
          <w:szCs w:val="24"/>
        </w:rPr>
        <w:t>)</w:t>
      </w:r>
      <w:r w:rsidRPr="005927C2">
        <w:rPr>
          <w:rFonts w:asciiTheme="majorBidi" w:eastAsia="Times New Roman" w:hAnsiTheme="majorBidi" w:cstheme="majorBidi"/>
          <w:sz w:val="24"/>
          <w:szCs w:val="24"/>
        </w:rPr>
        <w:t xml:space="preserve"> presents the characteristics of the study sample, revealing that regarding the Years of Experience of the study sample, it was found that Over 10 years were slightly more represented, with a percentage of 58.25%, comprising 60 respondents, while Not working in design and consultancy engineering firms represented 3.88%, comprising 4 respondent  in the study sample.</w:t>
      </w:r>
    </w:p>
    <w:p w14:paraId="4A089ADF" w14:textId="77777777" w:rsidR="0074224B" w:rsidRPr="00802466" w:rsidRDefault="0074224B" w:rsidP="0074224B">
      <w:pPr>
        <w:spacing w:line="360" w:lineRule="auto"/>
        <w:contextualSpacing/>
        <w:jc w:val="center"/>
        <w:rPr>
          <w:rFonts w:asciiTheme="majorBidi" w:eastAsia="Calibri" w:hAnsiTheme="majorBidi" w:cstheme="majorBidi"/>
          <w:color w:val="000000"/>
          <w:sz w:val="24"/>
          <w:szCs w:val="24"/>
        </w:rPr>
      </w:pPr>
      <w:r w:rsidRPr="00802466">
        <w:rPr>
          <w:rFonts w:asciiTheme="majorBidi" w:hAnsiTheme="majorBidi" w:cstheme="majorBidi"/>
          <w:noProof/>
          <w14:ligatures w14:val="standardContextual"/>
        </w:rPr>
        <w:lastRenderedPageBreak/>
        <w:drawing>
          <wp:inline distT="0" distB="0" distL="0" distR="0" wp14:anchorId="0B0D3232" wp14:editId="144B57D2">
            <wp:extent cx="4572000" cy="27432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72A4B15"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sz w:val="22"/>
          <w:szCs w:val="22"/>
        </w:rPr>
        <w:t>Figure</w:t>
      </w:r>
      <w:r w:rsidRPr="00802466">
        <w:rPr>
          <w:rFonts w:asciiTheme="majorBidi" w:hAnsiTheme="majorBidi" w:cstheme="majorBidi"/>
        </w:rPr>
        <w:t xml:space="preserve"> (5): Descriptive Analysis of Demographic Characteristics of the Study Sample (Years of Experience)</w:t>
      </w:r>
    </w:p>
    <w:p w14:paraId="1D05349B"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6BBFF24D" w14:textId="77777777" w:rsidR="0074224B" w:rsidRPr="00802466" w:rsidRDefault="0074224B" w:rsidP="00E86939">
      <w:pPr>
        <w:pStyle w:val="Heading3"/>
        <w:numPr>
          <w:ilvl w:val="0"/>
          <w:numId w:val="0"/>
        </w:numPr>
        <w:ind w:left="720" w:hanging="720"/>
        <w:rPr>
          <w:rFonts w:asciiTheme="majorBidi" w:eastAsia="Calibri" w:hAnsiTheme="majorBidi"/>
        </w:rPr>
      </w:pPr>
      <w:bookmarkStart w:id="204" w:name="_Toc223798821"/>
      <w:bookmarkStart w:id="205" w:name="_Toc225611068"/>
      <w:bookmarkStart w:id="206" w:name="_Toc225611290"/>
      <w:bookmarkStart w:id="207" w:name="_Toc226906341"/>
      <w:r w:rsidRPr="00802466">
        <w:rPr>
          <w:rFonts w:asciiTheme="majorBidi" w:eastAsia="Calibri" w:hAnsiTheme="majorBidi"/>
        </w:rPr>
        <w:t>4.3.3 Organization Size</w:t>
      </w:r>
      <w:bookmarkEnd w:id="204"/>
      <w:bookmarkEnd w:id="205"/>
      <w:bookmarkEnd w:id="206"/>
      <w:bookmarkEnd w:id="207"/>
    </w:p>
    <w:p w14:paraId="3DBF6590"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Table (8) shows the Descriptive Analysis of demographic characteristics of the Study sample regarding the respondents’ Organization Size.</w:t>
      </w:r>
    </w:p>
    <w:p w14:paraId="72A82D3C"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rPr>
        <w:t>Table (8): Descriptive Analysis of Demographic Characteristics of the Study Sample (Organization Size)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3"/>
        <w:gridCol w:w="3530"/>
        <w:gridCol w:w="1091"/>
        <w:gridCol w:w="1424"/>
      </w:tblGrid>
      <w:tr w:rsidR="0074224B" w:rsidRPr="00802466" w14:paraId="3B296BD7" w14:textId="77777777" w:rsidTr="001A06E4">
        <w:trPr>
          <w:trHeight w:val="50"/>
          <w:jc w:val="center"/>
        </w:trPr>
        <w:tc>
          <w:tcPr>
            <w:tcW w:w="3559" w:type="pct"/>
            <w:gridSpan w:val="2"/>
            <w:shd w:val="clear" w:color="auto" w:fill="D9D9D9" w:themeFill="background1" w:themeFillShade="D9"/>
            <w:vAlign w:val="center"/>
          </w:tcPr>
          <w:p w14:paraId="38DC5487"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77A39116"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5901F539"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Percent</w:t>
            </w:r>
          </w:p>
        </w:tc>
      </w:tr>
      <w:tr w:rsidR="0074224B" w:rsidRPr="00802466" w14:paraId="5BF7BBC1" w14:textId="77777777" w:rsidTr="00011984">
        <w:trPr>
          <w:trHeight w:val="50"/>
          <w:jc w:val="center"/>
        </w:trPr>
        <w:tc>
          <w:tcPr>
            <w:tcW w:w="1537" w:type="pct"/>
            <w:vMerge w:val="restart"/>
            <w:vAlign w:val="center"/>
          </w:tcPr>
          <w:p w14:paraId="3F1AF2AB" w14:textId="77777777" w:rsidR="0074224B" w:rsidRPr="00802466" w:rsidRDefault="0074224B" w:rsidP="0001198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Organization Size</w:t>
            </w:r>
          </w:p>
        </w:tc>
        <w:tc>
          <w:tcPr>
            <w:tcW w:w="2021" w:type="pct"/>
            <w:vAlign w:val="center"/>
          </w:tcPr>
          <w:p w14:paraId="07DC629D"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Small (fewer than 50 employees)</w:t>
            </w:r>
          </w:p>
        </w:tc>
        <w:tc>
          <w:tcPr>
            <w:tcW w:w="625" w:type="pct"/>
            <w:vAlign w:val="center"/>
          </w:tcPr>
          <w:p w14:paraId="2CBFE85E"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9</w:t>
            </w:r>
          </w:p>
        </w:tc>
        <w:tc>
          <w:tcPr>
            <w:tcW w:w="816" w:type="pct"/>
            <w:vAlign w:val="center"/>
          </w:tcPr>
          <w:p w14:paraId="594234FD"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8.74</w:t>
            </w:r>
          </w:p>
        </w:tc>
      </w:tr>
      <w:tr w:rsidR="0074224B" w:rsidRPr="00802466" w14:paraId="27FB09C7" w14:textId="77777777" w:rsidTr="00011984">
        <w:trPr>
          <w:trHeight w:val="50"/>
          <w:jc w:val="center"/>
        </w:trPr>
        <w:tc>
          <w:tcPr>
            <w:tcW w:w="1537" w:type="pct"/>
            <w:vMerge/>
            <w:vAlign w:val="center"/>
          </w:tcPr>
          <w:p w14:paraId="49EABFE4"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2021" w:type="pct"/>
            <w:vAlign w:val="center"/>
          </w:tcPr>
          <w:p w14:paraId="4DD0736E"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Medium (50–249 employees)</w:t>
            </w:r>
          </w:p>
        </w:tc>
        <w:tc>
          <w:tcPr>
            <w:tcW w:w="625" w:type="pct"/>
            <w:vAlign w:val="center"/>
          </w:tcPr>
          <w:p w14:paraId="50E9287D"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48</w:t>
            </w:r>
          </w:p>
        </w:tc>
        <w:tc>
          <w:tcPr>
            <w:tcW w:w="816" w:type="pct"/>
            <w:vAlign w:val="center"/>
          </w:tcPr>
          <w:p w14:paraId="1BC321F9"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46.60</w:t>
            </w:r>
          </w:p>
        </w:tc>
      </w:tr>
      <w:tr w:rsidR="0074224B" w:rsidRPr="00802466" w14:paraId="66002D39" w14:textId="77777777" w:rsidTr="00011984">
        <w:trPr>
          <w:trHeight w:val="50"/>
          <w:jc w:val="center"/>
        </w:trPr>
        <w:tc>
          <w:tcPr>
            <w:tcW w:w="1537" w:type="pct"/>
            <w:vMerge/>
            <w:vAlign w:val="center"/>
          </w:tcPr>
          <w:p w14:paraId="64B2D33C"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2021" w:type="pct"/>
            <w:vAlign w:val="center"/>
          </w:tcPr>
          <w:p w14:paraId="3B5E8AA0"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Large (250 or more employees)</w:t>
            </w:r>
          </w:p>
        </w:tc>
        <w:tc>
          <w:tcPr>
            <w:tcW w:w="625" w:type="pct"/>
            <w:vAlign w:val="center"/>
          </w:tcPr>
          <w:p w14:paraId="34F8F032"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46</w:t>
            </w:r>
          </w:p>
        </w:tc>
        <w:tc>
          <w:tcPr>
            <w:tcW w:w="816" w:type="pct"/>
            <w:vAlign w:val="center"/>
          </w:tcPr>
          <w:p w14:paraId="4D23805C"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44.66</w:t>
            </w:r>
          </w:p>
        </w:tc>
      </w:tr>
      <w:tr w:rsidR="0074224B" w:rsidRPr="00802466" w14:paraId="3810F18D" w14:textId="77777777" w:rsidTr="001A06E4">
        <w:trPr>
          <w:trHeight w:val="50"/>
          <w:jc w:val="center"/>
        </w:trPr>
        <w:tc>
          <w:tcPr>
            <w:tcW w:w="3559" w:type="pct"/>
            <w:gridSpan w:val="2"/>
            <w:shd w:val="clear" w:color="auto" w:fill="D9D9D9" w:themeFill="background1" w:themeFillShade="D9"/>
            <w:vAlign w:val="center"/>
          </w:tcPr>
          <w:p w14:paraId="2FD3E1D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6E8AB6EF"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5A98EEE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100.00</w:t>
            </w:r>
          </w:p>
        </w:tc>
      </w:tr>
    </w:tbl>
    <w:p w14:paraId="7D0F7075"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545A2839"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Table (8) presents the characteristics of the study sample, revealing that regarding Organization Size of the study sample, it was found that Medium (50–249 employees) were slightly more represented, with a percentage of 46.60%, comprising 48 respondents, while Small (fewer than 50 employees) represented 8.74%, comprising 9 respondents in the study sample.</w:t>
      </w:r>
    </w:p>
    <w:p w14:paraId="21C5E5F4" w14:textId="77777777" w:rsidR="0074224B" w:rsidRPr="00802466" w:rsidRDefault="0074224B" w:rsidP="0074224B">
      <w:pPr>
        <w:spacing w:line="360" w:lineRule="auto"/>
        <w:contextualSpacing/>
        <w:jc w:val="center"/>
        <w:rPr>
          <w:rFonts w:asciiTheme="majorBidi" w:eastAsia="Calibri" w:hAnsiTheme="majorBidi" w:cstheme="majorBidi"/>
          <w:color w:val="000000"/>
          <w:sz w:val="24"/>
          <w:szCs w:val="24"/>
        </w:rPr>
      </w:pPr>
      <w:r w:rsidRPr="00802466">
        <w:rPr>
          <w:rFonts w:asciiTheme="majorBidi" w:hAnsiTheme="majorBidi" w:cstheme="majorBidi"/>
          <w:noProof/>
          <w14:ligatures w14:val="standardContextual"/>
        </w:rPr>
        <w:lastRenderedPageBreak/>
        <w:drawing>
          <wp:inline distT="0" distB="0" distL="0" distR="0" wp14:anchorId="2974DAD9" wp14:editId="02FC7C38">
            <wp:extent cx="4572000" cy="2743200"/>
            <wp:effectExtent l="38100" t="57150" r="38100" b="38100"/>
            <wp:docPr id="1927158357" name="Chart 192715835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401393EA"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sz w:val="22"/>
          <w:szCs w:val="22"/>
        </w:rPr>
        <w:t>Figure</w:t>
      </w:r>
      <w:r w:rsidRPr="00802466">
        <w:rPr>
          <w:rFonts w:asciiTheme="majorBidi" w:hAnsiTheme="majorBidi" w:cstheme="majorBidi"/>
        </w:rPr>
        <w:t xml:space="preserve"> (6): Descriptive Analysis of Demographic Characteristics of the Study Sample (Organization Size)</w:t>
      </w:r>
    </w:p>
    <w:p w14:paraId="4A1E3C6B"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adopting AI-based project management.</w:t>
      </w:r>
    </w:p>
    <w:p w14:paraId="0500A87F"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054CB887" w14:textId="77777777" w:rsidR="0074224B" w:rsidRPr="00802466" w:rsidRDefault="0074224B" w:rsidP="00E86939">
      <w:pPr>
        <w:pStyle w:val="Heading3"/>
        <w:numPr>
          <w:ilvl w:val="0"/>
          <w:numId w:val="0"/>
        </w:numPr>
        <w:ind w:left="720" w:hanging="720"/>
        <w:rPr>
          <w:rFonts w:asciiTheme="majorBidi" w:eastAsia="Calibri" w:hAnsiTheme="majorBidi"/>
        </w:rPr>
      </w:pPr>
      <w:bookmarkStart w:id="208" w:name="_Toc223798822"/>
      <w:bookmarkStart w:id="209" w:name="_Toc225611069"/>
      <w:bookmarkStart w:id="210" w:name="_Toc225611291"/>
      <w:bookmarkStart w:id="211" w:name="_Toc226906342"/>
      <w:r w:rsidRPr="00802466">
        <w:rPr>
          <w:rFonts w:asciiTheme="majorBidi" w:eastAsia="Calibri" w:hAnsiTheme="majorBidi"/>
        </w:rPr>
        <w:t>4.3.4 Familiarity with AI Tools</w:t>
      </w:r>
      <w:bookmarkEnd w:id="208"/>
      <w:bookmarkEnd w:id="209"/>
      <w:bookmarkEnd w:id="210"/>
      <w:bookmarkEnd w:id="211"/>
    </w:p>
    <w:p w14:paraId="6B4FC2D8" w14:textId="77777777" w:rsidR="0074224B" w:rsidRPr="00802466" w:rsidRDefault="0074224B" w:rsidP="0074224B">
      <w:pPr>
        <w:rPr>
          <w:rFonts w:asciiTheme="majorBidi" w:hAnsiTheme="majorBidi" w:cstheme="majorBidi"/>
        </w:rPr>
      </w:pPr>
    </w:p>
    <w:p w14:paraId="6DF2D453"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Table (9) shows the Descriptive Analysis of demographic characteristics of the Study sample regarding the respondents’ Familiarity with AI Tools.</w:t>
      </w:r>
    </w:p>
    <w:p w14:paraId="17C857BC"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7BDA8A34"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rPr>
        <w:t>Table (9): Descriptive Analysis of Demographic Characteristics of the Study Sample (Familiarity with AI Tools)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802466" w14:paraId="4645825C" w14:textId="77777777" w:rsidTr="001A06E4">
        <w:trPr>
          <w:trHeight w:val="50"/>
          <w:jc w:val="center"/>
        </w:trPr>
        <w:tc>
          <w:tcPr>
            <w:tcW w:w="3559" w:type="pct"/>
            <w:gridSpan w:val="2"/>
            <w:shd w:val="clear" w:color="auto" w:fill="D9D9D9" w:themeFill="background1" w:themeFillShade="D9"/>
            <w:vAlign w:val="center"/>
          </w:tcPr>
          <w:p w14:paraId="09F4F4F7"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156655D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1F6DB3E"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Percent</w:t>
            </w:r>
          </w:p>
        </w:tc>
      </w:tr>
      <w:tr w:rsidR="0074224B" w:rsidRPr="00802466" w14:paraId="1AD8CB55" w14:textId="77777777" w:rsidTr="00011984">
        <w:trPr>
          <w:trHeight w:val="50"/>
          <w:jc w:val="center"/>
        </w:trPr>
        <w:tc>
          <w:tcPr>
            <w:tcW w:w="1793" w:type="pct"/>
            <w:vMerge w:val="restart"/>
            <w:vAlign w:val="center"/>
          </w:tcPr>
          <w:p w14:paraId="73A6DD09" w14:textId="77777777" w:rsidR="0074224B" w:rsidRPr="00802466" w:rsidRDefault="0074224B" w:rsidP="0001198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Familiarity with AI Tools</w:t>
            </w:r>
          </w:p>
        </w:tc>
        <w:tc>
          <w:tcPr>
            <w:tcW w:w="1766" w:type="pct"/>
            <w:vAlign w:val="center"/>
          </w:tcPr>
          <w:p w14:paraId="637A8566"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Not familiar at all</w:t>
            </w:r>
          </w:p>
        </w:tc>
        <w:tc>
          <w:tcPr>
            <w:tcW w:w="625" w:type="pct"/>
          </w:tcPr>
          <w:p w14:paraId="6E5C7FE1"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w:t>
            </w:r>
          </w:p>
        </w:tc>
        <w:tc>
          <w:tcPr>
            <w:tcW w:w="816" w:type="pct"/>
          </w:tcPr>
          <w:p w14:paraId="6DA2D52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0.97</w:t>
            </w:r>
          </w:p>
        </w:tc>
      </w:tr>
      <w:tr w:rsidR="0074224B" w:rsidRPr="00802466" w14:paraId="1002CB13" w14:textId="77777777" w:rsidTr="00011984">
        <w:trPr>
          <w:trHeight w:val="50"/>
          <w:jc w:val="center"/>
        </w:trPr>
        <w:tc>
          <w:tcPr>
            <w:tcW w:w="1793" w:type="pct"/>
            <w:vMerge/>
            <w:vAlign w:val="center"/>
          </w:tcPr>
          <w:p w14:paraId="09FD4756"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54A65E58"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Somewhat familiar</w:t>
            </w:r>
          </w:p>
        </w:tc>
        <w:tc>
          <w:tcPr>
            <w:tcW w:w="625" w:type="pct"/>
          </w:tcPr>
          <w:p w14:paraId="0D7E4757"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28</w:t>
            </w:r>
          </w:p>
        </w:tc>
        <w:tc>
          <w:tcPr>
            <w:tcW w:w="816" w:type="pct"/>
          </w:tcPr>
          <w:p w14:paraId="40838143"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27.18</w:t>
            </w:r>
          </w:p>
        </w:tc>
      </w:tr>
      <w:tr w:rsidR="0074224B" w:rsidRPr="00802466" w14:paraId="05C5143F" w14:textId="77777777" w:rsidTr="00011984">
        <w:trPr>
          <w:trHeight w:val="50"/>
          <w:jc w:val="center"/>
        </w:trPr>
        <w:tc>
          <w:tcPr>
            <w:tcW w:w="1793" w:type="pct"/>
            <w:vMerge/>
            <w:vAlign w:val="center"/>
          </w:tcPr>
          <w:p w14:paraId="56354250"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543DC98F"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Moderately familiar</w:t>
            </w:r>
          </w:p>
        </w:tc>
        <w:tc>
          <w:tcPr>
            <w:tcW w:w="625" w:type="pct"/>
          </w:tcPr>
          <w:p w14:paraId="616A4C43"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45</w:t>
            </w:r>
          </w:p>
        </w:tc>
        <w:tc>
          <w:tcPr>
            <w:tcW w:w="816" w:type="pct"/>
          </w:tcPr>
          <w:p w14:paraId="45FC93F6"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43.69</w:t>
            </w:r>
          </w:p>
        </w:tc>
      </w:tr>
      <w:tr w:rsidR="0074224B" w:rsidRPr="00802466" w14:paraId="56ED1583" w14:textId="77777777" w:rsidTr="00011984">
        <w:trPr>
          <w:trHeight w:val="50"/>
          <w:jc w:val="center"/>
        </w:trPr>
        <w:tc>
          <w:tcPr>
            <w:tcW w:w="1793" w:type="pct"/>
            <w:vMerge/>
            <w:vAlign w:val="center"/>
          </w:tcPr>
          <w:p w14:paraId="74A65A20"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CDC6208"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Highly familiar</w:t>
            </w:r>
          </w:p>
        </w:tc>
        <w:tc>
          <w:tcPr>
            <w:tcW w:w="625" w:type="pct"/>
          </w:tcPr>
          <w:p w14:paraId="1DA98FA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29</w:t>
            </w:r>
          </w:p>
        </w:tc>
        <w:tc>
          <w:tcPr>
            <w:tcW w:w="816" w:type="pct"/>
          </w:tcPr>
          <w:p w14:paraId="0CF966E5"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28.16</w:t>
            </w:r>
          </w:p>
        </w:tc>
      </w:tr>
      <w:tr w:rsidR="0074224B" w:rsidRPr="00802466" w14:paraId="29235154" w14:textId="77777777" w:rsidTr="001A06E4">
        <w:trPr>
          <w:trHeight w:val="50"/>
          <w:jc w:val="center"/>
        </w:trPr>
        <w:tc>
          <w:tcPr>
            <w:tcW w:w="3559" w:type="pct"/>
            <w:gridSpan w:val="2"/>
            <w:shd w:val="clear" w:color="auto" w:fill="D9D9D9" w:themeFill="background1" w:themeFillShade="D9"/>
            <w:vAlign w:val="center"/>
          </w:tcPr>
          <w:p w14:paraId="605F36E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3FC92BFB"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103</w:t>
            </w:r>
          </w:p>
        </w:tc>
        <w:tc>
          <w:tcPr>
            <w:tcW w:w="816" w:type="pct"/>
            <w:shd w:val="clear" w:color="auto" w:fill="D9D9D9" w:themeFill="background1" w:themeFillShade="D9"/>
            <w:vAlign w:val="center"/>
          </w:tcPr>
          <w:p w14:paraId="23A918A6"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100.00</w:t>
            </w:r>
          </w:p>
        </w:tc>
      </w:tr>
    </w:tbl>
    <w:p w14:paraId="4AF3BFC2"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041050D1"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00F92584"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lastRenderedPageBreak/>
        <w:t>Table (9)</w:t>
      </w:r>
      <w:r w:rsidRPr="005927C2">
        <w:rPr>
          <w:rFonts w:asciiTheme="majorBidi" w:eastAsia="Times New Roman" w:hAnsiTheme="majorBidi" w:cstheme="majorBidi"/>
          <w:sz w:val="24"/>
          <w:szCs w:val="24"/>
        </w:rPr>
        <w:t xml:space="preserve"> presents the characteristics of the study sample, revealing that regarding the Familiarity with AI Tools of the study sample, it was found that Moderately familiar were slightly more represented, with a percentage of 43.69%, comprising 45 respondents, while Not familiar at all represented 0.97%, comprising 1 respondent  in the study sample.</w:t>
      </w:r>
    </w:p>
    <w:p w14:paraId="7120E648" w14:textId="77777777" w:rsidR="0074224B" w:rsidRPr="00802466" w:rsidRDefault="0074224B" w:rsidP="0074224B">
      <w:pPr>
        <w:jc w:val="center"/>
        <w:rPr>
          <w:rFonts w:asciiTheme="majorBidi" w:hAnsiTheme="majorBidi" w:cstheme="majorBidi"/>
          <w:lang w:bidi="ar-AE"/>
        </w:rPr>
      </w:pPr>
      <w:r w:rsidRPr="00802466">
        <w:rPr>
          <w:rFonts w:asciiTheme="majorBidi" w:hAnsiTheme="majorBidi" w:cstheme="majorBidi"/>
          <w:noProof/>
          <w14:ligatures w14:val="standardContextual"/>
        </w:rPr>
        <w:drawing>
          <wp:inline distT="0" distB="0" distL="0" distR="0" wp14:anchorId="2B362B77" wp14:editId="582E33C5">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62F543E"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sz w:val="22"/>
          <w:szCs w:val="22"/>
        </w:rPr>
        <w:t>Figure</w:t>
      </w:r>
      <w:r w:rsidRPr="00802466">
        <w:rPr>
          <w:rFonts w:asciiTheme="majorBidi" w:hAnsiTheme="majorBidi" w:cstheme="majorBidi"/>
        </w:rPr>
        <w:t xml:space="preserve"> (7): Descriptive Analysis of Demographic Characteristics of the Study Sample (Familiarity with AI Tools)</w:t>
      </w:r>
    </w:p>
    <w:p w14:paraId="30BF85BF" w14:textId="77777777" w:rsidR="0074224B" w:rsidRPr="00802466" w:rsidRDefault="0074224B" w:rsidP="0074224B">
      <w:pPr>
        <w:tabs>
          <w:tab w:val="left" w:pos="900"/>
        </w:tabs>
        <w:rPr>
          <w:rFonts w:asciiTheme="majorBidi" w:eastAsia="Calibri" w:hAnsiTheme="majorBidi" w:cstheme="majorBidi"/>
          <w:b/>
          <w:bCs/>
          <w:color w:val="000000"/>
          <w:sz w:val="24"/>
          <w:szCs w:val="24"/>
        </w:rPr>
      </w:pPr>
    </w:p>
    <w:p w14:paraId="3E7AC535" w14:textId="77777777" w:rsidR="0074224B" w:rsidRPr="00802466" w:rsidRDefault="0074224B" w:rsidP="00E86939">
      <w:pPr>
        <w:pStyle w:val="Heading3"/>
        <w:numPr>
          <w:ilvl w:val="0"/>
          <w:numId w:val="0"/>
        </w:numPr>
        <w:ind w:left="720" w:hanging="720"/>
        <w:rPr>
          <w:rFonts w:asciiTheme="majorBidi" w:hAnsiTheme="majorBidi"/>
          <w:lang w:bidi="ar-AE"/>
        </w:rPr>
      </w:pPr>
      <w:bookmarkStart w:id="212" w:name="_Toc223798823"/>
      <w:bookmarkStart w:id="213" w:name="_Toc225611070"/>
      <w:bookmarkStart w:id="214" w:name="_Toc225611292"/>
      <w:bookmarkStart w:id="215" w:name="_Toc226906343"/>
      <w:r w:rsidRPr="00802466">
        <w:rPr>
          <w:rFonts w:asciiTheme="majorBidi" w:eastAsia="Calibri" w:hAnsiTheme="majorBidi"/>
        </w:rPr>
        <w:t>4.3.5 What types of AI tools or software does your organization currently use</w:t>
      </w:r>
      <w:bookmarkEnd w:id="212"/>
      <w:bookmarkEnd w:id="213"/>
      <w:bookmarkEnd w:id="214"/>
      <w:bookmarkEnd w:id="215"/>
    </w:p>
    <w:p w14:paraId="06EC4D69" w14:textId="77777777" w:rsidR="0074224B" w:rsidRPr="00802466" w:rsidRDefault="0074224B" w:rsidP="0074224B">
      <w:pPr>
        <w:tabs>
          <w:tab w:val="left" w:pos="900"/>
        </w:tabs>
        <w:rPr>
          <w:rFonts w:asciiTheme="majorBidi" w:hAnsiTheme="majorBidi" w:cstheme="majorBidi"/>
          <w:lang w:bidi="ar-AE"/>
        </w:rPr>
      </w:pPr>
    </w:p>
    <w:p w14:paraId="32626FBD"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Table (10)</w:t>
      </w:r>
      <w:r w:rsidRPr="005927C2">
        <w:rPr>
          <w:rFonts w:asciiTheme="majorBidi" w:eastAsia="Times New Roman" w:hAnsiTheme="majorBidi" w:cstheme="majorBidi"/>
          <w:sz w:val="24"/>
          <w:szCs w:val="24"/>
        </w:rPr>
        <w:t xml:space="preserve"> shows the Descriptive Analysis of demographic characteristics of the Study sample regarding the respondents’ What types of AI tools or software does your organization currently use (if any)?.</w:t>
      </w:r>
    </w:p>
    <w:p w14:paraId="05658127"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rPr>
        <w:t>Table (10): Descriptive Analysis of Demographic Characteristics of the Study Sample (What types of AI tools or software does your organization currently use (if any)?)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30"/>
        <w:gridCol w:w="3083"/>
        <w:gridCol w:w="1091"/>
        <w:gridCol w:w="1424"/>
      </w:tblGrid>
      <w:tr w:rsidR="0074224B" w:rsidRPr="00802466" w14:paraId="20506851" w14:textId="77777777" w:rsidTr="001A06E4">
        <w:trPr>
          <w:trHeight w:val="50"/>
          <w:jc w:val="center"/>
        </w:trPr>
        <w:tc>
          <w:tcPr>
            <w:tcW w:w="3559" w:type="pct"/>
            <w:gridSpan w:val="2"/>
            <w:shd w:val="clear" w:color="auto" w:fill="D9D9D9" w:themeFill="background1" w:themeFillShade="D9"/>
            <w:vAlign w:val="center"/>
          </w:tcPr>
          <w:p w14:paraId="22186054"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Category</w:t>
            </w:r>
          </w:p>
        </w:tc>
        <w:tc>
          <w:tcPr>
            <w:tcW w:w="625" w:type="pct"/>
            <w:shd w:val="clear" w:color="auto" w:fill="D9D9D9" w:themeFill="background1" w:themeFillShade="D9"/>
            <w:vAlign w:val="center"/>
          </w:tcPr>
          <w:p w14:paraId="1C3441F9"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Freq.</w:t>
            </w:r>
          </w:p>
        </w:tc>
        <w:tc>
          <w:tcPr>
            <w:tcW w:w="816" w:type="pct"/>
            <w:shd w:val="clear" w:color="auto" w:fill="D9D9D9" w:themeFill="background1" w:themeFillShade="D9"/>
            <w:vAlign w:val="center"/>
          </w:tcPr>
          <w:p w14:paraId="1BD39D90"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Percent</w:t>
            </w:r>
          </w:p>
        </w:tc>
      </w:tr>
      <w:tr w:rsidR="0074224B" w:rsidRPr="00802466" w14:paraId="43CAE860" w14:textId="77777777" w:rsidTr="00011984">
        <w:trPr>
          <w:trHeight w:val="50"/>
          <w:jc w:val="center"/>
        </w:trPr>
        <w:tc>
          <w:tcPr>
            <w:tcW w:w="1793" w:type="pct"/>
            <w:vMerge w:val="restart"/>
            <w:vAlign w:val="center"/>
          </w:tcPr>
          <w:p w14:paraId="47BEBE72" w14:textId="77777777" w:rsidR="0074224B" w:rsidRPr="00802466" w:rsidRDefault="0074224B" w:rsidP="0001198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What types of AI tools or software does your organization currently use</w:t>
            </w:r>
          </w:p>
        </w:tc>
        <w:tc>
          <w:tcPr>
            <w:tcW w:w="1766" w:type="pct"/>
            <w:vAlign w:val="center"/>
          </w:tcPr>
          <w:p w14:paraId="7B9CFF24"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Decision-making tools</w:t>
            </w:r>
          </w:p>
        </w:tc>
        <w:tc>
          <w:tcPr>
            <w:tcW w:w="625" w:type="pct"/>
            <w:vAlign w:val="center"/>
          </w:tcPr>
          <w:p w14:paraId="50F4FF37"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39</w:t>
            </w:r>
          </w:p>
        </w:tc>
        <w:tc>
          <w:tcPr>
            <w:tcW w:w="816" w:type="pct"/>
            <w:vAlign w:val="center"/>
          </w:tcPr>
          <w:p w14:paraId="61EFB3A0"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10.80</w:t>
            </w:r>
          </w:p>
        </w:tc>
      </w:tr>
      <w:tr w:rsidR="0074224B" w:rsidRPr="00802466" w14:paraId="4358D7ED" w14:textId="77777777" w:rsidTr="00011984">
        <w:trPr>
          <w:trHeight w:val="50"/>
          <w:jc w:val="center"/>
        </w:trPr>
        <w:tc>
          <w:tcPr>
            <w:tcW w:w="1793" w:type="pct"/>
            <w:vMerge/>
            <w:vAlign w:val="center"/>
          </w:tcPr>
          <w:p w14:paraId="5A419040"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047DE3D"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Quality management tools</w:t>
            </w:r>
          </w:p>
        </w:tc>
        <w:tc>
          <w:tcPr>
            <w:tcW w:w="625" w:type="pct"/>
            <w:vAlign w:val="center"/>
          </w:tcPr>
          <w:p w14:paraId="00258EB9"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47</w:t>
            </w:r>
          </w:p>
        </w:tc>
        <w:tc>
          <w:tcPr>
            <w:tcW w:w="816" w:type="pct"/>
            <w:vAlign w:val="center"/>
          </w:tcPr>
          <w:p w14:paraId="3BE10A67"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13.02</w:t>
            </w:r>
          </w:p>
        </w:tc>
      </w:tr>
      <w:tr w:rsidR="0074224B" w:rsidRPr="00802466" w14:paraId="2DE05218" w14:textId="77777777" w:rsidTr="00011984">
        <w:trPr>
          <w:trHeight w:val="50"/>
          <w:jc w:val="center"/>
        </w:trPr>
        <w:tc>
          <w:tcPr>
            <w:tcW w:w="1793" w:type="pct"/>
            <w:vMerge/>
            <w:vAlign w:val="center"/>
          </w:tcPr>
          <w:p w14:paraId="42608467"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0BC42D13"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Data collection tools</w:t>
            </w:r>
          </w:p>
        </w:tc>
        <w:tc>
          <w:tcPr>
            <w:tcW w:w="625" w:type="pct"/>
            <w:vAlign w:val="center"/>
          </w:tcPr>
          <w:p w14:paraId="0001FA96"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77</w:t>
            </w:r>
          </w:p>
        </w:tc>
        <w:tc>
          <w:tcPr>
            <w:tcW w:w="816" w:type="pct"/>
            <w:vAlign w:val="center"/>
          </w:tcPr>
          <w:p w14:paraId="66F7074F"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21.33</w:t>
            </w:r>
          </w:p>
        </w:tc>
      </w:tr>
      <w:tr w:rsidR="0074224B" w:rsidRPr="00802466" w14:paraId="6DF0B9DD" w14:textId="77777777" w:rsidTr="00011984">
        <w:trPr>
          <w:trHeight w:val="50"/>
          <w:jc w:val="center"/>
        </w:trPr>
        <w:tc>
          <w:tcPr>
            <w:tcW w:w="1793" w:type="pct"/>
            <w:vMerge/>
            <w:vAlign w:val="center"/>
          </w:tcPr>
          <w:p w14:paraId="11BA35BE"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2FAC7764"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Data analysis and insight-generation tools</w:t>
            </w:r>
          </w:p>
        </w:tc>
        <w:tc>
          <w:tcPr>
            <w:tcW w:w="625" w:type="pct"/>
            <w:vAlign w:val="center"/>
          </w:tcPr>
          <w:p w14:paraId="066D081B"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79</w:t>
            </w:r>
          </w:p>
        </w:tc>
        <w:tc>
          <w:tcPr>
            <w:tcW w:w="816" w:type="pct"/>
            <w:vAlign w:val="center"/>
          </w:tcPr>
          <w:p w14:paraId="1FDC9FF2"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21.88</w:t>
            </w:r>
          </w:p>
        </w:tc>
      </w:tr>
      <w:tr w:rsidR="0074224B" w:rsidRPr="00802466" w14:paraId="0A926F72" w14:textId="77777777" w:rsidTr="00011984">
        <w:trPr>
          <w:trHeight w:val="50"/>
          <w:jc w:val="center"/>
        </w:trPr>
        <w:tc>
          <w:tcPr>
            <w:tcW w:w="1793" w:type="pct"/>
            <w:vMerge/>
            <w:vAlign w:val="center"/>
          </w:tcPr>
          <w:p w14:paraId="471740E8"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6221D43A"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Risk identification or prediction tools</w:t>
            </w:r>
          </w:p>
        </w:tc>
        <w:tc>
          <w:tcPr>
            <w:tcW w:w="625" w:type="pct"/>
            <w:vAlign w:val="center"/>
          </w:tcPr>
          <w:p w14:paraId="46D7AE01"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56</w:t>
            </w:r>
          </w:p>
        </w:tc>
        <w:tc>
          <w:tcPr>
            <w:tcW w:w="816" w:type="pct"/>
            <w:vAlign w:val="center"/>
          </w:tcPr>
          <w:p w14:paraId="5B3B3CA5"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15.51</w:t>
            </w:r>
          </w:p>
        </w:tc>
      </w:tr>
      <w:tr w:rsidR="0074224B" w:rsidRPr="00802466" w14:paraId="22A2209C" w14:textId="77777777" w:rsidTr="00011984">
        <w:trPr>
          <w:trHeight w:val="50"/>
          <w:jc w:val="center"/>
        </w:trPr>
        <w:tc>
          <w:tcPr>
            <w:tcW w:w="1793" w:type="pct"/>
            <w:vMerge/>
            <w:vAlign w:val="center"/>
          </w:tcPr>
          <w:p w14:paraId="2ECA124D" w14:textId="77777777" w:rsidR="0074224B" w:rsidRPr="00802466" w:rsidRDefault="0074224B" w:rsidP="00011984">
            <w:pPr>
              <w:spacing w:line="360" w:lineRule="auto"/>
              <w:contextualSpacing/>
              <w:jc w:val="both"/>
              <w:rPr>
                <w:rFonts w:asciiTheme="majorBidi" w:eastAsia="Calibri" w:hAnsiTheme="majorBidi" w:cstheme="majorBidi"/>
                <w:b/>
                <w:bCs/>
                <w:color w:val="000000"/>
                <w:sz w:val="24"/>
                <w:szCs w:val="24"/>
              </w:rPr>
            </w:pPr>
          </w:p>
        </w:tc>
        <w:tc>
          <w:tcPr>
            <w:tcW w:w="1766" w:type="pct"/>
            <w:vAlign w:val="center"/>
          </w:tcPr>
          <w:p w14:paraId="192CDC0E"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Communication and collaboration tools</w:t>
            </w:r>
          </w:p>
        </w:tc>
        <w:tc>
          <w:tcPr>
            <w:tcW w:w="625" w:type="pct"/>
            <w:vAlign w:val="center"/>
          </w:tcPr>
          <w:p w14:paraId="6902D4E2"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63</w:t>
            </w:r>
          </w:p>
        </w:tc>
        <w:tc>
          <w:tcPr>
            <w:tcW w:w="816" w:type="pct"/>
            <w:vAlign w:val="center"/>
          </w:tcPr>
          <w:p w14:paraId="2CADCD1A" w14:textId="77777777" w:rsidR="0074224B" w:rsidRPr="00802466" w:rsidRDefault="0074224B" w:rsidP="00011984">
            <w:pPr>
              <w:spacing w:after="0"/>
              <w:jc w:val="center"/>
              <w:rPr>
                <w:rFonts w:asciiTheme="majorBidi" w:hAnsiTheme="majorBidi" w:cstheme="majorBidi"/>
                <w:sz w:val="24"/>
                <w:szCs w:val="24"/>
              </w:rPr>
            </w:pPr>
            <w:r w:rsidRPr="00802466">
              <w:rPr>
                <w:rFonts w:asciiTheme="majorBidi" w:hAnsiTheme="majorBidi" w:cstheme="majorBidi"/>
                <w:sz w:val="24"/>
                <w:szCs w:val="24"/>
              </w:rPr>
              <w:t>17.45</w:t>
            </w:r>
          </w:p>
        </w:tc>
      </w:tr>
      <w:tr w:rsidR="0074224B" w:rsidRPr="00802466" w14:paraId="027FC8B2" w14:textId="77777777" w:rsidTr="001A06E4">
        <w:trPr>
          <w:trHeight w:val="50"/>
          <w:jc w:val="center"/>
        </w:trPr>
        <w:tc>
          <w:tcPr>
            <w:tcW w:w="3559" w:type="pct"/>
            <w:gridSpan w:val="2"/>
            <w:shd w:val="clear" w:color="auto" w:fill="D9D9D9" w:themeFill="background1" w:themeFillShade="D9"/>
            <w:vAlign w:val="center"/>
          </w:tcPr>
          <w:p w14:paraId="40C9C30F"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tl/>
                <w:lang w:bidi="ar-AE"/>
              </w:rPr>
            </w:pPr>
            <w:r w:rsidRPr="00802466">
              <w:rPr>
                <w:rFonts w:asciiTheme="majorBidi" w:eastAsia="Calibri" w:hAnsiTheme="majorBidi" w:cstheme="majorBidi"/>
                <w:b/>
                <w:bCs/>
                <w:color w:val="000000"/>
                <w:sz w:val="24"/>
                <w:szCs w:val="24"/>
              </w:rPr>
              <w:t>Total</w:t>
            </w:r>
          </w:p>
        </w:tc>
        <w:tc>
          <w:tcPr>
            <w:tcW w:w="625" w:type="pct"/>
            <w:shd w:val="clear" w:color="auto" w:fill="D9D9D9" w:themeFill="background1" w:themeFillShade="D9"/>
            <w:vAlign w:val="center"/>
          </w:tcPr>
          <w:p w14:paraId="174CEDBE"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361</w:t>
            </w:r>
          </w:p>
        </w:tc>
        <w:tc>
          <w:tcPr>
            <w:tcW w:w="816" w:type="pct"/>
            <w:shd w:val="clear" w:color="auto" w:fill="D9D9D9" w:themeFill="background1" w:themeFillShade="D9"/>
            <w:vAlign w:val="center"/>
          </w:tcPr>
          <w:p w14:paraId="7D495CF3" w14:textId="77777777" w:rsidR="0074224B" w:rsidRPr="00802466" w:rsidRDefault="0074224B" w:rsidP="001A06E4">
            <w:pPr>
              <w:spacing w:line="360" w:lineRule="auto"/>
              <w:contextualSpacing/>
              <w:jc w:val="center"/>
              <w:rPr>
                <w:rFonts w:asciiTheme="majorBidi" w:eastAsia="Calibri" w:hAnsiTheme="majorBidi" w:cstheme="majorBidi"/>
                <w:b/>
                <w:bCs/>
                <w:color w:val="000000"/>
                <w:sz w:val="24"/>
                <w:szCs w:val="24"/>
              </w:rPr>
            </w:pPr>
            <w:r w:rsidRPr="00802466">
              <w:rPr>
                <w:rFonts w:asciiTheme="majorBidi" w:eastAsia="Calibri" w:hAnsiTheme="majorBidi" w:cstheme="majorBidi"/>
                <w:b/>
                <w:bCs/>
                <w:color w:val="000000"/>
                <w:sz w:val="24"/>
                <w:szCs w:val="24"/>
              </w:rPr>
              <w:t>100.00</w:t>
            </w:r>
          </w:p>
        </w:tc>
      </w:tr>
    </w:tbl>
    <w:p w14:paraId="7B431639"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tl/>
          <w:lang w:bidi="ar-AE"/>
        </w:rPr>
      </w:pPr>
      <w:r w:rsidRPr="00802466">
        <w:rPr>
          <w:rFonts w:asciiTheme="majorBidi" w:eastAsia="Calibri" w:hAnsiTheme="majorBidi" w:cstheme="majorBidi"/>
          <w:color w:val="000000"/>
          <w:sz w:val="24"/>
          <w:szCs w:val="24"/>
        </w:rPr>
        <w:t>#more than answer</w:t>
      </w:r>
    </w:p>
    <w:p w14:paraId="57B88670" w14:textId="77777777" w:rsidR="0074224B" w:rsidRPr="00802466" w:rsidRDefault="0074224B" w:rsidP="0074224B">
      <w:pPr>
        <w:spacing w:line="360" w:lineRule="auto"/>
        <w:contextualSpacing/>
        <w:jc w:val="both"/>
        <w:rPr>
          <w:rFonts w:asciiTheme="majorBidi" w:eastAsia="Calibri" w:hAnsiTheme="majorBidi" w:cstheme="majorBidi"/>
          <w:color w:val="000000"/>
          <w:sz w:val="24"/>
          <w:szCs w:val="24"/>
        </w:rPr>
      </w:pPr>
    </w:p>
    <w:p w14:paraId="7204C297" w14:textId="1A0F332D"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lastRenderedPageBreak/>
        <w:t>Table (10)</w:t>
      </w:r>
      <w:r w:rsidRPr="005927C2">
        <w:rPr>
          <w:rFonts w:asciiTheme="majorBidi" w:eastAsia="Times New Roman" w:hAnsiTheme="majorBidi" w:cstheme="majorBidi"/>
          <w:sz w:val="24"/>
          <w:szCs w:val="24"/>
        </w:rPr>
        <w:t xml:space="preserve"> presents the characteristics of the study sample, revealing that regarding the What types of AI tools or software does your organization currently use of the study sample, it was found that Data analysis and insight-generation tools were slightly more represented, with a percentage of 21.88%, comprising 79 respondents, while Decision-making tools represented 10.80%, comprising 39 respondent in the study sample.</w:t>
      </w:r>
    </w:p>
    <w:p w14:paraId="3BA9FFC9" w14:textId="77777777" w:rsidR="0074224B" w:rsidRPr="00802466" w:rsidRDefault="0074224B" w:rsidP="0074224B">
      <w:pPr>
        <w:rPr>
          <w:rFonts w:asciiTheme="majorBidi" w:hAnsiTheme="majorBidi" w:cstheme="majorBidi"/>
        </w:rPr>
      </w:pPr>
    </w:p>
    <w:p w14:paraId="03C68F46" w14:textId="77777777" w:rsidR="0074224B" w:rsidRPr="00802466" w:rsidRDefault="0074224B" w:rsidP="0074224B">
      <w:pPr>
        <w:rPr>
          <w:rFonts w:asciiTheme="majorBidi" w:hAnsiTheme="majorBidi" w:cstheme="majorBidi"/>
        </w:rPr>
      </w:pPr>
      <w:r w:rsidRPr="00802466">
        <w:rPr>
          <w:rFonts w:asciiTheme="majorBidi" w:hAnsiTheme="majorBidi" w:cstheme="majorBidi"/>
          <w:noProof/>
          <w14:ligatures w14:val="standardContextual"/>
        </w:rPr>
        <w:drawing>
          <wp:inline distT="0" distB="0" distL="0" distR="0" wp14:anchorId="7F84FE9B" wp14:editId="2C286BAF">
            <wp:extent cx="4572000" cy="2743200"/>
            <wp:effectExtent l="38100" t="57150" r="38100" b="381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3732E51" w14:textId="77777777" w:rsidR="0074224B" w:rsidRPr="00802466" w:rsidRDefault="0074224B" w:rsidP="0074224B">
      <w:pPr>
        <w:pStyle w:val="Caption"/>
        <w:keepNext/>
        <w:rPr>
          <w:rFonts w:asciiTheme="majorBidi" w:hAnsiTheme="majorBidi" w:cstheme="majorBidi"/>
        </w:rPr>
      </w:pPr>
      <w:r w:rsidRPr="00802466">
        <w:rPr>
          <w:rFonts w:asciiTheme="majorBidi" w:hAnsiTheme="majorBidi" w:cstheme="majorBidi"/>
          <w:sz w:val="22"/>
          <w:szCs w:val="22"/>
        </w:rPr>
        <w:t>Figure</w:t>
      </w:r>
      <w:r w:rsidRPr="00802466">
        <w:rPr>
          <w:rFonts w:asciiTheme="majorBidi" w:hAnsiTheme="majorBidi" w:cstheme="majorBidi"/>
        </w:rPr>
        <w:t xml:space="preserve"> (8): Descriptive Analysis of Demographic Characteristics of the Study Sample (What types of AI tools or software does your organization currently use (if any)?)</w:t>
      </w:r>
    </w:p>
    <w:p w14:paraId="24C4DAFB" w14:textId="77777777" w:rsidR="0074224B" w:rsidRPr="00802466" w:rsidRDefault="0074224B" w:rsidP="0074224B">
      <w:pPr>
        <w:spacing w:line="278" w:lineRule="auto"/>
        <w:rPr>
          <w:rFonts w:asciiTheme="majorBidi" w:hAnsiTheme="majorBidi" w:cstheme="majorBidi"/>
        </w:rPr>
      </w:pPr>
    </w:p>
    <w:p w14:paraId="2F1184E9" w14:textId="77777777" w:rsidR="0074224B" w:rsidRPr="00802466" w:rsidRDefault="0074224B" w:rsidP="0074224B">
      <w:pPr>
        <w:jc w:val="both"/>
        <w:rPr>
          <w:rFonts w:asciiTheme="majorBidi" w:hAnsiTheme="majorBidi" w:cstheme="majorBidi"/>
          <w:sz w:val="24"/>
          <w:szCs w:val="24"/>
        </w:rPr>
      </w:pPr>
      <w:r w:rsidRPr="00802466">
        <w:rPr>
          <w:rFonts w:asciiTheme="majorBidi" w:hAnsiTheme="majorBidi" w:cstheme="majorBidi"/>
          <w:b/>
          <w:bCs/>
          <w:sz w:val="24"/>
          <w:szCs w:val="24"/>
        </w:rPr>
        <w:t>Qualitative Validation:</w:t>
      </w:r>
      <w:r w:rsidRPr="00802466">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6D625148" w14:textId="77777777" w:rsidR="0074224B" w:rsidRPr="00802466" w:rsidRDefault="0074224B" w:rsidP="0074224B">
      <w:pPr>
        <w:rPr>
          <w:rFonts w:asciiTheme="majorBidi" w:eastAsiaTheme="minorEastAsia" w:hAnsiTheme="majorBidi" w:cstheme="majorBidi"/>
          <w:b/>
          <w:bCs/>
          <w:sz w:val="24"/>
          <w:szCs w:val="24"/>
        </w:rPr>
      </w:pPr>
    </w:p>
    <w:p w14:paraId="00F69E2A" w14:textId="61507BFB" w:rsidR="00F5466B" w:rsidRPr="00802466" w:rsidRDefault="00F5466B" w:rsidP="00F5466B">
      <w:pPr>
        <w:rPr>
          <w:rFonts w:asciiTheme="majorBidi" w:hAnsiTheme="majorBidi" w:cstheme="majorBidi"/>
          <w:b/>
          <w:bCs/>
          <w:sz w:val="24"/>
          <w:szCs w:val="24"/>
        </w:rPr>
      </w:pPr>
      <w:r w:rsidRPr="00802466">
        <w:rPr>
          <w:rFonts w:asciiTheme="majorBidi" w:hAnsiTheme="majorBidi" w:cstheme="majorBidi"/>
          <w:b/>
          <w:bCs/>
          <w:sz w:val="24"/>
          <w:szCs w:val="24"/>
        </w:rPr>
        <w:t>Respondents' Perceptions of Study Variables:</w:t>
      </w:r>
    </w:p>
    <w:p w14:paraId="101E5D52" w14:textId="77777777" w:rsidR="00F5466B" w:rsidRPr="00802466" w:rsidRDefault="00F5466B" w:rsidP="00F5466B">
      <w:pPr>
        <w:jc w:val="both"/>
        <w:rPr>
          <w:rFonts w:asciiTheme="majorBidi" w:hAnsiTheme="majorBidi" w:cstheme="majorBidi"/>
          <w:sz w:val="24"/>
          <w:szCs w:val="24"/>
        </w:rPr>
      </w:pPr>
      <w:r w:rsidRPr="00802466">
        <w:rPr>
          <w:rFonts w:asciiTheme="majorBidi" w:hAnsiTheme="majorBidi" w:cstheme="majorBidi"/>
          <w:sz w:val="24"/>
          <w:szCs w:val="24"/>
        </w:rPr>
        <w:t xml:space="preserve">Following the demographic profile, Tables 12-14 present respondents' perceptions of the study's key constructs: factors influencing AI utilization </w:t>
      </w:r>
      <w:r w:rsidRPr="00802466">
        <w:rPr>
          <w:rFonts w:asciiTheme="majorBidi" w:hAnsiTheme="majorBidi" w:cstheme="majorBidi"/>
          <w:b/>
          <w:bCs/>
          <w:sz w:val="24"/>
          <w:szCs w:val="24"/>
        </w:rPr>
        <w:t>(Table 12)</w:t>
      </w:r>
      <w:r w:rsidRPr="00802466">
        <w:rPr>
          <w:rFonts w:asciiTheme="majorBidi" w:hAnsiTheme="majorBidi" w:cstheme="majorBidi"/>
          <w:sz w:val="24"/>
          <w:szCs w:val="24"/>
        </w:rPr>
        <w:t xml:space="preserve">, AI-based project management practices </w:t>
      </w:r>
      <w:r w:rsidRPr="00802466">
        <w:rPr>
          <w:rFonts w:asciiTheme="majorBidi" w:hAnsiTheme="majorBidi" w:cstheme="majorBidi"/>
          <w:b/>
          <w:bCs/>
          <w:sz w:val="24"/>
          <w:szCs w:val="24"/>
        </w:rPr>
        <w:t>(Table 13),</w:t>
      </w:r>
      <w:r w:rsidRPr="00802466">
        <w:rPr>
          <w:rFonts w:asciiTheme="majorBidi" w:hAnsiTheme="majorBidi" w:cstheme="majorBidi"/>
          <w:sz w:val="24"/>
          <w:szCs w:val="24"/>
        </w:rPr>
        <w:t xml:space="preserve"> and project management outcomes </w:t>
      </w:r>
      <w:r w:rsidRPr="00802466">
        <w:rPr>
          <w:rFonts w:asciiTheme="majorBidi" w:hAnsiTheme="majorBidi" w:cstheme="majorBidi"/>
          <w:b/>
          <w:bCs/>
          <w:sz w:val="24"/>
          <w:szCs w:val="24"/>
        </w:rPr>
        <w:t>(Table 14).</w:t>
      </w:r>
    </w:p>
    <w:p w14:paraId="77EEBEC5" w14:textId="77777777" w:rsidR="00F5466B" w:rsidRPr="00802466" w:rsidRDefault="00F5466B" w:rsidP="00F5466B">
      <w:pPr>
        <w:spacing w:after="0" w:line="400" w:lineRule="atLeast"/>
        <w:ind w:left="-993" w:right="-1475" w:firstLine="993"/>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(12): Distribution of the study subjects according to Factors Influencing AI utilization</w:t>
      </w:r>
    </w:p>
    <w:tbl>
      <w:tblPr>
        <w:tblW w:w="5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2"/>
        <w:gridCol w:w="2152"/>
        <w:gridCol w:w="1154"/>
        <w:gridCol w:w="893"/>
        <w:gridCol w:w="653"/>
        <w:gridCol w:w="968"/>
        <w:gridCol w:w="871"/>
        <w:gridCol w:w="881"/>
      </w:tblGrid>
      <w:tr w:rsidR="001A06E4" w:rsidRPr="00802466" w14:paraId="7749A12D" w14:textId="77777777" w:rsidTr="001A06E4">
        <w:trPr>
          <w:tblHeader/>
          <w:jc w:val="center"/>
        </w:trPr>
        <w:tc>
          <w:tcPr>
            <w:tcW w:w="2312" w:type="pct"/>
            <w:gridSpan w:val="2"/>
            <w:shd w:val="clear" w:color="auto" w:fill="D9D9D9" w:themeFill="background1" w:themeFillShade="D9"/>
            <w:vAlign w:val="center"/>
          </w:tcPr>
          <w:p w14:paraId="1D1988D0"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Factors Influencing AI utilization</w:t>
            </w:r>
          </w:p>
        </w:tc>
        <w:tc>
          <w:tcPr>
            <w:tcW w:w="572" w:type="pct"/>
            <w:shd w:val="clear" w:color="auto" w:fill="D9D9D9" w:themeFill="background1" w:themeFillShade="D9"/>
            <w:vAlign w:val="center"/>
          </w:tcPr>
          <w:p w14:paraId="77A24B62"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Frequency</w:t>
            </w:r>
          </w:p>
        </w:tc>
        <w:tc>
          <w:tcPr>
            <w:tcW w:w="443" w:type="pct"/>
            <w:shd w:val="clear" w:color="auto" w:fill="D9D9D9" w:themeFill="background1" w:themeFillShade="D9"/>
            <w:vAlign w:val="center"/>
          </w:tcPr>
          <w:p w14:paraId="2832D4CE"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Percent</w:t>
            </w:r>
          </w:p>
        </w:tc>
        <w:tc>
          <w:tcPr>
            <w:tcW w:w="324" w:type="pct"/>
            <w:shd w:val="clear" w:color="auto" w:fill="D9D9D9" w:themeFill="background1" w:themeFillShade="D9"/>
            <w:vAlign w:val="center"/>
          </w:tcPr>
          <w:p w14:paraId="411AB362"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Min- Max</w:t>
            </w:r>
          </w:p>
        </w:tc>
        <w:tc>
          <w:tcPr>
            <w:tcW w:w="480" w:type="pct"/>
            <w:shd w:val="clear" w:color="auto" w:fill="D9D9D9" w:themeFill="background1" w:themeFillShade="D9"/>
            <w:vAlign w:val="center"/>
          </w:tcPr>
          <w:p w14:paraId="38609A8F"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Mean ± SD</w:t>
            </w:r>
          </w:p>
        </w:tc>
        <w:tc>
          <w:tcPr>
            <w:tcW w:w="432" w:type="pct"/>
            <w:shd w:val="clear" w:color="auto" w:fill="D9D9D9" w:themeFill="background1" w:themeFillShade="D9"/>
            <w:vAlign w:val="center"/>
          </w:tcPr>
          <w:p w14:paraId="6D161F43"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median</w:t>
            </w:r>
          </w:p>
        </w:tc>
        <w:tc>
          <w:tcPr>
            <w:tcW w:w="437" w:type="pct"/>
            <w:shd w:val="clear" w:color="auto" w:fill="D9D9D9" w:themeFill="background1" w:themeFillShade="D9"/>
            <w:vAlign w:val="center"/>
          </w:tcPr>
          <w:p w14:paraId="04BA39D7" w14:textId="77777777" w:rsidR="00F5466B" w:rsidRPr="00802466" w:rsidRDefault="00F5466B" w:rsidP="001A06E4">
            <w:pPr>
              <w:spacing w:after="0"/>
              <w:rPr>
                <w:rFonts w:asciiTheme="majorBidi" w:hAnsiTheme="majorBidi" w:cstheme="majorBidi"/>
                <w:b/>
                <w:bCs/>
                <w:sz w:val="20"/>
                <w:szCs w:val="20"/>
              </w:rPr>
            </w:pPr>
            <w:r w:rsidRPr="00802466">
              <w:rPr>
                <w:rFonts w:asciiTheme="majorBidi" w:hAnsiTheme="majorBidi" w:cstheme="majorBidi"/>
                <w:b/>
                <w:bCs/>
                <w:sz w:val="20"/>
                <w:szCs w:val="20"/>
              </w:rPr>
              <w:t>Mean score percent</w:t>
            </w:r>
          </w:p>
        </w:tc>
      </w:tr>
      <w:tr w:rsidR="00F5466B" w:rsidRPr="00802466" w14:paraId="5C8EF327" w14:textId="77777777" w:rsidTr="00874A9B">
        <w:trPr>
          <w:jc w:val="center"/>
        </w:trPr>
        <w:tc>
          <w:tcPr>
            <w:tcW w:w="1245" w:type="pct"/>
            <w:vMerge w:val="restart"/>
            <w:vAlign w:val="center"/>
          </w:tcPr>
          <w:p w14:paraId="5EB944C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Our organization has clear policies and procedures ensuring AI-based project management complies with data privacy and security regulations?</w:t>
            </w:r>
          </w:p>
        </w:tc>
        <w:tc>
          <w:tcPr>
            <w:tcW w:w="1067" w:type="pct"/>
            <w:noWrap/>
          </w:tcPr>
          <w:p w14:paraId="048FF22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214907E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43" w:type="pct"/>
            <w:noWrap/>
            <w:vAlign w:val="center"/>
          </w:tcPr>
          <w:p w14:paraId="09BFEA1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24" w:type="pct"/>
            <w:vMerge w:val="restart"/>
            <w:noWrap/>
            <w:vAlign w:val="center"/>
          </w:tcPr>
          <w:p w14:paraId="2283C29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33CD76C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3.72±1.01</w:t>
            </w:r>
          </w:p>
        </w:tc>
        <w:tc>
          <w:tcPr>
            <w:tcW w:w="432" w:type="pct"/>
            <w:vMerge w:val="restart"/>
            <w:vAlign w:val="center"/>
          </w:tcPr>
          <w:p w14:paraId="6C5241D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2AB428D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74.37%</w:t>
            </w:r>
          </w:p>
        </w:tc>
      </w:tr>
      <w:tr w:rsidR="00F5466B" w:rsidRPr="00802466" w14:paraId="4669D59A" w14:textId="77777777" w:rsidTr="00874A9B">
        <w:trPr>
          <w:jc w:val="center"/>
        </w:trPr>
        <w:tc>
          <w:tcPr>
            <w:tcW w:w="1245" w:type="pct"/>
            <w:vMerge/>
            <w:vAlign w:val="center"/>
          </w:tcPr>
          <w:p w14:paraId="73130A7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C85554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6224EA0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w:t>
            </w:r>
          </w:p>
        </w:tc>
        <w:tc>
          <w:tcPr>
            <w:tcW w:w="443" w:type="pct"/>
            <w:noWrap/>
            <w:vAlign w:val="center"/>
          </w:tcPr>
          <w:p w14:paraId="3D3387C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6.8</w:t>
            </w:r>
          </w:p>
        </w:tc>
        <w:tc>
          <w:tcPr>
            <w:tcW w:w="324" w:type="pct"/>
            <w:vMerge/>
            <w:noWrap/>
            <w:vAlign w:val="center"/>
          </w:tcPr>
          <w:p w14:paraId="7CEBD632"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E85294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58CB4CC"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200DEA3"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EC5C61A" w14:textId="77777777" w:rsidTr="00874A9B">
        <w:trPr>
          <w:jc w:val="center"/>
        </w:trPr>
        <w:tc>
          <w:tcPr>
            <w:tcW w:w="1245" w:type="pct"/>
            <w:vMerge/>
            <w:vAlign w:val="center"/>
          </w:tcPr>
          <w:p w14:paraId="65344C3C"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225D8B1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79ADBD6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w:t>
            </w:r>
          </w:p>
        </w:tc>
        <w:tc>
          <w:tcPr>
            <w:tcW w:w="443" w:type="pct"/>
            <w:noWrap/>
            <w:vAlign w:val="center"/>
          </w:tcPr>
          <w:p w14:paraId="194826A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25.2</w:t>
            </w:r>
          </w:p>
        </w:tc>
        <w:tc>
          <w:tcPr>
            <w:tcW w:w="324" w:type="pct"/>
            <w:vMerge/>
            <w:noWrap/>
            <w:vAlign w:val="center"/>
          </w:tcPr>
          <w:p w14:paraId="7FFEE565"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0B35E0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2C2A588E"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413B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2446275" w14:textId="77777777" w:rsidTr="00874A9B">
        <w:trPr>
          <w:jc w:val="center"/>
        </w:trPr>
        <w:tc>
          <w:tcPr>
            <w:tcW w:w="1245" w:type="pct"/>
            <w:vMerge/>
            <w:vAlign w:val="center"/>
          </w:tcPr>
          <w:p w14:paraId="244D8CEB"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E23D30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4F64CF6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43</w:t>
            </w:r>
          </w:p>
        </w:tc>
        <w:tc>
          <w:tcPr>
            <w:tcW w:w="443" w:type="pct"/>
            <w:noWrap/>
            <w:vAlign w:val="center"/>
          </w:tcPr>
          <w:p w14:paraId="69764E6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41.7</w:t>
            </w:r>
          </w:p>
        </w:tc>
        <w:tc>
          <w:tcPr>
            <w:tcW w:w="324" w:type="pct"/>
            <w:vMerge/>
            <w:noWrap/>
            <w:vAlign w:val="center"/>
          </w:tcPr>
          <w:p w14:paraId="7AABB6E3"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894160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41D01CC"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7DADC5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11C94CD" w14:textId="77777777" w:rsidTr="00874A9B">
        <w:trPr>
          <w:jc w:val="center"/>
        </w:trPr>
        <w:tc>
          <w:tcPr>
            <w:tcW w:w="1245" w:type="pct"/>
            <w:vMerge/>
            <w:vAlign w:val="center"/>
          </w:tcPr>
          <w:p w14:paraId="3481DC6D"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4F204B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03AC708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23</w:t>
            </w:r>
          </w:p>
        </w:tc>
        <w:tc>
          <w:tcPr>
            <w:tcW w:w="443" w:type="pct"/>
            <w:noWrap/>
            <w:vAlign w:val="center"/>
          </w:tcPr>
          <w:p w14:paraId="0966730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22.3</w:t>
            </w:r>
          </w:p>
        </w:tc>
        <w:tc>
          <w:tcPr>
            <w:tcW w:w="324" w:type="pct"/>
            <w:vMerge/>
            <w:noWrap/>
            <w:vAlign w:val="center"/>
          </w:tcPr>
          <w:p w14:paraId="3A573739"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EE4638"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608BB3E"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8041EC1"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EB67A04" w14:textId="77777777" w:rsidTr="00874A9B">
        <w:trPr>
          <w:jc w:val="center"/>
        </w:trPr>
        <w:tc>
          <w:tcPr>
            <w:tcW w:w="1245" w:type="pct"/>
            <w:vMerge w:val="restart"/>
            <w:vAlign w:val="center"/>
          </w:tcPr>
          <w:p w14:paraId="0085494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lastRenderedPageBreak/>
              <w:t xml:space="preserve">AI-based project management in our organization faces challenges in ensuring data security and protecting sensitive information? </w:t>
            </w:r>
          </w:p>
        </w:tc>
        <w:tc>
          <w:tcPr>
            <w:tcW w:w="1067" w:type="pct"/>
            <w:noWrap/>
          </w:tcPr>
          <w:p w14:paraId="1458E33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311268B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43" w:type="pct"/>
            <w:noWrap/>
            <w:vAlign w:val="center"/>
          </w:tcPr>
          <w:p w14:paraId="2A47F3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24" w:type="pct"/>
            <w:vMerge w:val="restart"/>
            <w:noWrap/>
            <w:vAlign w:val="center"/>
          </w:tcPr>
          <w:p w14:paraId="2550CFF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2846A19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3.75±0.89</w:t>
            </w:r>
          </w:p>
        </w:tc>
        <w:tc>
          <w:tcPr>
            <w:tcW w:w="432" w:type="pct"/>
            <w:vMerge w:val="restart"/>
            <w:vAlign w:val="center"/>
          </w:tcPr>
          <w:p w14:paraId="38B0F24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774C8C7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74.95%</w:t>
            </w:r>
          </w:p>
        </w:tc>
      </w:tr>
      <w:tr w:rsidR="00F5466B" w:rsidRPr="00802466" w14:paraId="2A0C5775" w14:textId="77777777" w:rsidTr="00874A9B">
        <w:trPr>
          <w:jc w:val="center"/>
        </w:trPr>
        <w:tc>
          <w:tcPr>
            <w:tcW w:w="1245" w:type="pct"/>
            <w:vMerge/>
            <w:vAlign w:val="center"/>
          </w:tcPr>
          <w:p w14:paraId="4973C6CA"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99E1D5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41D8199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43" w:type="pct"/>
            <w:noWrap/>
            <w:vAlign w:val="center"/>
          </w:tcPr>
          <w:p w14:paraId="1A59F23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24" w:type="pct"/>
            <w:vMerge/>
            <w:noWrap/>
            <w:vAlign w:val="center"/>
          </w:tcPr>
          <w:p w14:paraId="07AD412F"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CAA5376"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4D508FDC"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6ABDB6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49D5AA8" w14:textId="77777777" w:rsidTr="00874A9B">
        <w:trPr>
          <w:jc w:val="center"/>
        </w:trPr>
        <w:tc>
          <w:tcPr>
            <w:tcW w:w="1245" w:type="pct"/>
            <w:vMerge/>
            <w:vAlign w:val="center"/>
          </w:tcPr>
          <w:p w14:paraId="3683EBF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E0008A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6258785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30</w:t>
            </w:r>
          </w:p>
        </w:tc>
        <w:tc>
          <w:tcPr>
            <w:tcW w:w="443" w:type="pct"/>
            <w:noWrap/>
            <w:vAlign w:val="center"/>
          </w:tcPr>
          <w:p w14:paraId="770D3F5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29.1</w:t>
            </w:r>
          </w:p>
        </w:tc>
        <w:tc>
          <w:tcPr>
            <w:tcW w:w="324" w:type="pct"/>
            <w:vMerge/>
            <w:noWrap/>
            <w:vAlign w:val="center"/>
          </w:tcPr>
          <w:p w14:paraId="52443DCE"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03E71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3C47235"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25E3ED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BDBD8F4" w14:textId="77777777" w:rsidTr="00874A9B">
        <w:trPr>
          <w:jc w:val="center"/>
        </w:trPr>
        <w:tc>
          <w:tcPr>
            <w:tcW w:w="1245" w:type="pct"/>
            <w:vMerge/>
            <w:vAlign w:val="center"/>
          </w:tcPr>
          <w:p w14:paraId="23AB9A60"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094E295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1693FD7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w:t>
            </w:r>
          </w:p>
        </w:tc>
        <w:tc>
          <w:tcPr>
            <w:tcW w:w="443" w:type="pct"/>
            <w:noWrap/>
            <w:vAlign w:val="center"/>
          </w:tcPr>
          <w:p w14:paraId="466F8D6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46.6</w:t>
            </w:r>
          </w:p>
        </w:tc>
        <w:tc>
          <w:tcPr>
            <w:tcW w:w="324" w:type="pct"/>
            <w:vMerge/>
            <w:noWrap/>
            <w:vAlign w:val="center"/>
          </w:tcPr>
          <w:p w14:paraId="40918E93"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B178089"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3FAAC729"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5A73D0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CC4E1E7" w14:textId="77777777" w:rsidTr="00874A9B">
        <w:trPr>
          <w:jc w:val="center"/>
        </w:trPr>
        <w:tc>
          <w:tcPr>
            <w:tcW w:w="1245" w:type="pct"/>
            <w:vMerge/>
            <w:vAlign w:val="center"/>
          </w:tcPr>
          <w:p w14:paraId="4C1EEC12"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595349C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6B43207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443" w:type="pct"/>
            <w:noWrap/>
            <w:vAlign w:val="center"/>
          </w:tcPr>
          <w:p w14:paraId="0940D9F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18.4</w:t>
            </w:r>
          </w:p>
        </w:tc>
        <w:tc>
          <w:tcPr>
            <w:tcW w:w="324" w:type="pct"/>
            <w:vMerge/>
            <w:noWrap/>
            <w:vAlign w:val="center"/>
          </w:tcPr>
          <w:p w14:paraId="17F6615A"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20168E6"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6B222A07"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8B32CA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012B275" w14:textId="77777777" w:rsidTr="00874A9B">
        <w:trPr>
          <w:jc w:val="center"/>
        </w:trPr>
        <w:tc>
          <w:tcPr>
            <w:tcW w:w="1245" w:type="pct"/>
            <w:vMerge w:val="restart"/>
            <w:vAlign w:val="center"/>
          </w:tcPr>
          <w:p w14:paraId="181B2F9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Employees in my organization are supportive of utilizing AI-based project management tools?</w:t>
            </w:r>
          </w:p>
        </w:tc>
        <w:tc>
          <w:tcPr>
            <w:tcW w:w="1067" w:type="pct"/>
            <w:noWrap/>
          </w:tcPr>
          <w:p w14:paraId="65FD711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46E7A8B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43" w:type="pct"/>
            <w:noWrap/>
            <w:vAlign w:val="center"/>
          </w:tcPr>
          <w:p w14:paraId="4041356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24" w:type="pct"/>
            <w:vMerge w:val="restart"/>
            <w:noWrap/>
            <w:vAlign w:val="center"/>
          </w:tcPr>
          <w:p w14:paraId="20AA629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43963C1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3.89±1.00</w:t>
            </w:r>
          </w:p>
        </w:tc>
        <w:tc>
          <w:tcPr>
            <w:tcW w:w="432" w:type="pct"/>
            <w:vMerge w:val="restart"/>
            <w:vAlign w:val="center"/>
          </w:tcPr>
          <w:p w14:paraId="758B048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7139C3A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77.86%</w:t>
            </w:r>
          </w:p>
        </w:tc>
      </w:tr>
      <w:tr w:rsidR="00F5466B" w:rsidRPr="00802466" w14:paraId="4663FFD6" w14:textId="77777777" w:rsidTr="00874A9B">
        <w:trPr>
          <w:jc w:val="center"/>
        </w:trPr>
        <w:tc>
          <w:tcPr>
            <w:tcW w:w="1245" w:type="pct"/>
            <w:vMerge/>
            <w:vAlign w:val="center"/>
          </w:tcPr>
          <w:p w14:paraId="78550A8B"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18260B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31C648B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43" w:type="pct"/>
            <w:noWrap/>
            <w:vAlign w:val="center"/>
          </w:tcPr>
          <w:p w14:paraId="1EE1744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24" w:type="pct"/>
            <w:vMerge/>
            <w:noWrap/>
            <w:vAlign w:val="center"/>
          </w:tcPr>
          <w:p w14:paraId="4A364D56"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041C704"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167CB813"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9AE7FA7"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E7E7378" w14:textId="77777777" w:rsidTr="00874A9B">
        <w:trPr>
          <w:jc w:val="center"/>
        </w:trPr>
        <w:tc>
          <w:tcPr>
            <w:tcW w:w="1245" w:type="pct"/>
            <w:vMerge/>
            <w:vAlign w:val="center"/>
          </w:tcPr>
          <w:p w14:paraId="055A8A3D"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D76034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3369833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21</w:t>
            </w:r>
          </w:p>
        </w:tc>
        <w:tc>
          <w:tcPr>
            <w:tcW w:w="443" w:type="pct"/>
            <w:noWrap/>
            <w:vAlign w:val="center"/>
          </w:tcPr>
          <w:p w14:paraId="71DB40D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20.4</w:t>
            </w:r>
          </w:p>
        </w:tc>
        <w:tc>
          <w:tcPr>
            <w:tcW w:w="324" w:type="pct"/>
            <w:vMerge/>
            <w:noWrap/>
            <w:vAlign w:val="center"/>
          </w:tcPr>
          <w:p w14:paraId="0352BDD1"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48A26A"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358B8BC9"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57E6F3E"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378E04E" w14:textId="77777777" w:rsidTr="00874A9B">
        <w:trPr>
          <w:jc w:val="center"/>
        </w:trPr>
        <w:tc>
          <w:tcPr>
            <w:tcW w:w="1245" w:type="pct"/>
            <w:vMerge/>
            <w:vAlign w:val="center"/>
          </w:tcPr>
          <w:p w14:paraId="7420832E"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1E556B9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4E0CEDF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44</w:t>
            </w:r>
          </w:p>
        </w:tc>
        <w:tc>
          <w:tcPr>
            <w:tcW w:w="443" w:type="pct"/>
            <w:noWrap/>
            <w:vAlign w:val="center"/>
          </w:tcPr>
          <w:p w14:paraId="61114D4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42.7</w:t>
            </w:r>
          </w:p>
        </w:tc>
        <w:tc>
          <w:tcPr>
            <w:tcW w:w="324" w:type="pct"/>
            <w:vMerge/>
            <w:noWrap/>
            <w:vAlign w:val="center"/>
          </w:tcPr>
          <w:p w14:paraId="6FCF94DB"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8E8881"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3C17628E"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82CA31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C6CA28B" w14:textId="77777777" w:rsidTr="00874A9B">
        <w:trPr>
          <w:jc w:val="center"/>
        </w:trPr>
        <w:tc>
          <w:tcPr>
            <w:tcW w:w="1245" w:type="pct"/>
            <w:vMerge/>
            <w:vAlign w:val="center"/>
          </w:tcPr>
          <w:p w14:paraId="1F41BFFE"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86F3AD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1E30C2C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30</w:t>
            </w:r>
          </w:p>
        </w:tc>
        <w:tc>
          <w:tcPr>
            <w:tcW w:w="443" w:type="pct"/>
            <w:noWrap/>
            <w:vAlign w:val="center"/>
          </w:tcPr>
          <w:p w14:paraId="4FAC945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29.1</w:t>
            </w:r>
          </w:p>
        </w:tc>
        <w:tc>
          <w:tcPr>
            <w:tcW w:w="324" w:type="pct"/>
            <w:vMerge/>
            <w:noWrap/>
            <w:vAlign w:val="center"/>
          </w:tcPr>
          <w:p w14:paraId="2AC2F3B1"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0BA857"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1E45DFAF"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9A2FA63"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4DE7F18" w14:textId="77777777" w:rsidTr="00874A9B">
        <w:trPr>
          <w:jc w:val="center"/>
        </w:trPr>
        <w:tc>
          <w:tcPr>
            <w:tcW w:w="1245" w:type="pct"/>
            <w:vMerge w:val="restart"/>
            <w:vAlign w:val="center"/>
          </w:tcPr>
          <w:p w14:paraId="6EA4B4F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There is resistance among employees toward integrating AI into project management tools? </w:t>
            </w:r>
          </w:p>
        </w:tc>
        <w:tc>
          <w:tcPr>
            <w:tcW w:w="1067" w:type="pct"/>
            <w:noWrap/>
          </w:tcPr>
          <w:p w14:paraId="3FC04FE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4FC67D2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43" w:type="pct"/>
            <w:noWrap/>
            <w:vAlign w:val="center"/>
          </w:tcPr>
          <w:p w14:paraId="0CBD17E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24" w:type="pct"/>
            <w:vMerge w:val="restart"/>
            <w:noWrap/>
            <w:vAlign w:val="center"/>
          </w:tcPr>
          <w:p w14:paraId="4D4A58E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3842406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3.83±0.98</w:t>
            </w:r>
          </w:p>
        </w:tc>
        <w:tc>
          <w:tcPr>
            <w:tcW w:w="432" w:type="pct"/>
            <w:vMerge w:val="restart"/>
            <w:vAlign w:val="center"/>
          </w:tcPr>
          <w:p w14:paraId="60AEAEF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287B7FB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76.70%</w:t>
            </w:r>
          </w:p>
        </w:tc>
      </w:tr>
      <w:tr w:rsidR="00F5466B" w:rsidRPr="00802466" w14:paraId="447452E5" w14:textId="77777777" w:rsidTr="00874A9B">
        <w:trPr>
          <w:jc w:val="center"/>
        </w:trPr>
        <w:tc>
          <w:tcPr>
            <w:tcW w:w="1245" w:type="pct"/>
            <w:vMerge/>
            <w:vAlign w:val="center"/>
          </w:tcPr>
          <w:p w14:paraId="06BE94BD"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585CC20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798D005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w:t>
            </w:r>
          </w:p>
        </w:tc>
        <w:tc>
          <w:tcPr>
            <w:tcW w:w="443" w:type="pct"/>
            <w:noWrap/>
            <w:vAlign w:val="center"/>
          </w:tcPr>
          <w:p w14:paraId="31536D2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6.8</w:t>
            </w:r>
          </w:p>
        </w:tc>
        <w:tc>
          <w:tcPr>
            <w:tcW w:w="324" w:type="pct"/>
            <w:vMerge/>
            <w:noWrap/>
            <w:vAlign w:val="center"/>
          </w:tcPr>
          <w:p w14:paraId="688FB075"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716E4A"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9A0FB66"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FD97543"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3022824" w14:textId="77777777" w:rsidTr="00874A9B">
        <w:trPr>
          <w:jc w:val="center"/>
        </w:trPr>
        <w:tc>
          <w:tcPr>
            <w:tcW w:w="1245" w:type="pct"/>
            <w:vMerge/>
            <w:vAlign w:val="center"/>
          </w:tcPr>
          <w:p w14:paraId="3D9D06F0"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C2006A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03ACB40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w:t>
            </w:r>
          </w:p>
        </w:tc>
        <w:tc>
          <w:tcPr>
            <w:tcW w:w="443" w:type="pct"/>
            <w:noWrap/>
            <w:vAlign w:val="center"/>
          </w:tcPr>
          <w:p w14:paraId="1383253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25.2</w:t>
            </w:r>
          </w:p>
        </w:tc>
        <w:tc>
          <w:tcPr>
            <w:tcW w:w="324" w:type="pct"/>
            <w:vMerge/>
            <w:noWrap/>
            <w:vAlign w:val="center"/>
          </w:tcPr>
          <w:p w14:paraId="2937A36C"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685240D"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4CC4DAF1"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7102FA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8E1B920" w14:textId="77777777" w:rsidTr="00874A9B">
        <w:trPr>
          <w:jc w:val="center"/>
        </w:trPr>
        <w:tc>
          <w:tcPr>
            <w:tcW w:w="1245" w:type="pct"/>
            <w:vMerge/>
            <w:vAlign w:val="center"/>
          </w:tcPr>
          <w:p w14:paraId="04CA9F3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6C4A7B9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0074175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443" w:type="pct"/>
            <w:noWrap/>
            <w:vAlign w:val="center"/>
          </w:tcPr>
          <w:p w14:paraId="00AFC72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37.9</w:t>
            </w:r>
          </w:p>
        </w:tc>
        <w:tc>
          <w:tcPr>
            <w:tcW w:w="324" w:type="pct"/>
            <w:vMerge/>
            <w:noWrap/>
            <w:vAlign w:val="center"/>
          </w:tcPr>
          <w:p w14:paraId="72783AF9"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7B47F3"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983E634"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4234A2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8A30DF0" w14:textId="77777777" w:rsidTr="00874A9B">
        <w:trPr>
          <w:jc w:val="center"/>
        </w:trPr>
        <w:tc>
          <w:tcPr>
            <w:tcW w:w="1245" w:type="pct"/>
            <w:vMerge/>
            <w:vAlign w:val="center"/>
          </w:tcPr>
          <w:p w14:paraId="1687E87A"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6EE60B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320148D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443" w:type="pct"/>
            <w:noWrap/>
            <w:vAlign w:val="center"/>
          </w:tcPr>
          <w:p w14:paraId="76550DD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28.2</w:t>
            </w:r>
          </w:p>
        </w:tc>
        <w:tc>
          <w:tcPr>
            <w:tcW w:w="324" w:type="pct"/>
            <w:vMerge/>
            <w:noWrap/>
            <w:vAlign w:val="center"/>
          </w:tcPr>
          <w:p w14:paraId="3800DCDA"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2578D4"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C992A7D"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FFF69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404D250" w14:textId="77777777" w:rsidTr="00874A9B">
        <w:trPr>
          <w:jc w:val="center"/>
        </w:trPr>
        <w:tc>
          <w:tcPr>
            <w:tcW w:w="1245" w:type="pct"/>
            <w:vMerge w:val="restart"/>
            <w:vAlign w:val="center"/>
          </w:tcPr>
          <w:p w14:paraId="525A944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The cost of AI implementation is a significant barrier in my organization?</w:t>
            </w:r>
          </w:p>
        </w:tc>
        <w:tc>
          <w:tcPr>
            <w:tcW w:w="1067" w:type="pct"/>
            <w:noWrap/>
          </w:tcPr>
          <w:p w14:paraId="77F7CE7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78B9C26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43" w:type="pct"/>
            <w:noWrap/>
            <w:vAlign w:val="center"/>
          </w:tcPr>
          <w:p w14:paraId="096351A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24" w:type="pct"/>
            <w:vMerge w:val="restart"/>
            <w:noWrap/>
            <w:vAlign w:val="center"/>
          </w:tcPr>
          <w:p w14:paraId="4240D0C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4B96635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3.79±1.07</w:t>
            </w:r>
          </w:p>
        </w:tc>
        <w:tc>
          <w:tcPr>
            <w:tcW w:w="432" w:type="pct"/>
            <w:vMerge w:val="restart"/>
            <w:vAlign w:val="center"/>
          </w:tcPr>
          <w:p w14:paraId="636D12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6A6732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75.73%</w:t>
            </w:r>
          </w:p>
        </w:tc>
      </w:tr>
      <w:tr w:rsidR="00F5466B" w:rsidRPr="00802466" w14:paraId="684D1EB8" w14:textId="77777777" w:rsidTr="00874A9B">
        <w:trPr>
          <w:jc w:val="center"/>
        </w:trPr>
        <w:tc>
          <w:tcPr>
            <w:tcW w:w="1245" w:type="pct"/>
            <w:vMerge/>
            <w:vAlign w:val="center"/>
          </w:tcPr>
          <w:p w14:paraId="18051271"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15A1488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6769185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443" w:type="pct"/>
            <w:noWrap/>
            <w:vAlign w:val="center"/>
          </w:tcPr>
          <w:p w14:paraId="45D7E0F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9.7</w:t>
            </w:r>
          </w:p>
        </w:tc>
        <w:tc>
          <w:tcPr>
            <w:tcW w:w="324" w:type="pct"/>
            <w:vMerge/>
            <w:noWrap/>
            <w:vAlign w:val="center"/>
          </w:tcPr>
          <w:p w14:paraId="05DEBE13"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D2E9DEB"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106D10FF"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331CB3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6336C25" w14:textId="77777777" w:rsidTr="00874A9B">
        <w:trPr>
          <w:jc w:val="center"/>
        </w:trPr>
        <w:tc>
          <w:tcPr>
            <w:tcW w:w="1245" w:type="pct"/>
            <w:vMerge/>
            <w:vAlign w:val="center"/>
          </w:tcPr>
          <w:p w14:paraId="71A065B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16AF46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6F2EBB8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18</w:t>
            </w:r>
          </w:p>
        </w:tc>
        <w:tc>
          <w:tcPr>
            <w:tcW w:w="443" w:type="pct"/>
            <w:noWrap/>
            <w:vAlign w:val="center"/>
          </w:tcPr>
          <w:p w14:paraId="6EDC248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17.5</w:t>
            </w:r>
          </w:p>
        </w:tc>
        <w:tc>
          <w:tcPr>
            <w:tcW w:w="324" w:type="pct"/>
            <w:vMerge/>
            <w:noWrap/>
            <w:vAlign w:val="center"/>
          </w:tcPr>
          <w:p w14:paraId="0E71E872"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2EF271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6BBAA638"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2879386"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3152BFE" w14:textId="77777777" w:rsidTr="00874A9B">
        <w:trPr>
          <w:jc w:val="center"/>
        </w:trPr>
        <w:tc>
          <w:tcPr>
            <w:tcW w:w="1245" w:type="pct"/>
            <w:vMerge/>
            <w:vAlign w:val="center"/>
          </w:tcPr>
          <w:p w14:paraId="0DC8BA03"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6894AE2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2AE9D65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43</w:t>
            </w:r>
          </w:p>
        </w:tc>
        <w:tc>
          <w:tcPr>
            <w:tcW w:w="443" w:type="pct"/>
            <w:noWrap/>
            <w:vAlign w:val="center"/>
          </w:tcPr>
          <w:p w14:paraId="67D004E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41.7</w:t>
            </w:r>
          </w:p>
        </w:tc>
        <w:tc>
          <w:tcPr>
            <w:tcW w:w="324" w:type="pct"/>
            <w:vMerge/>
            <w:noWrap/>
            <w:vAlign w:val="center"/>
          </w:tcPr>
          <w:p w14:paraId="32599240"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14C63CA"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A9CFB3F"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35F88E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FC5C443" w14:textId="77777777" w:rsidTr="00874A9B">
        <w:trPr>
          <w:jc w:val="center"/>
        </w:trPr>
        <w:tc>
          <w:tcPr>
            <w:tcW w:w="1245" w:type="pct"/>
            <w:vMerge/>
            <w:vAlign w:val="center"/>
          </w:tcPr>
          <w:p w14:paraId="2E4569B8"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7F5856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610B4D7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28</w:t>
            </w:r>
          </w:p>
        </w:tc>
        <w:tc>
          <w:tcPr>
            <w:tcW w:w="443" w:type="pct"/>
            <w:noWrap/>
            <w:vAlign w:val="center"/>
          </w:tcPr>
          <w:p w14:paraId="09A74C3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27.2</w:t>
            </w:r>
          </w:p>
        </w:tc>
        <w:tc>
          <w:tcPr>
            <w:tcW w:w="324" w:type="pct"/>
            <w:vMerge/>
            <w:noWrap/>
            <w:vAlign w:val="center"/>
          </w:tcPr>
          <w:p w14:paraId="72236AC3"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3C3AF0E"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151F7B7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3CF38D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93EB051" w14:textId="77777777" w:rsidTr="00874A9B">
        <w:trPr>
          <w:jc w:val="center"/>
        </w:trPr>
        <w:tc>
          <w:tcPr>
            <w:tcW w:w="1245" w:type="pct"/>
            <w:vMerge w:val="restart"/>
            <w:vAlign w:val="center"/>
          </w:tcPr>
          <w:p w14:paraId="110724E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The benefits of AI-based project management outweigh its implementation costs?</w:t>
            </w:r>
          </w:p>
        </w:tc>
        <w:tc>
          <w:tcPr>
            <w:tcW w:w="1067" w:type="pct"/>
            <w:noWrap/>
          </w:tcPr>
          <w:p w14:paraId="5A20187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1C57B04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43" w:type="pct"/>
            <w:noWrap/>
            <w:vAlign w:val="center"/>
          </w:tcPr>
          <w:p w14:paraId="6B1250D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24" w:type="pct"/>
            <w:vMerge w:val="restart"/>
            <w:noWrap/>
            <w:vAlign w:val="center"/>
          </w:tcPr>
          <w:p w14:paraId="38B4E32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0E7C653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3.86±0.93</w:t>
            </w:r>
          </w:p>
        </w:tc>
        <w:tc>
          <w:tcPr>
            <w:tcW w:w="432" w:type="pct"/>
            <w:vMerge w:val="restart"/>
            <w:vAlign w:val="center"/>
          </w:tcPr>
          <w:p w14:paraId="554361A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1505C40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77.28%</w:t>
            </w:r>
          </w:p>
        </w:tc>
      </w:tr>
      <w:tr w:rsidR="00F5466B" w:rsidRPr="00802466" w14:paraId="67DD89B1" w14:textId="77777777" w:rsidTr="00874A9B">
        <w:trPr>
          <w:jc w:val="center"/>
        </w:trPr>
        <w:tc>
          <w:tcPr>
            <w:tcW w:w="1245" w:type="pct"/>
            <w:vMerge/>
            <w:vAlign w:val="center"/>
          </w:tcPr>
          <w:p w14:paraId="14FED07F"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0E914D0A"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7745353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w:t>
            </w:r>
          </w:p>
        </w:tc>
        <w:tc>
          <w:tcPr>
            <w:tcW w:w="443" w:type="pct"/>
            <w:noWrap/>
            <w:vAlign w:val="center"/>
          </w:tcPr>
          <w:p w14:paraId="3518B01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6.8</w:t>
            </w:r>
          </w:p>
        </w:tc>
        <w:tc>
          <w:tcPr>
            <w:tcW w:w="324" w:type="pct"/>
            <w:vMerge/>
            <w:noWrap/>
            <w:vAlign w:val="center"/>
          </w:tcPr>
          <w:p w14:paraId="0F275186"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26F30E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2EB33893"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8E3D97"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3C3A97E" w14:textId="77777777" w:rsidTr="00874A9B">
        <w:trPr>
          <w:jc w:val="center"/>
        </w:trPr>
        <w:tc>
          <w:tcPr>
            <w:tcW w:w="1245" w:type="pct"/>
            <w:vMerge/>
            <w:vAlign w:val="center"/>
          </w:tcPr>
          <w:p w14:paraId="38F8423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2710F59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50A9C7B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w:t>
            </w:r>
          </w:p>
        </w:tc>
        <w:tc>
          <w:tcPr>
            <w:tcW w:w="443" w:type="pct"/>
            <w:noWrap/>
            <w:vAlign w:val="center"/>
          </w:tcPr>
          <w:p w14:paraId="1C5FA3F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24.3</w:t>
            </w:r>
          </w:p>
        </w:tc>
        <w:tc>
          <w:tcPr>
            <w:tcW w:w="324" w:type="pct"/>
            <w:vMerge/>
            <w:noWrap/>
            <w:vAlign w:val="center"/>
          </w:tcPr>
          <w:p w14:paraId="1C228843"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D22F07"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616324B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3836B9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9BA798D" w14:textId="77777777" w:rsidTr="00874A9B">
        <w:trPr>
          <w:jc w:val="center"/>
        </w:trPr>
        <w:tc>
          <w:tcPr>
            <w:tcW w:w="1245" w:type="pct"/>
            <w:vMerge/>
            <w:vAlign w:val="center"/>
          </w:tcPr>
          <w:p w14:paraId="144A299B"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C2AE92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1540B40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42</w:t>
            </w:r>
          </w:p>
        </w:tc>
        <w:tc>
          <w:tcPr>
            <w:tcW w:w="443" w:type="pct"/>
            <w:noWrap/>
            <w:vAlign w:val="center"/>
          </w:tcPr>
          <w:p w14:paraId="6E471F1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40.8</w:t>
            </w:r>
          </w:p>
        </w:tc>
        <w:tc>
          <w:tcPr>
            <w:tcW w:w="324" w:type="pct"/>
            <w:vMerge/>
            <w:noWrap/>
            <w:vAlign w:val="center"/>
          </w:tcPr>
          <w:p w14:paraId="397FEE06"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BDB3903"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24272A51"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8F339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E8A6CA4" w14:textId="77777777" w:rsidTr="00874A9B">
        <w:trPr>
          <w:jc w:val="center"/>
        </w:trPr>
        <w:tc>
          <w:tcPr>
            <w:tcW w:w="1245" w:type="pct"/>
            <w:vMerge/>
            <w:vAlign w:val="center"/>
          </w:tcPr>
          <w:p w14:paraId="11D5E653"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55F1B84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353813A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28</w:t>
            </w:r>
          </w:p>
        </w:tc>
        <w:tc>
          <w:tcPr>
            <w:tcW w:w="443" w:type="pct"/>
            <w:noWrap/>
            <w:vAlign w:val="center"/>
          </w:tcPr>
          <w:p w14:paraId="4356B18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27.2</w:t>
            </w:r>
          </w:p>
        </w:tc>
        <w:tc>
          <w:tcPr>
            <w:tcW w:w="324" w:type="pct"/>
            <w:vMerge/>
            <w:noWrap/>
            <w:vAlign w:val="center"/>
          </w:tcPr>
          <w:p w14:paraId="6FE65DCA"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A8F9FA"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348AE5BB"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F9BFEC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A4AFCC6" w14:textId="77777777" w:rsidTr="00874A9B">
        <w:trPr>
          <w:jc w:val="center"/>
        </w:trPr>
        <w:tc>
          <w:tcPr>
            <w:tcW w:w="1245" w:type="pct"/>
            <w:vMerge w:val="restart"/>
            <w:vAlign w:val="center"/>
          </w:tcPr>
          <w:p w14:paraId="0F76A09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Our current infrastructure is technically compatible with AI-based project management tools? </w:t>
            </w:r>
          </w:p>
        </w:tc>
        <w:tc>
          <w:tcPr>
            <w:tcW w:w="1067" w:type="pct"/>
            <w:noWrap/>
          </w:tcPr>
          <w:p w14:paraId="54FB0EC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3E73C1C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43" w:type="pct"/>
            <w:noWrap/>
            <w:vAlign w:val="center"/>
          </w:tcPr>
          <w:p w14:paraId="79DE2AC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24" w:type="pct"/>
            <w:vMerge w:val="restart"/>
            <w:noWrap/>
            <w:vAlign w:val="center"/>
          </w:tcPr>
          <w:p w14:paraId="5B1B668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45388A2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3.62±1.08</w:t>
            </w:r>
          </w:p>
        </w:tc>
        <w:tc>
          <w:tcPr>
            <w:tcW w:w="432" w:type="pct"/>
            <w:vMerge w:val="restart"/>
            <w:vAlign w:val="center"/>
          </w:tcPr>
          <w:p w14:paraId="2519D15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6A80CD2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72.43%</w:t>
            </w:r>
          </w:p>
        </w:tc>
      </w:tr>
      <w:tr w:rsidR="00F5466B" w:rsidRPr="00802466" w14:paraId="56349332" w14:textId="77777777" w:rsidTr="00874A9B">
        <w:trPr>
          <w:jc w:val="center"/>
        </w:trPr>
        <w:tc>
          <w:tcPr>
            <w:tcW w:w="1245" w:type="pct"/>
            <w:vMerge/>
            <w:vAlign w:val="center"/>
          </w:tcPr>
          <w:p w14:paraId="59D02D31"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226294E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3AF7558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14</w:t>
            </w:r>
          </w:p>
        </w:tc>
        <w:tc>
          <w:tcPr>
            <w:tcW w:w="443" w:type="pct"/>
            <w:noWrap/>
            <w:vAlign w:val="center"/>
          </w:tcPr>
          <w:p w14:paraId="3D9926A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13.6</w:t>
            </w:r>
          </w:p>
        </w:tc>
        <w:tc>
          <w:tcPr>
            <w:tcW w:w="324" w:type="pct"/>
            <w:vMerge/>
            <w:noWrap/>
            <w:vAlign w:val="center"/>
          </w:tcPr>
          <w:p w14:paraId="376CFC95"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22BC23"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2E988D04"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D66A78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DFCE636" w14:textId="77777777" w:rsidTr="00874A9B">
        <w:trPr>
          <w:jc w:val="center"/>
        </w:trPr>
        <w:tc>
          <w:tcPr>
            <w:tcW w:w="1245" w:type="pct"/>
            <w:vMerge/>
            <w:vAlign w:val="center"/>
          </w:tcPr>
          <w:p w14:paraId="39FFB9C2"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2286241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0F234D5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w:t>
            </w:r>
          </w:p>
        </w:tc>
        <w:tc>
          <w:tcPr>
            <w:tcW w:w="443" w:type="pct"/>
            <w:noWrap/>
            <w:vAlign w:val="center"/>
          </w:tcPr>
          <w:p w14:paraId="5859D06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25.2</w:t>
            </w:r>
          </w:p>
        </w:tc>
        <w:tc>
          <w:tcPr>
            <w:tcW w:w="324" w:type="pct"/>
            <w:vMerge/>
            <w:noWrap/>
            <w:vAlign w:val="center"/>
          </w:tcPr>
          <w:p w14:paraId="089DC1B0"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71C397B"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00D5F489"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12DED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CEF15B1" w14:textId="77777777" w:rsidTr="00874A9B">
        <w:trPr>
          <w:jc w:val="center"/>
        </w:trPr>
        <w:tc>
          <w:tcPr>
            <w:tcW w:w="1245" w:type="pct"/>
            <w:vMerge/>
            <w:vAlign w:val="center"/>
          </w:tcPr>
          <w:p w14:paraId="3A185263"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521D7AF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5003338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w:t>
            </w:r>
          </w:p>
        </w:tc>
        <w:tc>
          <w:tcPr>
            <w:tcW w:w="443" w:type="pct"/>
            <w:noWrap/>
            <w:vAlign w:val="center"/>
          </w:tcPr>
          <w:p w14:paraId="25DD1ED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35.0</w:t>
            </w:r>
          </w:p>
        </w:tc>
        <w:tc>
          <w:tcPr>
            <w:tcW w:w="324" w:type="pct"/>
            <w:vMerge/>
            <w:noWrap/>
            <w:vAlign w:val="center"/>
          </w:tcPr>
          <w:p w14:paraId="2EF59CB7"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89D433"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059E7974"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A61136"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C948863" w14:textId="77777777" w:rsidTr="00874A9B">
        <w:trPr>
          <w:jc w:val="center"/>
        </w:trPr>
        <w:tc>
          <w:tcPr>
            <w:tcW w:w="1245" w:type="pct"/>
            <w:vMerge/>
            <w:vAlign w:val="center"/>
          </w:tcPr>
          <w:p w14:paraId="1B1FEF4F"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32C728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4B32942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24</w:t>
            </w:r>
          </w:p>
        </w:tc>
        <w:tc>
          <w:tcPr>
            <w:tcW w:w="443" w:type="pct"/>
            <w:noWrap/>
            <w:vAlign w:val="center"/>
          </w:tcPr>
          <w:p w14:paraId="6E6AD10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23.3</w:t>
            </w:r>
          </w:p>
        </w:tc>
        <w:tc>
          <w:tcPr>
            <w:tcW w:w="324" w:type="pct"/>
            <w:vMerge/>
            <w:noWrap/>
            <w:vAlign w:val="center"/>
          </w:tcPr>
          <w:p w14:paraId="12E27F45"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6393FAD"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2D4C9FDF"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E078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944EFD3" w14:textId="77777777" w:rsidTr="00874A9B">
        <w:trPr>
          <w:jc w:val="center"/>
        </w:trPr>
        <w:tc>
          <w:tcPr>
            <w:tcW w:w="1245" w:type="pct"/>
            <w:vMerge w:val="restart"/>
            <w:vAlign w:val="center"/>
          </w:tcPr>
          <w:p w14:paraId="094101A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Integrating AI into our current infrastructure presents technical challenges?</w:t>
            </w:r>
          </w:p>
        </w:tc>
        <w:tc>
          <w:tcPr>
            <w:tcW w:w="1067" w:type="pct"/>
            <w:noWrap/>
          </w:tcPr>
          <w:p w14:paraId="1DE831CA"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6FCAE3F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43" w:type="pct"/>
            <w:noWrap/>
            <w:vAlign w:val="center"/>
          </w:tcPr>
          <w:p w14:paraId="5598E69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24" w:type="pct"/>
            <w:vMerge w:val="restart"/>
            <w:noWrap/>
            <w:vAlign w:val="center"/>
          </w:tcPr>
          <w:p w14:paraId="65D39AA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01E0EA6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3.85±0.86</w:t>
            </w:r>
          </w:p>
        </w:tc>
        <w:tc>
          <w:tcPr>
            <w:tcW w:w="432" w:type="pct"/>
            <w:vMerge w:val="restart"/>
            <w:vAlign w:val="center"/>
          </w:tcPr>
          <w:p w14:paraId="2C8D8DA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4D7FC21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77.09%</w:t>
            </w:r>
          </w:p>
        </w:tc>
      </w:tr>
      <w:tr w:rsidR="00F5466B" w:rsidRPr="00802466" w14:paraId="2263EF25" w14:textId="77777777" w:rsidTr="00874A9B">
        <w:trPr>
          <w:jc w:val="center"/>
        </w:trPr>
        <w:tc>
          <w:tcPr>
            <w:tcW w:w="1245" w:type="pct"/>
            <w:vMerge/>
            <w:vAlign w:val="center"/>
          </w:tcPr>
          <w:p w14:paraId="24B14FD7"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150AAF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4EBAD67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w:t>
            </w:r>
          </w:p>
        </w:tc>
        <w:tc>
          <w:tcPr>
            <w:tcW w:w="443" w:type="pct"/>
            <w:noWrap/>
            <w:vAlign w:val="center"/>
          </w:tcPr>
          <w:p w14:paraId="70C250D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w:t>
            </w:r>
          </w:p>
        </w:tc>
        <w:tc>
          <w:tcPr>
            <w:tcW w:w="324" w:type="pct"/>
            <w:vMerge/>
            <w:noWrap/>
            <w:vAlign w:val="center"/>
          </w:tcPr>
          <w:p w14:paraId="69A36DF7"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DBE894D"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1A63061"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AD82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7287919" w14:textId="77777777" w:rsidTr="00874A9B">
        <w:trPr>
          <w:jc w:val="center"/>
        </w:trPr>
        <w:tc>
          <w:tcPr>
            <w:tcW w:w="1245" w:type="pct"/>
            <w:vMerge/>
            <w:vAlign w:val="center"/>
          </w:tcPr>
          <w:p w14:paraId="6EDA2C4A"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2E2088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746DB70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16</w:t>
            </w:r>
          </w:p>
        </w:tc>
        <w:tc>
          <w:tcPr>
            <w:tcW w:w="443" w:type="pct"/>
            <w:noWrap/>
            <w:vAlign w:val="center"/>
          </w:tcPr>
          <w:p w14:paraId="3014344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15.5</w:t>
            </w:r>
          </w:p>
        </w:tc>
        <w:tc>
          <w:tcPr>
            <w:tcW w:w="324" w:type="pct"/>
            <w:vMerge/>
            <w:noWrap/>
            <w:vAlign w:val="center"/>
          </w:tcPr>
          <w:p w14:paraId="12277260"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E5B7EC8"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671B7115"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15D6"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26F7D49" w14:textId="77777777" w:rsidTr="00874A9B">
        <w:trPr>
          <w:jc w:val="center"/>
        </w:trPr>
        <w:tc>
          <w:tcPr>
            <w:tcW w:w="1245" w:type="pct"/>
            <w:vMerge/>
            <w:vAlign w:val="center"/>
          </w:tcPr>
          <w:p w14:paraId="46BAA36D"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011C634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3919EDC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443" w:type="pct"/>
            <w:noWrap/>
            <w:vAlign w:val="center"/>
          </w:tcPr>
          <w:p w14:paraId="32C44B6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56.3</w:t>
            </w:r>
          </w:p>
        </w:tc>
        <w:tc>
          <w:tcPr>
            <w:tcW w:w="324" w:type="pct"/>
            <w:vMerge/>
            <w:noWrap/>
            <w:vAlign w:val="center"/>
          </w:tcPr>
          <w:p w14:paraId="2F8D9EBD"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70F76D9"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74F59E4"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3871B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487BF29" w14:textId="77777777" w:rsidTr="00874A9B">
        <w:trPr>
          <w:jc w:val="center"/>
        </w:trPr>
        <w:tc>
          <w:tcPr>
            <w:tcW w:w="1245" w:type="pct"/>
            <w:vMerge/>
            <w:vAlign w:val="center"/>
          </w:tcPr>
          <w:p w14:paraId="0A25FA0B"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6DF6250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16F774B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20</w:t>
            </w:r>
          </w:p>
        </w:tc>
        <w:tc>
          <w:tcPr>
            <w:tcW w:w="443" w:type="pct"/>
            <w:noWrap/>
            <w:vAlign w:val="center"/>
          </w:tcPr>
          <w:p w14:paraId="2E468DA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19.4</w:t>
            </w:r>
          </w:p>
        </w:tc>
        <w:tc>
          <w:tcPr>
            <w:tcW w:w="324" w:type="pct"/>
            <w:vMerge/>
            <w:noWrap/>
            <w:vAlign w:val="center"/>
          </w:tcPr>
          <w:p w14:paraId="63B4A6A4"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469C828"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0930739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044D"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C310ED2" w14:textId="77777777" w:rsidTr="00874A9B">
        <w:trPr>
          <w:jc w:val="center"/>
        </w:trPr>
        <w:tc>
          <w:tcPr>
            <w:tcW w:w="1245" w:type="pct"/>
            <w:vMerge w:val="restart"/>
            <w:vAlign w:val="center"/>
          </w:tcPr>
          <w:p w14:paraId="76BD62C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Our organization provides adequate training and skill development to use AI-based project management tools effectively?</w:t>
            </w:r>
          </w:p>
        </w:tc>
        <w:tc>
          <w:tcPr>
            <w:tcW w:w="1067" w:type="pct"/>
            <w:noWrap/>
          </w:tcPr>
          <w:p w14:paraId="5A83792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00CBDFF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43" w:type="pct"/>
            <w:noWrap/>
            <w:vAlign w:val="center"/>
          </w:tcPr>
          <w:p w14:paraId="285B671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24" w:type="pct"/>
            <w:vMerge w:val="restart"/>
            <w:noWrap/>
            <w:vAlign w:val="center"/>
          </w:tcPr>
          <w:p w14:paraId="558F845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7DD5343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3.60±1.09</w:t>
            </w:r>
          </w:p>
        </w:tc>
        <w:tc>
          <w:tcPr>
            <w:tcW w:w="432" w:type="pct"/>
            <w:vMerge w:val="restart"/>
            <w:vAlign w:val="center"/>
          </w:tcPr>
          <w:p w14:paraId="774211E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3CB4B92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72.04%</w:t>
            </w:r>
          </w:p>
        </w:tc>
      </w:tr>
      <w:tr w:rsidR="00F5466B" w:rsidRPr="00802466" w14:paraId="43805C4F" w14:textId="77777777" w:rsidTr="00874A9B">
        <w:trPr>
          <w:jc w:val="center"/>
        </w:trPr>
        <w:tc>
          <w:tcPr>
            <w:tcW w:w="1245" w:type="pct"/>
            <w:vMerge/>
            <w:vAlign w:val="center"/>
          </w:tcPr>
          <w:p w14:paraId="01128AD3"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F646FE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0B26EEE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18</w:t>
            </w:r>
          </w:p>
        </w:tc>
        <w:tc>
          <w:tcPr>
            <w:tcW w:w="443" w:type="pct"/>
            <w:noWrap/>
            <w:vAlign w:val="center"/>
          </w:tcPr>
          <w:p w14:paraId="6FA7F95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17.5</w:t>
            </w:r>
          </w:p>
        </w:tc>
        <w:tc>
          <w:tcPr>
            <w:tcW w:w="324" w:type="pct"/>
            <w:vMerge/>
            <w:noWrap/>
            <w:vAlign w:val="center"/>
          </w:tcPr>
          <w:p w14:paraId="1A16891B"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D96915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4451DFB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3FF482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78B3CAC" w14:textId="77777777" w:rsidTr="00874A9B">
        <w:trPr>
          <w:jc w:val="center"/>
        </w:trPr>
        <w:tc>
          <w:tcPr>
            <w:tcW w:w="1245" w:type="pct"/>
            <w:vMerge/>
            <w:vAlign w:val="center"/>
          </w:tcPr>
          <w:p w14:paraId="2E620F81"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02F9825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3908DE4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23</w:t>
            </w:r>
          </w:p>
        </w:tc>
        <w:tc>
          <w:tcPr>
            <w:tcW w:w="443" w:type="pct"/>
            <w:noWrap/>
            <w:vAlign w:val="center"/>
          </w:tcPr>
          <w:p w14:paraId="2443170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22.3</w:t>
            </w:r>
          </w:p>
        </w:tc>
        <w:tc>
          <w:tcPr>
            <w:tcW w:w="324" w:type="pct"/>
            <w:vMerge/>
            <w:noWrap/>
            <w:vAlign w:val="center"/>
          </w:tcPr>
          <w:p w14:paraId="3CD6D629"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E2B757"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4CA05348"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DA7C05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A9F0F56" w14:textId="77777777" w:rsidTr="00874A9B">
        <w:trPr>
          <w:jc w:val="center"/>
        </w:trPr>
        <w:tc>
          <w:tcPr>
            <w:tcW w:w="1245" w:type="pct"/>
            <w:vMerge/>
            <w:vAlign w:val="center"/>
          </w:tcPr>
          <w:p w14:paraId="63A3759D"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10E3EDCA"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13262B7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w:t>
            </w:r>
          </w:p>
        </w:tc>
        <w:tc>
          <w:tcPr>
            <w:tcW w:w="443" w:type="pct"/>
            <w:noWrap/>
            <w:vAlign w:val="center"/>
          </w:tcPr>
          <w:p w14:paraId="3A5F0A5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35.0</w:t>
            </w:r>
          </w:p>
        </w:tc>
        <w:tc>
          <w:tcPr>
            <w:tcW w:w="324" w:type="pct"/>
            <w:vMerge/>
            <w:noWrap/>
            <w:vAlign w:val="center"/>
          </w:tcPr>
          <w:p w14:paraId="6B1D7536"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269A3E"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37F81FA8"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4E32F6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2DBF307" w14:textId="77777777" w:rsidTr="00874A9B">
        <w:trPr>
          <w:jc w:val="center"/>
        </w:trPr>
        <w:tc>
          <w:tcPr>
            <w:tcW w:w="1245" w:type="pct"/>
            <w:vMerge/>
            <w:vAlign w:val="center"/>
          </w:tcPr>
          <w:p w14:paraId="231C2C90"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0AE64D6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40335D8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24</w:t>
            </w:r>
          </w:p>
        </w:tc>
        <w:tc>
          <w:tcPr>
            <w:tcW w:w="443" w:type="pct"/>
            <w:noWrap/>
            <w:vAlign w:val="center"/>
          </w:tcPr>
          <w:p w14:paraId="0D96DA7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23.3</w:t>
            </w:r>
          </w:p>
        </w:tc>
        <w:tc>
          <w:tcPr>
            <w:tcW w:w="324" w:type="pct"/>
            <w:vMerge/>
            <w:noWrap/>
            <w:vAlign w:val="center"/>
          </w:tcPr>
          <w:p w14:paraId="6F48787F"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A439BD8"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1EBE831D"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B8BA9E"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4F2F46D" w14:textId="77777777" w:rsidTr="00874A9B">
        <w:trPr>
          <w:jc w:val="center"/>
        </w:trPr>
        <w:tc>
          <w:tcPr>
            <w:tcW w:w="1245" w:type="pct"/>
            <w:vMerge w:val="restart"/>
            <w:vAlign w:val="center"/>
          </w:tcPr>
          <w:p w14:paraId="4B070CC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Lack of adequate training limits the effective utilization of AI-based project management tools?</w:t>
            </w:r>
          </w:p>
        </w:tc>
        <w:tc>
          <w:tcPr>
            <w:tcW w:w="1067" w:type="pct"/>
            <w:noWrap/>
          </w:tcPr>
          <w:p w14:paraId="6882728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6F70B1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43" w:type="pct"/>
            <w:noWrap/>
            <w:vAlign w:val="center"/>
          </w:tcPr>
          <w:p w14:paraId="5151DE9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24" w:type="pct"/>
            <w:vMerge w:val="restart"/>
            <w:noWrap/>
            <w:vAlign w:val="center"/>
          </w:tcPr>
          <w:p w14:paraId="4CD5D0A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80" w:type="pct"/>
            <w:vMerge w:val="restart"/>
            <w:noWrap/>
            <w:vAlign w:val="center"/>
          </w:tcPr>
          <w:p w14:paraId="41B16EA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4.07±0.84</w:t>
            </w:r>
          </w:p>
        </w:tc>
        <w:tc>
          <w:tcPr>
            <w:tcW w:w="432" w:type="pct"/>
            <w:vMerge w:val="restart"/>
            <w:vAlign w:val="center"/>
          </w:tcPr>
          <w:p w14:paraId="4EEFD9E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62878B2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81.36%</w:t>
            </w:r>
          </w:p>
        </w:tc>
      </w:tr>
      <w:tr w:rsidR="00F5466B" w:rsidRPr="00802466" w14:paraId="01A39AE2" w14:textId="77777777" w:rsidTr="00874A9B">
        <w:trPr>
          <w:jc w:val="center"/>
        </w:trPr>
        <w:tc>
          <w:tcPr>
            <w:tcW w:w="1245" w:type="pct"/>
            <w:vMerge/>
            <w:vAlign w:val="center"/>
          </w:tcPr>
          <w:p w14:paraId="77979A1D"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0E00444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3B48D18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43" w:type="pct"/>
            <w:noWrap/>
            <w:vAlign w:val="center"/>
          </w:tcPr>
          <w:p w14:paraId="739B118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24" w:type="pct"/>
            <w:vMerge/>
            <w:noWrap/>
            <w:vAlign w:val="center"/>
          </w:tcPr>
          <w:p w14:paraId="1EFCD1BF"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07548A"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08432F44"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479043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9936DB5" w14:textId="77777777" w:rsidTr="00874A9B">
        <w:trPr>
          <w:jc w:val="center"/>
        </w:trPr>
        <w:tc>
          <w:tcPr>
            <w:tcW w:w="1245" w:type="pct"/>
            <w:vMerge/>
            <w:vAlign w:val="center"/>
          </w:tcPr>
          <w:p w14:paraId="7C798EF7"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5E6E82C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509C0AF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18</w:t>
            </w:r>
          </w:p>
        </w:tc>
        <w:tc>
          <w:tcPr>
            <w:tcW w:w="443" w:type="pct"/>
            <w:noWrap/>
            <w:vAlign w:val="center"/>
          </w:tcPr>
          <w:p w14:paraId="0D5EB86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17.5</w:t>
            </w:r>
          </w:p>
        </w:tc>
        <w:tc>
          <w:tcPr>
            <w:tcW w:w="324" w:type="pct"/>
            <w:vMerge/>
            <w:noWrap/>
            <w:vAlign w:val="center"/>
          </w:tcPr>
          <w:p w14:paraId="05D4D9C7"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1B36E06"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6B90C80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55907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271062C" w14:textId="77777777" w:rsidTr="00874A9B">
        <w:trPr>
          <w:jc w:val="center"/>
        </w:trPr>
        <w:tc>
          <w:tcPr>
            <w:tcW w:w="1245" w:type="pct"/>
            <w:vMerge/>
            <w:vAlign w:val="center"/>
          </w:tcPr>
          <w:p w14:paraId="57E4A21A"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92BA81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1ADD7D9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w:t>
            </w:r>
          </w:p>
        </w:tc>
        <w:tc>
          <w:tcPr>
            <w:tcW w:w="443" w:type="pct"/>
            <w:noWrap/>
            <w:vAlign w:val="center"/>
          </w:tcPr>
          <w:p w14:paraId="3E27B28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47.6</w:t>
            </w:r>
          </w:p>
        </w:tc>
        <w:tc>
          <w:tcPr>
            <w:tcW w:w="324" w:type="pct"/>
            <w:vMerge/>
            <w:noWrap/>
            <w:vAlign w:val="center"/>
          </w:tcPr>
          <w:p w14:paraId="13F94A2D"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D9F655B"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4700391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E99EEF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EA68777" w14:textId="77777777" w:rsidTr="00874A9B">
        <w:trPr>
          <w:jc w:val="center"/>
        </w:trPr>
        <w:tc>
          <w:tcPr>
            <w:tcW w:w="1245" w:type="pct"/>
            <w:vMerge/>
            <w:vAlign w:val="center"/>
          </w:tcPr>
          <w:p w14:paraId="65067F74"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5546B31"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52A11FC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33</w:t>
            </w:r>
          </w:p>
        </w:tc>
        <w:tc>
          <w:tcPr>
            <w:tcW w:w="443" w:type="pct"/>
            <w:noWrap/>
            <w:vAlign w:val="center"/>
          </w:tcPr>
          <w:p w14:paraId="0A4CDB2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32.0</w:t>
            </w:r>
          </w:p>
        </w:tc>
        <w:tc>
          <w:tcPr>
            <w:tcW w:w="324" w:type="pct"/>
            <w:vMerge/>
            <w:noWrap/>
            <w:vAlign w:val="center"/>
          </w:tcPr>
          <w:p w14:paraId="417F3F8E"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9B5F7C3"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64EED12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8D997E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933B417" w14:textId="77777777" w:rsidTr="00874A9B">
        <w:trPr>
          <w:jc w:val="center"/>
        </w:trPr>
        <w:tc>
          <w:tcPr>
            <w:tcW w:w="1245" w:type="pct"/>
            <w:vMerge w:val="restart"/>
            <w:vAlign w:val="center"/>
          </w:tcPr>
          <w:p w14:paraId="25A7995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My organization follows ethical guidelines and policies for the responsible use of AI-based project management tools?</w:t>
            </w:r>
          </w:p>
        </w:tc>
        <w:tc>
          <w:tcPr>
            <w:tcW w:w="1067" w:type="pct"/>
            <w:noWrap/>
          </w:tcPr>
          <w:p w14:paraId="29B1EEBA"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2A202CC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43" w:type="pct"/>
            <w:noWrap/>
            <w:vAlign w:val="center"/>
          </w:tcPr>
          <w:p w14:paraId="2F63055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24" w:type="pct"/>
            <w:vMerge w:val="restart"/>
            <w:noWrap/>
            <w:vAlign w:val="center"/>
          </w:tcPr>
          <w:p w14:paraId="04D0D12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w:t>
            </w:r>
          </w:p>
        </w:tc>
        <w:tc>
          <w:tcPr>
            <w:tcW w:w="480" w:type="pct"/>
            <w:vMerge w:val="restart"/>
            <w:noWrap/>
            <w:vAlign w:val="center"/>
          </w:tcPr>
          <w:p w14:paraId="59F4398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3.91±0.84</w:t>
            </w:r>
          </w:p>
        </w:tc>
        <w:tc>
          <w:tcPr>
            <w:tcW w:w="432" w:type="pct"/>
            <w:vMerge w:val="restart"/>
            <w:vAlign w:val="center"/>
          </w:tcPr>
          <w:p w14:paraId="0950D08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7C5BCF7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78.25%</w:t>
            </w:r>
          </w:p>
        </w:tc>
      </w:tr>
      <w:tr w:rsidR="00F5466B" w:rsidRPr="00802466" w14:paraId="05A738BF" w14:textId="77777777" w:rsidTr="00874A9B">
        <w:trPr>
          <w:jc w:val="center"/>
        </w:trPr>
        <w:tc>
          <w:tcPr>
            <w:tcW w:w="1245" w:type="pct"/>
            <w:vMerge/>
            <w:vAlign w:val="center"/>
          </w:tcPr>
          <w:p w14:paraId="7F90D3DB"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21C824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4ABEB23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w:t>
            </w:r>
          </w:p>
        </w:tc>
        <w:tc>
          <w:tcPr>
            <w:tcW w:w="443" w:type="pct"/>
            <w:noWrap/>
            <w:vAlign w:val="center"/>
          </w:tcPr>
          <w:p w14:paraId="10C89CE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324" w:type="pct"/>
            <w:vMerge/>
            <w:noWrap/>
            <w:vAlign w:val="center"/>
          </w:tcPr>
          <w:p w14:paraId="7B386CCF"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B33D0E"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D3A25AA"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AC3D3F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6E39636" w14:textId="77777777" w:rsidTr="00874A9B">
        <w:trPr>
          <w:jc w:val="center"/>
        </w:trPr>
        <w:tc>
          <w:tcPr>
            <w:tcW w:w="1245" w:type="pct"/>
            <w:vMerge/>
            <w:vAlign w:val="center"/>
          </w:tcPr>
          <w:p w14:paraId="7B38A99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7CED42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64ADD55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23</w:t>
            </w:r>
          </w:p>
        </w:tc>
        <w:tc>
          <w:tcPr>
            <w:tcW w:w="443" w:type="pct"/>
            <w:noWrap/>
            <w:vAlign w:val="center"/>
          </w:tcPr>
          <w:p w14:paraId="7BDDC65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22.3</w:t>
            </w:r>
          </w:p>
        </w:tc>
        <w:tc>
          <w:tcPr>
            <w:tcW w:w="324" w:type="pct"/>
            <w:vMerge/>
            <w:noWrap/>
            <w:vAlign w:val="center"/>
          </w:tcPr>
          <w:p w14:paraId="060ED4BF"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2044E79"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A433C7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07295A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3D9A587" w14:textId="77777777" w:rsidTr="00874A9B">
        <w:trPr>
          <w:jc w:val="center"/>
        </w:trPr>
        <w:tc>
          <w:tcPr>
            <w:tcW w:w="1245" w:type="pct"/>
            <w:vMerge/>
            <w:vAlign w:val="center"/>
          </w:tcPr>
          <w:p w14:paraId="24066319"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24146DF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3ECBFCF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w:t>
            </w:r>
          </w:p>
        </w:tc>
        <w:tc>
          <w:tcPr>
            <w:tcW w:w="443" w:type="pct"/>
            <w:noWrap/>
            <w:vAlign w:val="center"/>
          </w:tcPr>
          <w:p w14:paraId="32B568B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46.6</w:t>
            </w:r>
          </w:p>
        </w:tc>
        <w:tc>
          <w:tcPr>
            <w:tcW w:w="324" w:type="pct"/>
            <w:vMerge/>
            <w:noWrap/>
            <w:vAlign w:val="center"/>
          </w:tcPr>
          <w:p w14:paraId="747E7F5A"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3E8A837"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F8A1E05"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0AE901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416B16F" w14:textId="77777777" w:rsidTr="00874A9B">
        <w:trPr>
          <w:jc w:val="center"/>
        </w:trPr>
        <w:tc>
          <w:tcPr>
            <w:tcW w:w="1245" w:type="pct"/>
            <w:vMerge/>
            <w:vAlign w:val="center"/>
          </w:tcPr>
          <w:p w14:paraId="7FB025A6"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23A14A0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7DA146E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w:t>
            </w:r>
          </w:p>
        </w:tc>
        <w:tc>
          <w:tcPr>
            <w:tcW w:w="443" w:type="pct"/>
            <w:noWrap/>
            <w:vAlign w:val="center"/>
          </w:tcPr>
          <w:p w14:paraId="2F2A08C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25.2</w:t>
            </w:r>
          </w:p>
        </w:tc>
        <w:tc>
          <w:tcPr>
            <w:tcW w:w="324" w:type="pct"/>
            <w:vMerge/>
            <w:noWrap/>
            <w:vAlign w:val="center"/>
          </w:tcPr>
          <w:p w14:paraId="7A9E78E6"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C9116E0"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55276B03"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441318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9B2B6CD" w14:textId="77777777" w:rsidTr="00874A9B">
        <w:trPr>
          <w:jc w:val="center"/>
        </w:trPr>
        <w:tc>
          <w:tcPr>
            <w:tcW w:w="1245" w:type="pct"/>
            <w:vMerge w:val="restart"/>
            <w:vAlign w:val="center"/>
          </w:tcPr>
          <w:p w14:paraId="65A1C68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Ethical risks (e.g., bias, transparency, accountability) are a concern in our organization’s AI-based project management practices?</w:t>
            </w:r>
          </w:p>
        </w:tc>
        <w:tc>
          <w:tcPr>
            <w:tcW w:w="1067" w:type="pct"/>
            <w:noWrap/>
          </w:tcPr>
          <w:p w14:paraId="0A4A867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72" w:type="pct"/>
            <w:noWrap/>
            <w:vAlign w:val="center"/>
          </w:tcPr>
          <w:p w14:paraId="681506A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43" w:type="pct"/>
            <w:noWrap/>
            <w:vAlign w:val="center"/>
          </w:tcPr>
          <w:p w14:paraId="09AE025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24" w:type="pct"/>
            <w:vMerge w:val="restart"/>
            <w:noWrap/>
            <w:vAlign w:val="center"/>
          </w:tcPr>
          <w:p w14:paraId="739BFE1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w:t>
            </w:r>
          </w:p>
        </w:tc>
        <w:tc>
          <w:tcPr>
            <w:tcW w:w="480" w:type="pct"/>
            <w:vMerge w:val="restart"/>
            <w:noWrap/>
            <w:vAlign w:val="center"/>
          </w:tcPr>
          <w:p w14:paraId="426EE32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4.06±0.71</w:t>
            </w:r>
          </w:p>
        </w:tc>
        <w:tc>
          <w:tcPr>
            <w:tcW w:w="432" w:type="pct"/>
            <w:vMerge w:val="restart"/>
            <w:vAlign w:val="center"/>
          </w:tcPr>
          <w:p w14:paraId="330D880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37" w:type="pct"/>
            <w:vMerge w:val="restart"/>
            <w:noWrap/>
            <w:vAlign w:val="center"/>
          </w:tcPr>
          <w:p w14:paraId="2927DF6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81.17%</w:t>
            </w:r>
          </w:p>
        </w:tc>
      </w:tr>
      <w:tr w:rsidR="00F5466B" w:rsidRPr="00802466" w14:paraId="50B48D03" w14:textId="77777777" w:rsidTr="00874A9B">
        <w:trPr>
          <w:jc w:val="center"/>
        </w:trPr>
        <w:tc>
          <w:tcPr>
            <w:tcW w:w="1245" w:type="pct"/>
            <w:vMerge/>
            <w:vAlign w:val="center"/>
          </w:tcPr>
          <w:p w14:paraId="581BD9BF"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3F7D573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72" w:type="pct"/>
            <w:noWrap/>
            <w:vAlign w:val="center"/>
          </w:tcPr>
          <w:p w14:paraId="4687C93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43" w:type="pct"/>
            <w:noWrap/>
            <w:vAlign w:val="center"/>
          </w:tcPr>
          <w:p w14:paraId="623F6D4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24" w:type="pct"/>
            <w:vMerge/>
            <w:noWrap/>
            <w:vAlign w:val="center"/>
          </w:tcPr>
          <w:p w14:paraId="3650AB11"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FBF7654"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F2B5578"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C7ADE7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A02F132" w14:textId="77777777" w:rsidTr="00874A9B">
        <w:trPr>
          <w:jc w:val="center"/>
        </w:trPr>
        <w:tc>
          <w:tcPr>
            <w:tcW w:w="1245" w:type="pct"/>
            <w:vMerge/>
            <w:vAlign w:val="center"/>
          </w:tcPr>
          <w:p w14:paraId="39927E83"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440C39F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72" w:type="pct"/>
            <w:noWrap/>
            <w:vAlign w:val="center"/>
          </w:tcPr>
          <w:p w14:paraId="2417779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17</w:t>
            </w:r>
          </w:p>
        </w:tc>
        <w:tc>
          <w:tcPr>
            <w:tcW w:w="443" w:type="pct"/>
            <w:noWrap/>
            <w:vAlign w:val="center"/>
          </w:tcPr>
          <w:p w14:paraId="3352C52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16.5</w:t>
            </w:r>
          </w:p>
        </w:tc>
        <w:tc>
          <w:tcPr>
            <w:tcW w:w="324" w:type="pct"/>
            <w:vMerge/>
            <w:noWrap/>
            <w:vAlign w:val="center"/>
          </w:tcPr>
          <w:p w14:paraId="09631E7A"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A94DA9B"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B932D31"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839BC8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874B47B" w14:textId="77777777" w:rsidTr="00874A9B">
        <w:trPr>
          <w:jc w:val="center"/>
        </w:trPr>
        <w:tc>
          <w:tcPr>
            <w:tcW w:w="1245" w:type="pct"/>
            <w:vMerge/>
            <w:vAlign w:val="center"/>
          </w:tcPr>
          <w:p w14:paraId="1DEBD6B2"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7B9821B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72" w:type="pct"/>
            <w:noWrap/>
            <w:vAlign w:val="center"/>
          </w:tcPr>
          <w:p w14:paraId="1653168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57</w:t>
            </w:r>
          </w:p>
        </w:tc>
        <w:tc>
          <w:tcPr>
            <w:tcW w:w="443" w:type="pct"/>
            <w:noWrap/>
            <w:vAlign w:val="center"/>
          </w:tcPr>
          <w:p w14:paraId="0C94A60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55.3</w:t>
            </w:r>
          </w:p>
        </w:tc>
        <w:tc>
          <w:tcPr>
            <w:tcW w:w="324" w:type="pct"/>
            <w:vMerge/>
            <w:noWrap/>
            <w:vAlign w:val="center"/>
          </w:tcPr>
          <w:p w14:paraId="3DB2BBC7"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CDA9B96"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398F7840"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004EFE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998085B" w14:textId="77777777" w:rsidTr="00874A9B">
        <w:trPr>
          <w:jc w:val="center"/>
        </w:trPr>
        <w:tc>
          <w:tcPr>
            <w:tcW w:w="1245" w:type="pct"/>
            <w:vMerge/>
            <w:vAlign w:val="center"/>
          </w:tcPr>
          <w:p w14:paraId="603CAFAB" w14:textId="77777777" w:rsidR="00F5466B" w:rsidRPr="00802466" w:rsidRDefault="00F5466B" w:rsidP="00874A9B">
            <w:pPr>
              <w:spacing w:after="0"/>
              <w:jc w:val="center"/>
              <w:rPr>
                <w:rFonts w:asciiTheme="majorBidi" w:hAnsiTheme="majorBidi" w:cstheme="majorBidi"/>
                <w:b/>
                <w:bCs/>
                <w:sz w:val="20"/>
                <w:szCs w:val="20"/>
              </w:rPr>
            </w:pPr>
          </w:p>
        </w:tc>
        <w:tc>
          <w:tcPr>
            <w:tcW w:w="1067" w:type="pct"/>
            <w:noWrap/>
          </w:tcPr>
          <w:p w14:paraId="132C1CE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72" w:type="pct"/>
            <w:noWrap/>
            <w:vAlign w:val="center"/>
          </w:tcPr>
          <w:p w14:paraId="1E5E4F7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27</w:t>
            </w:r>
          </w:p>
        </w:tc>
        <w:tc>
          <w:tcPr>
            <w:tcW w:w="443" w:type="pct"/>
            <w:noWrap/>
            <w:vAlign w:val="center"/>
          </w:tcPr>
          <w:p w14:paraId="231C72B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26.2</w:t>
            </w:r>
          </w:p>
        </w:tc>
        <w:tc>
          <w:tcPr>
            <w:tcW w:w="324" w:type="pct"/>
            <w:vMerge/>
            <w:noWrap/>
            <w:vAlign w:val="center"/>
          </w:tcPr>
          <w:p w14:paraId="156A6799" w14:textId="77777777" w:rsidR="00F5466B" w:rsidRPr="00802466"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E150F22" w14:textId="77777777" w:rsidR="00F5466B" w:rsidRPr="00802466" w:rsidRDefault="00F5466B" w:rsidP="00874A9B">
            <w:pPr>
              <w:spacing w:after="0"/>
              <w:jc w:val="center"/>
              <w:rPr>
                <w:rFonts w:asciiTheme="majorBidi" w:hAnsiTheme="majorBidi" w:cstheme="majorBidi"/>
                <w:b/>
                <w:bCs/>
                <w:sz w:val="18"/>
                <w:szCs w:val="18"/>
              </w:rPr>
            </w:pPr>
          </w:p>
        </w:tc>
        <w:tc>
          <w:tcPr>
            <w:tcW w:w="432" w:type="pct"/>
            <w:vMerge/>
            <w:vAlign w:val="center"/>
          </w:tcPr>
          <w:p w14:paraId="78F247D1" w14:textId="77777777" w:rsidR="00F5466B" w:rsidRPr="00802466"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1BA0D2C" w14:textId="77777777" w:rsidR="00F5466B" w:rsidRPr="00802466" w:rsidRDefault="00F5466B" w:rsidP="00874A9B">
            <w:pPr>
              <w:spacing w:after="0"/>
              <w:jc w:val="center"/>
              <w:rPr>
                <w:rFonts w:asciiTheme="majorBidi" w:hAnsiTheme="majorBidi" w:cstheme="majorBidi"/>
                <w:b/>
                <w:bCs/>
                <w:sz w:val="18"/>
                <w:szCs w:val="18"/>
              </w:rPr>
            </w:pPr>
          </w:p>
        </w:tc>
      </w:tr>
    </w:tbl>
    <w:p w14:paraId="38856DD1" w14:textId="77777777" w:rsidR="00F5466B" w:rsidRPr="00802466" w:rsidRDefault="00F5466B" w:rsidP="00F5466B">
      <w:pPr>
        <w:rPr>
          <w:rFonts w:asciiTheme="majorBidi" w:hAnsiTheme="majorBidi" w:cstheme="majorBidi"/>
          <w:b/>
          <w:bCs/>
          <w:sz w:val="28"/>
          <w:szCs w:val="28"/>
        </w:rPr>
      </w:pPr>
    </w:p>
    <w:p w14:paraId="71D2C4D6" w14:textId="77777777" w:rsidR="00F5466B" w:rsidRPr="00802466"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(12)</w:t>
      </w:r>
      <w:r w:rsidRPr="00802466">
        <w:rPr>
          <w:rFonts w:asciiTheme="majorBidi" w:eastAsia="Times New Roman" w:hAnsiTheme="majorBidi" w:cstheme="majorBidi"/>
          <w:sz w:val="24"/>
          <w:szCs w:val="24"/>
        </w:rPr>
        <w:t xml:space="preserve"> presents the statistical distribution of the study sample according to the factors influencing AI utilization in project management, highlighting participants’ responses toward each item. The results indicate that all items achieved relatively high mean scores, ranging between (3.60 and 4.07), with corresponding mean score percentages exceeding 70%. This suggests a generally positive perception and strong agreement among respondents regarding the importance and influence of AI-based project management.</w:t>
      </w:r>
    </w:p>
    <w:p w14:paraId="3DD644BF" w14:textId="77777777" w:rsidR="00F5466B" w:rsidRPr="00802466"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highest mean score was recorded for the item stating that “Lack of adequate training limits the effective utilization of AI-based project management tools” (Mean = 4.07 ± 0.84), reflecting a strong acknowledgment of the need for skill development and capacity building to ensure the effective implementation of AI technologies. Conversely, the lowest mean score was found for the item “Our current infrastructure is technically compatible with AI-based project management tools” (Mean = 3.62 ± 1.08), indicating the existence of technical and infrastructural challenges that may hinder full integration.</w:t>
      </w:r>
    </w:p>
    <w:p w14:paraId="601828BA" w14:textId="77777777" w:rsidR="00F5466B" w:rsidRPr="00802466" w:rsidRDefault="00F5466B" w:rsidP="00F5466B">
      <w:pPr>
        <w:spacing w:line="400" w:lineRule="atLeast"/>
        <w:ind w:left="-993" w:right="-1475" w:firstLine="993"/>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(13): Distribution of the study subjects according to AI-Based Project Management</w:t>
      </w: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2060"/>
        <w:gridCol w:w="1127"/>
        <w:gridCol w:w="872"/>
        <w:gridCol w:w="639"/>
        <w:gridCol w:w="945"/>
        <w:gridCol w:w="850"/>
        <w:gridCol w:w="861"/>
      </w:tblGrid>
      <w:tr w:rsidR="001A06E4" w:rsidRPr="00802466" w14:paraId="29591DD0" w14:textId="77777777" w:rsidTr="001A06E4">
        <w:trPr>
          <w:tblHeader/>
          <w:jc w:val="center"/>
        </w:trPr>
        <w:tc>
          <w:tcPr>
            <w:tcW w:w="2228" w:type="pct"/>
            <w:gridSpan w:val="2"/>
            <w:shd w:val="clear" w:color="auto" w:fill="D9D9D9" w:themeFill="background1" w:themeFillShade="D9"/>
            <w:vAlign w:val="center"/>
          </w:tcPr>
          <w:p w14:paraId="19DF6381"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AI-Based Project Management</w:t>
            </w:r>
          </w:p>
        </w:tc>
        <w:tc>
          <w:tcPr>
            <w:tcW w:w="589" w:type="pct"/>
            <w:shd w:val="clear" w:color="auto" w:fill="D9D9D9" w:themeFill="background1" w:themeFillShade="D9"/>
            <w:vAlign w:val="center"/>
          </w:tcPr>
          <w:p w14:paraId="29F90FFA"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Frequency</w:t>
            </w:r>
          </w:p>
        </w:tc>
        <w:tc>
          <w:tcPr>
            <w:tcW w:w="457" w:type="pct"/>
            <w:shd w:val="clear" w:color="auto" w:fill="D9D9D9" w:themeFill="background1" w:themeFillShade="D9"/>
            <w:vAlign w:val="center"/>
          </w:tcPr>
          <w:p w14:paraId="52E6A191"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Percent</w:t>
            </w:r>
          </w:p>
        </w:tc>
        <w:tc>
          <w:tcPr>
            <w:tcW w:w="336" w:type="pct"/>
            <w:shd w:val="clear" w:color="auto" w:fill="D9D9D9" w:themeFill="background1" w:themeFillShade="D9"/>
            <w:vAlign w:val="center"/>
          </w:tcPr>
          <w:p w14:paraId="74D116E8"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Min- Max</w:t>
            </w:r>
          </w:p>
        </w:tc>
        <w:tc>
          <w:tcPr>
            <w:tcW w:w="494" w:type="pct"/>
            <w:shd w:val="clear" w:color="auto" w:fill="D9D9D9" w:themeFill="background1" w:themeFillShade="D9"/>
            <w:vAlign w:val="center"/>
          </w:tcPr>
          <w:p w14:paraId="1468BD51"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Mean ± SD</w:t>
            </w:r>
          </w:p>
        </w:tc>
        <w:tc>
          <w:tcPr>
            <w:tcW w:w="445" w:type="pct"/>
            <w:shd w:val="clear" w:color="auto" w:fill="D9D9D9" w:themeFill="background1" w:themeFillShade="D9"/>
            <w:vAlign w:val="center"/>
          </w:tcPr>
          <w:p w14:paraId="113389CC"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median</w:t>
            </w:r>
          </w:p>
        </w:tc>
        <w:tc>
          <w:tcPr>
            <w:tcW w:w="451" w:type="pct"/>
            <w:shd w:val="clear" w:color="auto" w:fill="D9D9D9" w:themeFill="background1" w:themeFillShade="D9"/>
            <w:vAlign w:val="center"/>
          </w:tcPr>
          <w:p w14:paraId="013A0186"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Mean score percent</w:t>
            </w:r>
          </w:p>
        </w:tc>
      </w:tr>
      <w:tr w:rsidR="00F5466B" w:rsidRPr="00802466" w14:paraId="70BF4234" w14:textId="77777777" w:rsidTr="00874A9B">
        <w:trPr>
          <w:jc w:val="center"/>
        </w:trPr>
        <w:tc>
          <w:tcPr>
            <w:tcW w:w="1134" w:type="pct"/>
            <w:vMerge w:val="restart"/>
            <w:vAlign w:val="center"/>
          </w:tcPr>
          <w:p w14:paraId="5AD98DE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tools are utilized to support project planning and scheduling.</w:t>
            </w:r>
          </w:p>
        </w:tc>
        <w:tc>
          <w:tcPr>
            <w:tcW w:w="1094" w:type="pct"/>
            <w:noWrap/>
          </w:tcPr>
          <w:p w14:paraId="6724C37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086CBDB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57" w:type="pct"/>
            <w:noWrap/>
            <w:vAlign w:val="center"/>
          </w:tcPr>
          <w:p w14:paraId="4EB6385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36" w:type="pct"/>
            <w:vMerge w:val="restart"/>
            <w:noWrap/>
            <w:vAlign w:val="center"/>
          </w:tcPr>
          <w:p w14:paraId="3F9C6A4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6EA5E54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3.98±0.85</w:t>
            </w:r>
          </w:p>
        </w:tc>
        <w:tc>
          <w:tcPr>
            <w:tcW w:w="445" w:type="pct"/>
            <w:vMerge w:val="restart"/>
            <w:vAlign w:val="center"/>
          </w:tcPr>
          <w:p w14:paraId="6D58E90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06F143B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79.61%</w:t>
            </w:r>
          </w:p>
        </w:tc>
      </w:tr>
      <w:tr w:rsidR="00F5466B" w:rsidRPr="00802466" w14:paraId="08ABF087" w14:textId="77777777" w:rsidTr="00874A9B">
        <w:trPr>
          <w:jc w:val="center"/>
        </w:trPr>
        <w:tc>
          <w:tcPr>
            <w:tcW w:w="1134" w:type="pct"/>
            <w:vMerge/>
            <w:vAlign w:val="center"/>
          </w:tcPr>
          <w:p w14:paraId="745BC1B8"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F23A15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14F2277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w:t>
            </w:r>
          </w:p>
        </w:tc>
        <w:tc>
          <w:tcPr>
            <w:tcW w:w="457" w:type="pct"/>
            <w:noWrap/>
            <w:vAlign w:val="center"/>
          </w:tcPr>
          <w:p w14:paraId="28E06FA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6.8</w:t>
            </w:r>
          </w:p>
        </w:tc>
        <w:tc>
          <w:tcPr>
            <w:tcW w:w="336" w:type="pct"/>
            <w:vMerge/>
            <w:noWrap/>
            <w:vAlign w:val="center"/>
          </w:tcPr>
          <w:p w14:paraId="4528EDDB"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E39B244"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1678AE07"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B8F56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46429D8" w14:textId="77777777" w:rsidTr="00874A9B">
        <w:trPr>
          <w:jc w:val="center"/>
        </w:trPr>
        <w:tc>
          <w:tcPr>
            <w:tcW w:w="1134" w:type="pct"/>
            <w:vMerge/>
            <w:vAlign w:val="center"/>
          </w:tcPr>
          <w:p w14:paraId="473718AD"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27BA701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366A70D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w:t>
            </w:r>
          </w:p>
        </w:tc>
        <w:tc>
          <w:tcPr>
            <w:tcW w:w="457" w:type="pct"/>
            <w:noWrap/>
            <w:vAlign w:val="center"/>
          </w:tcPr>
          <w:p w14:paraId="2C774C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10.7</w:t>
            </w:r>
          </w:p>
        </w:tc>
        <w:tc>
          <w:tcPr>
            <w:tcW w:w="336" w:type="pct"/>
            <w:vMerge/>
            <w:noWrap/>
            <w:vAlign w:val="center"/>
          </w:tcPr>
          <w:p w14:paraId="77BA1D7F"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A0A7F6F"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3FC78730"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49A095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0766CA3" w14:textId="77777777" w:rsidTr="00874A9B">
        <w:trPr>
          <w:jc w:val="center"/>
        </w:trPr>
        <w:tc>
          <w:tcPr>
            <w:tcW w:w="1134" w:type="pct"/>
            <w:vMerge/>
            <w:vAlign w:val="center"/>
          </w:tcPr>
          <w:p w14:paraId="11A5E68A"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2489EFE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5AC584D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457" w:type="pct"/>
            <w:noWrap/>
            <w:vAlign w:val="center"/>
          </w:tcPr>
          <w:p w14:paraId="668581E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56.3</w:t>
            </w:r>
          </w:p>
        </w:tc>
        <w:tc>
          <w:tcPr>
            <w:tcW w:w="336" w:type="pct"/>
            <w:vMerge/>
            <w:noWrap/>
            <w:vAlign w:val="center"/>
          </w:tcPr>
          <w:p w14:paraId="2AD60A76"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05C0E88"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16A6640E"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8592F4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BEA7B1B" w14:textId="77777777" w:rsidTr="00874A9B">
        <w:trPr>
          <w:jc w:val="center"/>
        </w:trPr>
        <w:tc>
          <w:tcPr>
            <w:tcW w:w="1134" w:type="pct"/>
            <w:vMerge/>
            <w:vAlign w:val="center"/>
          </w:tcPr>
          <w:p w14:paraId="3A328082"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3E78C62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3A56B89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w:t>
            </w:r>
          </w:p>
        </w:tc>
        <w:tc>
          <w:tcPr>
            <w:tcW w:w="457" w:type="pct"/>
            <w:noWrap/>
            <w:vAlign w:val="center"/>
          </w:tcPr>
          <w:p w14:paraId="2BF413F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25.2</w:t>
            </w:r>
          </w:p>
        </w:tc>
        <w:tc>
          <w:tcPr>
            <w:tcW w:w="336" w:type="pct"/>
            <w:vMerge/>
            <w:noWrap/>
            <w:vAlign w:val="center"/>
          </w:tcPr>
          <w:p w14:paraId="4DAF5495"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4CAE25"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AC1AF5C"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371482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092BEAD" w14:textId="77777777" w:rsidTr="00874A9B">
        <w:trPr>
          <w:jc w:val="center"/>
        </w:trPr>
        <w:tc>
          <w:tcPr>
            <w:tcW w:w="1134" w:type="pct"/>
            <w:vMerge w:val="restart"/>
            <w:vAlign w:val="center"/>
          </w:tcPr>
          <w:p w14:paraId="5D817A5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lastRenderedPageBreak/>
              <w:t xml:space="preserve">AI tools are utilized to prepare and manage project documentation and reports. </w:t>
            </w:r>
          </w:p>
        </w:tc>
        <w:tc>
          <w:tcPr>
            <w:tcW w:w="1094" w:type="pct"/>
            <w:noWrap/>
          </w:tcPr>
          <w:p w14:paraId="4B3F835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5E9FA19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57" w:type="pct"/>
            <w:noWrap/>
            <w:vAlign w:val="center"/>
          </w:tcPr>
          <w:p w14:paraId="2D06DBA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36" w:type="pct"/>
            <w:vMerge w:val="restart"/>
            <w:noWrap/>
            <w:vAlign w:val="center"/>
          </w:tcPr>
          <w:p w14:paraId="7B2629B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w:t>
            </w:r>
          </w:p>
        </w:tc>
        <w:tc>
          <w:tcPr>
            <w:tcW w:w="494" w:type="pct"/>
            <w:vMerge w:val="restart"/>
            <w:noWrap/>
            <w:vAlign w:val="center"/>
          </w:tcPr>
          <w:p w14:paraId="021ABE8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4.06±0.78</w:t>
            </w:r>
          </w:p>
        </w:tc>
        <w:tc>
          <w:tcPr>
            <w:tcW w:w="445" w:type="pct"/>
            <w:vMerge w:val="restart"/>
            <w:vAlign w:val="center"/>
          </w:tcPr>
          <w:p w14:paraId="570BF65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00F560E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81.17%</w:t>
            </w:r>
          </w:p>
        </w:tc>
      </w:tr>
      <w:tr w:rsidR="00F5466B" w:rsidRPr="00802466" w14:paraId="5655237A" w14:textId="77777777" w:rsidTr="00874A9B">
        <w:trPr>
          <w:jc w:val="center"/>
        </w:trPr>
        <w:tc>
          <w:tcPr>
            <w:tcW w:w="1134" w:type="pct"/>
            <w:vMerge/>
            <w:vAlign w:val="center"/>
          </w:tcPr>
          <w:p w14:paraId="78A9E75C"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291DAB0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7237406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w:t>
            </w:r>
          </w:p>
        </w:tc>
        <w:tc>
          <w:tcPr>
            <w:tcW w:w="457" w:type="pct"/>
            <w:noWrap/>
            <w:vAlign w:val="center"/>
          </w:tcPr>
          <w:p w14:paraId="4CAF6C5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w:t>
            </w:r>
          </w:p>
        </w:tc>
        <w:tc>
          <w:tcPr>
            <w:tcW w:w="336" w:type="pct"/>
            <w:vMerge/>
            <w:noWrap/>
            <w:vAlign w:val="center"/>
          </w:tcPr>
          <w:p w14:paraId="00DD12D1"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C278609"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534DE441"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E3A86E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AE1B9AA" w14:textId="77777777" w:rsidTr="00874A9B">
        <w:trPr>
          <w:jc w:val="center"/>
        </w:trPr>
        <w:tc>
          <w:tcPr>
            <w:tcW w:w="1134" w:type="pct"/>
            <w:vMerge/>
            <w:vAlign w:val="center"/>
          </w:tcPr>
          <w:p w14:paraId="1B3EF2F0"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58FA9F1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21B59D7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w:t>
            </w:r>
          </w:p>
        </w:tc>
        <w:tc>
          <w:tcPr>
            <w:tcW w:w="457" w:type="pct"/>
            <w:noWrap/>
            <w:vAlign w:val="center"/>
          </w:tcPr>
          <w:p w14:paraId="4F66472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12.6</w:t>
            </w:r>
          </w:p>
        </w:tc>
        <w:tc>
          <w:tcPr>
            <w:tcW w:w="336" w:type="pct"/>
            <w:vMerge/>
            <w:noWrap/>
            <w:vAlign w:val="center"/>
          </w:tcPr>
          <w:p w14:paraId="21C47F1B"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4D03C8"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796C262"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DAC025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DEA85C3" w14:textId="77777777" w:rsidTr="00874A9B">
        <w:trPr>
          <w:jc w:val="center"/>
        </w:trPr>
        <w:tc>
          <w:tcPr>
            <w:tcW w:w="1134" w:type="pct"/>
            <w:vMerge/>
            <w:vAlign w:val="center"/>
          </w:tcPr>
          <w:p w14:paraId="509C7950"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1DE6C1A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389F604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56</w:t>
            </w:r>
          </w:p>
        </w:tc>
        <w:tc>
          <w:tcPr>
            <w:tcW w:w="457" w:type="pct"/>
            <w:noWrap/>
            <w:vAlign w:val="center"/>
          </w:tcPr>
          <w:p w14:paraId="553E853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54.4</w:t>
            </w:r>
          </w:p>
        </w:tc>
        <w:tc>
          <w:tcPr>
            <w:tcW w:w="336" w:type="pct"/>
            <w:vMerge/>
            <w:noWrap/>
            <w:vAlign w:val="center"/>
          </w:tcPr>
          <w:p w14:paraId="5A89C355"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21775BC"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090C8FAE"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1F0CCB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16023C9" w14:textId="77777777" w:rsidTr="00874A9B">
        <w:trPr>
          <w:jc w:val="center"/>
        </w:trPr>
        <w:tc>
          <w:tcPr>
            <w:tcW w:w="1134" w:type="pct"/>
            <w:vMerge/>
            <w:vAlign w:val="center"/>
          </w:tcPr>
          <w:p w14:paraId="391A584A"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2B9EF8A"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7227671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457" w:type="pct"/>
            <w:noWrap/>
            <w:vAlign w:val="center"/>
          </w:tcPr>
          <w:p w14:paraId="6CAB7F2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28.2</w:t>
            </w:r>
          </w:p>
        </w:tc>
        <w:tc>
          <w:tcPr>
            <w:tcW w:w="336" w:type="pct"/>
            <w:vMerge/>
            <w:noWrap/>
            <w:vAlign w:val="center"/>
          </w:tcPr>
          <w:p w14:paraId="0A3AD1AB"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D8A4B64"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0D7AECA2"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D4CA4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D2E4AEC" w14:textId="77777777" w:rsidTr="00874A9B">
        <w:trPr>
          <w:jc w:val="center"/>
        </w:trPr>
        <w:tc>
          <w:tcPr>
            <w:tcW w:w="1134" w:type="pct"/>
            <w:vMerge w:val="restart"/>
            <w:vAlign w:val="center"/>
          </w:tcPr>
          <w:p w14:paraId="4049BFB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tools are utilized to forecast resource requirements (staff, equipment, materials).</w:t>
            </w:r>
          </w:p>
        </w:tc>
        <w:tc>
          <w:tcPr>
            <w:tcW w:w="1094" w:type="pct"/>
            <w:noWrap/>
          </w:tcPr>
          <w:p w14:paraId="684DC12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09F8BD6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57" w:type="pct"/>
            <w:noWrap/>
            <w:vAlign w:val="center"/>
          </w:tcPr>
          <w:p w14:paraId="2687F5E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36" w:type="pct"/>
            <w:vMerge w:val="restart"/>
            <w:noWrap/>
            <w:vAlign w:val="center"/>
          </w:tcPr>
          <w:p w14:paraId="48F0BF8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56F0BBD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3.97±1.00</w:t>
            </w:r>
          </w:p>
        </w:tc>
        <w:tc>
          <w:tcPr>
            <w:tcW w:w="445" w:type="pct"/>
            <w:vMerge w:val="restart"/>
            <w:vAlign w:val="center"/>
          </w:tcPr>
          <w:p w14:paraId="6C63157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303BB22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79.42%</w:t>
            </w:r>
          </w:p>
        </w:tc>
      </w:tr>
      <w:tr w:rsidR="00F5466B" w:rsidRPr="00802466" w14:paraId="6AAC1DFF" w14:textId="77777777" w:rsidTr="00874A9B">
        <w:trPr>
          <w:jc w:val="center"/>
        </w:trPr>
        <w:tc>
          <w:tcPr>
            <w:tcW w:w="1134" w:type="pct"/>
            <w:vMerge/>
            <w:vAlign w:val="center"/>
          </w:tcPr>
          <w:p w14:paraId="73FD27E2"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51EFF58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7DAAE93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w:t>
            </w:r>
          </w:p>
        </w:tc>
        <w:tc>
          <w:tcPr>
            <w:tcW w:w="457" w:type="pct"/>
            <w:noWrap/>
            <w:vAlign w:val="center"/>
          </w:tcPr>
          <w:p w14:paraId="20C21DD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w:t>
            </w:r>
          </w:p>
        </w:tc>
        <w:tc>
          <w:tcPr>
            <w:tcW w:w="336" w:type="pct"/>
            <w:vMerge/>
            <w:noWrap/>
            <w:vAlign w:val="center"/>
          </w:tcPr>
          <w:p w14:paraId="52000EA2"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3E3FE8"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5A268610"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2F20B67"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EF58CEC" w14:textId="77777777" w:rsidTr="00874A9B">
        <w:trPr>
          <w:jc w:val="center"/>
        </w:trPr>
        <w:tc>
          <w:tcPr>
            <w:tcW w:w="1134" w:type="pct"/>
            <w:vMerge/>
            <w:vAlign w:val="center"/>
          </w:tcPr>
          <w:p w14:paraId="6807A696"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088EB85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6643828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w:t>
            </w:r>
          </w:p>
        </w:tc>
        <w:tc>
          <w:tcPr>
            <w:tcW w:w="457" w:type="pct"/>
            <w:noWrap/>
            <w:vAlign w:val="center"/>
          </w:tcPr>
          <w:p w14:paraId="46F35E7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10.7</w:t>
            </w:r>
          </w:p>
        </w:tc>
        <w:tc>
          <w:tcPr>
            <w:tcW w:w="336" w:type="pct"/>
            <w:vMerge/>
            <w:noWrap/>
            <w:vAlign w:val="center"/>
          </w:tcPr>
          <w:p w14:paraId="017BEAE1"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9EE5F95"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18D58032"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1A3AB7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FEC41A1" w14:textId="77777777" w:rsidTr="00874A9B">
        <w:trPr>
          <w:jc w:val="center"/>
        </w:trPr>
        <w:tc>
          <w:tcPr>
            <w:tcW w:w="1134" w:type="pct"/>
            <w:vMerge/>
            <w:vAlign w:val="center"/>
          </w:tcPr>
          <w:p w14:paraId="7D2BFA9E"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1B3A8B2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2FF8B4C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w:t>
            </w:r>
          </w:p>
        </w:tc>
        <w:tc>
          <w:tcPr>
            <w:tcW w:w="457" w:type="pct"/>
            <w:noWrap/>
            <w:vAlign w:val="center"/>
          </w:tcPr>
          <w:p w14:paraId="733C01D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46.6</w:t>
            </w:r>
          </w:p>
        </w:tc>
        <w:tc>
          <w:tcPr>
            <w:tcW w:w="336" w:type="pct"/>
            <w:vMerge/>
            <w:noWrap/>
            <w:vAlign w:val="center"/>
          </w:tcPr>
          <w:p w14:paraId="601EB2B9"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4BB5088"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710D2567"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060E2D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CE45373" w14:textId="77777777" w:rsidTr="00874A9B">
        <w:trPr>
          <w:jc w:val="center"/>
        </w:trPr>
        <w:tc>
          <w:tcPr>
            <w:tcW w:w="1134" w:type="pct"/>
            <w:vMerge/>
            <w:vAlign w:val="center"/>
          </w:tcPr>
          <w:p w14:paraId="659E954D"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0FD2A6A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1F5136C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33</w:t>
            </w:r>
          </w:p>
        </w:tc>
        <w:tc>
          <w:tcPr>
            <w:tcW w:w="457" w:type="pct"/>
            <w:noWrap/>
            <w:vAlign w:val="center"/>
          </w:tcPr>
          <w:p w14:paraId="09AF5AC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32.0</w:t>
            </w:r>
          </w:p>
        </w:tc>
        <w:tc>
          <w:tcPr>
            <w:tcW w:w="336" w:type="pct"/>
            <w:vMerge/>
            <w:noWrap/>
            <w:vAlign w:val="center"/>
          </w:tcPr>
          <w:p w14:paraId="2739EF51"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49EAF4B"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06B7CB48"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3FE4686"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BBF35FF" w14:textId="77777777" w:rsidTr="00874A9B">
        <w:trPr>
          <w:jc w:val="center"/>
        </w:trPr>
        <w:tc>
          <w:tcPr>
            <w:tcW w:w="1134" w:type="pct"/>
            <w:vMerge w:val="restart"/>
            <w:vAlign w:val="center"/>
          </w:tcPr>
          <w:p w14:paraId="3E625BA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tools are utilized to allocate resources based on project needs and priorities.</w:t>
            </w:r>
          </w:p>
        </w:tc>
        <w:tc>
          <w:tcPr>
            <w:tcW w:w="1094" w:type="pct"/>
            <w:noWrap/>
          </w:tcPr>
          <w:p w14:paraId="5E62558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7D7809A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57" w:type="pct"/>
            <w:noWrap/>
            <w:vAlign w:val="center"/>
          </w:tcPr>
          <w:p w14:paraId="01178EA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36" w:type="pct"/>
            <w:vMerge w:val="restart"/>
            <w:noWrap/>
            <w:vAlign w:val="center"/>
          </w:tcPr>
          <w:p w14:paraId="7FC7A89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299C0E4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3.91±0.98</w:t>
            </w:r>
          </w:p>
        </w:tc>
        <w:tc>
          <w:tcPr>
            <w:tcW w:w="445" w:type="pct"/>
            <w:vMerge w:val="restart"/>
            <w:vAlign w:val="center"/>
          </w:tcPr>
          <w:p w14:paraId="62DCF2F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5160DB0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78.25%</w:t>
            </w:r>
          </w:p>
        </w:tc>
      </w:tr>
      <w:tr w:rsidR="00F5466B" w:rsidRPr="00802466" w14:paraId="0F71A125" w14:textId="77777777" w:rsidTr="00874A9B">
        <w:trPr>
          <w:jc w:val="center"/>
        </w:trPr>
        <w:tc>
          <w:tcPr>
            <w:tcW w:w="1134" w:type="pct"/>
            <w:vMerge/>
            <w:vAlign w:val="center"/>
          </w:tcPr>
          <w:p w14:paraId="41872FAF"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A3D2151"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16340AF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9</w:t>
            </w:r>
          </w:p>
        </w:tc>
        <w:tc>
          <w:tcPr>
            <w:tcW w:w="457" w:type="pct"/>
            <w:noWrap/>
            <w:vAlign w:val="center"/>
          </w:tcPr>
          <w:p w14:paraId="6595D7A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8.7</w:t>
            </w:r>
          </w:p>
        </w:tc>
        <w:tc>
          <w:tcPr>
            <w:tcW w:w="336" w:type="pct"/>
            <w:vMerge/>
            <w:noWrap/>
            <w:vAlign w:val="center"/>
          </w:tcPr>
          <w:p w14:paraId="40803DA0"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C8EFEE"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1A937E8"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3D28CD6"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F2BD0D2" w14:textId="77777777" w:rsidTr="00874A9B">
        <w:trPr>
          <w:jc w:val="center"/>
        </w:trPr>
        <w:tc>
          <w:tcPr>
            <w:tcW w:w="1134" w:type="pct"/>
            <w:vMerge/>
            <w:vAlign w:val="center"/>
          </w:tcPr>
          <w:p w14:paraId="153FD326"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C940FF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6734D17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57" w:type="pct"/>
            <w:noWrap/>
            <w:vAlign w:val="center"/>
          </w:tcPr>
          <w:p w14:paraId="70559E0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14.6</w:t>
            </w:r>
          </w:p>
        </w:tc>
        <w:tc>
          <w:tcPr>
            <w:tcW w:w="336" w:type="pct"/>
            <w:vMerge/>
            <w:noWrap/>
            <w:vAlign w:val="center"/>
          </w:tcPr>
          <w:p w14:paraId="1F9D12F2"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EC86A2"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77F5E1F2"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E9ECBD"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2CA8069" w14:textId="77777777" w:rsidTr="00874A9B">
        <w:trPr>
          <w:jc w:val="center"/>
        </w:trPr>
        <w:tc>
          <w:tcPr>
            <w:tcW w:w="1134" w:type="pct"/>
            <w:vMerge/>
            <w:vAlign w:val="center"/>
          </w:tcPr>
          <w:p w14:paraId="2EF6F10A"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5289E3E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0EF9C60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47</w:t>
            </w:r>
          </w:p>
        </w:tc>
        <w:tc>
          <w:tcPr>
            <w:tcW w:w="457" w:type="pct"/>
            <w:noWrap/>
            <w:vAlign w:val="center"/>
          </w:tcPr>
          <w:p w14:paraId="1F2EC69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45.6</w:t>
            </w:r>
          </w:p>
        </w:tc>
        <w:tc>
          <w:tcPr>
            <w:tcW w:w="336" w:type="pct"/>
            <w:vMerge/>
            <w:noWrap/>
            <w:vAlign w:val="center"/>
          </w:tcPr>
          <w:p w14:paraId="60859D11"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0E78BF1"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DF04C34"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A854D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13DBAEB" w14:textId="77777777" w:rsidTr="00874A9B">
        <w:trPr>
          <w:jc w:val="center"/>
        </w:trPr>
        <w:tc>
          <w:tcPr>
            <w:tcW w:w="1134" w:type="pct"/>
            <w:vMerge/>
            <w:vAlign w:val="center"/>
          </w:tcPr>
          <w:p w14:paraId="3DAD159C"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3422D6D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3799CA4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30</w:t>
            </w:r>
          </w:p>
        </w:tc>
        <w:tc>
          <w:tcPr>
            <w:tcW w:w="457" w:type="pct"/>
            <w:noWrap/>
            <w:vAlign w:val="center"/>
          </w:tcPr>
          <w:p w14:paraId="21F1F88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29.1</w:t>
            </w:r>
          </w:p>
        </w:tc>
        <w:tc>
          <w:tcPr>
            <w:tcW w:w="336" w:type="pct"/>
            <w:vMerge/>
            <w:noWrap/>
            <w:vAlign w:val="center"/>
          </w:tcPr>
          <w:p w14:paraId="5AD77096"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60710C6"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281B2D16"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59D5E77"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F81F979" w14:textId="77777777" w:rsidTr="00874A9B">
        <w:trPr>
          <w:jc w:val="center"/>
        </w:trPr>
        <w:tc>
          <w:tcPr>
            <w:tcW w:w="1134" w:type="pct"/>
            <w:vMerge w:val="restart"/>
            <w:vAlign w:val="center"/>
          </w:tcPr>
          <w:p w14:paraId="6838B25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AI tools help prioritize tasks based on urgency, dependencies, or workload. </w:t>
            </w:r>
          </w:p>
        </w:tc>
        <w:tc>
          <w:tcPr>
            <w:tcW w:w="1094" w:type="pct"/>
            <w:noWrap/>
          </w:tcPr>
          <w:p w14:paraId="621EC63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51A7FE0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57" w:type="pct"/>
            <w:noWrap/>
            <w:vAlign w:val="center"/>
          </w:tcPr>
          <w:p w14:paraId="34CA4E8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36" w:type="pct"/>
            <w:vMerge w:val="restart"/>
            <w:noWrap/>
            <w:vAlign w:val="center"/>
          </w:tcPr>
          <w:p w14:paraId="5032888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3DAC587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4.02±0.96</w:t>
            </w:r>
          </w:p>
        </w:tc>
        <w:tc>
          <w:tcPr>
            <w:tcW w:w="445" w:type="pct"/>
            <w:vMerge w:val="restart"/>
            <w:vAlign w:val="center"/>
          </w:tcPr>
          <w:p w14:paraId="17CABAA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57666D7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80.39%</w:t>
            </w:r>
          </w:p>
        </w:tc>
      </w:tr>
      <w:tr w:rsidR="00F5466B" w:rsidRPr="00802466" w14:paraId="1C8999AB" w14:textId="77777777" w:rsidTr="00874A9B">
        <w:trPr>
          <w:jc w:val="center"/>
        </w:trPr>
        <w:tc>
          <w:tcPr>
            <w:tcW w:w="1134" w:type="pct"/>
            <w:vMerge/>
            <w:vAlign w:val="center"/>
          </w:tcPr>
          <w:p w14:paraId="084C53E1"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33A85B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27280F4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w:t>
            </w:r>
          </w:p>
        </w:tc>
        <w:tc>
          <w:tcPr>
            <w:tcW w:w="457" w:type="pct"/>
            <w:noWrap/>
            <w:vAlign w:val="center"/>
          </w:tcPr>
          <w:p w14:paraId="46DDE16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336" w:type="pct"/>
            <w:vMerge/>
            <w:noWrap/>
            <w:vAlign w:val="center"/>
          </w:tcPr>
          <w:p w14:paraId="491C9CAF"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9B3B9DE"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2EEE60C0"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A027D3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64F24DA" w14:textId="77777777" w:rsidTr="00874A9B">
        <w:trPr>
          <w:jc w:val="center"/>
        </w:trPr>
        <w:tc>
          <w:tcPr>
            <w:tcW w:w="1134" w:type="pct"/>
            <w:vMerge/>
            <w:vAlign w:val="center"/>
          </w:tcPr>
          <w:p w14:paraId="65D8F8EE"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FD2AB0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5FF94E2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457" w:type="pct"/>
            <w:noWrap/>
            <w:vAlign w:val="center"/>
          </w:tcPr>
          <w:p w14:paraId="7A389AC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9.7</w:t>
            </w:r>
          </w:p>
        </w:tc>
        <w:tc>
          <w:tcPr>
            <w:tcW w:w="336" w:type="pct"/>
            <w:vMerge/>
            <w:noWrap/>
            <w:vAlign w:val="center"/>
          </w:tcPr>
          <w:p w14:paraId="6897290C"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0EA055"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6E2990BA"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BA2241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DA36490" w14:textId="77777777" w:rsidTr="00874A9B">
        <w:trPr>
          <w:jc w:val="center"/>
        </w:trPr>
        <w:tc>
          <w:tcPr>
            <w:tcW w:w="1134" w:type="pct"/>
            <w:vMerge/>
            <w:vAlign w:val="center"/>
          </w:tcPr>
          <w:p w14:paraId="45459643"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19A264B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05FF0BF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51</w:t>
            </w:r>
          </w:p>
        </w:tc>
        <w:tc>
          <w:tcPr>
            <w:tcW w:w="457" w:type="pct"/>
            <w:noWrap/>
            <w:vAlign w:val="center"/>
          </w:tcPr>
          <w:p w14:paraId="247BA94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49.5</w:t>
            </w:r>
          </w:p>
        </w:tc>
        <w:tc>
          <w:tcPr>
            <w:tcW w:w="336" w:type="pct"/>
            <w:vMerge/>
            <w:noWrap/>
            <w:vAlign w:val="center"/>
          </w:tcPr>
          <w:p w14:paraId="3719BD65"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18392CC"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5FA38468"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F1B83FE"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2D7C212" w14:textId="77777777" w:rsidTr="00874A9B">
        <w:trPr>
          <w:jc w:val="center"/>
        </w:trPr>
        <w:tc>
          <w:tcPr>
            <w:tcW w:w="1134" w:type="pct"/>
            <w:vMerge/>
            <w:vAlign w:val="center"/>
          </w:tcPr>
          <w:p w14:paraId="0055D87C"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85EBD5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6593EBC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33</w:t>
            </w:r>
          </w:p>
        </w:tc>
        <w:tc>
          <w:tcPr>
            <w:tcW w:w="457" w:type="pct"/>
            <w:noWrap/>
            <w:vAlign w:val="center"/>
          </w:tcPr>
          <w:p w14:paraId="76C9530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32.0</w:t>
            </w:r>
          </w:p>
        </w:tc>
        <w:tc>
          <w:tcPr>
            <w:tcW w:w="336" w:type="pct"/>
            <w:vMerge/>
            <w:noWrap/>
            <w:vAlign w:val="center"/>
          </w:tcPr>
          <w:p w14:paraId="24846CDF"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7517BC2"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5C0585A9"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E5897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3A229EC" w14:textId="77777777" w:rsidTr="00874A9B">
        <w:trPr>
          <w:jc w:val="center"/>
        </w:trPr>
        <w:tc>
          <w:tcPr>
            <w:tcW w:w="1134" w:type="pct"/>
            <w:vMerge w:val="restart"/>
            <w:vAlign w:val="center"/>
          </w:tcPr>
          <w:p w14:paraId="1A3D019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tools support updating and optimizing schedules during project execution.</w:t>
            </w:r>
          </w:p>
        </w:tc>
        <w:tc>
          <w:tcPr>
            <w:tcW w:w="1094" w:type="pct"/>
            <w:noWrap/>
          </w:tcPr>
          <w:p w14:paraId="3172913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1338B30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57" w:type="pct"/>
            <w:noWrap/>
            <w:vAlign w:val="center"/>
          </w:tcPr>
          <w:p w14:paraId="0139168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36" w:type="pct"/>
            <w:vMerge w:val="restart"/>
            <w:noWrap/>
            <w:vAlign w:val="center"/>
          </w:tcPr>
          <w:p w14:paraId="0621B34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55E75EC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3.97±0.96</w:t>
            </w:r>
          </w:p>
        </w:tc>
        <w:tc>
          <w:tcPr>
            <w:tcW w:w="445" w:type="pct"/>
            <w:vMerge w:val="restart"/>
            <w:vAlign w:val="center"/>
          </w:tcPr>
          <w:p w14:paraId="282C795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4D37757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79.42%</w:t>
            </w:r>
          </w:p>
        </w:tc>
      </w:tr>
      <w:tr w:rsidR="00F5466B" w:rsidRPr="00802466" w14:paraId="44B8FE8E" w14:textId="77777777" w:rsidTr="00874A9B">
        <w:trPr>
          <w:jc w:val="center"/>
        </w:trPr>
        <w:tc>
          <w:tcPr>
            <w:tcW w:w="1134" w:type="pct"/>
            <w:vMerge/>
            <w:vAlign w:val="center"/>
          </w:tcPr>
          <w:p w14:paraId="5F2F3ED0"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3289A9F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664A8B5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w:t>
            </w:r>
          </w:p>
        </w:tc>
        <w:tc>
          <w:tcPr>
            <w:tcW w:w="457" w:type="pct"/>
            <w:noWrap/>
            <w:vAlign w:val="center"/>
          </w:tcPr>
          <w:p w14:paraId="54CFCF2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336" w:type="pct"/>
            <w:vMerge/>
            <w:noWrap/>
            <w:vAlign w:val="center"/>
          </w:tcPr>
          <w:p w14:paraId="434A3F57"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6CCD57"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730E492F"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61A945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8546FC3" w14:textId="77777777" w:rsidTr="00874A9B">
        <w:trPr>
          <w:jc w:val="center"/>
        </w:trPr>
        <w:tc>
          <w:tcPr>
            <w:tcW w:w="1134" w:type="pct"/>
            <w:vMerge/>
            <w:vAlign w:val="center"/>
          </w:tcPr>
          <w:p w14:paraId="080A7597"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144DD9D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09AA67C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w:t>
            </w:r>
          </w:p>
        </w:tc>
        <w:tc>
          <w:tcPr>
            <w:tcW w:w="457" w:type="pct"/>
            <w:noWrap/>
            <w:vAlign w:val="center"/>
          </w:tcPr>
          <w:p w14:paraId="695C9F0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12.6</w:t>
            </w:r>
          </w:p>
        </w:tc>
        <w:tc>
          <w:tcPr>
            <w:tcW w:w="336" w:type="pct"/>
            <w:vMerge/>
            <w:noWrap/>
            <w:vAlign w:val="center"/>
          </w:tcPr>
          <w:p w14:paraId="214E9A6E"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F87263B"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5ED28F15"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EC7F6D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8B2B049" w14:textId="77777777" w:rsidTr="00874A9B">
        <w:trPr>
          <w:jc w:val="center"/>
        </w:trPr>
        <w:tc>
          <w:tcPr>
            <w:tcW w:w="1134" w:type="pct"/>
            <w:vMerge/>
            <w:vAlign w:val="center"/>
          </w:tcPr>
          <w:p w14:paraId="0A5082C1"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DB4E3B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2F90561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50</w:t>
            </w:r>
          </w:p>
        </w:tc>
        <w:tc>
          <w:tcPr>
            <w:tcW w:w="457" w:type="pct"/>
            <w:noWrap/>
            <w:vAlign w:val="center"/>
          </w:tcPr>
          <w:p w14:paraId="4F42B6A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48.5</w:t>
            </w:r>
          </w:p>
        </w:tc>
        <w:tc>
          <w:tcPr>
            <w:tcW w:w="336" w:type="pct"/>
            <w:vMerge/>
            <w:noWrap/>
            <w:vAlign w:val="center"/>
          </w:tcPr>
          <w:p w14:paraId="4D66BEEC"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9B746C9"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0723922C"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AB4CE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ECA6B30" w14:textId="77777777" w:rsidTr="00874A9B">
        <w:trPr>
          <w:jc w:val="center"/>
        </w:trPr>
        <w:tc>
          <w:tcPr>
            <w:tcW w:w="1134" w:type="pct"/>
            <w:vMerge/>
            <w:vAlign w:val="center"/>
          </w:tcPr>
          <w:p w14:paraId="1A219CFD"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16905FC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3BB7A5F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31</w:t>
            </w:r>
          </w:p>
        </w:tc>
        <w:tc>
          <w:tcPr>
            <w:tcW w:w="457" w:type="pct"/>
            <w:noWrap/>
            <w:vAlign w:val="center"/>
          </w:tcPr>
          <w:p w14:paraId="0F66EFE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30.1</w:t>
            </w:r>
          </w:p>
        </w:tc>
        <w:tc>
          <w:tcPr>
            <w:tcW w:w="336" w:type="pct"/>
            <w:vMerge/>
            <w:noWrap/>
            <w:vAlign w:val="center"/>
          </w:tcPr>
          <w:p w14:paraId="7B0EAF28"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D6298D9"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A8EBED5"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13BD0E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48E3945" w14:textId="77777777" w:rsidTr="00874A9B">
        <w:trPr>
          <w:jc w:val="center"/>
        </w:trPr>
        <w:tc>
          <w:tcPr>
            <w:tcW w:w="1134" w:type="pct"/>
            <w:vMerge w:val="restart"/>
            <w:vAlign w:val="center"/>
          </w:tcPr>
          <w:p w14:paraId="467EE38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AI tools support real-time tracking of project progress and performance. </w:t>
            </w:r>
          </w:p>
        </w:tc>
        <w:tc>
          <w:tcPr>
            <w:tcW w:w="1094" w:type="pct"/>
            <w:noWrap/>
          </w:tcPr>
          <w:p w14:paraId="0CEBC31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4BA8AF7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57" w:type="pct"/>
            <w:noWrap/>
            <w:vAlign w:val="center"/>
          </w:tcPr>
          <w:p w14:paraId="216014B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36" w:type="pct"/>
            <w:vMerge w:val="restart"/>
            <w:noWrap/>
            <w:vAlign w:val="center"/>
          </w:tcPr>
          <w:p w14:paraId="7E086C7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2435772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3.99±0.99</w:t>
            </w:r>
          </w:p>
        </w:tc>
        <w:tc>
          <w:tcPr>
            <w:tcW w:w="445" w:type="pct"/>
            <w:vMerge w:val="restart"/>
            <w:vAlign w:val="center"/>
          </w:tcPr>
          <w:p w14:paraId="32290B4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6BA2832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79.81%</w:t>
            </w:r>
          </w:p>
        </w:tc>
      </w:tr>
      <w:tr w:rsidR="00F5466B" w:rsidRPr="00802466" w14:paraId="779654C3" w14:textId="77777777" w:rsidTr="00874A9B">
        <w:trPr>
          <w:jc w:val="center"/>
        </w:trPr>
        <w:tc>
          <w:tcPr>
            <w:tcW w:w="1134" w:type="pct"/>
            <w:vMerge/>
            <w:vAlign w:val="center"/>
          </w:tcPr>
          <w:p w14:paraId="6F37FEA1"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52305C4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2450D7F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w:t>
            </w:r>
          </w:p>
        </w:tc>
        <w:tc>
          <w:tcPr>
            <w:tcW w:w="457" w:type="pct"/>
            <w:noWrap/>
            <w:vAlign w:val="center"/>
          </w:tcPr>
          <w:p w14:paraId="4C795C0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w:t>
            </w:r>
          </w:p>
        </w:tc>
        <w:tc>
          <w:tcPr>
            <w:tcW w:w="336" w:type="pct"/>
            <w:vMerge/>
            <w:noWrap/>
            <w:vAlign w:val="center"/>
          </w:tcPr>
          <w:p w14:paraId="66CCF8DF"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0746BE9"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6D5CAEDF"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7AD8A1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966234B" w14:textId="77777777" w:rsidTr="00874A9B">
        <w:trPr>
          <w:jc w:val="center"/>
        </w:trPr>
        <w:tc>
          <w:tcPr>
            <w:tcW w:w="1134" w:type="pct"/>
            <w:vMerge/>
            <w:vAlign w:val="center"/>
          </w:tcPr>
          <w:p w14:paraId="5D3EAB95"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8495EF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41CC78B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14</w:t>
            </w:r>
          </w:p>
        </w:tc>
        <w:tc>
          <w:tcPr>
            <w:tcW w:w="457" w:type="pct"/>
            <w:noWrap/>
            <w:vAlign w:val="center"/>
          </w:tcPr>
          <w:p w14:paraId="5C40595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13.6</w:t>
            </w:r>
          </w:p>
        </w:tc>
        <w:tc>
          <w:tcPr>
            <w:tcW w:w="336" w:type="pct"/>
            <w:vMerge/>
            <w:noWrap/>
            <w:vAlign w:val="center"/>
          </w:tcPr>
          <w:p w14:paraId="2BB0AD1C"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3EDD5BA"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62D1025"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9D1318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6CDD37B" w14:textId="77777777" w:rsidTr="00874A9B">
        <w:trPr>
          <w:jc w:val="center"/>
        </w:trPr>
        <w:tc>
          <w:tcPr>
            <w:tcW w:w="1134" w:type="pct"/>
            <w:vMerge/>
            <w:vAlign w:val="center"/>
          </w:tcPr>
          <w:p w14:paraId="5E64DBDF"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5E53DBF1"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522995E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44</w:t>
            </w:r>
          </w:p>
        </w:tc>
        <w:tc>
          <w:tcPr>
            <w:tcW w:w="457" w:type="pct"/>
            <w:noWrap/>
            <w:vAlign w:val="center"/>
          </w:tcPr>
          <w:p w14:paraId="2068813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42.7</w:t>
            </w:r>
          </w:p>
        </w:tc>
        <w:tc>
          <w:tcPr>
            <w:tcW w:w="336" w:type="pct"/>
            <w:vMerge/>
            <w:noWrap/>
            <w:vAlign w:val="center"/>
          </w:tcPr>
          <w:p w14:paraId="643284C1"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11BD588"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23DB67B9"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326E93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98B06AA" w14:textId="77777777" w:rsidTr="00874A9B">
        <w:trPr>
          <w:jc w:val="center"/>
        </w:trPr>
        <w:tc>
          <w:tcPr>
            <w:tcW w:w="1134" w:type="pct"/>
            <w:vMerge/>
            <w:vAlign w:val="center"/>
          </w:tcPr>
          <w:p w14:paraId="51371ED7"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AA6F7C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027D10D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w:t>
            </w:r>
          </w:p>
        </w:tc>
        <w:tc>
          <w:tcPr>
            <w:tcW w:w="457" w:type="pct"/>
            <w:noWrap/>
            <w:vAlign w:val="center"/>
          </w:tcPr>
          <w:p w14:paraId="12FC101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34.0</w:t>
            </w:r>
          </w:p>
        </w:tc>
        <w:tc>
          <w:tcPr>
            <w:tcW w:w="336" w:type="pct"/>
            <w:vMerge/>
            <w:noWrap/>
            <w:vAlign w:val="center"/>
          </w:tcPr>
          <w:p w14:paraId="6B0282EC"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658188"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03272A88"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0975B0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9CE3531" w14:textId="77777777" w:rsidTr="00874A9B">
        <w:trPr>
          <w:jc w:val="center"/>
        </w:trPr>
        <w:tc>
          <w:tcPr>
            <w:tcW w:w="1134" w:type="pct"/>
            <w:vMerge w:val="restart"/>
            <w:vAlign w:val="center"/>
          </w:tcPr>
          <w:p w14:paraId="058B755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AI tools improve the accuracy and timeliness of progress reporting. </w:t>
            </w:r>
          </w:p>
        </w:tc>
        <w:tc>
          <w:tcPr>
            <w:tcW w:w="1094" w:type="pct"/>
            <w:noWrap/>
          </w:tcPr>
          <w:p w14:paraId="5220317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38166CE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57" w:type="pct"/>
            <w:noWrap/>
            <w:vAlign w:val="center"/>
          </w:tcPr>
          <w:p w14:paraId="4F5DEA5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36" w:type="pct"/>
            <w:vMerge w:val="restart"/>
            <w:noWrap/>
            <w:vAlign w:val="center"/>
          </w:tcPr>
          <w:p w14:paraId="60F3B31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002A6EF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4.19±0.81</w:t>
            </w:r>
          </w:p>
        </w:tc>
        <w:tc>
          <w:tcPr>
            <w:tcW w:w="445" w:type="pct"/>
            <w:vMerge w:val="restart"/>
            <w:vAlign w:val="center"/>
          </w:tcPr>
          <w:p w14:paraId="76F0E6D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12D53E9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83.88%</w:t>
            </w:r>
          </w:p>
        </w:tc>
      </w:tr>
      <w:tr w:rsidR="00F5466B" w:rsidRPr="00802466" w14:paraId="7674D7BE" w14:textId="77777777" w:rsidTr="00874A9B">
        <w:trPr>
          <w:jc w:val="center"/>
        </w:trPr>
        <w:tc>
          <w:tcPr>
            <w:tcW w:w="1134" w:type="pct"/>
            <w:vMerge/>
            <w:vAlign w:val="center"/>
          </w:tcPr>
          <w:p w14:paraId="16DB5D96"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8A2139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7CD6685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57" w:type="pct"/>
            <w:noWrap/>
            <w:vAlign w:val="center"/>
          </w:tcPr>
          <w:p w14:paraId="486E8FD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36" w:type="pct"/>
            <w:vMerge/>
            <w:noWrap/>
            <w:vAlign w:val="center"/>
          </w:tcPr>
          <w:p w14:paraId="54907BFA"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5F0F5FE"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819F8C0"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768B1A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7DE8F49" w14:textId="77777777" w:rsidTr="00874A9B">
        <w:trPr>
          <w:jc w:val="center"/>
        </w:trPr>
        <w:tc>
          <w:tcPr>
            <w:tcW w:w="1134" w:type="pct"/>
            <w:vMerge/>
            <w:vAlign w:val="center"/>
          </w:tcPr>
          <w:p w14:paraId="7B858011"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B8F09A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49733BA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w:t>
            </w:r>
          </w:p>
        </w:tc>
        <w:tc>
          <w:tcPr>
            <w:tcW w:w="457" w:type="pct"/>
            <w:noWrap/>
            <w:vAlign w:val="center"/>
          </w:tcPr>
          <w:p w14:paraId="64C3DDD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6.8</w:t>
            </w:r>
          </w:p>
        </w:tc>
        <w:tc>
          <w:tcPr>
            <w:tcW w:w="336" w:type="pct"/>
            <w:vMerge/>
            <w:noWrap/>
            <w:vAlign w:val="center"/>
          </w:tcPr>
          <w:p w14:paraId="49226416"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76677CF"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10F158B"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BA4B1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E596EDF" w14:textId="77777777" w:rsidTr="00874A9B">
        <w:trPr>
          <w:jc w:val="center"/>
        </w:trPr>
        <w:tc>
          <w:tcPr>
            <w:tcW w:w="1134" w:type="pct"/>
            <w:vMerge/>
            <w:vAlign w:val="center"/>
          </w:tcPr>
          <w:p w14:paraId="102BC1B5"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9B2FC9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629123C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53</w:t>
            </w:r>
          </w:p>
        </w:tc>
        <w:tc>
          <w:tcPr>
            <w:tcW w:w="457" w:type="pct"/>
            <w:noWrap/>
            <w:vAlign w:val="center"/>
          </w:tcPr>
          <w:p w14:paraId="7515FA3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51.5</w:t>
            </w:r>
          </w:p>
        </w:tc>
        <w:tc>
          <w:tcPr>
            <w:tcW w:w="336" w:type="pct"/>
            <w:vMerge/>
            <w:noWrap/>
            <w:vAlign w:val="center"/>
          </w:tcPr>
          <w:p w14:paraId="672D9614"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E365CA"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60C4DF22"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BB0F2A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0A1E6A3" w14:textId="77777777" w:rsidTr="00874A9B">
        <w:trPr>
          <w:jc w:val="center"/>
        </w:trPr>
        <w:tc>
          <w:tcPr>
            <w:tcW w:w="1134" w:type="pct"/>
            <w:vMerge/>
            <w:vAlign w:val="center"/>
          </w:tcPr>
          <w:p w14:paraId="57FF2D10"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370A6A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43B6982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w:t>
            </w:r>
          </w:p>
        </w:tc>
        <w:tc>
          <w:tcPr>
            <w:tcW w:w="457" w:type="pct"/>
            <w:noWrap/>
            <w:vAlign w:val="center"/>
          </w:tcPr>
          <w:p w14:paraId="4EF80CA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36.9</w:t>
            </w:r>
          </w:p>
        </w:tc>
        <w:tc>
          <w:tcPr>
            <w:tcW w:w="336" w:type="pct"/>
            <w:vMerge/>
            <w:noWrap/>
            <w:vAlign w:val="center"/>
          </w:tcPr>
          <w:p w14:paraId="1D0924A7"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2CFDBEF"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7B351B50"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65D4C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81C7761" w14:textId="77777777" w:rsidTr="00874A9B">
        <w:trPr>
          <w:jc w:val="center"/>
        </w:trPr>
        <w:tc>
          <w:tcPr>
            <w:tcW w:w="1134" w:type="pct"/>
            <w:vMerge w:val="restart"/>
            <w:vAlign w:val="center"/>
          </w:tcPr>
          <w:p w14:paraId="1E19C21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AI-enabled platforms facilitate communication among project stakeholders. </w:t>
            </w:r>
          </w:p>
        </w:tc>
        <w:tc>
          <w:tcPr>
            <w:tcW w:w="1094" w:type="pct"/>
            <w:noWrap/>
          </w:tcPr>
          <w:p w14:paraId="5D380C7A"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4A43848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57" w:type="pct"/>
            <w:noWrap/>
            <w:vAlign w:val="center"/>
          </w:tcPr>
          <w:p w14:paraId="1B40119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36" w:type="pct"/>
            <w:vMerge w:val="restart"/>
            <w:noWrap/>
            <w:vAlign w:val="center"/>
          </w:tcPr>
          <w:p w14:paraId="03EF08C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04305BA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4.09±0.90</w:t>
            </w:r>
          </w:p>
        </w:tc>
        <w:tc>
          <w:tcPr>
            <w:tcW w:w="445" w:type="pct"/>
            <w:vMerge w:val="restart"/>
            <w:vAlign w:val="center"/>
          </w:tcPr>
          <w:p w14:paraId="4E384F8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6150140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81.75%</w:t>
            </w:r>
          </w:p>
        </w:tc>
      </w:tr>
      <w:tr w:rsidR="00F5466B" w:rsidRPr="00802466" w14:paraId="19774DAF" w14:textId="77777777" w:rsidTr="00874A9B">
        <w:trPr>
          <w:jc w:val="center"/>
        </w:trPr>
        <w:tc>
          <w:tcPr>
            <w:tcW w:w="1134" w:type="pct"/>
            <w:vMerge/>
            <w:vAlign w:val="center"/>
          </w:tcPr>
          <w:p w14:paraId="571C983B"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7F09010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17792B1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w:t>
            </w:r>
          </w:p>
        </w:tc>
        <w:tc>
          <w:tcPr>
            <w:tcW w:w="457" w:type="pct"/>
            <w:noWrap/>
            <w:vAlign w:val="center"/>
          </w:tcPr>
          <w:p w14:paraId="1E77824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336" w:type="pct"/>
            <w:vMerge/>
            <w:noWrap/>
            <w:vAlign w:val="center"/>
          </w:tcPr>
          <w:p w14:paraId="69CCAA1D"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BA704B5"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016C7C5C"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9EB786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7A9CB24" w14:textId="77777777" w:rsidTr="00874A9B">
        <w:trPr>
          <w:jc w:val="center"/>
        </w:trPr>
        <w:tc>
          <w:tcPr>
            <w:tcW w:w="1134" w:type="pct"/>
            <w:vMerge/>
            <w:vAlign w:val="center"/>
          </w:tcPr>
          <w:p w14:paraId="10EBE2FB"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446F77B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034FD09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w:t>
            </w:r>
          </w:p>
        </w:tc>
        <w:tc>
          <w:tcPr>
            <w:tcW w:w="457" w:type="pct"/>
            <w:noWrap/>
            <w:vAlign w:val="center"/>
          </w:tcPr>
          <w:p w14:paraId="2801098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12.6</w:t>
            </w:r>
          </w:p>
        </w:tc>
        <w:tc>
          <w:tcPr>
            <w:tcW w:w="336" w:type="pct"/>
            <w:vMerge/>
            <w:noWrap/>
            <w:vAlign w:val="center"/>
          </w:tcPr>
          <w:p w14:paraId="4AD7DC2F"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626DAE1"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2BA7C17B"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DB65A0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0F758C1" w14:textId="77777777" w:rsidTr="00874A9B">
        <w:trPr>
          <w:jc w:val="center"/>
        </w:trPr>
        <w:tc>
          <w:tcPr>
            <w:tcW w:w="1134" w:type="pct"/>
            <w:vMerge/>
            <w:vAlign w:val="center"/>
          </w:tcPr>
          <w:p w14:paraId="07E2E7D1"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26E3F83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12B563A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w:t>
            </w:r>
          </w:p>
        </w:tc>
        <w:tc>
          <w:tcPr>
            <w:tcW w:w="457" w:type="pct"/>
            <w:noWrap/>
            <w:vAlign w:val="center"/>
          </w:tcPr>
          <w:p w14:paraId="53BC5D5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44.7</w:t>
            </w:r>
          </w:p>
        </w:tc>
        <w:tc>
          <w:tcPr>
            <w:tcW w:w="336" w:type="pct"/>
            <w:vMerge/>
            <w:noWrap/>
            <w:vAlign w:val="center"/>
          </w:tcPr>
          <w:p w14:paraId="7C56FAB2"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2FDC822A"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397A56B5"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55D223E"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1FBECD4" w14:textId="77777777" w:rsidTr="00874A9B">
        <w:trPr>
          <w:jc w:val="center"/>
        </w:trPr>
        <w:tc>
          <w:tcPr>
            <w:tcW w:w="1134" w:type="pct"/>
            <w:vMerge/>
            <w:vAlign w:val="center"/>
          </w:tcPr>
          <w:p w14:paraId="2C148861" w14:textId="77777777" w:rsidR="00F5466B" w:rsidRPr="00802466" w:rsidRDefault="00F5466B" w:rsidP="00874A9B">
            <w:pPr>
              <w:spacing w:after="0"/>
              <w:jc w:val="center"/>
              <w:rPr>
                <w:rFonts w:asciiTheme="majorBidi" w:hAnsiTheme="majorBidi" w:cstheme="majorBidi"/>
                <w:b/>
                <w:bCs/>
                <w:sz w:val="18"/>
                <w:szCs w:val="18"/>
              </w:rPr>
            </w:pPr>
          </w:p>
        </w:tc>
        <w:tc>
          <w:tcPr>
            <w:tcW w:w="1094" w:type="pct"/>
            <w:noWrap/>
          </w:tcPr>
          <w:p w14:paraId="2AC0C7C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40BD212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w:t>
            </w:r>
          </w:p>
        </w:tc>
        <w:tc>
          <w:tcPr>
            <w:tcW w:w="457" w:type="pct"/>
            <w:noWrap/>
            <w:vAlign w:val="center"/>
          </w:tcPr>
          <w:p w14:paraId="32ACCC8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35.9</w:t>
            </w:r>
          </w:p>
        </w:tc>
        <w:tc>
          <w:tcPr>
            <w:tcW w:w="336" w:type="pct"/>
            <w:vMerge/>
            <w:noWrap/>
            <w:vAlign w:val="center"/>
          </w:tcPr>
          <w:p w14:paraId="2A2F8853"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C8DA8D9"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61937EB9"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2715CA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C042024" w14:textId="77777777" w:rsidTr="00874A9B">
        <w:trPr>
          <w:jc w:val="center"/>
        </w:trPr>
        <w:tc>
          <w:tcPr>
            <w:tcW w:w="1134" w:type="pct"/>
            <w:vMerge w:val="restart"/>
            <w:vAlign w:val="center"/>
          </w:tcPr>
          <w:p w14:paraId="38B92E3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AI-enabled platforms improve coordination of tasks and information across teams. </w:t>
            </w:r>
          </w:p>
        </w:tc>
        <w:tc>
          <w:tcPr>
            <w:tcW w:w="1094" w:type="pct"/>
            <w:noWrap/>
          </w:tcPr>
          <w:p w14:paraId="332E225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89" w:type="pct"/>
            <w:noWrap/>
            <w:vAlign w:val="center"/>
          </w:tcPr>
          <w:p w14:paraId="0BE721F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57" w:type="pct"/>
            <w:noWrap/>
            <w:vAlign w:val="center"/>
          </w:tcPr>
          <w:p w14:paraId="3D0FD95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36" w:type="pct"/>
            <w:vMerge w:val="restart"/>
            <w:noWrap/>
            <w:vAlign w:val="center"/>
          </w:tcPr>
          <w:p w14:paraId="24112D0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94" w:type="pct"/>
            <w:vMerge w:val="restart"/>
            <w:noWrap/>
            <w:vAlign w:val="center"/>
          </w:tcPr>
          <w:p w14:paraId="41F84FC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4.01±0.95</w:t>
            </w:r>
          </w:p>
        </w:tc>
        <w:tc>
          <w:tcPr>
            <w:tcW w:w="445" w:type="pct"/>
            <w:vMerge w:val="restart"/>
            <w:vAlign w:val="center"/>
          </w:tcPr>
          <w:p w14:paraId="6E18C1D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1" w:type="pct"/>
            <w:vMerge w:val="restart"/>
            <w:noWrap/>
            <w:vAlign w:val="center"/>
          </w:tcPr>
          <w:p w14:paraId="46D1DC7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80.19%</w:t>
            </w:r>
          </w:p>
        </w:tc>
      </w:tr>
      <w:tr w:rsidR="00F5466B" w:rsidRPr="00802466" w14:paraId="45002874" w14:textId="77777777" w:rsidTr="00874A9B">
        <w:trPr>
          <w:jc w:val="center"/>
        </w:trPr>
        <w:tc>
          <w:tcPr>
            <w:tcW w:w="1134" w:type="pct"/>
            <w:vMerge/>
            <w:vAlign w:val="center"/>
          </w:tcPr>
          <w:p w14:paraId="4551ED87" w14:textId="77777777" w:rsidR="00F5466B" w:rsidRPr="00802466" w:rsidRDefault="00F5466B" w:rsidP="00874A9B">
            <w:pPr>
              <w:spacing w:after="0"/>
              <w:jc w:val="center"/>
              <w:rPr>
                <w:rFonts w:asciiTheme="majorBidi" w:hAnsiTheme="majorBidi" w:cstheme="majorBidi"/>
                <w:b/>
                <w:bCs/>
                <w:sz w:val="20"/>
                <w:szCs w:val="20"/>
              </w:rPr>
            </w:pPr>
          </w:p>
        </w:tc>
        <w:tc>
          <w:tcPr>
            <w:tcW w:w="1094" w:type="pct"/>
            <w:noWrap/>
          </w:tcPr>
          <w:p w14:paraId="731235F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89" w:type="pct"/>
            <w:noWrap/>
            <w:vAlign w:val="center"/>
          </w:tcPr>
          <w:p w14:paraId="1CAD7AC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57" w:type="pct"/>
            <w:noWrap/>
            <w:vAlign w:val="center"/>
          </w:tcPr>
          <w:p w14:paraId="464D19A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36" w:type="pct"/>
            <w:vMerge/>
            <w:noWrap/>
            <w:vAlign w:val="center"/>
          </w:tcPr>
          <w:p w14:paraId="16DE46A8"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84961D6"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623B4188"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4DE2BD"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5545668" w14:textId="77777777" w:rsidTr="00874A9B">
        <w:trPr>
          <w:jc w:val="center"/>
        </w:trPr>
        <w:tc>
          <w:tcPr>
            <w:tcW w:w="1134" w:type="pct"/>
            <w:vMerge/>
            <w:vAlign w:val="center"/>
          </w:tcPr>
          <w:p w14:paraId="321CC208" w14:textId="77777777" w:rsidR="00F5466B" w:rsidRPr="00802466" w:rsidRDefault="00F5466B" w:rsidP="00874A9B">
            <w:pPr>
              <w:spacing w:after="0"/>
              <w:jc w:val="center"/>
              <w:rPr>
                <w:rFonts w:asciiTheme="majorBidi" w:hAnsiTheme="majorBidi" w:cstheme="majorBidi"/>
                <w:b/>
                <w:bCs/>
                <w:sz w:val="20"/>
                <w:szCs w:val="20"/>
              </w:rPr>
            </w:pPr>
          </w:p>
        </w:tc>
        <w:tc>
          <w:tcPr>
            <w:tcW w:w="1094" w:type="pct"/>
            <w:noWrap/>
          </w:tcPr>
          <w:p w14:paraId="144C893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89" w:type="pct"/>
            <w:noWrap/>
            <w:vAlign w:val="center"/>
          </w:tcPr>
          <w:p w14:paraId="5738FAC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457" w:type="pct"/>
            <w:noWrap/>
            <w:vAlign w:val="center"/>
          </w:tcPr>
          <w:p w14:paraId="3FFA023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9.7</w:t>
            </w:r>
          </w:p>
        </w:tc>
        <w:tc>
          <w:tcPr>
            <w:tcW w:w="336" w:type="pct"/>
            <w:vMerge/>
            <w:noWrap/>
            <w:vAlign w:val="center"/>
          </w:tcPr>
          <w:p w14:paraId="75346C05"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720ECCE"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452997BE"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7AF2611"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2A36796" w14:textId="77777777" w:rsidTr="00874A9B">
        <w:trPr>
          <w:jc w:val="center"/>
        </w:trPr>
        <w:tc>
          <w:tcPr>
            <w:tcW w:w="1134" w:type="pct"/>
            <w:vMerge/>
            <w:vAlign w:val="center"/>
          </w:tcPr>
          <w:p w14:paraId="4F83B3C4" w14:textId="77777777" w:rsidR="00F5466B" w:rsidRPr="00802466" w:rsidRDefault="00F5466B" w:rsidP="00874A9B">
            <w:pPr>
              <w:spacing w:after="0"/>
              <w:jc w:val="center"/>
              <w:rPr>
                <w:rFonts w:asciiTheme="majorBidi" w:hAnsiTheme="majorBidi" w:cstheme="majorBidi"/>
                <w:b/>
                <w:bCs/>
                <w:sz w:val="20"/>
                <w:szCs w:val="20"/>
              </w:rPr>
            </w:pPr>
          </w:p>
        </w:tc>
        <w:tc>
          <w:tcPr>
            <w:tcW w:w="1094" w:type="pct"/>
            <w:noWrap/>
          </w:tcPr>
          <w:p w14:paraId="0A9433D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89" w:type="pct"/>
            <w:noWrap/>
            <w:vAlign w:val="center"/>
          </w:tcPr>
          <w:p w14:paraId="72952CB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54</w:t>
            </w:r>
          </w:p>
        </w:tc>
        <w:tc>
          <w:tcPr>
            <w:tcW w:w="457" w:type="pct"/>
            <w:noWrap/>
            <w:vAlign w:val="center"/>
          </w:tcPr>
          <w:p w14:paraId="5FE2885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52.4</w:t>
            </w:r>
          </w:p>
        </w:tc>
        <w:tc>
          <w:tcPr>
            <w:tcW w:w="336" w:type="pct"/>
            <w:vMerge/>
            <w:noWrap/>
            <w:vAlign w:val="center"/>
          </w:tcPr>
          <w:p w14:paraId="109502EB"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F9DA346"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1D8D8D39"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6F808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A9B5E09" w14:textId="77777777" w:rsidTr="00874A9B">
        <w:trPr>
          <w:jc w:val="center"/>
        </w:trPr>
        <w:tc>
          <w:tcPr>
            <w:tcW w:w="1134" w:type="pct"/>
            <w:vMerge/>
            <w:vAlign w:val="center"/>
          </w:tcPr>
          <w:p w14:paraId="51C9881C" w14:textId="77777777" w:rsidR="00F5466B" w:rsidRPr="00802466" w:rsidRDefault="00F5466B" w:rsidP="00874A9B">
            <w:pPr>
              <w:spacing w:after="0"/>
              <w:jc w:val="center"/>
              <w:rPr>
                <w:rFonts w:asciiTheme="majorBidi" w:hAnsiTheme="majorBidi" w:cstheme="majorBidi"/>
                <w:b/>
                <w:bCs/>
                <w:sz w:val="20"/>
                <w:szCs w:val="20"/>
              </w:rPr>
            </w:pPr>
          </w:p>
        </w:tc>
        <w:tc>
          <w:tcPr>
            <w:tcW w:w="1094" w:type="pct"/>
            <w:noWrap/>
          </w:tcPr>
          <w:p w14:paraId="3B7770D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89" w:type="pct"/>
            <w:noWrap/>
            <w:vAlign w:val="center"/>
          </w:tcPr>
          <w:p w14:paraId="7031C53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31</w:t>
            </w:r>
          </w:p>
        </w:tc>
        <w:tc>
          <w:tcPr>
            <w:tcW w:w="457" w:type="pct"/>
            <w:noWrap/>
            <w:vAlign w:val="center"/>
          </w:tcPr>
          <w:p w14:paraId="4066F31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30.1</w:t>
            </w:r>
          </w:p>
        </w:tc>
        <w:tc>
          <w:tcPr>
            <w:tcW w:w="336" w:type="pct"/>
            <w:vMerge/>
            <w:noWrap/>
            <w:vAlign w:val="center"/>
          </w:tcPr>
          <w:p w14:paraId="4889ABBA" w14:textId="77777777" w:rsidR="00F5466B" w:rsidRPr="00802466"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48DD2A3" w14:textId="77777777" w:rsidR="00F5466B" w:rsidRPr="00802466" w:rsidRDefault="00F5466B" w:rsidP="00874A9B">
            <w:pPr>
              <w:spacing w:after="0"/>
              <w:jc w:val="center"/>
              <w:rPr>
                <w:rFonts w:asciiTheme="majorBidi" w:hAnsiTheme="majorBidi" w:cstheme="majorBidi"/>
                <w:b/>
                <w:bCs/>
                <w:sz w:val="18"/>
                <w:szCs w:val="18"/>
              </w:rPr>
            </w:pPr>
          </w:p>
        </w:tc>
        <w:tc>
          <w:tcPr>
            <w:tcW w:w="445" w:type="pct"/>
            <w:vMerge/>
            <w:vAlign w:val="center"/>
          </w:tcPr>
          <w:p w14:paraId="2FD6AFC7" w14:textId="77777777" w:rsidR="00F5466B" w:rsidRPr="00802466"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2222BC" w14:textId="77777777" w:rsidR="00F5466B" w:rsidRPr="00802466" w:rsidRDefault="00F5466B" w:rsidP="00874A9B">
            <w:pPr>
              <w:spacing w:after="0"/>
              <w:jc w:val="center"/>
              <w:rPr>
                <w:rFonts w:asciiTheme="majorBidi" w:hAnsiTheme="majorBidi" w:cstheme="majorBidi"/>
                <w:b/>
                <w:bCs/>
                <w:sz w:val="18"/>
                <w:szCs w:val="18"/>
              </w:rPr>
            </w:pPr>
          </w:p>
        </w:tc>
      </w:tr>
    </w:tbl>
    <w:p w14:paraId="65737401" w14:textId="77777777" w:rsidR="00F5466B" w:rsidRPr="00802466" w:rsidRDefault="00F5466B" w:rsidP="00F5466B">
      <w:pPr>
        <w:tabs>
          <w:tab w:val="left" w:pos="2010"/>
        </w:tabs>
        <w:rPr>
          <w:rFonts w:asciiTheme="majorBidi" w:hAnsiTheme="majorBidi" w:cstheme="majorBidi"/>
          <w:b/>
          <w:bCs/>
          <w:sz w:val="28"/>
          <w:szCs w:val="28"/>
        </w:rPr>
      </w:pPr>
    </w:p>
    <w:p w14:paraId="19364A6B" w14:textId="77777777" w:rsidR="00F5466B" w:rsidRPr="00802466"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(13)</w:t>
      </w:r>
      <w:r w:rsidRPr="00802466">
        <w:rPr>
          <w:rFonts w:asciiTheme="majorBidi" w:eastAsia="Times New Roman" w:hAnsiTheme="majorBidi" w:cstheme="majorBidi"/>
          <w:sz w:val="24"/>
          <w:szCs w:val="24"/>
        </w:rPr>
        <w:t xml:space="preserve"> illustrates the distribution of respondents’ perceptions regarding AI-based project management practices within their organizations. The findings reveal generally high mean scores, ranging between 3.91 and 4.19, with mean score percentages exceeding 78%, reflecting a strong overall agreement on the significant role of AI tools in enhancing project management processes.</w:t>
      </w:r>
    </w:p>
    <w:p w14:paraId="52D1AE9B" w14:textId="77777777" w:rsidR="00F5466B" w:rsidRPr="00802466"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highest mean score was observed for the item stating that “AI tools improve the accuracy and timeliness of progress reporting” (Mean = 4.19 ± 0.81; 83.88%), indicating a clear recognition of AI’s contribution to increasing reporting efficiency and data accuracy. Similarly, high agreement levels were recorded for statements emphasizing AI’s role in facilitating communication among project stakeholders (Mean = 4.09 ± 0.90) and enhancing task coordination across teams (Mean = 4.01 ± 0.95). These findings underscore the integrative potential of AI-enabled platforms in improving collaboration, information flow, and decision-making efficiency.</w:t>
      </w:r>
    </w:p>
    <w:p w14:paraId="512451F0" w14:textId="77777777" w:rsidR="00F5466B" w:rsidRPr="00802466"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Although all items scored favorably, slightly lower means were noted in areas related to resource allocation and technical forecasting, suggesting that AI utilization in resource management is still developing compared to its established use in monitoring and reporting functions.</w:t>
      </w:r>
    </w:p>
    <w:p w14:paraId="79685806" w14:textId="77777777" w:rsidR="00F5466B" w:rsidRPr="00802466" w:rsidRDefault="00F5466B" w:rsidP="00F5466B">
      <w:pPr>
        <w:spacing w:line="400" w:lineRule="atLeast"/>
        <w:ind w:left="-993" w:right="-1475" w:firstLine="993"/>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(14): Distribution of the study subjects according to Project Management Outcomes</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0"/>
        <w:gridCol w:w="2060"/>
        <w:gridCol w:w="1127"/>
        <w:gridCol w:w="872"/>
        <w:gridCol w:w="639"/>
        <w:gridCol w:w="945"/>
        <w:gridCol w:w="850"/>
        <w:gridCol w:w="861"/>
      </w:tblGrid>
      <w:tr w:rsidR="001A06E4" w:rsidRPr="00802466" w14:paraId="1BE31914" w14:textId="77777777" w:rsidTr="001A06E4">
        <w:trPr>
          <w:tblHeader/>
          <w:jc w:val="center"/>
        </w:trPr>
        <w:tc>
          <w:tcPr>
            <w:tcW w:w="2185" w:type="pct"/>
            <w:gridSpan w:val="2"/>
            <w:shd w:val="clear" w:color="auto" w:fill="D9D9D9" w:themeFill="background1" w:themeFillShade="D9"/>
            <w:vAlign w:val="center"/>
          </w:tcPr>
          <w:p w14:paraId="3305D757"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Project Management Outcomes</w:t>
            </w:r>
          </w:p>
        </w:tc>
        <w:tc>
          <w:tcPr>
            <w:tcW w:w="598" w:type="pct"/>
            <w:shd w:val="clear" w:color="auto" w:fill="D9D9D9" w:themeFill="background1" w:themeFillShade="D9"/>
            <w:vAlign w:val="center"/>
          </w:tcPr>
          <w:p w14:paraId="0222F382"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Frequency</w:t>
            </w:r>
          </w:p>
        </w:tc>
        <w:tc>
          <w:tcPr>
            <w:tcW w:w="464" w:type="pct"/>
            <w:shd w:val="clear" w:color="auto" w:fill="D9D9D9" w:themeFill="background1" w:themeFillShade="D9"/>
            <w:vAlign w:val="center"/>
          </w:tcPr>
          <w:p w14:paraId="11E47FF8"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Percent</w:t>
            </w:r>
          </w:p>
        </w:tc>
        <w:tc>
          <w:tcPr>
            <w:tcW w:w="341" w:type="pct"/>
            <w:shd w:val="clear" w:color="auto" w:fill="D9D9D9" w:themeFill="background1" w:themeFillShade="D9"/>
            <w:vAlign w:val="center"/>
          </w:tcPr>
          <w:p w14:paraId="060E1A5A"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Min- Max</w:t>
            </w:r>
          </w:p>
        </w:tc>
        <w:tc>
          <w:tcPr>
            <w:tcW w:w="502" w:type="pct"/>
            <w:shd w:val="clear" w:color="auto" w:fill="D9D9D9" w:themeFill="background1" w:themeFillShade="D9"/>
            <w:vAlign w:val="center"/>
          </w:tcPr>
          <w:p w14:paraId="66159D39"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Mean ± SD</w:t>
            </w:r>
          </w:p>
        </w:tc>
        <w:tc>
          <w:tcPr>
            <w:tcW w:w="452" w:type="pct"/>
            <w:shd w:val="clear" w:color="auto" w:fill="D9D9D9" w:themeFill="background1" w:themeFillShade="D9"/>
            <w:vAlign w:val="center"/>
          </w:tcPr>
          <w:p w14:paraId="663D8C31"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median</w:t>
            </w:r>
          </w:p>
        </w:tc>
        <w:tc>
          <w:tcPr>
            <w:tcW w:w="458" w:type="pct"/>
            <w:shd w:val="clear" w:color="auto" w:fill="D9D9D9" w:themeFill="background1" w:themeFillShade="D9"/>
            <w:vAlign w:val="center"/>
          </w:tcPr>
          <w:p w14:paraId="623810A3" w14:textId="77777777" w:rsidR="00F5466B" w:rsidRPr="00802466" w:rsidRDefault="00F5466B" w:rsidP="00874A9B">
            <w:pPr>
              <w:spacing w:after="0"/>
              <w:jc w:val="center"/>
              <w:rPr>
                <w:rFonts w:asciiTheme="majorBidi" w:hAnsiTheme="majorBidi" w:cstheme="majorBidi"/>
                <w:b/>
                <w:bCs/>
                <w:sz w:val="20"/>
                <w:szCs w:val="20"/>
              </w:rPr>
            </w:pPr>
            <w:r w:rsidRPr="00802466">
              <w:rPr>
                <w:rFonts w:asciiTheme="majorBidi" w:hAnsiTheme="majorBidi" w:cstheme="majorBidi"/>
                <w:b/>
                <w:bCs/>
                <w:sz w:val="20"/>
                <w:szCs w:val="20"/>
              </w:rPr>
              <w:t>Mean score percent</w:t>
            </w:r>
          </w:p>
        </w:tc>
      </w:tr>
      <w:tr w:rsidR="00F5466B" w:rsidRPr="00802466" w14:paraId="185FBA42" w14:textId="77777777" w:rsidTr="00874A9B">
        <w:trPr>
          <w:jc w:val="center"/>
        </w:trPr>
        <w:tc>
          <w:tcPr>
            <w:tcW w:w="1074" w:type="pct"/>
            <w:vMerge w:val="restart"/>
            <w:vAlign w:val="center"/>
          </w:tcPr>
          <w:p w14:paraId="7245E24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AI tools improve the accuracy of decision-making in design and consultancy firms. </w:t>
            </w:r>
          </w:p>
        </w:tc>
        <w:tc>
          <w:tcPr>
            <w:tcW w:w="1111" w:type="pct"/>
            <w:noWrap/>
          </w:tcPr>
          <w:p w14:paraId="7E0627E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4D36145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2EB77A2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4FD6834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737856A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3.90±0.90</w:t>
            </w:r>
          </w:p>
        </w:tc>
        <w:tc>
          <w:tcPr>
            <w:tcW w:w="452" w:type="pct"/>
            <w:vMerge w:val="restart"/>
            <w:vAlign w:val="center"/>
          </w:tcPr>
          <w:p w14:paraId="6AA1F0A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619B282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78.06%</w:t>
            </w:r>
          </w:p>
        </w:tc>
      </w:tr>
      <w:tr w:rsidR="00F5466B" w:rsidRPr="00802466" w14:paraId="637EAFD0" w14:textId="77777777" w:rsidTr="00874A9B">
        <w:trPr>
          <w:jc w:val="center"/>
        </w:trPr>
        <w:tc>
          <w:tcPr>
            <w:tcW w:w="1074" w:type="pct"/>
            <w:vMerge/>
            <w:vAlign w:val="center"/>
          </w:tcPr>
          <w:p w14:paraId="2B792CE7"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62BC52D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6DC3C3E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w:t>
            </w:r>
          </w:p>
        </w:tc>
        <w:tc>
          <w:tcPr>
            <w:tcW w:w="464" w:type="pct"/>
            <w:noWrap/>
            <w:vAlign w:val="center"/>
          </w:tcPr>
          <w:p w14:paraId="0A40143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6.8</w:t>
            </w:r>
          </w:p>
        </w:tc>
        <w:tc>
          <w:tcPr>
            <w:tcW w:w="341" w:type="pct"/>
            <w:vMerge/>
            <w:noWrap/>
            <w:vAlign w:val="center"/>
          </w:tcPr>
          <w:p w14:paraId="57538586"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A364AD5"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FE1AF76"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01512C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C321758" w14:textId="77777777" w:rsidTr="00874A9B">
        <w:trPr>
          <w:jc w:val="center"/>
        </w:trPr>
        <w:tc>
          <w:tcPr>
            <w:tcW w:w="1074" w:type="pct"/>
            <w:vMerge/>
            <w:vAlign w:val="center"/>
          </w:tcPr>
          <w:p w14:paraId="0E2BB600"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DF1E60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0411A39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20</w:t>
            </w:r>
          </w:p>
        </w:tc>
        <w:tc>
          <w:tcPr>
            <w:tcW w:w="464" w:type="pct"/>
            <w:noWrap/>
            <w:vAlign w:val="center"/>
          </w:tcPr>
          <w:p w14:paraId="33BC6DB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19.4</w:t>
            </w:r>
          </w:p>
        </w:tc>
        <w:tc>
          <w:tcPr>
            <w:tcW w:w="341" w:type="pct"/>
            <w:vMerge/>
            <w:noWrap/>
            <w:vAlign w:val="center"/>
          </w:tcPr>
          <w:p w14:paraId="5EC97A8A"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26EEC67"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4701751"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B3B477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83B4527" w14:textId="77777777" w:rsidTr="00874A9B">
        <w:trPr>
          <w:jc w:val="center"/>
        </w:trPr>
        <w:tc>
          <w:tcPr>
            <w:tcW w:w="1074" w:type="pct"/>
            <w:vMerge/>
            <w:vAlign w:val="center"/>
          </w:tcPr>
          <w:p w14:paraId="18B666E9"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896A74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369B1B5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w:t>
            </w:r>
          </w:p>
        </w:tc>
        <w:tc>
          <w:tcPr>
            <w:tcW w:w="464" w:type="pct"/>
            <w:noWrap/>
            <w:vAlign w:val="center"/>
          </w:tcPr>
          <w:p w14:paraId="7774B15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46.6</w:t>
            </w:r>
          </w:p>
        </w:tc>
        <w:tc>
          <w:tcPr>
            <w:tcW w:w="341" w:type="pct"/>
            <w:vMerge/>
            <w:noWrap/>
            <w:vAlign w:val="center"/>
          </w:tcPr>
          <w:p w14:paraId="52C37306"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F209E19"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115DF4A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7FA71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192AAFF" w14:textId="77777777" w:rsidTr="00874A9B">
        <w:trPr>
          <w:jc w:val="center"/>
        </w:trPr>
        <w:tc>
          <w:tcPr>
            <w:tcW w:w="1074" w:type="pct"/>
            <w:vMerge/>
            <w:vAlign w:val="center"/>
          </w:tcPr>
          <w:p w14:paraId="04D8AA6F"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070F1FD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6A44774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27</w:t>
            </w:r>
          </w:p>
        </w:tc>
        <w:tc>
          <w:tcPr>
            <w:tcW w:w="464" w:type="pct"/>
            <w:noWrap/>
            <w:vAlign w:val="center"/>
          </w:tcPr>
          <w:p w14:paraId="5FA1D82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26.2</w:t>
            </w:r>
          </w:p>
        </w:tc>
        <w:tc>
          <w:tcPr>
            <w:tcW w:w="341" w:type="pct"/>
            <w:vMerge/>
            <w:noWrap/>
            <w:vAlign w:val="center"/>
          </w:tcPr>
          <w:p w14:paraId="5EED604C"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3943C8B"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8E380C7"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D03BC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9055524" w14:textId="77777777" w:rsidTr="00874A9B">
        <w:trPr>
          <w:jc w:val="center"/>
        </w:trPr>
        <w:tc>
          <w:tcPr>
            <w:tcW w:w="1074" w:type="pct"/>
            <w:vMerge w:val="restart"/>
            <w:vAlign w:val="center"/>
          </w:tcPr>
          <w:p w14:paraId="62B6C0B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AI tools enhance the speed of decision-making for project managers.</w:t>
            </w:r>
          </w:p>
        </w:tc>
        <w:tc>
          <w:tcPr>
            <w:tcW w:w="1111" w:type="pct"/>
            <w:noWrap/>
          </w:tcPr>
          <w:p w14:paraId="180C22A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2499D89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64" w:type="pct"/>
            <w:noWrap/>
            <w:vAlign w:val="center"/>
          </w:tcPr>
          <w:p w14:paraId="3D1667E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41" w:type="pct"/>
            <w:vMerge w:val="restart"/>
            <w:noWrap/>
            <w:vAlign w:val="center"/>
          </w:tcPr>
          <w:p w14:paraId="1F9DD7D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056E772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4.12±0.90</w:t>
            </w:r>
          </w:p>
        </w:tc>
        <w:tc>
          <w:tcPr>
            <w:tcW w:w="452" w:type="pct"/>
            <w:vMerge w:val="restart"/>
            <w:vAlign w:val="center"/>
          </w:tcPr>
          <w:p w14:paraId="79DCD18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276000A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82.33%</w:t>
            </w:r>
          </w:p>
        </w:tc>
      </w:tr>
      <w:tr w:rsidR="00F5466B" w:rsidRPr="00802466" w14:paraId="23667FE4" w14:textId="77777777" w:rsidTr="00874A9B">
        <w:trPr>
          <w:jc w:val="center"/>
        </w:trPr>
        <w:tc>
          <w:tcPr>
            <w:tcW w:w="1074" w:type="pct"/>
            <w:vMerge/>
            <w:vAlign w:val="center"/>
          </w:tcPr>
          <w:p w14:paraId="4CA01D7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596705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675F74F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64" w:type="pct"/>
            <w:noWrap/>
            <w:vAlign w:val="center"/>
          </w:tcPr>
          <w:p w14:paraId="54181C7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41" w:type="pct"/>
            <w:vMerge/>
            <w:noWrap/>
            <w:vAlign w:val="center"/>
          </w:tcPr>
          <w:p w14:paraId="3C0A2761"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C9575A6"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3CCF511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867063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F2AEC42" w14:textId="77777777" w:rsidTr="00874A9B">
        <w:trPr>
          <w:jc w:val="center"/>
        </w:trPr>
        <w:tc>
          <w:tcPr>
            <w:tcW w:w="1074" w:type="pct"/>
            <w:vMerge/>
            <w:vAlign w:val="center"/>
          </w:tcPr>
          <w:p w14:paraId="2E4516E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B8BB9C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2A6249A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w:t>
            </w:r>
          </w:p>
        </w:tc>
        <w:tc>
          <w:tcPr>
            <w:tcW w:w="464" w:type="pct"/>
            <w:noWrap/>
            <w:vAlign w:val="center"/>
          </w:tcPr>
          <w:p w14:paraId="17AF6C8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11.7</w:t>
            </w:r>
          </w:p>
        </w:tc>
        <w:tc>
          <w:tcPr>
            <w:tcW w:w="341" w:type="pct"/>
            <w:vMerge/>
            <w:noWrap/>
            <w:vAlign w:val="center"/>
          </w:tcPr>
          <w:p w14:paraId="3FE30BA6"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42B746"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0E7DB55A"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7A2E4A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A6E1492" w14:textId="77777777" w:rsidTr="00874A9B">
        <w:trPr>
          <w:jc w:val="center"/>
        </w:trPr>
        <w:tc>
          <w:tcPr>
            <w:tcW w:w="1074" w:type="pct"/>
            <w:vMerge/>
            <w:vAlign w:val="center"/>
          </w:tcPr>
          <w:p w14:paraId="7CB650AD"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941FF9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73F7691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47</w:t>
            </w:r>
          </w:p>
        </w:tc>
        <w:tc>
          <w:tcPr>
            <w:tcW w:w="464" w:type="pct"/>
            <w:noWrap/>
            <w:vAlign w:val="center"/>
          </w:tcPr>
          <w:p w14:paraId="7586C54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45.6</w:t>
            </w:r>
          </w:p>
        </w:tc>
        <w:tc>
          <w:tcPr>
            <w:tcW w:w="341" w:type="pct"/>
            <w:vMerge/>
            <w:noWrap/>
            <w:vAlign w:val="center"/>
          </w:tcPr>
          <w:p w14:paraId="4E4C4595"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F1655E5"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6EA1A30"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DFBA82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A5AFD2C" w14:textId="77777777" w:rsidTr="00874A9B">
        <w:trPr>
          <w:jc w:val="center"/>
        </w:trPr>
        <w:tc>
          <w:tcPr>
            <w:tcW w:w="1074" w:type="pct"/>
            <w:vMerge/>
            <w:vAlign w:val="center"/>
          </w:tcPr>
          <w:p w14:paraId="3C17CDF3"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844C3D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011AADE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w:t>
            </w:r>
          </w:p>
        </w:tc>
        <w:tc>
          <w:tcPr>
            <w:tcW w:w="464" w:type="pct"/>
            <w:noWrap/>
            <w:vAlign w:val="center"/>
          </w:tcPr>
          <w:p w14:paraId="778F699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36.9</w:t>
            </w:r>
          </w:p>
        </w:tc>
        <w:tc>
          <w:tcPr>
            <w:tcW w:w="341" w:type="pct"/>
            <w:vMerge/>
            <w:noWrap/>
            <w:vAlign w:val="center"/>
          </w:tcPr>
          <w:p w14:paraId="53D28F6F"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FD588F0"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DF34371"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6F213E"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1308CB7" w14:textId="77777777" w:rsidTr="00874A9B">
        <w:trPr>
          <w:jc w:val="center"/>
        </w:trPr>
        <w:tc>
          <w:tcPr>
            <w:tcW w:w="1074" w:type="pct"/>
            <w:vMerge w:val="restart"/>
            <w:vAlign w:val="center"/>
          </w:tcPr>
          <w:p w14:paraId="7FAF5CE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The use of AI contributes to higher-quality deliverables in project management. </w:t>
            </w:r>
          </w:p>
        </w:tc>
        <w:tc>
          <w:tcPr>
            <w:tcW w:w="1111" w:type="pct"/>
            <w:noWrap/>
          </w:tcPr>
          <w:p w14:paraId="058C9EB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7EB138A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6FD65F2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0E0CBC3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199DAFF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4.12±0.82</w:t>
            </w:r>
          </w:p>
        </w:tc>
        <w:tc>
          <w:tcPr>
            <w:tcW w:w="452" w:type="pct"/>
            <w:vMerge w:val="restart"/>
            <w:vAlign w:val="center"/>
          </w:tcPr>
          <w:p w14:paraId="5173BD9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603C37A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82.33%</w:t>
            </w:r>
          </w:p>
        </w:tc>
      </w:tr>
      <w:tr w:rsidR="00F5466B" w:rsidRPr="00802466" w14:paraId="03DE8B22" w14:textId="77777777" w:rsidTr="00874A9B">
        <w:trPr>
          <w:jc w:val="center"/>
        </w:trPr>
        <w:tc>
          <w:tcPr>
            <w:tcW w:w="1074" w:type="pct"/>
            <w:vMerge/>
            <w:vAlign w:val="center"/>
          </w:tcPr>
          <w:p w14:paraId="3E930A0B"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9F51F5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3BC1102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64" w:type="pct"/>
            <w:noWrap/>
            <w:vAlign w:val="center"/>
          </w:tcPr>
          <w:p w14:paraId="789541B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41" w:type="pct"/>
            <w:vMerge/>
            <w:noWrap/>
            <w:vAlign w:val="center"/>
          </w:tcPr>
          <w:p w14:paraId="1107075D"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5B23441"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308B87AB"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3E06DB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25E619D" w14:textId="77777777" w:rsidTr="00874A9B">
        <w:trPr>
          <w:jc w:val="center"/>
        </w:trPr>
        <w:tc>
          <w:tcPr>
            <w:tcW w:w="1074" w:type="pct"/>
            <w:vMerge/>
            <w:vAlign w:val="center"/>
          </w:tcPr>
          <w:p w14:paraId="0B8C55EC"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1C8E58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331B092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14</w:t>
            </w:r>
          </w:p>
        </w:tc>
        <w:tc>
          <w:tcPr>
            <w:tcW w:w="464" w:type="pct"/>
            <w:noWrap/>
            <w:vAlign w:val="center"/>
          </w:tcPr>
          <w:p w14:paraId="2F3AAFC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13.6</w:t>
            </w:r>
          </w:p>
        </w:tc>
        <w:tc>
          <w:tcPr>
            <w:tcW w:w="341" w:type="pct"/>
            <w:vMerge/>
            <w:noWrap/>
            <w:vAlign w:val="center"/>
          </w:tcPr>
          <w:p w14:paraId="79753462"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67996D"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175ADF5"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A9F752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9D3C22C" w14:textId="77777777" w:rsidTr="00874A9B">
        <w:trPr>
          <w:jc w:val="center"/>
        </w:trPr>
        <w:tc>
          <w:tcPr>
            <w:tcW w:w="1074" w:type="pct"/>
            <w:vMerge/>
            <w:vAlign w:val="center"/>
          </w:tcPr>
          <w:p w14:paraId="69D394F5"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5065B6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0FEEA8C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50</w:t>
            </w:r>
          </w:p>
        </w:tc>
        <w:tc>
          <w:tcPr>
            <w:tcW w:w="464" w:type="pct"/>
            <w:noWrap/>
            <w:vAlign w:val="center"/>
          </w:tcPr>
          <w:p w14:paraId="51CD08F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48.5</w:t>
            </w:r>
          </w:p>
        </w:tc>
        <w:tc>
          <w:tcPr>
            <w:tcW w:w="341" w:type="pct"/>
            <w:vMerge/>
            <w:noWrap/>
            <w:vAlign w:val="center"/>
          </w:tcPr>
          <w:p w14:paraId="41DEF567"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179574C"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716C125"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FC8DA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B1ECB2D" w14:textId="77777777" w:rsidTr="00874A9B">
        <w:trPr>
          <w:jc w:val="center"/>
        </w:trPr>
        <w:tc>
          <w:tcPr>
            <w:tcW w:w="1074" w:type="pct"/>
            <w:vMerge/>
            <w:vAlign w:val="center"/>
          </w:tcPr>
          <w:p w14:paraId="5BCCDEC9"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5D8BA5D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5165839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w:t>
            </w:r>
          </w:p>
        </w:tc>
        <w:tc>
          <w:tcPr>
            <w:tcW w:w="464" w:type="pct"/>
            <w:noWrap/>
            <w:vAlign w:val="center"/>
          </w:tcPr>
          <w:p w14:paraId="3E752B7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34.0</w:t>
            </w:r>
          </w:p>
        </w:tc>
        <w:tc>
          <w:tcPr>
            <w:tcW w:w="341" w:type="pct"/>
            <w:vMerge/>
            <w:noWrap/>
            <w:vAlign w:val="center"/>
          </w:tcPr>
          <w:p w14:paraId="301058C1"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E29C19F"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2F5E4FA"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5E1A2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150124C" w14:textId="77777777" w:rsidTr="00874A9B">
        <w:trPr>
          <w:jc w:val="center"/>
        </w:trPr>
        <w:tc>
          <w:tcPr>
            <w:tcW w:w="1074" w:type="pct"/>
            <w:vMerge w:val="restart"/>
            <w:vAlign w:val="center"/>
          </w:tcPr>
          <w:p w14:paraId="376531E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improves the consistency and reliability of project outcomes.</w:t>
            </w:r>
          </w:p>
        </w:tc>
        <w:tc>
          <w:tcPr>
            <w:tcW w:w="1111" w:type="pct"/>
            <w:noWrap/>
          </w:tcPr>
          <w:p w14:paraId="40371E8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1D9A740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64" w:type="pct"/>
            <w:noWrap/>
            <w:vAlign w:val="center"/>
          </w:tcPr>
          <w:p w14:paraId="49616A8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41" w:type="pct"/>
            <w:vMerge w:val="restart"/>
            <w:noWrap/>
            <w:vAlign w:val="center"/>
          </w:tcPr>
          <w:p w14:paraId="3941D72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2DE6C50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4.04±0.95</w:t>
            </w:r>
          </w:p>
        </w:tc>
        <w:tc>
          <w:tcPr>
            <w:tcW w:w="452" w:type="pct"/>
            <w:vMerge w:val="restart"/>
            <w:vAlign w:val="center"/>
          </w:tcPr>
          <w:p w14:paraId="0921BF0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6EA9C0A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80.78%</w:t>
            </w:r>
          </w:p>
        </w:tc>
      </w:tr>
      <w:tr w:rsidR="00F5466B" w:rsidRPr="00802466" w14:paraId="0EAB3731" w14:textId="77777777" w:rsidTr="00874A9B">
        <w:trPr>
          <w:jc w:val="center"/>
        </w:trPr>
        <w:tc>
          <w:tcPr>
            <w:tcW w:w="1074" w:type="pct"/>
            <w:vMerge/>
            <w:vAlign w:val="center"/>
          </w:tcPr>
          <w:p w14:paraId="77DAA26E"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1996585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37C7C2B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w:t>
            </w:r>
          </w:p>
        </w:tc>
        <w:tc>
          <w:tcPr>
            <w:tcW w:w="464" w:type="pct"/>
            <w:noWrap/>
            <w:vAlign w:val="center"/>
          </w:tcPr>
          <w:p w14:paraId="0585E0C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w:t>
            </w:r>
          </w:p>
        </w:tc>
        <w:tc>
          <w:tcPr>
            <w:tcW w:w="341" w:type="pct"/>
            <w:vMerge/>
            <w:noWrap/>
            <w:vAlign w:val="center"/>
          </w:tcPr>
          <w:p w14:paraId="7C0C8376"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1C31EB"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FB3B526"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39562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B55814B" w14:textId="77777777" w:rsidTr="00874A9B">
        <w:trPr>
          <w:jc w:val="center"/>
        </w:trPr>
        <w:tc>
          <w:tcPr>
            <w:tcW w:w="1074" w:type="pct"/>
            <w:vMerge/>
            <w:vAlign w:val="center"/>
          </w:tcPr>
          <w:p w14:paraId="5971138A"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62076C9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51DD1C4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17</w:t>
            </w:r>
          </w:p>
        </w:tc>
        <w:tc>
          <w:tcPr>
            <w:tcW w:w="464" w:type="pct"/>
            <w:noWrap/>
            <w:vAlign w:val="center"/>
          </w:tcPr>
          <w:p w14:paraId="2A9246E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16.5</w:t>
            </w:r>
          </w:p>
        </w:tc>
        <w:tc>
          <w:tcPr>
            <w:tcW w:w="341" w:type="pct"/>
            <w:vMerge/>
            <w:noWrap/>
            <w:vAlign w:val="center"/>
          </w:tcPr>
          <w:p w14:paraId="48B5E7FA"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912B2E"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D323085"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97C299E"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4BAD80D" w14:textId="77777777" w:rsidTr="00874A9B">
        <w:trPr>
          <w:jc w:val="center"/>
        </w:trPr>
        <w:tc>
          <w:tcPr>
            <w:tcW w:w="1074" w:type="pct"/>
            <w:vMerge/>
            <w:vAlign w:val="center"/>
          </w:tcPr>
          <w:p w14:paraId="0A4DED7F"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6A9CCD0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1C7309C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42</w:t>
            </w:r>
          </w:p>
        </w:tc>
        <w:tc>
          <w:tcPr>
            <w:tcW w:w="464" w:type="pct"/>
            <w:noWrap/>
            <w:vAlign w:val="center"/>
          </w:tcPr>
          <w:p w14:paraId="044A9E3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40.8</w:t>
            </w:r>
          </w:p>
        </w:tc>
        <w:tc>
          <w:tcPr>
            <w:tcW w:w="341" w:type="pct"/>
            <w:vMerge/>
            <w:noWrap/>
            <w:vAlign w:val="center"/>
          </w:tcPr>
          <w:p w14:paraId="3DA36630"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094159B"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0C0DB0CE"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4448BF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EBBAF02" w14:textId="77777777" w:rsidTr="00874A9B">
        <w:trPr>
          <w:jc w:val="center"/>
        </w:trPr>
        <w:tc>
          <w:tcPr>
            <w:tcW w:w="1074" w:type="pct"/>
            <w:vMerge/>
            <w:vAlign w:val="center"/>
          </w:tcPr>
          <w:p w14:paraId="1EFF4996"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42B6B15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75BD689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w:t>
            </w:r>
          </w:p>
        </w:tc>
        <w:tc>
          <w:tcPr>
            <w:tcW w:w="464" w:type="pct"/>
            <w:noWrap/>
            <w:vAlign w:val="center"/>
          </w:tcPr>
          <w:p w14:paraId="7E630FF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35.9</w:t>
            </w:r>
          </w:p>
        </w:tc>
        <w:tc>
          <w:tcPr>
            <w:tcW w:w="341" w:type="pct"/>
            <w:vMerge/>
            <w:noWrap/>
            <w:vAlign w:val="center"/>
          </w:tcPr>
          <w:p w14:paraId="3969960F"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2AE90FF"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1DFD4E6C"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9B6392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434087C" w14:textId="77777777" w:rsidTr="00874A9B">
        <w:trPr>
          <w:jc w:val="center"/>
        </w:trPr>
        <w:tc>
          <w:tcPr>
            <w:tcW w:w="1074" w:type="pct"/>
            <w:vMerge w:val="restart"/>
            <w:vAlign w:val="center"/>
          </w:tcPr>
          <w:p w14:paraId="0135ED1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AI-based tools improve the accuracy of collecting project-related data. </w:t>
            </w:r>
          </w:p>
        </w:tc>
        <w:tc>
          <w:tcPr>
            <w:tcW w:w="1111" w:type="pct"/>
            <w:noWrap/>
          </w:tcPr>
          <w:p w14:paraId="0CD6687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1871C15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64" w:type="pct"/>
            <w:noWrap/>
            <w:vAlign w:val="center"/>
          </w:tcPr>
          <w:p w14:paraId="5F14245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41" w:type="pct"/>
            <w:vMerge w:val="restart"/>
            <w:noWrap/>
            <w:vAlign w:val="center"/>
          </w:tcPr>
          <w:p w14:paraId="22C27F4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w:t>
            </w:r>
          </w:p>
        </w:tc>
        <w:tc>
          <w:tcPr>
            <w:tcW w:w="502" w:type="pct"/>
            <w:vMerge w:val="restart"/>
            <w:noWrap/>
            <w:vAlign w:val="center"/>
          </w:tcPr>
          <w:p w14:paraId="1A9A616D"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4.10±0.82</w:t>
            </w:r>
          </w:p>
        </w:tc>
        <w:tc>
          <w:tcPr>
            <w:tcW w:w="452" w:type="pct"/>
            <w:vMerge w:val="restart"/>
            <w:vAlign w:val="center"/>
          </w:tcPr>
          <w:p w14:paraId="2F984BC5"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009F8EC0"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81.94%</w:t>
            </w:r>
          </w:p>
        </w:tc>
      </w:tr>
      <w:tr w:rsidR="00F5466B" w:rsidRPr="00802466" w14:paraId="51F80225" w14:textId="77777777" w:rsidTr="00874A9B">
        <w:trPr>
          <w:jc w:val="center"/>
        </w:trPr>
        <w:tc>
          <w:tcPr>
            <w:tcW w:w="1074" w:type="pct"/>
            <w:vMerge/>
            <w:vAlign w:val="center"/>
          </w:tcPr>
          <w:p w14:paraId="5B36416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4B7724C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34C9B3A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w:t>
            </w:r>
          </w:p>
        </w:tc>
        <w:tc>
          <w:tcPr>
            <w:tcW w:w="464" w:type="pct"/>
            <w:noWrap/>
            <w:vAlign w:val="center"/>
          </w:tcPr>
          <w:p w14:paraId="38FE596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341" w:type="pct"/>
            <w:vMerge/>
            <w:noWrap/>
            <w:vAlign w:val="center"/>
          </w:tcPr>
          <w:p w14:paraId="10B87354"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2D05C1"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D428558"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025EB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0231B0E" w14:textId="77777777" w:rsidTr="00874A9B">
        <w:trPr>
          <w:jc w:val="center"/>
        </w:trPr>
        <w:tc>
          <w:tcPr>
            <w:tcW w:w="1074" w:type="pct"/>
            <w:vMerge/>
            <w:vAlign w:val="center"/>
          </w:tcPr>
          <w:p w14:paraId="32772EB8"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148043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62D579E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w:t>
            </w:r>
          </w:p>
        </w:tc>
        <w:tc>
          <w:tcPr>
            <w:tcW w:w="464" w:type="pct"/>
            <w:noWrap/>
            <w:vAlign w:val="center"/>
          </w:tcPr>
          <w:p w14:paraId="32B1A1C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11.7</w:t>
            </w:r>
          </w:p>
        </w:tc>
        <w:tc>
          <w:tcPr>
            <w:tcW w:w="341" w:type="pct"/>
            <w:vMerge/>
            <w:noWrap/>
            <w:vAlign w:val="center"/>
          </w:tcPr>
          <w:p w14:paraId="63981E7E"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DD6A163"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0DFA361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2FA1C7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7FE845C" w14:textId="77777777" w:rsidTr="00874A9B">
        <w:trPr>
          <w:jc w:val="center"/>
        </w:trPr>
        <w:tc>
          <w:tcPr>
            <w:tcW w:w="1074" w:type="pct"/>
            <w:vMerge/>
            <w:vAlign w:val="center"/>
          </w:tcPr>
          <w:p w14:paraId="3DD1E4C4"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84216A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5A6B201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51</w:t>
            </w:r>
          </w:p>
        </w:tc>
        <w:tc>
          <w:tcPr>
            <w:tcW w:w="464" w:type="pct"/>
            <w:noWrap/>
            <w:vAlign w:val="center"/>
          </w:tcPr>
          <w:p w14:paraId="5ABBDB8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49.5</w:t>
            </w:r>
          </w:p>
        </w:tc>
        <w:tc>
          <w:tcPr>
            <w:tcW w:w="341" w:type="pct"/>
            <w:vMerge/>
            <w:noWrap/>
            <w:vAlign w:val="center"/>
          </w:tcPr>
          <w:p w14:paraId="73E12EC4"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CC10E9"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FB1904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9F931F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EA2F381" w14:textId="77777777" w:rsidTr="00874A9B">
        <w:trPr>
          <w:jc w:val="center"/>
        </w:trPr>
        <w:tc>
          <w:tcPr>
            <w:tcW w:w="1074" w:type="pct"/>
            <w:vMerge/>
            <w:vAlign w:val="center"/>
          </w:tcPr>
          <w:p w14:paraId="1A2876AB"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1D5D4F4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1FB6D90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34</w:t>
            </w:r>
          </w:p>
        </w:tc>
        <w:tc>
          <w:tcPr>
            <w:tcW w:w="464" w:type="pct"/>
            <w:noWrap/>
            <w:vAlign w:val="center"/>
          </w:tcPr>
          <w:p w14:paraId="44B13FB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33.0</w:t>
            </w:r>
          </w:p>
        </w:tc>
        <w:tc>
          <w:tcPr>
            <w:tcW w:w="341" w:type="pct"/>
            <w:vMerge/>
            <w:noWrap/>
            <w:vAlign w:val="center"/>
          </w:tcPr>
          <w:p w14:paraId="5EE5CBE2"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0CB81BB"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0A3CBA9A"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6CF6D5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73244B8" w14:textId="77777777" w:rsidTr="00874A9B">
        <w:trPr>
          <w:jc w:val="center"/>
        </w:trPr>
        <w:tc>
          <w:tcPr>
            <w:tcW w:w="1074" w:type="pct"/>
            <w:vMerge w:val="restart"/>
            <w:vAlign w:val="center"/>
          </w:tcPr>
          <w:p w14:paraId="7C64859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 AI reduces errors in recording or documenting project data.</w:t>
            </w:r>
          </w:p>
        </w:tc>
        <w:tc>
          <w:tcPr>
            <w:tcW w:w="1111" w:type="pct"/>
            <w:noWrap/>
          </w:tcPr>
          <w:p w14:paraId="3765B0B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53396BF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64" w:type="pct"/>
            <w:noWrap/>
            <w:vAlign w:val="center"/>
          </w:tcPr>
          <w:p w14:paraId="5CEFDCD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41" w:type="pct"/>
            <w:vMerge w:val="restart"/>
            <w:noWrap/>
            <w:vAlign w:val="center"/>
          </w:tcPr>
          <w:p w14:paraId="78F8E6F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2-5</w:t>
            </w:r>
          </w:p>
        </w:tc>
        <w:tc>
          <w:tcPr>
            <w:tcW w:w="502" w:type="pct"/>
            <w:vMerge w:val="restart"/>
            <w:noWrap/>
            <w:vAlign w:val="center"/>
          </w:tcPr>
          <w:p w14:paraId="7FC1AC61"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4.25±0.80</w:t>
            </w:r>
          </w:p>
        </w:tc>
        <w:tc>
          <w:tcPr>
            <w:tcW w:w="452" w:type="pct"/>
            <w:vMerge w:val="restart"/>
            <w:vAlign w:val="center"/>
          </w:tcPr>
          <w:p w14:paraId="43FF01D8"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28F69802"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85.05%</w:t>
            </w:r>
          </w:p>
        </w:tc>
      </w:tr>
      <w:tr w:rsidR="00F5466B" w:rsidRPr="00802466" w14:paraId="5624271C" w14:textId="77777777" w:rsidTr="00874A9B">
        <w:trPr>
          <w:jc w:val="center"/>
        </w:trPr>
        <w:tc>
          <w:tcPr>
            <w:tcW w:w="1074" w:type="pct"/>
            <w:vMerge/>
            <w:vAlign w:val="center"/>
          </w:tcPr>
          <w:p w14:paraId="7E82FEF6"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027C257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6FB5467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64" w:type="pct"/>
            <w:noWrap/>
            <w:vAlign w:val="center"/>
          </w:tcPr>
          <w:p w14:paraId="185D9BC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41" w:type="pct"/>
            <w:vMerge/>
            <w:noWrap/>
            <w:vAlign w:val="center"/>
          </w:tcPr>
          <w:p w14:paraId="5A2DE999"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77749"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2580A27"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68A63D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5E66BD7" w14:textId="77777777" w:rsidTr="00874A9B">
        <w:trPr>
          <w:jc w:val="center"/>
        </w:trPr>
        <w:tc>
          <w:tcPr>
            <w:tcW w:w="1074" w:type="pct"/>
            <w:vMerge/>
            <w:vAlign w:val="center"/>
          </w:tcPr>
          <w:p w14:paraId="43FD4360"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660E8A6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56E1353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w:t>
            </w:r>
          </w:p>
        </w:tc>
        <w:tc>
          <w:tcPr>
            <w:tcW w:w="464" w:type="pct"/>
            <w:noWrap/>
            <w:vAlign w:val="center"/>
          </w:tcPr>
          <w:p w14:paraId="18C2581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10.7</w:t>
            </w:r>
          </w:p>
        </w:tc>
        <w:tc>
          <w:tcPr>
            <w:tcW w:w="341" w:type="pct"/>
            <w:vMerge/>
            <w:noWrap/>
            <w:vAlign w:val="center"/>
          </w:tcPr>
          <w:p w14:paraId="72BB3D07"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213659"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92EB11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4CF1D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C7617BC" w14:textId="77777777" w:rsidTr="00874A9B">
        <w:trPr>
          <w:jc w:val="center"/>
        </w:trPr>
        <w:tc>
          <w:tcPr>
            <w:tcW w:w="1074" w:type="pct"/>
            <w:vMerge/>
            <w:vAlign w:val="center"/>
          </w:tcPr>
          <w:p w14:paraId="23C413DD"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43AC96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4E4D05C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43</w:t>
            </w:r>
          </w:p>
        </w:tc>
        <w:tc>
          <w:tcPr>
            <w:tcW w:w="464" w:type="pct"/>
            <w:noWrap/>
            <w:vAlign w:val="center"/>
          </w:tcPr>
          <w:p w14:paraId="7BE468B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41.7</w:t>
            </w:r>
          </w:p>
        </w:tc>
        <w:tc>
          <w:tcPr>
            <w:tcW w:w="341" w:type="pct"/>
            <w:vMerge/>
            <w:noWrap/>
            <w:vAlign w:val="center"/>
          </w:tcPr>
          <w:p w14:paraId="0491BC6D"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5F65EF6"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37A5FA81"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587F95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A63CABB" w14:textId="77777777" w:rsidTr="00874A9B">
        <w:trPr>
          <w:jc w:val="center"/>
        </w:trPr>
        <w:tc>
          <w:tcPr>
            <w:tcW w:w="1074" w:type="pct"/>
            <w:vMerge/>
            <w:vAlign w:val="center"/>
          </w:tcPr>
          <w:p w14:paraId="597974EA"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3872B5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1395BB5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45</w:t>
            </w:r>
          </w:p>
        </w:tc>
        <w:tc>
          <w:tcPr>
            <w:tcW w:w="464" w:type="pct"/>
            <w:noWrap/>
            <w:vAlign w:val="center"/>
          </w:tcPr>
          <w:p w14:paraId="724198B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43.7</w:t>
            </w:r>
          </w:p>
        </w:tc>
        <w:tc>
          <w:tcPr>
            <w:tcW w:w="341" w:type="pct"/>
            <w:vMerge/>
            <w:noWrap/>
            <w:vAlign w:val="center"/>
          </w:tcPr>
          <w:p w14:paraId="598C1AE3"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F06D13"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1895605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E064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B7AABF2" w14:textId="77777777" w:rsidTr="00874A9B">
        <w:trPr>
          <w:jc w:val="center"/>
        </w:trPr>
        <w:tc>
          <w:tcPr>
            <w:tcW w:w="1074" w:type="pct"/>
            <w:vMerge w:val="restart"/>
            <w:vAlign w:val="center"/>
          </w:tcPr>
          <w:p w14:paraId="316521D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AI tools provide valuable insights through advanced analysis of project data. </w:t>
            </w:r>
          </w:p>
        </w:tc>
        <w:tc>
          <w:tcPr>
            <w:tcW w:w="1111" w:type="pct"/>
            <w:noWrap/>
          </w:tcPr>
          <w:p w14:paraId="0FD091B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4F7229E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69BEBE1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558F482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74CFEB2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4.26±0.80</w:t>
            </w:r>
          </w:p>
        </w:tc>
        <w:tc>
          <w:tcPr>
            <w:tcW w:w="452" w:type="pct"/>
            <w:vMerge w:val="restart"/>
            <w:vAlign w:val="center"/>
          </w:tcPr>
          <w:p w14:paraId="677D92C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5774EB7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85.24%</w:t>
            </w:r>
          </w:p>
        </w:tc>
      </w:tr>
      <w:tr w:rsidR="00F5466B" w:rsidRPr="00802466" w14:paraId="0AA57FE5" w14:textId="77777777" w:rsidTr="00874A9B">
        <w:trPr>
          <w:jc w:val="center"/>
        </w:trPr>
        <w:tc>
          <w:tcPr>
            <w:tcW w:w="1074" w:type="pct"/>
            <w:vMerge/>
            <w:vAlign w:val="center"/>
          </w:tcPr>
          <w:p w14:paraId="6C2329B8"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1C046AA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707BAD2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64" w:type="pct"/>
            <w:noWrap/>
            <w:vAlign w:val="center"/>
          </w:tcPr>
          <w:p w14:paraId="53AF9FD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41" w:type="pct"/>
            <w:vMerge/>
            <w:noWrap/>
            <w:vAlign w:val="center"/>
          </w:tcPr>
          <w:p w14:paraId="1394DFB1"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1564D2F"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6DBF3A4"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1EC62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177FBE8" w14:textId="77777777" w:rsidTr="00874A9B">
        <w:trPr>
          <w:jc w:val="center"/>
        </w:trPr>
        <w:tc>
          <w:tcPr>
            <w:tcW w:w="1074" w:type="pct"/>
            <w:vMerge/>
            <w:vAlign w:val="center"/>
          </w:tcPr>
          <w:p w14:paraId="0A283C0D"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4494799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0F0A736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w:t>
            </w:r>
          </w:p>
        </w:tc>
        <w:tc>
          <w:tcPr>
            <w:tcW w:w="464" w:type="pct"/>
            <w:noWrap/>
            <w:vAlign w:val="center"/>
          </w:tcPr>
          <w:p w14:paraId="1EF9D11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10.7</w:t>
            </w:r>
          </w:p>
        </w:tc>
        <w:tc>
          <w:tcPr>
            <w:tcW w:w="341" w:type="pct"/>
            <w:vMerge/>
            <w:noWrap/>
            <w:vAlign w:val="center"/>
          </w:tcPr>
          <w:p w14:paraId="70D752AB"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B58DE"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6FDD021B"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A6AE43"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5D59CBA" w14:textId="77777777" w:rsidTr="00874A9B">
        <w:trPr>
          <w:jc w:val="center"/>
        </w:trPr>
        <w:tc>
          <w:tcPr>
            <w:tcW w:w="1074" w:type="pct"/>
            <w:vMerge/>
            <w:vAlign w:val="center"/>
          </w:tcPr>
          <w:p w14:paraId="2307DCA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FA7F54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697ADC5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44</w:t>
            </w:r>
          </w:p>
        </w:tc>
        <w:tc>
          <w:tcPr>
            <w:tcW w:w="464" w:type="pct"/>
            <w:noWrap/>
            <w:vAlign w:val="center"/>
          </w:tcPr>
          <w:p w14:paraId="2963231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42.7</w:t>
            </w:r>
          </w:p>
        </w:tc>
        <w:tc>
          <w:tcPr>
            <w:tcW w:w="341" w:type="pct"/>
            <w:vMerge/>
            <w:noWrap/>
            <w:vAlign w:val="center"/>
          </w:tcPr>
          <w:p w14:paraId="5B46C389"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4C83ADB"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086C677"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D78941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BE1C168" w14:textId="77777777" w:rsidTr="00874A9B">
        <w:trPr>
          <w:jc w:val="center"/>
        </w:trPr>
        <w:tc>
          <w:tcPr>
            <w:tcW w:w="1074" w:type="pct"/>
            <w:vMerge/>
            <w:vAlign w:val="center"/>
          </w:tcPr>
          <w:p w14:paraId="1EEA8721"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64EC4B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36DCB3F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45</w:t>
            </w:r>
          </w:p>
        </w:tc>
        <w:tc>
          <w:tcPr>
            <w:tcW w:w="464" w:type="pct"/>
            <w:noWrap/>
            <w:vAlign w:val="center"/>
          </w:tcPr>
          <w:p w14:paraId="4BF1A3C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43.7</w:t>
            </w:r>
          </w:p>
        </w:tc>
        <w:tc>
          <w:tcPr>
            <w:tcW w:w="341" w:type="pct"/>
            <w:vMerge/>
            <w:noWrap/>
            <w:vAlign w:val="center"/>
          </w:tcPr>
          <w:p w14:paraId="10253CAD"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F95667A"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18947EA"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A989D9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1FFE496" w14:textId="77777777" w:rsidTr="00874A9B">
        <w:trPr>
          <w:jc w:val="center"/>
        </w:trPr>
        <w:tc>
          <w:tcPr>
            <w:tcW w:w="1074" w:type="pct"/>
            <w:vMerge w:val="restart"/>
            <w:vAlign w:val="center"/>
          </w:tcPr>
          <w:p w14:paraId="5EC584A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helps identify useful patterns and trend that support project improvements.</w:t>
            </w:r>
          </w:p>
        </w:tc>
        <w:tc>
          <w:tcPr>
            <w:tcW w:w="1111" w:type="pct"/>
            <w:noWrap/>
          </w:tcPr>
          <w:p w14:paraId="5A7FCF24"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743A804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0358FD3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07F6E88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2643F3DD"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4.16±0.74</w:t>
            </w:r>
          </w:p>
        </w:tc>
        <w:tc>
          <w:tcPr>
            <w:tcW w:w="452" w:type="pct"/>
            <w:vMerge w:val="restart"/>
            <w:vAlign w:val="center"/>
          </w:tcPr>
          <w:p w14:paraId="17EF372F"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4F24CE01"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83.11%</w:t>
            </w:r>
          </w:p>
        </w:tc>
      </w:tr>
      <w:tr w:rsidR="00F5466B" w:rsidRPr="00802466" w14:paraId="734E2758" w14:textId="77777777" w:rsidTr="00874A9B">
        <w:trPr>
          <w:jc w:val="center"/>
        </w:trPr>
        <w:tc>
          <w:tcPr>
            <w:tcW w:w="1074" w:type="pct"/>
            <w:vMerge/>
            <w:vAlign w:val="center"/>
          </w:tcPr>
          <w:p w14:paraId="60F141BB"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2738AB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459D318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64" w:type="pct"/>
            <w:noWrap/>
            <w:vAlign w:val="center"/>
          </w:tcPr>
          <w:p w14:paraId="3A82A20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41" w:type="pct"/>
            <w:vMerge/>
            <w:noWrap/>
            <w:vAlign w:val="center"/>
          </w:tcPr>
          <w:p w14:paraId="408DA12F"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6D50FC"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0C87CE8"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66CB44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CB5DE33" w14:textId="77777777" w:rsidTr="00874A9B">
        <w:trPr>
          <w:jc w:val="center"/>
        </w:trPr>
        <w:tc>
          <w:tcPr>
            <w:tcW w:w="1074" w:type="pct"/>
            <w:vMerge/>
            <w:vAlign w:val="center"/>
          </w:tcPr>
          <w:p w14:paraId="18484359"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74C61D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3852F51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64" w:type="pct"/>
            <w:noWrap/>
            <w:vAlign w:val="center"/>
          </w:tcPr>
          <w:p w14:paraId="61902CD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14.6</w:t>
            </w:r>
          </w:p>
        </w:tc>
        <w:tc>
          <w:tcPr>
            <w:tcW w:w="341" w:type="pct"/>
            <w:vMerge/>
            <w:noWrap/>
            <w:vAlign w:val="center"/>
          </w:tcPr>
          <w:p w14:paraId="73163A7B"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CE67DC"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773416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BA10E7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70F72080" w14:textId="77777777" w:rsidTr="00874A9B">
        <w:trPr>
          <w:jc w:val="center"/>
        </w:trPr>
        <w:tc>
          <w:tcPr>
            <w:tcW w:w="1074" w:type="pct"/>
            <w:vMerge/>
            <w:vAlign w:val="center"/>
          </w:tcPr>
          <w:p w14:paraId="281A2FFB"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0FAF87C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5BF89DB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53</w:t>
            </w:r>
          </w:p>
        </w:tc>
        <w:tc>
          <w:tcPr>
            <w:tcW w:w="464" w:type="pct"/>
            <w:noWrap/>
            <w:vAlign w:val="center"/>
          </w:tcPr>
          <w:p w14:paraId="6BC7F0D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51.5</w:t>
            </w:r>
          </w:p>
        </w:tc>
        <w:tc>
          <w:tcPr>
            <w:tcW w:w="341" w:type="pct"/>
            <w:vMerge/>
            <w:noWrap/>
            <w:vAlign w:val="center"/>
          </w:tcPr>
          <w:p w14:paraId="707037A2"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C132AAE"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6590D2F"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5B91DA"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3C133D4" w14:textId="77777777" w:rsidTr="00874A9B">
        <w:trPr>
          <w:jc w:val="center"/>
        </w:trPr>
        <w:tc>
          <w:tcPr>
            <w:tcW w:w="1074" w:type="pct"/>
            <w:vMerge/>
            <w:vAlign w:val="center"/>
          </w:tcPr>
          <w:p w14:paraId="53A6B334"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D35B08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4FC1EE5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34</w:t>
            </w:r>
          </w:p>
        </w:tc>
        <w:tc>
          <w:tcPr>
            <w:tcW w:w="464" w:type="pct"/>
            <w:noWrap/>
            <w:vAlign w:val="center"/>
          </w:tcPr>
          <w:p w14:paraId="5DE0EAB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33.0</w:t>
            </w:r>
          </w:p>
        </w:tc>
        <w:tc>
          <w:tcPr>
            <w:tcW w:w="341" w:type="pct"/>
            <w:vMerge/>
            <w:noWrap/>
            <w:vAlign w:val="center"/>
          </w:tcPr>
          <w:p w14:paraId="1898BB3B"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5396FC"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3FD3FF23"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2EFC76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FFFF10C" w14:textId="77777777" w:rsidTr="00874A9B">
        <w:trPr>
          <w:jc w:val="center"/>
        </w:trPr>
        <w:tc>
          <w:tcPr>
            <w:tcW w:w="1074" w:type="pct"/>
            <w:vMerge w:val="restart"/>
            <w:vAlign w:val="center"/>
          </w:tcPr>
          <w:p w14:paraId="25EE001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 xml:space="preserve">AI tools improve the identification of potential risks in projects. </w:t>
            </w:r>
          </w:p>
        </w:tc>
        <w:tc>
          <w:tcPr>
            <w:tcW w:w="1111" w:type="pct"/>
            <w:noWrap/>
          </w:tcPr>
          <w:p w14:paraId="3686556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5A877BE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1AAA2AB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0D34518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2B281BE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4.17±0.85</w:t>
            </w:r>
          </w:p>
        </w:tc>
        <w:tc>
          <w:tcPr>
            <w:tcW w:w="452" w:type="pct"/>
            <w:vMerge w:val="restart"/>
            <w:vAlign w:val="center"/>
          </w:tcPr>
          <w:p w14:paraId="3CC35CC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2DCB6C2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83.30%</w:t>
            </w:r>
          </w:p>
        </w:tc>
      </w:tr>
      <w:tr w:rsidR="00F5466B" w:rsidRPr="00802466" w14:paraId="4D009083" w14:textId="77777777" w:rsidTr="00874A9B">
        <w:trPr>
          <w:jc w:val="center"/>
        </w:trPr>
        <w:tc>
          <w:tcPr>
            <w:tcW w:w="1074" w:type="pct"/>
            <w:vMerge/>
            <w:vAlign w:val="center"/>
          </w:tcPr>
          <w:p w14:paraId="48CF4901"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533077B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056D84D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w:t>
            </w:r>
          </w:p>
        </w:tc>
        <w:tc>
          <w:tcPr>
            <w:tcW w:w="464" w:type="pct"/>
            <w:noWrap/>
            <w:vAlign w:val="center"/>
          </w:tcPr>
          <w:p w14:paraId="558E12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341" w:type="pct"/>
            <w:vMerge/>
            <w:noWrap/>
            <w:vAlign w:val="center"/>
          </w:tcPr>
          <w:p w14:paraId="4664111E"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F18BBC"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88A6AFC"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1372E8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5565EAF" w14:textId="77777777" w:rsidTr="00874A9B">
        <w:trPr>
          <w:jc w:val="center"/>
        </w:trPr>
        <w:tc>
          <w:tcPr>
            <w:tcW w:w="1074" w:type="pct"/>
            <w:vMerge/>
            <w:vAlign w:val="center"/>
          </w:tcPr>
          <w:p w14:paraId="29B4D685"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1996797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3CBFB40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w:t>
            </w:r>
          </w:p>
        </w:tc>
        <w:tc>
          <w:tcPr>
            <w:tcW w:w="464" w:type="pct"/>
            <w:noWrap/>
            <w:vAlign w:val="center"/>
          </w:tcPr>
          <w:p w14:paraId="216B82C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11.7</w:t>
            </w:r>
          </w:p>
        </w:tc>
        <w:tc>
          <w:tcPr>
            <w:tcW w:w="341" w:type="pct"/>
            <w:vMerge/>
            <w:noWrap/>
            <w:vAlign w:val="center"/>
          </w:tcPr>
          <w:p w14:paraId="3484281D"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D03BFFE"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3E95CD9"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9BC80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DA7181B" w14:textId="77777777" w:rsidTr="00874A9B">
        <w:trPr>
          <w:jc w:val="center"/>
        </w:trPr>
        <w:tc>
          <w:tcPr>
            <w:tcW w:w="1074" w:type="pct"/>
            <w:vMerge/>
            <w:vAlign w:val="center"/>
          </w:tcPr>
          <w:p w14:paraId="6D7B2FBF"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29E399D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1B92874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w:t>
            </w:r>
          </w:p>
        </w:tc>
        <w:tc>
          <w:tcPr>
            <w:tcW w:w="464" w:type="pct"/>
            <w:noWrap/>
            <w:vAlign w:val="center"/>
          </w:tcPr>
          <w:p w14:paraId="5F5CA0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44.7</w:t>
            </w:r>
          </w:p>
        </w:tc>
        <w:tc>
          <w:tcPr>
            <w:tcW w:w="341" w:type="pct"/>
            <w:vMerge/>
            <w:noWrap/>
            <w:vAlign w:val="center"/>
          </w:tcPr>
          <w:p w14:paraId="7F81B786"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A8D69"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8BFC731"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04978A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863DFD3" w14:textId="77777777" w:rsidTr="00874A9B">
        <w:trPr>
          <w:jc w:val="center"/>
        </w:trPr>
        <w:tc>
          <w:tcPr>
            <w:tcW w:w="1074" w:type="pct"/>
            <w:vMerge/>
            <w:vAlign w:val="center"/>
          </w:tcPr>
          <w:p w14:paraId="2E549170"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D5C3E71"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56D45D3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w:t>
            </w:r>
          </w:p>
        </w:tc>
        <w:tc>
          <w:tcPr>
            <w:tcW w:w="464" w:type="pct"/>
            <w:noWrap/>
            <w:vAlign w:val="center"/>
          </w:tcPr>
          <w:p w14:paraId="2C0859F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38.8</w:t>
            </w:r>
          </w:p>
        </w:tc>
        <w:tc>
          <w:tcPr>
            <w:tcW w:w="341" w:type="pct"/>
            <w:vMerge/>
            <w:noWrap/>
            <w:vAlign w:val="center"/>
          </w:tcPr>
          <w:p w14:paraId="576F92BF"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5D908F"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167FC2BA"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E5E07F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97BA73F" w14:textId="77777777" w:rsidTr="00874A9B">
        <w:trPr>
          <w:jc w:val="center"/>
        </w:trPr>
        <w:tc>
          <w:tcPr>
            <w:tcW w:w="1074" w:type="pct"/>
            <w:vMerge w:val="restart"/>
            <w:vAlign w:val="center"/>
          </w:tcPr>
          <w:p w14:paraId="6A8E86B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helps assess the likelihood and impact of identified risks more accurately.</w:t>
            </w:r>
          </w:p>
        </w:tc>
        <w:tc>
          <w:tcPr>
            <w:tcW w:w="1111" w:type="pct"/>
            <w:noWrap/>
          </w:tcPr>
          <w:p w14:paraId="78D38F0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6723946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64" w:type="pct"/>
            <w:noWrap/>
            <w:vAlign w:val="center"/>
          </w:tcPr>
          <w:p w14:paraId="5B01138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41" w:type="pct"/>
            <w:vMerge w:val="restart"/>
            <w:noWrap/>
            <w:vAlign w:val="center"/>
          </w:tcPr>
          <w:p w14:paraId="5357E3C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6DCA6E8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4.11±0.86</w:t>
            </w:r>
          </w:p>
        </w:tc>
        <w:tc>
          <w:tcPr>
            <w:tcW w:w="452" w:type="pct"/>
            <w:vMerge w:val="restart"/>
            <w:vAlign w:val="center"/>
          </w:tcPr>
          <w:p w14:paraId="09FE5EE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7E8C5A9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82.14%</w:t>
            </w:r>
          </w:p>
        </w:tc>
      </w:tr>
      <w:tr w:rsidR="00F5466B" w:rsidRPr="00802466" w14:paraId="72EE89A2" w14:textId="77777777" w:rsidTr="00874A9B">
        <w:trPr>
          <w:jc w:val="center"/>
        </w:trPr>
        <w:tc>
          <w:tcPr>
            <w:tcW w:w="1074" w:type="pct"/>
            <w:vMerge/>
            <w:vAlign w:val="center"/>
          </w:tcPr>
          <w:p w14:paraId="47CC00D1"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8481F1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01DE05B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64" w:type="pct"/>
            <w:noWrap/>
            <w:vAlign w:val="center"/>
          </w:tcPr>
          <w:p w14:paraId="3D8EB65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41" w:type="pct"/>
            <w:vMerge/>
            <w:noWrap/>
            <w:vAlign w:val="center"/>
          </w:tcPr>
          <w:p w14:paraId="26F52409"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5743940"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6C506C4"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FA1881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10EE5C7" w14:textId="77777777" w:rsidTr="00874A9B">
        <w:trPr>
          <w:jc w:val="center"/>
        </w:trPr>
        <w:tc>
          <w:tcPr>
            <w:tcW w:w="1074" w:type="pct"/>
            <w:vMerge/>
            <w:vAlign w:val="center"/>
          </w:tcPr>
          <w:p w14:paraId="4422FD5E"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0D5EE02F"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0BCB272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464" w:type="pct"/>
            <w:noWrap/>
            <w:vAlign w:val="center"/>
          </w:tcPr>
          <w:p w14:paraId="0BAA6A0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14.6</w:t>
            </w:r>
          </w:p>
        </w:tc>
        <w:tc>
          <w:tcPr>
            <w:tcW w:w="341" w:type="pct"/>
            <w:vMerge/>
            <w:noWrap/>
            <w:vAlign w:val="center"/>
          </w:tcPr>
          <w:p w14:paraId="23B23402"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68203AD"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4D3BA3F"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99CD7C9"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CB16EB9" w14:textId="77777777" w:rsidTr="00874A9B">
        <w:trPr>
          <w:jc w:val="center"/>
        </w:trPr>
        <w:tc>
          <w:tcPr>
            <w:tcW w:w="1074" w:type="pct"/>
            <w:vMerge/>
            <w:vAlign w:val="center"/>
          </w:tcPr>
          <w:p w14:paraId="1391E02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5E502DD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44FBD23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48</w:t>
            </w:r>
          </w:p>
        </w:tc>
        <w:tc>
          <w:tcPr>
            <w:tcW w:w="464" w:type="pct"/>
            <w:noWrap/>
            <w:vAlign w:val="center"/>
          </w:tcPr>
          <w:p w14:paraId="0BBBA56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46.6</w:t>
            </w:r>
          </w:p>
        </w:tc>
        <w:tc>
          <w:tcPr>
            <w:tcW w:w="341" w:type="pct"/>
            <w:vMerge/>
            <w:noWrap/>
            <w:vAlign w:val="center"/>
          </w:tcPr>
          <w:p w14:paraId="38C42C37"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E119BD"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EA546BE"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7D41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CB78723" w14:textId="77777777" w:rsidTr="00874A9B">
        <w:trPr>
          <w:jc w:val="center"/>
        </w:trPr>
        <w:tc>
          <w:tcPr>
            <w:tcW w:w="1074" w:type="pct"/>
            <w:vMerge/>
            <w:vAlign w:val="center"/>
          </w:tcPr>
          <w:p w14:paraId="5DF1714B"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12942C0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5969E3F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36</w:t>
            </w:r>
          </w:p>
        </w:tc>
        <w:tc>
          <w:tcPr>
            <w:tcW w:w="464" w:type="pct"/>
            <w:noWrap/>
            <w:vAlign w:val="center"/>
          </w:tcPr>
          <w:p w14:paraId="4E5AF88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35.0</w:t>
            </w:r>
          </w:p>
        </w:tc>
        <w:tc>
          <w:tcPr>
            <w:tcW w:w="341" w:type="pct"/>
            <w:vMerge/>
            <w:noWrap/>
            <w:vAlign w:val="center"/>
          </w:tcPr>
          <w:p w14:paraId="12FE5587"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23CBC6"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24D3974"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7A1FEC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1BFB8E97" w14:textId="77777777" w:rsidTr="00874A9B">
        <w:trPr>
          <w:jc w:val="center"/>
        </w:trPr>
        <w:tc>
          <w:tcPr>
            <w:tcW w:w="1074" w:type="pct"/>
            <w:vMerge w:val="restart"/>
            <w:vAlign w:val="center"/>
          </w:tcPr>
          <w:p w14:paraId="67C80CB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lastRenderedPageBreak/>
              <w:t xml:space="preserve">AI helps save time for project managers in routine tasks (e.g., reporting, scheduling). </w:t>
            </w:r>
          </w:p>
        </w:tc>
        <w:tc>
          <w:tcPr>
            <w:tcW w:w="1111" w:type="pct"/>
            <w:noWrap/>
          </w:tcPr>
          <w:p w14:paraId="009C17B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7F4624B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40FB4F8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0426EBB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642CFCF4"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4.26±0.70</w:t>
            </w:r>
          </w:p>
        </w:tc>
        <w:tc>
          <w:tcPr>
            <w:tcW w:w="452" w:type="pct"/>
            <w:vMerge w:val="restart"/>
            <w:vAlign w:val="center"/>
          </w:tcPr>
          <w:p w14:paraId="2CF10F0F"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36DB73F0"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85.24%</w:t>
            </w:r>
          </w:p>
        </w:tc>
      </w:tr>
      <w:tr w:rsidR="00F5466B" w:rsidRPr="00802466" w14:paraId="3AAD63DC" w14:textId="77777777" w:rsidTr="00874A9B">
        <w:trPr>
          <w:jc w:val="center"/>
        </w:trPr>
        <w:tc>
          <w:tcPr>
            <w:tcW w:w="1074" w:type="pct"/>
            <w:vMerge/>
            <w:vAlign w:val="center"/>
          </w:tcPr>
          <w:p w14:paraId="1C99E683"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572CF72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7312322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64" w:type="pct"/>
            <w:noWrap/>
            <w:vAlign w:val="center"/>
          </w:tcPr>
          <w:p w14:paraId="1C1C3CE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41" w:type="pct"/>
            <w:vMerge/>
            <w:noWrap/>
            <w:vAlign w:val="center"/>
          </w:tcPr>
          <w:p w14:paraId="0259E95A"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E59DD56"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688D1C8F"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8D958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1C2FB74" w14:textId="77777777" w:rsidTr="00874A9B">
        <w:trPr>
          <w:jc w:val="center"/>
        </w:trPr>
        <w:tc>
          <w:tcPr>
            <w:tcW w:w="1074" w:type="pct"/>
            <w:vMerge/>
            <w:vAlign w:val="center"/>
          </w:tcPr>
          <w:p w14:paraId="28DCBB47"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70949C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7A60B0A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9</w:t>
            </w:r>
          </w:p>
        </w:tc>
        <w:tc>
          <w:tcPr>
            <w:tcW w:w="464" w:type="pct"/>
            <w:noWrap/>
            <w:vAlign w:val="center"/>
          </w:tcPr>
          <w:p w14:paraId="6A661AE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8.7</w:t>
            </w:r>
          </w:p>
        </w:tc>
        <w:tc>
          <w:tcPr>
            <w:tcW w:w="341" w:type="pct"/>
            <w:vMerge/>
            <w:noWrap/>
            <w:vAlign w:val="center"/>
          </w:tcPr>
          <w:p w14:paraId="6A233C7A"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4D3FA5F"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3338F77D"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B7B3C3F"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B09B20F" w14:textId="77777777" w:rsidTr="00874A9B">
        <w:trPr>
          <w:jc w:val="center"/>
        </w:trPr>
        <w:tc>
          <w:tcPr>
            <w:tcW w:w="1074" w:type="pct"/>
            <w:vMerge/>
            <w:vAlign w:val="center"/>
          </w:tcPr>
          <w:p w14:paraId="20355E5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A7026B6"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7B89F36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54</w:t>
            </w:r>
          </w:p>
        </w:tc>
        <w:tc>
          <w:tcPr>
            <w:tcW w:w="464" w:type="pct"/>
            <w:noWrap/>
            <w:vAlign w:val="center"/>
          </w:tcPr>
          <w:p w14:paraId="764C783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52.4</w:t>
            </w:r>
          </w:p>
        </w:tc>
        <w:tc>
          <w:tcPr>
            <w:tcW w:w="341" w:type="pct"/>
            <w:vMerge/>
            <w:noWrap/>
            <w:vAlign w:val="center"/>
          </w:tcPr>
          <w:p w14:paraId="6EAD7554"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7B0823"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DF3DA7D"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F11DAF5"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3EFF849" w14:textId="77777777" w:rsidTr="00874A9B">
        <w:trPr>
          <w:jc w:val="center"/>
        </w:trPr>
        <w:tc>
          <w:tcPr>
            <w:tcW w:w="1074" w:type="pct"/>
            <w:vMerge/>
            <w:vAlign w:val="center"/>
          </w:tcPr>
          <w:p w14:paraId="7E00C71B"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EE358F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72D89C7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w:t>
            </w:r>
          </w:p>
        </w:tc>
        <w:tc>
          <w:tcPr>
            <w:tcW w:w="464" w:type="pct"/>
            <w:noWrap/>
            <w:vAlign w:val="center"/>
          </w:tcPr>
          <w:p w14:paraId="7AF7B654"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37.9</w:t>
            </w:r>
          </w:p>
        </w:tc>
        <w:tc>
          <w:tcPr>
            <w:tcW w:w="341" w:type="pct"/>
            <w:vMerge/>
            <w:noWrap/>
            <w:vAlign w:val="center"/>
          </w:tcPr>
          <w:p w14:paraId="0C1AB5C5"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7BC06C7"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035CF3B0"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FFD4FED"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A7D0032" w14:textId="77777777" w:rsidTr="00874A9B">
        <w:trPr>
          <w:jc w:val="center"/>
        </w:trPr>
        <w:tc>
          <w:tcPr>
            <w:tcW w:w="1074" w:type="pct"/>
            <w:vMerge w:val="restart"/>
            <w:vAlign w:val="center"/>
          </w:tcPr>
          <w:p w14:paraId="3814E36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reduces delays by improving task allocation and monitoring.</w:t>
            </w:r>
          </w:p>
        </w:tc>
        <w:tc>
          <w:tcPr>
            <w:tcW w:w="1111" w:type="pct"/>
            <w:noWrap/>
          </w:tcPr>
          <w:p w14:paraId="1464F349"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7FD5FD9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4F6DEA3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46BFE71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4B127C9C"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4.23±0.74</w:t>
            </w:r>
          </w:p>
        </w:tc>
        <w:tc>
          <w:tcPr>
            <w:tcW w:w="452" w:type="pct"/>
            <w:vMerge w:val="restart"/>
            <w:vAlign w:val="center"/>
          </w:tcPr>
          <w:p w14:paraId="1F43392D"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70F53847" w14:textId="77777777" w:rsidR="00F5466B" w:rsidRPr="00802466" w:rsidRDefault="00F5466B" w:rsidP="00874A9B">
            <w:pPr>
              <w:jc w:val="center"/>
              <w:rPr>
                <w:rFonts w:asciiTheme="majorBidi" w:hAnsiTheme="majorBidi" w:cstheme="majorBidi"/>
                <w:b/>
                <w:bCs/>
                <w:sz w:val="18"/>
                <w:szCs w:val="18"/>
              </w:rPr>
            </w:pPr>
            <w:r w:rsidRPr="00802466">
              <w:rPr>
                <w:rFonts w:asciiTheme="majorBidi" w:hAnsiTheme="majorBidi" w:cstheme="majorBidi"/>
                <w:b/>
                <w:bCs/>
                <w:sz w:val="18"/>
                <w:szCs w:val="18"/>
              </w:rPr>
              <w:t>84.66%</w:t>
            </w:r>
          </w:p>
        </w:tc>
      </w:tr>
      <w:tr w:rsidR="00F5466B" w:rsidRPr="00802466" w14:paraId="529C0331" w14:textId="77777777" w:rsidTr="00874A9B">
        <w:trPr>
          <w:jc w:val="center"/>
        </w:trPr>
        <w:tc>
          <w:tcPr>
            <w:tcW w:w="1074" w:type="pct"/>
            <w:vMerge/>
            <w:vAlign w:val="center"/>
          </w:tcPr>
          <w:p w14:paraId="787D3023"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5ACB4D5"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7DA254F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w:t>
            </w:r>
          </w:p>
        </w:tc>
        <w:tc>
          <w:tcPr>
            <w:tcW w:w="464" w:type="pct"/>
            <w:noWrap/>
            <w:vAlign w:val="center"/>
          </w:tcPr>
          <w:p w14:paraId="57A2CF9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0.0</w:t>
            </w:r>
          </w:p>
        </w:tc>
        <w:tc>
          <w:tcPr>
            <w:tcW w:w="341" w:type="pct"/>
            <w:vMerge/>
            <w:noWrap/>
            <w:vAlign w:val="center"/>
          </w:tcPr>
          <w:p w14:paraId="1C01B1F0"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81409E0"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03CB8702"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20706C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1CC5C35" w14:textId="77777777" w:rsidTr="00874A9B">
        <w:trPr>
          <w:jc w:val="center"/>
        </w:trPr>
        <w:tc>
          <w:tcPr>
            <w:tcW w:w="1074" w:type="pct"/>
            <w:vMerge/>
            <w:vAlign w:val="center"/>
          </w:tcPr>
          <w:p w14:paraId="46335527"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3A5697A7"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2704BD6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13</w:t>
            </w:r>
          </w:p>
        </w:tc>
        <w:tc>
          <w:tcPr>
            <w:tcW w:w="464" w:type="pct"/>
            <w:noWrap/>
            <w:vAlign w:val="center"/>
          </w:tcPr>
          <w:p w14:paraId="7BE218A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12.6</w:t>
            </w:r>
          </w:p>
        </w:tc>
        <w:tc>
          <w:tcPr>
            <w:tcW w:w="341" w:type="pct"/>
            <w:vMerge/>
            <w:noWrap/>
            <w:vAlign w:val="center"/>
          </w:tcPr>
          <w:p w14:paraId="2BD91736"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5C4A5C"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699D79CB"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95660CC"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C2285F3" w14:textId="77777777" w:rsidTr="00874A9B">
        <w:trPr>
          <w:jc w:val="center"/>
        </w:trPr>
        <w:tc>
          <w:tcPr>
            <w:tcW w:w="1074" w:type="pct"/>
            <w:vMerge/>
            <w:vAlign w:val="center"/>
          </w:tcPr>
          <w:p w14:paraId="77FA3EE2"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564B57F1"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23798B8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w:t>
            </w:r>
          </w:p>
        </w:tc>
        <w:tc>
          <w:tcPr>
            <w:tcW w:w="464" w:type="pct"/>
            <w:noWrap/>
            <w:vAlign w:val="center"/>
          </w:tcPr>
          <w:p w14:paraId="08E963E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47.6</w:t>
            </w:r>
          </w:p>
        </w:tc>
        <w:tc>
          <w:tcPr>
            <w:tcW w:w="341" w:type="pct"/>
            <w:vMerge/>
            <w:noWrap/>
            <w:vAlign w:val="center"/>
          </w:tcPr>
          <w:p w14:paraId="7CAA4372"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AEA64E6"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D2DA863"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BA1E03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F801740" w14:textId="77777777" w:rsidTr="00874A9B">
        <w:trPr>
          <w:jc w:val="center"/>
        </w:trPr>
        <w:tc>
          <w:tcPr>
            <w:tcW w:w="1074" w:type="pct"/>
            <w:vMerge/>
            <w:vAlign w:val="center"/>
          </w:tcPr>
          <w:p w14:paraId="0379A66E"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6CF273D8"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2C5313E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w:t>
            </w:r>
          </w:p>
        </w:tc>
        <w:tc>
          <w:tcPr>
            <w:tcW w:w="464" w:type="pct"/>
            <w:noWrap/>
            <w:vAlign w:val="center"/>
          </w:tcPr>
          <w:p w14:paraId="0A2FC7F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38.8</w:t>
            </w:r>
          </w:p>
        </w:tc>
        <w:tc>
          <w:tcPr>
            <w:tcW w:w="341" w:type="pct"/>
            <w:vMerge/>
            <w:noWrap/>
            <w:vAlign w:val="center"/>
          </w:tcPr>
          <w:p w14:paraId="6616D493"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E5EBB0"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38F8213"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37DE327"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0B857BC1" w14:textId="77777777" w:rsidTr="00874A9B">
        <w:trPr>
          <w:jc w:val="center"/>
        </w:trPr>
        <w:tc>
          <w:tcPr>
            <w:tcW w:w="1074" w:type="pct"/>
            <w:vMerge w:val="restart"/>
            <w:vAlign w:val="center"/>
          </w:tcPr>
          <w:p w14:paraId="0008C20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enhances collaboration among team members in design and consultancy firms.</w:t>
            </w:r>
          </w:p>
        </w:tc>
        <w:tc>
          <w:tcPr>
            <w:tcW w:w="1111" w:type="pct"/>
            <w:noWrap/>
          </w:tcPr>
          <w:p w14:paraId="6B09315B"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5AB7589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w:t>
            </w:r>
          </w:p>
        </w:tc>
        <w:tc>
          <w:tcPr>
            <w:tcW w:w="464" w:type="pct"/>
            <w:noWrap/>
            <w:vAlign w:val="center"/>
          </w:tcPr>
          <w:p w14:paraId="46CE4297"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1.9</w:t>
            </w:r>
          </w:p>
        </w:tc>
        <w:tc>
          <w:tcPr>
            <w:tcW w:w="341" w:type="pct"/>
            <w:vMerge w:val="restart"/>
            <w:noWrap/>
            <w:vAlign w:val="center"/>
          </w:tcPr>
          <w:p w14:paraId="71DD7B5C"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58D276D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3.94±0.92</w:t>
            </w:r>
          </w:p>
        </w:tc>
        <w:tc>
          <w:tcPr>
            <w:tcW w:w="452" w:type="pct"/>
            <w:vMerge w:val="restart"/>
            <w:vAlign w:val="center"/>
          </w:tcPr>
          <w:p w14:paraId="1D2566FA"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3EEC54FE"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78.83%</w:t>
            </w:r>
          </w:p>
        </w:tc>
      </w:tr>
      <w:tr w:rsidR="00F5466B" w:rsidRPr="00802466" w14:paraId="421745D8" w14:textId="77777777" w:rsidTr="00874A9B">
        <w:trPr>
          <w:jc w:val="center"/>
        </w:trPr>
        <w:tc>
          <w:tcPr>
            <w:tcW w:w="1074" w:type="pct"/>
            <w:vMerge/>
            <w:vAlign w:val="center"/>
          </w:tcPr>
          <w:p w14:paraId="1AE948AC"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0295B2C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43F70F1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6</w:t>
            </w:r>
          </w:p>
        </w:tc>
        <w:tc>
          <w:tcPr>
            <w:tcW w:w="464" w:type="pct"/>
            <w:noWrap/>
            <w:vAlign w:val="center"/>
          </w:tcPr>
          <w:p w14:paraId="7809FC8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5.8</w:t>
            </w:r>
          </w:p>
        </w:tc>
        <w:tc>
          <w:tcPr>
            <w:tcW w:w="341" w:type="pct"/>
            <w:vMerge/>
            <w:noWrap/>
            <w:vAlign w:val="center"/>
          </w:tcPr>
          <w:p w14:paraId="3229D9D4"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A966D90"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7F5F518"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C87402"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5EA78386" w14:textId="77777777" w:rsidTr="00874A9B">
        <w:trPr>
          <w:jc w:val="center"/>
        </w:trPr>
        <w:tc>
          <w:tcPr>
            <w:tcW w:w="1074" w:type="pct"/>
            <w:vMerge/>
            <w:vAlign w:val="center"/>
          </w:tcPr>
          <w:p w14:paraId="11DF5680"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4006169C"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449E3BA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16</w:t>
            </w:r>
          </w:p>
        </w:tc>
        <w:tc>
          <w:tcPr>
            <w:tcW w:w="464" w:type="pct"/>
            <w:noWrap/>
            <w:vAlign w:val="center"/>
          </w:tcPr>
          <w:p w14:paraId="056385D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15.5</w:t>
            </w:r>
          </w:p>
        </w:tc>
        <w:tc>
          <w:tcPr>
            <w:tcW w:w="341" w:type="pct"/>
            <w:vMerge/>
            <w:noWrap/>
            <w:vAlign w:val="center"/>
          </w:tcPr>
          <w:p w14:paraId="56120223"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BE8D6AE"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E807C24"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227745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47F05C5" w14:textId="77777777" w:rsidTr="00874A9B">
        <w:trPr>
          <w:jc w:val="center"/>
        </w:trPr>
        <w:tc>
          <w:tcPr>
            <w:tcW w:w="1074" w:type="pct"/>
            <w:vMerge/>
            <w:vAlign w:val="center"/>
          </w:tcPr>
          <w:p w14:paraId="5B6D9BEC"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17038A5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7DDE409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51</w:t>
            </w:r>
          </w:p>
        </w:tc>
        <w:tc>
          <w:tcPr>
            <w:tcW w:w="464" w:type="pct"/>
            <w:noWrap/>
            <w:vAlign w:val="center"/>
          </w:tcPr>
          <w:p w14:paraId="52616BD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49.5</w:t>
            </w:r>
          </w:p>
        </w:tc>
        <w:tc>
          <w:tcPr>
            <w:tcW w:w="341" w:type="pct"/>
            <w:vMerge/>
            <w:noWrap/>
            <w:vAlign w:val="center"/>
          </w:tcPr>
          <w:p w14:paraId="7E725EAE"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A74209"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1F9CFA76"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441344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5EA77BD" w14:textId="77777777" w:rsidTr="00874A9B">
        <w:trPr>
          <w:jc w:val="center"/>
        </w:trPr>
        <w:tc>
          <w:tcPr>
            <w:tcW w:w="1074" w:type="pct"/>
            <w:vMerge/>
            <w:vAlign w:val="center"/>
          </w:tcPr>
          <w:p w14:paraId="080D3415" w14:textId="77777777" w:rsidR="00F5466B" w:rsidRPr="00802466" w:rsidRDefault="00F5466B" w:rsidP="00874A9B">
            <w:pPr>
              <w:spacing w:after="0"/>
              <w:jc w:val="center"/>
              <w:rPr>
                <w:rFonts w:asciiTheme="majorBidi" w:hAnsiTheme="majorBidi" w:cstheme="majorBidi"/>
                <w:b/>
                <w:bCs/>
                <w:sz w:val="18"/>
                <w:szCs w:val="18"/>
              </w:rPr>
            </w:pPr>
          </w:p>
        </w:tc>
        <w:tc>
          <w:tcPr>
            <w:tcW w:w="1111" w:type="pct"/>
            <w:noWrap/>
          </w:tcPr>
          <w:p w14:paraId="7D93B11D"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25FE9B2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28</w:t>
            </w:r>
          </w:p>
        </w:tc>
        <w:tc>
          <w:tcPr>
            <w:tcW w:w="464" w:type="pct"/>
            <w:noWrap/>
            <w:vAlign w:val="center"/>
          </w:tcPr>
          <w:p w14:paraId="3393C7B8"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27.2</w:t>
            </w:r>
          </w:p>
        </w:tc>
        <w:tc>
          <w:tcPr>
            <w:tcW w:w="341" w:type="pct"/>
            <w:vMerge/>
            <w:noWrap/>
            <w:vAlign w:val="center"/>
          </w:tcPr>
          <w:p w14:paraId="4761A46D"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EDC77D"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480AAA60"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3705E8"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23E2D97D" w14:textId="77777777" w:rsidTr="00874A9B">
        <w:trPr>
          <w:jc w:val="center"/>
        </w:trPr>
        <w:tc>
          <w:tcPr>
            <w:tcW w:w="1074" w:type="pct"/>
            <w:vMerge w:val="restart"/>
            <w:vAlign w:val="center"/>
          </w:tcPr>
          <w:p w14:paraId="4F005B0F"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AI tools improve communication and knowledge-sharing across project stakeholders.</w:t>
            </w:r>
          </w:p>
        </w:tc>
        <w:tc>
          <w:tcPr>
            <w:tcW w:w="1111" w:type="pct"/>
            <w:noWrap/>
          </w:tcPr>
          <w:p w14:paraId="5BB240A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Disagree</w:t>
            </w:r>
          </w:p>
        </w:tc>
        <w:tc>
          <w:tcPr>
            <w:tcW w:w="598" w:type="pct"/>
            <w:noWrap/>
            <w:vAlign w:val="center"/>
          </w:tcPr>
          <w:p w14:paraId="6066A68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w:t>
            </w:r>
          </w:p>
        </w:tc>
        <w:tc>
          <w:tcPr>
            <w:tcW w:w="464" w:type="pct"/>
            <w:noWrap/>
            <w:vAlign w:val="center"/>
          </w:tcPr>
          <w:p w14:paraId="5D0F3F71"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1.0</w:t>
            </w:r>
          </w:p>
        </w:tc>
        <w:tc>
          <w:tcPr>
            <w:tcW w:w="341" w:type="pct"/>
            <w:vMerge w:val="restart"/>
            <w:noWrap/>
            <w:vAlign w:val="center"/>
          </w:tcPr>
          <w:p w14:paraId="2D01A6F2"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1-5</w:t>
            </w:r>
          </w:p>
        </w:tc>
        <w:tc>
          <w:tcPr>
            <w:tcW w:w="502" w:type="pct"/>
            <w:vMerge w:val="restart"/>
            <w:noWrap/>
            <w:vAlign w:val="center"/>
          </w:tcPr>
          <w:p w14:paraId="336E640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4.02±0.82</w:t>
            </w:r>
          </w:p>
        </w:tc>
        <w:tc>
          <w:tcPr>
            <w:tcW w:w="452" w:type="pct"/>
            <w:vMerge w:val="restart"/>
            <w:vAlign w:val="center"/>
          </w:tcPr>
          <w:p w14:paraId="2D008A1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4.00</w:t>
            </w:r>
          </w:p>
        </w:tc>
        <w:tc>
          <w:tcPr>
            <w:tcW w:w="458" w:type="pct"/>
            <w:vMerge w:val="restart"/>
            <w:noWrap/>
            <w:vAlign w:val="center"/>
          </w:tcPr>
          <w:p w14:paraId="08BF09AD"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80.39%</w:t>
            </w:r>
          </w:p>
        </w:tc>
      </w:tr>
      <w:tr w:rsidR="00F5466B" w:rsidRPr="00802466" w14:paraId="0C80CD22" w14:textId="77777777" w:rsidTr="00874A9B">
        <w:trPr>
          <w:jc w:val="center"/>
        </w:trPr>
        <w:tc>
          <w:tcPr>
            <w:tcW w:w="1074" w:type="pct"/>
            <w:vMerge/>
            <w:vAlign w:val="center"/>
          </w:tcPr>
          <w:p w14:paraId="50BE4742" w14:textId="77777777" w:rsidR="00F5466B" w:rsidRPr="00802466" w:rsidRDefault="00F5466B" w:rsidP="00874A9B">
            <w:pPr>
              <w:spacing w:after="0"/>
              <w:jc w:val="center"/>
              <w:rPr>
                <w:rFonts w:asciiTheme="majorBidi" w:hAnsiTheme="majorBidi" w:cstheme="majorBidi"/>
                <w:b/>
                <w:bCs/>
                <w:sz w:val="20"/>
                <w:szCs w:val="20"/>
              </w:rPr>
            </w:pPr>
          </w:p>
        </w:tc>
        <w:tc>
          <w:tcPr>
            <w:tcW w:w="1111" w:type="pct"/>
            <w:noWrap/>
          </w:tcPr>
          <w:p w14:paraId="2EC08752"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Disagree</w:t>
            </w:r>
          </w:p>
        </w:tc>
        <w:tc>
          <w:tcPr>
            <w:tcW w:w="598" w:type="pct"/>
            <w:noWrap/>
            <w:vAlign w:val="center"/>
          </w:tcPr>
          <w:p w14:paraId="2B140E3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3</w:t>
            </w:r>
          </w:p>
        </w:tc>
        <w:tc>
          <w:tcPr>
            <w:tcW w:w="464" w:type="pct"/>
            <w:noWrap/>
            <w:vAlign w:val="center"/>
          </w:tcPr>
          <w:p w14:paraId="3B71002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341" w:type="pct"/>
            <w:vMerge/>
            <w:noWrap/>
            <w:vAlign w:val="center"/>
          </w:tcPr>
          <w:p w14:paraId="791FEBA0"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9F44F2"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7124E070"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EC31170"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67CF4261" w14:textId="77777777" w:rsidTr="00874A9B">
        <w:trPr>
          <w:jc w:val="center"/>
        </w:trPr>
        <w:tc>
          <w:tcPr>
            <w:tcW w:w="1074" w:type="pct"/>
            <w:vMerge/>
            <w:vAlign w:val="center"/>
          </w:tcPr>
          <w:p w14:paraId="444A43DA" w14:textId="77777777" w:rsidR="00F5466B" w:rsidRPr="00802466" w:rsidRDefault="00F5466B" w:rsidP="00874A9B">
            <w:pPr>
              <w:spacing w:after="0"/>
              <w:jc w:val="center"/>
              <w:rPr>
                <w:rFonts w:asciiTheme="majorBidi" w:hAnsiTheme="majorBidi" w:cstheme="majorBidi"/>
                <w:b/>
                <w:bCs/>
                <w:sz w:val="20"/>
                <w:szCs w:val="20"/>
              </w:rPr>
            </w:pPr>
          </w:p>
        </w:tc>
        <w:tc>
          <w:tcPr>
            <w:tcW w:w="1111" w:type="pct"/>
            <w:noWrap/>
          </w:tcPr>
          <w:p w14:paraId="7019EC5E"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Neutral</w:t>
            </w:r>
          </w:p>
        </w:tc>
        <w:tc>
          <w:tcPr>
            <w:tcW w:w="598" w:type="pct"/>
            <w:noWrap/>
            <w:vAlign w:val="center"/>
          </w:tcPr>
          <w:p w14:paraId="2D8DBAC0"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18</w:t>
            </w:r>
          </w:p>
        </w:tc>
        <w:tc>
          <w:tcPr>
            <w:tcW w:w="464" w:type="pct"/>
            <w:noWrap/>
            <w:vAlign w:val="center"/>
          </w:tcPr>
          <w:p w14:paraId="3142211B"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17.5</w:t>
            </w:r>
          </w:p>
        </w:tc>
        <w:tc>
          <w:tcPr>
            <w:tcW w:w="341" w:type="pct"/>
            <w:vMerge/>
            <w:noWrap/>
            <w:vAlign w:val="center"/>
          </w:tcPr>
          <w:p w14:paraId="50FCDBFA"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FF77D"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21163EF1"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D7976CB"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3BF0D7E8" w14:textId="77777777" w:rsidTr="00874A9B">
        <w:trPr>
          <w:jc w:val="center"/>
        </w:trPr>
        <w:tc>
          <w:tcPr>
            <w:tcW w:w="1074" w:type="pct"/>
            <w:vMerge/>
            <w:vAlign w:val="center"/>
          </w:tcPr>
          <w:p w14:paraId="15326E2A" w14:textId="77777777" w:rsidR="00F5466B" w:rsidRPr="00802466" w:rsidRDefault="00F5466B" w:rsidP="00874A9B">
            <w:pPr>
              <w:spacing w:after="0"/>
              <w:jc w:val="center"/>
              <w:rPr>
                <w:rFonts w:asciiTheme="majorBidi" w:hAnsiTheme="majorBidi" w:cstheme="majorBidi"/>
                <w:b/>
                <w:bCs/>
                <w:sz w:val="20"/>
                <w:szCs w:val="20"/>
              </w:rPr>
            </w:pPr>
          </w:p>
        </w:tc>
        <w:tc>
          <w:tcPr>
            <w:tcW w:w="1111" w:type="pct"/>
            <w:noWrap/>
          </w:tcPr>
          <w:p w14:paraId="4AB8FC73"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Agree</w:t>
            </w:r>
          </w:p>
        </w:tc>
        <w:tc>
          <w:tcPr>
            <w:tcW w:w="598" w:type="pct"/>
            <w:noWrap/>
            <w:vAlign w:val="center"/>
          </w:tcPr>
          <w:p w14:paraId="35B9B4A6"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52</w:t>
            </w:r>
          </w:p>
        </w:tc>
        <w:tc>
          <w:tcPr>
            <w:tcW w:w="464" w:type="pct"/>
            <w:noWrap/>
            <w:vAlign w:val="center"/>
          </w:tcPr>
          <w:p w14:paraId="30541B39"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50.5</w:t>
            </w:r>
          </w:p>
        </w:tc>
        <w:tc>
          <w:tcPr>
            <w:tcW w:w="341" w:type="pct"/>
            <w:vMerge/>
            <w:noWrap/>
            <w:vAlign w:val="center"/>
          </w:tcPr>
          <w:p w14:paraId="25A52829"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C026730"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133D826B"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9C0FE84" w14:textId="77777777" w:rsidR="00F5466B" w:rsidRPr="00802466" w:rsidRDefault="00F5466B" w:rsidP="00874A9B">
            <w:pPr>
              <w:spacing w:after="0"/>
              <w:jc w:val="center"/>
              <w:rPr>
                <w:rFonts w:asciiTheme="majorBidi" w:hAnsiTheme="majorBidi" w:cstheme="majorBidi"/>
                <w:b/>
                <w:bCs/>
                <w:sz w:val="18"/>
                <w:szCs w:val="18"/>
              </w:rPr>
            </w:pPr>
          </w:p>
        </w:tc>
      </w:tr>
      <w:tr w:rsidR="00F5466B" w:rsidRPr="00802466" w14:paraId="4B53B602" w14:textId="77777777" w:rsidTr="00874A9B">
        <w:trPr>
          <w:jc w:val="center"/>
        </w:trPr>
        <w:tc>
          <w:tcPr>
            <w:tcW w:w="1074" w:type="pct"/>
            <w:vMerge/>
            <w:vAlign w:val="center"/>
          </w:tcPr>
          <w:p w14:paraId="2197C3D6" w14:textId="77777777" w:rsidR="00F5466B" w:rsidRPr="00802466" w:rsidRDefault="00F5466B" w:rsidP="00874A9B">
            <w:pPr>
              <w:spacing w:after="0"/>
              <w:jc w:val="center"/>
              <w:rPr>
                <w:rFonts w:asciiTheme="majorBidi" w:hAnsiTheme="majorBidi" w:cstheme="majorBidi"/>
                <w:b/>
                <w:bCs/>
                <w:sz w:val="20"/>
                <w:szCs w:val="20"/>
              </w:rPr>
            </w:pPr>
          </w:p>
        </w:tc>
        <w:tc>
          <w:tcPr>
            <w:tcW w:w="1111" w:type="pct"/>
            <w:noWrap/>
          </w:tcPr>
          <w:p w14:paraId="5640B970" w14:textId="77777777" w:rsidR="00F5466B" w:rsidRPr="00802466"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802466">
              <w:rPr>
                <w:rFonts w:asciiTheme="majorBidi" w:hAnsiTheme="majorBidi" w:cstheme="majorBidi"/>
                <w:b/>
                <w:bCs/>
                <w:sz w:val="18"/>
                <w:szCs w:val="18"/>
                <w:lang w:bidi="ar-EG"/>
              </w:rPr>
              <w:t>Strongly Agree</w:t>
            </w:r>
          </w:p>
        </w:tc>
        <w:tc>
          <w:tcPr>
            <w:tcW w:w="598" w:type="pct"/>
            <w:noWrap/>
            <w:vAlign w:val="center"/>
          </w:tcPr>
          <w:p w14:paraId="0C16EF95"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29</w:t>
            </w:r>
          </w:p>
        </w:tc>
        <w:tc>
          <w:tcPr>
            <w:tcW w:w="464" w:type="pct"/>
            <w:noWrap/>
            <w:vAlign w:val="center"/>
          </w:tcPr>
          <w:p w14:paraId="66F1DE33" w14:textId="77777777" w:rsidR="00F5466B" w:rsidRPr="00802466" w:rsidRDefault="00F5466B" w:rsidP="00874A9B">
            <w:pPr>
              <w:spacing w:after="0"/>
              <w:jc w:val="center"/>
              <w:rPr>
                <w:rFonts w:asciiTheme="majorBidi" w:hAnsiTheme="majorBidi" w:cstheme="majorBidi"/>
                <w:b/>
                <w:bCs/>
                <w:sz w:val="18"/>
                <w:szCs w:val="18"/>
              </w:rPr>
            </w:pPr>
            <w:r w:rsidRPr="00802466">
              <w:rPr>
                <w:rFonts w:asciiTheme="majorBidi" w:hAnsiTheme="majorBidi" w:cstheme="majorBidi"/>
                <w:b/>
                <w:bCs/>
                <w:sz w:val="18"/>
                <w:szCs w:val="18"/>
              </w:rPr>
              <w:t>28.2</w:t>
            </w:r>
          </w:p>
        </w:tc>
        <w:tc>
          <w:tcPr>
            <w:tcW w:w="341" w:type="pct"/>
            <w:vMerge/>
            <w:noWrap/>
            <w:vAlign w:val="center"/>
          </w:tcPr>
          <w:p w14:paraId="67E637C5" w14:textId="77777777" w:rsidR="00F5466B" w:rsidRPr="00802466"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F67A54" w14:textId="77777777" w:rsidR="00F5466B" w:rsidRPr="00802466" w:rsidRDefault="00F5466B" w:rsidP="00874A9B">
            <w:pPr>
              <w:spacing w:after="0"/>
              <w:jc w:val="center"/>
              <w:rPr>
                <w:rFonts w:asciiTheme="majorBidi" w:hAnsiTheme="majorBidi" w:cstheme="majorBidi"/>
                <w:b/>
                <w:bCs/>
                <w:sz w:val="18"/>
                <w:szCs w:val="18"/>
              </w:rPr>
            </w:pPr>
          </w:p>
        </w:tc>
        <w:tc>
          <w:tcPr>
            <w:tcW w:w="452" w:type="pct"/>
            <w:vMerge/>
            <w:vAlign w:val="center"/>
          </w:tcPr>
          <w:p w14:paraId="5BBFA25C" w14:textId="77777777" w:rsidR="00F5466B" w:rsidRPr="00802466"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1C485F3" w14:textId="77777777" w:rsidR="00F5466B" w:rsidRPr="00802466" w:rsidRDefault="00F5466B" w:rsidP="00874A9B">
            <w:pPr>
              <w:spacing w:after="0"/>
              <w:jc w:val="center"/>
              <w:rPr>
                <w:rFonts w:asciiTheme="majorBidi" w:hAnsiTheme="majorBidi" w:cstheme="majorBidi"/>
                <w:b/>
                <w:bCs/>
                <w:sz w:val="18"/>
                <w:szCs w:val="18"/>
              </w:rPr>
            </w:pPr>
          </w:p>
        </w:tc>
      </w:tr>
    </w:tbl>
    <w:p w14:paraId="657A58CB" w14:textId="77777777" w:rsidR="00F5466B" w:rsidRPr="005927C2" w:rsidRDefault="00F5466B" w:rsidP="00F5466B">
      <w:pPr>
        <w:spacing w:before="100" w:beforeAutospacing="1" w:after="100" w:afterAutospacing="1" w:line="240" w:lineRule="auto"/>
        <w:jc w:val="both"/>
        <w:rPr>
          <w:rFonts w:asciiTheme="majorBidi" w:eastAsiaTheme="minorEastAsia" w:hAnsiTheme="majorBidi" w:cstheme="majorBidi"/>
          <w:sz w:val="24"/>
          <w:szCs w:val="24"/>
        </w:rPr>
      </w:pPr>
      <w:r w:rsidRPr="005927C2">
        <w:rPr>
          <w:rFonts w:asciiTheme="majorBidi" w:eastAsia="Times New Roman" w:hAnsiTheme="majorBidi" w:cstheme="majorBidi"/>
          <w:b/>
          <w:bCs/>
          <w:sz w:val="24"/>
          <w:szCs w:val="24"/>
        </w:rPr>
        <w:t>Table (14)</w:t>
      </w:r>
      <w:r w:rsidRPr="005927C2">
        <w:rPr>
          <w:rFonts w:asciiTheme="majorBidi" w:eastAsia="Times New Roman" w:hAnsiTheme="majorBidi" w:cstheme="majorBidi"/>
          <w:sz w:val="24"/>
          <w:szCs w:val="24"/>
        </w:rPr>
        <w:t xml:space="preserve"> </w:t>
      </w:r>
      <w:r w:rsidRPr="005927C2">
        <w:rPr>
          <w:rFonts w:asciiTheme="majorBidi" w:eastAsiaTheme="minorEastAsia" w:hAnsiTheme="majorBidi" w:cstheme="majorBidi"/>
          <w:sz w:val="24"/>
          <w:szCs w:val="24"/>
        </w:rPr>
        <w:t>presents the distribution of respondents’ opinions regarding project management outcomes in relation to AI-based tools. The results reveal that the mean scores for all items were relatively high, ranging between 3.90 and 4.26, with mean score percentages exceeding 78%, indicating a strong consensus among participants on the positive impact of AI in enhancing project management outcomes within design and consultancy firms.</w:t>
      </w:r>
    </w:p>
    <w:p w14:paraId="01801E53" w14:textId="4B815AAF" w:rsidR="00492E98" w:rsidRPr="005927C2" w:rsidRDefault="00F5466B" w:rsidP="00492E98">
      <w:pPr>
        <w:spacing w:before="100" w:beforeAutospacing="1" w:after="100" w:afterAutospacing="1" w:line="240" w:lineRule="auto"/>
        <w:jc w:val="both"/>
        <w:rPr>
          <w:rFonts w:asciiTheme="majorBidi" w:eastAsiaTheme="minorEastAsia" w:hAnsiTheme="majorBidi" w:cstheme="majorBidi"/>
          <w:sz w:val="24"/>
          <w:szCs w:val="24"/>
        </w:rPr>
      </w:pPr>
      <w:r w:rsidRPr="005927C2">
        <w:rPr>
          <w:rFonts w:asciiTheme="majorBidi" w:eastAsiaTheme="minorEastAsia" w:hAnsiTheme="majorBidi" w:cstheme="majorBidi"/>
          <w:sz w:val="24"/>
          <w:szCs w:val="24"/>
        </w:rPr>
        <w:t xml:space="preserve">The highest mean was recorded for the item “AI helps save time for project managers in routine tasks such as reporting and scheduling” (Mean = 4.26 ± 0.70, 85.24%), followed closely by “AI </w:t>
      </w:r>
      <w:r w:rsidR="00492E98" w:rsidRPr="005927C2">
        <w:rPr>
          <w:rFonts w:asciiTheme="majorBidi" w:eastAsiaTheme="minorEastAsia" w:hAnsiTheme="majorBidi" w:cstheme="majorBidi"/>
          <w:sz w:val="24"/>
          <w:szCs w:val="24"/>
        </w:rPr>
        <w:t>tools provide valuable insights through advanced analysis of project data” with similar values. These findings suggest that participants primarily recognize AI’s contribution to operational efficiency, time optimization, and advanced data analytics.</w:t>
      </w:r>
    </w:p>
    <w:p w14:paraId="2B1809DB" w14:textId="77777777" w:rsidR="00492E98" w:rsidRPr="005927C2" w:rsidRDefault="00492E98" w:rsidP="00492E98">
      <w:pPr>
        <w:spacing w:before="100" w:beforeAutospacing="1" w:after="100" w:afterAutospacing="1" w:line="240" w:lineRule="auto"/>
        <w:jc w:val="both"/>
        <w:rPr>
          <w:rFonts w:asciiTheme="majorBidi" w:eastAsiaTheme="minorEastAsia" w:hAnsiTheme="majorBidi" w:cstheme="majorBidi"/>
          <w:sz w:val="24"/>
          <w:szCs w:val="24"/>
        </w:rPr>
      </w:pPr>
      <w:r w:rsidRPr="005927C2">
        <w:rPr>
          <w:rFonts w:asciiTheme="majorBidi" w:eastAsiaTheme="minorEastAsia" w:hAnsiTheme="majorBidi" w:cstheme="majorBidi"/>
          <w:sz w:val="24"/>
          <w:szCs w:val="24"/>
        </w:rPr>
        <w:t>Moreover, items related to improving the accuracy of data collection, reducing documentation errors, and identifying potential project risks also showed high agreement levels (mean score percentages between 81.9% and 84.7%). This implies that AI plays a vital role in enhancing data quality, improving risk prediction, and supporting more accurate decision-making processes.</w:t>
      </w:r>
    </w:p>
    <w:p w14:paraId="543EEDC5" w14:textId="77777777" w:rsidR="00492E98" w:rsidRPr="005927C2" w:rsidRDefault="00492E98" w:rsidP="00492E98">
      <w:pPr>
        <w:spacing w:before="100" w:beforeAutospacing="1" w:after="100" w:afterAutospacing="1" w:line="240" w:lineRule="auto"/>
        <w:jc w:val="both"/>
        <w:rPr>
          <w:rFonts w:asciiTheme="majorBidi" w:eastAsiaTheme="minorEastAsia" w:hAnsiTheme="majorBidi" w:cstheme="majorBidi"/>
          <w:sz w:val="24"/>
          <w:szCs w:val="24"/>
        </w:rPr>
      </w:pPr>
      <w:r w:rsidRPr="005927C2">
        <w:rPr>
          <w:rFonts w:asciiTheme="majorBidi" w:eastAsiaTheme="minorEastAsia" w:hAnsiTheme="majorBidi" w:cstheme="majorBidi"/>
          <w:sz w:val="24"/>
          <w:szCs w:val="24"/>
        </w:rPr>
        <w:t xml:space="preserve">On the other hand, items such as “AI enhances collaboration among team members” and “AI improves communication and knowledge-sharing across stakeholders” recorded slightly lower means (3.94 and 4.02, respectively), suggesting that AI’s influence on the </w:t>
      </w:r>
      <w:r w:rsidRPr="005927C2">
        <w:rPr>
          <w:rFonts w:asciiTheme="majorBidi" w:eastAsiaTheme="minorEastAsia" w:hAnsiTheme="majorBidi" w:cstheme="majorBidi"/>
          <w:sz w:val="24"/>
          <w:szCs w:val="24"/>
        </w:rPr>
        <w:lastRenderedPageBreak/>
        <w:t>social and collaborative aspects of project management remains less pronounced compared to its technical and administrative contributions.</w:t>
      </w:r>
    </w:p>
    <w:p w14:paraId="10254AAD" w14:textId="0D3475C0" w:rsidR="001A06E4" w:rsidRPr="00802466" w:rsidRDefault="001A06E4" w:rsidP="001A06E4">
      <w:pPr>
        <w:spacing w:before="100" w:beforeAutospacing="1" w:after="100" w:afterAutospacing="1" w:line="240" w:lineRule="auto"/>
        <w:jc w:val="both"/>
        <w:rPr>
          <w:rFonts w:asciiTheme="majorBidi" w:eastAsiaTheme="minorEastAsia" w:hAnsiTheme="majorBidi" w:cstheme="majorBidi"/>
          <w:sz w:val="28"/>
          <w:szCs w:val="28"/>
        </w:rPr>
        <w:sectPr w:rsidR="001A06E4" w:rsidRPr="00802466" w:rsidSect="00465043">
          <w:type w:val="continuous"/>
          <w:pgSz w:w="11906" w:h="16838"/>
          <w:pgMar w:top="1440" w:right="1440" w:bottom="1440" w:left="1728" w:header="709" w:footer="709" w:gutter="0"/>
          <w:cols w:space="708"/>
          <w:docGrid w:linePitch="360"/>
        </w:sectPr>
      </w:pPr>
    </w:p>
    <w:p w14:paraId="6FD536FB" w14:textId="77777777" w:rsidR="0074224B" w:rsidRPr="00802466" w:rsidRDefault="0074224B" w:rsidP="0074224B">
      <w:pPr>
        <w:rPr>
          <w:rFonts w:asciiTheme="majorBidi" w:eastAsiaTheme="minorEastAsia" w:hAnsiTheme="majorBidi" w:cstheme="majorBidi"/>
          <w:b/>
          <w:bCs/>
          <w:sz w:val="24"/>
          <w:szCs w:val="24"/>
        </w:rPr>
      </w:pPr>
    </w:p>
    <w:p w14:paraId="28134F8C" w14:textId="77777777" w:rsidR="00F5466B" w:rsidRPr="00802466" w:rsidRDefault="00F5466B" w:rsidP="0074224B">
      <w:pPr>
        <w:rPr>
          <w:rFonts w:asciiTheme="majorBidi" w:eastAsiaTheme="minorEastAsia" w:hAnsiTheme="majorBidi" w:cstheme="majorBidi"/>
          <w:b/>
          <w:bCs/>
          <w:sz w:val="24"/>
          <w:szCs w:val="24"/>
        </w:rPr>
      </w:pPr>
    </w:p>
    <w:p w14:paraId="6264A7EB" w14:textId="77777777" w:rsidR="00713148" w:rsidRPr="00802466" w:rsidRDefault="001549AF" w:rsidP="00713148">
      <w:pPr>
        <w:rPr>
          <w:rFonts w:asciiTheme="majorBidi" w:eastAsiaTheme="minorEastAsia" w:hAnsiTheme="majorBidi" w:cstheme="majorBidi"/>
          <w:b/>
          <w:bCs/>
          <w:sz w:val="28"/>
          <w:szCs w:val="28"/>
        </w:rPr>
      </w:pPr>
      <w:r w:rsidRPr="00802466">
        <w:rPr>
          <w:rFonts w:asciiTheme="majorBidi" w:eastAsiaTheme="minorEastAsia" w:hAnsiTheme="majorBidi" w:cstheme="majorBidi"/>
          <w:b/>
          <w:bCs/>
          <w:sz w:val="28"/>
          <w:szCs w:val="28"/>
        </w:rPr>
        <w:t>Correlation Matrix between Variables</w:t>
      </w:r>
      <w:r w:rsidR="00713148" w:rsidRPr="00802466">
        <w:rPr>
          <w:rFonts w:asciiTheme="majorBidi" w:eastAsiaTheme="minorEastAsia" w:hAnsiTheme="majorBidi" w:cstheme="majorBidi"/>
          <w:b/>
          <w:bCs/>
          <w:sz w:val="28"/>
          <w:szCs w:val="28"/>
        </w:rPr>
        <w:t xml:space="preserve">: </w:t>
      </w:r>
    </w:p>
    <w:p w14:paraId="26D3D9B7" w14:textId="7712754D" w:rsidR="00713148" w:rsidRPr="00802466" w:rsidRDefault="00713148" w:rsidP="00713148">
      <w:pPr>
        <w:rPr>
          <w:rFonts w:asciiTheme="majorBidi" w:eastAsiaTheme="minorEastAsia" w:hAnsiTheme="majorBidi" w:cstheme="majorBidi"/>
          <w:b/>
          <w:bCs/>
          <w:sz w:val="28"/>
          <w:szCs w:val="28"/>
        </w:rPr>
      </w:pPr>
      <w:r w:rsidRPr="00802466">
        <w:rPr>
          <w:rFonts w:asciiTheme="majorBidi" w:eastAsiaTheme="minorEastAsia" w:hAnsiTheme="majorBidi" w:cstheme="majorBidi"/>
          <w:b/>
          <w:bCs/>
          <w:sz w:val="28"/>
          <w:szCs w:val="28"/>
        </w:rPr>
        <w:t xml:space="preserve">Full Correlation Matrix for </w:t>
      </w:r>
      <w:r w:rsidR="008B6507" w:rsidRPr="00802466">
        <w:rPr>
          <w:rFonts w:asciiTheme="majorBidi" w:eastAsiaTheme="minorEastAsia" w:hAnsiTheme="majorBidi" w:cstheme="majorBidi"/>
          <w:b/>
          <w:bCs/>
          <w:sz w:val="28"/>
          <w:szCs w:val="28"/>
        </w:rPr>
        <w:t xml:space="preserve">( </w:t>
      </w:r>
      <w:r w:rsidRPr="00802466">
        <w:rPr>
          <w:rFonts w:asciiTheme="majorBidi" w:eastAsiaTheme="minorEastAsia" w:hAnsiTheme="majorBidi" w:cstheme="majorBidi"/>
          <w:b/>
          <w:bCs/>
          <w:sz w:val="28"/>
          <w:szCs w:val="28"/>
        </w:rPr>
        <w:t>IVs, AI-Based Project Management, and Project Management Outcomes</w:t>
      </w:r>
      <w:r w:rsidR="008B6507" w:rsidRPr="00802466">
        <w:rPr>
          <w:rFonts w:asciiTheme="majorBidi" w:eastAsiaTheme="minorEastAsia" w:hAnsiTheme="majorBidi" w:cstheme="majorBidi"/>
          <w:b/>
          <w:bCs/>
          <w:sz w:val="28"/>
          <w:szCs w:val="28"/>
        </w:rPr>
        <w:t>)</w:t>
      </w:r>
    </w:p>
    <w:p w14:paraId="36AA3A87" w14:textId="77777777" w:rsidR="00713148" w:rsidRPr="00802466" w:rsidRDefault="00713148" w:rsidP="001A06E4">
      <w:pPr>
        <w:spacing w:before="100" w:beforeAutospacing="1" w:after="100" w:afterAutospacing="1" w:line="240" w:lineRule="auto"/>
        <w:jc w:val="both"/>
        <w:rPr>
          <w:rFonts w:asciiTheme="majorBidi" w:eastAsia="Times New Roman" w:hAnsiTheme="majorBidi" w:cstheme="majorBidi"/>
          <w:sz w:val="24"/>
          <w:szCs w:val="24"/>
        </w:rPr>
      </w:pPr>
    </w:p>
    <w:p w14:paraId="50243176" w14:textId="4BEC1B9C" w:rsidR="001549AF" w:rsidRPr="00802466" w:rsidRDefault="001549AF" w:rsidP="001549AF">
      <w:pPr>
        <w:spacing w:line="240" w:lineRule="auto"/>
        <w:ind w:right="-625"/>
        <w:jc w:val="both"/>
        <w:rPr>
          <w:rFonts w:asciiTheme="majorBidi" w:hAnsiTheme="majorBidi" w:cstheme="majorBidi"/>
          <w:i/>
          <w:iCs/>
          <w:color w:val="1F497D" w:themeColor="text2"/>
          <w:sz w:val="18"/>
          <w:szCs w:val="18"/>
        </w:rPr>
      </w:pPr>
      <w:r w:rsidRPr="0072431B">
        <w:rPr>
          <w:rFonts w:asciiTheme="majorBidi" w:hAnsiTheme="majorBidi" w:cstheme="majorBidi"/>
          <w:i/>
          <w:iCs/>
          <w:color w:val="1F497D" w:themeColor="text2"/>
          <w:sz w:val="18"/>
          <w:szCs w:val="18"/>
        </w:rPr>
        <w:t>Table (</w:t>
      </w:r>
      <w:r w:rsidRPr="0072431B">
        <w:rPr>
          <w:rFonts w:asciiTheme="majorBidi" w:hAnsiTheme="majorBidi" w:cstheme="majorBidi"/>
          <w:i/>
          <w:iCs/>
          <w:color w:val="1F497D" w:themeColor="text2"/>
          <w:sz w:val="18"/>
          <w:szCs w:val="18"/>
          <w:rtl/>
        </w:rPr>
        <w:t>2</w:t>
      </w:r>
      <w:r w:rsidR="00201288" w:rsidRPr="0072431B">
        <w:rPr>
          <w:rFonts w:asciiTheme="majorBidi" w:hAnsiTheme="majorBidi" w:cstheme="majorBidi"/>
          <w:i/>
          <w:iCs/>
          <w:color w:val="1F497D" w:themeColor="text2"/>
          <w:sz w:val="18"/>
          <w:szCs w:val="18"/>
        </w:rPr>
        <w:t>7</w:t>
      </w:r>
      <w:r w:rsidRPr="0072431B">
        <w:rPr>
          <w:rFonts w:asciiTheme="majorBidi" w:hAnsiTheme="majorBidi" w:cstheme="majorBidi"/>
          <w:i/>
          <w:iCs/>
          <w:color w:val="1F497D" w:themeColor="text2"/>
          <w:sz w:val="18"/>
          <w:szCs w:val="18"/>
        </w:rPr>
        <w:t>) Correlation</w:t>
      </w:r>
      <w:r w:rsidRPr="00802466">
        <w:rPr>
          <w:rFonts w:asciiTheme="majorBidi" w:hAnsiTheme="majorBidi" w:cstheme="majorBidi"/>
          <w:i/>
          <w:iCs/>
          <w:color w:val="1F497D" w:themeColor="text2"/>
          <w:sz w:val="18"/>
          <w:szCs w:val="18"/>
        </w:rPr>
        <w:t xml:space="preserve"> Matrix between Variables Independent Variables (Factors Influencing AI utilization) ,Mediating Variables (AI-Based Project Management) and Dependent Variables(Project Management Outcomes)</w:t>
      </w:r>
    </w:p>
    <w:tbl>
      <w:tblPr>
        <w:tblW w:w="54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3"/>
        <w:gridCol w:w="306"/>
        <w:gridCol w:w="856"/>
        <w:gridCol w:w="1026"/>
        <w:gridCol w:w="1446"/>
        <w:gridCol w:w="1326"/>
        <w:gridCol w:w="1226"/>
        <w:gridCol w:w="1377"/>
        <w:gridCol w:w="1097"/>
        <w:gridCol w:w="1367"/>
        <w:gridCol w:w="966"/>
        <w:gridCol w:w="1106"/>
      </w:tblGrid>
      <w:tr w:rsidR="001A06E4" w:rsidRPr="00802466" w14:paraId="7E7B1F55" w14:textId="77777777" w:rsidTr="001A06E4">
        <w:trPr>
          <w:tblHeader/>
          <w:jc w:val="center"/>
        </w:trPr>
        <w:tc>
          <w:tcPr>
            <w:tcW w:w="1119" w:type="pct"/>
            <w:gridSpan w:val="2"/>
            <w:shd w:val="clear" w:color="auto" w:fill="D9D9D9" w:themeFill="background1" w:themeFillShade="D9"/>
            <w:vAlign w:val="center"/>
            <w:hideMark/>
          </w:tcPr>
          <w:p w14:paraId="178A48F9"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hAnsiTheme="majorBidi" w:cstheme="majorBidi"/>
                <w:b/>
                <w:bCs/>
              </w:rPr>
              <w:t>Variables</w:t>
            </w:r>
          </w:p>
        </w:tc>
        <w:tc>
          <w:tcPr>
            <w:tcW w:w="282" w:type="pct"/>
            <w:shd w:val="clear" w:color="auto" w:fill="D9D9D9" w:themeFill="background1" w:themeFillShade="D9"/>
            <w:vAlign w:val="center"/>
            <w:hideMark/>
          </w:tcPr>
          <w:p w14:paraId="2F1E286A"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Data Privacy and Security</w:t>
            </w:r>
          </w:p>
        </w:tc>
        <w:tc>
          <w:tcPr>
            <w:tcW w:w="360" w:type="pct"/>
            <w:shd w:val="clear" w:color="auto" w:fill="D9D9D9" w:themeFill="background1" w:themeFillShade="D9"/>
            <w:vAlign w:val="center"/>
            <w:hideMark/>
          </w:tcPr>
          <w:p w14:paraId="33012793"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Resistance to Change</w:t>
            </w:r>
          </w:p>
        </w:tc>
        <w:tc>
          <w:tcPr>
            <w:tcW w:w="471" w:type="pct"/>
            <w:shd w:val="clear" w:color="auto" w:fill="D9D9D9" w:themeFill="background1" w:themeFillShade="D9"/>
            <w:vAlign w:val="center"/>
            <w:hideMark/>
          </w:tcPr>
          <w:p w14:paraId="4E580DAA"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Cost of  AI Implementation</w:t>
            </w:r>
          </w:p>
        </w:tc>
        <w:tc>
          <w:tcPr>
            <w:tcW w:w="416" w:type="pct"/>
            <w:shd w:val="clear" w:color="auto" w:fill="D9D9D9" w:themeFill="background1" w:themeFillShade="D9"/>
            <w:vAlign w:val="center"/>
            <w:hideMark/>
          </w:tcPr>
          <w:p w14:paraId="231115BD"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Compatibility with Existing Infrastructure</w:t>
            </w:r>
          </w:p>
        </w:tc>
        <w:tc>
          <w:tcPr>
            <w:tcW w:w="416" w:type="pct"/>
            <w:shd w:val="clear" w:color="auto" w:fill="D9D9D9" w:themeFill="background1" w:themeFillShade="D9"/>
            <w:vAlign w:val="center"/>
            <w:hideMark/>
          </w:tcPr>
          <w:p w14:paraId="617BCB79"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Workforce Development</w:t>
            </w:r>
          </w:p>
        </w:tc>
        <w:tc>
          <w:tcPr>
            <w:tcW w:w="461" w:type="pct"/>
            <w:shd w:val="clear" w:color="auto" w:fill="D9D9D9" w:themeFill="background1" w:themeFillShade="D9"/>
            <w:vAlign w:val="center"/>
            <w:hideMark/>
          </w:tcPr>
          <w:p w14:paraId="6539DCA9"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Ethical Considerations</w:t>
            </w:r>
          </w:p>
        </w:tc>
        <w:tc>
          <w:tcPr>
            <w:tcW w:w="354" w:type="pct"/>
            <w:shd w:val="clear" w:color="auto" w:fill="D9D9D9" w:themeFill="background1" w:themeFillShade="D9"/>
            <w:vAlign w:val="center"/>
            <w:hideMark/>
          </w:tcPr>
          <w:p w14:paraId="77D33B53"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Factors Influencing AI utilization</w:t>
            </w:r>
          </w:p>
        </w:tc>
        <w:tc>
          <w:tcPr>
            <w:tcW w:w="455" w:type="pct"/>
            <w:shd w:val="clear" w:color="auto" w:fill="D9D9D9" w:themeFill="background1" w:themeFillShade="D9"/>
            <w:vAlign w:val="center"/>
            <w:hideMark/>
          </w:tcPr>
          <w:p w14:paraId="7D97C99F"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Streamline processes e.g., scheduling, documentation</w:t>
            </w:r>
          </w:p>
        </w:tc>
        <w:tc>
          <w:tcPr>
            <w:tcW w:w="321" w:type="pct"/>
            <w:shd w:val="clear" w:color="auto" w:fill="D9D9D9" w:themeFill="background1" w:themeFillShade="D9"/>
            <w:vAlign w:val="center"/>
            <w:hideMark/>
          </w:tcPr>
          <w:p w14:paraId="431EDD4F"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Resource allocation</w:t>
            </w:r>
          </w:p>
        </w:tc>
        <w:tc>
          <w:tcPr>
            <w:tcW w:w="344" w:type="pct"/>
            <w:shd w:val="clear" w:color="auto" w:fill="D9D9D9" w:themeFill="background1" w:themeFillShade="D9"/>
            <w:vAlign w:val="center"/>
            <w:hideMark/>
          </w:tcPr>
          <w:p w14:paraId="121D05FB"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Tasks Prioritizing</w:t>
            </w:r>
          </w:p>
        </w:tc>
      </w:tr>
      <w:tr w:rsidR="001549AF" w:rsidRPr="00802466" w14:paraId="3D566100" w14:textId="77777777" w:rsidTr="00874A9B">
        <w:trPr>
          <w:jc w:val="center"/>
        </w:trPr>
        <w:tc>
          <w:tcPr>
            <w:tcW w:w="1016" w:type="pct"/>
            <w:vMerge w:val="restart"/>
            <w:vAlign w:val="center"/>
            <w:hideMark/>
          </w:tcPr>
          <w:p w14:paraId="546E06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Data Privacy and Security</w:t>
            </w:r>
          </w:p>
        </w:tc>
        <w:tc>
          <w:tcPr>
            <w:tcW w:w="103" w:type="pct"/>
            <w:vAlign w:val="center"/>
            <w:hideMark/>
          </w:tcPr>
          <w:p w14:paraId="1BEBED0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44F1157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60" w:type="pct"/>
            <w:noWrap/>
            <w:vAlign w:val="center"/>
          </w:tcPr>
          <w:p w14:paraId="6FD21E1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6ADA709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91D345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06D69A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107A540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FF570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45E0F2F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1D5B6C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5ED21AA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5216FAF" w14:textId="77777777" w:rsidTr="00874A9B">
        <w:trPr>
          <w:jc w:val="center"/>
        </w:trPr>
        <w:tc>
          <w:tcPr>
            <w:tcW w:w="1016" w:type="pct"/>
            <w:vMerge/>
            <w:vAlign w:val="center"/>
            <w:hideMark/>
          </w:tcPr>
          <w:p w14:paraId="35D4040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1AB88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vAlign w:val="center"/>
            <w:hideMark/>
          </w:tcPr>
          <w:p w14:paraId="4C96642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60" w:type="pct"/>
            <w:noWrap/>
            <w:vAlign w:val="center"/>
          </w:tcPr>
          <w:p w14:paraId="408C02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56584B9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1459648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4728C7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7983DA5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525C3A6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3738A85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39E797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41A72AC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5B905616" w14:textId="77777777" w:rsidTr="00874A9B">
        <w:trPr>
          <w:jc w:val="center"/>
        </w:trPr>
        <w:tc>
          <w:tcPr>
            <w:tcW w:w="1016" w:type="pct"/>
            <w:vMerge w:val="restart"/>
            <w:vAlign w:val="center"/>
            <w:hideMark/>
          </w:tcPr>
          <w:p w14:paraId="2EC6606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Resistance to Change</w:t>
            </w:r>
          </w:p>
        </w:tc>
        <w:tc>
          <w:tcPr>
            <w:tcW w:w="103" w:type="pct"/>
            <w:vAlign w:val="center"/>
            <w:hideMark/>
          </w:tcPr>
          <w:p w14:paraId="0B6DCC8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0E4C20D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0.515**</w:t>
            </w:r>
          </w:p>
        </w:tc>
        <w:tc>
          <w:tcPr>
            <w:tcW w:w="360" w:type="pct"/>
            <w:noWrap/>
            <w:vAlign w:val="center"/>
            <w:hideMark/>
          </w:tcPr>
          <w:p w14:paraId="1994FB7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71" w:type="pct"/>
            <w:noWrap/>
            <w:vAlign w:val="center"/>
          </w:tcPr>
          <w:p w14:paraId="037F43B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455B49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6FF1C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23EB404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130CCD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D2B606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341E19D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01D1755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1CD0ABF" w14:textId="77777777" w:rsidTr="00874A9B">
        <w:trPr>
          <w:jc w:val="center"/>
        </w:trPr>
        <w:tc>
          <w:tcPr>
            <w:tcW w:w="1016" w:type="pct"/>
            <w:vMerge/>
            <w:vAlign w:val="center"/>
            <w:hideMark/>
          </w:tcPr>
          <w:p w14:paraId="4B437A0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6ACA4C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583A180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60" w:type="pct"/>
            <w:vAlign w:val="center"/>
            <w:hideMark/>
          </w:tcPr>
          <w:p w14:paraId="47B94F3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1" w:type="pct"/>
            <w:noWrap/>
            <w:vAlign w:val="center"/>
          </w:tcPr>
          <w:p w14:paraId="2B20B61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0F56FC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02CE420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3DC8798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4EEB58E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35BFA35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3EA044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13B27F5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D2041E1" w14:textId="77777777" w:rsidTr="00874A9B">
        <w:trPr>
          <w:jc w:val="center"/>
        </w:trPr>
        <w:tc>
          <w:tcPr>
            <w:tcW w:w="1016" w:type="pct"/>
            <w:vMerge w:val="restart"/>
            <w:vAlign w:val="center"/>
            <w:hideMark/>
          </w:tcPr>
          <w:p w14:paraId="722213C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Cost of  AI Implementation</w:t>
            </w:r>
          </w:p>
        </w:tc>
        <w:tc>
          <w:tcPr>
            <w:tcW w:w="103" w:type="pct"/>
            <w:vAlign w:val="center"/>
            <w:hideMark/>
          </w:tcPr>
          <w:p w14:paraId="205EBE8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6DC0CC4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0.357**</w:t>
            </w:r>
          </w:p>
        </w:tc>
        <w:tc>
          <w:tcPr>
            <w:tcW w:w="360" w:type="pct"/>
            <w:noWrap/>
            <w:vAlign w:val="center"/>
            <w:hideMark/>
          </w:tcPr>
          <w:p w14:paraId="186AEF8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0.668**</w:t>
            </w:r>
          </w:p>
        </w:tc>
        <w:tc>
          <w:tcPr>
            <w:tcW w:w="471" w:type="pct"/>
            <w:noWrap/>
            <w:vAlign w:val="center"/>
            <w:hideMark/>
          </w:tcPr>
          <w:p w14:paraId="5973FF8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16" w:type="pct"/>
            <w:noWrap/>
            <w:vAlign w:val="center"/>
          </w:tcPr>
          <w:p w14:paraId="521FF1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E902CC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6C12531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160A64D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27CA2FB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2965E0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DA0CE8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77D0D99F" w14:textId="77777777" w:rsidTr="00874A9B">
        <w:trPr>
          <w:jc w:val="center"/>
        </w:trPr>
        <w:tc>
          <w:tcPr>
            <w:tcW w:w="1016" w:type="pct"/>
            <w:vMerge/>
            <w:vAlign w:val="center"/>
            <w:hideMark/>
          </w:tcPr>
          <w:p w14:paraId="298BFBA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A410D6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2CAB1D6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60" w:type="pct"/>
            <w:noWrap/>
            <w:vAlign w:val="center"/>
            <w:hideMark/>
          </w:tcPr>
          <w:p w14:paraId="3B94BAA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vAlign w:val="center"/>
            <w:hideMark/>
          </w:tcPr>
          <w:p w14:paraId="53CAAE7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2194758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576DBBD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27CD2F3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0598CBE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51D28FD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5E422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6C0430C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7E0A3099" w14:textId="77777777" w:rsidTr="00874A9B">
        <w:trPr>
          <w:jc w:val="center"/>
        </w:trPr>
        <w:tc>
          <w:tcPr>
            <w:tcW w:w="1016" w:type="pct"/>
            <w:vMerge w:val="restart"/>
            <w:vAlign w:val="center"/>
            <w:hideMark/>
          </w:tcPr>
          <w:p w14:paraId="2239AEF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Compatibility with Existing Infrastructure</w:t>
            </w:r>
          </w:p>
        </w:tc>
        <w:tc>
          <w:tcPr>
            <w:tcW w:w="103" w:type="pct"/>
            <w:vAlign w:val="center"/>
            <w:hideMark/>
          </w:tcPr>
          <w:p w14:paraId="19F9D32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202588E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0.484**</w:t>
            </w:r>
          </w:p>
        </w:tc>
        <w:tc>
          <w:tcPr>
            <w:tcW w:w="360" w:type="pct"/>
            <w:noWrap/>
            <w:vAlign w:val="center"/>
            <w:hideMark/>
          </w:tcPr>
          <w:p w14:paraId="5B02FA8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0.516**</w:t>
            </w:r>
          </w:p>
        </w:tc>
        <w:tc>
          <w:tcPr>
            <w:tcW w:w="471" w:type="pct"/>
            <w:noWrap/>
            <w:vAlign w:val="center"/>
            <w:hideMark/>
          </w:tcPr>
          <w:p w14:paraId="1C523F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0.467**</w:t>
            </w:r>
          </w:p>
        </w:tc>
        <w:tc>
          <w:tcPr>
            <w:tcW w:w="416" w:type="pct"/>
            <w:noWrap/>
            <w:vAlign w:val="center"/>
            <w:hideMark/>
          </w:tcPr>
          <w:p w14:paraId="1A4A858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16" w:type="pct"/>
            <w:noWrap/>
            <w:vAlign w:val="center"/>
          </w:tcPr>
          <w:p w14:paraId="37F287A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6E4A0CA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29D4EC8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882491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93BAA1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0F9E6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7268F9A" w14:textId="77777777" w:rsidTr="00874A9B">
        <w:trPr>
          <w:jc w:val="center"/>
        </w:trPr>
        <w:tc>
          <w:tcPr>
            <w:tcW w:w="1016" w:type="pct"/>
            <w:vMerge/>
            <w:vAlign w:val="center"/>
            <w:hideMark/>
          </w:tcPr>
          <w:p w14:paraId="67F75C9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7A7BBD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18DDD65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60" w:type="pct"/>
            <w:noWrap/>
            <w:vAlign w:val="center"/>
            <w:hideMark/>
          </w:tcPr>
          <w:p w14:paraId="11737F2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16E2991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vAlign w:val="center"/>
            <w:hideMark/>
          </w:tcPr>
          <w:p w14:paraId="0E180CF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6" w:type="pct"/>
            <w:noWrap/>
            <w:vAlign w:val="center"/>
          </w:tcPr>
          <w:p w14:paraId="4BB5C14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16C5D74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EE0A7F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4B99960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5E1CC9A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1171005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28730953" w14:textId="77777777" w:rsidTr="00874A9B">
        <w:trPr>
          <w:jc w:val="center"/>
        </w:trPr>
        <w:tc>
          <w:tcPr>
            <w:tcW w:w="1016" w:type="pct"/>
            <w:vMerge w:val="restart"/>
            <w:vAlign w:val="center"/>
            <w:hideMark/>
          </w:tcPr>
          <w:p w14:paraId="5D5FCEC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Workforce Development</w:t>
            </w:r>
          </w:p>
        </w:tc>
        <w:tc>
          <w:tcPr>
            <w:tcW w:w="103" w:type="pct"/>
            <w:vAlign w:val="center"/>
            <w:hideMark/>
          </w:tcPr>
          <w:p w14:paraId="3F8D6FB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300429E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0.338**</w:t>
            </w:r>
          </w:p>
        </w:tc>
        <w:tc>
          <w:tcPr>
            <w:tcW w:w="360" w:type="pct"/>
            <w:noWrap/>
            <w:vAlign w:val="center"/>
            <w:hideMark/>
          </w:tcPr>
          <w:p w14:paraId="2AC976D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0.482**</w:t>
            </w:r>
          </w:p>
        </w:tc>
        <w:tc>
          <w:tcPr>
            <w:tcW w:w="471" w:type="pct"/>
            <w:noWrap/>
            <w:vAlign w:val="center"/>
            <w:hideMark/>
          </w:tcPr>
          <w:p w14:paraId="0DE1C93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0.424**</w:t>
            </w:r>
          </w:p>
        </w:tc>
        <w:tc>
          <w:tcPr>
            <w:tcW w:w="416" w:type="pct"/>
            <w:noWrap/>
            <w:vAlign w:val="center"/>
            <w:hideMark/>
          </w:tcPr>
          <w:p w14:paraId="29F1F18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0.625**</w:t>
            </w:r>
          </w:p>
        </w:tc>
        <w:tc>
          <w:tcPr>
            <w:tcW w:w="416" w:type="pct"/>
            <w:noWrap/>
            <w:vAlign w:val="center"/>
            <w:hideMark/>
          </w:tcPr>
          <w:p w14:paraId="41CC26C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61" w:type="pct"/>
            <w:noWrap/>
            <w:vAlign w:val="center"/>
          </w:tcPr>
          <w:p w14:paraId="4FF9875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2CA4B5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15B9BCB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189D6C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0026F4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52D8D07D" w14:textId="77777777" w:rsidTr="00874A9B">
        <w:trPr>
          <w:jc w:val="center"/>
        </w:trPr>
        <w:tc>
          <w:tcPr>
            <w:tcW w:w="1016" w:type="pct"/>
            <w:vMerge/>
            <w:vAlign w:val="center"/>
            <w:hideMark/>
          </w:tcPr>
          <w:p w14:paraId="6039809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90790C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5249ED4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60" w:type="pct"/>
            <w:noWrap/>
            <w:vAlign w:val="center"/>
            <w:hideMark/>
          </w:tcPr>
          <w:p w14:paraId="79214FA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0DF8B73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1999B03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vAlign w:val="center"/>
            <w:hideMark/>
          </w:tcPr>
          <w:p w14:paraId="380921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61" w:type="pct"/>
            <w:noWrap/>
            <w:vAlign w:val="center"/>
          </w:tcPr>
          <w:p w14:paraId="514E02E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38D1F93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6A5172C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51AD8CB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09FD3B4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115AD1D" w14:textId="77777777" w:rsidTr="00874A9B">
        <w:trPr>
          <w:jc w:val="center"/>
        </w:trPr>
        <w:tc>
          <w:tcPr>
            <w:tcW w:w="1016" w:type="pct"/>
            <w:vMerge w:val="restart"/>
            <w:vAlign w:val="center"/>
            <w:hideMark/>
          </w:tcPr>
          <w:p w14:paraId="62C32B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Ethical Considerations</w:t>
            </w:r>
          </w:p>
        </w:tc>
        <w:tc>
          <w:tcPr>
            <w:tcW w:w="103" w:type="pct"/>
            <w:vAlign w:val="center"/>
            <w:hideMark/>
          </w:tcPr>
          <w:p w14:paraId="745ECF9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744E236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0.368**</w:t>
            </w:r>
          </w:p>
        </w:tc>
        <w:tc>
          <w:tcPr>
            <w:tcW w:w="360" w:type="pct"/>
            <w:noWrap/>
            <w:vAlign w:val="center"/>
            <w:hideMark/>
          </w:tcPr>
          <w:p w14:paraId="74B0062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0.237*</w:t>
            </w:r>
          </w:p>
        </w:tc>
        <w:tc>
          <w:tcPr>
            <w:tcW w:w="471" w:type="pct"/>
            <w:noWrap/>
            <w:vAlign w:val="center"/>
            <w:hideMark/>
          </w:tcPr>
          <w:p w14:paraId="1FE8A56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0.238*</w:t>
            </w:r>
          </w:p>
        </w:tc>
        <w:tc>
          <w:tcPr>
            <w:tcW w:w="416" w:type="pct"/>
            <w:noWrap/>
            <w:vAlign w:val="center"/>
            <w:hideMark/>
          </w:tcPr>
          <w:p w14:paraId="3B1EA39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0.532**</w:t>
            </w:r>
          </w:p>
        </w:tc>
        <w:tc>
          <w:tcPr>
            <w:tcW w:w="416" w:type="pct"/>
            <w:noWrap/>
            <w:vAlign w:val="center"/>
            <w:hideMark/>
          </w:tcPr>
          <w:p w14:paraId="217751D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0.434**</w:t>
            </w:r>
          </w:p>
        </w:tc>
        <w:tc>
          <w:tcPr>
            <w:tcW w:w="461" w:type="pct"/>
            <w:noWrap/>
            <w:vAlign w:val="center"/>
            <w:hideMark/>
          </w:tcPr>
          <w:p w14:paraId="798A96F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54" w:type="pct"/>
            <w:noWrap/>
            <w:vAlign w:val="center"/>
          </w:tcPr>
          <w:p w14:paraId="54CE6BF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0E11458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47A5924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5EA85A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AD6B7B4" w14:textId="77777777" w:rsidTr="00874A9B">
        <w:trPr>
          <w:jc w:val="center"/>
        </w:trPr>
        <w:tc>
          <w:tcPr>
            <w:tcW w:w="1016" w:type="pct"/>
            <w:vMerge/>
            <w:vAlign w:val="center"/>
            <w:hideMark/>
          </w:tcPr>
          <w:p w14:paraId="379EDE6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64C7812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54B2385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60" w:type="pct"/>
            <w:noWrap/>
            <w:vAlign w:val="center"/>
            <w:hideMark/>
          </w:tcPr>
          <w:p w14:paraId="542747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0.016</w:t>
            </w:r>
          </w:p>
        </w:tc>
        <w:tc>
          <w:tcPr>
            <w:tcW w:w="471" w:type="pct"/>
            <w:noWrap/>
            <w:vAlign w:val="center"/>
            <w:hideMark/>
          </w:tcPr>
          <w:p w14:paraId="01DCBBF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0.015</w:t>
            </w:r>
          </w:p>
        </w:tc>
        <w:tc>
          <w:tcPr>
            <w:tcW w:w="416" w:type="pct"/>
            <w:noWrap/>
            <w:vAlign w:val="center"/>
            <w:hideMark/>
          </w:tcPr>
          <w:p w14:paraId="0C231C0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39F77F6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vAlign w:val="center"/>
            <w:hideMark/>
          </w:tcPr>
          <w:p w14:paraId="66DF861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54" w:type="pct"/>
            <w:noWrap/>
            <w:vAlign w:val="center"/>
          </w:tcPr>
          <w:p w14:paraId="2828490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2C8619C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2F980D1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73BC3E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1F3E6067" w14:textId="77777777" w:rsidTr="00874A9B">
        <w:trPr>
          <w:jc w:val="center"/>
        </w:trPr>
        <w:tc>
          <w:tcPr>
            <w:tcW w:w="1016" w:type="pct"/>
            <w:vMerge w:val="restart"/>
            <w:vAlign w:val="center"/>
            <w:hideMark/>
          </w:tcPr>
          <w:p w14:paraId="2A523EF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Factors Influencing AI utilization</w:t>
            </w:r>
          </w:p>
        </w:tc>
        <w:tc>
          <w:tcPr>
            <w:tcW w:w="103" w:type="pct"/>
            <w:vAlign w:val="center"/>
            <w:hideMark/>
          </w:tcPr>
          <w:p w14:paraId="3045997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791E268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0.695**</w:t>
            </w:r>
          </w:p>
        </w:tc>
        <w:tc>
          <w:tcPr>
            <w:tcW w:w="360" w:type="pct"/>
            <w:noWrap/>
            <w:vAlign w:val="center"/>
            <w:hideMark/>
          </w:tcPr>
          <w:p w14:paraId="14B7F16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0.795**</w:t>
            </w:r>
          </w:p>
        </w:tc>
        <w:tc>
          <w:tcPr>
            <w:tcW w:w="471" w:type="pct"/>
            <w:noWrap/>
            <w:vAlign w:val="center"/>
            <w:hideMark/>
          </w:tcPr>
          <w:p w14:paraId="6FB44A9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0.746**</w:t>
            </w:r>
          </w:p>
        </w:tc>
        <w:tc>
          <w:tcPr>
            <w:tcW w:w="416" w:type="pct"/>
            <w:noWrap/>
            <w:vAlign w:val="center"/>
            <w:hideMark/>
          </w:tcPr>
          <w:p w14:paraId="729E64B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0.811**</w:t>
            </w:r>
          </w:p>
        </w:tc>
        <w:tc>
          <w:tcPr>
            <w:tcW w:w="416" w:type="pct"/>
            <w:noWrap/>
            <w:vAlign w:val="center"/>
            <w:hideMark/>
          </w:tcPr>
          <w:p w14:paraId="418A7CA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0.739**</w:t>
            </w:r>
          </w:p>
        </w:tc>
        <w:tc>
          <w:tcPr>
            <w:tcW w:w="461" w:type="pct"/>
            <w:noWrap/>
            <w:vAlign w:val="center"/>
            <w:hideMark/>
          </w:tcPr>
          <w:p w14:paraId="78DCC0B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0.610**</w:t>
            </w:r>
          </w:p>
        </w:tc>
        <w:tc>
          <w:tcPr>
            <w:tcW w:w="354" w:type="pct"/>
            <w:noWrap/>
            <w:vAlign w:val="center"/>
            <w:hideMark/>
          </w:tcPr>
          <w:p w14:paraId="47DB546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55" w:type="pct"/>
            <w:noWrap/>
            <w:vAlign w:val="center"/>
          </w:tcPr>
          <w:p w14:paraId="4442A8F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4C58337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6EBB371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53DA434F" w14:textId="77777777" w:rsidTr="00874A9B">
        <w:trPr>
          <w:jc w:val="center"/>
        </w:trPr>
        <w:tc>
          <w:tcPr>
            <w:tcW w:w="1016" w:type="pct"/>
            <w:vMerge/>
            <w:vAlign w:val="center"/>
            <w:hideMark/>
          </w:tcPr>
          <w:p w14:paraId="3705157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5915BCC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31F8788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60" w:type="pct"/>
            <w:noWrap/>
            <w:vAlign w:val="center"/>
            <w:hideMark/>
          </w:tcPr>
          <w:p w14:paraId="2435E45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4286722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3AD69FC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56BD86E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3FED9A1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54" w:type="pct"/>
            <w:vAlign w:val="center"/>
            <w:hideMark/>
          </w:tcPr>
          <w:p w14:paraId="193E6C4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55" w:type="pct"/>
            <w:noWrap/>
            <w:vAlign w:val="center"/>
          </w:tcPr>
          <w:p w14:paraId="0ACDCC6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142713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3A1BB42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FB526EB" w14:textId="77777777" w:rsidTr="00874A9B">
        <w:trPr>
          <w:jc w:val="center"/>
        </w:trPr>
        <w:tc>
          <w:tcPr>
            <w:tcW w:w="1016" w:type="pct"/>
            <w:vMerge w:val="restart"/>
            <w:vAlign w:val="center"/>
            <w:hideMark/>
          </w:tcPr>
          <w:p w14:paraId="7755080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Streamline processes e.g., scheduling, documentation</w:t>
            </w:r>
          </w:p>
        </w:tc>
        <w:tc>
          <w:tcPr>
            <w:tcW w:w="103" w:type="pct"/>
            <w:vAlign w:val="center"/>
            <w:hideMark/>
          </w:tcPr>
          <w:p w14:paraId="142329E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240B3F8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0.189</w:t>
            </w:r>
          </w:p>
        </w:tc>
        <w:tc>
          <w:tcPr>
            <w:tcW w:w="360" w:type="pct"/>
            <w:noWrap/>
            <w:vAlign w:val="center"/>
            <w:hideMark/>
          </w:tcPr>
          <w:p w14:paraId="5E91429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0.290**</w:t>
            </w:r>
          </w:p>
        </w:tc>
        <w:tc>
          <w:tcPr>
            <w:tcW w:w="471" w:type="pct"/>
            <w:noWrap/>
            <w:vAlign w:val="center"/>
            <w:hideMark/>
          </w:tcPr>
          <w:p w14:paraId="05B449D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0.314**</w:t>
            </w:r>
          </w:p>
        </w:tc>
        <w:tc>
          <w:tcPr>
            <w:tcW w:w="416" w:type="pct"/>
            <w:noWrap/>
            <w:vAlign w:val="center"/>
            <w:hideMark/>
          </w:tcPr>
          <w:p w14:paraId="70816C4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0.453**</w:t>
            </w:r>
          </w:p>
        </w:tc>
        <w:tc>
          <w:tcPr>
            <w:tcW w:w="416" w:type="pct"/>
            <w:noWrap/>
            <w:vAlign w:val="center"/>
            <w:hideMark/>
          </w:tcPr>
          <w:p w14:paraId="3024FD2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0.471**</w:t>
            </w:r>
          </w:p>
        </w:tc>
        <w:tc>
          <w:tcPr>
            <w:tcW w:w="461" w:type="pct"/>
            <w:noWrap/>
            <w:vAlign w:val="center"/>
            <w:hideMark/>
          </w:tcPr>
          <w:p w14:paraId="16115F2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0.377**</w:t>
            </w:r>
          </w:p>
        </w:tc>
        <w:tc>
          <w:tcPr>
            <w:tcW w:w="354" w:type="pct"/>
            <w:noWrap/>
            <w:vAlign w:val="center"/>
            <w:hideMark/>
          </w:tcPr>
          <w:p w14:paraId="337CDAD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0.468**</w:t>
            </w:r>
          </w:p>
        </w:tc>
        <w:tc>
          <w:tcPr>
            <w:tcW w:w="455" w:type="pct"/>
            <w:noWrap/>
            <w:vAlign w:val="center"/>
            <w:hideMark/>
          </w:tcPr>
          <w:p w14:paraId="57E3A13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21" w:type="pct"/>
            <w:noWrap/>
            <w:vAlign w:val="center"/>
          </w:tcPr>
          <w:p w14:paraId="52AC057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C5B255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9DD4EC5" w14:textId="77777777" w:rsidTr="00874A9B">
        <w:trPr>
          <w:jc w:val="center"/>
        </w:trPr>
        <w:tc>
          <w:tcPr>
            <w:tcW w:w="1016" w:type="pct"/>
            <w:vMerge/>
            <w:vAlign w:val="center"/>
            <w:hideMark/>
          </w:tcPr>
          <w:p w14:paraId="23A2DFD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A70EB4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18FDFB6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0.056</w:t>
            </w:r>
          </w:p>
        </w:tc>
        <w:tc>
          <w:tcPr>
            <w:tcW w:w="360" w:type="pct"/>
            <w:noWrap/>
            <w:vAlign w:val="center"/>
            <w:hideMark/>
          </w:tcPr>
          <w:p w14:paraId="62A249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0.003</w:t>
            </w:r>
          </w:p>
        </w:tc>
        <w:tc>
          <w:tcPr>
            <w:tcW w:w="471" w:type="pct"/>
            <w:noWrap/>
            <w:vAlign w:val="center"/>
            <w:hideMark/>
          </w:tcPr>
          <w:p w14:paraId="06E1FEB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16" w:type="pct"/>
            <w:noWrap/>
            <w:vAlign w:val="center"/>
            <w:hideMark/>
          </w:tcPr>
          <w:p w14:paraId="26F6594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53CAB5C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22AB8E3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54" w:type="pct"/>
            <w:noWrap/>
            <w:vAlign w:val="center"/>
            <w:hideMark/>
          </w:tcPr>
          <w:p w14:paraId="2A7BE3C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vAlign w:val="center"/>
            <w:hideMark/>
          </w:tcPr>
          <w:p w14:paraId="6DDDC5D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1" w:type="pct"/>
            <w:noWrap/>
            <w:vAlign w:val="center"/>
          </w:tcPr>
          <w:p w14:paraId="6FFBE20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2D1B42C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8888405" w14:textId="77777777" w:rsidTr="00874A9B">
        <w:trPr>
          <w:jc w:val="center"/>
        </w:trPr>
        <w:tc>
          <w:tcPr>
            <w:tcW w:w="1016" w:type="pct"/>
            <w:vMerge w:val="restart"/>
            <w:vAlign w:val="center"/>
            <w:hideMark/>
          </w:tcPr>
          <w:p w14:paraId="0A238ED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Resource allocation</w:t>
            </w:r>
          </w:p>
        </w:tc>
        <w:tc>
          <w:tcPr>
            <w:tcW w:w="103" w:type="pct"/>
            <w:vAlign w:val="center"/>
            <w:hideMark/>
          </w:tcPr>
          <w:p w14:paraId="112ACB0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31BCBDD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0.135</w:t>
            </w:r>
          </w:p>
        </w:tc>
        <w:tc>
          <w:tcPr>
            <w:tcW w:w="360" w:type="pct"/>
            <w:noWrap/>
            <w:vAlign w:val="center"/>
            <w:hideMark/>
          </w:tcPr>
          <w:p w14:paraId="30CBAE3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0.360**</w:t>
            </w:r>
          </w:p>
        </w:tc>
        <w:tc>
          <w:tcPr>
            <w:tcW w:w="471" w:type="pct"/>
            <w:noWrap/>
            <w:vAlign w:val="center"/>
            <w:hideMark/>
          </w:tcPr>
          <w:p w14:paraId="10E6FD9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0.343**</w:t>
            </w:r>
          </w:p>
        </w:tc>
        <w:tc>
          <w:tcPr>
            <w:tcW w:w="416" w:type="pct"/>
            <w:noWrap/>
            <w:vAlign w:val="center"/>
            <w:hideMark/>
          </w:tcPr>
          <w:p w14:paraId="089AAD7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0.459**</w:t>
            </w:r>
          </w:p>
        </w:tc>
        <w:tc>
          <w:tcPr>
            <w:tcW w:w="416" w:type="pct"/>
            <w:noWrap/>
            <w:vAlign w:val="center"/>
            <w:hideMark/>
          </w:tcPr>
          <w:p w14:paraId="30FDAFD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0.536**</w:t>
            </w:r>
          </w:p>
        </w:tc>
        <w:tc>
          <w:tcPr>
            <w:tcW w:w="461" w:type="pct"/>
            <w:noWrap/>
            <w:vAlign w:val="center"/>
            <w:hideMark/>
          </w:tcPr>
          <w:p w14:paraId="0F50478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0.263**</w:t>
            </w:r>
          </w:p>
        </w:tc>
        <w:tc>
          <w:tcPr>
            <w:tcW w:w="354" w:type="pct"/>
            <w:noWrap/>
            <w:vAlign w:val="center"/>
            <w:hideMark/>
          </w:tcPr>
          <w:p w14:paraId="15D550F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0.473**</w:t>
            </w:r>
          </w:p>
        </w:tc>
        <w:tc>
          <w:tcPr>
            <w:tcW w:w="455" w:type="pct"/>
            <w:noWrap/>
            <w:vAlign w:val="center"/>
            <w:hideMark/>
          </w:tcPr>
          <w:p w14:paraId="338F4F9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0.748**</w:t>
            </w:r>
          </w:p>
        </w:tc>
        <w:tc>
          <w:tcPr>
            <w:tcW w:w="321" w:type="pct"/>
            <w:noWrap/>
            <w:vAlign w:val="center"/>
            <w:hideMark/>
          </w:tcPr>
          <w:p w14:paraId="1BEE5C5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44" w:type="pct"/>
            <w:noWrap/>
            <w:vAlign w:val="center"/>
          </w:tcPr>
          <w:p w14:paraId="2258ECF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82F8F7D" w14:textId="77777777" w:rsidTr="00874A9B">
        <w:trPr>
          <w:jc w:val="center"/>
        </w:trPr>
        <w:tc>
          <w:tcPr>
            <w:tcW w:w="1016" w:type="pct"/>
            <w:vMerge/>
            <w:vAlign w:val="center"/>
            <w:hideMark/>
          </w:tcPr>
          <w:p w14:paraId="383D930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D3F2E6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6BE395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0.175</w:t>
            </w:r>
          </w:p>
        </w:tc>
        <w:tc>
          <w:tcPr>
            <w:tcW w:w="360" w:type="pct"/>
            <w:noWrap/>
            <w:vAlign w:val="center"/>
            <w:hideMark/>
          </w:tcPr>
          <w:p w14:paraId="14FACE7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74D01F6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6F524AC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430C68E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4E22067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0.007</w:t>
            </w:r>
          </w:p>
        </w:tc>
        <w:tc>
          <w:tcPr>
            <w:tcW w:w="354" w:type="pct"/>
            <w:noWrap/>
            <w:vAlign w:val="center"/>
            <w:hideMark/>
          </w:tcPr>
          <w:p w14:paraId="0A5EF02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7730CC3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vAlign w:val="center"/>
            <w:hideMark/>
          </w:tcPr>
          <w:p w14:paraId="2617E42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4" w:type="pct"/>
            <w:noWrap/>
            <w:vAlign w:val="center"/>
          </w:tcPr>
          <w:p w14:paraId="7D9780A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478A6B2" w14:textId="77777777" w:rsidTr="00874A9B">
        <w:trPr>
          <w:jc w:val="center"/>
        </w:trPr>
        <w:tc>
          <w:tcPr>
            <w:tcW w:w="1016" w:type="pct"/>
            <w:vMerge w:val="restart"/>
            <w:vAlign w:val="center"/>
            <w:hideMark/>
          </w:tcPr>
          <w:p w14:paraId="13A07BF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Tasks Prioritizing</w:t>
            </w:r>
          </w:p>
        </w:tc>
        <w:tc>
          <w:tcPr>
            <w:tcW w:w="103" w:type="pct"/>
            <w:vAlign w:val="center"/>
            <w:hideMark/>
          </w:tcPr>
          <w:p w14:paraId="0EC0662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061AF10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0.036</w:t>
            </w:r>
          </w:p>
        </w:tc>
        <w:tc>
          <w:tcPr>
            <w:tcW w:w="360" w:type="pct"/>
            <w:noWrap/>
            <w:vAlign w:val="center"/>
            <w:hideMark/>
          </w:tcPr>
          <w:p w14:paraId="529E839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0.332**</w:t>
            </w:r>
          </w:p>
        </w:tc>
        <w:tc>
          <w:tcPr>
            <w:tcW w:w="471" w:type="pct"/>
            <w:noWrap/>
            <w:vAlign w:val="center"/>
            <w:hideMark/>
          </w:tcPr>
          <w:p w14:paraId="262B526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0.249*</w:t>
            </w:r>
          </w:p>
        </w:tc>
        <w:tc>
          <w:tcPr>
            <w:tcW w:w="416" w:type="pct"/>
            <w:noWrap/>
            <w:vAlign w:val="center"/>
            <w:hideMark/>
          </w:tcPr>
          <w:p w14:paraId="67063B9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0.405**</w:t>
            </w:r>
          </w:p>
        </w:tc>
        <w:tc>
          <w:tcPr>
            <w:tcW w:w="416" w:type="pct"/>
            <w:noWrap/>
            <w:vAlign w:val="center"/>
            <w:hideMark/>
          </w:tcPr>
          <w:p w14:paraId="75293D2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0.414**</w:t>
            </w:r>
          </w:p>
        </w:tc>
        <w:tc>
          <w:tcPr>
            <w:tcW w:w="461" w:type="pct"/>
            <w:noWrap/>
            <w:vAlign w:val="center"/>
            <w:hideMark/>
          </w:tcPr>
          <w:p w14:paraId="4A1C53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0.224*</w:t>
            </w:r>
          </w:p>
        </w:tc>
        <w:tc>
          <w:tcPr>
            <w:tcW w:w="354" w:type="pct"/>
            <w:noWrap/>
            <w:vAlign w:val="center"/>
            <w:hideMark/>
          </w:tcPr>
          <w:p w14:paraId="3BB33DD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0.373**</w:t>
            </w:r>
          </w:p>
        </w:tc>
        <w:tc>
          <w:tcPr>
            <w:tcW w:w="455" w:type="pct"/>
            <w:noWrap/>
            <w:vAlign w:val="center"/>
            <w:hideMark/>
          </w:tcPr>
          <w:p w14:paraId="6657DDF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0.623**</w:t>
            </w:r>
          </w:p>
        </w:tc>
        <w:tc>
          <w:tcPr>
            <w:tcW w:w="321" w:type="pct"/>
            <w:noWrap/>
            <w:vAlign w:val="center"/>
            <w:hideMark/>
          </w:tcPr>
          <w:p w14:paraId="53EAE81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0.789**</w:t>
            </w:r>
          </w:p>
        </w:tc>
        <w:tc>
          <w:tcPr>
            <w:tcW w:w="344" w:type="pct"/>
            <w:noWrap/>
            <w:vAlign w:val="center"/>
            <w:hideMark/>
          </w:tcPr>
          <w:p w14:paraId="75D62C9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r>
      <w:tr w:rsidR="001549AF" w:rsidRPr="00802466" w14:paraId="7909A4D3" w14:textId="77777777" w:rsidTr="00874A9B">
        <w:trPr>
          <w:jc w:val="center"/>
        </w:trPr>
        <w:tc>
          <w:tcPr>
            <w:tcW w:w="1016" w:type="pct"/>
            <w:vMerge/>
            <w:vAlign w:val="center"/>
            <w:hideMark/>
          </w:tcPr>
          <w:p w14:paraId="139FC36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7318C80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18BE541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0.720</w:t>
            </w:r>
          </w:p>
        </w:tc>
        <w:tc>
          <w:tcPr>
            <w:tcW w:w="360" w:type="pct"/>
            <w:noWrap/>
            <w:vAlign w:val="center"/>
            <w:hideMark/>
          </w:tcPr>
          <w:p w14:paraId="58ACBBF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71" w:type="pct"/>
            <w:noWrap/>
            <w:vAlign w:val="center"/>
            <w:hideMark/>
          </w:tcPr>
          <w:p w14:paraId="75B3C2C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0.011</w:t>
            </w:r>
          </w:p>
        </w:tc>
        <w:tc>
          <w:tcPr>
            <w:tcW w:w="416" w:type="pct"/>
            <w:noWrap/>
            <w:vAlign w:val="center"/>
            <w:hideMark/>
          </w:tcPr>
          <w:p w14:paraId="0C433FA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0AEDC5E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5ECE1FC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0.023</w:t>
            </w:r>
          </w:p>
        </w:tc>
        <w:tc>
          <w:tcPr>
            <w:tcW w:w="354" w:type="pct"/>
            <w:noWrap/>
            <w:vAlign w:val="center"/>
            <w:hideMark/>
          </w:tcPr>
          <w:p w14:paraId="24A5447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733FA3A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6B7525A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vAlign w:val="center"/>
            <w:hideMark/>
          </w:tcPr>
          <w:p w14:paraId="0831C97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36B2BBF" w14:textId="77777777" w:rsidTr="00874A9B">
        <w:trPr>
          <w:jc w:val="center"/>
        </w:trPr>
        <w:tc>
          <w:tcPr>
            <w:tcW w:w="1016" w:type="pct"/>
            <w:vMerge w:val="restart"/>
            <w:vAlign w:val="center"/>
            <w:hideMark/>
          </w:tcPr>
          <w:p w14:paraId="02053C6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Progress reporting</w:t>
            </w:r>
          </w:p>
        </w:tc>
        <w:tc>
          <w:tcPr>
            <w:tcW w:w="103" w:type="pct"/>
            <w:vAlign w:val="center"/>
            <w:hideMark/>
          </w:tcPr>
          <w:p w14:paraId="1DE9DCF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2FCE71A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0.190</w:t>
            </w:r>
          </w:p>
        </w:tc>
        <w:tc>
          <w:tcPr>
            <w:tcW w:w="360" w:type="pct"/>
            <w:noWrap/>
            <w:vAlign w:val="center"/>
            <w:hideMark/>
          </w:tcPr>
          <w:p w14:paraId="1DEC066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0.254**</w:t>
            </w:r>
          </w:p>
        </w:tc>
        <w:tc>
          <w:tcPr>
            <w:tcW w:w="471" w:type="pct"/>
            <w:noWrap/>
            <w:vAlign w:val="center"/>
            <w:hideMark/>
          </w:tcPr>
          <w:p w14:paraId="02BEE10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0.212*</w:t>
            </w:r>
          </w:p>
        </w:tc>
        <w:tc>
          <w:tcPr>
            <w:tcW w:w="416" w:type="pct"/>
            <w:noWrap/>
            <w:vAlign w:val="center"/>
            <w:hideMark/>
          </w:tcPr>
          <w:p w14:paraId="6FCCBA0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0.501**</w:t>
            </w:r>
          </w:p>
        </w:tc>
        <w:tc>
          <w:tcPr>
            <w:tcW w:w="416" w:type="pct"/>
            <w:noWrap/>
            <w:vAlign w:val="center"/>
            <w:hideMark/>
          </w:tcPr>
          <w:p w14:paraId="1C09F75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0.468**</w:t>
            </w:r>
          </w:p>
        </w:tc>
        <w:tc>
          <w:tcPr>
            <w:tcW w:w="461" w:type="pct"/>
            <w:noWrap/>
            <w:vAlign w:val="center"/>
            <w:hideMark/>
          </w:tcPr>
          <w:p w14:paraId="4561953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0.355**</w:t>
            </w:r>
          </w:p>
        </w:tc>
        <w:tc>
          <w:tcPr>
            <w:tcW w:w="354" w:type="pct"/>
            <w:noWrap/>
            <w:vAlign w:val="center"/>
            <w:hideMark/>
          </w:tcPr>
          <w:p w14:paraId="4BA596E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0.438**</w:t>
            </w:r>
          </w:p>
        </w:tc>
        <w:tc>
          <w:tcPr>
            <w:tcW w:w="455" w:type="pct"/>
            <w:noWrap/>
            <w:vAlign w:val="center"/>
            <w:hideMark/>
          </w:tcPr>
          <w:p w14:paraId="2A9AD9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0.628**</w:t>
            </w:r>
          </w:p>
        </w:tc>
        <w:tc>
          <w:tcPr>
            <w:tcW w:w="321" w:type="pct"/>
            <w:noWrap/>
            <w:vAlign w:val="center"/>
            <w:hideMark/>
          </w:tcPr>
          <w:p w14:paraId="1194560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0.652**</w:t>
            </w:r>
          </w:p>
        </w:tc>
        <w:tc>
          <w:tcPr>
            <w:tcW w:w="344" w:type="pct"/>
            <w:noWrap/>
            <w:vAlign w:val="center"/>
            <w:hideMark/>
          </w:tcPr>
          <w:p w14:paraId="02B5618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0.633**</w:t>
            </w:r>
          </w:p>
        </w:tc>
      </w:tr>
      <w:tr w:rsidR="001549AF" w:rsidRPr="00802466" w14:paraId="29DF4331" w14:textId="77777777" w:rsidTr="00874A9B">
        <w:trPr>
          <w:jc w:val="center"/>
        </w:trPr>
        <w:tc>
          <w:tcPr>
            <w:tcW w:w="1016" w:type="pct"/>
            <w:vMerge/>
            <w:vAlign w:val="center"/>
            <w:hideMark/>
          </w:tcPr>
          <w:p w14:paraId="4179FE9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00293DF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493B0A1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0.055</w:t>
            </w:r>
          </w:p>
        </w:tc>
        <w:tc>
          <w:tcPr>
            <w:tcW w:w="360" w:type="pct"/>
            <w:noWrap/>
            <w:vAlign w:val="center"/>
            <w:hideMark/>
          </w:tcPr>
          <w:p w14:paraId="78FEFAA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0.010</w:t>
            </w:r>
          </w:p>
        </w:tc>
        <w:tc>
          <w:tcPr>
            <w:tcW w:w="471" w:type="pct"/>
            <w:noWrap/>
            <w:vAlign w:val="center"/>
            <w:hideMark/>
          </w:tcPr>
          <w:p w14:paraId="68E1FEC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0.032</w:t>
            </w:r>
          </w:p>
        </w:tc>
        <w:tc>
          <w:tcPr>
            <w:tcW w:w="416" w:type="pct"/>
            <w:noWrap/>
            <w:vAlign w:val="center"/>
            <w:hideMark/>
          </w:tcPr>
          <w:p w14:paraId="40F70D2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60C05F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4F12B1B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54" w:type="pct"/>
            <w:noWrap/>
            <w:vAlign w:val="center"/>
            <w:hideMark/>
          </w:tcPr>
          <w:p w14:paraId="1B381A9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5261B2C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0915646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14B9758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5D4B7AEA" w14:textId="77777777" w:rsidTr="00874A9B">
        <w:trPr>
          <w:jc w:val="center"/>
        </w:trPr>
        <w:tc>
          <w:tcPr>
            <w:tcW w:w="1016" w:type="pct"/>
            <w:vMerge w:val="restart"/>
            <w:vAlign w:val="center"/>
            <w:hideMark/>
          </w:tcPr>
          <w:p w14:paraId="752185A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Communication</w:t>
            </w:r>
          </w:p>
        </w:tc>
        <w:tc>
          <w:tcPr>
            <w:tcW w:w="103" w:type="pct"/>
            <w:vAlign w:val="center"/>
            <w:hideMark/>
          </w:tcPr>
          <w:p w14:paraId="2210D26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7A655E2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0.288**</w:t>
            </w:r>
          </w:p>
        </w:tc>
        <w:tc>
          <w:tcPr>
            <w:tcW w:w="360" w:type="pct"/>
            <w:noWrap/>
            <w:vAlign w:val="center"/>
            <w:hideMark/>
          </w:tcPr>
          <w:p w14:paraId="1DDA3E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0.216*</w:t>
            </w:r>
          </w:p>
        </w:tc>
        <w:tc>
          <w:tcPr>
            <w:tcW w:w="471" w:type="pct"/>
            <w:noWrap/>
            <w:vAlign w:val="center"/>
            <w:hideMark/>
          </w:tcPr>
          <w:p w14:paraId="589A05C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0.276**</w:t>
            </w:r>
          </w:p>
        </w:tc>
        <w:tc>
          <w:tcPr>
            <w:tcW w:w="416" w:type="pct"/>
            <w:noWrap/>
            <w:vAlign w:val="center"/>
            <w:hideMark/>
          </w:tcPr>
          <w:p w14:paraId="27DBD0B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0.424**</w:t>
            </w:r>
          </w:p>
        </w:tc>
        <w:tc>
          <w:tcPr>
            <w:tcW w:w="416" w:type="pct"/>
            <w:noWrap/>
            <w:vAlign w:val="center"/>
            <w:hideMark/>
          </w:tcPr>
          <w:p w14:paraId="36E31C9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0.373**</w:t>
            </w:r>
          </w:p>
        </w:tc>
        <w:tc>
          <w:tcPr>
            <w:tcW w:w="461" w:type="pct"/>
            <w:noWrap/>
            <w:vAlign w:val="center"/>
            <w:hideMark/>
          </w:tcPr>
          <w:p w14:paraId="41CD202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0.241*</w:t>
            </w:r>
          </w:p>
        </w:tc>
        <w:tc>
          <w:tcPr>
            <w:tcW w:w="354" w:type="pct"/>
            <w:noWrap/>
            <w:vAlign w:val="center"/>
            <w:hideMark/>
          </w:tcPr>
          <w:p w14:paraId="75575AB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0.409**</w:t>
            </w:r>
          </w:p>
        </w:tc>
        <w:tc>
          <w:tcPr>
            <w:tcW w:w="455" w:type="pct"/>
            <w:noWrap/>
            <w:vAlign w:val="center"/>
            <w:hideMark/>
          </w:tcPr>
          <w:p w14:paraId="333F596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0.579**</w:t>
            </w:r>
          </w:p>
        </w:tc>
        <w:tc>
          <w:tcPr>
            <w:tcW w:w="321" w:type="pct"/>
            <w:noWrap/>
            <w:vAlign w:val="center"/>
            <w:hideMark/>
          </w:tcPr>
          <w:p w14:paraId="205565E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0.698**</w:t>
            </w:r>
          </w:p>
        </w:tc>
        <w:tc>
          <w:tcPr>
            <w:tcW w:w="344" w:type="pct"/>
            <w:noWrap/>
            <w:vAlign w:val="center"/>
            <w:hideMark/>
          </w:tcPr>
          <w:p w14:paraId="07337C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0.611**</w:t>
            </w:r>
          </w:p>
        </w:tc>
      </w:tr>
      <w:tr w:rsidR="001549AF" w:rsidRPr="00802466" w14:paraId="42411905" w14:textId="77777777" w:rsidTr="00874A9B">
        <w:trPr>
          <w:jc w:val="center"/>
        </w:trPr>
        <w:tc>
          <w:tcPr>
            <w:tcW w:w="1016" w:type="pct"/>
            <w:vMerge/>
            <w:vAlign w:val="center"/>
            <w:hideMark/>
          </w:tcPr>
          <w:p w14:paraId="33B74A6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9AE6B1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534F667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0.003</w:t>
            </w:r>
          </w:p>
        </w:tc>
        <w:tc>
          <w:tcPr>
            <w:tcW w:w="360" w:type="pct"/>
            <w:noWrap/>
            <w:vAlign w:val="center"/>
            <w:hideMark/>
          </w:tcPr>
          <w:p w14:paraId="281AA88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0.028</w:t>
            </w:r>
          </w:p>
        </w:tc>
        <w:tc>
          <w:tcPr>
            <w:tcW w:w="471" w:type="pct"/>
            <w:noWrap/>
            <w:vAlign w:val="center"/>
            <w:hideMark/>
          </w:tcPr>
          <w:p w14:paraId="21C090A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0.005</w:t>
            </w:r>
          </w:p>
        </w:tc>
        <w:tc>
          <w:tcPr>
            <w:tcW w:w="416" w:type="pct"/>
            <w:noWrap/>
            <w:vAlign w:val="center"/>
            <w:hideMark/>
          </w:tcPr>
          <w:p w14:paraId="7379F3F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2891256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635465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0.014</w:t>
            </w:r>
          </w:p>
        </w:tc>
        <w:tc>
          <w:tcPr>
            <w:tcW w:w="354" w:type="pct"/>
            <w:noWrap/>
            <w:vAlign w:val="center"/>
            <w:hideMark/>
          </w:tcPr>
          <w:p w14:paraId="37C45A0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02BF487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7F4BC95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197896E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2B30DFEC" w14:textId="77777777" w:rsidTr="00874A9B">
        <w:trPr>
          <w:jc w:val="center"/>
        </w:trPr>
        <w:tc>
          <w:tcPr>
            <w:tcW w:w="1016" w:type="pct"/>
            <w:vMerge w:val="restart"/>
            <w:vAlign w:val="center"/>
            <w:hideMark/>
          </w:tcPr>
          <w:p w14:paraId="5669A22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AI-Based Project Management</w:t>
            </w:r>
          </w:p>
        </w:tc>
        <w:tc>
          <w:tcPr>
            <w:tcW w:w="103" w:type="pct"/>
            <w:vAlign w:val="center"/>
            <w:hideMark/>
          </w:tcPr>
          <w:p w14:paraId="2D7E2A4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5C29A30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0.191</w:t>
            </w:r>
          </w:p>
        </w:tc>
        <w:tc>
          <w:tcPr>
            <w:tcW w:w="360" w:type="pct"/>
            <w:noWrap/>
            <w:vAlign w:val="center"/>
            <w:hideMark/>
          </w:tcPr>
          <w:p w14:paraId="4460930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0.341**</w:t>
            </w:r>
          </w:p>
        </w:tc>
        <w:tc>
          <w:tcPr>
            <w:tcW w:w="471" w:type="pct"/>
            <w:noWrap/>
            <w:vAlign w:val="center"/>
            <w:hideMark/>
          </w:tcPr>
          <w:p w14:paraId="47F4FF3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0.325**</w:t>
            </w:r>
          </w:p>
        </w:tc>
        <w:tc>
          <w:tcPr>
            <w:tcW w:w="416" w:type="pct"/>
            <w:noWrap/>
            <w:vAlign w:val="center"/>
            <w:hideMark/>
          </w:tcPr>
          <w:p w14:paraId="1CF0612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0.521**</w:t>
            </w:r>
          </w:p>
        </w:tc>
        <w:tc>
          <w:tcPr>
            <w:tcW w:w="416" w:type="pct"/>
            <w:noWrap/>
            <w:vAlign w:val="center"/>
            <w:hideMark/>
          </w:tcPr>
          <w:p w14:paraId="4CCC3CD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0.527**</w:t>
            </w:r>
          </w:p>
        </w:tc>
        <w:tc>
          <w:tcPr>
            <w:tcW w:w="461" w:type="pct"/>
            <w:noWrap/>
            <w:vAlign w:val="center"/>
            <w:hideMark/>
          </w:tcPr>
          <w:p w14:paraId="52478B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0.335**</w:t>
            </w:r>
          </w:p>
        </w:tc>
        <w:tc>
          <w:tcPr>
            <w:tcW w:w="354" w:type="pct"/>
            <w:noWrap/>
            <w:vAlign w:val="center"/>
            <w:hideMark/>
          </w:tcPr>
          <w:p w14:paraId="1DAD73D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0.502**</w:t>
            </w:r>
          </w:p>
        </w:tc>
        <w:tc>
          <w:tcPr>
            <w:tcW w:w="455" w:type="pct"/>
            <w:noWrap/>
            <w:vAlign w:val="center"/>
            <w:hideMark/>
          </w:tcPr>
          <w:p w14:paraId="2241F95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0.823**</w:t>
            </w:r>
          </w:p>
        </w:tc>
        <w:tc>
          <w:tcPr>
            <w:tcW w:w="321" w:type="pct"/>
            <w:noWrap/>
            <w:vAlign w:val="center"/>
            <w:hideMark/>
          </w:tcPr>
          <w:p w14:paraId="580655B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0.911**</w:t>
            </w:r>
          </w:p>
        </w:tc>
        <w:tc>
          <w:tcPr>
            <w:tcW w:w="344" w:type="pct"/>
            <w:noWrap/>
            <w:vAlign w:val="center"/>
            <w:hideMark/>
          </w:tcPr>
          <w:p w14:paraId="06133DA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0.861**</w:t>
            </w:r>
          </w:p>
        </w:tc>
      </w:tr>
      <w:tr w:rsidR="001549AF" w:rsidRPr="00802466" w14:paraId="62403F06" w14:textId="77777777" w:rsidTr="00874A9B">
        <w:trPr>
          <w:jc w:val="center"/>
        </w:trPr>
        <w:tc>
          <w:tcPr>
            <w:tcW w:w="1016" w:type="pct"/>
            <w:vMerge/>
            <w:vAlign w:val="center"/>
            <w:hideMark/>
          </w:tcPr>
          <w:p w14:paraId="0D0B39A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02B06CA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45441A9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0.053</w:t>
            </w:r>
          </w:p>
        </w:tc>
        <w:tc>
          <w:tcPr>
            <w:tcW w:w="360" w:type="pct"/>
            <w:noWrap/>
            <w:vAlign w:val="center"/>
            <w:hideMark/>
          </w:tcPr>
          <w:p w14:paraId="60BD760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5F66444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16" w:type="pct"/>
            <w:noWrap/>
            <w:vAlign w:val="center"/>
            <w:hideMark/>
          </w:tcPr>
          <w:p w14:paraId="7156788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1D5A2B2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27376BA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354" w:type="pct"/>
            <w:noWrap/>
            <w:vAlign w:val="center"/>
            <w:hideMark/>
          </w:tcPr>
          <w:p w14:paraId="1429239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0946DD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7E9A1D7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7969932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5BE9EFA7" w14:textId="77777777" w:rsidTr="00874A9B">
        <w:trPr>
          <w:jc w:val="center"/>
        </w:trPr>
        <w:tc>
          <w:tcPr>
            <w:tcW w:w="1016" w:type="pct"/>
            <w:vMerge w:val="restart"/>
            <w:vAlign w:val="center"/>
            <w:hideMark/>
          </w:tcPr>
          <w:p w14:paraId="55BEB7F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Decision-Making</w:t>
            </w:r>
          </w:p>
        </w:tc>
        <w:tc>
          <w:tcPr>
            <w:tcW w:w="103" w:type="pct"/>
            <w:vAlign w:val="center"/>
            <w:hideMark/>
          </w:tcPr>
          <w:p w14:paraId="10A5A44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3D9C0E3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0.211*</w:t>
            </w:r>
          </w:p>
        </w:tc>
        <w:tc>
          <w:tcPr>
            <w:tcW w:w="360" w:type="pct"/>
            <w:noWrap/>
            <w:vAlign w:val="center"/>
            <w:hideMark/>
          </w:tcPr>
          <w:p w14:paraId="26D90B7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0.201*</w:t>
            </w:r>
          </w:p>
        </w:tc>
        <w:tc>
          <w:tcPr>
            <w:tcW w:w="471" w:type="pct"/>
            <w:noWrap/>
            <w:vAlign w:val="center"/>
            <w:hideMark/>
          </w:tcPr>
          <w:p w14:paraId="6F99F81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0.229*</w:t>
            </w:r>
          </w:p>
        </w:tc>
        <w:tc>
          <w:tcPr>
            <w:tcW w:w="416" w:type="pct"/>
            <w:noWrap/>
            <w:vAlign w:val="center"/>
            <w:hideMark/>
          </w:tcPr>
          <w:p w14:paraId="00CFBA7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0.406**</w:t>
            </w:r>
          </w:p>
        </w:tc>
        <w:tc>
          <w:tcPr>
            <w:tcW w:w="416" w:type="pct"/>
            <w:noWrap/>
            <w:vAlign w:val="center"/>
            <w:hideMark/>
          </w:tcPr>
          <w:p w14:paraId="3C302F2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0.423**</w:t>
            </w:r>
          </w:p>
        </w:tc>
        <w:tc>
          <w:tcPr>
            <w:tcW w:w="461" w:type="pct"/>
            <w:noWrap/>
            <w:vAlign w:val="center"/>
            <w:hideMark/>
          </w:tcPr>
          <w:p w14:paraId="1F8CFA0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0.254**</w:t>
            </w:r>
          </w:p>
        </w:tc>
        <w:tc>
          <w:tcPr>
            <w:tcW w:w="354" w:type="pct"/>
            <w:noWrap/>
            <w:vAlign w:val="center"/>
            <w:hideMark/>
          </w:tcPr>
          <w:p w14:paraId="7E60B93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0.385**</w:t>
            </w:r>
          </w:p>
        </w:tc>
        <w:tc>
          <w:tcPr>
            <w:tcW w:w="455" w:type="pct"/>
            <w:noWrap/>
            <w:vAlign w:val="center"/>
            <w:hideMark/>
          </w:tcPr>
          <w:p w14:paraId="5FADF7D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0.590**</w:t>
            </w:r>
          </w:p>
        </w:tc>
        <w:tc>
          <w:tcPr>
            <w:tcW w:w="321" w:type="pct"/>
            <w:noWrap/>
            <w:vAlign w:val="center"/>
            <w:hideMark/>
          </w:tcPr>
          <w:p w14:paraId="300A38B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0.577**</w:t>
            </w:r>
          </w:p>
        </w:tc>
        <w:tc>
          <w:tcPr>
            <w:tcW w:w="344" w:type="pct"/>
            <w:noWrap/>
            <w:vAlign w:val="center"/>
            <w:hideMark/>
          </w:tcPr>
          <w:p w14:paraId="132DB79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0.584**</w:t>
            </w:r>
          </w:p>
        </w:tc>
      </w:tr>
      <w:tr w:rsidR="001549AF" w:rsidRPr="00802466" w14:paraId="07775539" w14:textId="77777777" w:rsidTr="00874A9B">
        <w:trPr>
          <w:jc w:val="center"/>
        </w:trPr>
        <w:tc>
          <w:tcPr>
            <w:tcW w:w="1016" w:type="pct"/>
            <w:vMerge/>
            <w:vAlign w:val="center"/>
            <w:hideMark/>
          </w:tcPr>
          <w:p w14:paraId="389BCF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C83C2E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75D83C8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0.033</w:t>
            </w:r>
          </w:p>
        </w:tc>
        <w:tc>
          <w:tcPr>
            <w:tcW w:w="360" w:type="pct"/>
            <w:noWrap/>
            <w:vAlign w:val="center"/>
            <w:hideMark/>
          </w:tcPr>
          <w:p w14:paraId="039609F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0.042</w:t>
            </w:r>
          </w:p>
        </w:tc>
        <w:tc>
          <w:tcPr>
            <w:tcW w:w="471" w:type="pct"/>
            <w:noWrap/>
            <w:vAlign w:val="center"/>
            <w:hideMark/>
          </w:tcPr>
          <w:p w14:paraId="2E0A02C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0.020</w:t>
            </w:r>
          </w:p>
        </w:tc>
        <w:tc>
          <w:tcPr>
            <w:tcW w:w="416" w:type="pct"/>
            <w:noWrap/>
            <w:vAlign w:val="center"/>
            <w:hideMark/>
          </w:tcPr>
          <w:p w14:paraId="511889C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356A145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419C572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0.010</w:t>
            </w:r>
          </w:p>
        </w:tc>
        <w:tc>
          <w:tcPr>
            <w:tcW w:w="354" w:type="pct"/>
            <w:noWrap/>
            <w:vAlign w:val="center"/>
            <w:hideMark/>
          </w:tcPr>
          <w:p w14:paraId="25C765E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6D9E263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672DD6A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64901B6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1DED185B" w14:textId="77777777" w:rsidTr="00874A9B">
        <w:trPr>
          <w:jc w:val="center"/>
        </w:trPr>
        <w:tc>
          <w:tcPr>
            <w:tcW w:w="1016" w:type="pct"/>
            <w:vMerge w:val="restart"/>
            <w:vAlign w:val="center"/>
            <w:hideMark/>
          </w:tcPr>
          <w:p w14:paraId="080D1E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Project Quality</w:t>
            </w:r>
          </w:p>
        </w:tc>
        <w:tc>
          <w:tcPr>
            <w:tcW w:w="103" w:type="pct"/>
            <w:vAlign w:val="center"/>
            <w:hideMark/>
          </w:tcPr>
          <w:p w14:paraId="7A4FA14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5BEBC51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0.295**</w:t>
            </w:r>
          </w:p>
        </w:tc>
        <w:tc>
          <w:tcPr>
            <w:tcW w:w="360" w:type="pct"/>
            <w:noWrap/>
            <w:vAlign w:val="center"/>
            <w:hideMark/>
          </w:tcPr>
          <w:p w14:paraId="7EF4CD2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0.311**</w:t>
            </w:r>
          </w:p>
        </w:tc>
        <w:tc>
          <w:tcPr>
            <w:tcW w:w="471" w:type="pct"/>
            <w:noWrap/>
            <w:vAlign w:val="center"/>
            <w:hideMark/>
          </w:tcPr>
          <w:p w14:paraId="106F748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0.251*</w:t>
            </w:r>
          </w:p>
        </w:tc>
        <w:tc>
          <w:tcPr>
            <w:tcW w:w="416" w:type="pct"/>
            <w:noWrap/>
            <w:vAlign w:val="center"/>
            <w:hideMark/>
          </w:tcPr>
          <w:p w14:paraId="1ED59E8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0.412**</w:t>
            </w:r>
          </w:p>
        </w:tc>
        <w:tc>
          <w:tcPr>
            <w:tcW w:w="416" w:type="pct"/>
            <w:noWrap/>
            <w:vAlign w:val="center"/>
            <w:hideMark/>
          </w:tcPr>
          <w:p w14:paraId="042F923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0.489**</w:t>
            </w:r>
          </w:p>
        </w:tc>
        <w:tc>
          <w:tcPr>
            <w:tcW w:w="461" w:type="pct"/>
            <w:noWrap/>
            <w:vAlign w:val="center"/>
            <w:hideMark/>
          </w:tcPr>
          <w:p w14:paraId="3007F98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0.322**</w:t>
            </w:r>
          </w:p>
        </w:tc>
        <w:tc>
          <w:tcPr>
            <w:tcW w:w="354" w:type="pct"/>
            <w:noWrap/>
            <w:vAlign w:val="center"/>
            <w:hideMark/>
          </w:tcPr>
          <w:p w14:paraId="3CFD865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0.465**</w:t>
            </w:r>
          </w:p>
        </w:tc>
        <w:tc>
          <w:tcPr>
            <w:tcW w:w="455" w:type="pct"/>
            <w:noWrap/>
            <w:vAlign w:val="center"/>
            <w:hideMark/>
          </w:tcPr>
          <w:p w14:paraId="6516A1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0.513**</w:t>
            </w:r>
          </w:p>
        </w:tc>
        <w:tc>
          <w:tcPr>
            <w:tcW w:w="321" w:type="pct"/>
            <w:noWrap/>
            <w:vAlign w:val="center"/>
            <w:hideMark/>
          </w:tcPr>
          <w:p w14:paraId="302E32F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0.580**</w:t>
            </w:r>
          </w:p>
        </w:tc>
        <w:tc>
          <w:tcPr>
            <w:tcW w:w="344" w:type="pct"/>
            <w:noWrap/>
            <w:vAlign w:val="center"/>
            <w:hideMark/>
          </w:tcPr>
          <w:p w14:paraId="7765F82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0.539**</w:t>
            </w:r>
          </w:p>
        </w:tc>
      </w:tr>
      <w:tr w:rsidR="001549AF" w:rsidRPr="00802466" w14:paraId="17626730" w14:textId="77777777" w:rsidTr="00874A9B">
        <w:trPr>
          <w:jc w:val="center"/>
        </w:trPr>
        <w:tc>
          <w:tcPr>
            <w:tcW w:w="1016" w:type="pct"/>
            <w:vMerge/>
            <w:vAlign w:val="center"/>
            <w:hideMark/>
          </w:tcPr>
          <w:p w14:paraId="2BCC130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F02E7A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3D7EECE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0.003</w:t>
            </w:r>
          </w:p>
        </w:tc>
        <w:tc>
          <w:tcPr>
            <w:tcW w:w="360" w:type="pct"/>
            <w:noWrap/>
            <w:vAlign w:val="center"/>
            <w:hideMark/>
          </w:tcPr>
          <w:p w14:paraId="4952587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71" w:type="pct"/>
            <w:noWrap/>
            <w:vAlign w:val="center"/>
            <w:hideMark/>
          </w:tcPr>
          <w:p w14:paraId="7717C5A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0.011</w:t>
            </w:r>
          </w:p>
        </w:tc>
        <w:tc>
          <w:tcPr>
            <w:tcW w:w="416" w:type="pct"/>
            <w:noWrap/>
            <w:vAlign w:val="center"/>
            <w:hideMark/>
          </w:tcPr>
          <w:p w14:paraId="6607B43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5099CD0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375BECC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354" w:type="pct"/>
            <w:noWrap/>
            <w:vAlign w:val="center"/>
            <w:hideMark/>
          </w:tcPr>
          <w:p w14:paraId="5C97303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2F22528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52C3D72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3E211D0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413C1A7F" w14:textId="77777777" w:rsidTr="00874A9B">
        <w:trPr>
          <w:jc w:val="center"/>
        </w:trPr>
        <w:tc>
          <w:tcPr>
            <w:tcW w:w="1016" w:type="pct"/>
            <w:vMerge w:val="restart"/>
            <w:vAlign w:val="center"/>
            <w:hideMark/>
          </w:tcPr>
          <w:p w14:paraId="351D5C4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Data Collection Accuracy</w:t>
            </w:r>
          </w:p>
        </w:tc>
        <w:tc>
          <w:tcPr>
            <w:tcW w:w="103" w:type="pct"/>
            <w:vAlign w:val="center"/>
            <w:hideMark/>
          </w:tcPr>
          <w:p w14:paraId="4269E05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72D04D8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0.263**</w:t>
            </w:r>
          </w:p>
        </w:tc>
        <w:tc>
          <w:tcPr>
            <w:tcW w:w="360" w:type="pct"/>
            <w:noWrap/>
            <w:vAlign w:val="center"/>
            <w:hideMark/>
          </w:tcPr>
          <w:p w14:paraId="3C3C4CA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0.220*</w:t>
            </w:r>
          </w:p>
        </w:tc>
        <w:tc>
          <w:tcPr>
            <w:tcW w:w="471" w:type="pct"/>
            <w:noWrap/>
            <w:vAlign w:val="center"/>
            <w:hideMark/>
          </w:tcPr>
          <w:p w14:paraId="705482B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0.198*</w:t>
            </w:r>
          </w:p>
        </w:tc>
        <w:tc>
          <w:tcPr>
            <w:tcW w:w="416" w:type="pct"/>
            <w:noWrap/>
            <w:vAlign w:val="center"/>
            <w:hideMark/>
          </w:tcPr>
          <w:p w14:paraId="7526C81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0.360**</w:t>
            </w:r>
          </w:p>
        </w:tc>
        <w:tc>
          <w:tcPr>
            <w:tcW w:w="416" w:type="pct"/>
            <w:noWrap/>
            <w:vAlign w:val="center"/>
            <w:hideMark/>
          </w:tcPr>
          <w:p w14:paraId="6BD6397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0.376**</w:t>
            </w:r>
          </w:p>
        </w:tc>
        <w:tc>
          <w:tcPr>
            <w:tcW w:w="461" w:type="pct"/>
            <w:noWrap/>
            <w:vAlign w:val="center"/>
            <w:hideMark/>
          </w:tcPr>
          <w:p w14:paraId="1467B63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0.335**</w:t>
            </w:r>
          </w:p>
        </w:tc>
        <w:tc>
          <w:tcPr>
            <w:tcW w:w="354" w:type="pct"/>
            <w:noWrap/>
            <w:vAlign w:val="center"/>
            <w:hideMark/>
          </w:tcPr>
          <w:p w14:paraId="69C54A8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0.389**</w:t>
            </w:r>
          </w:p>
        </w:tc>
        <w:tc>
          <w:tcPr>
            <w:tcW w:w="455" w:type="pct"/>
            <w:noWrap/>
            <w:vAlign w:val="center"/>
            <w:hideMark/>
          </w:tcPr>
          <w:p w14:paraId="50C9A10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0.390**</w:t>
            </w:r>
          </w:p>
        </w:tc>
        <w:tc>
          <w:tcPr>
            <w:tcW w:w="321" w:type="pct"/>
            <w:noWrap/>
            <w:vAlign w:val="center"/>
            <w:hideMark/>
          </w:tcPr>
          <w:p w14:paraId="623408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0.462**</w:t>
            </w:r>
          </w:p>
        </w:tc>
        <w:tc>
          <w:tcPr>
            <w:tcW w:w="344" w:type="pct"/>
            <w:noWrap/>
            <w:vAlign w:val="center"/>
            <w:hideMark/>
          </w:tcPr>
          <w:p w14:paraId="01269C0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0.451**</w:t>
            </w:r>
          </w:p>
        </w:tc>
      </w:tr>
      <w:tr w:rsidR="001549AF" w:rsidRPr="00802466" w14:paraId="4D5865D4" w14:textId="77777777" w:rsidTr="00874A9B">
        <w:trPr>
          <w:jc w:val="center"/>
        </w:trPr>
        <w:tc>
          <w:tcPr>
            <w:tcW w:w="1016" w:type="pct"/>
            <w:vMerge/>
            <w:vAlign w:val="center"/>
            <w:hideMark/>
          </w:tcPr>
          <w:p w14:paraId="39D15A3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2F7E103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12412F4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0.007</w:t>
            </w:r>
          </w:p>
        </w:tc>
        <w:tc>
          <w:tcPr>
            <w:tcW w:w="360" w:type="pct"/>
            <w:noWrap/>
            <w:vAlign w:val="center"/>
            <w:hideMark/>
          </w:tcPr>
          <w:p w14:paraId="69C0799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0.025</w:t>
            </w:r>
          </w:p>
        </w:tc>
        <w:tc>
          <w:tcPr>
            <w:tcW w:w="471" w:type="pct"/>
            <w:noWrap/>
            <w:vAlign w:val="center"/>
            <w:hideMark/>
          </w:tcPr>
          <w:p w14:paraId="1805367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0.045</w:t>
            </w:r>
          </w:p>
        </w:tc>
        <w:tc>
          <w:tcPr>
            <w:tcW w:w="416" w:type="pct"/>
            <w:noWrap/>
            <w:vAlign w:val="center"/>
            <w:hideMark/>
          </w:tcPr>
          <w:p w14:paraId="1B06B42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6B39A52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1D821F2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354" w:type="pct"/>
            <w:noWrap/>
            <w:vAlign w:val="center"/>
            <w:hideMark/>
          </w:tcPr>
          <w:p w14:paraId="23F25F1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243768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7CA81A9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581233C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0B4C5A70" w14:textId="77777777" w:rsidTr="00874A9B">
        <w:trPr>
          <w:jc w:val="center"/>
        </w:trPr>
        <w:tc>
          <w:tcPr>
            <w:tcW w:w="1016" w:type="pct"/>
            <w:vMerge w:val="restart"/>
            <w:vAlign w:val="center"/>
            <w:hideMark/>
          </w:tcPr>
          <w:p w14:paraId="5347536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Enhancing Data Analysis</w:t>
            </w:r>
          </w:p>
        </w:tc>
        <w:tc>
          <w:tcPr>
            <w:tcW w:w="103" w:type="pct"/>
            <w:vAlign w:val="center"/>
            <w:hideMark/>
          </w:tcPr>
          <w:p w14:paraId="7256702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79195FA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0.033</w:t>
            </w:r>
          </w:p>
        </w:tc>
        <w:tc>
          <w:tcPr>
            <w:tcW w:w="360" w:type="pct"/>
            <w:noWrap/>
            <w:vAlign w:val="center"/>
            <w:hideMark/>
          </w:tcPr>
          <w:p w14:paraId="5D789C6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0.146</w:t>
            </w:r>
          </w:p>
        </w:tc>
        <w:tc>
          <w:tcPr>
            <w:tcW w:w="471" w:type="pct"/>
            <w:noWrap/>
            <w:vAlign w:val="center"/>
            <w:hideMark/>
          </w:tcPr>
          <w:p w14:paraId="771527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0.008</w:t>
            </w:r>
          </w:p>
        </w:tc>
        <w:tc>
          <w:tcPr>
            <w:tcW w:w="416" w:type="pct"/>
            <w:noWrap/>
            <w:vAlign w:val="center"/>
            <w:hideMark/>
          </w:tcPr>
          <w:p w14:paraId="01A8DF3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0.282**</w:t>
            </w:r>
          </w:p>
        </w:tc>
        <w:tc>
          <w:tcPr>
            <w:tcW w:w="416" w:type="pct"/>
            <w:noWrap/>
            <w:vAlign w:val="center"/>
            <w:hideMark/>
          </w:tcPr>
          <w:p w14:paraId="468875E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0.247*</w:t>
            </w:r>
          </w:p>
        </w:tc>
        <w:tc>
          <w:tcPr>
            <w:tcW w:w="461" w:type="pct"/>
            <w:noWrap/>
            <w:vAlign w:val="center"/>
            <w:hideMark/>
          </w:tcPr>
          <w:p w14:paraId="7C211EB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0.209*</w:t>
            </w:r>
          </w:p>
        </w:tc>
        <w:tc>
          <w:tcPr>
            <w:tcW w:w="354" w:type="pct"/>
            <w:noWrap/>
            <w:vAlign w:val="center"/>
            <w:hideMark/>
          </w:tcPr>
          <w:p w14:paraId="1DA3AC4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0.199*</w:t>
            </w:r>
          </w:p>
        </w:tc>
        <w:tc>
          <w:tcPr>
            <w:tcW w:w="455" w:type="pct"/>
            <w:noWrap/>
            <w:vAlign w:val="center"/>
            <w:hideMark/>
          </w:tcPr>
          <w:p w14:paraId="2B1494A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0.393**</w:t>
            </w:r>
          </w:p>
        </w:tc>
        <w:tc>
          <w:tcPr>
            <w:tcW w:w="321" w:type="pct"/>
            <w:noWrap/>
            <w:vAlign w:val="center"/>
            <w:hideMark/>
          </w:tcPr>
          <w:p w14:paraId="4F96BBD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0.422**</w:t>
            </w:r>
          </w:p>
        </w:tc>
        <w:tc>
          <w:tcPr>
            <w:tcW w:w="344" w:type="pct"/>
            <w:noWrap/>
            <w:vAlign w:val="center"/>
            <w:hideMark/>
          </w:tcPr>
          <w:p w14:paraId="64B1927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0.475**</w:t>
            </w:r>
          </w:p>
        </w:tc>
      </w:tr>
      <w:tr w:rsidR="001549AF" w:rsidRPr="00802466" w14:paraId="3DA294C7" w14:textId="77777777" w:rsidTr="00874A9B">
        <w:trPr>
          <w:jc w:val="center"/>
        </w:trPr>
        <w:tc>
          <w:tcPr>
            <w:tcW w:w="1016" w:type="pct"/>
            <w:vMerge/>
            <w:vAlign w:val="center"/>
            <w:hideMark/>
          </w:tcPr>
          <w:p w14:paraId="0B363C8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ABDBA1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1B9938D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0.738</w:t>
            </w:r>
          </w:p>
        </w:tc>
        <w:tc>
          <w:tcPr>
            <w:tcW w:w="360" w:type="pct"/>
            <w:noWrap/>
            <w:vAlign w:val="center"/>
            <w:hideMark/>
          </w:tcPr>
          <w:p w14:paraId="6027195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0.141</w:t>
            </w:r>
          </w:p>
        </w:tc>
        <w:tc>
          <w:tcPr>
            <w:tcW w:w="471" w:type="pct"/>
            <w:noWrap/>
            <w:vAlign w:val="center"/>
            <w:hideMark/>
          </w:tcPr>
          <w:p w14:paraId="57046BD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0.934</w:t>
            </w:r>
          </w:p>
        </w:tc>
        <w:tc>
          <w:tcPr>
            <w:tcW w:w="416" w:type="pct"/>
            <w:noWrap/>
            <w:vAlign w:val="center"/>
            <w:hideMark/>
          </w:tcPr>
          <w:p w14:paraId="5FA9B7E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0.004</w:t>
            </w:r>
          </w:p>
        </w:tc>
        <w:tc>
          <w:tcPr>
            <w:tcW w:w="416" w:type="pct"/>
            <w:noWrap/>
            <w:vAlign w:val="center"/>
            <w:hideMark/>
          </w:tcPr>
          <w:p w14:paraId="0D01C80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0.012</w:t>
            </w:r>
          </w:p>
        </w:tc>
        <w:tc>
          <w:tcPr>
            <w:tcW w:w="461" w:type="pct"/>
            <w:noWrap/>
            <w:vAlign w:val="center"/>
            <w:hideMark/>
          </w:tcPr>
          <w:p w14:paraId="18629E1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0.034</w:t>
            </w:r>
          </w:p>
        </w:tc>
        <w:tc>
          <w:tcPr>
            <w:tcW w:w="354" w:type="pct"/>
            <w:noWrap/>
            <w:vAlign w:val="center"/>
            <w:hideMark/>
          </w:tcPr>
          <w:p w14:paraId="1A57960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0.044</w:t>
            </w:r>
          </w:p>
        </w:tc>
        <w:tc>
          <w:tcPr>
            <w:tcW w:w="455" w:type="pct"/>
            <w:noWrap/>
            <w:vAlign w:val="center"/>
            <w:hideMark/>
          </w:tcPr>
          <w:p w14:paraId="2D232A7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3920D9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3C3AFA5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5E34CB14" w14:textId="77777777" w:rsidTr="00874A9B">
        <w:trPr>
          <w:jc w:val="center"/>
        </w:trPr>
        <w:tc>
          <w:tcPr>
            <w:tcW w:w="1016" w:type="pct"/>
            <w:vMerge w:val="restart"/>
            <w:vAlign w:val="center"/>
            <w:hideMark/>
          </w:tcPr>
          <w:p w14:paraId="2132607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Risk Identification Accuracy</w:t>
            </w:r>
          </w:p>
        </w:tc>
        <w:tc>
          <w:tcPr>
            <w:tcW w:w="103" w:type="pct"/>
            <w:vAlign w:val="center"/>
            <w:hideMark/>
          </w:tcPr>
          <w:p w14:paraId="24ABD50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6F193E6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0.256**</w:t>
            </w:r>
          </w:p>
        </w:tc>
        <w:tc>
          <w:tcPr>
            <w:tcW w:w="360" w:type="pct"/>
            <w:noWrap/>
            <w:vAlign w:val="center"/>
            <w:hideMark/>
          </w:tcPr>
          <w:p w14:paraId="367C81E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0.378**</w:t>
            </w:r>
          </w:p>
        </w:tc>
        <w:tc>
          <w:tcPr>
            <w:tcW w:w="471" w:type="pct"/>
            <w:noWrap/>
            <w:vAlign w:val="center"/>
            <w:hideMark/>
          </w:tcPr>
          <w:p w14:paraId="618FB46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0.231*</w:t>
            </w:r>
          </w:p>
        </w:tc>
        <w:tc>
          <w:tcPr>
            <w:tcW w:w="416" w:type="pct"/>
            <w:noWrap/>
            <w:vAlign w:val="center"/>
            <w:hideMark/>
          </w:tcPr>
          <w:p w14:paraId="6108FCE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0.384**</w:t>
            </w:r>
          </w:p>
        </w:tc>
        <w:tc>
          <w:tcPr>
            <w:tcW w:w="416" w:type="pct"/>
            <w:noWrap/>
            <w:vAlign w:val="center"/>
            <w:hideMark/>
          </w:tcPr>
          <w:p w14:paraId="30DB252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0.415**</w:t>
            </w:r>
          </w:p>
        </w:tc>
        <w:tc>
          <w:tcPr>
            <w:tcW w:w="461" w:type="pct"/>
            <w:noWrap/>
            <w:vAlign w:val="center"/>
            <w:hideMark/>
          </w:tcPr>
          <w:p w14:paraId="622E017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0.229*</w:t>
            </w:r>
          </w:p>
        </w:tc>
        <w:tc>
          <w:tcPr>
            <w:tcW w:w="354" w:type="pct"/>
            <w:noWrap/>
            <w:vAlign w:val="center"/>
            <w:hideMark/>
          </w:tcPr>
          <w:p w14:paraId="19FB356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0.427**</w:t>
            </w:r>
          </w:p>
        </w:tc>
        <w:tc>
          <w:tcPr>
            <w:tcW w:w="455" w:type="pct"/>
            <w:noWrap/>
            <w:vAlign w:val="center"/>
            <w:hideMark/>
          </w:tcPr>
          <w:p w14:paraId="553D98D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0.500**</w:t>
            </w:r>
          </w:p>
        </w:tc>
        <w:tc>
          <w:tcPr>
            <w:tcW w:w="321" w:type="pct"/>
            <w:noWrap/>
            <w:vAlign w:val="center"/>
            <w:hideMark/>
          </w:tcPr>
          <w:p w14:paraId="371CA4A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0.610**</w:t>
            </w:r>
          </w:p>
        </w:tc>
        <w:tc>
          <w:tcPr>
            <w:tcW w:w="344" w:type="pct"/>
            <w:noWrap/>
            <w:vAlign w:val="center"/>
            <w:hideMark/>
          </w:tcPr>
          <w:p w14:paraId="60E577E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0.615**</w:t>
            </w:r>
          </w:p>
        </w:tc>
      </w:tr>
      <w:tr w:rsidR="001549AF" w:rsidRPr="00802466" w14:paraId="279A07F4" w14:textId="77777777" w:rsidTr="00874A9B">
        <w:trPr>
          <w:jc w:val="center"/>
        </w:trPr>
        <w:tc>
          <w:tcPr>
            <w:tcW w:w="1016" w:type="pct"/>
            <w:vMerge/>
            <w:vAlign w:val="center"/>
            <w:hideMark/>
          </w:tcPr>
          <w:p w14:paraId="2A5F9E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313E2B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390E96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0.009</w:t>
            </w:r>
          </w:p>
        </w:tc>
        <w:tc>
          <w:tcPr>
            <w:tcW w:w="360" w:type="pct"/>
            <w:noWrap/>
            <w:vAlign w:val="center"/>
            <w:hideMark/>
          </w:tcPr>
          <w:p w14:paraId="7FAE0C2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5314CFE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0.019</w:t>
            </w:r>
          </w:p>
        </w:tc>
        <w:tc>
          <w:tcPr>
            <w:tcW w:w="416" w:type="pct"/>
            <w:noWrap/>
            <w:vAlign w:val="center"/>
            <w:hideMark/>
          </w:tcPr>
          <w:p w14:paraId="60783FC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0032DED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3A9B2D5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0.020</w:t>
            </w:r>
          </w:p>
        </w:tc>
        <w:tc>
          <w:tcPr>
            <w:tcW w:w="354" w:type="pct"/>
            <w:noWrap/>
            <w:vAlign w:val="center"/>
            <w:hideMark/>
          </w:tcPr>
          <w:p w14:paraId="6E26BFD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5F9A788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440F337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1635C38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11706258" w14:textId="77777777" w:rsidTr="00874A9B">
        <w:trPr>
          <w:jc w:val="center"/>
        </w:trPr>
        <w:tc>
          <w:tcPr>
            <w:tcW w:w="1016" w:type="pct"/>
            <w:vMerge w:val="restart"/>
            <w:vAlign w:val="center"/>
            <w:hideMark/>
          </w:tcPr>
          <w:p w14:paraId="5B2FD82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Saving Time for Project Managers</w:t>
            </w:r>
          </w:p>
        </w:tc>
        <w:tc>
          <w:tcPr>
            <w:tcW w:w="103" w:type="pct"/>
            <w:vAlign w:val="center"/>
            <w:hideMark/>
          </w:tcPr>
          <w:p w14:paraId="558553E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76F15E3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0.207*</w:t>
            </w:r>
          </w:p>
        </w:tc>
        <w:tc>
          <w:tcPr>
            <w:tcW w:w="360" w:type="pct"/>
            <w:noWrap/>
            <w:vAlign w:val="center"/>
            <w:hideMark/>
          </w:tcPr>
          <w:p w14:paraId="24B79FB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0.329**</w:t>
            </w:r>
          </w:p>
        </w:tc>
        <w:tc>
          <w:tcPr>
            <w:tcW w:w="471" w:type="pct"/>
            <w:noWrap/>
            <w:vAlign w:val="center"/>
            <w:hideMark/>
          </w:tcPr>
          <w:p w14:paraId="337743E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0.255**</w:t>
            </w:r>
          </w:p>
        </w:tc>
        <w:tc>
          <w:tcPr>
            <w:tcW w:w="416" w:type="pct"/>
            <w:noWrap/>
            <w:vAlign w:val="center"/>
            <w:hideMark/>
          </w:tcPr>
          <w:p w14:paraId="01753B5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0.340**</w:t>
            </w:r>
          </w:p>
        </w:tc>
        <w:tc>
          <w:tcPr>
            <w:tcW w:w="416" w:type="pct"/>
            <w:noWrap/>
            <w:vAlign w:val="center"/>
            <w:hideMark/>
          </w:tcPr>
          <w:p w14:paraId="0971DEC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0.366**</w:t>
            </w:r>
          </w:p>
        </w:tc>
        <w:tc>
          <w:tcPr>
            <w:tcW w:w="461" w:type="pct"/>
            <w:noWrap/>
            <w:vAlign w:val="center"/>
            <w:hideMark/>
          </w:tcPr>
          <w:p w14:paraId="707B78C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0.123</w:t>
            </w:r>
          </w:p>
        </w:tc>
        <w:tc>
          <w:tcPr>
            <w:tcW w:w="354" w:type="pct"/>
            <w:noWrap/>
            <w:vAlign w:val="center"/>
            <w:hideMark/>
          </w:tcPr>
          <w:p w14:paraId="4BD4D6B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0.369**</w:t>
            </w:r>
          </w:p>
        </w:tc>
        <w:tc>
          <w:tcPr>
            <w:tcW w:w="455" w:type="pct"/>
            <w:noWrap/>
            <w:vAlign w:val="center"/>
            <w:hideMark/>
          </w:tcPr>
          <w:p w14:paraId="3F3D6B0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0.345**</w:t>
            </w:r>
          </w:p>
        </w:tc>
        <w:tc>
          <w:tcPr>
            <w:tcW w:w="321" w:type="pct"/>
            <w:noWrap/>
            <w:vAlign w:val="center"/>
            <w:hideMark/>
          </w:tcPr>
          <w:p w14:paraId="323F581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0.459**</w:t>
            </w:r>
          </w:p>
        </w:tc>
        <w:tc>
          <w:tcPr>
            <w:tcW w:w="344" w:type="pct"/>
            <w:noWrap/>
            <w:vAlign w:val="center"/>
            <w:hideMark/>
          </w:tcPr>
          <w:p w14:paraId="43222EF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0.469**</w:t>
            </w:r>
          </w:p>
        </w:tc>
      </w:tr>
      <w:tr w:rsidR="001549AF" w:rsidRPr="00802466" w14:paraId="71D49862" w14:textId="77777777" w:rsidTr="00874A9B">
        <w:trPr>
          <w:jc w:val="center"/>
        </w:trPr>
        <w:tc>
          <w:tcPr>
            <w:tcW w:w="1016" w:type="pct"/>
            <w:vMerge/>
            <w:vAlign w:val="center"/>
            <w:hideMark/>
          </w:tcPr>
          <w:p w14:paraId="1F798EA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1563725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2326583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0.036</w:t>
            </w:r>
          </w:p>
        </w:tc>
        <w:tc>
          <w:tcPr>
            <w:tcW w:w="360" w:type="pct"/>
            <w:noWrap/>
            <w:vAlign w:val="center"/>
            <w:hideMark/>
          </w:tcPr>
          <w:p w14:paraId="1113CD7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71" w:type="pct"/>
            <w:noWrap/>
            <w:vAlign w:val="center"/>
            <w:hideMark/>
          </w:tcPr>
          <w:p w14:paraId="3FBE15A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0.009</w:t>
            </w:r>
          </w:p>
        </w:tc>
        <w:tc>
          <w:tcPr>
            <w:tcW w:w="416" w:type="pct"/>
            <w:noWrap/>
            <w:vAlign w:val="center"/>
            <w:hideMark/>
          </w:tcPr>
          <w:p w14:paraId="7A50EC0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0D7B8BE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57B3022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0.215</w:t>
            </w:r>
          </w:p>
        </w:tc>
        <w:tc>
          <w:tcPr>
            <w:tcW w:w="354" w:type="pct"/>
            <w:noWrap/>
            <w:vAlign w:val="center"/>
            <w:hideMark/>
          </w:tcPr>
          <w:p w14:paraId="09662E7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3012649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4CA93C3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1377B12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51600FC5" w14:textId="77777777" w:rsidTr="00874A9B">
        <w:trPr>
          <w:jc w:val="center"/>
        </w:trPr>
        <w:tc>
          <w:tcPr>
            <w:tcW w:w="1016" w:type="pct"/>
            <w:vMerge w:val="restart"/>
            <w:vAlign w:val="center"/>
            <w:hideMark/>
          </w:tcPr>
          <w:p w14:paraId="03E6D8A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Effective Communication</w:t>
            </w:r>
          </w:p>
        </w:tc>
        <w:tc>
          <w:tcPr>
            <w:tcW w:w="103" w:type="pct"/>
            <w:vAlign w:val="center"/>
            <w:hideMark/>
          </w:tcPr>
          <w:p w14:paraId="4A12F5B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5468F59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0.240*</w:t>
            </w:r>
          </w:p>
        </w:tc>
        <w:tc>
          <w:tcPr>
            <w:tcW w:w="360" w:type="pct"/>
            <w:noWrap/>
            <w:vAlign w:val="center"/>
            <w:hideMark/>
          </w:tcPr>
          <w:p w14:paraId="59A1D38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0.321**</w:t>
            </w:r>
          </w:p>
        </w:tc>
        <w:tc>
          <w:tcPr>
            <w:tcW w:w="471" w:type="pct"/>
            <w:noWrap/>
            <w:vAlign w:val="center"/>
            <w:hideMark/>
          </w:tcPr>
          <w:p w14:paraId="303DCF8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0.322**</w:t>
            </w:r>
          </w:p>
        </w:tc>
        <w:tc>
          <w:tcPr>
            <w:tcW w:w="416" w:type="pct"/>
            <w:noWrap/>
            <w:vAlign w:val="center"/>
            <w:hideMark/>
          </w:tcPr>
          <w:p w14:paraId="4E4FE2F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0.364**</w:t>
            </w:r>
          </w:p>
        </w:tc>
        <w:tc>
          <w:tcPr>
            <w:tcW w:w="416" w:type="pct"/>
            <w:noWrap/>
            <w:vAlign w:val="center"/>
            <w:hideMark/>
          </w:tcPr>
          <w:p w14:paraId="69C3AF1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0.397**</w:t>
            </w:r>
          </w:p>
        </w:tc>
        <w:tc>
          <w:tcPr>
            <w:tcW w:w="461" w:type="pct"/>
            <w:noWrap/>
            <w:vAlign w:val="center"/>
            <w:hideMark/>
          </w:tcPr>
          <w:p w14:paraId="132010F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0.245*</w:t>
            </w:r>
          </w:p>
        </w:tc>
        <w:tc>
          <w:tcPr>
            <w:tcW w:w="354" w:type="pct"/>
            <w:noWrap/>
            <w:vAlign w:val="center"/>
            <w:hideMark/>
          </w:tcPr>
          <w:p w14:paraId="5038B6B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0.429**</w:t>
            </w:r>
          </w:p>
        </w:tc>
        <w:tc>
          <w:tcPr>
            <w:tcW w:w="455" w:type="pct"/>
            <w:noWrap/>
            <w:vAlign w:val="center"/>
            <w:hideMark/>
          </w:tcPr>
          <w:p w14:paraId="2AC762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0.454**</w:t>
            </w:r>
          </w:p>
        </w:tc>
        <w:tc>
          <w:tcPr>
            <w:tcW w:w="321" w:type="pct"/>
            <w:noWrap/>
            <w:vAlign w:val="center"/>
            <w:hideMark/>
          </w:tcPr>
          <w:p w14:paraId="3E08799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0.582**</w:t>
            </w:r>
          </w:p>
        </w:tc>
        <w:tc>
          <w:tcPr>
            <w:tcW w:w="344" w:type="pct"/>
            <w:noWrap/>
            <w:vAlign w:val="center"/>
            <w:hideMark/>
          </w:tcPr>
          <w:p w14:paraId="662C6D0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0.533**</w:t>
            </w:r>
          </w:p>
        </w:tc>
      </w:tr>
      <w:tr w:rsidR="001549AF" w:rsidRPr="00802466" w14:paraId="25EC15AA" w14:textId="77777777" w:rsidTr="00874A9B">
        <w:trPr>
          <w:jc w:val="center"/>
        </w:trPr>
        <w:tc>
          <w:tcPr>
            <w:tcW w:w="1016" w:type="pct"/>
            <w:vMerge/>
            <w:vAlign w:val="center"/>
            <w:hideMark/>
          </w:tcPr>
          <w:p w14:paraId="6D49CB0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2FFFE2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71C4FF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0.014</w:t>
            </w:r>
          </w:p>
        </w:tc>
        <w:tc>
          <w:tcPr>
            <w:tcW w:w="360" w:type="pct"/>
            <w:noWrap/>
            <w:vAlign w:val="center"/>
            <w:hideMark/>
          </w:tcPr>
          <w:p w14:paraId="2D80E3C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71" w:type="pct"/>
            <w:noWrap/>
            <w:vAlign w:val="center"/>
            <w:hideMark/>
          </w:tcPr>
          <w:p w14:paraId="44AE7B9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16" w:type="pct"/>
            <w:noWrap/>
            <w:vAlign w:val="center"/>
            <w:hideMark/>
          </w:tcPr>
          <w:p w14:paraId="74C8423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41A0590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3F84F5F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0.012</w:t>
            </w:r>
          </w:p>
        </w:tc>
        <w:tc>
          <w:tcPr>
            <w:tcW w:w="354" w:type="pct"/>
            <w:noWrap/>
            <w:vAlign w:val="center"/>
            <w:hideMark/>
          </w:tcPr>
          <w:p w14:paraId="6ADC6E4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257E7A9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00310D7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74DEE45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r w:rsidR="001549AF" w:rsidRPr="00802466" w14:paraId="6EE25632" w14:textId="77777777" w:rsidTr="00874A9B">
        <w:trPr>
          <w:jc w:val="center"/>
        </w:trPr>
        <w:tc>
          <w:tcPr>
            <w:tcW w:w="1016" w:type="pct"/>
            <w:vMerge w:val="restart"/>
            <w:vAlign w:val="center"/>
            <w:hideMark/>
          </w:tcPr>
          <w:p w14:paraId="6D07D4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Project Management Outcomes</w:t>
            </w:r>
          </w:p>
        </w:tc>
        <w:tc>
          <w:tcPr>
            <w:tcW w:w="103" w:type="pct"/>
            <w:vAlign w:val="center"/>
            <w:hideMark/>
          </w:tcPr>
          <w:p w14:paraId="605FDB6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282" w:type="pct"/>
            <w:noWrap/>
            <w:vAlign w:val="center"/>
            <w:hideMark/>
          </w:tcPr>
          <w:p w14:paraId="5870097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0.275**</w:t>
            </w:r>
          </w:p>
        </w:tc>
        <w:tc>
          <w:tcPr>
            <w:tcW w:w="360" w:type="pct"/>
            <w:noWrap/>
            <w:vAlign w:val="center"/>
            <w:hideMark/>
          </w:tcPr>
          <w:p w14:paraId="5D27929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0.345**</w:t>
            </w:r>
          </w:p>
        </w:tc>
        <w:tc>
          <w:tcPr>
            <w:tcW w:w="471" w:type="pct"/>
            <w:noWrap/>
            <w:vAlign w:val="center"/>
            <w:hideMark/>
          </w:tcPr>
          <w:p w14:paraId="522F707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0.273**</w:t>
            </w:r>
          </w:p>
        </w:tc>
        <w:tc>
          <w:tcPr>
            <w:tcW w:w="416" w:type="pct"/>
            <w:noWrap/>
            <w:vAlign w:val="center"/>
            <w:hideMark/>
          </w:tcPr>
          <w:p w14:paraId="00FA554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0.463**</w:t>
            </w:r>
          </w:p>
        </w:tc>
        <w:tc>
          <w:tcPr>
            <w:tcW w:w="416" w:type="pct"/>
            <w:noWrap/>
            <w:vAlign w:val="center"/>
            <w:hideMark/>
          </w:tcPr>
          <w:p w14:paraId="1EA5782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0.494**</w:t>
            </w:r>
          </w:p>
        </w:tc>
        <w:tc>
          <w:tcPr>
            <w:tcW w:w="461" w:type="pct"/>
            <w:noWrap/>
            <w:vAlign w:val="center"/>
            <w:hideMark/>
          </w:tcPr>
          <w:p w14:paraId="4CFF4C5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0.314**</w:t>
            </w:r>
          </w:p>
        </w:tc>
        <w:tc>
          <w:tcPr>
            <w:tcW w:w="354" w:type="pct"/>
            <w:noWrap/>
            <w:vAlign w:val="center"/>
            <w:hideMark/>
          </w:tcPr>
          <w:p w14:paraId="792027E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0.485**</w:t>
            </w:r>
          </w:p>
        </w:tc>
        <w:tc>
          <w:tcPr>
            <w:tcW w:w="455" w:type="pct"/>
            <w:noWrap/>
            <w:vAlign w:val="center"/>
            <w:hideMark/>
          </w:tcPr>
          <w:p w14:paraId="61A7313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0.582**</w:t>
            </w:r>
          </w:p>
        </w:tc>
        <w:tc>
          <w:tcPr>
            <w:tcW w:w="321" w:type="pct"/>
            <w:noWrap/>
            <w:vAlign w:val="center"/>
            <w:hideMark/>
          </w:tcPr>
          <w:p w14:paraId="6618E2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0.672**</w:t>
            </w:r>
          </w:p>
        </w:tc>
        <w:tc>
          <w:tcPr>
            <w:tcW w:w="344" w:type="pct"/>
            <w:noWrap/>
            <w:vAlign w:val="center"/>
            <w:hideMark/>
          </w:tcPr>
          <w:p w14:paraId="63A5E8D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0.665**</w:t>
            </w:r>
          </w:p>
        </w:tc>
      </w:tr>
      <w:tr w:rsidR="001549AF" w:rsidRPr="00802466" w14:paraId="57CF4374" w14:textId="77777777" w:rsidTr="00874A9B">
        <w:trPr>
          <w:jc w:val="center"/>
        </w:trPr>
        <w:tc>
          <w:tcPr>
            <w:tcW w:w="1016" w:type="pct"/>
            <w:vMerge/>
            <w:vAlign w:val="center"/>
            <w:hideMark/>
          </w:tcPr>
          <w:p w14:paraId="7C11B10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3" w:type="pct"/>
            <w:vAlign w:val="center"/>
            <w:hideMark/>
          </w:tcPr>
          <w:p w14:paraId="4DC2275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282" w:type="pct"/>
            <w:noWrap/>
            <w:vAlign w:val="center"/>
            <w:hideMark/>
          </w:tcPr>
          <w:p w14:paraId="2C6C63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0.005</w:t>
            </w:r>
          </w:p>
        </w:tc>
        <w:tc>
          <w:tcPr>
            <w:tcW w:w="360" w:type="pct"/>
            <w:noWrap/>
            <w:vAlign w:val="center"/>
            <w:hideMark/>
          </w:tcPr>
          <w:p w14:paraId="5528EAB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1" w:type="pct"/>
            <w:noWrap/>
            <w:vAlign w:val="center"/>
            <w:hideMark/>
          </w:tcPr>
          <w:p w14:paraId="1DC04A9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0.005</w:t>
            </w:r>
          </w:p>
        </w:tc>
        <w:tc>
          <w:tcPr>
            <w:tcW w:w="416" w:type="pct"/>
            <w:noWrap/>
            <w:vAlign w:val="center"/>
            <w:hideMark/>
          </w:tcPr>
          <w:p w14:paraId="74FB395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6" w:type="pct"/>
            <w:noWrap/>
            <w:vAlign w:val="center"/>
            <w:hideMark/>
          </w:tcPr>
          <w:p w14:paraId="64D44D7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61" w:type="pct"/>
            <w:noWrap/>
            <w:vAlign w:val="center"/>
            <w:hideMark/>
          </w:tcPr>
          <w:p w14:paraId="3FACE6B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354" w:type="pct"/>
            <w:noWrap/>
            <w:vAlign w:val="center"/>
            <w:hideMark/>
          </w:tcPr>
          <w:p w14:paraId="671BA01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55" w:type="pct"/>
            <w:noWrap/>
            <w:vAlign w:val="center"/>
            <w:hideMark/>
          </w:tcPr>
          <w:p w14:paraId="29D9999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1" w:type="pct"/>
            <w:noWrap/>
            <w:vAlign w:val="center"/>
            <w:hideMark/>
          </w:tcPr>
          <w:p w14:paraId="1BE67D7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4" w:type="pct"/>
            <w:noWrap/>
            <w:vAlign w:val="center"/>
            <w:hideMark/>
          </w:tcPr>
          <w:p w14:paraId="746813D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r>
    </w:tbl>
    <w:p w14:paraId="455B9348" w14:textId="7D7B2721" w:rsidR="001549AF" w:rsidRPr="00802466" w:rsidRDefault="001549AF" w:rsidP="001549AF">
      <w:pPr>
        <w:spacing w:line="240" w:lineRule="auto"/>
        <w:ind w:right="-625"/>
        <w:jc w:val="both"/>
        <w:rPr>
          <w:rFonts w:asciiTheme="majorBidi" w:hAnsiTheme="majorBidi" w:cstheme="majorBidi"/>
          <w:i/>
          <w:iCs/>
          <w:color w:val="1F497D" w:themeColor="text2"/>
          <w:sz w:val="18"/>
          <w:szCs w:val="18"/>
        </w:rPr>
      </w:pPr>
      <w:r w:rsidRPr="00283DFD">
        <w:rPr>
          <w:rFonts w:asciiTheme="majorBidi" w:hAnsiTheme="majorBidi" w:cstheme="majorBidi"/>
          <w:i/>
          <w:iCs/>
          <w:sz w:val="18"/>
          <w:szCs w:val="18"/>
        </w:rPr>
        <w:t>Follow Table (2</w:t>
      </w:r>
      <w:r w:rsidR="00A96C40" w:rsidRPr="00283DFD">
        <w:rPr>
          <w:rFonts w:asciiTheme="majorBidi" w:hAnsiTheme="majorBidi" w:cstheme="majorBidi"/>
          <w:i/>
          <w:iCs/>
          <w:sz w:val="18"/>
          <w:szCs w:val="18"/>
        </w:rPr>
        <w:t>7</w:t>
      </w:r>
      <w:r w:rsidRPr="00283DFD">
        <w:rPr>
          <w:rFonts w:asciiTheme="majorBidi" w:hAnsiTheme="majorBidi" w:cstheme="majorBidi"/>
          <w:i/>
          <w:iCs/>
          <w:sz w:val="18"/>
          <w:szCs w:val="18"/>
        </w:rPr>
        <w:t xml:space="preserve">) </w:t>
      </w:r>
      <w:r w:rsidRPr="00802466">
        <w:rPr>
          <w:rFonts w:asciiTheme="majorBidi" w:hAnsiTheme="majorBidi" w:cstheme="majorBidi"/>
          <w:i/>
          <w:iCs/>
          <w:color w:val="1F497D" w:themeColor="text2"/>
          <w:sz w:val="18"/>
          <w:szCs w:val="18"/>
        </w:rPr>
        <w:t>Correlation Matrix between Variables Independent Variables (Factors Influencing AI utilization) ,Mediating Variables (AI-Based Project Management) and Dependent Variables(Project Management Outcomes)</w:t>
      </w:r>
    </w:p>
    <w:tbl>
      <w:tblPr>
        <w:tblW w:w="5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306"/>
        <w:gridCol w:w="946"/>
        <w:gridCol w:w="1457"/>
        <w:gridCol w:w="1226"/>
        <w:gridCol w:w="926"/>
        <w:gridCol w:w="801"/>
        <w:gridCol w:w="996"/>
        <w:gridCol w:w="1047"/>
        <w:gridCol w:w="1257"/>
        <w:gridCol w:w="986"/>
        <w:gridCol w:w="1457"/>
        <w:gridCol w:w="1226"/>
      </w:tblGrid>
      <w:tr w:rsidR="001A06E4" w:rsidRPr="00802466" w14:paraId="7DC7371F" w14:textId="77777777" w:rsidTr="001A06E4">
        <w:trPr>
          <w:jc w:val="center"/>
        </w:trPr>
        <w:tc>
          <w:tcPr>
            <w:tcW w:w="919" w:type="pct"/>
            <w:gridSpan w:val="2"/>
            <w:shd w:val="clear" w:color="auto" w:fill="D9D9D9" w:themeFill="background1" w:themeFillShade="D9"/>
            <w:vAlign w:val="center"/>
            <w:hideMark/>
          </w:tcPr>
          <w:p w14:paraId="652DF856"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hAnsiTheme="majorBidi" w:cstheme="majorBidi"/>
                <w:b/>
                <w:bCs/>
              </w:rPr>
              <w:t>Variables</w:t>
            </w:r>
          </w:p>
        </w:tc>
        <w:tc>
          <w:tcPr>
            <w:tcW w:w="306" w:type="pct"/>
            <w:shd w:val="clear" w:color="auto" w:fill="D9D9D9" w:themeFill="background1" w:themeFillShade="D9"/>
            <w:vAlign w:val="center"/>
            <w:hideMark/>
          </w:tcPr>
          <w:p w14:paraId="2F9CEA83"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Progress reporting</w:t>
            </w:r>
          </w:p>
        </w:tc>
        <w:tc>
          <w:tcPr>
            <w:tcW w:w="479" w:type="pct"/>
            <w:shd w:val="clear" w:color="auto" w:fill="D9D9D9" w:themeFill="background1" w:themeFillShade="D9"/>
            <w:vAlign w:val="center"/>
            <w:hideMark/>
          </w:tcPr>
          <w:p w14:paraId="31DD7351"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Communication</w:t>
            </w:r>
          </w:p>
        </w:tc>
        <w:tc>
          <w:tcPr>
            <w:tcW w:w="414" w:type="pct"/>
            <w:shd w:val="clear" w:color="auto" w:fill="D9D9D9" w:themeFill="background1" w:themeFillShade="D9"/>
            <w:vAlign w:val="center"/>
            <w:hideMark/>
          </w:tcPr>
          <w:p w14:paraId="179DA818"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AI-Based Project Management</w:t>
            </w:r>
          </w:p>
        </w:tc>
        <w:tc>
          <w:tcPr>
            <w:tcW w:w="316" w:type="pct"/>
            <w:shd w:val="clear" w:color="auto" w:fill="D9D9D9" w:themeFill="background1" w:themeFillShade="D9"/>
            <w:vAlign w:val="center"/>
            <w:hideMark/>
          </w:tcPr>
          <w:p w14:paraId="16466701"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Decision-Making</w:t>
            </w:r>
          </w:p>
        </w:tc>
        <w:tc>
          <w:tcPr>
            <w:tcW w:w="263" w:type="pct"/>
            <w:shd w:val="clear" w:color="auto" w:fill="D9D9D9" w:themeFill="background1" w:themeFillShade="D9"/>
            <w:vAlign w:val="center"/>
            <w:hideMark/>
          </w:tcPr>
          <w:p w14:paraId="25EA5361"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Project Quality</w:t>
            </w:r>
          </w:p>
        </w:tc>
        <w:tc>
          <w:tcPr>
            <w:tcW w:w="329" w:type="pct"/>
            <w:shd w:val="clear" w:color="auto" w:fill="D9D9D9" w:themeFill="background1" w:themeFillShade="D9"/>
            <w:vAlign w:val="center"/>
            <w:hideMark/>
          </w:tcPr>
          <w:p w14:paraId="298D64B1"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Data Collection Accuracy</w:t>
            </w:r>
          </w:p>
        </w:tc>
        <w:tc>
          <w:tcPr>
            <w:tcW w:w="349" w:type="pct"/>
            <w:shd w:val="clear" w:color="auto" w:fill="D9D9D9" w:themeFill="background1" w:themeFillShade="D9"/>
            <w:vAlign w:val="center"/>
            <w:hideMark/>
          </w:tcPr>
          <w:p w14:paraId="305C9379"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Enhancing Data Analysis</w:t>
            </w:r>
          </w:p>
        </w:tc>
        <w:tc>
          <w:tcPr>
            <w:tcW w:w="401" w:type="pct"/>
            <w:shd w:val="clear" w:color="auto" w:fill="D9D9D9" w:themeFill="background1" w:themeFillShade="D9"/>
            <w:vAlign w:val="center"/>
            <w:hideMark/>
          </w:tcPr>
          <w:p w14:paraId="6A925322"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Risk Identification Accuracy</w:t>
            </w:r>
          </w:p>
        </w:tc>
        <w:tc>
          <w:tcPr>
            <w:tcW w:w="332" w:type="pct"/>
            <w:shd w:val="clear" w:color="auto" w:fill="D9D9D9" w:themeFill="background1" w:themeFillShade="D9"/>
            <w:vAlign w:val="center"/>
            <w:hideMark/>
          </w:tcPr>
          <w:p w14:paraId="0A8C38D0"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Saving Time for Project Managers</w:t>
            </w:r>
          </w:p>
        </w:tc>
        <w:tc>
          <w:tcPr>
            <w:tcW w:w="479" w:type="pct"/>
            <w:shd w:val="clear" w:color="auto" w:fill="D9D9D9" w:themeFill="background1" w:themeFillShade="D9"/>
            <w:vAlign w:val="center"/>
            <w:hideMark/>
          </w:tcPr>
          <w:p w14:paraId="406C47E6"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Effective Communication</w:t>
            </w:r>
          </w:p>
        </w:tc>
        <w:tc>
          <w:tcPr>
            <w:tcW w:w="414" w:type="pct"/>
            <w:shd w:val="clear" w:color="auto" w:fill="D9D9D9" w:themeFill="background1" w:themeFillShade="D9"/>
            <w:vAlign w:val="center"/>
            <w:hideMark/>
          </w:tcPr>
          <w:p w14:paraId="150F0F36" w14:textId="77777777" w:rsidR="001549AF" w:rsidRPr="00802466" w:rsidRDefault="001549AF" w:rsidP="00874A9B">
            <w:pPr>
              <w:spacing w:after="0" w:line="240" w:lineRule="auto"/>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Project Management Outcomes</w:t>
            </w:r>
          </w:p>
        </w:tc>
      </w:tr>
      <w:tr w:rsidR="001549AF" w:rsidRPr="00802466" w14:paraId="4125A641" w14:textId="77777777" w:rsidTr="00874A9B">
        <w:trPr>
          <w:jc w:val="center"/>
        </w:trPr>
        <w:tc>
          <w:tcPr>
            <w:tcW w:w="815" w:type="pct"/>
            <w:vMerge w:val="restart"/>
            <w:vAlign w:val="center"/>
            <w:hideMark/>
          </w:tcPr>
          <w:p w14:paraId="5E9A9C6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Progress reporting</w:t>
            </w:r>
          </w:p>
        </w:tc>
        <w:tc>
          <w:tcPr>
            <w:tcW w:w="104" w:type="pct"/>
            <w:vAlign w:val="center"/>
            <w:hideMark/>
          </w:tcPr>
          <w:p w14:paraId="6C6F8DF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0EA5EF1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79" w:type="pct"/>
            <w:noWrap/>
            <w:vAlign w:val="center"/>
          </w:tcPr>
          <w:p w14:paraId="0ED1D4D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2E0132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094AA19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F261E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46A567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E844B1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4421AE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70F16C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8EA1B6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82AE87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1037DBA7" w14:textId="77777777" w:rsidTr="00874A9B">
        <w:trPr>
          <w:jc w:val="center"/>
        </w:trPr>
        <w:tc>
          <w:tcPr>
            <w:tcW w:w="815" w:type="pct"/>
            <w:vMerge/>
            <w:vAlign w:val="center"/>
            <w:hideMark/>
          </w:tcPr>
          <w:p w14:paraId="5C67D0D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15C3E86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vAlign w:val="center"/>
            <w:hideMark/>
          </w:tcPr>
          <w:p w14:paraId="17B6990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3192F1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830F3E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590AB21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A60461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2A6E0A1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5A8517F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3EF5979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EC4E6B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2D43ED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37CA7A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7E3E034E" w14:textId="77777777" w:rsidTr="00874A9B">
        <w:trPr>
          <w:jc w:val="center"/>
        </w:trPr>
        <w:tc>
          <w:tcPr>
            <w:tcW w:w="815" w:type="pct"/>
            <w:vMerge w:val="restart"/>
            <w:vAlign w:val="center"/>
            <w:hideMark/>
          </w:tcPr>
          <w:p w14:paraId="49F25B6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Communication</w:t>
            </w:r>
          </w:p>
        </w:tc>
        <w:tc>
          <w:tcPr>
            <w:tcW w:w="104" w:type="pct"/>
            <w:vAlign w:val="center"/>
            <w:hideMark/>
          </w:tcPr>
          <w:p w14:paraId="71AA428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2BC8393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0.731**</w:t>
            </w:r>
          </w:p>
        </w:tc>
        <w:tc>
          <w:tcPr>
            <w:tcW w:w="479" w:type="pct"/>
            <w:noWrap/>
            <w:vAlign w:val="center"/>
            <w:hideMark/>
          </w:tcPr>
          <w:p w14:paraId="3B4902E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14" w:type="pct"/>
            <w:noWrap/>
            <w:vAlign w:val="center"/>
          </w:tcPr>
          <w:p w14:paraId="7B000EC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4C45075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F36B2D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07720E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536B02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0E10F81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3C0AC3C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4067ED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83BEE9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599DD0A6" w14:textId="77777777" w:rsidTr="00874A9B">
        <w:trPr>
          <w:jc w:val="center"/>
        </w:trPr>
        <w:tc>
          <w:tcPr>
            <w:tcW w:w="815" w:type="pct"/>
            <w:vMerge/>
            <w:vAlign w:val="center"/>
            <w:hideMark/>
          </w:tcPr>
          <w:p w14:paraId="2C11B45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3E40EBF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5BAA161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vAlign w:val="center"/>
            <w:hideMark/>
          </w:tcPr>
          <w:p w14:paraId="271E274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4AD5AE1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0284F71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4207C01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3E60F59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28B9A9E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5B7977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1F39E7C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0B7D7E6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8672FB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7185365" w14:textId="77777777" w:rsidTr="00874A9B">
        <w:trPr>
          <w:jc w:val="center"/>
        </w:trPr>
        <w:tc>
          <w:tcPr>
            <w:tcW w:w="815" w:type="pct"/>
            <w:vMerge w:val="restart"/>
            <w:vAlign w:val="center"/>
            <w:hideMark/>
          </w:tcPr>
          <w:p w14:paraId="165A5C5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AI-Based Project Management</w:t>
            </w:r>
          </w:p>
        </w:tc>
        <w:tc>
          <w:tcPr>
            <w:tcW w:w="104" w:type="pct"/>
            <w:vAlign w:val="center"/>
            <w:hideMark/>
          </w:tcPr>
          <w:p w14:paraId="2395BFB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42E7985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0.847**</w:t>
            </w:r>
          </w:p>
        </w:tc>
        <w:tc>
          <w:tcPr>
            <w:tcW w:w="479" w:type="pct"/>
            <w:noWrap/>
            <w:vAlign w:val="center"/>
            <w:hideMark/>
          </w:tcPr>
          <w:p w14:paraId="49CCB79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0.844**</w:t>
            </w:r>
          </w:p>
        </w:tc>
        <w:tc>
          <w:tcPr>
            <w:tcW w:w="414" w:type="pct"/>
            <w:noWrap/>
            <w:vAlign w:val="center"/>
            <w:hideMark/>
          </w:tcPr>
          <w:p w14:paraId="4DAC289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16" w:type="pct"/>
            <w:noWrap/>
            <w:vAlign w:val="center"/>
          </w:tcPr>
          <w:p w14:paraId="609D478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0CCDBB6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4B9AD1C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0D6DBE9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463498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AC24F8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3B70E9C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5C5FA1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1D15C148" w14:textId="77777777" w:rsidTr="00874A9B">
        <w:trPr>
          <w:jc w:val="center"/>
        </w:trPr>
        <w:tc>
          <w:tcPr>
            <w:tcW w:w="815" w:type="pct"/>
            <w:vMerge/>
            <w:vAlign w:val="center"/>
            <w:hideMark/>
          </w:tcPr>
          <w:p w14:paraId="0B441A1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EA9BA5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605FBC6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53CCB3B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vAlign w:val="center"/>
            <w:hideMark/>
          </w:tcPr>
          <w:p w14:paraId="6F17083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16" w:type="pct"/>
            <w:noWrap/>
            <w:vAlign w:val="center"/>
          </w:tcPr>
          <w:p w14:paraId="61A3CBB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63CA6D1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67C6F34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566EC26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7225CA2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ECA26D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C41081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5E0D34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AD7B91C" w14:textId="77777777" w:rsidTr="00874A9B">
        <w:trPr>
          <w:jc w:val="center"/>
        </w:trPr>
        <w:tc>
          <w:tcPr>
            <w:tcW w:w="815" w:type="pct"/>
            <w:vMerge w:val="restart"/>
            <w:vAlign w:val="center"/>
            <w:hideMark/>
          </w:tcPr>
          <w:p w14:paraId="66A4980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Decision-Making</w:t>
            </w:r>
          </w:p>
        </w:tc>
        <w:tc>
          <w:tcPr>
            <w:tcW w:w="104" w:type="pct"/>
            <w:vAlign w:val="center"/>
            <w:hideMark/>
          </w:tcPr>
          <w:p w14:paraId="53686F0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687915E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0.662**</w:t>
            </w:r>
          </w:p>
        </w:tc>
        <w:tc>
          <w:tcPr>
            <w:tcW w:w="479" w:type="pct"/>
            <w:noWrap/>
            <w:vAlign w:val="center"/>
            <w:hideMark/>
          </w:tcPr>
          <w:p w14:paraId="0849D9A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0.666**</w:t>
            </w:r>
          </w:p>
        </w:tc>
        <w:tc>
          <w:tcPr>
            <w:tcW w:w="414" w:type="pct"/>
            <w:noWrap/>
            <w:vAlign w:val="center"/>
            <w:hideMark/>
          </w:tcPr>
          <w:p w14:paraId="1430490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0.716**</w:t>
            </w:r>
          </w:p>
        </w:tc>
        <w:tc>
          <w:tcPr>
            <w:tcW w:w="316" w:type="pct"/>
            <w:noWrap/>
            <w:vAlign w:val="center"/>
            <w:hideMark/>
          </w:tcPr>
          <w:p w14:paraId="1B6EEF4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263" w:type="pct"/>
            <w:noWrap/>
            <w:vAlign w:val="center"/>
          </w:tcPr>
          <w:p w14:paraId="09DD7CA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1104366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9A7496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51B7112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7719521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216E34A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BE7132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CE7FC41" w14:textId="77777777" w:rsidTr="00874A9B">
        <w:trPr>
          <w:jc w:val="center"/>
        </w:trPr>
        <w:tc>
          <w:tcPr>
            <w:tcW w:w="815" w:type="pct"/>
            <w:vMerge/>
            <w:vAlign w:val="center"/>
            <w:hideMark/>
          </w:tcPr>
          <w:p w14:paraId="10E5222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15B970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71BE64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3019C51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67ABFB1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vAlign w:val="center"/>
            <w:hideMark/>
          </w:tcPr>
          <w:p w14:paraId="4BCDAB5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263" w:type="pct"/>
            <w:noWrap/>
            <w:vAlign w:val="center"/>
          </w:tcPr>
          <w:p w14:paraId="2C3291E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2B14235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3E9C5A9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0F4CC7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0F858F8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1E0631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8457D6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F4FE105" w14:textId="77777777" w:rsidTr="00874A9B">
        <w:trPr>
          <w:jc w:val="center"/>
        </w:trPr>
        <w:tc>
          <w:tcPr>
            <w:tcW w:w="815" w:type="pct"/>
            <w:vMerge w:val="restart"/>
            <w:vAlign w:val="center"/>
            <w:hideMark/>
          </w:tcPr>
          <w:p w14:paraId="7AC539C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Project Quality</w:t>
            </w:r>
          </w:p>
        </w:tc>
        <w:tc>
          <w:tcPr>
            <w:tcW w:w="104" w:type="pct"/>
            <w:vAlign w:val="center"/>
            <w:hideMark/>
          </w:tcPr>
          <w:p w14:paraId="7B46844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5B4D4A5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0.638**</w:t>
            </w:r>
          </w:p>
        </w:tc>
        <w:tc>
          <w:tcPr>
            <w:tcW w:w="479" w:type="pct"/>
            <w:noWrap/>
            <w:vAlign w:val="center"/>
            <w:hideMark/>
          </w:tcPr>
          <w:p w14:paraId="3F2AE95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0.624**</w:t>
            </w:r>
          </w:p>
        </w:tc>
        <w:tc>
          <w:tcPr>
            <w:tcW w:w="414" w:type="pct"/>
            <w:noWrap/>
            <w:vAlign w:val="center"/>
            <w:hideMark/>
          </w:tcPr>
          <w:p w14:paraId="6C47803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0.675**</w:t>
            </w:r>
          </w:p>
        </w:tc>
        <w:tc>
          <w:tcPr>
            <w:tcW w:w="316" w:type="pct"/>
            <w:noWrap/>
            <w:vAlign w:val="center"/>
            <w:hideMark/>
          </w:tcPr>
          <w:p w14:paraId="0E0F436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0.727**</w:t>
            </w:r>
          </w:p>
        </w:tc>
        <w:tc>
          <w:tcPr>
            <w:tcW w:w="263" w:type="pct"/>
            <w:noWrap/>
            <w:vAlign w:val="center"/>
            <w:hideMark/>
          </w:tcPr>
          <w:p w14:paraId="7A99BCE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29" w:type="pct"/>
            <w:noWrap/>
            <w:vAlign w:val="center"/>
          </w:tcPr>
          <w:p w14:paraId="76EFE43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C141CE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5AA69A6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447EF17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502EA2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BDCC3C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570E17D" w14:textId="77777777" w:rsidTr="00874A9B">
        <w:trPr>
          <w:jc w:val="center"/>
        </w:trPr>
        <w:tc>
          <w:tcPr>
            <w:tcW w:w="815" w:type="pct"/>
            <w:vMerge/>
            <w:vAlign w:val="center"/>
            <w:hideMark/>
          </w:tcPr>
          <w:p w14:paraId="06783EF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4E14E59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12B7E95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347F2CC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0DE6CD4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6A5CF81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vAlign w:val="center"/>
            <w:hideMark/>
          </w:tcPr>
          <w:p w14:paraId="0BA6CDD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29" w:type="pct"/>
            <w:noWrap/>
            <w:vAlign w:val="center"/>
          </w:tcPr>
          <w:p w14:paraId="1933AD7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6E935BF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263BFE7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669E6FF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739B11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B4C9EB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48F5277" w14:textId="77777777" w:rsidTr="00874A9B">
        <w:trPr>
          <w:jc w:val="center"/>
        </w:trPr>
        <w:tc>
          <w:tcPr>
            <w:tcW w:w="815" w:type="pct"/>
            <w:vMerge w:val="restart"/>
            <w:vAlign w:val="center"/>
            <w:hideMark/>
          </w:tcPr>
          <w:p w14:paraId="4687558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Data Collection Accuracy</w:t>
            </w:r>
          </w:p>
        </w:tc>
        <w:tc>
          <w:tcPr>
            <w:tcW w:w="104" w:type="pct"/>
            <w:vAlign w:val="center"/>
            <w:hideMark/>
          </w:tcPr>
          <w:p w14:paraId="50E9AD3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2FA7945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0.615**</w:t>
            </w:r>
          </w:p>
        </w:tc>
        <w:tc>
          <w:tcPr>
            <w:tcW w:w="479" w:type="pct"/>
            <w:noWrap/>
            <w:vAlign w:val="center"/>
            <w:hideMark/>
          </w:tcPr>
          <w:p w14:paraId="4AF19FC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0.509**</w:t>
            </w:r>
          </w:p>
        </w:tc>
        <w:tc>
          <w:tcPr>
            <w:tcW w:w="414" w:type="pct"/>
            <w:noWrap/>
            <w:vAlign w:val="center"/>
            <w:hideMark/>
          </w:tcPr>
          <w:p w14:paraId="328B392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0.566**</w:t>
            </w:r>
          </w:p>
        </w:tc>
        <w:tc>
          <w:tcPr>
            <w:tcW w:w="316" w:type="pct"/>
            <w:noWrap/>
            <w:vAlign w:val="center"/>
            <w:hideMark/>
          </w:tcPr>
          <w:p w14:paraId="221D9A2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0.571**</w:t>
            </w:r>
          </w:p>
        </w:tc>
        <w:tc>
          <w:tcPr>
            <w:tcW w:w="263" w:type="pct"/>
            <w:noWrap/>
            <w:vAlign w:val="center"/>
            <w:hideMark/>
          </w:tcPr>
          <w:p w14:paraId="64AF17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0.676**</w:t>
            </w:r>
          </w:p>
        </w:tc>
        <w:tc>
          <w:tcPr>
            <w:tcW w:w="329" w:type="pct"/>
            <w:noWrap/>
            <w:vAlign w:val="center"/>
            <w:hideMark/>
          </w:tcPr>
          <w:p w14:paraId="2C1D65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49" w:type="pct"/>
            <w:noWrap/>
            <w:vAlign w:val="center"/>
          </w:tcPr>
          <w:p w14:paraId="7EC2FDC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198EA2D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100A138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D9B304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7598DE2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4C8D5CC2" w14:textId="77777777" w:rsidTr="00874A9B">
        <w:trPr>
          <w:jc w:val="center"/>
        </w:trPr>
        <w:tc>
          <w:tcPr>
            <w:tcW w:w="815" w:type="pct"/>
            <w:vMerge/>
            <w:vAlign w:val="center"/>
            <w:hideMark/>
          </w:tcPr>
          <w:p w14:paraId="095B600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1180646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0598BE8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4FD2053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471F672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1AC4F7E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noWrap/>
            <w:vAlign w:val="center"/>
            <w:hideMark/>
          </w:tcPr>
          <w:p w14:paraId="1167C76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9" w:type="pct"/>
            <w:vAlign w:val="center"/>
            <w:hideMark/>
          </w:tcPr>
          <w:p w14:paraId="555A0D9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49" w:type="pct"/>
            <w:noWrap/>
            <w:vAlign w:val="center"/>
          </w:tcPr>
          <w:p w14:paraId="7AC7484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4A2C5BA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22C5E92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D8EF0F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0FBFCFA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73BB2092" w14:textId="77777777" w:rsidTr="00874A9B">
        <w:trPr>
          <w:jc w:val="center"/>
        </w:trPr>
        <w:tc>
          <w:tcPr>
            <w:tcW w:w="815" w:type="pct"/>
            <w:vMerge w:val="restart"/>
            <w:vAlign w:val="center"/>
            <w:hideMark/>
          </w:tcPr>
          <w:p w14:paraId="662C4F5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lastRenderedPageBreak/>
              <w:t>Enhancing Data Analysis</w:t>
            </w:r>
          </w:p>
        </w:tc>
        <w:tc>
          <w:tcPr>
            <w:tcW w:w="104" w:type="pct"/>
            <w:vAlign w:val="center"/>
            <w:hideMark/>
          </w:tcPr>
          <w:p w14:paraId="4CEBFC9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14470E9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0.391**</w:t>
            </w:r>
          </w:p>
        </w:tc>
        <w:tc>
          <w:tcPr>
            <w:tcW w:w="479" w:type="pct"/>
            <w:noWrap/>
            <w:vAlign w:val="center"/>
            <w:hideMark/>
          </w:tcPr>
          <w:p w14:paraId="0507A4D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0.436**</w:t>
            </w:r>
          </w:p>
        </w:tc>
        <w:tc>
          <w:tcPr>
            <w:tcW w:w="414" w:type="pct"/>
            <w:noWrap/>
            <w:vAlign w:val="center"/>
            <w:hideMark/>
          </w:tcPr>
          <w:p w14:paraId="114C0B8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0.495**</w:t>
            </w:r>
          </w:p>
        </w:tc>
        <w:tc>
          <w:tcPr>
            <w:tcW w:w="316" w:type="pct"/>
            <w:noWrap/>
            <w:vAlign w:val="center"/>
            <w:hideMark/>
          </w:tcPr>
          <w:p w14:paraId="2D63D73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0.478**</w:t>
            </w:r>
          </w:p>
        </w:tc>
        <w:tc>
          <w:tcPr>
            <w:tcW w:w="263" w:type="pct"/>
            <w:noWrap/>
            <w:vAlign w:val="center"/>
            <w:hideMark/>
          </w:tcPr>
          <w:p w14:paraId="6A44659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0.490**</w:t>
            </w:r>
          </w:p>
        </w:tc>
        <w:tc>
          <w:tcPr>
            <w:tcW w:w="329" w:type="pct"/>
            <w:noWrap/>
            <w:vAlign w:val="center"/>
            <w:hideMark/>
          </w:tcPr>
          <w:p w14:paraId="5CFB5C4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0.384**</w:t>
            </w:r>
          </w:p>
        </w:tc>
        <w:tc>
          <w:tcPr>
            <w:tcW w:w="349" w:type="pct"/>
            <w:noWrap/>
            <w:vAlign w:val="center"/>
            <w:hideMark/>
          </w:tcPr>
          <w:p w14:paraId="320FEFA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01" w:type="pct"/>
            <w:noWrap/>
            <w:vAlign w:val="center"/>
          </w:tcPr>
          <w:p w14:paraId="2868B32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3AEAE5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F626BF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DD5877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1794A43" w14:textId="77777777" w:rsidTr="00874A9B">
        <w:trPr>
          <w:jc w:val="center"/>
        </w:trPr>
        <w:tc>
          <w:tcPr>
            <w:tcW w:w="815" w:type="pct"/>
            <w:vMerge/>
            <w:vAlign w:val="center"/>
            <w:hideMark/>
          </w:tcPr>
          <w:p w14:paraId="6CDD65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0483C99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4ED9432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7FF209D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037001F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7B08A65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noWrap/>
            <w:vAlign w:val="center"/>
            <w:hideMark/>
          </w:tcPr>
          <w:p w14:paraId="15E14AB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9" w:type="pct"/>
            <w:noWrap/>
            <w:vAlign w:val="center"/>
            <w:hideMark/>
          </w:tcPr>
          <w:p w14:paraId="7EFD224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9" w:type="pct"/>
            <w:vAlign w:val="center"/>
            <w:hideMark/>
          </w:tcPr>
          <w:p w14:paraId="5018F4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01" w:type="pct"/>
            <w:noWrap/>
            <w:vAlign w:val="center"/>
          </w:tcPr>
          <w:p w14:paraId="6856A2A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EAAF95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602D926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4F56013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B45B83F" w14:textId="77777777" w:rsidTr="00874A9B">
        <w:trPr>
          <w:jc w:val="center"/>
        </w:trPr>
        <w:tc>
          <w:tcPr>
            <w:tcW w:w="815" w:type="pct"/>
            <w:vMerge w:val="restart"/>
            <w:vAlign w:val="center"/>
            <w:hideMark/>
          </w:tcPr>
          <w:p w14:paraId="1522B76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Risk Identification Accuracy</w:t>
            </w:r>
          </w:p>
        </w:tc>
        <w:tc>
          <w:tcPr>
            <w:tcW w:w="104" w:type="pct"/>
            <w:vAlign w:val="center"/>
            <w:hideMark/>
          </w:tcPr>
          <w:p w14:paraId="6FE35DD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0094A08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0.567**</w:t>
            </w:r>
          </w:p>
        </w:tc>
        <w:tc>
          <w:tcPr>
            <w:tcW w:w="479" w:type="pct"/>
            <w:noWrap/>
            <w:vAlign w:val="center"/>
            <w:hideMark/>
          </w:tcPr>
          <w:p w14:paraId="60DF528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0.601**</w:t>
            </w:r>
          </w:p>
        </w:tc>
        <w:tc>
          <w:tcPr>
            <w:tcW w:w="414" w:type="pct"/>
            <w:noWrap/>
            <w:vAlign w:val="center"/>
            <w:hideMark/>
          </w:tcPr>
          <w:p w14:paraId="726EE08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0.677**</w:t>
            </w:r>
          </w:p>
        </w:tc>
        <w:tc>
          <w:tcPr>
            <w:tcW w:w="316" w:type="pct"/>
            <w:noWrap/>
            <w:vAlign w:val="center"/>
            <w:hideMark/>
          </w:tcPr>
          <w:p w14:paraId="22A9C47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0.606**</w:t>
            </w:r>
          </w:p>
        </w:tc>
        <w:tc>
          <w:tcPr>
            <w:tcW w:w="263" w:type="pct"/>
            <w:noWrap/>
            <w:vAlign w:val="center"/>
            <w:hideMark/>
          </w:tcPr>
          <w:p w14:paraId="65E3B0A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0.563**</w:t>
            </w:r>
          </w:p>
        </w:tc>
        <w:tc>
          <w:tcPr>
            <w:tcW w:w="329" w:type="pct"/>
            <w:noWrap/>
            <w:vAlign w:val="center"/>
            <w:hideMark/>
          </w:tcPr>
          <w:p w14:paraId="6AFD985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0.355**</w:t>
            </w:r>
          </w:p>
        </w:tc>
        <w:tc>
          <w:tcPr>
            <w:tcW w:w="349" w:type="pct"/>
            <w:noWrap/>
            <w:vAlign w:val="center"/>
            <w:hideMark/>
          </w:tcPr>
          <w:p w14:paraId="1DCA23F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0.575**</w:t>
            </w:r>
          </w:p>
        </w:tc>
        <w:tc>
          <w:tcPr>
            <w:tcW w:w="401" w:type="pct"/>
            <w:noWrap/>
            <w:vAlign w:val="center"/>
            <w:hideMark/>
          </w:tcPr>
          <w:p w14:paraId="6ED3676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332" w:type="pct"/>
            <w:noWrap/>
            <w:vAlign w:val="center"/>
          </w:tcPr>
          <w:p w14:paraId="3F334AC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2DC8F5D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18BCD0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0B0FF3F" w14:textId="77777777" w:rsidTr="00874A9B">
        <w:trPr>
          <w:jc w:val="center"/>
        </w:trPr>
        <w:tc>
          <w:tcPr>
            <w:tcW w:w="815" w:type="pct"/>
            <w:vMerge/>
            <w:vAlign w:val="center"/>
            <w:hideMark/>
          </w:tcPr>
          <w:p w14:paraId="7CBA2AE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0D0C5D2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2E5E391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6FC03F3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3D459BA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3271804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noWrap/>
            <w:vAlign w:val="center"/>
            <w:hideMark/>
          </w:tcPr>
          <w:p w14:paraId="4753147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9" w:type="pct"/>
            <w:noWrap/>
            <w:vAlign w:val="center"/>
            <w:hideMark/>
          </w:tcPr>
          <w:p w14:paraId="5945BA1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9" w:type="pct"/>
            <w:noWrap/>
            <w:vAlign w:val="center"/>
            <w:hideMark/>
          </w:tcPr>
          <w:p w14:paraId="630073B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01" w:type="pct"/>
            <w:vAlign w:val="center"/>
            <w:hideMark/>
          </w:tcPr>
          <w:p w14:paraId="23644D9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332" w:type="pct"/>
            <w:noWrap/>
            <w:vAlign w:val="center"/>
          </w:tcPr>
          <w:p w14:paraId="5A02257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1F65727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11E45C2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0CCE01DC" w14:textId="77777777" w:rsidTr="00874A9B">
        <w:trPr>
          <w:jc w:val="center"/>
        </w:trPr>
        <w:tc>
          <w:tcPr>
            <w:tcW w:w="815" w:type="pct"/>
            <w:vMerge w:val="restart"/>
            <w:vAlign w:val="center"/>
            <w:hideMark/>
          </w:tcPr>
          <w:p w14:paraId="213CBFA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Saving Time for Project Managers</w:t>
            </w:r>
          </w:p>
        </w:tc>
        <w:tc>
          <w:tcPr>
            <w:tcW w:w="104" w:type="pct"/>
            <w:vAlign w:val="center"/>
            <w:hideMark/>
          </w:tcPr>
          <w:p w14:paraId="3290F9C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7ECB2EA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0.309**</w:t>
            </w:r>
          </w:p>
        </w:tc>
        <w:tc>
          <w:tcPr>
            <w:tcW w:w="479" w:type="pct"/>
            <w:noWrap/>
            <w:vAlign w:val="center"/>
            <w:hideMark/>
          </w:tcPr>
          <w:p w14:paraId="53C9BFA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0.510**</w:t>
            </w:r>
          </w:p>
        </w:tc>
        <w:tc>
          <w:tcPr>
            <w:tcW w:w="414" w:type="pct"/>
            <w:noWrap/>
            <w:vAlign w:val="center"/>
            <w:hideMark/>
          </w:tcPr>
          <w:p w14:paraId="7DCB53F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0.492**</w:t>
            </w:r>
          </w:p>
        </w:tc>
        <w:tc>
          <w:tcPr>
            <w:tcW w:w="316" w:type="pct"/>
            <w:noWrap/>
            <w:vAlign w:val="center"/>
            <w:hideMark/>
          </w:tcPr>
          <w:p w14:paraId="7C604DA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0.467**</w:t>
            </w:r>
          </w:p>
        </w:tc>
        <w:tc>
          <w:tcPr>
            <w:tcW w:w="263" w:type="pct"/>
            <w:noWrap/>
            <w:vAlign w:val="center"/>
            <w:hideMark/>
          </w:tcPr>
          <w:p w14:paraId="1590828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0.533**</w:t>
            </w:r>
          </w:p>
        </w:tc>
        <w:tc>
          <w:tcPr>
            <w:tcW w:w="329" w:type="pct"/>
            <w:noWrap/>
            <w:vAlign w:val="center"/>
            <w:hideMark/>
          </w:tcPr>
          <w:p w14:paraId="63ECFE3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0.457**</w:t>
            </w:r>
          </w:p>
        </w:tc>
        <w:tc>
          <w:tcPr>
            <w:tcW w:w="349" w:type="pct"/>
            <w:noWrap/>
            <w:vAlign w:val="center"/>
            <w:hideMark/>
          </w:tcPr>
          <w:p w14:paraId="15E1572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0.626**</w:t>
            </w:r>
          </w:p>
        </w:tc>
        <w:tc>
          <w:tcPr>
            <w:tcW w:w="401" w:type="pct"/>
            <w:noWrap/>
            <w:vAlign w:val="center"/>
            <w:hideMark/>
          </w:tcPr>
          <w:p w14:paraId="00D93E7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0.632**</w:t>
            </w:r>
          </w:p>
        </w:tc>
        <w:tc>
          <w:tcPr>
            <w:tcW w:w="332" w:type="pct"/>
            <w:noWrap/>
            <w:vAlign w:val="center"/>
            <w:hideMark/>
          </w:tcPr>
          <w:p w14:paraId="293E707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79" w:type="pct"/>
            <w:noWrap/>
            <w:vAlign w:val="center"/>
          </w:tcPr>
          <w:p w14:paraId="5B6E3EA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F6690C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10D3A605" w14:textId="77777777" w:rsidTr="00874A9B">
        <w:trPr>
          <w:jc w:val="center"/>
        </w:trPr>
        <w:tc>
          <w:tcPr>
            <w:tcW w:w="815" w:type="pct"/>
            <w:vMerge/>
            <w:vAlign w:val="center"/>
            <w:hideMark/>
          </w:tcPr>
          <w:p w14:paraId="562A12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270C71A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23710C8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0.001</w:t>
            </w:r>
          </w:p>
        </w:tc>
        <w:tc>
          <w:tcPr>
            <w:tcW w:w="479" w:type="pct"/>
            <w:noWrap/>
            <w:vAlign w:val="center"/>
            <w:hideMark/>
          </w:tcPr>
          <w:p w14:paraId="42FA705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1CB540A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707F231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noWrap/>
            <w:vAlign w:val="center"/>
            <w:hideMark/>
          </w:tcPr>
          <w:p w14:paraId="5871CE9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9" w:type="pct"/>
            <w:noWrap/>
            <w:vAlign w:val="center"/>
            <w:hideMark/>
          </w:tcPr>
          <w:p w14:paraId="210F81B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9" w:type="pct"/>
            <w:noWrap/>
            <w:vAlign w:val="center"/>
            <w:hideMark/>
          </w:tcPr>
          <w:p w14:paraId="6AEF79C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01" w:type="pct"/>
            <w:noWrap/>
            <w:vAlign w:val="center"/>
            <w:hideMark/>
          </w:tcPr>
          <w:p w14:paraId="001ED72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32" w:type="pct"/>
            <w:vAlign w:val="center"/>
            <w:hideMark/>
          </w:tcPr>
          <w:p w14:paraId="3A2FC3C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79" w:type="pct"/>
            <w:noWrap/>
            <w:vAlign w:val="center"/>
          </w:tcPr>
          <w:p w14:paraId="5575E13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264DC6E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5BE9B5EA" w14:textId="77777777" w:rsidTr="00874A9B">
        <w:trPr>
          <w:jc w:val="center"/>
        </w:trPr>
        <w:tc>
          <w:tcPr>
            <w:tcW w:w="815" w:type="pct"/>
            <w:vMerge w:val="restart"/>
            <w:vAlign w:val="center"/>
            <w:hideMark/>
          </w:tcPr>
          <w:p w14:paraId="2294C01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Effective Communication</w:t>
            </w:r>
          </w:p>
        </w:tc>
        <w:tc>
          <w:tcPr>
            <w:tcW w:w="104" w:type="pct"/>
            <w:vAlign w:val="center"/>
            <w:hideMark/>
          </w:tcPr>
          <w:p w14:paraId="3F9A2DF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18E3118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0.454**</w:t>
            </w:r>
          </w:p>
        </w:tc>
        <w:tc>
          <w:tcPr>
            <w:tcW w:w="479" w:type="pct"/>
            <w:noWrap/>
            <w:vAlign w:val="center"/>
            <w:hideMark/>
          </w:tcPr>
          <w:p w14:paraId="5A2396D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0.663**</w:t>
            </w:r>
          </w:p>
        </w:tc>
        <w:tc>
          <w:tcPr>
            <w:tcW w:w="414" w:type="pct"/>
            <w:noWrap/>
            <w:vAlign w:val="center"/>
            <w:hideMark/>
          </w:tcPr>
          <w:p w14:paraId="225DD40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0.629**</w:t>
            </w:r>
          </w:p>
        </w:tc>
        <w:tc>
          <w:tcPr>
            <w:tcW w:w="316" w:type="pct"/>
            <w:noWrap/>
            <w:vAlign w:val="center"/>
            <w:hideMark/>
          </w:tcPr>
          <w:p w14:paraId="049BCCF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0.643**</w:t>
            </w:r>
          </w:p>
        </w:tc>
        <w:tc>
          <w:tcPr>
            <w:tcW w:w="263" w:type="pct"/>
            <w:noWrap/>
            <w:vAlign w:val="center"/>
            <w:hideMark/>
          </w:tcPr>
          <w:p w14:paraId="6811D61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0.634**</w:t>
            </w:r>
          </w:p>
        </w:tc>
        <w:tc>
          <w:tcPr>
            <w:tcW w:w="329" w:type="pct"/>
            <w:noWrap/>
            <w:vAlign w:val="center"/>
            <w:hideMark/>
          </w:tcPr>
          <w:p w14:paraId="0F4F5EC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0.471**</w:t>
            </w:r>
          </w:p>
        </w:tc>
        <w:tc>
          <w:tcPr>
            <w:tcW w:w="349" w:type="pct"/>
            <w:noWrap/>
            <w:vAlign w:val="center"/>
            <w:hideMark/>
          </w:tcPr>
          <w:p w14:paraId="72F43FD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0.584**</w:t>
            </w:r>
          </w:p>
        </w:tc>
        <w:tc>
          <w:tcPr>
            <w:tcW w:w="401" w:type="pct"/>
            <w:noWrap/>
            <w:vAlign w:val="center"/>
            <w:hideMark/>
          </w:tcPr>
          <w:p w14:paraId="1F4176B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0.628**</w:t>
            </w:r>
          </w:p>
        </w:tc>
        <w:tc>
          <w:tcPr>
            <w:tcW w:w="332" w:type="pct"/>
            <w:noWrap/>
            <w:vAlign w:val="center"/>
            <w:hideMark/>
          </w:tcPr>
          <w:p w14:paraId="2D7333A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0.711**</w:t>
            </w:r>
          </w:p>
        </w:tc>
        <w:tc>
          <w:tcPr>
            <w:tcW w:w="479" w:type="pct"/>
            <w:noWrap/>
            <w:vAlign w:val="center"/>
            <w:hideMark/>
          </w:tcPr>
          <w:p w14:paraId="37914ED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c>
          <w:tcPr>
            <w:tcW w:w="414" w:type="pct"/>
            <w:noWrap/>
            <w:vAlign w:val="center"/>
          </w:tcPr>
          <w:p w14:paraId="5C8B027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32629690" w14:textId="77777777" w:rsidTr="00874A9B">
        <w:trPr>
          <w:jc w:val="center"/>
        </w:trPr>
        <w:tc>
          <w:tcPr>
            <w:tcW w:w="815" w:type="pct"/>
            <w:vMerge/>
            <w:vAlign w:val="center"/>
            <w:hideMark/>
          </w:tcPr>
          <w:p w14:paraId="2FF4BE6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5B3A556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67EC442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6DFED11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63A98D5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7AA139C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noWrap/>
            <w:vAlign w:val="center"/>
            <w:hideMark/>
          </w:tcPr>
          <w:p w14:paraId="1632269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9" w:type="pct"/>
            <w:noWrap/>
            <w:vAlign w:val="center"/>
            <w:hideMark/>
          </w:tcPr>
          <w:p w14:paraId="1D002C2E"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9" w:type="pct"/>
            <w:noWrap/>
            <w:vAlign w:val="center"/>
            <w:hideMark/>
          </w:tcPr>
          <w:p w14:paraId="2AAB9DB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01" w:type="pct"/>
            <w:noWrap/>
            <w:vAlign w:val="center"/>
            <w:hideMark/>
          </w:tcPr>
          <w:p w14:paraId="14CDD6B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32" w:type="pct"/>
            <w:noWrap/>
            <w:vAlign w:val="center"/>
            <w:hideMark/>
          </w:tcPr>
          <w:p w14:paraId="37B1DEA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vAlign w:val="center"/>
            <w:hideMark/>
          </w:tcPr>
          <w:p w14:paraId="3DB86A4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414" w:type="pct"/>
            <w:noWrap/>
            <w:vAlign w:val="center"/>
          </w:tcPr>
          <w:p w14:paraId="66D271B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r w:rsidR="001549AF" w:rsidRPr="00802466" w14:paraId="718AD2BB" w14:textId="77777777" w:rsidTr="00874A9B">
        <w:trPr>
          <w:jc w:val="center"/>
        </w:trPr>
        <w:tc>
          <w:tcPr>
            <w:tcW w:w="815" w:type="pct"/>
            <w:vMerge w:val="restart"/>
            <w:vAlign w:val="center"/>
            <w:hideMark/>
          </w:tcPr>
          <w:p w14:paraId="0B36D48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Project Management Outcomes</w:t>
            </w:r>
          </w:p>
        </w:tc>
        <w:tc>
          <w:tcPr>
            <w:tcW w:w="104" w:type="pct"/>
            <w:vAlign w:val="center"/>
            <w:hideMark/>
          </w:tcPr>
          <w:p w14:paraId="5184EE94"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r</w:t>
            </w:r>
          </w:p>
        </w:tc>
        <w:tc>
          <w:tcPr>
            <w:tcW w:w="306" w:type="pct"/>
            <w:noWrap/>
            <w:vAlign w:val="center"/>
            <w:hideMark/>
          </w:tcPr>
          <w:p w14:paraId="73C176E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0.667**</w:t>
            </w:r>
          </w:p>
        </w:tc>
        <w:tc>
          <w:tcPr>
            <w:tcW w:w="479" w:type="pct"/>
            <w:noWrap/>
            <w:vAlign w:val="center"/>
            <w:hideMark/>
          </w:tcPr>
          <w:p w14:paraId="5FFCA07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0.730**</w:t>
            </w:r>
          </w:p>
        </w:tc>
        <w:tc>
          <w:tcPr>
            <w:tcW w:w="414" w:type="pct"/>
            <w:noWrap/>
            <w:vAlign w:val="center"/>
            <w:hideMark/>
          </w:tcPr>
          <w:p w14:paraId="79A5CA6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0.775**</w:t>
            </w:r>
          </w:p>
        </w:tc>
        <w:tc>
          <w:tcPr>
            <w:tcW w:w="316" w:type="pct"/>
            <w:noWrap/>
            <w:vAlign w:val="center"/>
            <w:hideMark/>
          </w:tcPr>
          <w:p w14:paraId="6851C573"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0.824**</w:t>
            </w:r>
          </w:p>
        </w:tc>
        <w:tc>
          <w:tcPr>
            <w:tcW w:w="263" w:type="pct"/>
            <w:noWrap/>
            <w:vAlign w:val="center"/>
            <w:hideMark/>
          </w:tcPr>
          <w:p w14:paraId="2410C14B"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0.843**</w:t>
            </w:r>
          </w:p>
        </w:tc>
        <w:tc>
          <w:tcPr>
            <w:tcW w:w="329" w:type="pct"/>
            <w:noWrap/>
            <w:vAlign w:val="center"/>
            <w:hideMark/>
          </w:tcPr>
          <w:p w14:paraId="31D41F0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0.708**</w:t>
            </w:r>
          </w:p>
        </w:tc>
        <w:tc>
          <w:tcPr>
            <w:tcW w:w="349" w:type="pct"/>
            <w:noWrap/>
            <w:vAlign w:val="center"/>
            <w:hideMark/>
          </w:tcPr>
          <w:p w14:paraId="31B7460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0.737**</w:t>
            </w:r>
          </w:p>
        </w:tc>
        <w:tc>
          <w:tcPr>
            <w:tcW w:w="401" w:type="pct"/>
            <w:noWrap/>
            <w:vAlign w:val="center"/>
            <w:hideMark/>
          </w:tcPr>
          <w:p w14:paraId="5F0574DF"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0.790**</w:t>
            </w:r>
          </w:p>
        </w:tc>
        <w:tc>
          <w:tcPr>
            <w:tcW w:w="332" w:type="pct"/>
            <w:noWrap/>
            <w:vAlign w:val="center"/>
            <w:hideMark/>
          </w:tcPr>
          <w:p w14:paraId="6F61670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0.785**</w:t>
            </w:r>
          </w:p>
        </w:tc>
        <w:tc>
          <w:tcPr>
            <w:tcW w:w="479" w:type="pct"/>
            <w:noWrap/>
            <w:vAlign w:val="center"/>
            <w:hideMark/>
          </w:tcPr>
          <w:p w14:paraId="06BB47FA"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0.844**</w:t>
            </w:r>
          </w:p>
        </w:tc>
        <w:tc>
          <w:tcPr>
            <w:tcW w:w="414" w:type="pct"/>
            <w:noWrap/>
            <w:vAlign w:val="center"/>
            <w:hideMark/>
          </w:tcPr>
          <w:p w14:paraId="59C4E4D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1</w:t>
            </w:r>
          </w:p>
        </w:tc>
      </w:tr>
      <w:tr w:rsidR="001549AF" w:rsidRPr="00802466" w14:paraId="0DA61D92" w14:textId="77777777" w:rsidTr="00874A9B">
        <w:trPr>
          <w:jc w:val="center"/>
        </w:trPr>
        <w:tc>
          <w:tcPr>
            <w:tcW w:w="815" w:type="pct"/>
            <w:vMerge/>
            <w:vAlign w:val="center"/>
            <w:hideMark/>
          </w:tcPr>
          <w:p w14:paraId="75C3419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c>
          <w:tcPr>
            <w:tcW w:w="104" w:type="pct"/>
            <w:vAlign w:val="center"/>
            <w:hideMark/>
          </w:tcPr>
          <w:p w14:paraId="5EB8798D"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p</w:t>
            </w:r>
          </w:p>
        </w:tc>
        <w:tc>
          <w:tcPr>
            <w:tcW w:w="306" w:type="pct"/>
            <w:noWrap/>
            <w:vAlign w:val="center"/>
            <w:hideMark/>
          </w:tcPr>
          <w:p w14:paraId="661BF08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58E6A6B5"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noWrap/>
            <w:vAlign w:val="center"/>
            <w:hideMark/>
          </w:tcPr>
          <w:p w14:paraId="239654C8"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16" w:type="pct"/>
            <w:noWrap/>
            <w:vAlign w:val="center"/>
            <w:hideMark/>
          </w:tcPr>
          <w:p w14:paraId="593F4D2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263" w:type="pct"/>
            <w:noWrap/>
            <w:vAlign w:val="center"/>
            <w:hideMark/>
          </w:tcPr>
          <w:p w14:paraId="6C7EC7F9"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29" w:type="pct"/>
            <w:noWrap/>
            <w:vAlign w:val="center"/>
            <w:hideMark/>
          </w:tcPr>
          <w:p w14:paraId="56CA8541"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49" w:type="pct"/>
            <w:noWrap/>
            <w:vAlign w:val="center"/>
            <w:hideMark/>
          </w:tcPr>
          <w:p w14:paraId="3266FABC"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01" w:type="pct"/>
            <w:noWrap/>
            <w:vAlign w:val="center"/>
            <w:hideMark/>
          </w:tcPr>
          <w:p w14:paraId="33ADDC42"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332" w:type="pct"/>
            <w:noWrap/>
            <w:vAlign w:val="center"/>
            <w:hideMark/>
          </w:tcPr>
          <w:p w14:paraId="2FE7A146"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79" w:type="pct"/>
            <w:noWrap/>
            <w:vAlign w:val="center"/>
            <w:hideMark/>
          </w:tcPr>
          <w:p w14:paraId="6422D757"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r w:rsidRPr="00802466">
              <w:rPr>
                <w:rFonts w:asciiTheme="majorBidi" w:eastAsia="Times New Roman" w:hAnsiTheme="majorBidi" w:cstheme="majorBidi"/>
                <w:sz w:val="18"/>
                <w:szCs w:val="18"/>
              </w:rPr>
              <w:t>0.000</w:t>
            </w:r>
          </w:p>
        </w:tc>
        <w:tc>
          <w:tcPr>
            <w:tcW w:w="414" w:type="pct"/>
            <w:vAlign w:val="center"/>
            <w:hideMark/>
          </w:tcPr>
          <w:p w14:paraId="27AC0770" w14:textId="77777777" w:rsidR="001549AF" w:rsidRPr="00802466" w:rsidRDefault="001549AF" w:rsidP="00874A9B">
            <w:pPr>
              <w:spacing w:after="0" w:line="240" w:lineRule="auto"/>
              <w:jc w:val="center"/>
              <w:rPr>
                <w:rFonts w:asciiTheme="majorBidi" w:eastAsia="Times New Roman" w:hAnsiTheme="majorBidi" w:cstheme="majorBidi"/>
                <w:sz w:val="18"/>
                <w:szCs w:val="18"/>
              </w:rPr>
            </w:pPr>
          </w:p>
        </w:tc>
      </w:tr>
    </w:tbl>
    <w:p w14:paraId="38C92143" w14:textId="77777777" w:rsidR="001549AF" w:rsidRPr="00802466" w:rsidRDefault="001549AF" w:rsidP="001549AF">
      <w:pPr>
        <w:spacing w:after="0" w:line="240" w:lineRule="auto"/>
        <w:rPr>
          <w:rFonts w:asciiTheme="majorBidi" w:hAnsiTheme="majorBidi" w:cstheme="majorBidi"/>
          <w:lang w:bidi="ar-EG"/>
        </w:rPr>
      </w:pPr>
      <w:r w:rsidRPr="00802466">
        <w:rPr>
          <w:rFonts w:asciiTheme="majorBidi" w:hAnsiTheme="majorBidi" w:cstheme="majorBidi"/>
          <w:b/>
          <w:bCs/>
          <w:lang w:bidi="ar-EG"/>
        </w:rPr>
        <w:t>Legend:</w:t>
      </w:r>
      <w:r w:rsidRPr="00802466">
        <w:rPr>
          <w:rFonts w:asciiTheme="majorBidi" w:hAnsiTheme="majorBidi" w:cstheme="majorBidi"/>
          <w:lang w:bidi="ar-EG"/>
        </w:rPr>
        <w:t>** Correlation is significant at the 0.01 level (2-tailed). * Correlation is significant at the 0.05 level (2-tailed). * Pearson correlation test.</w:t>
      </w:r>
    </w:p>
    <w:p w14:paraId="170DDC29" w14:textId="77777777" w:rsidR="001549AF" w:rsidRPr="00802466" w:rsidRDefault="001549AF" w:rsidP="001549AF">
      <w:pPr>
        <w:tabs>
          <w:tab w:val="left" w:pos="900"/>
        </w:tabs>
        <w:rPr>
          <w:rFonts w:asciiTheme="majorBidi" w:hAnsiTheme="majorBidi" w:cstheme="majorBidi"/>
          <w:lang w:bidi="ar-AE"/>
        </w:rPr>
        <w:sectPr w:rsidR="001549AF" w:rsidRPr="00802466" w:rsidSect="00465043">
          <w:pgSz w:w="16838" w:h="11906" w:orient="landscape"/>
          <w:pgMar w:top="1440" w:right="1440" w:bottom="1440" w:left="1728" w:header="709" w:footer="709" w:gutter="0"/>
          <w:cols w:space="708"/>
          <w:docGrid w:linePitch="360"/>
        </w:sectPr>
      </w:pPr>
    </w:p>
    <w:p w14:paraId="6B9B1ACB" w14:textId="77777777" w:rsidR="008B6507" w:rsidRPr="00802466" w:rsidRDefault="008B6507" w:rsidP="008B6507">
      <w:pPr>
        <w:spacing w:before="100" w:beforeAutospacing="1" w:after="100" w:afterAutospacing="1" w:line="240" w:lineRule="auto"/>
        <w:jc w:val="both"/>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lastRenderedPageBreak/>
        <w:t>Interpretation of Full Matrix:</w:t>
      </w:r>
    </w:p>
    <w:p w14:paraId="09C3DC0D" w14:textId="00F4C8B7" w:rsidR="001549AF" w:rsidRPr="005927C2" w:rsidRDefault="001549AF" w:rsidP="008B6507">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The results </w:t>
      </w:r>
      <w:r w:rsidR="008B6507" w:rsidRPr="005927C2">
        <w:rPr>
          <w:rFonts w:asciiTheme="majorBidi" w:eastAsia="Times New Roman" w:hAnsiTheme="majorBidi" w:cstheme="majorBidi"/>
          <w:sz w:val="24"/>
          <w:szCs w:val="24"/>
        </w:rPr>
        <w:t xml:space="preserve">reveal statistically significant relationships among the independent variables </w:t>
      </w:r>
      <w:r w:rsidRPr="005927C2">
        <w:rPr>
          <w:rFonts w:asciiTheme="majorBidi" w:eastAsia="Times New Roman" w:hAnsiTheme="majorBidi" w:cstheme="majorBidi"/>
          <w:sz w:val="24"/>
          <w:szCs w:val="24"/>
        </w:rPr>
        <w:t>(factors influencing AI utilization), the mediating variable (AI-based project management), and the dependent variable (project management outcomes).</w:t>
      </w:r>
    </w:p>
    <w:p w14:paraId="39DD9951" w14:textId="4797A44D" w:rsidR="001549AF" w:rsidRPr="00802466"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First</w:t>
      </w:r>
      <w:r w:rsidRPr="005927C2">
        <w:rPr>
          <w:rFonts w:asciiTheme="majorBidi" w:eastAsia="Times New Roman" w:hAnsiTheme="majorBidi" w:cstheme="majorBidi"/>
          <w:sz w:val="24"/>
          <w:szCs w:val="24"/>
        </w:rPr>
        <w:t xml:space="preserve">, the correlations between the </w:t>
      </w:r>
      <w:r w:rsidRPr="005927C2">
        <w:rPr>
          <w:rFonts w:asciiTheme="majorBidi" w:eastAsia="Times New Roman" w:hAnsiTheme="majorBidi" w:cstheme="majorBidi"/>
          <w:b/>
          <w:bCs/>
          <w:sz w:val="24"/>
          <w:szCs w:val="24"/>
        </w:rPr>
        <w:t>independent variables</w:t>
      </w:r>
      <w:r w:rsidR="00492E98" w:rsidRPr="005927C2">
        <w:rPr>
          <w:rFonts w:asciiTheme="majorBidi" w:eastAsia="Times New Roman" w:hAnsiTheme="majorBidi" w:cstheme="majorBidi"/>
          <w:sz w:val="24"/>
          <w:szCs w:val="24"/>
        </w:rPr>
        <w:t>;</w:t>
      </w:r>
      <w:r w:rsidR="005927C2">
        <w:rPr>
          <w:rFonts w:asciiTheme="majorBidi" w:eastAsia="Times New Roman" w:hAnsiTheme="majorBidi" w:cstheme="majorBidi"/>
          <w:sz w:val="24"/>
          <w:szCs w:val="24"/>
        </w:rPr>
        <w:t xml:space="preserve"> </w:t>
      </w:r>
      <w:r w:rsidRPr="005927C2">
        <w:rPr>
          <w:rFonts w:asciiTheme="majorBidi" w:eastAsia="Times New Roman" w:hAnsiTheme="majorBidi" w:cstheme="majorBidi"/>
          <w:sz w:val="24"/>
          <w:szCs w:val="24"/>
        </w:rPr>
        <w:t>including data privacy and security, resistance to change, cost of AI implementation, compatibility with existing infrastructure, workforce development, and ethical considerations</w:t>
      </w:r>
      <w:r w:rsidR="00492E98" w:rsidRPr="00802466">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 xml:space="preserve">and the </w:t>
      </w:r>
      <w:r w:rsidRPr="005927C2">
        <w:rPr>
          <w:rFonts w:asciiTheme="majorBidi" w:eastAsia="Times New Roman" w:hAnsiTheme="majorBidi" w:cstheme="majorBidi"/>
          <w:b/>
          <w:bCs/>
          <w:sz w:val="24"/>
          <w:szCs w:val="24"/>
        </w:rPr>
        <w:t>mediating variable (AI-based project management)</w:t>
      </w:r>
      <w:r w:rsidRPr="00802466">
        <w:rPr>
          <w:rFonts w:asciiTheme="majorBidi" w:eastAsia="Times New Roman" w:hAnsiTheme="majorBidi" w:cstheme="majorBidi"/>
          <w:sz w:val="24"/>
          <w:szCs w:val="24"/>
        </w:rPr>
        <w:t xml:space="preserve"> </w:t>
      </w:r>
      <w:r w:rsidRPr="005927C2">
        <w:rPr>
          <w:rFonts w:asciiTheme="majorBidi" w:eastAsia="Times New Roman" w:hAnsiTheme="majorBidi" w:cstheme="majorBidi"/>
          <w:sz w:val="24"/>
          <w:szCs w:val="24"/>
        </w:rPr>
        <w:t>are all positive, with correlation coefficients ranging from (r = 0.325 to r = 0.527). Most of these relationships are statistically significant at the 0.01 level, indicating that improvements in these organizational and technical factors are associated with greater utilization and more effective utilization of AI-based project management practices. This suggests that when organizations invest in developing workforce capabilities, ensuring infrastructure compatibility, and addressing ethical and security concerns, they create a favorable environment for AI integration in project management processes.</w:t>
      </w:r>
    </w:p>
    <w:p w14:paraId="054F93EB" w14:textId="77777777" w:rsidR="001549AF" w:rsidRPr="005927C2"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Second, the correlations between the mediating variable (AI-based project management) and the dependent variable (project management outcomes)</w:t>
      </w:r>
      <w:r w:rsidRPr="005927C2">
        <w:rPr>
          <w:rFonts w:asciiTheme="majorBidi" w:eastAsia="Times New Roman" w:hAnsiTheme="majorBidi" w:cstheme="majorBidi"/>
          <w:sz w:val="24"/>
          <w:szCs w:val="24"/>
        </w:rPr>
        <w:t xml:space="preserve"> are also positive and statistically significant, with a strong coefficient (r = 0.775, p = 0.000). This demonstrates that effective AI-based project management substantially contributes to improving project outcomes—such as enhancing process efficiency, optimizing resource allocation, prioritizing tasks, streamlining communication, and improving progress reporting.</w:t>
      </w:r>
    </w:p>
    <w:p w14:paraId="58EA4987" w14:textId="77777777" w:rsidR="001549AF" w:rsidRPr="005927C2" w:rsidRDefault="001549AF" w:rsidP="001549AF">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Finally, the direct relationships between the independent variables and project management outcomes</w:t>
      </w:r>
      <w:r w:rsidRPr="005927C2">
        <w:rPr>
          <w:rFonts w:asciiTheme="majorBidi" w:eastAsia="Times New Roman" w:hAnsiTheme="majorBidi" w:cstheme="majorBidi"/>
          <w:sz w:val="24"/>
          <w:szCs w:val="24"/>
        </w:rPr>
        <w:t xml:space="preserve"> are also positive and statistically significant, with correlation coefficients ranging from (r = 0.275 to r = 0.494). These findings indicate that favorable conditions influencing AI utilization directly enhance project management outcomes; however, the stronger correlations observed through the mediating variable suggest that </w:t>
      </w:r>
      <w:r w:rsidRPr="005927C2">
        <w:rPr>
          <w:rFonts w:asciiTheme="majorBidi" w:eastAsia="Times New Roman" w:hAnsiTheme="majorBidi" w:cstheme="majorBidi"/>
          <w:b/>
          <w:bCs/>
          <w:sz w:val="24"/>
          <w:szCs w:val="24"/>
        </w:rPr>
        <w:t>AI-based project management</w:t>
      </w:r>
      <w:r w:rsidRPr="005927C2">
        <w:rPr>
          <w:rFonts w:asciiTheme="majorBidi" w:eastAsia="Times New Roman" w:hAnsiTheme="majorBidi" w:cstheme="majorBidi"/>
          <w:sz w:val="24"/>
          <w:szCs w:val="24"/>
        </w:rPr>
        <w:t xml:space="preserve"> partially mediates the relationship between the influencing factors and project success.</w:t>
      </w:r>
    </w:p>
    <w:p w14:paraId="58E915CF" w14:textId="77777777" w:rsidR="00F5466B" w:rsidRDefault="00F5466B" w:rsidP="0074224B">
      <w:pPr>
        <w:rPr>
          <w:rFonts w:asciiTheme="majorBidi" w:eastAsiaTheme="minorEastAsia" w:hAnsiTheme="majorBidi" w:cstheme="majorBidi"/>
          <w:b/>
          <w:bCs/>
          <w:sz w:val="24"/>
          <w:szCs w:val="24"/>
        </w:rPr>
      </w:pPr>
    </w:p>
    <w:p w14:paraId="7ED84432" w14:textId="77777777" w:rsidR="007C1B76" w:rsidRPr="00802466" w:rsidRDefault="007C1B76" w:rsidP="0074224B">
      <w:pPr>
        <w:rPr>
          <w:rFonts w:asciiTheme="majorBidi" w:eastAsiaTheme="minorEastAsia" w:hAnsiTheme="majorBidi" w:cstheme="majorBidi"/>
          <w:b/>
          <w:bCs/>
          <w:sz w:val="24"/>
          <w:szCs w:val="24"/>
        </w:rPr>
      </w:pPr>
    </w:p>
    <w:p w14:paraId="61AB36E3" w14:textId="77777777" w:rsidR="0074224B" w:rsidRPr="00802466" w:rsidRDefault="0074224B" w:rsidP="0074224B">
      <w:pPr>
        <w:rPr>
          <w:rFonts w:asciiTheme="majorBidi" w:eastAsiaTheme="minorEastAsia" w:hAnsiTheme="majorBidi" w:cstheme="majorBidi"/>
          <w:b/>
          <w:bCs/>
          <w:sz w:val="28"/>
          <w:szCs w:val="28"/>
        </w:rPr>
      </w:pPr>
      <w:r w:rsidRPr="00802466">
        <w:rPr>
          <w:rFonts w:asciiTheme="majorBidi" w:eastAsiaTheme="minorEastAsia" w:hAnsiTheme="majorBidi" w:cstheme="majorBidi"/>
          <w:b/>
          <w:bCs/>
          <w:sz w:val="28"/>
          <w:szCs w:val="28"/>
        </w:rPr>
        <w:t>Regression Analyses – Detailed Outputs</w:t>
      </w:r>
    </w:p>
    <w:p w14:paraId="00659E7A" w14:textId="2C265384" w:rsidR="0074224B" w:rsidRPr="00802466" w:rsidRDefault="00111ADC" w:rsidP="00111ADC">
      <w:pPr>
        <w:pStyle w:val="Heading2"/>
        <w:numPr>
          <w:ilvl w:val="0"/>
          <w:numId w:val="0"/>
        </w:numPr>
        <w:rPr>
          <w:rFonts w:asciiTheme="majorBidi" w:hAnsiTheme="majorBidi"/>
        </w:rPr>
      </w:pPr>
      <w:bookmarkStart w:id="216" w:name="_Toc223798824"/>
      <w:bookmarkStart w:id="217" w:name="_Toc225611071"/>
      <w:bookmarkStart w:id="218" w:name="_Toc225611293"/>
      <w:bookmarkStart w:id="219" w:name="_Toc226906344"/>
      <w:r w:rsidRPr="00802466">
        <w:rPr>
          <w:rFonts w:asciiTheme="majorBidi" w:hAnsiTheme="majorBidi"/>
        </w:rPr>
        <w:t>4.</w:t>
      </w:r>
      <w:r w:rsidR="0074224B" w:rsidRPr="00802466">
        <w:rPr>
          <w:rFonts w:asciiTheme="majorBidi" w:hAnsiTheme="majorBidi"/>
        </w:rPr>
        <w:t>Hypothesis Testing Results</w:t>
      </w:r>
      <w:bookmarkEnd w:id="216"/>
      <w:bookmarkEnd w:id="217"/>
      <w:bookmarkEnd w:id="218"/>
      <w:bookmarkEnd w:id="219"/>
    </w:p>
    <w:p w14:paraId="557D5309" w14:textId="77777777" w:rsidR="0074224B" w:rsidRPr="00802466" w:rsidRDefault="0074224B" w:rsidP="0074224B">
      <w:pPr>
        <w:pStyle w:val="NormalWeb"/>
        <w:rPr>
          <w:rFonts w:asciiTheme="majorBidi" w:hAnsiTheme="majorBidi" w:cstheme="majorBidi"/>
          <w:b/>
          <w:bCs/>
        </w:rPr>
      </w:pPr>
      <w:r w:rsidRPr="00802466">
        <w:rPr>
          <w:rFonts w:asciiTheme="majorBidi" w:hAnsiTheme="majorBidi" w:cstheme="majorBidi"/>
          <w:b/>
          <w:bCs/>
        </w:rPr>
        <w:t>H1 Impact of Independent Variables on Dependent Variables “Project Outcomes”</w:t>
      </w:r>
    </w:p>
    <w:p w14:paraId="43E75A43" w14:textId="77777777" w:rsidR="0074224B" w:rsidRPr="00802466" w:rsidRDefault="0074224B" w:rsidP="0074224B">
      <w:pPr>
        <w:pStyle w:val="NormalWeb"/>
        <w:rPr>
          <w:rFonts w:asciiTheme="majorBidi" w:hAnsiTheme="majorBidi" w:cstheme="majorBidi"/>
          <w:b/>
          <w:bCs/>
        </w:rPr>
      </w:pPr>
      <w:r w:rsidRPr="00802466">
        <w:rPr>
          <w:rFonts w:asciiTheme="majorBidi" w:hAnsiTheme="majorBidi" w:cstheme="majorBidi"/>
          <w:b/>
          <w:bCs/>
        </w:rPr>
        <w:t>H1: The factors influencing project management significantly influence project outcomes in design and consultancy engineering projects.</w:t>
      </w:r>
    </w:p>
    <w:p w14:paraId="1D7E83F9"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To test the main study Hypothesis H1, the researcher used simple linear regression analysis of the effect of factors influencing project management on Project Management Outcomes in design and consultancy engineering projects.</w:t>
      </w:r>
    </w:p>
    <w:p w14:paraId="1999B3D0" w14:textId="2AADAE45"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lastRenderedPageBreak/>
        <w:t>Table (3</w:t>
      </w:r>
      <w:r w:rsidR="00CA6584">
        <w:rPr>
          <w:rFonts w:asciiTheme="majorBidi" w:hAnsiTheme="majorBidi" w:cstheme="majorBidi"/>
          <w:i/>
          <w:iCs/>
          <w:color w:val="1F497D" w:themeColor="text2"/>
          <w:sz w:val="18"/>
          <w:szCs w:val="18"/>
        </w:rPr>
        <w:t>1</w:t>
      </w:r>
      <w:r w:rsidRPr="00802466">
        <w:rPr>
          <w:rFonts w:asciiTheme="majorBidi" w:hAnsiTheme="majorBidi" w:cstheme="majorBidi"/>
          <w:i/>
          <w:iCs/>
          <w:color w:val="1F497D" w:themeColor="text2"/>
          <w:sz w:val="18"/>
          <w:szCs w:val="18"/>
        </w:rPr>
        <w:t>) Test of factors influencing project management effect on Project Management Outcomes in design and consultancy engineering projects</w:t>
      </w:r>
      <w:r w:rsidR="007C1B76">
        <w:rPr>
          <w:rFonts w:asciiTheme="majorBidi" w:hAnsiTheme="majorBidi" w:cstheme="majorBidi"/>
          <w:i/>
          <w:iCs/>
          <w:color w:val="1F497D" w:themeColor="text2"/>
          <w:sz w:val="18"/>
          <w:szCs w:val="18"/>
        </w:rPr>
        <w:t xml:space="preserve"> – simple linear regression</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1A06E4" w:rsidRPr="00802466" w14:paraId="514BE444" w14:textId="77777777" w:rsidTr="001A06E4">
        <w:trPr>
          <w:jc w:val="center"/>
        </w:trPr>
        <w:tc>
          <w:tcPr>
            <w:tcW w:w="689" w:type="pct"/>
            <w:vMerge w:val="restart"/>
            <w:shd w:val="clear" w:color="auto" w:fill="D9D9D9" w:themeFill="background1" w:themeFillShade="D9"/>
            <w:vAlign w:val="center"/>
          </w:tcPr>
          <w:p w14:paraId="3893E990"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1D73F93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052CFD9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2A09435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068AD3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C98CD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712DE67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8EFE19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AF114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83701C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1A06E4" w:rsidRPr="00802466" w14:paraId="55CCB803" w14:textId="77777777" w:rsidTr="001A06E4">
        <w:trPr>
          <w:jc w:val="center"/>
        </w:trPr>
        <w:tc>
          <w:tcPr>
            <w:tcW w:w="689" w:type="pct"/>
            <w:vMerge/>
            <w:shd w:val="clear" w:color="auto" w:fill="D9D9D9" w:themeFill="background1" w:themeFillShade="D9"/>
            <w:vAlign w:val="center"/>
          </w:tcPr>
          <w:p w14:paraId="6780EEA6"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850505D"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C27D581"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3687E9"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A08CB84"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E744093"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CDE1507"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ED98E47"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B34006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44FF40C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0F64433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1474898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4712A91E" w14:textId="77777777" w:rsidTr="00011984">
        <w:trPr>
          <w:jc w:val="center"/>
        </w:trPr>
        <w:tc>
          <w:tcPr>
            <w:tcW w:w="689" w:type="pct"/>
            <w:vAlign w:val="center"/>
          </w:tcPr>
          <w:p w14:paraId="29BC3F3B"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35D282B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67EE715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1616.89</w:t>
            </w:r>
          </w:p>
        </w:tc>
        <w:tc>
          <w:tcPr>
            <w:tcW w:w="484" w:type="pct"/>
            <w:vAlign w:val="center"/>
          </w:tcPr>
          <w:p w14:paraId="417FDB6B"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1616.89</w:t>
            </w:r>
          </w:p>
        </w:tc>
        <w:tc>
          <w:tcPr>
            <w:tcW w:w="363" w:type="pct"/>
            <w:vMerge w:val="restart"/>
            <w:vAlign w:val="center"/>
          </w:tcPr>
          <w:p w14:paraId="6111818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0.485</w:t>
            </w:r>
          </w:p>
        </w:tc>
        <w:tc>
          <w:tcPr>
            <w:tcW w:w="363" w:type="pct"/>
            <w:vMerge w:val="restart"/>
            <w:vAlign w:val="center"/>
          </w:tcPr>
          <w:p w14:paraId="77A2A98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0.235</w:t>
            </w:r>
          </w:p>
        </w:tc>
        <w:tc>
          <w:tcPr>
            <w:tcW w:w="363" w:type="pct"/>
            <w:vMerge w:val="restart"/>
            <w:vAlign w:val="center"/>
          </w:tcPr>
          <w:p w14:paraId="364D79B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29.69</w:t>
            </w:r>
          </w:p>
        </w:tc>
        <w:tc>
          <w:tcPr>
            <w:tcW w:w="309" w:type="pct"/>
            <w:vMerge w:val="restart"/>
            <w:vAlign w:val="center"/>
          </w:tcPr>
          <w:p w14:paraId="5542BEF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0.61</w:t>
            </w:r>
          </w:p>
        </w:tc>
        <w:tc>
          <w:tcPr>
            <w:tcW w:w="417" w:type="pct"/>
            <w:vMerge w:val="restart"/>
            <w:vAlign w:val="center"/>
          </w:tcPr>
          <w:p w14:paraId="7CA3E12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30.989</w:t>
            </w:r>
          </w:p>
        </w:tc>
        <w:tc>
          <w:tcPr>
            <w:tcW w:w="417" w:type="pct"/>
            <w:vMerge w:val="restart"/>
            <w:vAlign w:val="center"/>
          </w:tcPr>
          <w:p w14:paraId="360107C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609363A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5.567</w:t>
            </w:r>
          </w:p>
        </w:tc>
        <w:tc>
          <w:tcPr>
            <w:tcW w:w="417" w:type="pct"/>
            <w:vMerge w:val="restart"/>
            <w:vAlign w:val="center"/>
          </w:tcPr>
          <w:p w14:paraId="116411F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1881F6B7" w14:textId="77777777" w:rsidTr="00011984">
        <w:trPr>
          <w:jc w:val="center"/>
        </w:trPr>
        <w:tc>
          <w:tcPr>
            <w:tcW w:w="689" w:type="pct"/>
            <w:vAlign w:val="center"/>
          </w:tcPr>
          <w:p w14:paraId="31EEC30F"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2FBDE42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22E66D8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5269.88</w:t>
            </w:r>
          </w:p>
        </w:tc>
        <w:tc>
          <w:tcPr>
            <w:tcW w:w="484" w:type="pct"/>
            <w:vAlign w:val="center"/>
          </w:tcPr>
          <w:p w14:paraId="7D03D6A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52.18</w:t>
            </w:r>
          </w:p>
        </w:tc>
        <w:tc>
          <w:tcPr>
            <w:tcW w:w="363" w:type="pct"/>
            <w:vMerge/>
            <w:vAlign w:val="center"/>
          </w:tcPr>
          <w:p w14:paraId="174FFC3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28AF77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452A6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7078DA6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75EAC1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FC6A6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8A19C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00AC70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2D1A78F3" w14:textId="77777777" w:rsidTr="00011984">
        <w:trPr>
          <w:jc w:val="center"/>
        </w:trPr>
        <w:tc>
          <w:tcPr>
            <w:tcW w:w="689" w:type="pct"/>
            <w:vAlign w:val="center"/>
          </w:tcPr>
          <w:p w14:paraId="4CE2938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2B42CC6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3CA973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84" w:type="pct"/>
            <w:vAlign w:val="center"/>
          </w:tcPr>
          <w:p w14:paraId="4BCA53C8"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2BFD00F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1BC1E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7E991A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685A75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07239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90C563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954A51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F4E623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47FC41BE" w14:textId="77777777" w:rsidTr="001A06E4">
        <w:trPr>
          <w:jc w:val="center"/>
        </w:trPr>
        <w:tc>
          <w:tcPr>
            <w:tcW w:w="5000" w:type="pct"/>
            <w:gridSpan w:val="12"/>
            <w:shd w:val="clear" w:color="auto" w:fill="D9D9D9" w:themeFill="background1" w:themeFillShade="D9"/>
          </w:tcPr>
          <w:p w14:paraId="6B9ED91E"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5D122FD1" w14:textId="77777777" w:rsidTr="001A06E4">
        <w:trPr>
          <w:jc w:val="center"/>
        </w:trPr>
        <w:tc>
          <w:tcPr>
            <w:tcW w:w="5000" w:type="pct"/>
            <w:gridSpan w:val="12"/>
            <w:shd w:val="clear" w:color="auto" w:fill="D9D9D9" w:themeFill="background1" w:themeFillShade="D9"/>
          </w:tcPr>
          <w:p w14:paraId="3372FAF4"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factors influencing project management</w:t>
            </w:r>
          </w:p>
        </w:tc>
      </w:tr>
    </w:tbl>
    <w:p w14:paraId="1DC14237" w14:textId="77777777" w:rsidR="0074224B" w:rsidRPr="00802466" w:rsidRDefault="0074224B" w:rsidP="0074224B">
      <w:pPr>
        <w:rPr>
          <w:rFonts w:asciiTheme="majorBidi" w:eastAsia="Calibri" w:hAnsiTheme="majorBidi" w:cstheme="majorBidi"/>
          <w:sz w:val="20"/>
          <w:szCs w:val="20"/>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1A15F0EE" w14:textId="77777777" w:rsidR="0074224B" w:rsidRPr="005927C2"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The table presents the results of a </w:t>
      </w:r>
      <w:r w:rsidRPr="005927C2">
        <w:rPr>
          <w:rFonts w:asciiTheme="majorBidi" w:eastAsia="Times New Roman" w:hAnsiTheme="majorBidi" w:cstheme="majorBidi"/>
          <w:b/>
          <w:bCs/>
          <w:sz w:val="24"/>
          <w:szCs w:val="24"/>
        </w:rPr>
        <w:t>simple linear regression</w:t>
      </w:r>
      <w:r w:rsidRPr="005927C2">
        <w:rPr>
          <w:rFonts w:asciiTheme="majorBidi" w:eastAsia="Times New Roman" w:hAnsiTheme="majorBidi" w:cstheme="majorBidi"/>
          <w:sz w:val="24"/>
          <w:szCs w:val="24"/>
        </w:rPr>
        <w:t xml:space="preserve"> analysis conducted to examine the effect of factors influencing project management on project management outcomes in design and consultancy engineering projects.</w:t>
      </w:r>
    </w:p>
    <w:p w14:paraId="56C88FBC" w14:textId="77777777" w:rsidR="0074224B" w:rsidRPr="005927C2"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 results indicate that the correlation coefficient (R) is (0.485), suggesting a moderate positive relationship between the two variables. The coefficient of determination (R² = 0.235) reveals that approximately 23.5% of the variation in project management outcomes can be explained by the factors influencing project management, while the remaining variance is attributed to other factors not included in the model.</w:t>
      </w:r>
    </w:p>
    <w:p w14:paraId="673EFEC1" w14:textId="77777777" w:rsidR="0074224B" w:rsidRPr="005927C2"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 F-test value of (F = 30.989, Sig = 0.000) confirms that the overall regression model is statistically significant, indicating that the factors influencing project management significantly explain the variance in project outcomes.</w:t>
      </w:r>
    </w:p>
    <w:p w14:paraId="76C01BAF" w14:textId="77777777" w:rsidR="0074224B" w:rsidRPr="005927C2"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Furthermore, the t-test results show a statistically significant effect (t = 5.567, Sig = 0.000), demonstrating that the influencing factors positively impact project outcomes. The regression coefficient (B₁ = 0.61) indicates that a one-unit increase in the factors influencing project management leads to a 0.61-unit increase in project management outcomes.</w:t>
      </w:r>
    </w:p>
    <w:p w14:paraId="42F30627" w14:textId="77777777" w:rsidR="0074224B" w:rsidRPr="005927C2"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Therefore, these findings confirm that the factors influencing project management are key determinants that contribute significantly to improving project outcomes in design and consultancy engineering projects. </w:t>
      </w:r>
      <w:r w:rsidRPr="005927C2">
        <w:rPr>
          <w:rFonts w:asciiTheme="majorBidi" w:eastAsia="Times New Roman" w:hAnsiTheme="majorBidi" w:cstheme="majorBidi"/>
          <w:b/>
          <w:bCs/>
          <w:sz w:val="24"/>
          <w:szCs w:val="24"/>
        </w:rPr>
        <w:t>This result supports the validity of the main hypothesis (H1),</w:t>
      </w:r>
      <w:r w:rsidRPr="005927C2">
        <w:rPr>
          <w:rFonts w:asciiTheme="majorBidi" w:eastAsia="Times New Roman" w:hAnsiTheme="majorBidi" w:cstheme="majorBidi"/>
          <w:sz w:val="24"/>
          <w:szCs w:val="24"/>
        </w:rPr>
        <w:t xml:space="preserve"> which states that “The factors influencing project management significantly influence project outcomes in design and consultancy engineering projects.”</w:t>
      </w:r>
    </w:p>
    <w:p w14:paraId="003FF07F" w14:textId="77777777" w:rsidR="0074224B" w:rsidRPr="005927C2"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To test the main study Hypothesis H1, the researcher used </w:t>
      </w:r>
      <w:r w:rsidRPr="005927C2">
        <w:rPr>
          <w:rFonts w:asciiTheme="majorBidi" w:eastAsia="Times New Roman" w:hAnsiTheme="majorBidi" w:cstheme="majorBidi"/>
          <w:b/>
          <w:bCs/>
          <w:sz w:val="24"/>
          <w:szCs w:val="24"/>
        </w:rPr>
        <w:t>Multiple linear regression</w:t>
      </w:r>
      <w:r w:rsidRPr="005927C2">
        <w:rPr>
          <w:rFonts w:asciiTheme="majorBidi" w:eastAsia="Times New Roman" w:hAnsiTheme="majorBidi" w:cstheme="majorBidi"/>
          <w:sz w:val="24"/>
          <w:szCs w:val="24"/>
        </w:rPr>
        <w:t xml:space="preserve"> analysis of the effect of factors influencing project management on Project Management Outcomes in design and consultancy engineering projects. </w:t>
      </w:r>
    </w:p>
    <w:p w14:paraId="2FF9E1F3" w14:textId="77777777" w:rsidR="0074224B" w:rsidRPr="00802466" w:rsidRDefault="0074224B" w:rsidP="0074224B">
      <w:pPr>
        <w:pStyle w:val="NoSpacing"/>
        <w:spacing w:after="120"/>
        <w:ind w:right="-483"/>
        <w:jc w:val="both"/>
        <w:rPr>
          <w:rFonts w:asciiTheme="majorBidi" w:hAnsiTheme="majorBidi" w:cstheme="majorBidi"/>
        </w:rPr>
      </w:pPr>
    </w:p>
    <w:p w14:paraId="205DE865" w14:textId="31932ED4"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7C1B76">
        <w:rPr>
          <w:rFonts w:asciiTheme="majorBidi" w:hAnsiTheme="majorBidi" w:cstheme="majorBidi"/>
          <w:i/>
          <w:iCs/>
          <w:color w:val="1F497D" w:themeColor="text2"/>
          <w:sz w:val="18"/>
          <w:szCs w:val="18"/>
        </w:rPr>
        <w:t>2</w:t>
      </w:r>
      <w:r w:rsidRPr="00802466">
        <w:rPr>
          <w:rFonts w:asciiTheme="majorBidi" w:hAnsiTheme="majorBidi" w:cstheme="majorBidi"/>
          <w:i/>
          <w:iCs/>
          <w:color w:val="1F497D" w:themeColor="text2"/>
          <w:sz w:val="18"/>
          <w:szCs w:val="18"/>
        </w:rPr>
        <w:t>) Test of factors influencing project management effect on Project Management Outcomes in design and consultancy engineering projects</w:t>
      </w:r>
      <w:r w:rsidR="007C1B76">
        <w:rPr>
          <w:rFonts w:asciiTheme="majorBidi" w:hAnsiTheme="majorBidi" w:cstheme="majorBidi"/>
          <w:i/>
          <w:iCs/>
          <w:color w:val="1F497D" w:themeColor="text2"/>
          <w:sz w:val="18"/>
          <w:szCs w:val="18"/>
        </w:rPr>
        <w:t xml:space="preserve"> </w:t>
      </w:r>
      <w:r w:rsidR="007C1B76" w:rsidRPr="007C1B76">
        <w:rPr>
          <w:rFonts w:asciiTheme="majorBidi" w:hAnsiTheme="majorBidi" w:cstheme="majorBidi"/>
          <w:i/>
          <w:iCs/>
          <w:color w:val="1F497D" w:themeColor="text2"/>
          <w:sz w:val="18"/>
          <w:szCs w:val="18"/>
        </w:rPr>
        <w:t>– multiple linear regression</w:t>
      </w:r>
    </w:p>
    <w:tbl>
      <w:tblPr>
        <w:tblpPr w:leftFromText="180" w:rightFromText="180" w:horzAnchor="margin" w:tblpXSpec="center" w:tblpY="-385"/>
        <w:tblW w:w="5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66"/>
        <w:gridCol w:w="843"/>
        <w:gridCol w:w="968"/>
        <w:gridCol w:w="1554"/>
        <w:gridCol w:w="806"/>
        <w:gridCol w:w="700"/>
        <w:gridCol w:w="700"/>
        <w:gridCol w:w="806"/>
        <w:gridCol w:w="910"/>
        <w:gridCol w:w="921"/>
      </w:tblGrid>
      <w:tr w:rsidR="001A06E4" w:rsidRPr="00802466" w14:paraId="6D3BFAAD" w14:textId="77777777" w:rsidTr="00492E98">
        <w:trPr>
          <w:trHeight w:val="309"/>
        </w:trPr>
        <w:tc>
          <w:tcPr>
            <w:tcW w:w="5000" w:type="pct"/>
            <w:gridSpan w:val="11"/>
            <w:shd w:val="clear" w:color="auto" w:fill="D9D9D9" w:themeFill="background1" w:themeFillShade="D9"/>
            <w:vAlign w:val="bottom"/>
            <w:hideMark/>
          </w:tcPr>
          <w:p w14:paraId="4DA926A2" w14:textId="77777777" w:rsidR="0074224B" w:rsidRPr="00802466" w:rsidRDefault="0074224B" w:rsidP="00492E98">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lastRenderedPageBreak/>
              <w:t xml:space="preserve">Coefficient </w:t>
            </w:r>
            <w:r w:rsidRPr="00802466">
              <w:rPr>
                <w:rFonts w:asciiTheme="majorBidi" w:eastAsia="Times New Roman" w:hAnsiTheme="majorBidi" w:cstheme="majorBidi"/>
                <w:b/>
                <w:bCs/>
                <w:sz w:val="24"/>
                <w:szCs w:val="24"/>
                <w:vertAlign w:val="superscript"/>
              </w:rPr>
              <w:t>a</w:t>
            </w:r>
          </w:p>
        </w:tc>
      </w:tr>
      <w:tr w:rsidR="001A06E4" w:rsidRPr="00802466" w14:paraId="0205B0F6" w14:textId="77777777" w:rsidTr="00492E98">
        <w:trPr>
          <w:trHeight w:val="558"/>
        </w:trPr>
        <w:tc>
          <w:tcPr>
            <w:tcW w:w="979" w:type="pct"/>
            <w:gridSpan w:val="2"/>
            <w:vMerge w:val="restart"/>
            <w:shd w:val="clear" w:color="auto" w:fill="D9D9D9" w:themeFill="background1" w:themeFillShade="D9"/>
            <w:vAlign w:val="center"/>
          </w:tcPr>
          <w:p w14:paraId="310CB948"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87" w:type="pct"/>
            <w:gridSpan w:val="2"/>
            <w:shd w:val="clear" w:color="auto" w:fill="D9D9D9" w:themeFill="background1" w:themeFillShade="D9"/>
            <w:vAlign w:val="center"/>
          </w:tcPr>
          <w:p w14:paraId="502CD180"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61" w:type="pct"/>
            <w:shd w:val="clear" w:color="auto" w:fill="D9D9D9" w:themeFill="background1" w:themeFillShade="D9"/>
            <w:vAlign w:val="center"/>
          </w:tcPr>
          <w:p w14:paraId="626E0D3D"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95" w:type="pct"/>
            <w:vMerge w:val="restart"/>
            <w:shd w:val="clear" w:color="auto" w:fill="D9D9D9" w:themeFill="background1" w:themeFillShade="D9"/>
            <w:vAlign w:val="center"/>
          </w:tcPr>
          <w:p w14:paraId="32FED306"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74F25C4D"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43" w:type="pct"/>
            <w:vMerge w:val="restart"/>
            <w:shd w:val="clear" w:color="auto" w:fill="D9D9D9" w:themeFill="background1" w:themeFillShade="D9"/>
            <w:vAlign w:val="center"/>
          </w:tcPr>
          <w:p w14:paraId="10CBEEFC"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5" w:type="pct"/>
            <w:vMerge w:val="restart"/>
            <w:shd w:val="clear" w:color="auto" w:fill="D9D9D9" w:themeFill="background1" w:themeFillShade="D9"/>
            <w:vAlign w:val="center"/>
          </w:tcPr>
          <w:p w14:paraId="7A9BFA82"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4CE63993"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373B890E"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1A06E4" w:rsidRPr="00802466" w14:paraId="3D4952E1" w14:textId="77777777" w:rsidTr="00492E98">
        <w:trPr>
          <w:trHeight w:val="160"/>
        </w:trPr>
        <w:tc>
          <w:tcPr>
            <w:tcW w:w="979" w:type="pct"/>
            <w:gridSpan w:val="2"/>
            <w:vMerge/>
            <w:shd w:val="clear" w:color="auto" w:fill="D9D9D9" w:themeFill="background1" w:themeFillShade="D9"/>
            <w:vAlign w:val="center"/>
            <w:hideMark/>
          </w:tcPr>
          <w:p w14:paraId="2F627CCC"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05A7720"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74" w:type="pct"/>
            <w:shd w:val="clear" w:color="auto" w:fill="D9D9D9" w:themeFill="background1" w:themeFillShade="D9"/>
            <w:vAlign w:val="center"/>
            <w:hideMark/>
          </w:tcPr>
          <w:p w14:paraId="5998EF60"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61" w:type="pct"/>
            <w:shd w:val="clear" w:color="auto" w:fill="D9D9D9" w:themeFill="background1" w:themeFillShade="D9"/>
            <w:vAlign w:val="center"/>
            <w:hideMark/>
          </w:tcPr>
          <w:p w14:paraId="5B240D51" w14:textId="77777777" w:rsidR="0074224B" w:rsidRPr="00802466" w:rsidRDefault="0074224B" w:rsidP="00492E98">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95" w:type="pct"/>
            <w:vMerge/>
            <w:shd w:val="clear" w:color="auto" w:fill="D9D9D9" w:themeFill="background1" w:themeFillShade="D9"/>
            <w:vAlign w:val="center"/>
            <w:hideMark/>
          </w:tcPr>
          <w:p w14:paraId="111FB54B"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087AC20F"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8737BAF"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c>
          <w:tcPr>
            <w:tcW w:w="395" w:type="pct"/>
            <w:vMerge/>
            <w:shd w:val="clear" w:color="auto" w:fill="D9D9D9" w:themeFill="background1" w:themeFillShade="D9"/>
            <w:vAlign w:val="center"/>
            <w:hideMark/>
          </w:tcPr>
          <w:p w14:paraId="315CD84B"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1E2886A"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983C2C" w14:textId="77777777" w:rsidR="0074224B" w:rsidRPr="00802466" w:rsidRDefault="0074224B" w:rsidP="00492E98">
            <w:pPr>
              <w:spacing w:after="0" w:line="240" w:lineRule="auto"/>
              <w:jc w:val="center"/>
              <w:rPr>
                <w:rFonts w:asciiTheme="majorBidi" w:eastAsia="Times New Roman" w:hAnsiTheme="majorBidi" w:cstheme="majorBidi"/>
                <w:sz w:val="24"/>
                <w:szCs w:val="24"/>
              </w:rPr>
            </w:pPr>
          </w:p>
        </w:tc>
      </w:tr>
      <w:tr w:rsidR="0074224B" w:rsidRPr="00802466" w14:paraId="25B65DA3" w14:textId="77777777" w:rsidTr="00492E98">
        <w:trPr>
          <w:trHeight w:val="260"/>
        </w:trPr>
        <w:tc>
          <w:tcPr>
            <w:tcW w:w="163" w:type="pct"/>
            <w:vMerge w:val="restart"/>
            <w:noWrap/>
            <w:vAlign w:val="center"/>
            <w:hideMark/>
          </w:tcPr>
          <w:p w14:paraId="40FD54F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6" w:type="pct"/>
            <w:vAlign w:val="center"/>
          </w:tcPr>
          <w:p w14:paraId="51B219D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389551B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46.359</w:t>
            </w:r>
          </w:p>
        </w:tc>
        <w:tc>
          <w:tcPr>
            <w:tcW w:w="474" w:type="pct"/>
            <w:noWrap/>
            <w:vAlign w:val="center"/>
          </w:tcPr>
          <w:p w14:paraId="536C13A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4.005</w:t>
            </w:r>
          </w:p>
        </w:tc>
        <w:tc>
          <w:tcPr>
            <w:tcW w:w="761" w:type="pct"/>
            <w:vAlign w:val="center"/>
          </w:tcPr>
          <w:p w14:paraId="743A960D"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69B6D4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11.575</w:t>
            </w:r>
          </w:p>
        </w:tc>
        <w:tc>
          <w:tcPr>
            <w:tcW w:w="343" w:type="pct"/>
            <w:noWrap/>
            <w:vAlign w:val="center"/>
          </w:tcPr>
          <w:p w14:paraId="13BB2C4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43" w:type="pct"/>
            <w:vMerge w:val="restart"/>
            <w:noWrap/>
            <w:vAlign w:val="center"/>
          </w:tcPr>
          <w:p w14:paraId="0E9DAB0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8.291</w:t>
            </w:r>
          </w:p>
        </w:tc>
        <w:tc>
          <w:tcPr>
            <w:tcW w:w="395" w:type="pct"/>
            <w:vMerge w:val="restart"/>
            <w:noWrap/>
            <w:vAlign w:val="center"/>
          </w:tcPr>
          <w:p w14:paraId="51B8121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446" w:type="pct"/>
            <w:vMerge w:val="restart"/>
            <w:noWrap/>
            <w:vAlign w:val="center"/>
          </w:tcPr>
          <w:p w14:paraId="1D9A428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c>
          <w:tcPr>
            <w:tcW w:w="451" w:type="pct"/>
            <w:shd w:val="clear" w:color="auto" w:fill="FFC000"/>
            <w:noWrap/>
            <w:vAlign w:val="center"/>
          </w:tcPr>
          <w:p w14:paraId="41F66CBD" w14:textId="77777777" w:rsidR="0074224B" w:rsidRPr="00802466" w:rsidRDefault="0074224B" w:rsidP="00492E98">
            <w:pPr>
              <w:pStyle w:val="NoSpacing"/>
              <w:jc w:val="center"/>
              <w:rPr>
                <w:rFonts w:asciiTheme="majorBidi" w:hAnsiTheme="majorBidi" w:cstheme="majorBidi"/>
                <w:b/>
                <w:bCs/>
                <w:sz w:val="20"/>
                <w:szCs w:val="20"/>
                <w:lang w:bidi="ar-EG"/>
              </w:rPr>
            </w:pPr>
          </w:p>
        </w:tc>
      </w:tr>
      <w:tr w:rsidR="0074224B" w:rsidRPr="00802466" w14:paraId="78549C0C" w14:textId="77777777" w:rsidTr="00492E98">
        <w:trPr>
          <w:trHeight w:val="160"/>
        </w:trPr>
        <w:tc>
          <w:tcPr>
            <w:tcW w:w="163" w:type="pct"/>
            <w:vMerge/>
            <w:vAlign w:val="center"/>
            <w:hideMark/>
          </w:tcPr>
          <w:p w14:paraId="6032FAEC"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ED11F3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3" w:type="pct"/>
            <w:noWrap/>
            <w:vAlign w:val="center"/>
          </w:tcPr>
          <w:p w14:paraId="57A7D8B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1.515</w:t>
            </w:r>
          </w:p>
        </w:tc>
        <w:tc>
          <w:tcPr>
            <w:tcW w:w="474" w:type="pct"/>
            <w:noWrap/>
            <w:vAlign w:val="center"/>
          </w:tcPr>
          <w:p w14:paraId="5D3122B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0.526</w:t>
            </w:r>
          </w:p>
        </w:tc>
        <w:tc>
          <w:tcPr>
            <w:tcW w:w="761" w:type="pct"/>
            <w:noWrap/>
            <w:vAlign w:val="center"/>
          </w:tcPr>
          <w:p w14:paraId="410CCE1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0.275</w:t>
            </w:r>
          </w:p>
        </w:tc>
        <w:tc>
          <w:tcPr>
            <w:tcW w:w="395" w:type="pct"/>
            <w:noWrap/>
            <w:vAlign w:val="center"/>
          </w:tcPr>
          <w:p w14:paraId="234A665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2.879</w:t>
            </w:r>
          </w:p>
        </w:tc>
        <w:tc>
          <w:tcPr>
            <w:tcW w:w="343" w:type="pct"/>
            <w:noWrap/>
            <w:vAlign w:val="center"/>
          </w:tcPr>
          <w:p w14:paraId="78454E0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343" w:type="pct"/>
            <w:vMerge/>
            <w:vAlign w:val="center"/>
          </w:tcPr>
          <w:p w14:paraId="15D0543E"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43C8A6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95FD3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21EF2C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r>
      <w:tr w:rsidR="0074224B" w:rsidRPr="00802466" w14:paraId="05A7E882" w14:textId="77777777" w:rsidTr="00492E98">
        <w:trPr>
          <w:trHeight w:val="260"/>
        </w:trPr>
        <w:tc>
          <w:tcPr>
            <w:tcW w:w="163" w:type="pct"/>
            <w:vMerge w:val="restart"/>
            <w:noWrap/>
            <w:vAlign w:val="center"/>
            <w:hideMark/>
          </w:tcPr>
          <w:p w14:paraId="60F37DC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6" w:type="pct"/>
            <w:vAlign w:val="center"/>
          </w:tcPr>
          <w:p w14:paraId="782E4BE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2323F29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40.927</w:t>
            </w:r>
          </w:p>
        </w:tc>
        <w:tc>
          <w:tcPr>
            <w:tcW w:w="474" w:type="pct"/>
            <w:noWrap/>
            <w:vAlign w:val="center"/>
          </w:tcPr>
          <w:p w14:paraId="351E013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4.451</w:t>
            </w:r>
          </w:p>
        </w:tc>
        <w:tc>
          <w:tcPr>
            <w:tcW w:w="761" w:type="pct"/>
            <w:vAlign w:val="center"/>
          </w:tcPr>
          <w:p w14:paraId="5B207E14"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891B7D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9.196</w:t>
            </w:r>
          </w:p>
        </w:tc>
        <w:tc>
          <w:tcPr>
            <w:tcW w:w="343" w:type="pct"/>
            <w:noWrap/>
            <w:vAlign w:val="center"/>
          </w:tcPr>
          <w:p w14:paraId="594635C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43" w:type="pct"/>
            <w:vMerge w:val="restart"/>
            <w:noWrap/>
            <w:vAlign w:val="center"/>
          </w:tcPr>
          <w:p w14:paraId="758AE7F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7.586</w:t>
            </w:r>
          </w:p>
        </w:tc>
        <w:tc>
          <w:tcPr>
            <w:tcW w:w="395" w:type="pct"/>
            <w:vMerge w:val="restart"/>
            <w:noWrap/>
            <w:vAlign w:val="center"/>
          </w:tcPr>
          <w:p w14:paraId="6CF2D20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446" w:type="pct"/>
            <w:vMerge w:val="restart"/>
            <w:noWrap/>
            <w:vAlign w:val="center"/>
          </w:tcPr>
          <w:p w14:paraId="3A70B0A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13.17%</w:t>
            </w:r>
          </w:p>
        </w:tc>
        <w:tc>
          <w:tcPr>
            <w:tcW w:w="451" w:type="pct"/>
            <w:shd w:val="clear" w:color="auto" w:fill="FFC000"/>
            <w:noWrap/>
            <w:vAlign w:val="center"/>
          </w:tcPr>
          <w:p w14:paraId="103613F2" w14:textId="77777777" w:rsidR="0074224B" w:rsidRPr="00802466" w:rsidRDefault="0074224B" w:rsidP="00492E98">
            <w:pPr>
              <w:pStyle w:val="NoSpacing"/>
              <w:jc w:val="center"/>
              <w:rPr>
                <w:rFonts w:asciiTheme="majorBidi" w:hAnsiTheme="majorBidi" w:cstheme="majorBidi"/>
                <w:b/>
                <w:bCs/>
                <w:sz w:val="20"/>
                <w:szCs w:val="20"/>
                <w:lang w:bidi="ar-EG"/>
              </w:rPr>
            </w:pPr>
          </w:p>
        </w:tc>
      </w:tr>
      <w:tr w:rsidR="0074224B" w:rsidRPr="00802466" w14:paraId="5D82C77E" w14:textId="77777777" w:rsidTr="00492E98">
        <w:trPr>
          <w:trHeight w:val="160"/>
        </w:trPr>
        <w:tc>
          <w:tcPr>
            <w:tcW w:w="163" w:type="pct"/>
            <w:vMerge/>
            <w:vAlign w:val="center"/>
            <w:hideMark/>
          </w:tcPr>
          <w:p w14:paraId="158F828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D8FD4A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3" w:type="pct"/>
            <w:noWrap/>
            <w:vAlign w:val="center"/>
          </w:tcPr>
          <w:p w14:paraId="51DCFEE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0.733</w:t>
            </w:r>
          </w:p>
        </w:tc>
        <w:tc>
          <w:tcPr>
            <w:tcW w:w="474" w:type="pct"/>
            <w:noWrap/>
            <w:vAlign w:val="center"/>
          </w:tcPr>
          <w:p w14:paraId="262CAD2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0.598</w:t>
            </w:r>
          </w:p>
        </w:tc>
        <w:tc>
          <w:tcPr>
            <w:tcW w:w="761" w:type="pct"/>
            <w:noWrap/>
            <w:vAlign w:val="center"/>
          </w:tcPr>
          <w:p w14:paraId="1AFB8FF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0.133</w:t>
            </w:r>
          </w:p>
        </w:tc>
        <w:tc>
          <w:tcPr>
            <w:tcW w:w="395" w:type="pct"/>
            <w:noWrap/>
            <w:vAlign w:val="center"/>
          </w:tcPr>
          <w:p w14:paraId="3FCE54D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1.226</w:t>
            </w:r>
          </w:p>
        </w:tc>
        <w:tc>
          <w:tcPr>
            <w:tcW w:w="343" w:type="pct"/>
            <w:noWrap/>
            <w:vAlign w:val="center"/>
          </w:tcPr>
          <w:p w14:paraId="699A783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0.223</w:t>
            </w:r>
          </w:p>
        </w:tc>
        <w:tc>
          <w:tcPr>
            <w:tcW w:w="343" w:type="pct"/>
            <w:vMerge/>
            <w:vAlign w:val="center"/>
          </w:tcPr>
          <w:p w14:paraId="6603300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3561FB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3A0A5DAF"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3AB8C5A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r>
      <w:tr w:rsidR="0074224B" w:rsidRPr="00802466" w14:paraId="77B2F1BD" w14:textId="77777777" w:rsidTr="00492E98">
        <w:trPr>
          <w:trHeight w:val="160"/>
        </w:trPr>
        <w:tc>
          <w:tcPr>
            <w:tcW w:w="163" w:type="pct"/>
            <w:vMerge/>
            <w:vAlign w:val="center"/>
            <w:hideMark/>
          </w:tcPr>
          <w:p w14:paraId="7D2C1F56"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BB1C0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3" w:type="pct"/>
            <w:noWrap/>
            <w:vAlign w:val="center"/>
          </w:tcPr>
          <w:p w14:paraId="452F271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1.458</w:t>
            </w:r>
          </w:p>
        </w:tc>
        <w:tc>
          <w:tcPr>
            <w:tcW w:w="474" w:type="pct"/>
            <w:noWrap/>
            <w:vAlign w:val="center"/>
          </w:tcPr>
          <w:p w14:paraId="3CFA679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0.575</w:t>
            </w:r>
          </w:p>
        </w:tc>
        <w:tc>
          <w:tcPr>
            <w:tcW w:w="761" w:type="pct"/>
            <w:noWrap/>
            <w:vAlign w:val="center"/>
          </w:tcPr>
          <w:p w14:paraId="6D647FA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0.276</w:t>
            </w:r>
          </w:p>
        </w:tc>
        <w:tc>
          <w:tcPr>
            <w:tcW w:w="395" w:type="pct"/>
            <w:noWrap/>
            <w:vAlign w:val="center"/>
          </w:tcPr>
          <w:p w14:paraId="43819F7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2.537</w:t>
            </w:r>
          </w:p>
        </w:tc>
        <w:tc>
          <w:tcPr>
            <w:tcW w:w="343" w:type="pct"/>
            <w:noWrap/>
            <w:vAlign w:val="center"/>
          </w:tcPr>
          <w:p w14:paraId="5ECFF08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0.013</w:t>
            </w:r>
          </w:p>
        </w:tc>
        <w:tc>
          <w:tcPr>
            <w:tcW w:w="343" w:type="pct"/>
            <w:vMerge/>
            <w:vAlign w:val="center"/>
          </w:tcPr>
          <w:p w14:paraId="6A4C13E8"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3A49E7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D5F5C38"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E61C44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5.59%</w:t>
            </w:r>
          </w:p>
        </w:tc>
      </w:tr>
      <w:tr w:rsidR="0074224B" w:rsidRPr="00802466" w14:paraId="0C5EA343" w14:textId="77777777" w:rsidTr="00492E98">
        <w:trPr>
          <w:trHeight w:val="248"/>
        </w:trPr>
        <w:tc>
          <w:tcPr>
            <w:tcW w:w="163" w:type="pct"/>
            <w:vMerge w:val="restart"/>
            <w:vAlign w:val="center"/>
          </w:tcPr>
          <w:p w14:paraId="26F0D0B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6" w:type="pct"/>
            <w:vAlign w:val="center"/>
          </w:tcPr>
          <w:p w14:paraId="7F844D2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1190CC5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40.328</w:t>
            </w:r>
          </w:p>
        </w:tc>
        <w:tc>
          <w:tcPr>
            <w:tcW w:w="474" w:type="pct"/>
            <w:noWrap/>
            <w:vAlign w:val="center"/>
          </w:tcPr>
          <w:p w14:paraId="7AFC63D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4.580</w:t>
            </w:r>
          </w:p>
        </w:tc>
        <w:tc>
          <w:tcPr>
            <w:tcW w:w="761" w:type="pct"/>
            <w:noWrap/>
            <w:vAlign w:val="center"/>
          </w:tcPr>
          <w:p w14:paraId="3F8F5CCA"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79E78D0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8.806</w:t>
            </w:r>
          </w:p>
        </w:tc>
        <w:tc>
          <w:tcPr>
            <w:tcW w:w="343" w:type="pct"/>
            <w:noWrap/>
            <w:vAlign w:val="center"/>
          </w:tcPr>
          <w:p w14:paraId="4319D84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43" w:type="pct"/>
            <w:vMerge w:val="restart"/>
            <w:vAlign w:val="center"/>
          </w:tcPr>
          <w:p w14:paraId="518ADF2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5.140</w:t>
            </w:r>
          </w:p>
        </w:tc>
        <w:tc>
          <w:tcPr>
            <w:tcW w:w="395" w:type="pct"/>
            <w:vMerge w:val="restart"/>
            <w:vAlign w:val="center"/>
          </w:tcPr>
          <w:p w14:paraId="579FC05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446" w:type="pct"/>
            <w:vMerge w:val="restart"/>
            <w:vAlign w:val="center"/>
          </w:tcPr>
          <w:p w14:paraId="26A1EBD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13.48%</w:t>
            </w:r>
          </w:p>
        </w:tc>
        <w:tc>
          <w:tcPr>
            <w:tcW w:w="451" w:type="pct"/>
            <w:shd w:val="clear" w:color="auto" w:fill="FFC000"/>
            <w:noWrap/>
            <w:vAlign w:val="center"/>
          </w:tcPr>
          <w:p w14:paraId="2CE29AF0" w14:textId="77777777" w:rsidR="0074224B" w:rsidRPr="00802466" w:rsidRDefault="0074224B" w:rsidP="00492E98">
            <w:pPr>
              <w:pStyle w:val="NoSpacing"/>
              <w:jc w:val="center"/>
              <w:rPr>
                <w:rFonts w:asciiTheme="majorBidi" w:hAnsiTheme="majorBidi" w:cstheme="majorBidi"/>
                <w:b/>
                <w:bCs/>
                <w:sz w:val="20"/>
                <w:szCs w:val="20"/>
                <w:lang w:bidi="ar-EG"/>
              </w:rPr>
            </w:pPr>
          </w:p>
        </w:tc>
      </w:tr>
      <w:tr w:rsidR="0074224B" w:rsidRPr="00802466" w14:paraId="7BD95DFB" w14:textId="77777777" w:rsidTr="00492E98">
        <w:trPr>
          <w:trHeight w:val="160"/>
        </w:trPr>
        <w:tc>
          <w:tcPr>
            <w:tcW w:w="163" w:type="pct"/>
            <w:vMerge/>
            <w:vAlign w:val="center"/>
          </w:tcPr>
          <w:p w14:paraId="25A9EC0D"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2D176B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3" w:type="pct"/>
            <w:noWrap/>
            <w:vAlign w:val="center"/>
          </w:tcPr>
          <w:p w14:paraId="38C4ACC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0.726</w:t>
            </w:r>
          </w:p>
        </w:tc>
        <w:tc>
          <w:tcPr>
            <w:tcW w:w="474" w:type="pct"/>
            <w:noWrap/>
            <w:vAlign w:val="center"/>
          </w:tcPr>
          <w:p w14:paraId="6C24A3F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0.600</w:t>
            </w:r>
          </w:p>
        </w:tc>
        <w:tc>
          <w:tcPr>
            <w:tcW w:w="761" w:type="pct"/>
            <w:noWrap/>
            <w:vAlign w:val="center"/>
          </w:tcPr>
          <w:p w14:paraId="54B2ED2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0.132</w:t>
            </w:r>
          </w:p>
        </w:tc>
        <w:tc>
          <w:tcPr>
            <w:tcW w:w="395" w:type="pct"/>
            <w:noWrap/>
            <w:vAlign w:val="center"/>
          </w:tcPr>
          <w:p w14:paraId="6F40FAC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1.209</w:t>
            </w:r>
          </w:p>
        </w:tc>
        <w:tc>
          <w:tcPr>
            <w:tcW w:w="343" w:type="pct"/>
            <w:noWrap/>
            <w:vAlign w:val="center"/>
          </w:tcPr>
          <w:p w14:paraId="2AE2CAE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0.229</w:t>
            </w:r>
          </w:p>
        </w:tc>
        <w:tc>
          <w:tcPr>
            <w:tcW w:w="343" w:type="pct"/>
            <w:vMerge/>
            <w:vAlign w:val="center"/>
          </w:tcPr>
          <w:p w14:paraId="598E51B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3E0A401"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C0096C1"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DA41C2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r>
      <w:tr w:rsidR="0074224B" w:rsidRPr="00802466" w14:paraId="37A7FE95" w14:textId="77777777" w:rsidTr="00492E98">
        <w:trPr>
          <w:trHeight w:val="160"/>
        </w:trPr>
        <w:tc>
          <w:tcPr>
            <w:tcW w:w="163" w:type="pct"/>
            <w:vMerge/>
            <w:vAlign w:val="center"/>
          </w:tcPr>
          <w:p w14:paraId="5CF7678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A4AD3D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3" w:type="pct"/>
            <w:noWrap/>
            <w:vAlign w:val="center"/>
          </w:tcPr>
          <w:p w14:paraId="43ADFBB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1.201</w:t>
            </w:r>
          </w:p>
        </w:tc>
        <w:tc>
          <w:tcPr>
            <w:tcW w:w="474" w:type="pct"/>
            <w:noWrap/>
            <w:vAlign w:val="center"/>
          </w:tcPr>
          <w:p w14:paraId="049E1A5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0.724</w:t>
            </w:r>
          </w:p>
        </w:tc>
        <w:tc>
          <w:tcPr>
            <w:tcW w:w="761" w:type="pct"/>
            <w:noWrap/>
            <w:vAlign w:val="center"/>
          </w:tcPr>
          <w:p w14:paraId="4065F97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0.227</w:t>
            </w:r>
          </w:p>
        </w:tc>
        <w:tc>
          <w:tcPr>
            <w:tcW w:w="395" w:type="pct"/>
            <w:noWrap/>
            <w:vAlign w:val="center"/>
          </w:tcPr>
          <w:p w14:paraId="23200CF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1.658</w:t>
            </w:r>
          </w:p>
        </w:tc>
        <w:tc>
          <w:tcPr>
            <w:tcW w:w="343" w:type="pct"/>
            <w:noWrap/>
            <w:vAlign w:val="center"/>
          </w:tcPr>
          <w:p w14:paraId="1F9F400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0.100</w:t>
            </w:r>
          </w:p>
        </w:tc>
        <w:tc>
          <w:tcPr>
            <w:tcW w:w="343" w:type="pct"/>
            <w:vMerge/>
            <w:vAlign w:val="center"/>
          </w:tcPr>
          <w:p w14:paraId="3B68C2AF"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D01818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DD1E1BD"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7CE127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5.59%</w:t>
            </w:r>
          </w:p>
        </w:tc>
      </w:tr>
      <w:tr w:rsidR="0074224B" w:rsidRPr="00802466" w14:paraId="3E7C2C82" w14:textId="77777777" w:rsidTr="00492E98">
        <w:trPr>
          <w:trHeight w:val="160"/>
        </w:trPr>
        <w:tc>
          <w:tcPr>
            <w:tcW w:w="163" w:type="pct"/>
            <w:vMerge/>
            <w:vAlign w:val="center"/>
          </w:tcPr>
          <w:p w14:paraId="42DE646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8BDDDA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3" w:type="pct"/>
            <w:noWrap/>
            <w:vAlign w:val="center"/>
          </w:tcPr>
          <w:p w14:paraId="56EDA95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0.346</w:t>
            </w:r>
          </w:p>
        </w:tc>
        <w:tc>
          <w:tcPr>
            <w:tcW w:w="474" w:type="pct"/>
            <w:noWrap/>
            <w:vAlign w:val="center"/>
          </w:tcPr>
          <w:p w14:paraId="7686154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0.587</w:t>
            </w:r>
          </w:p>
        </w:tc>
        <w:tc>
          <w:tcPr>
            <w:tcW w:w="761" w:type="pct"/>
            <w:noWrap/>
            <w:vAlign w:val="center"/>
          </w:tcPr>
          <w:p w14:paraId="10EAC76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0.074</w:t>
            </w:r>
          </w:p>
        </w:tc>
        <w:tc>
          <w:tcPr>
            <w:tcW w:w="395" w:type="pct"/>
            <w:noWrap/>
            <w:vAlign w:val="center"/>
          </w:tcPr>
          <w:p w14:paraId="19F1152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0.589</w:t>
            </w:r>
          </w:p>
        </w:tc>
        <w:tc>
          <w:tcPr>
            <w:tcW w:w="343" w:type="pct"/>
            <w:noWrap/>
            <w:vAlign w:val="center"/>
          </w:tcPr>
          <w:p w14:paraId="50C49B3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0.557</w:t>
            </w:r>
          </w:p>
        </w:tc>
        <w:tc>
          <w:tcPr>
            <w:tcW w:w="343" w:type="pct"/>
            <w:vMerge/>
            <w:vAlign w:val="center"/>
          </w:tcPr>
          <w:p w14:paraId="218322A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ED48DA6"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B4AE94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3E3353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w:t>
            </w:r>
          </w:p>
        </w:tc>
      </w:tr>
      <w:tr w:rsidR="0074224B" w:rsidRPr="00802466" w14:paraId="1D46D630" w14:textId="77777777" w:rsidTr="00492E98">
        <w:trPr>
          <w:trHeight w:val="260"/>
        </w:trPr>
        <w:tc>
          <w:tcPr>
            <w:tcW w:w="163" w:type="pct"/>
            <w:vMerge w:val="restart"/>
            <w:vAlign w:val="center"/>
          </w:tcPr>
          <w:p w14:paraId="3CC4484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6" w:type="pct"/>
            <w:vAlign w:val="center"/>
          </w:tcPr>
          <w:p w14:paraId="511679F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66525B0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34.344</w:t>
            </w:r>
          </w:p>
        </w:tc>
        <w:tc>
          <w:tcPr>
            <w:tcW w:w="474" w:type="pct"/>
            <w:noWrap/>
            <w:vAlign w:val="center"/>
          </w:tcPr>
          <w:p w14:paraId="007A713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4.672</w:t>
            </w:r>
          </w:p>
        </w:tc>
        <w:tc>
          <w:tcPr>
            <w:tcW w:w="761" w:type="pct"/>
            <w:noWrap/>
            <w:vAlign w:val="center"/>
          </w:tcPr>
          <w:p w14:paraId="7455E667"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1E74E9B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7.350</w:t>
            </w:r>
          </w:p>
        </w:tc>
        <w:tc>
          <w:tcPr>
            <w:tcW w:w="343" w:type="pct"/>
            <w:noWrap/>
            <w:vAlign w:val="center"/>
          </w:tcPr>
          <w:p w14:paraId="0635FC7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43" w:type="pct"/>
            <w:vMerge w:val="restart"/>
            <w:vAlign w:val="center"/>
          </w:tcPr>
          <w:p w14:paraId="602296C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7.303</w:t>
            </w:r>
          </w:p>
        </w:tc>
        <w:tc>
          <w:tcPr>
            <w:tcW w:w="395" w:type="pct"/>
            <w:vMerge w:val="restart"/>
            <w:vAlign w:val="center"/>
          </w:tcPr>
          <w:p w14:paraId="29FE2ED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17571DC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22.96%</w:t>
            </w:r>
          </w:p>
        </w:tc>
        <w:tc>
          <w:tcPr>
            <w:tcW w:w="451" w:type="pct"/>
            <w:shd w:val="clear" w:color="auto" w:fill="FFC000"/>
            <w:noWrap/>
            <w:vAlign w:val="center"/>
          </w:tcPr>
          <w:p w14:paraId="041E664A" w14:textId="77777777" w:rsidR="0074224B" w:rsidRPr="00802466" w:rsidRDefault="0074224B" w:rsidP="00492E98">
            <w:pPr>
              <w:pStyle w:val="NoSpacing"/>
              <w:jc w:val="center"/>
              <w:rPr>
                <w:rFonts w:asciiTheme="majorBidi" w:hAnsiTheme="majorBidi" w:cstheme="majorBidi"/>
                <w:b/>
                <w:bCs/>
                <w:sz w:val="20"/>
                <w:szCs w:val="20"/>
                <w:lang w:bidi="ar-EG"/>
              </w:rPr>
            </w:pPr>
          </w:p>
        </w:tc>
      </w:tr>
      <w:tr w:rsidR="0074224B" w:rsidRPr="00802466" w14:paraId="35A71B91" w14:textId="77777777" w:rsidTr="00492E98">
        <w:trPr>
          <w:trHeight w:val="160"/>
        </w:trPr>
        <w:tc>
          <w:tcPr>
            <w:tcW w:w="163" w:type="pct"/>
            <w:vMerge/>
            <w:vAlign w:val="center"/>
          </w:tcPr>
          <w:p w14:paraId="4193B6D8"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ADA5A4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3" w:type="pct"/>
            <w:noWrap/>
            <w:vAlign w:val="center"/>
          </w:tcPr>
          <w:p w14:paraId="05C63F8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0.107</w:t>
            </w:r>
          </w:p>
        </w:tc>
        <w:tc>
          <w:tcPr>
            <w:tcW w:w="474" w:type="pct"/>
            <w:noWrap/>
            <w:vAlign w:val="center"/>
          </w:tcPr>
          <w:p w14:paraId="217F901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0.596</w:t>
            </w:r>
          </w:p>
        </w:tc>
        <w:tc>
          <w:tcPr>
            <w:tcW w:w="761" w:type="pct"/>
            <w:noWrap/>
            <w:vAlign w:val="center"/>
          </w:tcPr>
          <w:p w14:paraId="35C83DE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0.019</w:t>
            </w:r>
          </w:p>
        </w:tc>
        <w:tc>
          <w:tcPr>
            <w:tcW w:w="395" w:type="pct"/>
            <w:noWrap/>
            <w:vAlign w:val="center"/>
          </w:tcPr>
          <w:p w14:paraId="5DFB24C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0.179</w:t>
            </w:r>
          </w:p>
        </w:tc>
        <w:tc>
          <w:tcPr>
            <w:tcW w:w="343" w:type="pct"/>
            <w:noWrap/>
            <w:vAlign w:val="center"/>
          </w:tcPr>
          <w:p w14:paraId="06BDBA3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0.858</w:t>
            </w:r>
          </w:p>
        </w:tc>
        <w:tc>
          <w:tcPr>
            <w:tcW w:w="343" w:type="pct"/>
            <w:vMerge/>
            <w:vAlign w:val="center"/>
          </w:tcPr>
          <w:p w14:paraId="379C6E26"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73A6FD1"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E04764"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21FB67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r>
      <w:tr w:rsidR="0074224B" w:rsidRPr="00802466" w14:paraId="2FB48331" w14:textId="77777777" w:rsidTr="00492E98">
        <w:trPr>
          <w:trHeight w:val="160"/>
        </w:trPr>
        <w:tc>
          <w:tcPr>
            <w:tcW w:w="163" w:type="pct"/>
            <w:vMerge/>
            <w:vAlign w:val="center"/>
          </w:tcPr>
          <w:p w14:paraId="66D94F9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9CEF30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3" w:type="pct"/>
            <w:noWrap/>
            <w:vAlign w:val="center"/>
          </w:tcPr>
          <w:p w14:paraId="534E1C9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0.750</w:t>
            </w:r>
          </w:p>
        </w:tc>
        <w:tc>
          <w:tcPr>
            <w:tcW w:w="474" w:type="pct"/>
            <w:noWrap/>
            <w:vAlign w:val="center"/>
          </w:tcPr>
          <w:p w14:paraId="76ABF73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0.699</w:t>
            </w:r>
          </w:p>
        </w:tc>
        <w:tc>
          <w:tcPr>
            <w:tcW w:w="761" w:type="pct"/>
            <w:noWrap/>
            <w:vAlign w:val="center"/>
          </w:tcPr>
          <w:p w14:paraId="3E38E15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0.142</w:t>
            </w:r>
          </w:p>
        </w:tc>
        <w:tc>
          <w:tcPr>
            <w:tcW w:w="395" w:type="pct"/>
            <w:noWrap/>
            <w:vAlign w:val="center"/>
          </w:tcPr>
          <w:p w14:paraId="2728812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1.074</w:t>
            </w:r>
          </w:p>
        </w:tc>
        <w:tc>
          <w:tcPr>
            <w:tcW w:w="343" w:type="pct"/>
            <w:noWrap/>
            <w:vAlign w:val="center"/>
          </w:tcPr>
          <w:p w14:paraId="57F036E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0.285</w:t>
            </w:r>
          </w:p>
        </w:tc>
        <w:tc>
          <w:tcPr>
            <w:tcW w:w="343" w:type="pct"/>
            <w:vMerge/>
            <w:vAlign w:val="center"/>
          </w:tcPr>
          <w:p w14:paraId="3577CF9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063446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B44AD0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4AF2F3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5.59%</w:t>
            </w:r>
          </w:p>
        </w:tc>
      </w:tr>
      <w:tr w:rsidR="0074224B" w:rsidRPr="00802466" w14:paraId="479FA648" w14:textId="77777777" w:rsidTr="00492E98">
        <w:trPr>
          <w:trHeight w:val="160"/>
        </w:trPr>
        <w:tc>
          <w:tcPr>
            <w:tcW w:w="163" w:type="pct"/>
            <w:vMerge/>
            <w:vAlign w:val="center"/>
          </w:tcPr>
          <w:p w14:paraId="3B19B994"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4F1473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3" w:type="pct"/>
            <w:noWrap/>
            <w:vAlign w:val="center"/>
          </w:tcPr>
          <w:p w14:paraId="1747059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-0.039</w:t>
            </w:r>
          </w:p>
        </w:tc>
        <w:tc>
          <w:tcPr>
            <w:tcW w:w="474" w:type="pct"/>
            <w:noWrap/>
            <w:vAlign w:val="center"/>
          </w:tcPr>
          <w:p w14:paraId="1AAF4E0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0.568</w:t>
            </w:r>
          </w:p>
        </w:tc>
        <w:tc>
          <w:tcPr>
            <w:tcW w:w="761" w:type="pct"/>
            <w:noWrap/>
            <w:vAlign w:val="center"/>
          </w:tcPr>
          <w:p w14:paraId="5251FF6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-0.008</w:t>
            </w:r>
          </w:p>
        </w:tc>
        <w:tc>
          <w:tcPr>
            <w:tcW w:w="395" w:type="pct"/>
            <w:noWrap/>
            <w:vAlign w:val="center"/>
          </w:tcPr>
          <w:p w14:paraId="2EC09CA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-0.069</w:t>
            </w:r>
          </w:p>
        </w:tc>
        <w:tc>
          <w:tcPr>
            <w:tcW w:w="343" w:type="pct"/>
            <w:noWrap/>
            <w:vAlign w:val="center"/>
          </w:tcPr>
          <w:p w14:paraId="2E46013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0.945</w:t>
            </w:r>
          </w:p>
        </w:tc>
        <w:tc>
          <w:tcPr>
            <w:tcW w:w="343" w:type="pct"/>
            <w:vMerge/>
            <w:vAlign w:val="center"/>
          </w:tcPr>
          <w:p w14:paraId="4EA97951"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FE63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F4F213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9B95FD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w:t>
            </w:r>
          </w:p>
        </w:tc>
      </w:tr>
      <w:tr w:rsidR="0074224B" w:rsidRPr="00802466" w14:paraId="05E41701" w14:textId="77777777" w:rsidTr="00492E98">
        <w:trPr>
          <w:trHeight w:val="160"/>
        </w:trPr>
        <w:tc>
          <w:tcPr>
            <w:tcW w:w="163" w:type="pct"/>
            <w:vMerge/>
            <w:vAlign w:val="center"/>
          </w:tcPr>
          <w:p w14:paraId="52BB01CE"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B411A0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413" w:type="pct"/>
            <w:noWrap/>
            <w:vAlign w:val="center"/>
          </w:tcPr>
          <w:p w14:paraId="3B90180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2.278</w:t>
            </w:r>
          </w:p>
        </w:tc>
        <w:tc>
          <w:tcPr>
            <w:tcW w:w="474" w:type="pct"/>
            <w:noWrap/>
            <w:vAlign w:val="center"/>
          </w:tcPr>
          <w:p w14:paraId="21F6485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0.656</w:t>
            </w:r>
          </w:p>
        </w:tc>
        <w:tc>
          <w:tcPr>
            <w:tcW w:w="761" w:type="pct"/>
            <w:noWrap/>
            <w:vAlign w:val="center"/>
          </w:tcPr>
          <w:p w14:paraId="0042FBB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0.384</w:t>
            </w:r>
          </w:p>
        </w:tc>
        <w:tc>
          <w:tcPr>
            <w:tcW w:w="395" w:type="pct"/>
            <w:noWrap/>
            <w:vAlign w:val="center"/>
          </w:tcPr>
          <w:p w14:paraId="24C0675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3.474</w:t>
            </w:r>
          </w:p>
        </w:tc>
        <w:tc>
          <w:tcPr>
            <w:tcW w:w="343" w:type="pct"/>
            <w:noWrap/>
            <w:vAlign w:val="center"/>
          </w:tcPr>
          <w:p w14:paraId="04493AB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43" w:type="pct"/>
            <w:vMerge/>
            <w:vAlign w:val="center"/>
          </w:tcPr>
          <w:p w14:paraId="085F4D7D"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B2C6C4E"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243D98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FFC1CA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9.49%</w:t>
            </w:r>
          </w:p>
        </w:tc>
      </w:tr>
      <w:tr w:rsidR="0074224B" w:rsidRPr="00802466" w14:paraId="0A21A9E7" w14:textId="77777777" w:rsidTr="00492E98">
        <w:trPr>
          <w:trHeight w:val="260"/>
        </w:trPr>
        <w:tc>
          <w:tcPr>
            <w:tcW w:w="163" w:type="pct"/>
            <w:vMerge w:val="restart"/>
            <w:vAlign w:val="center"/>
          </w:tcPr>
          <w:p w14:paraId="1A532DC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16" w:type="pct"/>
            <w:vAlign w:val="center"/>
          </w:tcPr>
          <w:p w14:paraId="0410B9F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10B9E2F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29.998</w:t>
            </w:r>
          </w:p>
        </w:tc>
        <w:tc>
          <w:tcPr>
            <w:tcW w:w="474" w:type="pct"/>
            <w:noWrap/>
            <w:vAlign w:val="center"/>
          </w:tcPr>
          <w:p w14:paraId="4644C8B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4.771</w:t>
            </w:r>
          </w:p>
        </w:tc>
        <w:tc>
          <w:tcPr>
            <w:tcW w:w="761" w:type="pct"/>
            <w:noWrap/>
            <w:vAlign w:val="center"/>
          </w:tcPr>
          <w:p w14:paraId="57D5DE8A"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42C732D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6.287</w:t>
            </w:r>
          </w:p>
        </w:tc>
        <w:tc>
          <w:tcPr>
            <w:tcW w:w="343" w:type="pct"/>
            <w:noWrap/>
            <w:vAlign w:val="center"/>
          </w:tcPr>
          <w:p w14:paraId="6EF652B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43" w:type="pct"/>
            <w:vMerge w:val="restart"/>
            <w:vAlign w:val="center"/>
          </w:tcPr>
          <w:p w14:paraId="7AD05D4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7.845</w:t>
            </w:r>
          </w:p>
        </w:tc>
        <w:tc>
          <w:tcPr>
            <w:tcW w:w="395" w:type="pct"/>
            <w:vMerge w:val="restart"/>
            <w:vAlign w:val="center"/>
          </w:tcPr>
          <w:p w14:paraId="269706C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0AEC74C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28.79%</w:t>
            </w:r>
          </w:p>
        </w:tc>
        <w:tc>
          <w:tcPr>
            <w:tcW w:w="451" w:type="pct"/>
            <w:shd w:val="clear" w:color="auto" w:fill="FFC000"/>
            <w:noWrap/>
            <w:vAlign w:val="center"/>
          </w:tcPr>
          <w:p w14:paraId="2C491119" w14:textId="77777777" w:rsidR="0074224B" w:rsidRPr="00802466" w:rsidRDefault="0074224B" w:rsidP="00492E98">
            <w:pPr>
              <w:pStyle w:val="NoSpacing"/>
              <w:jc w:val="center"/>
              <w:rPr>
                <w:rFonts w:asciiTheme="majorBidi" w:hAnsiTheme="majorBidi" w:cstheme="majorBidi"/>
                <w:b/>
                <w:bCs/>
                <w:sz w:val="20"/>
                <w:szCs w:val="20"/>
                <w:lang w:bidi="ar-EG"/>
              </w:rPr>
            </w:pPr>
          </w:p>
        </w:tc>
      </w:tr>
      <w:tr w:rsidR="0074224B" w:rsidRPr="00802466" w14:paraId="5463CC27" w14:textId="77777777" w:rsidTr="00492E98">
        <w:trPr>
          <w:trHeight w:val="160"/>
        </w:trPr>
        <w:tc>
          <w:tcPr>
            <w:tcW w:w="163" w:type="pct"/>
            <w:vMerge/>
            <w:vAlign w:val="center"/>
          </w:tcPr>
          <w:p w14:paraId="487FB0C6"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5AD7C1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3" w:type="pct"/>
            <w:noWrap/>
            <w:vAlign w:val="center"/>
          </w:tcPr>
          <w:p w14:paraId="4B7D4D6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0.161</w:t>
            </w:r>
          </w:p>
        </w:tc>
        <w:tc>
          <w:tcPr>
            <w:tcW w:w="474" w:type="pct"/>
            <w:noWrap/>
            <w:vAlign w:val="center"/>
          </w:tcPr>
          <w:p w14:paraId="210E345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0.577</w:t>
            </w:r>
          </w:p>
        </w:tc>
        <w:tc>
          <w:tcPr>
            <w:tcW w:w="761" w:type="pct"/>
            <w:noWrap/>
            <w:vAlign w:val="center"/>
          </w:tcPr>
          <w:p w14:paraId="38FBC17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0.029</w:t>
            </w:r>
          </w:p>
        </w:tc>
        <w:tc>
          <w:tcPr>
            <w:tcW w:w="395" w:type="pct"/>
            <w:noWrap/>
            <w:vAlign w:val="center"/>
          </w:tcPr>
          <w:p w14:paraId="2D3A628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0.280</w:t>
            </w:r>
          </w:p>
        </w:tc>
        <w:tc>
          <w:tcPr>
            <w:tcW w:w="343" w:type="pct"/>
            <w:noWrap/>
            <w:vAlign w:val="center"/>
          </w:tcPr>
          <w:p w14:paraId="33E29C8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0.780</w:t>
            </w:r>
          </w:p>
        </w:tc>
        <w:tc>
          <w:tcPr>
            <w:tcW w:w="343" w:type="pct"/>
            <w:vMerge/>
            <w:vAlign w:val="center"/>
          </w:tcPr>
          <w:p w14:paraId="179BA576"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9275F1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6787457"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613E5C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r>
      <w:tr w:rsidR="0074224B" w:rsidRPr="00802466" w14:paraId="19694703" w14:textId="77777777" w:rsidTr="00492E98">
        <w:trPr>
          <w:trHeight w:val="160"/>
        </w:trPr>
        <w:tc>
          <w:tcPr>
            <w:tcW w:w="163" w:type="pct"/>
            <w:vMerge/>
            <w:vAlign w:val="center"/>
          </w:tcPr>
          <w:p w14:paraId="139BD67A"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C7FC5C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3" w:type="pct"/>
            <w:noWrap/>
            <w:vAlign w:val="center"/>
          </w:tcPr>
          <w:p w14:paraId="2CD3841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0.433</w:t>
            </w:r>
          </w:p>
        </w:tc>
        <w:tc>
          <w:tcPr>
            <w:tcW w:w="474" w:type="pct"/>
            <w:noWrap/>
            <w:vAlign w:val="center"/>
          </w:tcPr>
          <w:p w14:paraId="497F388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0.685</w:t>
            </w:r>
          </w:p>
        </w:tc>
        <w:tc>
          <w:tcPr>
            <w:tcW w:w="761" w:type="pct"/>
            <w:noWrap/>
            <w:vAlign w:val="center"/>
          </w:tcPr>
          <w:p w14:paraId="30A95D0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0.082</w:t>
            </w:r>
          </w:p>
        </w:tc>
        <w:tc>
          <w:tcPr>
            <w:tcW w:w="395" w:type="pct"/>
            <w:noWrap/>
            <w:vAlign w:val="center"/>
          </w:tcPr>
          <w:p w14:paraId="6C62AD4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0.633</w:t>
            </w:r>
          </w:p>
        </w:tc>
        <w:tc>
          <w:tcPr>
            <w:tcW w:w="343" w:type="pct"/>
            <w:noWrap/>
            <w:vAlign w:val="center"/>
          </w:tcPr>
          <w:p w14:paraId="209E97E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0.528</w:t>
            </w:r>
          </w:p>
        </w:tc>
        <w:tc>
          <w:tcPr>
            <w:tcW w:w="343" w:type="pct"/>
            <w:vMerge/>
            <w:vAlign w:val="center"/>
          </w:tcPr>
          <w:p w14:paraId="7F360607"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23294"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1AB314E"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F8F597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5.59%</w:t>
            </w:r>
          </w:p>
        </w:tc>
      </w:tr>
      <w:tr w:rsidR="0074224B" w:rsidRPr="00802466" w14:paraId="4E9588B4" w14:textId="77777777" w:rsidTr="00492E98">
        <w:trPr>
          <w:trHeight w:val="160"/>
        </w:trPr>
        <w:tc>
          <w:tcPr>
            <w:tcW w:w="163" w:type="pct"/>
            <w:vMerge/>
            <w:vAlign w:val="center"/>
          </w:tcPr>
          <w:p w14:paraId="76D60AD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C69CDC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3" w:type="pct"/>
            <w:noWrap/>
            <w:vAlign w:val="center"/>
          </w:tcPr>
          <w:p w14:paraId="5207A9F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-0.146</w:t>
            </w:r>
          </w:p>
        </w:tc>
        <w:tc>
          <w:tcPr>
            <w:tcW w:w="474" w:type="pct"/>
            <w:noWrap/>
            <w:vAlign w:val="center"/>
          </w:tcPr>
          <w:p w14:paraId="0B0FAFA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0.550</w:t>
            </w:r>
          </w:p>
        </w:tc>
        <w:tc>
          <w:tcPr>
            <w:tcW w:w="761" w:type="pct"/>
            <w:noWrap/>
            <w:vAlign w:val="center"/>
          </w:tcPr>
          <w:p w14:paraId="73D1CA5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-0.031</w:t>
            </w:r>
          </w:p>
        </w:tc>
        <w:tc>
          <w:tcPr>
            <w:tcW w:w="395" w:type="pct"/>
            <w:noWrap/>
            <w:vAlign w:val="center"/>
          </w:tcPr>
          <w:p w14:paraId="524B77E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-0.265</w:t>
            </w:r>
          </w:p>
        </w:tc>
        <w:tc>
          <w:tcPr>
            <w:tcW w:w="343" w:type="pct"/>
            <w:noWrap/>
            <w:vAlign w:val="center"/>
          </w:tcPr>
          <w:p w14:paraId="34443AD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0.792</w:t>
            </w:r>
          </w:p>
        </w:tc>
        <w:tc>
          <w:tcPr>
            <w:tcW w:w="343" w:type="pct"/>
            <w:vMerge/>
            <w:vAlign w:val="center"/>
          </w:tcPr>
          <w:p w14:paraId="3891A34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324AA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266399E"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6BD132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w:t>
            </w:r>
          </w:p>
        </w:tc>
      </w:tr>
      <w:tr w:rsidR="0074224B" w:rsidRPr="00802466" w14:paraId="11BB611E" w14:textId="77777777" w:rsidTr="00492E98">
        <w:trPr>
          <w:trHeight w:val="160"/>
        </w:trPr>
        <w:tc>
          <w:tcPr>
            <w:tcW w:w="163" w:type="pct"/>
            <w:vMerge/>
            <w:vAlign w:val="center"/>
          </w:tcPr>
          <w:p w14:paraId="59AA35D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1E0216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413" w:type="pct"/>
            <w:noWrap/>
            <w:vAlign w:val="center"/>
          </w:tcPr>
          <w:p w14:paraId="3E6ED51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1.313</w:t>
            </w:r>
          </w:p>
        </w:tc>
        <w:tc>
          <w:tcPr>
            <w:tcW w:w="474" w:type="pct"/>
            <w:noWrap/>
            <w:vAlign w:val="center"/>
          </w:tcPr>
          <w:p w14:paraId="3CF0ED3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0.720</w:t>
            </w:r>
          </w:p>
        </w:tc>
        <w:tc>
          <w:tcPr>
            <w:tcW w:w="761" w:type="pct"/>
            <w:noWrap/>
            <w:vAlign w:val="center"/>
          </w:tcPr>
          <w:p w14:paraId="01C9B42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0.221</w:t>
            </w:r>
          </w:p>
        </w:tc>
        <w:tc>
          <w:tcPr>
            <w:tcW w:w="395" w:type="pct"/>
            <w:noWrap/>
            <w:vAlign w:val="center"/>
          </w:tcPr>
          <w:p w14:paraId="3211B74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1.823</w:t>
            </w:r>
          </w:p>
        </w:tc>
        <w:tc>
          <w:tcPr>
            <w:tcW w:w="343" w:type="pct"/>
            <w:noWrap/>
            <w:vAlign w:val="center"/>
          </w:tcPr>
          <w:p w14:paraId="6CB0061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0.071</w:t>
            </w:r>
          </w:p>
        </w:tc>
        <w:tc>
          <w:tcPr>
            <w:tcW w:w="343" w:type="pct"/>
            <w:vMerge/>
            <w:vAlign w:val="center"/>
          </w:tcPr>
          <w:p w14:paraId="37E68A28"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24EE64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7E582D8"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4AD969C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9.49%</w:t>
            </w:r>
          </w:p>
        </w:tc>
      </w:tr>
      <w:tr w:rsidR="0074224B" w:rsidRPr="00802466" w14:paraId="3E2F51DF" w14:textId="77777777" w:rsidTr="00492E98">
        <w:trPr>
          <w:trHeight w:val="160"/>
        </w:trPr>
        <w:tc>
          <w:tcPr>
            <w:tcW w:w="163" w:type="pct"/>
            <w:vMerge/>
            <w:vAlign w:val="center"/>
          </w:tcPr>
          <w:p w14:paraId="5C89785D"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DB780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Workforce Development</w:t>
            </w:r>
          </w:p>
        </w:tc>
        <w:tc>
          <w:tcPr>
            <w:tcW w:w="413" w:type="pct"/>
            <w:noWrap/>
            <w:vAlign w:val="center"/>
          </w:tcPr>
          <w:p w14:paraId="1E98822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1.880</w:t>
            </w:r>
          </w:p>
        </w:tc>
        <w:tc>
          <w:tcPr>
            <w:tcW w:w="474" w:type="pct"/>
            <w:noWrap/>
            <w:vAlign w:val="center"/>
          </w:tcPr>
          <w:p w14:paraId="5BC500C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0.667</w:t>
            </w:r>
          </w:p>
        </w:tc>
        <w:tc>
          <w:tcPr>
            <w:tcW w:w="761" w:type="pct"/>
            <w:noWrap/>
            <w:vAlign w:val="center"/>
          </w:tcPr>
          <w:p w14:paraId="2FBCD05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0.319</w:t>
            </w:r>
          </w:p>
        </w:tc>
        <w:tc>
          <w:tcPr>
            <w:tcW w:w="395" w:type="pct"/>
            <w:noWrap/>
            <w:vAlign w:val="center"/>
          </w:tcPr>
          <w:p w14:paraId="7991EDA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2.818</w:t>
            </w:r>
          </w:p>
        </w:tc>
        <w:tc>
          <w:tcPr>
            <w:tcW w:w="343" w:type="pct"/>
            <w:noWrap/>
            <w:vAlign w:val="center"/>
          </w:tcPr>
          <w:p w14:paraId="6E56FB2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0.006</w:t>
            </w:r>
          </w:p>
        </w:tc>
        <w:tc>
          <w:tcPr>
            <w:tcW w:w="343" w:type="pct"/>
            <w:vMerge/>
            <w:vAlign w:val="center"/>
          </w:tcPr>
          <w:p w14:paraId="19EDFF21"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A61677C"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5CBD95C"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85E8C0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5.83%</w:t>
            </w:r>
          </w:p>
        </w:tc>
      </w:tr>
      <w:tr w:rsidR="0074224B" w:rsidRPr="00802466" w14:paraId="6854FBBB" w14:textId="77777777" w:rsidTr="00492E98">
        <w:trPr>
          <w:trHeight w:val="260"/>
        </w:trPr>
        <w:tc>
          <w:tcPr>
            <w:tcW w:w="163" w:type="pct"/>
            <w:vMerge w:val="restart"/>
            <w:vAlign w:val="center"/>
          </w:tcPr>
          <w:p w14:paraId="3864A39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w:t>
            </w:r>
          </w:p>
        </w:tc>
        <w:tc>
          <w:tcPr>
            <w:tcW w:w="816" w:type="pct"/>
            <w:vAlign w:val="center"/>
          </w:tcPr>
          <w:p w14:paraId="07E5A27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0F958BD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28.842</w:t>
            </w:r>
          </w:p>
        </w:tc>
        <w:tc>
          <w:tcPr>
            <w:tcW w:w="474" w:type="pct"/>
            <w:noWrap/>
            <w:vAlign w:val="center"/>
          </w:tcPr>
          <w:p w14:paraId="77217E5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5.323</w:t>
            </w:r>
          </w:p>
        </w:tc>
        <w:tc>
          <w:tcPr>
            <w:tcW w:w="761" w:type="pct"/>
            <w:noWrap/>
            <w:vAlign w:val="center"/>
          </w:tcPr>
          <w:p w14:paraId="5AF85F90"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5770BA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5.419</w:t>
            </w:r>
          </w:p>
        </w:tc>
        <w:tc>
          <w:tcPr>
            <w:tcW w:w="343" w:type="pct"/>
            <w:noWrap/>
            <w:vAlign w:val="center"/>
          </w:tcPr>
          <w:p w14:paraId="4307C90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43" w:type="pct"/>
            <w:vMerge w:val="restart"/>
            <w:vAlign w:val="center"/>
          </w:tcPr>
          <w:p w14:paraId="1CB91CC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6.528</w:t>
            </w:r>
          </w:p>
        </w:tc>
        <w:tc>
          <w:tcPr>
            <w:tcW w:w="395" w:type="pct"/>
            <w:vMerge w:val="restart"/>
            <w:vAlign w:val="center"/>
          </w:tcPr>
          <w:p w14:paraId="0492512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7C3FB12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28.98%</w:t>
            </w:r>
          </w:p>
        </w:tc>
        <w:tc>
          <w:tcPr>
            <w:tcW w:w="451" w:type="pct"/>
            <w:shd w:val="clear" w:color="auto" w:fill="FFC000"/>
            <w:noWrap/>
            <w:vAlign w:val="center"/>
          </w:tcPr>
          <w:p w14:paraId="327C5EFE" w14:textId="77777777" w:rsidR="0074224B" w:rsidRPr="00802466" w:rsidRDefault="0074224B" w:rsidP="00492E98">
            <w:pPr>
              <w:pStyle w:val="NoSpacing"/>
              <w:jc w:val="center"/>
              <w:rPr>
                <w:rFonts w:asciiTheme="majorBidi" w:hAnsiTheme="majorBidi" w:cstheme="majorBidi"/>
                <w:b/>
                <w:bCs/>
                <w:sz w:val="20"/>
                <w:szCs w:val="20"/>
                <w:lang w:bidi="ar-EG"/>
              </w:rPr>
            </w:pPr>
          </w:p>
        </w:tc>
      </w:tr>
      <w:tr w:rsidR="0074224B" w:rsidRPr="00802466" w14:paraId="14DCA5C3" w14:textId="77777777" w:rsidTr="00492E98">
        <w:trPr>
          <w:trHeight w:val="160"/>
        </w:trPr>
        <w:tc>
          <w:tcPr>
            <w:tcW w:w="163" w:type="pct"/>
            <w:vMerge/>
            <w:vAlign w:val="center"/>
          </w:tcPr>
          <w:p w14:paraId="1F4A1D6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9561A6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3" w:type="pct"/>
            <w:noWrap/>
            <w:vAlign w:val="center"/>
          </w:tcPr>
          <w:p w14:paraId="773EFD0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0.106</w:t>
            </w:r>
          </w:p>
        </w:tc>
        <w:tc>
          <w:tcPr>
            <w:tcW w:w="474" w:type="pct"/>
            <w:noWrap/>
            <w:vAlign w:val="center"/>
          </w:tcPr>
          <w:p w14:paraId="467D4D0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0.590</w:t>
            </w:r>
          </w:p>
        </w:tc>
        <w:tc>
          <w:tcPr>
            <w:tcW w:w="761" w:type="pct"/>
            <w:noWrap/>
            <w:vAlign w:val="center"/>
          </w:tcPr>
          <w:p w14:paraId="5000156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0.019</w:t>
            </w:r>
          </w:p>
        </w:tc>
        <w:tc>
          <w:tcPr>
            <w:tcW w:w="395" w:type="pct"/>
            <w:noWrap/>
            <w:vAlign w:val="center"/>
          </w:tcPr>
          <w:p w14:paraId="2E40E0F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0.180</w:t>
            </w:r>
          </w:p>
        </w:tc>
        <w:tc>
          <w:tcPr>
            <w:tcW w:w="343" w:type="pct"/>
            <w:noWrap/>
            <w:vAlign w:val="center"/>
          </w:tcPr>
          <w:p w14:paraId="0A02219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0.858</w:t>
            </w:r>
          </w:p>
        </w:tc>
        <w:tc>
          <w:tcPr>
            <w:tcW w:w="343" w:type="pct"/>
            <w:vMerge/>
            <w:vAlign w:val="center"/>
          </w:tcPr>
          <w:p w14:paraId="0ECF85DC"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A4F00E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3E21EF7"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4CAD867"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7.59%</w:t>
            </w:r>
          </w:p>
        </w:tc>
      </w:tr>
      <w:tr w:rsidR="0074224B" w:rsidRPr="00802466" w14:paraId="0306B361" w14:textId="77777777" w:rsidTr="00492E98">
        <w:trPr>
          <w:trHeight w:val="160"/>
        </w:trPr>
        <w:tc>
          <w:tcPr>
            <w:tcW w:w="163" w:type="pct"/>
            <w:vMerge/>
            <w:vAlign w:val="center"/>
          </w:tcPr>
          <w:p w14:paraId="6FCFE21C"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52235D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3" w:type="pct"/>
            <w:noWrap/>
            <w:vAlign w:val="center"/>
          </w:tcPr>
          <w:p w14:paraId="5C77979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0.481</w:t>
            </w:r>
          </w:p>
        </w:tc>
        <w:tc>
          <w:tcPr>
            <w:tcW w:w="474" w:type="pct"/>
            <w:noWrap/>
            <w:vAlign w:val="center"/>
          </w:tcPr>
          <w:p w14:paraId="7300A2E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0.694</w:t>
            </w:r>
          </w:p>
        </w:tc>
        <w:tc>
          <w:tcPr>
            <w:tcW w:w="761" w:type="pct"/>
            <w:noWrap/>
            <w:vAlign w:val="center"/>
          </w:tcPr>
          <w:p w14:paraId="7A764038"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0.091</w:t>
            </w:r>
          </w:p>
        </w:tc>
        <w:tc>
          <w:tcPr>
            <w:tcW w:w="395" w:type="pct"/>
            <w:noWrap/>
            <w:vAlign w:val="center"/>
          </w:tcPr>
          <w:p w14:paraId="258AAF7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0.693</w:t>
            </w:r>
          </w:p>
        </w:tc>
        <w:tc>
          <w:tcPr>
            <w:tcW w:w="343" w:type="pct"/>
            <w:noWrap/>
            <w:vAlign w:val="center"/>
          </w:tcPr>
          <w:p w14:paraId="547B0DB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0.490</w:t>
            </w:r>
          </w:p>
        </w:tc>
        <w:tc>
          <w:tcPr>
            <w:tcW w:w="343" w:type="pct"/>
            <w:vMerge/>
            <w:vAlign w:val="center"/>
          </w:tcPr>
          <w:p w14:paraId="0FCA5EB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619FF9D4"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401D1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3A81A53"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5.59%</w:t>
            </w:r>
          </w:p>
        </w:tc>
      </w:tr>
      <w:tr w:rsidR="0074224B" w:rsidRPr="00802466" w14:paraId="5DA0EB8C" w14:textId="77777777" w:rsidTr="00492E98">
        <w:trPr>
          <w:trHeight w:val="160"/>
        </w:trPr>
        <w:tc>
          <w:tcPr>
            <w:tcW w:w="163" w:type="pct"/>
            <w:vMerge/>
            <w:vAlign w:val="center"/>
          </w:tcPr>
          <w:p w14:paraId="331C3FD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DC91BE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3" w:type="pct"/>
            <w:noWrap/>
            <w:vAlign w:val="center"/>
          </w:tcPr>
          <w:p w14:paraId="073F674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-0.149</w:t>
            </w:r>
          </w:p>
        </w:tc>
        <w:tc>
          <w:tcPr>
            <w:tcW w:w="474" w:type="pct"/>
            <w:noWrap/>
            <w:vAlign w:val="center"/>
          </w:tcPr>
          <w:p w14:paraId="2668B3EE"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0.552</w:t>
            </w:r>
          </w:p>
        </w:tc>
        <w:tc>
          <w:tcPr>
            <w:tcW w:w="761" w:type="pct"/>
            <w:noWrap/>
            <w:vAlign w:val="center"/>
          </w:tcPr>
          <w:p w14:paraId="19CB755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-0.032</w:t>
            </w:r>
          </w:p>
        </w:tc>
        <w:tc>
          <w:tcPr>
            <w:tcW w:w="395" w:type="pct"/>
            <w:noWrap/>
            <w:vAlign w:val="center"/>
          </w:tcPr>
          <w:p w14:paraId="2D61A08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-0.271</w:t>
            </w:r>
          </w:p>
        </w:tc>
        <w:tc>
          <w:tcPr>
            <w:tcW w:w="343" w:type="pct"/>
            <w:noWrap/>
            <w:vAlign w:val="center"/>
          </w:tcPr>
          <w:p w14:paraId="1558935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0.787</w:t>
            </w:r>
          </w:p>
        </w:tc>
        <w:tc>
          <w:tcPr>
            <w:tcW w:w="343" w:type="pct"/>
            <w:vMerge/>
            <w:vAlign w:val="center"/>
          </w:tcPr>
          <w:p w14:paraId="021A50B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96847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763E3B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E235C8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w:t>
            </w:r>
          </w:p>
        </w:tc>
      </w:tr>
      <w:tr w:rsidR="0074224B" w:rsidRPr="00802466" w14:paraId="366F67A3" w14:textId="77777777" w:rsidTr="00492E98">
        <w:trPr>
          <w:trHeight w:val="160"/>
        </w:trPr>
        <w:tc>
          <w:tcPr>
            <w:tcW w:w="163" w:type="pct"/>
            <w:vMerge/>
            <w:vAlign w:val="center"/>
          </w:tcPr>
          <w:p w14:paraId="017951AD"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63EF7F9"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413" w:type="pct"/>
            <w:noWrap/>
            <w:vAlign w:val="center"/>
          </w:tcPr>
          <w:p w14:paraId="58BBBFAF"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1.190</w:t>
            </w:r>
          </w:p>
        </w:tc>
        <w:tc>
          <w:tcPr>
            <w:tcW w:w="474" w:type="pct"/>
            <w:noWrap/>
            <w:vAlign w:val="center"/>
          </w:tcPr>
          <w:p w14:paraId="35B572B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0.764</w:t>
            </w:r>
          </w:p>
        </w:tc>
        <w:tc>
          <w:tcPr>
            <w:tcW w:w="761" w:type="pct"/>
            <w:noWrap/>
            <w:vAlign w:val="center"/>
          </w:tcPr>
          <w:p w14:paraId="0CFE488C"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0.201</w:t>
            </w:r>
          </w:p>
        </w:tc>
        <w:tc>
          <w:tcPr>
            <w:tcW w:w="395" w:type="pct"/>
            <w:noWrap/>
            <w:vAlign w:val="center"/>
          </w:tcPr>
          <w:p w14:paraId="1231DE9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1.557</w:t>
            </w:r>
          </w:p>
        </w:tc>
        <w:tc>
          <w:tcPr>
            <w:tcW w:w="343" w:type="pct"/>
            <w:noWrap/>
            <w:vAlign w:val="center"/>
          </w:tcPr>
          <w:p w14:paraId="1E34A4B1"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0.123</w:t>
            </w:r>
          </w:p>
        </w:tc>
        <w:tc>
          <w:tcPr>
            <w:tcW w:w="343" w:type="pct"/>
            <w:vMerge/>
            <w:vAlign w:val="center"/>
          </w:tcPr>
          <w:p w14:paraId="649ED45E"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C461196"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1D6F7F"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F4B4A5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9.49%</w:t>
            </w:r>
          </w:p>
        </w:tc>
      </w:tr>
      <w:tr w:rsidR="0074224B" w:rsidRPr="00802466" w14:paraId="3E8BACCD" w14:textId="77777777" w:rsidTr="00492E98">
        <w:trPr>
          <w:trHeight w:val="160"/>
        </w:trPr>
        <w:tc>
          <w:tcPr>
            <w:tcW w:w="163" w:type="pct"/>
            <w:vMerge/>
            <w:vAlign w:val="center"/>
          </w:tcPr>
          <w:p w14:paraId="6AE79A1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20EBE2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Workforce Development</w:t>
            </w:r>
          </w:p>
        </w:tc>
        <w:tc>
          <w:tcPr>
            <w:tcW w:w="413" w:type="pct"/>
            <w:noWrap/>
            <w:vAlign w:val="center"/>
          </w:tcPr>
          <w:p w14:paraId="1AA1530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1.819</w:t>
            </w:r>
          </w:p>
        </w:tc>
        <w:tc>
          <w:tcPr>
            <w:tcW w:w="474" w:type="pct"/>
            <w:noWrap/>
            <w:vAlign w:val="center"/>
          </w:tcPr>
          <w:p w14:paraId="39FA24B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0.681</w:t>
            </w:r>
          </w:p>
        </w:tc>
        <w:tc>
          <w:tcPr>
            <w:tcW w:w="761" w:type="pct"/>
            <w:noWrap/>
            <w:vAlign w:val="center"/>
          </w:tcPr>
          <w:p w14:paraId="4C5FEBD4"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0.309</w:t>
            </w:r>
          </w:p>
        </w:tc>
        <w:tc>
          <w:tcPr>
            <w:tcW w:w="395" w:type="pct"/>
            <w:noWrap/>
            <w:vAlign w:val="center"/>
          </w:tcPr>
          <w:p w14:paraId="16E71250"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2.671</w:t>
            </w:r>
          </w:p>
        </w:tc>
        <w:tc>
          <w:tcPr>
            <w:tcW w:w="343" w:type="pct"/>
            <w:noWrap/>
            <w:vAlign w:val="center"/>
          </w:tcPr>
          <w:p w14:paraId="39B648E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0.009</w:t>
            </w:r>
          </w:p>
        </w:tc>
        <w:tc>
          <w:tcPr>
            <w:tcW w:w="343" w:type="pct"/>
            <w:vMerge/>
            <w:vAlign w:val="center"/>
          </w:tcPr>
          <w:p w14:paraId="211878FA"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2E5D03C"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572573B"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E892636"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5.83%</w:t>
            </w:r>
          </w:p>
        </w:tc>
      </w:tr>
      <w:tr w:rsidR="0074224B" w:rsidRPr="00802466" w14:paraId="7E6250E0" w14:textId="77777777" w:rsidTr="00492E98">
        <w:trPr>
          <w:trHeight w:val="160"/>
        </w:trPr>
        <w:tc>
          <w:tcPr>
            <w:tcW w:w="163" w:type="pct"/>
            <w:vMerge/>
            <w:vAlign w:val="center"/>
          </w:tcPr>
          <w:p w14:paraId="0F70FD62"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CB541F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Ethical Considerations</w:t>
            </w:r>
          </w:p>
        </w:tc>
        <w:tc>
          <w:tcPr>
            <w:tcW w:w="413" w:type="pct"/>
            <w:noWrap/>
            <w:vAlign w:val="center"/>
          </w:tcPr>
          <w:p w14:paraId="50B05E65"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0.329</w:t>
            </w:r>
          </w:p>
        </w:tc>
        <w:tc>
          <w:tcPr>
            <w:tcW w:w="474" w:type="pct"/>
            <w:noWrap/>
            <w:vAlign w:val="center"/>
          </w:tcPr>
          <w:p w14:paraId="1922356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0.660</w:t>
            </w:r>
          </w:p>
        </w:tc>
        <w:tc>
          <w:tcPr>
            <w:tcW w:w="761" w:type="pct"/>
            <w:noWrap/>
            <w:vAlign w:val="center"/>
          </w:tcPr>
          <w:p w14:paraId="5067EC7D"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0.052</w:t>
            </w:r>
          </w:p>
        </w:tc>
        <w:tc>
          <w:tcPr>
            <w:tcW w:w="395" w:type="pct"/>
            <w:noWrap/>
            <w:vAlign w:val="center"/>
          </w:tcPr>
          <w:p w14:paraId="3DE84E1A"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0.498</w:t>
            </w:r>
          </w:p>
        </w:tc>
        <w:tc>
          <w:tcPr>
            <w:tcW w:w="343" w:type="pct"/>
            <w:noWrap/>
            <w:vAlign w:val="center"/>
          </w:tcPr>
          <w:p w14:paraId="14091B5B"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0.619</w:t>
            </w:r>
          </w:p>
        </w:tc>
        <w:tc>
          <w:tcPr>
            <w:tcW w:w="343" w:type="pct"/>
            <w:vMerge/>
            <w:vAlign w:val="center"/>
          </w:tcPr>
          <w:p w14:paraId="3C6B38B7"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86BA955"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54C0E73" w14:textId="77777777" w:rsidR="0074224B" w:rsidRPr="00802466"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1D33342" w14:textId="77777777" w:rsidR="0074224B" w:rsidRPr="00802466" w:rsidRDefault="0074224B" w:rsidP="00492E98">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w:t>
            </w:r>
          </w:p>
        </w:tc>
      </w:tr>
    </w:tbl>
    <w:p w14:paraId="1CC5A2C7" w14:textId="77777777" w:rsidR="0074224B" w:rsidRPr="00802466" w:rsidRDefault="0074224B" w:rsidP="0074224B">
      <w:pPr>
        <w:spacing w:after="0" w:line="240" w:lineRule="auto"/>
        <w:ind w:left="-567" w:right="-625"/>
        <w:jc w:val="both"/>
        <w:rPr>
          <w:rFonts w:asciiTheme="majorBidi" w:eastAsia="Times New Roman" w:hAnsiTheme="majorBidi" w:cstheme="majorBidi"/>
          <w:sz w:val="24"/>
          <w:szCs w:val="24"/>
        </w:rPr>
      </w:pPr>
      <w:r w:rsidRPr="00802466">
        <w:rPr>
          <w:rFonts w:asciiTheme="majorBidi" w:hAnsiTheme="majorBidi" w:cstheme="majorBidi"/>
        </w:rPr>
        <w:t>a. Dependent Variable: Project Management Outcomes</w:t>
      </w:r>
    </w:p>
    <w:p w14:paraId="65027A71" w14:textId="6BA3669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 (0.05).</w:t>
      </w:r>
    </w:p>
    <w:p w14:paraId="0C4C70A1" w14:textId="77777777" w:rsidR="0074224B" w:rsidRPr="005927C2"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lastRenderedPageBreak/>
        <w:t>The table presents the results of a multiple linear regression analysis conducted to examine the impact of the factors influencing project management on project management outcomes in design and consultancy engineering projects. The independent variables were entered progressively to identify the relative contribution of each factor to explaining the variance in project outcomes.</w:t>
      </w:r>
    </w:p>
    <w:p w14:paraId="6B898AA1" w14:textId="77777777" w:rsidR="0074224B" w:rsidRPr="00802466"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In the first model</w:t>
      </w:r>
      <w:r w:rsidRPr="00802466">
        <w:rPr>
          <w:rFonts w:asciiTheme="majorBidi" w:eastAsia="Times New Roman" w:hAnsiTheme="majorBidi" w:cstheme="majorBidi"/>
          <w:sz w:val="24"/>
          <w:szCs w:val="24"/>
        </w:rPr>
        <w:t>, the variable Data Privacy and Security was entered, yielding an R² value of 0.0759, indicating that this factor explains approximately 7.59% of the variance in project management outcomes. The relationship was positive and statistically significant (B = 1.515, t = 2.879, Sig = 0.005), suggesting that stronger data protection and privacy practices contribute to better project performance.</w:t>
      </w:r>
    </w:p>
    <w:p w14:paraId="169840E5"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In the second model</w:t>
      </w:r>
      <w:r w:rsidRPr="005927C2">
        <w:rPr>
          <w:rFonts w:asciiTheme="majorBidi" w:eastAsia="Times New Roman" w:hAnsiTheme="majorBidi" w:cstheme="majorBidi"/>
          <w:sz w:val="24"/>
          <w:szCs w:val="24"/>
        </w:rPr>
        <w:t>, Resistance to Change was added, increasing the R² value to 0.1317, meaning that both variables together explain 13.17% of the variance in project outcomes. The impact of resistance to change was statistically significant (B = 1.458, t = 2.537, Sig = 0.013), confirming that reducing employee resistance to technological and organizational changes enhances project success.</w:t>
      </w:r>
    </w:p>
    <w:p w14:paraId="69FE5526"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The third model</w:t>
      </w:r>
      <w:r w:rsidRPr="005927C2">
        <w:rPr>
          <w:rFonts w:asciiTheme="majorBidi" w:eastAsia="Times New Roman" w:hAnsiTheme="majorBidi" w:cstheme="majorBidi"/>
          <w:sz w:val="24"/>
          <w:szCs w:val="24"/>
        </w:rPr>
        <w:t>, which included Cost of AI Implementation, did not show a statistically significant effect (Sig = 0.557), suggesting that implementation cost does not play a decisive role in predicting project outcomes within the studied sample.</w:t>
      </w:r>
    </w:p>
    <w:p w14:paraId="5D158957"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In the fourth model</w:t>
      </w:r>
      <w:r w:rsidRPr="005927C2">
        <w:rPr>
          <w:rFonts w:asciiTheme="majorBidi" w:eastAsia="Times New Roman" w:hAnsiTheme="majorBidi" w:cstheme="majorBidi"/>
          <w:sz w:val="24"/>
          <w:szCs w:val="24"/>
        </w:rPr>
        <w:t>, the addition of Compatibility with Existing Infrastructure substantially improved the explanatory power of the model, raising R² to 0.2296. This variable had a strong and significant positive effect (B = 2.278, t = 3.474, Sig = 0.001), highlighting the importance of having a compatible technical infrastructure to support effective project management processes.</w:t>
      </w:r>
    </w:p>
    <w:p w14:paraId="1E42B615"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In the fifth model</w:t>
      </w:r>
      <w:r w:rsidRPr="005927C2">
        <w:rPr>
          <w:rFonts w:asciiTheme="majorBidi" w:eastAsia="Times New Roman" w:hAnsiTheme="majorBidi" w:cstheme="majorBidi"/>
          <w:sz w:val="24"/>
          <w:szCs w:val="24"/>
        </w:rPr>
        <w:t>, Workforce Development was introduced, further increasing the R² value to 0.2879, indicating that the set of influencing factors collectively explain about 28.79% of the variation in project outcomes. This factor was also statistically significant (B = 1.880, t = 2.818, Sig = 0.006), emphasizing the critical role of developing workforce competencies in achieving improved project management outcomes.</w:t>
      </w:r>
    </w:p>
    <w:p w14:paraId="0050178E"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Finally</w:t>
      </w:r>
      <w:r w:rsidRPr="005927C2">
        <w:rPr>
          <w:rFonts w:asciiTheme="majorBidi" w:eastAsia="Times New Roman" w:hAnsiTheme="majorBidi" w:cstheme="majorBidi"/>
          <w:sz w:val="24"/>
          <w:szCs w:val="24"/>
        </w:rPr>
        <w:t>, the sixth model incorporated Ethical Considerations, which did not show a significant effect (Sig = 0.619), implying that while ethics remains an important theoretical dimension, it did not have a direct measurable impact on project outcomes in this context.</w:t>
      </w:r>
    </w:p>
    <w:p w14:paraId="1BA4407C"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Overall, the findings indicate that the most influential factors contributing to project management success are:</w:t>
      </w:r>
    </w:p>
    <w:p w14:paraId="074A9ABC" w14:textId="77777777" w:rsidR="0074224B" w:rsidRPr="00802466" w:rsidRDefault="0074224B">
      <w:pPr>
        <w:pStyle w:val="ListParagraph"/>
        <w:numPr>
          <w:ilvl w:val="0"/>
          <w:numId w:val="53"/>
        </w:num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Compatibility with existing infrastructure</w:t>
      </w:r>
    </w:p>
    <w:p w14:paraId="541EDD50" w14:textId="77777777" w:rsidR="0074224B" w:rsidRPr="00802466" w:rsidRDefault="0074224B">
      <w:pPr>
        <w:pStyle w:val="ListParagraph"/>
        <w:numPr>
          <w:ilvl w:val="0"/>
          <w:numId w:val="53"/>
        </w:num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Workforce development</w:t>
      </w:r>
    </w:p>
    <w:p w14:paraId="3F1D16B0" w14:textId="77777777" w:rsidR="0074224B" w:rsidRPr="00802466" w:rsidRDefault="0074224B">
      <w:pPr>
        <w:pStyle w:val="ListParagraph"/>
        <w:numPr>
          <w:ilvl w:val="0"/>
          <w:numId w:val="53"/>
        </w:num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 to change</w:t>
      </w:r>
    </w:p>
    <w:p w14:paraId="59FC227F" w14:textId="77777777" w:rsidR="0074224B" w:rsidRPr="00802466" w:rsidRDefault="0074224B">
      <w:pPr>
        <w:pStyle w:val="ListParagraph"/>
        <w:numPr>
          <w:ilvl w:val="0"/>
          <w:numId w:val="53"/>
        </w:num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Data privacy and security</w:t>
      </w:r>
    </w:p>
    <w:p w14:paraId="08CB99FA" w14:textId="77777777" w:rsidR="00492E98" w:rsidRPr="00802466" w:rsidRDefault="00492E98" w:rsidP="00492E98">
      <w:pPr>
        <w:pStyle w:val="ListParagraph"/>
        <w:spacing w:after="0" w:line="240" w:lineRule="auto"/>
        <w:ind w:right="-625"/>
        <w:jc w:val="both"/>
        <w:rPr>
          <w:rFonts w:asciiTheme="majorBidi" w:eastAsia="Times New Roman" w:hAnsiTheme="majorBidi" w:cstheme="majorBidi"/>
          <w:sz w:val="24"/>
          <w:szCs w:val="24"/>
        </w:rPr>
      </w:pPr>
    </w:p>
    <w:p w14:paraId="5C65CA2C" w14:textId="3829B3F0"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Variance Inflation Factor (VIF) is used to assess the presence of multicollinearity among independent variables in multiple regression analysis, as it measures the extent to which the variance of an estimated regression coefficient is increased due to correlations </w:t>
      </w:r>
      <w:r w:rsidRPr="00802466">
        <w:rPr>
          <w:rFonts w:asciiTheme="majorBidi" w:eastAsia="Times New Roman" w:hAnsiTheme="majorBidi" w:cstheme="majorBidi"/>
          <w:sz w:val="24"/>
          <w:szCs w:val="24"/>
        </w:rPr>
        <w:lastRenderedPageBreak/>
        <w:t>with other predictor variables; high VIF values indicate potential multicollinearity problems that may distort parameter estimates and reduce the reliability of the regression model, whereas VIF values below 5 are generally taken to indicate that multicollinearity is not a serious concern, and values exceeding 10 suggest severe multicollinearity that may require corrective actions such as removing or combining variables or applying alternative statistical techniques (Hair, Black, Babin, &amp; Anderson, 2019).</w:t>
      </w:r>
    </w:p>
    <w:p w14:paraId="4809D0E7" w14:textId="557094D8" w:rsidR="0074224B" w:rsidRPr="00283DFD" w:rsidRDefault="0074224B" w:rsidP="00283DFD">
      <w:pPr>
        <w:spacing w:line="360" w:lineRule="auto"/>
        <w:jc w:val="both"/>
        <w:rPr>
          <w:rFonts w:asciiTheme="majorBidi" w:hAnsiTheme="majorBidi" w:cstheme="majorBidi"/>
          <w:i/>
          <w:iCs/>
          <w:color w:val="1F497D" w:themeColor="text2"/>
          <w:sz w:val="18"/>
          <w:szCs w:val="18"/>
        </w:rPr>
      </w:pPr>
      <w:r w:rsidRPr="00283DFD">
        <w:rPr>
          <w:rFonts w:asciiTheme="majorBidi" w:hAnsiTheme="majorBidi" w:cstheme="majorBidi"/>
          <w:i/>
          <w:iCs/>
          <w:color w:val="1F497D" w:themeColor="text2"/>
          <w:sz w:val="18"/>
          <w:szCs w:val="18"/>
        </w:rPr>
        <w:t>Table (3</w:t>
      </w:r>
      <w:r w:rsidR="00AB028F" w:rsidRPr="00283DFD">
        <w:rPr>
          <w:rFonts w:asciiTheme="majorBidi" w:hAnsiTheme="majorBidi" w:cstheme="majorBidi"/>
          <w:i/>
          <w:iCs/>
          <w:color w:val="1F497D" w:themeColor="text2"/>
          <w:sz w:val="18"/>
          <w:szCs w:val="18"/>
        </w:rPr>
        <w:t>3</w:t>
      </w:r>
      <w:r w:rsidRPr="00283DFD">
        <w:rPr>
          <w:rFonts w:asciiTheme="majorBidi" w:hAnsiTheme="majorBidi" w:cstheme="majorBidi"/>
          <w:i/>
          <w:iCs/>
          <w:color w:val="1F497D" w:themeColor="text2"/>
          <w:sz w:val="18"/>
          <w:szCs w:val="18"/>
        </w:rPr>
        <w:t>) : Variance Inflation Factor (VIF) Values for Independent Variables Predicting Project Management Outcomes</w:t>
      </w:r>
    </w:p>
    <w:tbl>
      <w:tblPr>
        <w:tblpPr w:leftFromText="180" w:rightFromText="180" w:vertAnchor="text" w:horzAnchor="margin" w:tblpY="232"/>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2"/>
        <w:gridCol w:w="1620"/>
      </w:tblGrid>
      <w:tr w:rsidR="00283DFD" w:rsidRPr="00802466" w14:paraId="4680A927" w14:textId="77777777" w:rsidTr="00283DFD">
        <w:trPr>
          <w:trHeight w:val="382"/>
        </w:trPr>
        <w:tc>
          <w:tcPr>
            <w:tcW w:w="4036" w:type="pct"/>
            <w:shd w:val="clear" w:color="auto" w:fill="D9D9D9" w:themeFill="background1" w:themeFillShade="D9"/>
            <w:vAlign w:val="center"/>
          </w:tcPr>
          <w:p w14:paraId="763E3FFA"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lang w:bidi="ar-EG"/>
              </w:rPr>
              <w:t>Model</w:t>
            </w:r>
          </w:p>
        </w:tc>
        <w:tc>
          <w:tcPr>
            <w:tcW w:w="964" w:type="pct"/>
            <w:shd w:val="clear" w:color="auto" w:fill="D9D9D9" w:themeFill="background1" w:themeFillShade="D9"/>
            <w:noWrap/>
          </w:tcPr>
          <w:p w14:paraId="4D295A79" w14:textId="77777777" w:rsidR="00283DFD" w:rsidRPr="00802466" w:rsidRDefault="00283DFD" w:rsidP="00283DFD">
            <w:pPr>
              <w:jc w:val="center"/>
              <w:rPr>
                <w:rFonts w:asciiTheme="majorBidi" w:eastAsia="Times New Roman" w:hAnsiTheme="majorBidi" w:cstheme="majorBidi"/>
                <w:b/>
                <w:bCs/>
                <w:sz w:val="18"/>
                <w:szCs w:val="18"/>
              </w:rPr>
            </w:pPr>
            <w:r w:rsidRPr="00802466">
              <w:rPr>
                <w:rFonts w:asciiTheme="majorBidi" w:eastAsia="Times New Roman" w:hAnsiTheme="majorBidi" w:cstheme="majorBidi"/>
                <w:b/>
                <w:bCs/>
                <w:sz w:val="18"/>
                <w:szCs w:val="18"/>
              </w:rPr>
              <w:t>VIF</w:t>
            </w:r>
          </w:p>
        </w:tc>
      </w:tr>
      <w:tr w:rsidR="00283DFD" w:rsidRPr="00802466" w14:paraId="41209403" w14:textId="77777777" w:rsidTr="00283DFD">
        <w:trPr>
          <w:trHeight w:val="212"/>
        </w:trPr>
        <w:tc>
          <w:tcPr>
            <w:tcW w:w="4036" w:type="pct"/>
            <w:vAlign w:val="center"/>
          </w:tcPr>
          <w:p w14:paraId="50E604CC"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964" w:type="pct"/>
            <w:noWrap/>
            <w:vAlign w:val="center"/>
          </w:tcPr>
          <w:p w14:paraId="2352F8D4"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1.553</w:t>
            </w:r>
          </w:p>
        </w:tc>
      </w:tr>
      <w:tr w:rsidR="00283DFD" w:rsidRPr="00802466" w14:paraId="278F3798" w14:textId="77777777" w:rsidTr="00283DFD">
        <w:trPr>
          <w:trHeight w:val="226"/>
        </w:trPr>
        <w:tc>
          <w:tcPr>
            <w:tcW w:w="4036" w:type="pct"/>
            <w:vAlign w:val="center"/>
          </w:tcPr>
          <w:p w14:paraId="19DB1D5F"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964" w:type="pct"/>
            <w:noWrap/>
            <w:vAlign w:val="center"/>
          </w:tcPr>
          <w:p w14:paraId="060276AB"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2.328</w:t>
            </w:r>
          </w:p>
        </w:tc>
      </w:tr>
      <w:tr w:rsidR="00283DFD" w:rsidRPr="00802466" w14:paraId="0FACCBD0" w14:textId="77777777" w:rsidTr="00283DFD">
        <w:trPr>
          <w:trHeight w:val="226"/>
        </w:trPr>
        <w:tc>
          <w:tcPr>
            <w:tcW w:w="4036" w:type="pct"/>
            <w:vAlign w:val="center"/>
          </w:tcPr>
          <w:p w14:paraId="3C5481E9"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964" w:type="pct"/>
            <w:noWrap/>
            <w:vAlign w:val="center"/>
          </w:tcPr>
          <w:p w14:paraId="11088A42"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1.887</w:t>
            </w:r>
          </w:p>
        </w:tc>
      </w:tr>
      <w:tr w:rsidR="00283DFD" w:rsidRPr="00802466" w14:paraId="08143CB2" w14:textId="77777777" w:rsidTr="00283DFD">
        <w:trPr>
          <w:trHeight w:val="452"/>
        </w:trPr>
        <w:tc>
          <w:tcPr>
            <w:tcW w:w="4036" w:type="pct"/>
            <w:vAlign w:val="center"/>
          </w:tcPr>
          <w:p w14:paraId="7313A920"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964" w:type="pct"/>
            <w:noWrap/>
            <w:vAlign w:val="center"/>
          </w:tcPr>
          <w:p w14:paraId="544C242A"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2.244</w:t>
            </w:r>
          </w:p>
        </w:tc>
      </w:tr>
      <w:tr w:rsidR="00283DFD" w:rsidRPr="00802466" w14:paraId="2517EAD3" w14:textId="77777777" w:rsidTr="00283DFD">
        <w:trPr>
          <w:trHeight w:val="226"/>
        </w:trPr>
        <w:tc>
          <w:tcPr>
            <w:tcW w:w="4036" w:type="pct"/>
            <w:vAlign w:val="center"/>
          </w:tcPr>
          <w:p w14:paraId="0B693F8D"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Workforce Development</w:t>
            </w:r>
          </w:p>
        </w:tc>
        <w:tc>
          <w:tcPr>
            <w:tcW w:w="964" w:type="pct"/>
            <w:noWrap/>
            <w:vAlign w:val="center"/>
          </w:tcPr>
          <w:p w14:paraId="5FB7B141"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1.808</w:t>
            </w:r>
          </w:p>
        </w:tc>
      </w:tr>
      <w:tr w:rsidR="00283DFD" w:rsidRPr="00802466" w14:paraId="0E11F31B" w14:textId="77777777" w:rsidTr="00283DFD">
        <w:trPr>
          <w:trHeight w:val="212"/>
        </w:trPr>
        <w:tc>
          <w:tcPr>
            <w:tcW w:w="4036" w:type="pct"/>
            <w:vAlign w:val="center"/>
          </w:tcPr>
          <w:p w14:paraId="21985CD2"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Ethical Considerations</w:t>
            </w:r>
          </w:p>
        </w:tc>
        <w:tc>
          <w:tcPr>
            <w:tcW w:w="964" w:type="pct"/>
            <w:noWrap/>
            <w:vAlign w:val="center"/>
          </w:tcPr>
          <w:p w14:paraId="6D2DB8A8" w14:textId="77777777" w:rsidR="00283DFD" w:rsidRPr="00802466" w:rsidRDefault="00283DFD" w:rsidP="00283DFD">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1.495</w:t>
            </w:r>
          </w:p>
        </w:tc>
      </w:tr>
    </w:tbl>
    <w:p w14:paraId="4360F908" w14:textId="77777777" w:rsidR="00492E98" w:rsidRPr="00802466" w:rsidRDefault="00492E98" w:rsidP="0074224B">
      <w:pPr>
        <w:pStyle w:val="ListParagraph"/>
        <w:spacing w:before="100" w:beforeAutospacing="1" w:after="100" w:afterAutospacing="1"/>
        <w:rPr>
          <w:rFonts w:asciiTheme="majorBidi" w:eastAsia="Times New Roman" w:hAnsiTheme="majorBidi" w:cstheme="majorBidi"/>
        </w:rPr>
      </w:pPr>
    </w:p>
    <w:p w14:paraId="0F1C7719" w14:textId="51867CF6"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Table (3</w:t>
      </w:r>
      <w:r w:rsidR="00AB028F" w:rsidRPr="005927C2">
        <w:rPr>
          <w:rFonts w:asciiTheme="majorBidi" w:eastAsia="Times New Roman" w:hAnsiTheme="majorBidi" w:cstheme="majorBidi"/>
          <w:b/>
          <w:bCs/>
          <w:sz w:val="24"/>
          <w:szCs w:val="24"/>
        </w:rPr>
        <w:t>3</w:t>
      </w:r>
      <w:r w:rsidRPr="005927C2">
        <w:rPr>
          <w:rFonts w:asciiTheme="majorBidi" w:eastAsia="Times New Roman" w:hAnsiTheme="majorBidi" w:cstheme="majorBidi"/>
          <w:b/>
          <w:bCs/>
          <w:sz w:val="24"/>
          <w:szCs w:val="24"/>
        </w:rPr>
        <w:t>)</w:t>
      </w:r>
      <w:r w:rsidRPr="005927C2">
        <w:rPr>
          <w:rFonts w:asciiTheme="majorBidi" w:eastAsia="Times New Roman" w:hAnsiTheme="majorBidi" w:cstheme="majorBidi"/>
          <w:sz w:val="24"/>
          <w:szCs w:val="24"/>
        </w:rPr>
        <w:t xml:space="preserve"> is the coefficients table for the model examining Project Management Outcomes, an academic comment on VIF (Variance Inflation Factor) is as follows:</w:t>
      </w:r>
    </w:p>
    <w:p w14:paraId="5211B1FA" w14:textId="2F74D81D"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Multicollinearity among the independent variables was assessed using VIF and Tolerance, with the observed values as follows: Privacy and Security: VIF = 1.553, Resistance to Change: VIF = 2.328, Cost of AI Implementation: VIF = 1.887, Compatibility with Existing Infrastructure: VIF = 2.244, Workforce Development: VIF = 1.808,</w:t>
      </w:r>
      <w:r w:rsidR="00AB028F" w:rsidRPr="005927C2">
        <w:rPr>
          <w:rFonts w:asciiTheme="majorBidi" w:eastAsia="Times New Roman" w:hAnsiTheme="majorBidi" w:cstheme="majorBidi"/>
          <w:sz w:val="24"/>
          <w:szCs w:val="24"/>
        </w:rPr>
        <w:t xml:space="preserve"> </w:t>
      </w:r>
      <w:r w:rsidRPr="005927C2">
        <w:rPr>
          <w:rFonts w:asciiTheme="majorBidi" w:eastAsia="Times New Roman" w:hAnsiTheme="majorBidi" w:cstheme="majorBidi"/>
          <w:sz w:val="24"/>
          <w:szCs w:val="24"/>
        </w:rPr>
        <w:t>Ethical Considerations: VIF = 1.495</w:t>
      </w:r>
    </w:p>
    <w:p w14:paraId="0BE5B0FF"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 In the present study, all values are below 5, indicating no serious multicollinearity that could affect the model estimates. Values above 1 reflect some natural correlation among the independent variables, which is common in applied studies, but it does not reduce the reliability of the regression coefficients or the validity of statistical tests.</w:t>
      </w:r>
    </w:p>
    <w:p w14:paraId="050F659A" w14:textId="006E08BB" w:rsidR="0074224B" w:rsidRPr="00802466"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Therefore, the regression coefficients (B and Beta) can be interpreted with confidence, supporting the stability and robustness of the model in explaining the dependent variable.</w:t>
      </w:r>
    </w:p>
    <w:p w14:paraId="7ADA1B8C" w14:textId="36026573"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Collectively, these variables explain nearly 29% of the variance in project management outcomes, confirming the validity of the main hypothesis (H1), which posits that “The factors influencing project management significantly influence project outcomes in design and consultancy engineering projects.”</w:t>
      </w:r>
    </w:p>
    <w:p w14:paraId="1C5FBADB" w14:textId="77777777" w:rsidR="0074224B" w:rsidRPr="00802466" w:rsidRDefault="0074224B" w:rsidP="0074224B">
      <w:pPr>
        <w:pStyle w:val="NormalWeb"/>
        <w:spacing w:line="276" w:lineRule="auto"/>
        <w:jc w:val="both"/>
        <w:rPr>
          <w:rFonts w:asciiTheme="majorBidi" w:hAnsiTheme="majorBidi" w:cstheme="majorBidi"/>
          <w:b/>
          <w:bCs/>
        </w:rPr>
      </w:pPr>
      <w:r w:rsidRPr="00802466">
        <w:rPr>
          <w:rFonts w:asciiTheme="majorBidi" w:hAnsiTheme="majorBidi" w:cstheme="majorBidi"/>
          <w:b/>
          <w:bCs/>
        </w:rPr>
        <w:t>H1A: Data privacy and security concerns significantly influence project outcomes in design and consultancy engineering projects.</w:t>
      </w:r>
    </w:p>
    <w:p w14:paraId="1F9013BD"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 xml:space="preserve">To test the main study Hypothesis H1A, the researcher used simple linear regression analysis of the effect of Data privacy and security on </w:t>
      </w:r>
      <w:bookmarkStart w:id="220" w:name="_Toc190628243"/>
      <w:r w:rsidRPr="005927C2">
        <w:rPr>
          <w:rFonts w:asciiTheme="majorBidi" w:eastAsia="Times New Roman" w:hAnsiTheme="majorBidi" w:cstheme="majorBidi"/>
          <w:sz w:val="24"/>
          <w:szCs w:val="24"/>
        </w:rPr>
        <w:t>Project Management Outcomes in design and consultancy engineering projects.</w:t>
      </w:r>
    </w:p>
    <w:p w14:paraId="75520BA1" w14:textId="28E859FC"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AB028F">
        <w:rPr>
          <w:rFonts w:asciiTheme="majorBidi" w:hAnsiTheme="majorBidi" w:cstheme="majorBidi"/>
          <w:i/>
          <w:iCs/>
          <w:color w:val="1F497D" w:themeColor="text2"/>
          <w:sz w:val="18"/>
          <w:szCs w:val="18"/>
        </w:rPr>
        <w:t>4</w:t>
      </w:r>
      <w:r w:rsidRPr="00802466">
        <w:rPr>
          <w:rFonts w:asciiTheme="majorBidi" w:hAnsiTheme="majorBidi" w:cstheme="majorBidi"/>
          <w:i/>
          <w:iCs/>
          <w:color w:val="1F497D" w:themeColor="text2"/>
          <w:sz w:val="18"/>
          <w:szCs w:val="18"/>
        </w:rPr>
        <w:t xml:space="preserve">) Test of Data privacy and security effect on </w:t>
      </w:r>
      <w:bookmarkEnd w:id="220"/>
      <w:r w:rsidRPr="00802466">
        <w:rPr>
          <w:rFonts w:asciiTheme="majorBidi" w:hAnsiTheme="majorBidi" w:cstheme="majorBidi"/>
          <w:i/>
          <w:iCs/>
          <w:color w:val="1F497D" w:themeColor="text2"/>
          <w:sz w:val="18"/>
          <w:szCs w:val="18"/>
        </w:rPr>
        <w:t>Project Management Outcomes in design and consultancy engineering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517"/>
        <w:gridCol w:w="974"/>
        <w:gridCol w:w="889"/>
        <w:gridCol w:w="670"/>
        <w:gridCol w:w="670"/>
        <w:gridCol w:w="670"/>
        <w:gridCol w:w="569"/>
        <w:gridCol w:w="671"/>
        <w:gridCol w:w="772"/>
        <w:gridCol w:w="569"/>
        <w:gridCol w:w="772"/>
      </w:tblGrid>
      <w:tr w:rsidR="00ED783B" w:rsidRPr="00802466" w14:paraId="7334D142" w14:textId="77777777" w:rsidTr="00ED783B">
        <w:trPr>
          <w:jc w:val="center"/>
        </w:trPr>
        <w:tc>
          <w:tcPr>
            <w:tcW w:w="771" w:type="pct"/>
            <w:vMerge w:val="restart"/>
            <w:shd w:val="clear" w:color="auto" w:fill="D9D9D9" w:themeFill="background1" w:themeFillShade="D9"/>
            <w:vAlign w:val="center"/>
          </w:tcPr>
          <w:p w14:paraId="679514C0"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lastRenderedPageBreak/>
              <w:t>Model</w:t>
            </w:r>
          </w:p>
        </w:tc>
        <w:tc>
          <w:tcPr>
            <w:tcW w:w="288" w:type="pct"/>
            <w:vMerge w:val="restart"/>
            <w:shd w:val="clear" w:color="auto" w:fill="D9D9D9" w:themeFill="background1" w:themeFillShade="D9"/>
            <w:vAlign w:val="center"/>
          </w:tcPr>
          <w:p w14:paraId="5D49EDE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05" w:type="pct"/>
            <w:vMerge w:val="restart"/>
            <w:shd w:val="clear" w:color="auto" w:fill="D9D9D9" w:themeFill="background1" w:themeFillShade="D9"/>
            <w:vAlign w:val="center"/>
          </w:tcPr>
          <w:p w14:paraId="783997A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547CCE5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5304E19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7D4FD6C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7AEF06C6"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3EE3D79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45D2607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32CCBB2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ED783B" w:rsidRPr="00802466" w14:paraId="64AC04C4" w14:textId="77777777" w:rsidTr="00ED783B">
        <w:trPr>
          <w:jc w:val="center"/>
        </w:trPr>
        <w:tc>
          <w:tcPr>
            <w:tcW w:w="771" w:type="pct"/>
            <w:vMerge/>
            <w:shd w:val="clear" w:color="auto" w:fill="D9D9D9" w:themeFill="background1" w:themeFillShade="D9"/>
            <w:vAlign w:val="center"/>
          </w:tcPr>
          <w:p w14:paraId="4C4CC81D" w14:textId="77777777" w:rsidR="0074224B" w:rsidRPr="00802466"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38A5D32F" w14:textId="77777777" w:rsidR="0074224B" w:rsidRPr="00802466"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4CA372F6" w14:textId="77777777" w:rsidR="0074224B" w:rsidRPr="00802466"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357E2CBF" w14:textId="77777777" w:rsidR="0074224B" w:rsidRPr="00802466"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4876C02" w14:textId="77777777" w:rsidR="0074224B" w:rsidRPr="00802466"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1A4773A7" w14:textId="77777777" w:rsidR="0074224B" w:rsidRPr="00802466"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22C88DD" w14:textId="77777777" w:rsidR="0074224B" w:rsidRPr="00802466"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418B4CCB" w14:textId="77777777" w:rsidR="0074224B" w:rsidRPr="00802466"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180DDEA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7" w:type="pct"/>
            <w:shd w:val="clear" w:color="auto" w:fill="D9D9D9" w:themeFill="background1" w:themeFillShade="D9"/>
            <w:vAlign w:val="center"/>
          </w:tcPr>
          <w:p w14:paraId="6723EE3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16" w:type="pct"/>
            <w:shd w:val="clear" w:color="auto" w:fill="D9D9D9" w:themeFill="background1" w:themeFillShade="D9"/>
            <w:vAlign w:val="center"/>
          </w:tcPr>
          <w:p w14:paraId="687647E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7" w:type="pct"/>
            <w:shd w:val="clear" w:color="auto" w:fill="D9D9D9" w:themeFill="background1" w:themeFillShade="D9"/>
            <w:vAlign w:val="center"/>
          </w:tcPr>
          <w:p w14:paraId="1CB19BA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70D8F8CF" w14:textId="77777777" w:rsidTr="00011984">
        <w:trPr>
          <w:jc w:val="center"/>
        </w:trPr>
        <w:tc>
          <w:tcPr>
            <w:tcW w:w="771" w:type="pct"/>
            <w:vAlign w:val="center"/>
          </w:tcPr>
          <w:p w14:paraId="363FC38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8" w:type="pct"/>
            <w:vAlign w:val="center"/>
          </w:tcPr>
          <w:p w14:paraId="473CA9D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05" w:type="pct"/>
            <w:vAlign w:val="center"/>
          </w:tcPr>
          <w:p w14:paraId="7D4DA0B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522.42</w:t>
            </w:r>
          </w:p>
        </w:tc>
        <w:tc>
          <w:tcPr>
            <w:tcW w:w="462" w:type="pct"/>
            <w:vAlign w:val="center"/>
          </w:tcPr>
          <w:p w14:paraId="261B31A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522.42</w:t>
            </w:r>
          </w:p>
        </w:tc>
        <w:tc>
          <w:tcPr>
            <w:tcW w:w="372" w:type="pct"/>
            <w:vMerge w:val="restart"/>
            <w:vAlign w:val="center"/>
          </w:tcPr>
          <w:p w14:paraId="7C4C646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0.275</w:t>
            </w:r>
          </w:p>
        </w:tc>
        <w:tc>
          <w:tcPr>
            <w:tcW w:w="372" w:type="pct"/>
            <w:vMerge w:val="restart"/>
            <w:vAlign w:val="center"/>
          </w:tcPr>
          <w:p w14:paraId="19B3A42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0.076</w:t>
            </w:r>
          </w:p>
        </w:tc>
        <w:tc>
          <w:tcPr>
            <w:tcW w:w="372" w:type="pct"/>
            <w:vMerge w:val="restart"/>
            <w:vAlign w:val="center"/>
          </w:tcPr>
          <w:p w14:paraId="1BAC0CC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46.37</w:t>
            </w:r>
          </w:p>
        </w:tc>
        <w:tc>
          <w:tcPr>
            <w:tcW w:w="316" w:type="pct"/>
            <w:vMerge w:val="restart"/>
            <w:vAlign w:val="center"/>
          </w:tcPr>
          <w:p w14:paraId="327428F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w:t>
            </w:r>
          </w:p>
        </w:tc>
        <w:tc>
          <w:tcPr>
            <w:tcW w:w="372" w:type="pct"/>
            <w:vMerge w:val="restart"/>
            <w:vAlign w:val="center"/>
          </w:tcPr>
          <w:p w14:paraId="2D54FF7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8.291</w:t>
            </w:r>
          </w:p>
        </w:tc>
        <w:tc>
          <w:tcPr>
            <w:tcW w:w="427" w:type="pct"/>
            <w:vMerge w:val="restart"/>
            <w:vAlign w:val="center"/>
          </w:tcPr>
          <w:p w14:paraId="30D99A1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316" w:type="pct"/>
            <w:vMerge w:val="restart"/>
            <w:vAlign w:val="center"/>
          </w:tcPr>
          <w:p w14:paraId="26F8B1E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2.88</w:t>
            </w:r>
          </w:p>
        </w:tc>
        <w:tc>
          <w:tcPr>
            <w:tcW w:w="427" w:type="pct"/>
            <w:vMerge w:val="restart"/>
            <w:vAlign w:val="center"/>
          </w:tcPr>
          <w:p w14:paraId="2DCEC7E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r>
      <w:tr w:rsidR="0074224B" w:rsidRPr="00802466" w14:paraId="19B9F1F9" w14:textId="77777777" w:rsidTr="00011984">
        <w:trPr>
          <w:jc w:val="center"/>
        </w:trPr>
        <w:tc>
          <w:tcPr>
            <w:tcW w:w="771" w:type="pct"/>
            <w:vAlign w:val="center"/>
          </w:tcPr>
          <w:p w14:paraId="4ECE06FF"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8" w:type="pct"/>
            <w:vAlign w:val="center"/>
          </w:tcPr>
          <w:p w14:paraId="50EF50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05" w:type="pct"/>
            <w:vAlign w:val="center"/>
          </w:tcPr>
          <w:p w14:paraId="07FA007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6364.36</w:t>
            </w:r>
          </w:p>
        </w:tc>
        <w:tc>
          <w:tcPr>
            <w:tcW w:w="462" w:type="pct"/>
            <w:vAlign w:val="center"/>
          </w:tcPr>
          <w:p w14:paraId="1CEF99F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63.01</w:t>
            </w:r>
          </w:p>
        </w:tc>
        <w:tc>
          <w:tcPr>
            <w:tcW w:w="372" w:type="pct"/>
            <w:vMerge/>
            <w:vAlign w:val="center"/>
          </w:tcPr>
          <w:p w14:paraId="2EF3357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4356AC5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F1E291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31C67D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23C8C4B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82FE5C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108E740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405487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FB2FD12" w14:textId="77777777" w:rsidTr="00011984">
        <w:trPr>
          <w:jc w:val="center"/>
        </w:trPr>
        <w:tc>
          <w:tcPr>
            <w:tcW w:w="771" w:type="pct"/>
            <w:vAlign w:val="center"/>
          </w:tcPr>
          <w:p w14:paraId="0D8490C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8" w:type="pct"/>
            <w:vAlign w:val="center"/>
          </w:tcPr>
          <w:p w14:paraId="31B332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05" w:type="pct"/>
            <w:vAlign w:val="center"/>
          </w:tcPr>
          <w:p w14:paraId="42AEF7B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62" w:type="pct"/>
            <w:vAlign w:val="center"/>
          </w:tcPr>
          <w:p w14:paraId="4D6327DD"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6FFD1C1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C2B207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D88DF4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06EA782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C10C74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5ABA282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2A3BBC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E67D06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6D5E936E" w14:textId="77777777" w:rsidTr="00ED783B">
        <w:trPr>
          <w:jc w:val="center"/>
        </w:trPr>
        <w:tc>
          <w:tcPr>
            <w:tcW w:w="5000" w:type="pct"/>
            <w:gridSpan w:val="12"/>
            <w:shd w:val="clear" w:color="auto" w:fill="D9D9D9" w:themeFill="background1" w:themeFillShade="D9"/>
          </w:tcPr>
          <w:p w14:paraId="10A38CD5"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30535E1D" w14:textId="77777777" w:rsidTr="00ED783B">
        <w:trPr>
          <w:jc w:val="center"/>
        </w:trPr>
        <w:tc>
          <w:tcPr>
            <w:tcW w:w="5000" w:type="pct"/>
            <w:gridSpan w:val="12"/>
            <w:shd w:val="clear" w:color="auto" w:fill="D9D9D9" w:themeFill="background1" w:themeFillShade="D9"/>
          </w:tcPr>
          <w:p w14:paraId="604ACACF"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Data privacy and security</w:t>
            </w:r>
          </w:p>
        </w:tc>
      </w:tr>
    </w:tbl>
    <w:p w14:paraId="094E3C21" w14:textId="77777777" w:rsidR="0074224B" w:rsidRPr="00802466" w:rsidRDefault="0074224B" w:rsidP="0074224B">
      <w:pPr>
        <w:rPr>
          <w:rFonts w:asciiTheme="majorBidi" w:eastAsia="Calibri" w:hAnsiTheme="majorBidi" w:cstheme="majorBidi"/>
          <w:sz w:val="20"/>
          <w:szCs w:val="20"/>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19657D4E" w14:textId="77777777" w:rsidR="0074224B" w:rsidRPr="00802466" w:rsidRDefault="0074224B" w:rsidP="0074224B">
      <w:pPr>
        <w:rPr>
          <w:rFonts w:asciiTheme="majorBidi" w:eastAsia="Calibri" w:hAnsiTheme="majorBidi" w:cstheme="majorBidi"/>
          <w:sz w:val="20"/>
          <w:szCs w:val="20"/>
        </w:rPr>
      </w:pPr>
    </w:p>
    <w:p w14:paraId="6584DF78" w14:textId="0B9CB7EC"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(3</w:t>
      </w:r>
      <w:r w:rsidR="00AB028F">
        <w:rPr>
          <w:rFonts w:asciiTheme="majorBidi" w:eastAsia="Times New Roman" w:hAnsiTheme="majorBidi" w:cstheme="majorBidi"/>
          <w:b/>
          <w:bCs/>
          <w:sz w:val="24"/>
          <w:szCs w:val="24"/>
        </w:rPr>
        <w:t>4</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a simple linear regression analysis conducted to examine the impact of data privacy and security on project management outcomes within design and consultancy engineering projects.</w:t>
      </w:r>
    </w:p>
    <w:p w14:paraId="357DD908"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indicate that the correlation coefficient (R) is (0.275), suggesting a moderate positive relationship between data privacy and security and project management outcomes. The coefficient of determination (R² = 0.076) reveals that approximately (7.6%) of the variation in project management outcomes can be explained by the level of data privacy and security, while the remaining variation is attributed to other unobserved factors.</w:t>
      </w:r>
    </w:p>
    <w:p w14:paraId="37FBEAF6"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F-test value of (F = 8.291, Sig = 0.005) indicates that the regression model is statistically significant as a whole, implying that data privacy and security significantly contribute to explaining variations in project management outcomes.</w:t>
      </w:r>
    </w:p>
    <w:p w14:paraId="5671BE27"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Moreover, the t-test results show a significant positive effect of data privacy and security (t = 2.88, Sig = 0.005), with an unstandardized coefficient (B₁ = 1.52). This means that for every one-unit increase in data privacy and security, project management outcomes are expected to increase by (1.52) units.</w:t>
      </w:r>
    </w:p>
    <w:p w14:paraId="6498AF63"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Accordingly, it can be concluded that data privacy and security represent one of the key factors contributing to the enhancement of project management outcomes, through strengthening trust, minimizing operational risks, and ensuring the integrity of information within engineering project environments. These results support the sub-hypothesis (H1A), which states that:</w:t>
      </w:r>
      <w:r w:rsidRPr="00802466">
        <w:rPr>
          <w:rFonts w:asciiTheme="majorBidi" w:eastAsia="Times New Roman" w:hAnsiTheme="majorBidi" w:cstheme="majorBidi"/>
          <w:sz w:val="24"/>
          <w:szCs w:val="24"/>
        </w:rPr>
        <w:br/>
        <w:t>“Data privacy and security concerns have a statistically significant effect on project outcomes in design and consultancy engineering projects.”</w:t>
      </w:r>
    </w:p>
    <w:p w14:paraId="508D6545" w14:textId="77777777" w:rsidR="0074224B" w:rsidRPr="00802466" w:rsidRDefault="0074224B" w:rsidP="0074224B">
      <w:pPr>
        <w:pStyle w:val="NormalWeb"/>
        <w:spacing w:before="360" w:after="120" w:line="276" w:lineRule="auto"/>
        <w:jc w:val="both"/>
        <w:rPr>
          <w:rFonts w:asciiTheme="majorBidi" w:hAnsiTheme="majorBidi" w:cstheme="majorBidi"/>
          <w:b/>
          <w:bCs/>
        </w:rPr>
      </w:pPr>
      <w:r w:rsidRPr="00802466">
        <w:rPr>
          <w:rFonts w:asciiTheme="majorBidi" w:hAnsiTheme="majorBidi" w:cstheme="majorBidi"/>
          <w:b/>
          <w:bCs/>
        </w:rPr>
        <w:t>H1B: Resistance to change significantly influence project outcomes in design and consultancy engineering projects.</w:t>
      </w:r>
    </w:p>
    <w:p w14:paraId="5B72EF04"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H1B, the researcher used simple linear regression analysis of the effect of Resistance to change on Project Management Outcomes </w:t>
      </w:r>
      <w:r w:rsidRPr="00802466">
        <w:rPr>
          <w:rFonts w:asciiTheme="majorBidi" w:hAnsiTheme="majorBidi" w:cstheme="majorBidi"/>
        </w:rPr>
        <w:t>in design and consultancy engineering projects.</w:t>
      </w:r>
    </w:p>
    <w:p w14:paraId="63485C52" w14:textId="77015341"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AB028F">
        <w:rPr>
          <w:rFonts w:asciiTheme="majorBidi" w:hAnsiTheme="majorBidi" w:cstheme="majorBidi"/>
          <w:i/>
          <w:iCs/>
          <w:color w:val="1F497D" w:themeColor="text2"/>
          <w:sz w:val="18"/>
          <w:szCs w:val="18"/>
        </w:rPr>
        <w:t>5</w:t>
      </w:r>
      <w:r w:rsidRPr="00802466">
        <w:rPr>
          <w:rFonts w:asciiTheme="majorBidi" w:hAnsiTheme="majorBidi" w:cstheme="majorBidi"/>
          <w:i/>
          <w:iCs/>
          <w:color w:val="1F497D" w:themeColor="text2"/>
          <w:sz w:val="18"/>
          <w:szCs w:val="18"/>
        </w:rPr>
        <w:t>) Test of Resistance to change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156F80A0" w14:textId="77777777" w:rsidTr="00AA42A3">
        <w:trPr>
          <w:jc w:val="center"/>
        </w:trPr>
        <w:tc>
          <w:tcPr>
            <w:tcW w:w="689" w:type="pct"/>
            <w:vMerge w:val="restart"/>
            <w:shd w:val="clear" w:color="auto" w:fill="D9D9D9" w:themeFill="background1" w:themeFillShade="D9"/>
            <w:vAlign w:val="center"/>
          </w:tcPr>
          <w:p w14:paraId="6A0A96E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34BB89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7AF64EA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635356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524EF30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9CD62D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175617D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CDD7A5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37ABDA7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6E7CB4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13483DC7" w14:textId="77777777" w:rsidTr="00AA42A3">
        <w:trPr>
          <w:jc w:val="center"/>
        </w:trPr>
        <w:tc>
          <w:tcPr>
            <w:tcW w:w="689" w:type="pct"/>
            <w:vMerge/>
            <w:shd w:val="clear" w:color="auto" w:fill="D9D9D9" w:themeFill="background1" w:themeFillShade="D9"/>
            <w:vAlign w:val="center"/>
          </w:tcPr>
          <w:p w14:paraId="71A63551"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1058514D"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733A79A"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1945E"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E959052"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ACE8024"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F16C390"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67594706"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706979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02F2FAC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3E8AE26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711D7CC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1CA3525C" w14:textId="77777777" w:rsidTr="00011984">
        <w:trPr>
          <w:jc w:val="center"/>
        </w:trPr>
        <w:tc>
          <w:tcPr>
            <w:tcW w:w="689" w:type="pct"/>
            <w:vAlign w:val="center"/>
          </w:tcPr>
          <w:p w14:paraId="5576B55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lastRenderedPageBreak/>
              <w:t>Regression</w:t>
            </w:r>
          </w:p>
        </w:tc>
        <w:tc>
          <w:tcPr>
            <w:tcW w:w="282" w:type="pct"/>
            <w:vAlign w:val="center"/>
          </w:tcPr>
          <w:p w14:paraId="461881D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353A9CE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817.34</w:t>
            </w:r>
          </w:p>
        </w:tc>
        <w:tc>
          <w:tcPr>
            <w:tcW w:w="484" w:type="pct"/>
            <w:vAlign w:val="center"/>
          </w:tcPr>
          <w:p w14:paraId="24A31F4B"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817.34</w:t>
            </w:r>
          </w:p>
        </w:tc>
        <w:tc>
          <w:tcPr>
            <w:tcW w:w="363" w:type="pct"/>
            <w:vMerge w:val="restart"/>
            <w:vAlign w:val="center"/>
          </w:tcPr>
          <w:p w14:paraId="20F4490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0.345</w:t>
            </w:r>
          </w:p>
        </w:tc>
        <w:tc>
          <w:tcPr>
            <w:tcW w:w="363" w:type="pct"/>
            <w:vMerge w:val="restart"/>
            <w:vAlign w:val="center"/>
          </w:tcPr>
          <w:p w14:paraId="56A16D2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0.119</w:t>
            </w:r>
          </w:p>
        </w:tc>
        <w:tc>
          <w:tcPr>
            <w:tcW w:w="363" w:type="pct"/>
            <w:vMerge w:val="restart"/>
            <w:vAlign w:val="center"/>
          </w:tcPr>
          <w:p w14:paraId="09E5371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43.59</w:t>
            </w:r>
          </w:p>
        </w:tc>
        <w:tc>
          <w:tcPr>
            <w:tcW w:w="309" w:type="pct"/>
            <w:vMerge w:val="restart"/>
            <w:vAlign w:val="center"/>
          </w:tcPr>
          <w:p w14:paraId="397EBFC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1.82</w:t>
            </w:r>
          </w:p>
        </w:tc>
        <w:tc>
          <w:tcPr>
            <w:tcW w:w="417" w:type="pct"/>
            <w:vMerge w:val="restart"/>
            <w:vAlign w:val="center"/>
          </w:tcPr>
          <w:p w14:paraId="4E90E48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13.601</w:t>
            </w:r>
          </w:p>
        </w:tc>
        <w:tc>
          <w:tcPr>
            <w:tcW w:w="417" w:type="pct"/>
            <w:vMerge w:val="restart"/>
            <w:vAlign w:val="center"/>
          </w:tcPr>
          <w:p w14:paraId="279BECB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23D4912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3.688</w:t>
            </w:r>
          </w:p>
        </w:tc>
        <w:tc>
          <w:tcPr>
            <w:tcW w:w="417" w:type="pct"/>
            <w:vMerge w:val="restart"/>
            <w:vAlign w:val="center"/>
          </w:tcPr>
          <w:p w14:paraId="2CD258B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38729E20" w14:textId="77777777" w:rsidTr="00011984">
        <w:trPr>
          <w:jc w:val="center"/>
        </w:trPr>
        <w:tc>
          <w:tcPr>
            <w:tcW w:w="689" w:type="pct"/>
            <w:vAlign w:val="center"/>
          </w:tcPr>
          <w:p w14:paraId="409B450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1FB3DA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51D0AE3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6069.44</w:t>
            </w:r>
          </w:p>
        </w:tc>
        <w:tc>
          <w:tcPr>
            <w:tcW w:w="484" w:type="pct"/>
            <w:vAlign w:val="center"/>
          </w:tcPr>
          <w:p w14:paraId="4DB7790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60.09</w:t>
            </w:r>
          </w:p>
        </w:tc>
        <w:tc>
          <w:tcPr>
            <w:tcW w:w="363" w:type="pct"/>
            <w:vMerge/>
            <w:vAlign w:val="center"/>
          </w:tcPr>
          <w:p w14:paraId="12AAB24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984F74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D0F10D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606153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67FA2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9F38B1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F2C000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60993A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2DFE805" w14:textId="77777777" w:rsidTr="00011984">
        <w:trPr>
          <w:jc w:val="center"/>
        </w:trPr>
        <w:tc>
          <w:tcPr>
            <w:tcW w:w="689" w:type="pct"/>
            <w:vAlign w:val="center"/>
          </w:tcPr>
          <w:p w14:paraId="2029026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604DD58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25065B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84" w:type="pct"/>
            <w:vAlign w:val="center"/>
          </w:tcPr>
          <w:p w14:paraId="7FF28463"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5CDC03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15356A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2FC3E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547BEF4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196652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1B29EF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8A67B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4B9B19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4A636CE7" w14:textId="77777777" w:rsidTr="00AA42A3">
        <w:trPr>
          <w:jc w:val="center"/>
        </w:trPr>
        <w:tc>
          <w:tcPr>
            <w:tcW w:w="5000" w:type="pct"/>
            <w:gridSpan w:val="12"/>
            <w:shd w:val="clear" w:color="auto" w:fill="D9D9D9" w:themeFill="background1" w:themeFillShade="D9"/>
          </w:tcPr>
          <w:p w14:paraId="52D4D7B0"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6B7338E9" w14:textId="77777777" w:rsidTr="00AA42A3">
        <w:trPr>
          <w:jc w:val="center"/>
        </w:trPr>
        <w:tc>
          <w:tcPr>
            <w:tcW w:w="5000" w:type="pct"/>
            <w:gridSpan w:val="12"/>
            <w:shd w:val="clear" w:color="auto" w:fill="D9D9D9" w:themeFill="background1" w:themeFillShade="D9"/>
          </w:tcPr>
          <w:p w14:paraId="6355BE52"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rPr>
            </w:pPr>
            <w:r w:rsidRPr="00802466">
              <w:rPr>
                <w:rFonts w:asciiTheme="majorBidi" w:hAnsiTheme="majorBidi" w:cstheme="majorBidi"/>
              </w:rPr>
              <w:t>b. Predictors: (Constant), Resistance to change</w:t>
            </w:r>
          </w:p>
        </w:tc>
      </w:tr>
    </w:tbl>
    <w:p w14:paraId="3E5B3CC7" w14:textId="77777777" w:rsidR="0074224B" w:rsidRPr="00802466" w:rsidRDefault="0074224B" w:rsidP="0074224B">
      <w:pPr>
        <w:pStyle w:val="NormalWeb"/>
        <w:spacing w:before="0" w:beforeAutospacing="0" w:after="0" w:afterAutospacing="0" w:line="276" w:lineRule="auto"/>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4D377B21" w14:textId="77777777" w:rsidR="0074224B" w:rsidRPr="00802466" w:rsidRDefault="0074224B" w:rsidP="0074224B">
      <w:pPr>
        <w:pStyle w:val="NormalWeb"/>
        <w:spacing w:before="0" w:beforeAutospacing="0" w:after="0" w:afterAutospacing="0" w:line="276" w:lineRule="auto"/>
        <w:jc w:val="both"/>
        <w:rPr>
          <w:rFonts w:asciiTheme="majorBidi" w:hAnsiTheme="majorBidi" w:cstheme="majorBidi"/>
        </w:rPr>
      </w:pPr>
    </w:p>
    <w:p w14:paraId="647B7CD9" w14:textId="277252D5"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(3</w:t>
      </w:r>
      <w:r w:rsidR="00AB028F">
        <w:rPr>
          <w:rFonts w:asciiTheme="majorBidi" w:eastAsia="Times New Roman" w:hAnsiTheme="majorBidi" w:cstheme="majorBidi"/>
          <w:b/>
          <w:bCs/>
          <w:sz w:val="24"/>
          <w:szCs w:val="24"/>
        </w:rPr>
        <w:t>5</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simple linear regression analysis used to examine the effect of Resistance to Change on Project Management Outcomes in design and consultancy engineering projects.</w:t>
      </w:r>
    </w:p>
    <w:p w14:paraId="70718531"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findings show that the correlation coefficient (R) equals (0.345), indicating a moderate positive relationship between resistance to change and project management outcomes. The coefficient of determination (R² = 0.119) reveals that 11.9% of the variance in project management outcomes can be explained by resistance to change, while the remaining variance is attributed to other factors not included in the model.</w:t>
      </w:r>
    </w:p>
    <w:p w14:paraId="4E0FAC6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of the F-test (F = 13.601, Sig = 0.000) demonstrate that the regression model is statistically significant at the level of (0.05), confirming that resistance to change has a significant overall impact on project management outcomes.</w:t>
      </w:r>
    </w:p>
    <w:p w14:paraId="4A54B737"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t-test results (t = 3.688, Sig = 0.000) indicate a positive and statistically significant effect of resistance to change on project management outcomes. The unstandardized coefficient (B₁ = 1.82) suggests that for every one-unit increase in resistance to change, project management outcomes increase by approximately (1.82) units.</w:t>
      </w:r>
    </w:p>
    <w:p w14:paraId="2F0598BD"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Accordingly, these findings confirm that resistance to change is a critical factor influencing project management performance in design and consultancy engineering projects. It </w:t>
      </w:r>
      <w:r w:rsidRPr="00802466">
        <w:rPr>
          <w:rFonts w:asciiTheme="majorBidi" w:eastAsiaTheme="minorEastAsia" w:hAnsiTheme="majorBidi" w:cstheme="majorBidi"/>
          <w:sz w:val="24"/>
          <w:szCs w:val="24"/>
        </w:rPr>
        <w:t>influence</w:t>
      </w:r>
      <w:r w:rsidRPr="00802466">
        <w:rPr>
          <w:rFonts w:asciiTheme="majorBidi" w:eastAsia="Times New Roman" w:hAnsiTheme="majorBidi" w:cstheme="majorBidi"/>
          <w:sz w:val="24"/>
          <w:szCs w:val="24"/>
        </w:rPr>
        <w:t>s the extent to which modern management tools and digital transformation initiatives, including AI-based project management, are successfully implemented.</w:t>
      </w:r>
    </w:p>
    <w:p w14:paraId="04C169C0"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Thus, the results support the sub-hypothesis (H1B) which states that:</w:t>
      </w:r>
    </w:p>
    <w:p w14:paraId="0B028B1F"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“Resistance to change has a statistically significant effect on project management outcomes in design and consultancy engineering projects.”</w:t>
      </w:r>
    </w:p>
    <w:p w14:paraId="7B9FE9B8"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H1C: Costs of AI implementation significantly influence project outcomes in design and consultancy engineering projects.</w:t>
      </w:r>
    </w:p>
    <w:p w14:paraId="40D6204B"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H1C, the researcher used simple linear regression analysis of the effect of Costs of implementation on Project Management Outcomes </w:t>
      </w:r>
      <w:r w:rsidRPr="00802466">
        <w:rPr>
          <w:rFonts w:asciiTheme="majorBidi" w:hAnsiTheme="majorBidi" w:cstheme="majorBidi"/>
        </w:rPr>
        <w:t>in design and consultancy engineering projects.</w:t>
      </w:r>
    </w:p>
    <w:p w14:paraId="71A1BF2D" w14:textId="2E2C3B83"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AB028F">
        <w:rPr>
          <w:rFonts w:asciiTheme="majorBidi" w:hAnsiTheme="majorBidi" w:cstheme="majorBidi"/>
          <w:i/>
          <w:iCs/>
          <w:color w:val="1F497D" w:themeColor="text2"/>
          <w:sz w:val="18"/>
          <w:szCs w:val="18"/>
        </w:rPr>
        <w:t>6</w:t>
      </w:r>
      <w:r w:rsidRPr="00802466">
        <w:rPr>
          <w:rFonts w:asciiTheme="majorBidi" w:hAnsiTheme="majorBidi" w:cstheme="majorBidi"/>
          <w:i/>
          <w:iCs/>
          <w:color w:val="1F497D" w:themeColor="text2"/>
          <w:sz w:val="18"/>
          <w:szCs w:val="18"/>
        </w:rPr>
        <w:t xml:space="preserve">) Test of Costs of implementation effect on Project Management Outcomes in design and consultancy engineering projects </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527"/>
        <w:gridCol w:w="995"/>
        <w:gridCol w:w="908"/>
        <w:gridCol w:w="680"/>
        <w:gridCol w:w="680"/>
        <w:gridCol w:w="680"/>
        <w:gridCol w:w="578"/>
        <w:gridCol w:w="680"/>
        <w:gridCol w:w="782"/>
        <w:gridCol w:w="680"/>
        <w:gridCol w:w="782"/>
      </w:tblGrid>
      <w:tr w:rsidR="00AA42A3" w:rsidRPr="00802466" w14:paraId="743F83E7" w14:textId="77777777" w:rsidTr="00AA42A3">
        <w:trPr>
          <w:jc w:val="center"/>
        </w:trPr>
        <w:tc>
          <w:tcPr>
            <w:tcW w:w="697" w:type="pct"/>
            <w:vMerge w:val="restart"/>
            <w:shd w:val="clear" w:color="auto" w:fill="D9D9D9" w:themeFill="background1" w:themeFillShade="D9"/>
            <w:vAlign w:val="center"/>
          </w:tcPr>
          <w:p w14:paraId="65300AB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F17377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7" w:type="pct"/>
            <w:vMerge w:val="restart"/>
            <w:shd w:val="clear" w:color="auto" w:fill="D9D9D9" w:themeFill="background1" w:themeFillShade="D9"/>
            <w:vAlign w:val="center"/>
          </w:tcPr>
          <w:p w14:paraId="38B894A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1C2C517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6B3D366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265D5C9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7" w:type="pct"/>
            <w:vMerge w:val="restart"/>
            <w:shd w:val="clear" w:color="auto" w:fill="D9D9D9" w:themeFill="background1" w:themeFillShade="D9"/>
            <w:vAlign w:val="center"/>
          </w:tcPr>
          <w:p w14:paraId="66B6163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727E7A5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789" w:type="pct"/>
            <w:gridSpan w:val="2"/>
            <w:shd w:val="clear" w:color="auto" w:fill="D9D9D9" w:themeFill="background1" w:themeFillShade="D9"/>
            <w:vAlign w:val="center"/>
          </w:tcPr>
          <w:p w14:paraId="7928574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BAA6DB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27BAFE12" w14:textId="77777777" w:rsidTr="00AA42A3">
        <w:trPr>
          <w:jc w:val="center"/>
        </w:trPr>
        <w:tc>
          <w:tcPr>
            <w:tcW w:w="697" w:type="pct"/>
            <w:vMerge/>
            <w:shd w:val="clear" w:color="auto" w:fill="D9D9D9" w:themeFill="background1" w:themeFillShade="D9"/>
            <w:vAlign w:val="center"/>
          </w:tcPr>
          <w:p w14:paraId="43B43C3D"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477CBCB" w14:textId="77777777" w:rsidR="0074224B" w:rsidRPr="00802466"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32D23092" w14:textId="77777777" w:rsidR="0074224B" w:rsidRPr="00802466"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49E1466"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F817234"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4073D56"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4C8DD3D"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8DC548F" w14:textId="77777777" w:rsidR="0074224B" w:rsidRPr="00802466" w:rsidRDefault="0074224B" w:rsidP="00011984">
            <w:pPr>
              <w:pStyle w:val="NoSpacing"/>
              <w:jc w:val="center"/>
              <w:rPr>
                <w:rFonts w:asciiTheme="majorBidi" w:hAnsiTheme="majorBidi" w:cstheme="majorBidi"/>
                <w:b/>
                <w:bCs/>
                <w:lang w:bidi="ar-EG"/>
              </w:rPr>
            </w:pPr>
          </w:p>
        </w:tc>
        <w:tc>
          <w:tcPr>
            <w:tcW w:w="367" w:type="pct"/>
            <w:shd w:val="clear" w:color="auto" w:fill="D9D9D9" w:themeFill="background1" w:themeFillShade="D9"/>
            <w:vAlign w:val="center"/>
          </w:tcPr>
          <w:p w14:paraId="67A4E54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2" w:type="pct"/>
            <w:shd w:val="clear" w:color="auto" w:fill="D9D9D9" w:themeFill="background1" w:themeFillShade="D9"/>
            <w:vAlign w:val="center"/>
          </w:tcPr>
          <w:p w14:paraId="3BFC2A1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7" w:type="pct"/>
            <w:shd w:val="clear" w:color="auto" w:fill="D9D9D9" w:themeFill="background1" w:themeFillShade="D9"/>
            <w:vAlign w:val="center"/>
          </w:tcPr>
          <w:p w14:paraId="53E7534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2" w:type="pct"/>
            <w:shd w:val="clear" w:color="auto" w:fill="D9D9D9" w:themeFill="background1" w:themeFillShade="D9"/>
            <w:vAlign w:val="center"/>
          </w:tcPr>
          <w:p w14:paraId="6C738B7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0CB9057C" w14:textId="77777777" w:rsidTr="00011984">
        <w:trPr>
          <w:jc w:val="center"/>
        </w:trPr>
        <w:tc>
          <w:tcPr>
            <w:tcW w:w="697" w:type="pct"/>
            <w:vAlign w:val="center"/>
          </w:tcPr>
          <w:p w14:paraId="4BB1D34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0003235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13704EB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512.65</w:t>
            </w:r>
          </w:p>
        </w:tc>
        <w:tc>
          <w:tcPr>
            <w:tcW w:w="490" w:type="pct"/>
            <w:vAlign w:val="center"/>
          </w:tcPr>
          <w:p w14:paraId="5688E1EE"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512.65</w:t>
            </w:r>
          </w:p>
        </w:tc>
        <w:tc>
          <w:tcPr>
            <w:tcW w:w="367" w:type="pct"/>
            <w:vMerge w:val="restart"/>
            <w:vAlign w:val="center"/>
          </w:tcPr>
          <w:p w14:paraId="5C503D2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0.273</w:t>
            </w:r>
          </w:p>
        </w:tc>
        <w:tc>
          <w:tcPr>
            <w:tcW w:w="367" w:type="pct"/>
            <w:vMerge w:val="restart"/>
            <w:vAlign w:val="center"/>
          </w:tcPr>
          <w:p w14:paraId="0D466FC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0.074</w:t>
            </w:r>
          </w:p>
        </w:tc>
        <w:tc>
          <w:tcPr>
            <w:tcW w:w="367" w:type="pct"/>
            <w:vMerge w:val="restart"/>
            <w:vAlign w:val="center"/>
          </w:tcPr>
          <w:p w14:paraId="623B467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47.92</w:t>
            </w:r>
          </w:p>
        </w:tc>
        <w:tc>
          <w:tcPr>
            <w:tcW w:w="312" w:type="pct"/>
            <w:vMerge w:val="restart"/>
            <w:vAlign w:val="center"/>
          </w:tcPr>
          <w:p w14:paraId="170B11E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1.28</w:t>
            </w:r>
          </w:p>
        </w:tc>
        <w:tc>
          <w:tcPr>
            <w:tcW w:w="367" w:type="pct"/>
            <w:vMerge w:val="restart"/>
            <w:vAlign w:val="center"/>
          </w:tcPr>
          <w:p w14:paraId="1EBAC07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8.123</w:t>
            </w:r>
          </w:p>
        </w:tc>
        <w:tc>
          <w:tcPr>
            <w:tcW w:w="422" w:type="pct"/>
            <w:vMerge w:val="restart"/>
            <w:vAlign w:val="center"/>
          </w:tcPr>
          <w:p w14:paraId="7D77084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367" w:type="pct"/>
            <w:vMerge w:val="restart"/>
            <w:vAlign w:val="center"/>
          </w:tcPr>
          <w:p w14:paraId="5A862EB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2.850</w:t>
            </w:r>
          </w:p>
        </w:tc>
        <w:tc>
          <w:tcPr>
            <w:tcW w:w="422" w:type="pct"/>
            <w:vMerge w:val="restart"/>
            <w:vAlign w:val="center"/>
          </w:tcPr>
          <w:p w14:paraId="68BBEE7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r>
      <w:tr w:rsidR="0074224B" w:rsidRPr="00802466" w14:paraId="4A2A158C" w14:textId="77777777" w:rsidTr="00011984">
        <w:trPr>
          <w:jc w:val="center"/>
        </w:trPr>
        <w:tc>
          <w:tcPr>
            <w:tcW w:w="697" w:type="pct"/>
            <w:vAlign w:val="center"/>
          </w:tcPr>
          <w:p w14:paraId="311411E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69FEC8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6E6054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6374.13</w:t>
            </w:r>
          </w:p>
        </w:tc>
        <w:tc>
          <w:tcPr>
            <w:tcW w:w="490" w:type="pct"/>
            <w:vAlign w:val="center"/>
          </w:tcPr>
          <w:p w14:paraId="008C76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63.11</w:t>
            </w:r>
          </w:p>
        </w:tc>
        <w:tc>
          <w:tcPr>
            <w:tcW w:w="367" w:type="pct"/>
            <w:vMerge/>
            <w:vAlign w:val="center"/>
          </w:tcPr>
          <w:p w14:paraId="27AC3F9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611155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86CB5D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D8995C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2447F4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8D37FA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D5716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B6D462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6FD98FEE" w14:textId="77777777" w:rsidTr="00011984">
        <w:trPr>
          <w:jc w:val="center"/>
        </w:trPr>
        <w:tc>
          <w:tcPr>
            <w:tcW w:w="697" w:type="pct"/>
            <w:vAlign w:val="center"/>
          </w:tcPr>
          <w:p w14:paraId="4B89769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lastRenderedPageBreak/>
              <w:t>Total</w:t>
            </w:r>
          </w:p>
        </w:tc>
        <w:tc>
          <w:tcPr>
            <w:tcW w:w="285" w:type="pct"/>
            <w:vAlign w:val="center"/>
          </w:tcPr>
          <w:p w14:paraId="7397A42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1B8114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90" w:type="pct"/>
            <w:vAlign w:val="center"/>
          </w:tcPr>
          <w:p w14:paraId="41ED229B"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155632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3C8EC7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E2548C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66048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FC8DA7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7726AF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B7D535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F284B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54F045E3" w14:textId="77777777" w:rsidTr="00AA42A3">
        <w:trPr>
          <w:jc w:val="center"/>
        </w:trPr>
        <w:tc>
          <w:tcPr>
            <w:tcW w:w="5000" w:type="pct"/>
            <w:gridSpan w:val="12"/>
            <w:shd w:val="clear" w:color="auto" w:fill="D9D9D9" w:themeFill="background1" w:themeFillShade="D9"/>
          </w:tcPr>
          <w:p w14:paraId="0873938D"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017BD48D" w14:textId="77777777" w:rsidTr="00AA42A3">
        <w:trPr>
          <w:jc w:val="center"/>
        </w:trPr>
        <w:tc>
          <w:tcPr>
            <w:tcW w:w="5000" w:type="pct"/>
            <w:gridSpan w:val="12"/>
            <w:shd w:val="clear" w:color="auto" w:fill="D9D9D9" w:themeFill="background1" w:themeFillShade="D9"/>
          </w:tcPr>
          <w:p w14:paraId="20B6021D"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Costs of implementation</w:t>
            </w:r>
          </w:p>
        </w:tc>
      </w:tr>
    </w:tbl>
    <w:p w14:paraId="0695D9AD"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3DCC7B05" w14:textId="77777777" w:rsidR="0074224B" w:rsidRPr="00802466" w:rsidRDefault="0074224B" w:rsidP="0074224B">
      <w:pPr>
        <w:spacing w:after="0" w:line="240" w:lineRule="auto"/>
        <w:jc w:val="both"/>
        <w:rPr>
          <w:rFonts w:asciiTheme="majorBidi" w:eastAsia="Times New Roman" w:hAnsiTheme="majorBidi" w:cstheme="majorBidi"/>
          <w:b/>
          <w:bCs/>
          <w:sz w:val="24"/>
          <w:szCs w:val="24"/>
        </w:rPr>
      </w:pPr>
    </w:p>
    <w:p w14:paraId="6898447D" w14:textId="31F757DB"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(3</w:t>
      </w:r>
      <w:r w:rsidR="00AB028F">
        <w:rPr>
          <w:rFonts w:asciiTheme="majorBidi" w:eastAsia="Times New Roman" w:hAnsiTheme="majorBidi" w:cstheme="majorBidi"/>
          <w:b/>
          <w:bCs/>
          <w:sz w:val="24"/>
          <w:szCs w:val="24"/>
        </w:rPr>
        <w:t>6</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simple linear regression analysis used to examine the effect of Costs of Implementation on Project Management Outcomes in design and consultancy engineering projects.</w:t>
      </w:r>
    </w:p>
    <w:p w14:paraId="34886FEA"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indicate that the correlation coefficient (R) equals (0.273), reflecting a relatively weak positive relationship between the costs of implementation and project management outcomes. The coefficient of determination (R² = 0.074) shows that 7.4% of the variation in project management outcomes can be explained by the costs of implementation, while the remaining variance is attributed to other factors not included in the model.</w:t>
      </w:r>
    </w:p>
    <w:p w14:paraId="713A2B3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F-test result (F = 8.123, Sig = 0.005) confirms that the regression model is statistically significant at the 0.05 level, indicating that the costs of implementation have a meaningful overall effect on project management outcomes.</w:t>
      </w:r>
    </w:p>
    <w:p w14:paraId="5F97BFB4"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t-test result (t = 2.850, Sig = 0.005) reveals a positive and statistically significant relationship between costs of implementation and project management outcomes. The unstandardized regression coefficient (B₁ = 1.28) indicates that for every one-unit increase in implementation costs, project management outcomes improve by approximately (1.28) units.</w:t>
      </w:r>
    </w:p>
    <w:p w14:paraId="5BA2528D" w14:textId="77777777" w:rsidR="0074224B" w:rsidRPr="00802466" w:rsidRDefault="0074224B" w:rsidP="0074224B">
      <w:pPr>
        <w:spacing w:before="100" w:beforeAutospacing="1"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suggest that the costs associated with implementing AI technologies represent a significant factor influencing project management performance in design and consultancy engineering projects. Although higher implementation costs may initially represent a financial challenge, they are often associated with enhanced technological infrastructure and improved project efficiency in the long term.</w:t>
      </w:r>
    </w:p>
    <w:p w14:paraId="7B380ADE" w14:textId="774B9D8F" w:rsidR="0074224B" w:rsidRPr="00802466" w:rsidRDefault="0074224B" w:rsidP="005927C2">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Hence, the results support the sub-hypothesis (H1C), which states that:</w:t>
      </w:r>
      <w:r w:rsidR="005927C2">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“Costs of AI implementation have a statistically significant effect on project management outcomes in design and consultancy engineering projects.”</w:t>
      </w:r>
    </w:p>
    <w:p w14:paraId="3005CF79" w14:textId="77777777" w:rsidR="0074224B" w:rsidRPr="00802466" w:rsidRDefault="0074224B" w:rsidP="0074224B">
      <w:pPr>
        <w:pStyle w:val="NormalWeb"/>
        <w:spacing w:before="360" w:after="120" w:line="276" w:lineRule="auto"/>
        <w:jc w:val="both"/>
        <w:rPr>
          <w:rFonts w:asciiTheme="majorBidi" w:hAnsiTheme="majorBidi" w:cstheme="majorBidi"/>
          <w:b/>
          <w:bCs/>
        </w:rPr>
      </w:pPr>
      <w:r w:rsidRPr="00802466">
        <w:rPr>
          <w:rFonts w:asciiTheme="majorBidi" w:hAnsiTheme="majorBidi" w:cstheme="majorBidi"/>
          <w:b/>
          <w:bCs/>
        </w:rPr>
        <w:t>H1D: The compatibility of AI tools with existing infrastructure significantly influences project outcomes in design and consultancy engineering projects.</w:t>
      </w:r>
    </w:p>
    <w:p w14:paraId="69F5334A"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H1D, the researcher used simple linear regression analysis of the effect of Compatibility with existing infrastructure on Project Management Outcomes </w:t>
      </w:r>
      <w:r w:rsidRPr="00802466">
        <w:rPr>
          <w:rFonts w:asciiTheme="majorBidi" w:hAnsiTheme="majorBidi" w:cstheme="majorBidi"/>
        </w:rPr>
        <w:t>in design and consultancy engineering projects.</w:t>
      </w:r>
    </w:p>
    <w:p w14:paraId="7EBD9205" w14:textId="7E0E308E"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AB028F">
        <w:rPr>
          <w:rFonts w:asciiTheme="majorBidi" w:hAnsiTheme="majorBidi" w:cstheme="majorBidi"/>
          <w:i/>
          <w:iCs/>
          <w:color w:val="1F497D" w:themeColor="text2"/>
          <w:sz w:val="18"/>
          <w:szCs w:val="18"/>
        </w:rPr>
        <w:t>7</w:t>
      </w:r>
      <w:r w:rsidRPr="00802466">
        <w:rPr>
          <w:rFonts w:asciiTheme="majorBidi" w:hAnsiTheme="majorBidi" w:cstheme="majorBidi"/>
          <w:i/>
          <w:iCs/>
          <w:color w:val="1F497D" w:themeColor="text2"/>
          <w:sz w:val="18"/>
          <w:szCs w:val="18"/>
        </w:rPr>
        <w:t>) Test of Compatibility with existing infrastructure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7C2D2E4B" w14:textId="77777777" w:rsidTr="00AA42A3">
        <w:trPr>
          <w:jc w:val="center"/>
        </w:trPr>
        <w:tc>
          <w:tcPr>
            <w:tcW w:w="689" w:type="pct"/>
            <w:vMerge w:val="restart"/>
            <w:shd w:val="clear" w:color="auto" w:fill="D9D9D9" w:themeFill="background1" w:themeFillShade="D9"/>
            <w:vAlign w:val="center"/>
          </w:tcPr>
          <w:p w14:paraId="4997B87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5C8D51D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3488F14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049C302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6EFB3A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64CB56E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7D1719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8FEDAD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141E13B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60E63FD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66C1D321" w14:textId="77777777" w:rsidTr="00AA42A3">
        <w:trPr>
          <w:jc w:val="center"/>
        </w:trPr>
        <w:tc>
          <w:tcPr>
            <w:tcW w:w="689" w:type="pct"/>
            <w:vMerge/>
            <w:shd w:val="clear" w:color="auto" w:fill="D9D9D9" w:themeFill="background1" w:themeFillShade="D9"/>
            <w:vAlign w:val="center"/>
          </w:tcPr>
          <w:p w14:paraId="6C55DCBE"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5025BA3"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3682445F"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E85C747"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D3AD5AC"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523EA05"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DD5A70C"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58763A0B"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4A9DAB2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1DBC24B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55D8DAF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7B54295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56A52934" w14:textId="77777777" w:rsidTr="00011984">
        <w:trPr>
          <w:jc w:val="center"/>
        </w:trPr>
        <w:tc>
          <w:tcPr>
            <w:tcW w:w="689" w:type="pct"/>
            <w:vAlign w:val="center"/>
          </w:tcPr>
          <w:p w14:paraId="34CD769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494ABA3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52D6E7D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1474.57</w:t>
            </w:r>
          </w:p>
        </w:tc>
        <w:tc>
          <w:tcPr>
            <w:tcW w:w="484" w:type="pct"/>
            <w:vAlign w:val="center"/>
          </w:tcPr>
          <w:p w14:paraId="1989C3E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1474.57</w:t>
            </w:r>
          </w:p>
        </w:tc>
        <w:tc>
          <w:tcPr>
            <w:tcW w:w="363" w:type="pct"/>
            <w:vMerge w:val="restart"/>
            <w:vAlign w:val="center"/>
          </w:tcPr>
          <w:p w14:paraId="552C6A3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0.463</w:t>
            </w:r>
          </w:p>
        </w:tc>
        <w:tc>
          <w:tcPr>
            <w:tcW w:w="363" w:type="pct"/>
            <w:vMerge w:val="restart"/>
            <w:vAlign w:val="center"/>
          </w:tcPr>
          <w:p w14:paraId="23F4049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0.214</w:t>
            </w:r>
          </w:p>
        </w:tc>
        <w:tc>
          <w:tcPr>
            <w:tcW w:w="363" w:type="pct"/>
            <w:vMerge w:val="restart"/>
            <w:vAlign w:val="center"/>
          </w:tcPr>
          <w:p w14:paraId="636106A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37.15</w:t>
            </w:r>
          </w:p>
        </w:tc>
        <w:tc>
          <w:tcPr>
            <w:tcW w:w="309" w:type="pct"/>
            <w:vMerge w:val="restart"/>
            <w:vAlign w:val="center"/>
          </w:tcPr>
          <w:p w14:paraId="1C49CAF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2.75</w:t>
            </w:r>
          </w:p>
        </w:tc>
        <w:tc>
          <w:tcPr>
            <w:tcW w:w="417" w:type="pct"/>
            <w:vMerge w:val="restart"/>
            <w:vAlign w:val="center"/>
          </w:tcPr>
          <w:p w14:paraId="55FBBDA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27.518</w:t>
            </w:r>
          </w:p>
        </w:tc>
        <w:tc>
          <w:tcPr>
            <w:tcW w:w="417" w:type="pct"/>
            <w:vMerge w:val="restart"/>
            <w:vAlign w:val="center"/>
          </w:tcPr>
          <w:p w14:paraId="35A735F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6ACE021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5.246</w:t>
            </w:r>
          </w:p>
        </w:tc>
        <w:tc>
          <w:tcPr>
            <w:tcW w:w="417" w:type="pct"/>
            <w:vMerge w:val="restart"/>
            <w:vAlign w:val="center"/>
          </w:tcPr>
          <w:p w14:paraId="7C3349D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1BF49712" w14:textId="77777777" w:rsidTr="00011984">
        <w:trPr>
          <w:jc w:val="center"/>
        </w:trPr>
        <w:tc>
          <w:tcPr>
            <w:tcW w:w="689" w:type="pct"/>
            <w:vAlign w:val="center"/>
          </w:tcPr>
          <w:p w14:paraId="192A973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11F805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72F134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5412.21</w:t>
            </w:r>
          </w:p>
        </w:tc>
        <w:tc>
          <w:tcPr>
            <w:tcW w:w="484" w:type="pct"/>
            <w:vAlign w:val="center"/>
          </w:tcPr>
          <w:p w14:paraId="2A6568C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53.59</w:t>
            </w:r>
          </w:p>
        </w:tc>
        <w:tc>
          <w:tcPr>
            <w:tcW w:w="363" w:type="pct"/>
            <w:vMerge/>
            <w:vAlign w:val="center"/>
          </w:tcPr>
          <w:p w14:paraId="0F706BC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6E3D6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DA0874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273C4E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E55BEA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A7F628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3F4DEA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40E197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6CA34EEA" w14:textId="77777777" w:rsidTr="00011984">
        <w:trPr>
          <w:jc w:val="center"/>
        </w:trPr>
        <w:tc>
          <w:tcPr>
            <w:tcW w:w="689" w:type="pct"/>
            <w:vAlign w:val="center"/>
          </w:tcPr>
          <w:p w14:paraId="11544C0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69F5951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0D665AF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84" w:type="pct"/>
            <w:vAlign w:val="center"/>
          </w:tcPr>
          <w:p w14:paraId="2ABBAE7D"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D21AA3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F8B80F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EF86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5ECEA4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E5661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8B2DB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165B4E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5D9B93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2C247CD9" w14:textId="77777777" w:rsidTr="00AA42A3">
        <w:trPr>
          <w:jc w:val="center"/>
        </w:trPr>
        <w:tc>
          <w:tcPr>
            <w:tcW w:w="5000" w:type="pct"/>
            <w:gridSpan w:val="12"/>
            <w:shd w:val="clear" w:color="auto" w:fill="D9D9D9" w:themeFill="background1" w:themeFillShade="D9"/>
          </w:tcPr>
          <w:p w14:paraId="50176257"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lastRenderedPageBreak/>
              <w:t>a. Dependent Variable: Project Management Outcomes</w:t>
            </w:r>
          </w:p>
        </w:tc>
      </w:tr>
      <w:tr w:rsidR="0074224B" w:rsidRPr="00802466" w14:paraId="4EF2E641" w14:textId="77777777" w:rsidTr="00AA42A3">
        <w:trPr>
          <w:jc w:val="center"/>
        </w:trPr>
        <w:tc>
          <w:tcPr>
            <w:tcW w:w="5000" w:type="pct"/>
            <w:gridSpan w:val="12"/>
            <w:shd w:val="clear" w:color="auto" w:fill="D9D9D9" w:themeFill="background1" w:themeFillShade="D9"/>
          </w:tcPr>
          <w:p w14:paraId="0ED65120"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Compatibility with existing infrastructure</w:t>
            </w:r>
          </w:p>
        </w:tc>
      </w:tr>
    </w:tbl>
    <w:p w14:paraId="57783D34"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3AD0DBD1" w14:textId="77777777" w:rsidR="0074224B" w:rsidRPr="00802466" w:rsidRDefault="0074224B" w:rsidP="0074224B">
      <w:pPr>
        <w:spacing w:after="0" w:line="240" w:lineRule="auto"/>
        <w:jc w:val="both"/>
        <w:rPr>
          <w:rFonts w:asciiTheme="majorBidi" w:eastAsia="Times New Roman" w:hAnsiTheme="majorBidi" w:cstheme="majorBidi"/>
          <w:b/>
          <w:bCs/>
          <w:sz w:val="24"/>
          <w:szCs w:val="24"/>
        </w:rPr>
      </w:pPr>
    </w:p>
    <w:p w14:paraId="798DB84A" w14:textId="502F8CF5"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(3</w:t>
      </w:r>
      <w:r w:rsidR="00AB028F">
        <w:rPr>
          <w:rFonts w:asciiTheme="majorBidi" w:eastAsia="Times New Roman" w:hAnsiTheme="majorBidi" w:cstheme="majorBidi"/>
          <w:b/>
          <w:bCs/>
          <w:sz w:val="24"/>
          <w:szCs w:val="24"/>
        </w:rPr>
        <w:t>7</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simple linear regression analysis conducted to examine the effect of Compatibility with Existing Infrastructure on Project Management Outcomes in design and consultancy engineering projects.</w:t>
      </w:r>
    </w:p>
    <w:p w14:paraId="4CE3E724"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show that the correlation coefficient (R) equals (0.463), indicating a moderate to strong positive relationship between compatibility with existing infrastructure and project management outcomes. The coefficient of determination (R² = 0.214) reveals that 21.4% of the variance in project management outcomes can be explained by this variable, while the remaining variance is due to other factors not included in the model.</w:t>
      </w:r>
    </w:p>
    <w:p w14:paraId="5E273E72"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F-test result (F = 27.518, Sig = 0.000) demonstrates that the regression model is statistically significant at a level below (0.05), suggesting that compatibility with existing infrastructure has a meaningful overall effect on project management outcomes.</w:t>
      </w:r>
    </w:p>
    <w:p w14:paraId="22938A9C"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t-test result (t = 5.246, Sig = 0.000) indicates a positive and statistically significant effect of compatibility with existing infrastructure on project management outcomes. The unstandardized regression coefficient (B₁ = 2.75) implies that for every one-unit increase in compatibility, project management outcomes improve by approximately (2.75) units.</w:t>
      </w:r>
    </w:p>
    <w:p w14:paraId="11394B6E"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Accordingly, these findings suggest that compatibility with existing infrastructure is a key enabler of successful project management in design and consultancy engineering projects. It facilitates the integration of AI-based systems, enhances operational efficiency, and reduces organizational resistance to technological change.</w:t>
      </w:r>
    </w:p>
    <w:p w14:paraId="5E0F7CBF"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Therefore, the results support the sub-hypothesis (H1D) which states that:</w:t>
      </w:r>
    </w:p>
    <w:p w14:paraId="133197A9"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“Compatibility with existing infrastructure has a statistically significant effect on project management outcomes in design and consultancy engineering projects.”</w:t>
      </w:r>
    </w:p>
    <w:p w14:paraId="7093F3ED"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H1E: The Workforce development significantly influences project outcomes in design and consultancy engineering projects.</w:t>
      </w:r>
    </w:p>
    <w:p w14:paraId="7701BA83"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H1E, the researcher used simple linear regression analysis of the effect of Workforce Development on Project Management Outcomes </w:t>
      </w:r>
      <w:r w:rsidRPr="00802466">
        <w:rPr>
          <w:rFonts w:asciiTheme="majorBidi" w:hAnsiTheme="majorBidi" w:cstheme="majorBidi"/>
        </w:rPr>
        <w:t>in design and consultancy engineering projects.</w:t>
      </w:r>
    </w:p>
    <w:p w14:paraId="185D37B1" w14:textId="5A84A002"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AB028F">
        <w:rPr>
          <w:rFonts w:asciiTheme="majorBidi" w:hAnsiTheme="majorBidi" w:cstheme="majorBidi"/>
          <w:i/>
          <w:iCs/>
          <w:color w:val="1F497D" w:themeColor="text2"/>
          <w:sz w:val="18"/>
          <w:szCs w:val="18"/>
        </w:rPr>
        <w:t>8</w:t>
      </w:r>
      <w:r w:rsidRPr="00802466">
        <w:rPr>
          <w:rFonts w:asciiTheme="majorBidi" w:hAnsiTheme="majorBidi" w:cstheme="majorBidi"/>
          <w:i/>
          <w:iCs/>
          <w:color w:val="1F497D" w:themeColor="text2"/>
          <w:sz w:val="18"/>
          <w:szCs w:val="18"/>
        </w:rPr>
        <w:t>) Test of Workforce Development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528"/>
        <w:gridCol w:w="998"/>
        <w:gridCol w:w="911"/>
        <w:gridCol w:w="683"/>
        <w:gridCol w:w="683"/>
        <w:gridCol w:w="683"/>
        <w:gridCol w:w="579"/>
        <w:gridCol w:w="785"/>
        <w:gridCol w:w="785"/>
        <w:gridCol w:w="683"/>
        <w:gridCol w:w="781"/>
      </w:tblGrid>
      <w:tr w:rsidR="00AA42A3" w:rsidRPr="00802466" w14:paraId="05E98E33" w14:textId="77777777" w:rsidTr="00AA42A3">
        <w:trPr>
          <w:jc w:val="center"/>
        </w:trPr>
        <w:tc>
          <w:tcPr>
            <w:tcW w:w="635" w:type="pct"/>
            <w:vMerge w:val="restart"/>
            <w:shd w:val="clear" w:color="auto" w:fill="D9D9D9" w:themeFill="background1" w:themeFillShade="D9"/>
            <w:vAlign w:val="center"/>
          </w:tcPr>
          <w:p w14:paraId="4B2E3DC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4804787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8" w:type="pct"/>
            <w:vMerge w:val="restart"/>
            <w:shd w:val="clear" w:color="auto" w:fill="D9D9D9" w:themeFill="background1" w:themeFillShade="D9"/>
            <w:vAlign w:val="center"/>
          </w:tcPr>
          <w:p w14:paraId="6E8D8AF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471A53D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580E6A71"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3C16520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3F54F23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8DCF98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105C955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4AD91AE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259FB189" w14:textId="77777777" w:rsidTr="00AA42A3">
        <w:trPr>
          <w:jc w:val="center"/>
        </w:trPr>
        <w:tc>
          <w:tcPr>
            <w:tcW w:w="635" w:type="pct"/>
            <w:vMerge/>
            <w:shd w:val="clear" w:color="auto" w:fill="D9D9D9" w:themeFill="background1" w:themeFillShade="D9"/>
            <w:vAlign w:val="center"/>
          </w:tcPr>
          <w:p w14:paraId="6C00E72F"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9B1D9CD" w14:textId="77777777" w:rsidR="0074224B" w:rsidRPr="00802466"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36FD84AF" w14:textId="77777777" w:rsidR="0074224B" w:rsidRPr="00802466"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36D8071D" w14:textId="77777777" w:rsidR="0074224B" w:rsidRPr="00802466"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1895BFB3" w14:textId="77777777" w:rsidR="0074224B" w:rsidRPr="00802466"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3E7F98A" w14:textId="77777777" w:rsidR="0074224B" w:rsidRPr="00802466"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55CEFDC"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96AA4C3" w14:textId="77777777" w:rsidR="0074224B" w:rsidRPr="00802466"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1B3F9E8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3" w:type="pct"/>
            <w:shd w:val="clear" w:color="auto" w:fill="D9D9D9" w:themeFill="background1" w:themeFillShade="D9"/>
            <w:vAlign w:val="center"/>
          </w:tcPr>
          <w:p w14:paraId="72B0E0F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8" w:type="pct"/>
            <w:shd w:val="clear" w:color="auto" w:fill="D9D9D9" w:themeFill="background1" w:themeFillShade="D9"/>
            <w:vAlign w:val="center"/>
          </w:tcPr>
          <w:p w14:paraId="06B3CB6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3" w:type="pct"/>
            <w:shd w:val="clear" w:color="auto" w:fill="D9D9D9" w:themeFill="background1" w:themeFillShade="D9"/>
            <w:vAlign w:val="center"/>
          </w:tcPr>
          <w:p w14:paraId="3A8F46E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235BE678" w14:textId="77777777" w:rsidTr="00011984">
        <w:trPr>
          <w:jc w:val="center"/>
        </w:trPr>
        <w:tc>
          <w:tcPr>
            <w:tcW w:w="635" w:type="pct"/>
            <w:vAlign w:val="center"/>
          </w:tcPr>
          <w:p w14:paraId="7A6A8F4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6507DE6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8" w:type="pct"/>
            <w:vAlign w:val="center"/>
          </w:tcPr>
          <w:p w14:paraId="79EBEB0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1679.40</w:t>
            </w:r>
          </w:p>
        </w:tc>
        <w:tc>
          <w:tcPr>
            <w:tcW w:w="491" w:type="pct"/>
            <w:vAlign w:val="center"/>
          </w:tcPr>
          <w:p w14:paraId="6AA58FE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1679.40</w:t>
            </w:r>
          </w:p>
        </w:tc>
        <w:tc>
          <w:tcPr>
            <w:tcW w:w="368" w:type="pct"/>
            <w:vMerge w:val="restart"/>
            <w:vAlign w:val="center"/>
          </w:tcPr>
          <w:p w14:paraId="6C8DF7F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0.494</w:t>
            </w:r>
          </w:p>
        </w:tc>
        <w:tc>
          <w:tcPr>
            <w:tcW w:w="368" w:type="pct"/>
            <w:vMerge w:val="restart"/>
            <w:vAlign w:val="center"/>
          </w:tcPr>
          <w:p w14:paraId="1D6EAC4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0.244</w:t>
            </w:r>
          </w:p>
        </w:tc>
        <w:tc>
          <w:tcPr>
            <w:tcW w:w="368" w:type="pct"/>
            <w:vMerge w:val="restart"/>
            <w:vAlign w:val="center"/>
          </w:tcPr>
          <w:p w14:paraId="39D3E8D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35.38</w:t>
            </w:r>
          </w:p>
        </w:tc>
        <w:tc>
          <w:tcPr>
            <w:tcW w:w="312" w:type="pct"/>
            <w:vMerge w:val="restart"/>
            <w:vAlign w:val="center"/>
          </w:tcPr>
          <w:p w14:paraId="1198AA7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2.91</w:t>
            </w:r>
          </w:p>
        </w:tc>
        <w:tc>
          <w:tcPr>
            <w:tcW w:w="423" w:type="pct"/>
            <w:vMerge w:val="restart"/>
            <w:vAlign w:val="center"/>
          </w:tcPr>
          <w:p w14:paraId="28D17F9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32.573</w:t>
            </w:r>
          </w:p>
        </w:tc>
        <w:tc>
          <w:tcPr>
            <w:tcW w:w="423" w:type="pct"/>
            <w:vMerge w:val="restart"/>
            <w:vAlign w:val="center"/>
          </w:tcPr>
          <w:p w14:paraId="08177E5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8" w:type="pct"/>
            <w:vMerge w:val="restart"/>
            <w:vAlign w:val="center"/>
          </w:tcPr>
          <w:p w14:paraId="0856D74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5.707</w:t>
            </w:r>
          </w:p>
        </w:tc>
        <w:tc>
          <w:tcPr>
            <w:tcW w:w="423" w:type="pct"/>
            <w:vMerge w:val="restart"/>
            <w:vAlign w:val="center"/>
          </w:tcPr>
          <w:p w14:paraId="068E7CF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36BC7F8F" w14:textId="77777777" w:rsidTr="00011984">
        <w:trPr>
          <w:jc w:val="center"/>
        </w:trPr>
        <w:tc>
          <w:tcPr>
            <w:tcW w:w="635" w:type="pct"/>
            <w:vAlign w:val="center"/>
          </w:tcPr>
          <w:p w14:paraId="17A556EC"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3D04609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8" w:type="pct"/>
            <w:vAlign w:val="center"/>
          </w:tcPr>
          <w:p w14:paraId="6BFA7E4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5207.38</w:t>
            </w:r>
          </w:p>
        </w:tc>
        <w:tc>
          <w:tcPr>
            <w:tcW w:w="491" w:type="pct"/>
            <w:vAlign w:val="center"/>
          </w:tcPr>
          <w:p w14:paraId="03CB92E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51.56</w:t>
            </w:r>
          </w:p>
        </w:tc>
        <w:tc>
          <w:tcPr>
            <w:tcW w:w="368" w:type="pct"/>
            <w:vMerge/>
            <w:vAlign w:val="center"/>
          </w:tcPr>
          <w:p w14:paraId="33CFA6C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03DC14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C2BFE2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EC3188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D91E45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0F2A96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5859207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E40605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38F75D1" w14:textId="77777777" w:rsidTr="00011984">
        <w:trPr>
          <w:jc w:val="center"/>
        </w:trPr>
        <w:tc>
          <w:tcPr>
            <w:tcW w:w="635" w:type="pct"/>
            <w:vAlign w:val="center"/>
          </w:tcPr>
          <w:p w14:paraId="78767354"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73334A4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8" w:type="pct"/>
            <w:vAlign w:val="center"/>
          </w:tcPr>
          <w:p w14:paraId="11B6AF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91" w:type="pct"/>
            <w:vAlign w:val="center"/>
          </w:tcPr>
          <w:p w14:paraId="2864D8BD"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3FDB8B8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4855F3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BA377C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371E9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29CF56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A7F179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8B96F1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CE6F69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C8F7F6C" w14:textId="77777777" w:rsidTr="00AA42A3">
        <w:trPr>
          <w:jc w:val="center"/>
        </w:trPr>
        <w:tc>
          <w:tcPr>
            <w:tcW w:w="5000" w:type="pct"/>
            <w:gridSpan w:val="12"/>
            <w:shd w:val="clear" w:color="auto" w:fill="D9D9D9" w:themeFill="background1" w:themeFillShade="D9"/>
          </w:tcPr>
          <w:p w14:paraId="61A7C723"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4A2D6CD8" w14:textId="77777777" w:rsidTr="00AA42A3">
        <w:trPr>
          <w:jc w:val="center"/>
        </w:trPr>
        <w:tc>
          <w:tcPr>
            <w:tcW w:w="5000" w:type="pct"/>
            <w:gridSpan w:val="12"/>
            <w:shd w:val="clear" w:color="auto" w:fill="D9D9D9" w:themeFill="background1" w:themeFillShade="D9"/>
          </w:tcPr>
          <w:p w14:paraId="28186026"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Workforce Development</w:t>
            </w:r>
          </w:p>
        </w:tc>
      </w:tr>
    </w:tbl>
    <w:p w14:paraId="4BB5688B"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lastRenderedPageBreak/>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097880AE" w14:textId="433007E9"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(3</w:t>
      </w:r>
      <w:r w:rsidR="00AB028F">
        <w:rPr>
          <w:rFonts w:asciiTheme="majorBidi" w:eastAsia="Times New Roman" w:hAnsiTheme="majorBidi" w:cstheme="majorBidi"/>
          <w:b/>
          <w:bCs/>
          <w:sz w:val="24"/>
          <w:szCs w:val="24"/>
        </w:rPr>
        <w:t>8</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simple linear regression analysis conducted to examine the effect of Workforce Development on Project Management Outcomes in design and consultancy engineering projects.</w:t>
      </w:r>
    </w:p>
    <w:p w14:paraId="6EED4111"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indicate that the correlation coefficient (R) equals (0.494), suggesting a relatively strong positive relationship between workforce development and project management outcomes. The coefficient of determination (R² = 0.244) shows that 24.4% of the variance in project management outcomes can be explained by workforce development, while the remaining variance is attributed to other variables not included in the model.</w:t>
      </w:r>
    </w:p>
    <w:p w14:paraId="1EE6095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F-test result (F = 32.573, Sig = 0.000) confirms that the regression model is statistically significant at a level below (0.05), indicating that workforce development has a meaningful overall impact on project management outcomes.</w:t>
      </w:r>
    </w:p>
    <w:p w14:paraId="79FFF755"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t-test result (t = 5.707, Sig = 0.000) reveals a positive and statistically significant effect of workforce development on project management outcomes. The unstandardized regression coefficient (B₁ = 2.91) indicates that for every one-unit increase in workforce development, project management outcomes improve by approximately (2.91) units.</w:t>
      </w:r>
    </w:p>
    <w:p w14:paraId="6BC07DB3"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suggest that workforce development plays a vital role in enhancing project management performance in design and consultancy engineering projects. Improving employees’ technical, analytical, and managerial skills contributes to greater efficiency, accuracy, and overall project success.</w:t>
      </w:r>
    </w:p>
    <w:p w14:paraId="52A325C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Therefore, the results support the sub-hypothesis (H1E), which states that:</w:t>
      </w:r>
    </w:p>
    <w:p w14:paraId="57EC1BFA"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“Workforce development has a statistically significant effect on project management outcomes in design and consultancy engineering projects.”</w:t>
      </w:r>
    </w:p>
    <w:p w14:paraId="17FA2EDF"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H1F: Ethical considerations significantly influence project outcomes in design and consultancy engineering projects.</w:t>
      </w:r>
    </w:p>
    <w:p w14:paraId="73E4EDCF"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H1F, the researcher used simple linear regression analysis of the effect of Ethical Consideration on Project Management Outcomes </w:t>
      </w:r>
      <w:r w:rsidRPr="00802466">
        <w:rPr>
          <w:rFonts w:asciiTheme="majorBidi" w:hAnsiTheme="majorBidi" w:cstheme="majorBidi"/>
        </w:rPr>
        <w:t>in design and consultancy engineering projects.</w:t>
      </w:r>
    </w:p>
    <w:p w14:paraId="3084255F" w14:textId="01FC1384"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(3</w:t>
      </w:r>
      <w:r w:rsidR="00AB028F">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Test of Ethical Consideration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528"/>
        <w:gridCol w:w="998"/>
        <w:gridCol w:w="911"/>
        <w:gridCol w:w="683"/>
        <w:gridCol w:w="683"/>
        <w:gridCol w:w="683"/>
        <w:gridCol w:w="579"/>
        <w:gridCol w:w="785"/>
        <w:gridCol w:w="785"/>
        <w:gridCol w:w="683"/>
        <w:gridCol w:w="781"/>
      </w:tblGrid>
      <w:tr w:rsidR="00AA42A3" w:rsidRPr="00802466" w14:paraId="48115205" w14:textId="77777777" w:rsidTr="00AA42A3">
        <w:trPr>
          <w:jc w:val="center"/>
        </w:trPr>
        <w:tc>
          <w:tcPr>
            <w:tcW w:w="635" w:type="pct"/>
            <w:vMerge w:val="restart"/>
            <w:shd w:val="clear" w:color="auto" w:fill="D9D9D9" w:themeFill="background1" w:themeFillShade="D9"/>
            <w:vAlign w:val="center"/>
          </w:tcPr>
          <w:p w14:paraId="589A7B10"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96FEE9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8" w:type="pct"/>
            <w:vMerge w:val="restart"/>
            <w:shd w:val="clear" w:color="auto" w:fill="D9D9D9" w:themeFill="background1" w:themeFillShade="D9"/>
            <w:vAlign w:val="center"/>
          </w:tcPr>
          <w:p w14:paraId="16206E7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753ACF1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6C280CA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577A7EB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115D26A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DA0902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53C7574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216C053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657C309C" w14:textId="77777777" w:rsidTr="00AA42A3">
        <w:trPr>
          <w:jc w:val="center"/>
        </w:trPr>
        <w:tc>
          <w:tcPr>
            <w:tcW w:w="635" w:type="pct"/>
            <w:vMerge/>
            <w:shd w:val="clear" w:color="auto" w:fill="D9D9D9" w:themeFill="background1" w:themeFillShade="D9"/>
            <w:vAlign w:val="center"/>
          </w:tcPr>
          <w:p w14:paraId="5B845C63"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FD9223E" w14:textId="77777777" w:rsidR="0074224B" w:rsidRPr="00802466"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4803B463" w14:textId="77777777" w:rsidR="0074224B" w:rsidRPr="00802466"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512C0A36" w14:textId="77777777" w:rsidR="0074224B" w:rsidRPr="00802466"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2190A810" w14:textId="77777777" w:rsidR="0074224B" w:rsidRPr="00802466"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58C3D9C" w14:textId="77777777" w:rsidR="0074224B" w:rsidRPr="00802466"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02474AC"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19CACA6" w14:textId="77777777" w:rsidR="0074224B" w:rsidRPr="00802466"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72981EB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3" w:type="pct"/>
            <w:shd w:val="clear" w:color="auto" w:fill="D9D9D9" w:themeFill="background1" w:themeFillShade="D9"/>
            <w:vAlign w:val="center"/>
          </w:tcPr>
          <w:p w14:paraId="50DE439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8" w:type="pct"/>
            <w:shd w:val="clear" w:color="auto" w:fill="D9D9D9" w:themeFill="background1" w:themeFillShade="D9"/>
            <w:vAlign w:val="center"/>
          </w:tcPr>
          <w:p w14:paraId="79D3F4C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3" w:type="pct"/>
            <w:shd w:val="clear" w:color="auto" w:fill="D9D9D9" w:themeFill="background1" w:themeFillShade="D9"/>
            <w:vAlign w:val="center"/>
          </w:tcPr>
          <w:p w14:paraId="5361AED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5B5FEE92" w14:textId="77777777" w:rsidTr="00011984">
        <w:trPr>
          <w:jc w:val="center"/>
        </w:trPr>
        <w:tc>
          <w:tcPr>
            <w:tcW w:w="635" w:type="pct"/>
            <w:vAlign w:val="center"/>
          </w:tcPr>
          <w:p w14:paraId="6861C2B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0977AB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8" w:type="pct"/>
            <w:vAlign w:val="center"/>
          </w:tcPr>
          <w:p w14:paraId="4EFABF6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680.52</w:t>
            </w:r>
          </w:p>
        </w:tc>
        <w:tc>
          <w:tcPr>
            <w:tcW w:w="491" w:type="pct"/>
            <w:vAlign w:val="center"/>
          </w:tcPr>
          <w:p w14:paraId="048E19A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680.52</w:t>
            </w:r>
          </w:p>
        </w:tc>
        <w:tc>
          <w:tcPr>
            <w:tcW w:w="368" w:type="pct"/>
            <w:vMerge w:val="restart"/>
            <w:vAlign w:val="center"/>
          </w:tcPr>
          <w:p w14:paraId="5A7AF4D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0.314</w:t>
            </w:r>
          </w:p>
        </w:tc>
        <w:tc>
          <w:tcPr>
            <w:tcW w:w="368" w:type="pct"/>
            <w:vMerge w:val="restart"/>
            <w:vAlign w:val="center"/>
          </w:tcPr>
          <w:p w14:paraId="3A0F6F1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0.099</w:t>
            </w:r>
          </w:p>
        </w:tc>
        <w:tc>
          <w:tcPr>
            <w:tcW w:w="368" w:type="pct"/>
            <w:vMerge w:val="restart"/>
            <w:vAlign w:val="center"/>
          </w:tcPr>
          <w:p w14:paraId="7D2490E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41.95</w:t>
            </w:r>
          </w:p>
        </w:tc>
        <w:tc>
          <w:tcPr>
            <w:tcW w:w="312" w:type="pct"/>
            <w:vMerge w:val="restart"/>
            <w:vAlign w:val="center"/>
          </w:tcPr>
          <w:p w14:paraId="7ED8C55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1.97</w:t>
            </w:r>
          </w:p>
        </w:tc>
        <w:tc>
          <w:tcPr>
            <w:tcW w:w="423" w:type="pct"/>
            <w:vMerge w:val="restart"/>
            <w:vAlign w:val="center"/>
          </w:tcPr>
          <w:p w14:paraId="5D16799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11.075</w:t>
            </w:r>
          </w:p>
        </w:tc>
        <w:tc>
          <w:tcPr>
            <w:tcW w:w="423" w:type="pct"/>
            <w:vMerge w:val="restart"/>
            <w:vAlign w:val="center"/>
          </w:tcPr>
          <w:p w14:paraId="42433C2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68" w:type="pct"/>
            <w:vMerge w:val="restart"/>
            <w:vAlign w:val="center"/>
          </w:tcPr>
          <w:p w14:paraId="28672A5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3.328</w:t>
            </w:r>
          </w:p>
        </w:tc>
        <w:tc>
          <w:tcPr>
            <w:tcW w:w="423" w:type="pct"/>
            <w:vMerge w:val="restart"/>
            <w:vAlign w:val="center"/>
          </w:tcPr>
          <w:p w14:paraId="18CF14D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r>
      <w:tr w:rsidR="0074224B" w:rsidRPr="00802466" w14:paraId="644332CC" w14:textId="77777777" w:rsidTr="00011984">
        <w:trPr>
          <w:jc w:val="center"/>
        </w:trPr>
        <w:tc>
          <w:tcPr>
            <w:tcW w:w="635" w:type="pct"/>
            <w:vAlign w:val="center"/>
          </w:tcPr>
          <w:p w14:paraId="0A504F2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45F9452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8" w:type="pct"/>
            <w:vAlign w:val="center"/>
          </w:tcPr>
          <w:p w14:paraId="06DF265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6206.26</w:t>
            </w:r>
          </w:p>
        </w:tc>
        <w:tc>
          <w:tcPr>
            <w:tcW w:w="491" w:type="pct"/>
            <w:vAlign w:val="center"/>
          </w:tcPr>
          <w:p w14:paraId="39CF89E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61.45</w:t>
            </w:r>
          </w:p>
        </w:tc>
        <w:tc>
          <w:tcPr>
            <w:tcW w:w="368" w:type="pct"/>
            <w:vMerge/>
            <w:vAlign w:val="center"/>
          </w:tcPr>
          <w:p w14:paraId="69EA9E7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8CE078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302DC9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FD683C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38B004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6957A9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F8D609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BFDB0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B1DF511" w14:textId="77777777" w:rsidTr="00011984">
        <w:trPr>
          <w:jc w:val="center"/>
        </w:trPr>
        <w:tc>
          <w:tcPr>
            <w:tcW w:w="635" w:type="pct"/>
            <w:vAlign w:val="center"/>
          </w:tcPr>
          <w:p w14:paraId="0100BB5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141FBC6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8" w:type="pct"/>
            <w:vAlign w:val="center"/>
          </w:tcPr>
          <w:p w14:paraId="208C171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91" w:type="pct"/>
            <w:vAlign w:val="center"/>
          </w:tcPr>
          <w:p w14:paraId="395F6207"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1B40885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5BC237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DA9513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39E762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127FD6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631319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84800D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5403A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091399F4" w14:textId="77777777" w:rsidTr="00AA42A3">
        <w:trPr>
          <w:jc w:val="center"/>
        </w:trPr>
        <w:tc>
          <w:tcPr>
            <w:tcW w:w="5000" w:type="pct"/>
            <w:gridSpan w:val="12"/>
            <w:shd w:val="clear" w:color="auto" w:fill="D9D9D9" w:themeFill="background1" w:themeFillShade="D9"/>
          </w:tcPr>
          <w:p w14:paraId="074F5243"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09EE9684" w14:textId="77777777" w:rsidTr="00AA42A3">
        <w:trPr>
          <w:jc w:val="center"/>
        </w:trPr>
        <w:tc>
          <w:tcPr>
            <w:tcW w:w="5000" w:type="pct"/>
            <w:gridSpan w:val="12"/>
            <w:shd w:val="clear" w:color="auto" w:fill="D9D9D9" w:themeFill="background1" w:themeFillShade="D9"/>
          </w:tcPr>
          <w:p w14:paraId="5005CF4D"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Ethical Consideration</w:t>
            </w:r>
          </w:p>
        </w:tc>
      </w:tr>
    </w:tbl>
    <w:p w14:paraId="2110FBC1"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2396DEA0" w14:textId="1D26B2C2"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lastRenderedPageBreak/>
        <w:t>Table (3</w:t>
      </w:r>
      <w:r w:rsidR="00AB028F">
        <w:rPr>
          <w:rFonts w:asciiTheme="majorBidi" w:eastAsia="Times New Roman" w:hAnsiTheme="majorBidi" w:cstheme="majorBidi"/>
          <w:b/>
          <w:bCs/>
          <w:sz w:val="24"/>
          <w:szCs w:val="24"/>
        </w:rPr>
        <w:t>9</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simple linear regression analysis examining the effect of Ethical Considerations on Project Management Outcomes in design and consultancy engineering projects.</w:t>
      </w:r>
    </w:p>
    <w:p w14:paraId="6DE76CD9"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show that the correlation coefficient (R = 0.314) indicates a moderate positive relationship between ethical considerations and project management outcomes. The coefficient of determination (R² = 0.099) reveals that 9.9% of the variance in project management outcomes can be explained by ethical considerations, while the remaining variance is attributed to other unexamined factors.</w:t>
      </w:r>
    </w:p>
    <w:p w14:paraId="6247C108"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F-test result (F = 11.075, Sig = 0.001) is statistically significant at the level of (p &lt; 0.05), indicating that the regression model as a whole is significant and that ethical considerations have a meaningful impact on project management outcomes.</w:t>
      </w:r>
    </w:p>
    <w:p w14:paraId="75C54803"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Similarly, the t-test result (t = 3.328, Sig = 0.001) confirms the significance of this relationship, showing that ethical considerations exert a positive and statistically significant influence on project management outcomes. The unstandardized regression coefficient (B₁ = 1.97) implies that for every one-unit increase in ethical considerations, project management outcomes are expected to increase by approximately 1.97 units.</w:t>
      </w:r>
    </w:p>
    <w:p w14:paraId="2C68A1D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Accordingly, it can be concluded that adherence to ethical standards plays a vital role in enhancing project management effectiveness within design and consultancy engineering projects, as it promotes trust, transparency, and accountability within project teams.</w:t>
      </w:r>
    </w:p>
    <w:p w14:paraId="451472D1"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support the sub-hypothesis (H1F), which states that:</w:t>
      </w:r>
    </w:p>
    <w:p w14:paraId="3C8595FD"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“Ethical considerations have a statistically significant effect on project management outcomes in design and consultancy engineering projects.”</w:t>
      </w:r>
    </w:p>
    <w:p w14:paraId="6BD7F17C" w14:textId="77777777" w:rsidR="0074224B" w:rsidRPr="00802466" w:rsidRDefault="0074224B" w:rsidP="0074224B">
      <w:pPr>
        <w:rPr>
          <w:rFonts w:asciiTheme="majorBidi" w:eastAsiaTheme="minorEastAsia" w:hAnsiTheme="majorBidi" w:cstheme="majorBidi"/>
          <w:b/>
          <w:bCs/>
          <w:sz w:val="24"/>
          <w:szCs w:val="24"/>
        </w:rPr>
      </w:pPr>
    </w:p>
    <w:p w14:paraId="5658156F" w14:textId="77777777" w:rsidR="0074224B" w:rsidRPr="00802466" w:rsidRDefault="0074224B" w:rsidP="005927C2">
      <w:pPr>
        <w:pStyle w:val="NormalWeb"/>
        <w:jc w:val="both"/>
        <w:rPr>
          <w:rFonts w:asciiTheme="majorBidi" w:hAnsiTheme="majorBidi" w:cstheme="majorBidi"/>
          <w:b/>
          <w:bCs/>
        </w:rPr>
      </w:pPr>
      <w:r w:rsidRPr="00802466">
        <w:rPr>
          <w:rFonts w:asciiTheme="majorBidi" w:hAnsiTheme="majorBidi" w:cstheme="majorBidi"/>
          <w:b/>
          <w:bCs/>
        </w:rPr>
        <w:t>H2 Impact of Independent Variables on Mediating Variable “AI-Based Project Management”.</w:t>
      </w:r>
    </w:p>
    <w:p w14:paraId="0C3B390A" w14:textId="77777777" w:rsidR="0074224B" w:rsidRPr="00802466" w:rsidRDefault="0074224B" w:rsidP="005927C2">
      <w:pPr>
        <w:pStyle w:val="NormalWeb"/>
        <w:jc w:val="both"/>
        <w:rPr>
          <w:rFonts w:asciiTheme="majorBidi" w:hAnsiTheme="majorBidi" w:cstheme="majorBidi"/>
          <w:b/>
          <w:bCs/>
        </w:rPr>
      </w:pPr>
      <w:r w:rsidRPr="00802466">
        <w:rPr>
          <w:rFonts w:asciiTheme="majorBidi" w:hAnsiTheme="majorBidi" w:cstheme="majorBidi"/>
          <w:b/>
          <w:bCs/>
        </w:rPr>
        <w:t>H2: The factors influencing project management significantly influence the utilization of AI-based project management practices in design and consultancy engineering projects.</w:t>
      </w:r>
    </w:p>
    <w:p w14:paraId="5707F5D2"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To test the main study Hypothesis H2, the researcher used simple linear regression analysis of the effect of factors influencing project management on AI-based project management practices in design and consultancy</w:t>
      </w:r>
      <w:r w:rsidRPr="00802466">
        <w:rPr>
          <w:rFonts w:asciiTheme="majorBidi" w:hAnsiTheme="majorBidi" w:cstheme="majorBidi"/>
        </w:rPr>
        <w:t xml:space="preserve"> </w:t>
      </w:r>
      <w:r w:rsidRPr="00802466">
        <w:rPr>
          <w:rFonts w:asciiTheme="majorBidi" w:eastAsia="Calibri" w:hAnsiTheme="majorBidi" w:cstheme="majorBidi"/>
          <w:sz w:val="24"/>
          <w:szCs w:val="24"/>
        </w:rPr>
        <w:t>engineering projects.</w:t>
      </w:r>
    </w:p>
    <w:p w14:paraId="676E542D" w14:textId="49D2E00E"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AB028F">
        <w:rPr>
          <w:rFonts w:asciiTheme="majorBidi" w:hAnsiTheme="majorBidi" w:cstheme="majorBidi"/>
          <w:i/>
          <w:iCs/>
          <w:color w:val="1F497D" w:themeColor="text2"/>
          <w:sz w:val="18"/>
          <w:szCs w:val="18"/>
        </w:rPr>
        <w:t>40</w:t>
      </w:r>
      <w:r w:rsidRPr="00802466">
        <w:rPr>
          <w:rFonts w:asciiTheme="majorBidi" w:hAnsiTheme="majorBidi" w:cstheme="majorBidi"/>
          <w:i/>
          <w:iCs/>
          <w:color w:val="1F497D" w:themeColor="text2"/>
          <w:sz w:val="18"/>
          <w:szCs w:val="18"/>
        </w:rPr>
        <w:t>) Test of factors influencing project management effect on AI-based project management practices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4B1703EE" w14:textId="77777777" w:rsidTr="00AA42A3">
        <w:trPr>
          <w:jc w:val="center"/>
        </w:trPr>
        <w:tc>
          <w:tcPr>
            <w:tcW w:w="689" w:type="pct"/>
            <w:vMerge w:val="restart"/>
            <w:shd w:val="clear" w:color="auto" w:fill="D9D9D9" w:themeFill="background1" w:themeFillShade="D9"/>
            <w:vAlign w:val="center"/>
          </w:tcPr>
          <w:p w14:paraId="0EA028D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14BF941"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4AA6061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E443AC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A90CF3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206B78A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5FFA31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4B21553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58CF1C5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C7EE4A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0A44B8FD" w14:textId="77777777" w:rsidTr="00AA42A3">
        <w:trPr>
          <w:jc w:val="center"/>
        </w:trPr>
        <w:tc>
          <w:tcPr>
            <w:tcW w:w="689" w:type="pct"/>
            <w:vMerge/>
            <w:shd w:val="clear" w:color="auto" w:fill="D9D9D9" w:themeFill="background1" w:themeFillShade="D9"/>
            <w:vAlign w:val="center"/>
          </w:tcPr>
          <w:p w14:paraId="4CFEA7D0"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6078B50C"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1C66913"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9BDF8"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B99230"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529ECAA"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4691C8F"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F797BE2"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292501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221744A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71B2247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5A2CF87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148E8E0F" w14:textId="77777777" w:rsidTr="00011984">
        <w:trPr>
          <w:jc w:val="center"/>
        </w:trPr>
        <w:tc>
          <w:tcPr>
            <w:tcW w:w="689" w:type="pct"/>
            <w:vAlign w:val="center"/>
          </w:tcPr>
          <w:p w14:paraId="0979678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1185609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44D648D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1255.10</w:t>
            </w:r>
          </w:p>
        </w:tc>
        <w:tc>
          <w:tcPr>
            <w:tcW w:w="484" w:type="pct"/>
            <w:vAlign w:val="center"/>
          </w:tcPr>
          <w:p w14:paraId="6BB4E905"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1255.10</w:t>
            </w:r>
          </w:p>
        </w:tc>
        <w:tc>
          <w:tcPr>
            <w:tcW w:w="363" w:type="pct"/>
            <w:vMerge w:val="restart"/>
            <w:vAlign w:val="center"/>
          </w:tcPr>
          <w:p w14:paraId="165C564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0.502</w:t>
            </w:r>
          </w:p>
        </w:tc>
        <w:tc>
          <w:tcPr>
            <w:tcW w:w="363" w:type="pct"/>
            <w:vMerge w:val="restart"/>
            <w:vAlign w:val="center"/>
          </w:tcPr>
          <w:p w14:paraId="6F65FC1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0.252</w:t>
            </w:r>
          </w:p>
        </w:tc>
        <w:tc>
          <w:tcPr>
            <w:tcW w:w="363" w:type="pct"/>
            <w:vMerge w:val="restart"/>
            <w:vAlign w:val="center"/>
          </w:tcPr>
          <w:p w14:paraId="3685D21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15.54</w:t>
            </w:r>
          </w:p>
        </w:tc>
        <w:tc>
          <w:tcPr>
            <w:tcW w:w="309" w:type="pct"/>
            <w:vMerge w:val="restart"/>
            <w:vAlign w:val="center"/>
          </w:tcPr>
          <w:p w14:paraId="46D938A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w:t>
            </w:r>
          </w:p>
        </w:tc>
        <w:tc>
          <w:tcPr>
            <w:tcW w:w="417" w:type="pct"/>
            <w:vMerge w:val="restart"/>
            <w:vAlign w:val="center"/>
          </w:tcPr>
          <w:p w14:paraId="16606F3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33.976</w:t>
            </w:r>
          </w:p>
        </w:tc>
        <w:tc>
          <w:tcPr>
            <w:tcW w:w="417" w:type="pct"/>
            <w:vMerge w:val="restart"/>
            <w:vAlign w:val="center"/>
          </w:tcPr>
          <w:p w14:paraId="0C982C9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44F33D8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5.829</w:t>
            </w:r>
          </w:p>
        </w:tc>
        <w:tc>
          <w:tcPr>
            <w:tcW w:w="417" w:type="pct"/>
            <w:vMerge w:val="restart"/>
            <w:vAlign w:val="center"/>
          </w:tcPr>
          <w:p w14:paraId="428C1F0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023BEC6A" w14:textId="77777777" w:rsidTr="00011984">
        <w:trPr>
          <w:jc w:val="center"/>
        </w:trPr>
        <w:tc>
          <w:tcPr>
            <w:tcW w:w="689" w:type="pct"/>
            <w:vAlign w:val="center"/>
          </w:tcPr>
          <w:p w14:paraId="3BEC925E"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7DB7ED7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141E262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3731.02</w:t>
            </w:r>
          </w:p>
        </w:tc>
        <w:tc>
          <w:tcPr>
            <w:tcW w:w="484" w:type="pct"/>
            <w:vAlign w:val="center"/>
          </w:tcPr>
          <w:p w14:paraId="63AB89D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36.94</w:t>
            </w:r>
          </w:p>
        </w:tc>
        <w:tc>
          <w:tcPr>
            <w:tcW w:w="363" w:type="pct"/>
            <w:vMerge/>
            <w:vAlign w:val="center"/>
          </w:tcPr>
          <w:p w14:paraId="46D4538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A961C8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BD0DB0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6707F8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4D936E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C1C4C7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4ADE6B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E79D06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50BF82AC" w14:textId="77777777" w:rsidTr="00011984">
        <w:trPr>
          <w:jc w:val="center"/>
        </w:trPr>
        <w:tc>
          <w:tcPr>
            <w:tcW w:w="689" w:type="pct"/>
            <w:vAlign w:val="center"/>
          </w:tcPr>
          <w:p w14:paraId="4FE9437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lastRenderedPageBreak/>
              <w:t>Total</w:t>
            </w:r>
          </w:p>
        </w:tc>
        <w:tc>
          <w:tcPr>
            <w:tcW w:w="282" w:type="pct"/>
            <w:vAlign w:val="center"/>
          </w:tcPr>
          <w:p w14:paraId="42CD5B4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5B34CFF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84" w:type="pct"/>
            <w:vAlign w:val="center"/>
          </w:tcPr>
          <w:p w14:paraId="141A667C"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53DA68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CDF65B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14D722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321DC6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11FE4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E553BA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6DEE05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F5165E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9D123FD" w14:textId="77777777" w:rsidTr="00AA42A3">
        <w:trPr>
          <w:jc w:val="center"/>
        </w:trPr>
        <w:tc>
          <w:tcPr>
            <w:tcW w:w="5000" w:type="pct"/>
            <w:gridSpan w:val="12"/>
            <w:shd w:val="clear" w:color="auto" w:fill="D9D9D9" w:themeFill="background1" w:themeFillShade="D9"/>
          </w:tcPr>
          <w:p w14:paraId="5E04D0F5"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AI-based project management practices</w:t>
            </w:r>
          </w:p>
        </w:tc>
      </w:tr>
      <w:tr w:rsidR="0074224B" w:rsidRPr="00802466" w14:paraId="30FC2DE0" w14:textId="77777777" w:rsidTr="00AA42A3">
        <w:trPr>
          <w:jc w:val="center"/>
        </w:trPr>
        <w:tc>
          <w:tcPr>
            <w:tcW w:w="5000" w:type="pct"/>
            <w:gridSpan w:val="12"/>
            <w:shd w:val="clear" w:color="auto" w:fill="D9D9D9" w:themeFill="background1" w:themeFillShade="D9"/>
          </w:tcPr>
          <w:p w14:paraId="675E8AB5"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factors influencing project management</w:t>
            </w:r>
          </w:p>
        </w:tc>
      </w:tr>
    </w:tbl>
    <w:p w14:paraId="5578C856" w14:textId="77777777" w:rsidR="0074224B" w:rsidRPr="00802466" w:rsidRDefault="0074224B" w:rsidP="0074224B">
      <w:pPr>
        <w:rPr>
          <w:rFonts w:asciiTheme="majorBidi" w:eastAsia="Calibri" w:hAnsiTheme="majorBidi" w:cstheme="majorBidi"/>
          <w:sz w:val="20"/>
          <w:szCs w:val="20"/>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15AA5C8B" w14:textId="7A2C07BF"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w:t>
      </w:r>
      <w:r w:rsidR="00AB028F">
        <w:rPr>
          <w:rFonts w:asciiTheme="majorBidi" w:eastAsia="Times New Roman" w:hAnsiTheme="majorBidi" w:cstheme="majorBidi"/>
          <w:b/>
          <w:bCs/>
          <w:sz w:val="24"/>
          <w:szCs w:val="24"/>
        </w:rPr>
        <w:t>40</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simple linear regression analysis examining the effect of factors influencing project management on AI-based project management practices in design and consultancy engineering projects.</w:t>
      </w:r>
    </w:p>
    <w:p w14:paraId="43ACF70B"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show that the correlation coefficient (R = 0.502) indicates a moderate positive relationship between the factors influencing project management and the utilization of AI-based project management practices. Moreover, the coefficient of determination (R² = 0.252) reveals that approximately 25.2% of the variance in AI-based project management practices can be explained by the factors influencing project management, while the remaining variance is attributed to other factors not included in the model.</w:t>
      </w:r>
    </w:p>
    <w:p w14:paraId="5D8E43D3"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of the F-test (F = 33.976, Sig = 0.000) indicate a statistically significant model at a significance level less than (0.05), confirming that the overall regression model is significant and that the influencing factors have a meaningful impact on AI-based project management practices.</w:t>
      </w:r>
    </w:p>
    <w:p w14:paraId="35CCE5E5"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t-test result (t = 5.829, Sig = 0.000) confirms a statistically significant positive effect, as indicated by the unstandardized coefficient (B₁ = 0.54). This implies that for every one-unit increase in the factors influencing project management, the level of AI-based project management practices increases by 0.54 units.</w:t>
      </w:r>
    </w:p>
    <w:p w14:paraId="109C5FC8" w14:textId="77777777" w:rsidR="0074224B" w:rsidRPr="00802466" w:rsidRDefault="0074224B" w:rsidP="0074224B">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Accordingly, it can be concluded that enhancing organizational, administrative, and technical factors influencing project management effectively contributes to the greater </w:t>
      </w:r>
      <w:r w:rsidRPr="00802466">
        <w:rPr>
          <w:rFonts w:asciiTheme="majorBidi" w:hAnsiTheme="majorBidi" w:cstheme="majorBidi"/>
        </w:rPr>
        <w:t>utilization</w:t>
      </w:r>
      <w:r w:rsidRPr="00802466">
        <w:rPr>
          <w:rFonts w:asciiTheme="majorBidi" w:eastAsia="Times New Roman" w:hAnsiTheme="majorBidi" w:cstheme="majorBidi"/>
          <w:sz w:val="24"/>
          <w:szCs w:val="24"/>
        </w:rPr>
        <w:t xml:space="preserve"> of AI-based project management practices within design and consultancy engineering organizations.</w:t>
      </w:r>
    </w:p>
    <w:p w14:paraId="2C4365B1" w14:textId="4042613A" w:rsidR="0074224B" w:rsidRDefault="0074224B" w:rsidP="005927C2">
      <w:pPr>
        <w:spacing w:after="0"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results support the main hypothesis (H2), which states that:</w:t>
      </w:r>
      <w:r w:rsidR="005927C2">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“The factors influencing project management significantly influence the utilization of AI-based project management practices in design and consultancy engineering projects.”</w:t>
      </w:r>
    </w:p>
    <w:p w14:paraId="415BD7F0" w14:textId="77777777" w:rsidR="005927C2" w:rsidRPr="00802466" w:rsidRDefault="005927C2" w:rsidP="0074224B">
      <w:pPr>
        <w:spacing w:after="0" w:line="240" w:lineRule="auto"/>
        <w:jc w:val="both"/>
        <w:rPr>
          <w:rFonts w:asciiTheme="majorBidi" w:eastAsia="Times New Roman" w:hAnsiTheme="majorBidi" w:cstheme="majorBidi"/>
          <w:sz w:val="24"/>
          <w:szCs w:val="24"/>
        </w:rPr>
      </w:pPr>
    </w:p>
    <w:p w14:paraId="35188A23" w14:textId="77777777" w:rsidR="005927C2" w:rsidRPr="005927C2" w:rsidRDefault="0074224B" w:rsidP="005927C2">
      <w:pPr>
        <w:spacing w:after="0" w:line="240" w:lineRule="auto"/>
        <w:jc w:val="both"/>
        <w:rPr>
          <w:rFonts w:asciiTheme="majorBidi" w:eastAsia="Times New Roman" w:hAnsiTheme="majorBidi" w:cstheme="majorBidi"/>
          <w:b/>
          <w:bCs/>
          <w:sz w:val="24"/>
          <w:szCs w:val="24"/>
        </w:rPr>
      </w:pPr>
      <w:r w:rsidRPr="005927C2">
        <w:rPr>
          <w:rFonts w:asciiTheme="majorBidi" w:eastAsia="Times New Roman" w:hAnsiTheme="majorBidi" w:cstheme="majorBidi"/>
          <w:sz w:val="24"/>
          <w:szCs w:val="24"/>
        </w:rPr>
        <w:t xml:space="preserve">To test the main study Hypothesis H2, the researcher used </w:t>
      </w:r>
      <w:r w:rsidRPr="005927C2">
        <w:rPr>
          <w:rFonts w:asciiTheme="majorBidi" w:eastAsia="Times New Roman" w:hAnsiTheme="majorBidi" w:cstheme="majorBidi"/>
          <w:b/>
          <w:bCs/>
          <w:sz w:val="24"/>
          <w:szCs w:val="24"/>
        </w:rPr>
        <w:t>Multiple linear regression</w:t>
      </w:r>
    </w:p>
    <w:p w14:paraId="30A0F1E5" w14:textId="6FCD1D61" w:rsidR="0074224B" w:rsidRDefault="005927C2" w:rsidP="005927C2">
      <w:pPr>
        <w:spacing w:after="0"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b/>
          <w:bCs/>
          <w:sz w:val="24"/>
          <w:szCs w:val="24"/>
        </w:rPr>
        <w:t>Analysis</w:t>
      </w:r>
      <w:r w:rsidR="0074224B" w:rsidRPr="005927C2">
        <w:rPr>
          <w:rFonts w:asciiTheme="majorBidi" w:eastAsia="Times New Roman" w:hAnsiTheme="majorBidi" w:cstheme="majorBidi"/>
          <w:sz w:val="24"/>
          <w:szCs w:val="24"/>
        </w:rPr>
        <w:t xml:space="preserve"> of the effect of factors influencing project management on AI-based project management practices in design and consultancy engineering projects.</w:t>
      </w:r>
    </w:p>
    <w:p w14:paraId="15372DC7" w14:textId="77777777" w:rsidR="005927C2" w:rsidRPr="005927C2" w:rsidRDefault="005927C2" w:rsidP="005927C2">
      <w:pPr>
        <w:spacing w:after="0" w:line="240" w:lineRule="auto"/>
        <w:jc w:val="both"/>
        <w:rPr>
          <w:rFonts w:asciiTheme="majorBidi" w:eastAsia="Times New Roman" w:hAnsiTheme="majorBidi" w:cstheme="majorBidi"/>
          <w:sz w:val="24"/>
          <w:szCs w:val="24"/>
        </w:rPr>
      </w:pPr>
    </w:p>
    <w:p w14:paraId="296CB9AE" w14:textId="6F002E4F"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1</w:t>
      </w:r>
      <w:r w:rsidRPr="00802466">
        <w:rPr>
          <w:rFonts w:asciiTheme="majorBidi" w:hAnsiTheme="majorBidi" w:cstheme="majorBidi"/>
          <w:i/>
          <w:iCs/>
          <w:color w:val="1F497D" w:themeColor="text2"/>
          <w:sz w:val="18"/>
          <w:szCs w:val="18"/>
        </w:rPr>
        <w:t>) Test of factors influencing project management effect on AI-based project management practices in design and consultancy engineering projects.</w:t>
      </w:r>
    </w:p>
    <w:tbl>
      <w:tblPr>
        <w:tblW w:w="5879" w:type="pct"/>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
        <w:gridCol w:w="1664"/>
        <w:gridCol w:w="850"/>
        <w:gridCol w:w="961"/>
        <w:gridCol w:w="1554"/>
        <w:gridCol w:w="772"/>
        <w:gridCol w:w="700"/>
        <w:gridCol w:w="807"/>
        <w:gridCol w:w="807"/>
        <w:gridCol w:w="897"/>
        <w:gridCol w:w="919"/>
      </w:tblGrid>
      <w:tr w:rsidR="00AA42A3" w:rsidRPr="00802466" w14:paraId="10140CC1" w14:textId="77777777" w:rsidTr="00AA42A3">
        <w:trPr>
          <w:trHeight w:val="292"/>
        </w:trPr>
        <w:tc>
          <w:tcPr>
            <w:tcW w:w="5000" w:type="pct"/>
            <w:gridSpan w:val="11"/>
            <w:shd w:val="clear" w:color="auto" w:fill="D9D9D9" w:themeFill="background1" w:themeFillShade="D9"/>
            <w:vAlign w:val="bottom"/>
            <w:hideMark/>
          </w:tcPr>
          <w:p w14:paraId="4B1C19BC" w14:textId="77777777" w:rsidR="0074224B" w:rsidRPr="00802466" w:rsidRDefault="0074224B" w:rsidP="00AA42A3">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AA42A3" w:rsidRPr="00802466" w14:paraId="17923158" w14:textId="77777777" w:rsidTr="00AA42A3">
        <w:trPr>
          <w:trHeight w:val="526"/>
        </w:trPr>
        <w:tc>
          <w:tcPr>
            <w:tcW w:w="973" w:type="pct"/>
            <w:gridSpan w:val="2"/>
            <w:vMerge w:val="restart"/>
            <w:shd w:val="clear" w:color="auto" w:fill="D9D9D9" w:themeFill="background1" w:themeFillShade="D9"/>
            <w:vAlign w:val="center"/>
          </w:tcPr>
          <w:p w14:paraId="6C39F837"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82" w:type="pct"/>
            <w:gridSpan w:val="2"/>
            <w:shd w:val="clear" w:color="auto" w:fill="D9D9D9" w:themeFill="background1" w:themeFillShade="D9"/>
            <w:vAlign w:val="center"/>
          </w:tcPr>
          <w:p w14:paraId="06F4475A"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57" w:type="pct"/>
            <w:shd w:val="clear" w:color="auto" w:fill="D9D9D9" w:themeFill="background1" w:themeFillShade="D9"/>
            <w:vAlign w:val="center"/>
          </w:tcPr>
          <w:p w14:paraId="6461F46D"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76" w:type="pct"/>
            <w:vMerge w:val="restart"/>
            <w:shd w:val="clear" w:color="auto" w:fill="D9D9D9" w:themeFill="background1" w:themeFillShade="D9"/>
            <w:vAlign w:val="center"/>
          </w:tcPr>
          <w:p w14:paraId="1CEAE44C"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A450442"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3" w:type="pct"/>
            <w:vMerge w:val="restart"/>
            <w:shd w:val="clear" w:color="auto" w:fill="D9D9D9" w:themeFill="background1" w:themeFillShade="D9"/>
            <w:vAlign w:val="center"/>
          </w:tcPr>
          <w:p w14:paraId="44C15136"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3" w:type="pct"/>
            <w:vMerge w:val="restart"/>
            <w:shd w:val="clear" w:color="auto" w:fill="D9D9D9" w:themeFill="background1" w:themeFillShade="D9"/>
            <w:vAlign w:val="center"/>
          </w:tcPr>
          <w:p w14:paraId="47555A8F"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37" w:type="pct"/>
            <w:vMerge w:val="restart"/>
            <w:shd w:val="clear" w:color="auto" w:fill="D9D9D9" w:themeFill="background1" w:themeFillShade="D9"/>
            <w:vAlign w:val="center"/>
          </w:tcPr>
          <w:p w14:paraId="308006E7"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49" w:type="pct"/>
            <w:vMerge w:val="restart"/>
            <w:shd w:val="clear" w:color="auto" w:fill="D9D9D9" w:themeFill="background1" w:themeFillShade="D9"/>
            <w:vAlign w:val="center"/>
          </w:tcPr>
          <w:p w14:paraId="3A95956C"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AA42A3" w:rsidRPr="00802466" w14:paraId="214330E0" w14:textId="77777777" w:rsidTr="00AA42A3">
        <w:trPr>
          <w:trHeight w:val="152"/>
        </w:trPr>
        <w:tc>
          <w:tcPr>
            <w:tcW w:w="973" w:type="pct"/>
            <w:gridSpan w:val="2"/>
            <w:vMerge/>
            <w:shd w:val="clear" w:color="auto" w:fill="D9D9D9" w:themeFill="background1" w:themeFillShade="D9"/>
            <w:vAlign w:val="center"/>
            <w:hideMark/>
          </w:tcPr>
          <w:p w14:paraId="5E7BC007"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4C82BC30"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8" w:type="pct"/>
            <w:shd w:val="clear" w:color="auto" w:fill="D9D9D9" w:themeFill="background1" w:themeFillShade="D9"/>
            <w:vAlign w:val="center"/>
            <w:hideMark/>
          </w:tcPr>
          <w:p w14:paraId="4E7A49A4"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57" w:type="pct"/>
            <w:shd w:val="clear" w:color="auto" w:fill="D9D9D9" w:themeFill="background1" w:themeFillShade="D9"/>
            <w:vAlign w:val="center"/>
            <w:hideMark/>
          </w:tcPr>
          <w:p w14:paraId="4467E801" w14:textId="77777777" w:rsidR="0074224B" w:rsidRPr="00802466" w:rsidRDefault="0074224B"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76" w:type="pct"/>
            <w:vMerge/>
            <w:shd w:val="clear" w:color="auto" w:fill="D9D9D9" w:themeFill="background1" w:themeFillShade="D9"/>
            <w:vAlign w:val="center"/>
            <w:hideMark/>
          </w:tcPr>
          <w:p w14:paraId="613C3684"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E046315"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695A0381"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3D4554C3"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c>
          <w:tcPr>
            <w:tcW w:w="437" w:type="pct"/>
            <w:vMerge/>
            <w:shd w:val="clear" w:color="auto" w:fill="D9D9D9" w:themeFill="background1" w:themeFillShade="D9"/>
            <w:vAlign w:val="center"/>
            <w:hideMark/>
          </w:tcPr>
          <w:p w14:paraId="27D1A212"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c>
          <w:tcPr>
            <w:tcW w:w="449" w:type="pct"/>
            <w:vMerge/>
            <w:shd w:val="clear" w:color="auto" w:fill="D9D9D9" w:themeFill="background1" w:themeFillShade="D9"/>
            <w:vAlign w:val="center"/>
            <w:hideMark/>
          </w:tcPr>
          <w:p w14:paraId="30434F3A" w14:textId="77777777" w:rsidR="0074224B" w:rsidRPr="00802466" w:rsidRDefault="0074224B" w:rsidP="00AA42A3">
            <w:pPr>
              <w:spacing w:after="0" w:line="240" w:lineRule="auto"/>
              <w:jc w:val="center"/>
              <w:rPr>
                <w:rFonts w:asciiTheme="majorBidi" w:eastAsia="Times New Roman" w:hAnsiTheme="majorBidi" w:cstheme="majorBidi"/>
                <w:sz w:val="24"/>
                <w:szCs w:val="24"/>
              </w:rPr>
            </w:pPr>
          </w:p>
        </w:tc>
      </w:tr>
      <w:tr w:rsidR="0074224B" w:rsidRPr="00802466" w14:paraId="03162F3E" w14:textId="77777777" w:rsidTr="00AA42A3">
        <w:trPr>
          <w:trHeight w:val="246"/>
        </w:trPr>
        <w:tc>
          <w:tcPr>
            <w:tcW w:w="162" w:type="pct"/>
            <w:vMerge w:val="restart"/>
            <w:noWrap/>
            <w:vAlign w:val="center"/>
            <w:hideMark/>
          </w:tcPr>
          <w:p w14:paraId="29B6BBD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1" w:type="pct"/>
            <w:vAlign w:val="center"/>
          </w:tcPr>
          <w:p w14:paraId="625034D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3A07F5D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33.514</w:t>
            </w:r>
          </w:p>
        </w:tc>
        <w:tc>
          <w:tcPr>
            <w:tcW w:w="468" w:type="pct"/>
            <w:noWrap/>
            <w:vAlign w:val="center"/>
          </w:tcPr>
          <w:p w14:paraId="5E7036B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3.480</w:t>
            </w:r>
          </w:p>
        </w:tc>
        <w:tc>
          <w:tcPr>
            <w:tcW w:w="757" w:type="pct"/>
            <w:vAlign w:val="center"/>
          </w:tcPr>
          <w:p w14:paraId="11EFE7F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3BA3C92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9.631</w:t>
            </w:r>
          </w:p>
        </w:tc>
        <w:tc>
          <w:tcPr>
            <w:tcW w:w="341" w:type="pct"/>
            <w:noWrap/>
            <w:vAlign w:val="center"/>
          </w:tcPr>
          <w:p w14:paraId="15679FE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3" w:type="pct"/>
            <w:vMerge w:val="restart"/>
            <w:noWrap/>
            <w:vAlign w:val="center"/>
          </w:tcPr>
          <w:p w14:paraId="436E1B2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3.832</w:t>
            </w:r>
          </w:p>
        </w:tc>
        <w:tc>
          <w:tcPr>
            <w:tcW w:w="393" w:type="pct"/>
            <w:vMerge w:val="restart"/>
            <w:noWrap/>
            <w:vAlign w:val="center"/>
          </w:tcPr>
          <w:p w14:paraId="7213ECB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0.053</w:t>
            </w:r>
          </w:p>
        </w:tc>
        <w:tc>
          <w:tcPr>
            <w:tcW w:w="437" w:type="pct"/>
            <w:vMerge w:val="restart"/>
            <w:noWrap/>
            <w:vAlign w:val="center"/>
          </w:tcPr>
          <w:p w14:paraId="016D5B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c>
          <w:tcPr>
            <w:tcW w:w="449" w:type="pct"/>
            <w:shd w:val="clear" w:color="auto" w:fill="FFC000"/>
            <w:noWrap/>
            <w:vAlign w:val="center"/>
          </w:tcPr>
          <w:p w14:paraId="5B55BBE5"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2FE21996" w14:textId="77777777" w:rsidTr="00AA42A3">
        <w:trPr>
          <w:trHeight w:val="152"/>
        </w:trPr>
        <w:tc>
          <w:tcPr>
            <w:tcW w:w="162" w:type="pct"/>
            <w:vMerge/>
            <w:vAlign w:val="center"/>
            <w:hideMark/>
          </w:tcPr>
          <w:p w14:paraId="051EFD7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0EDC06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4" w:type="pct"/>
            <w:noWrap/>
            <w:vAlign w:val="center"/>
          </w:tcPr>
          <w:p w14:paraId="0BFC076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0.895</w:t>
            </w:r>
          </w:p>
        </w:tc>
        <w:tc>
          <w:tcPr>
            <w:tcW w:w="468" w:type="pct"/>
            <w:noWrap/>
            <w:vAlign w:val="center"/>
          </w:tcPr>
          <w:p w14:paraId="5EB4E80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0.457</w:t>
            </w:r>
          </w:p>
        </w:tc>
        <w:tc>
          <w:tcPr>
            <w:tcW w:w="757" w:type="pct"/>
            <w:noWrap/>
            <w:vAlign w:val="center"/>
          </w:tcPr>
          <w:p w14:paraId="5D3527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0.191</w:t>
            </w:r>
          </w:p>
        </w:tc>
        <w:tc>
          <w:tcPr>
            <w:tcW w:w="376" w:type="pct"/>
            <w:noWrap/>
            <w:vAlign w:val="center"/>
          </w:tcPr>
          <w:p w14:paraId="5B3BECD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1.957</w:t>
            </w:r>
          </w:p>
        </w:tc>
        <w:tc>
          <w:tcPr>
            <w:tcW w:w="341" w:type="pct"/>
            <w:noWrap/>
            <w:vAlign w:val="center"/>
          </w:tcPr>
          <w:p w14:paraId="24FA0E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0.053</w:t>
            </w:r>
          </w:p>
        </w:tc>
        <w:tc>
          <w:tcPr>
            <w:tcW w:w="393" w:type="pct"/>
            <w:vMerge/>
            <w:vAlign w:val="center"/>
          </w:tcPr>
          <w:p w14:paraId="28069F5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11CA3D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2C6BFB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5509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r>
      <w:tr w:rsidR="0074224B" w:rsidRPr="00802466" w14:paraId="0A6A79C1" w14:textId="77777777" w:rsidTr="00AA42A3">
        <w:trPr>
          <w:trHeight w:val="246"/>
        </w:trPr>
        <w:tc>
          <w:tcPr>
            <w:tcW w:w="162" w:type="pct"/>
            <w:vMerge w:val="restart"/>
            <w:noWrap/>
            <w:vAlign w:val="center"/>
            <w:hideMark/>
          </w:tcPr>
          <w:p w14:paraId="0FFC49D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1" w:type="pct"/>
            <w:vAlign w:val="center"/>
          </w:tcPr>
          <w:p w14:paraId="5CAA69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10AC478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27.992</w:t>
            </w:r>
          </w:p>
        </w:tc>
        <w:tc>
          <w:tcPr>
            <w:tcW w:w="468" w:type="pct"/>
            <w:noWrap/>
            <w:vAlign w:val="center"/>
          </w:tcPr>
          <w:p w14:paraId="3C411D1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3.821</w:t>
            </w:r>
          </w:p>
        </w:tc>
        <w:tc>
          <w:tcPr>
            <w:tcW w:w="757" w:type="pct"/>
            <w:vAlign w:val="center"/>
          </w:tcPr>
          <w:p w14:paraId="2906291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6C641FF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7.327</w:t>
            </w:r>
          </w:p>
        </w:tc>
        <w:tc>
          <w:tcPr>
            <w:tcW w:w="341" w:type="pct"/>
            <w:noWrap/>
            <w:vAlign w:val="center"/>
          </w:tcPr>
          <w:p w14:paraId="582C20A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3" w:type="pct"/>
            <w:vMerge w:val="restart"/>
            <w:noWrap/>
            <w:vAlign w:val="center"/>
          </w:tcPr>
          <w:p w14:paraId="2FEE58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6.580</w:t>
            </w:r>
          </w:p>
        </w:tc>
        <w:tc>
          <w:tcPr>
            <w:tcW w:w="393" w:type="pct"/>
            <w:vMerge w:val="restart"/>
            <w:noWrap/>
            <w:vAlign w:val="center"/>
          </w:tcPr>
          <w:p w14:paraId="65CF97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437" w:type="pct"/>
            <w:vMerge w:val="restart"/>
            <w:noWrap/>
            <w:vAlign w:val="center"/>
          </w:tcPr>
          <w:p w14:paraId="67FA2D6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11.3</w:t>
            </w:r>
          </w:p>
        </w:tc>
        <w:tc>
          <w:tcPr>
            <w:tcW w:w="449" w:type="pct"/>
            <w:shd w:val="clear" w:color="auto" w:fill="FFC000"/>
            <w:noWrap/>
            <w:vAlign w:val="center"/>
          </w:tcPr>
          <w:p w14:paraId="03AC7754"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11AB4F10" w14:textId="77777777" w:rsidTr="00AA42A3">
        <w:trPr>
          <w:trHeight w:val="152"/>
        </w:trPr>
        <w:tc>
          <w:tcPr>
            <w:tcW w:w="162" w:type="pct"/>
            <w:vMerge/>
            <w:vAlign w:val="center"/>
            <w:hideMark/>
          </w:tcPr>
          <w:p w14:paraId="31CDA95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E672B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4" w:type="pct"/>
            <w:noWrap/>
            <w:vAlign w:val="center"/>
          </w:tcPr>
          <w:p w14:paraId="58CB462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0.100</w:t>
            </w:r>
          </w:p>
        </w:tc>
        <w:tc>
          <w:tcPr>
            <w:tcW w:w="468" w:type="pct"/>
            <w:noWrap/>
            <w:vAlign w:val="center"/>
          </w:tcPr>
          <w:p w14:paraId="094EE2B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0.513</w:t>
            </w:r>
          </w:p>
        </w:tc>
        <w:tc>
          <w:tcPr>
            <w:tcW w:w="757" w:type="pct"/>
            <w:noWrap/>
            <w:vAlign w:val="center"/>
          </w:tcPr>
          <w:p w14:paraId="325C683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0.021</w:t>
            </w:r>
          </w:p>
        </w:tc>
        <w:tc>
          <w:tcPr>
            <w:tcW w:w="376" w:type="pct"/>
            <w:noWrap/>
            <w:vAlign w:val="center"/>
          </w:tcPr>
          <w:p w14:paraId="1E15CDE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0.195</w:t>
            </w:r>
          </w:p>
        </w:tc>
        <w:tc>
          <w:tcPr>
            <w:tcW w:w="341" w:type="pct"/>
            <w:noWrap/>
            <w:vAlign w:val="center"/>
          </w:tcPr>
          <w:p w14:paraId="458825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0.846</w:t>
            </w:r>
          </w:p>
        </w:tc>
        <w:tc>
          <w:tcPr>
            <w:tcW w:w="393" w:type="pct"/>
            <w:vMerge/>
            <w:vAlign w:val="center"/>
          </w:tcPr>
          <w:p w14:paraId="131E127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3B8456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F4ACA1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37E07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r>
      <w:tr w:rsidR="0074224B" w:rsidRPr="00802466" w14:paraId="786608AC" w14:textId="77777777" w:rsidTr="00AA42A3">
        <w:trPr>
          <w:trHeight w:val="152"/>
        </w:trPr>
        <w:tc>
          <w:tcPr>
            <w:tcW w:w="162" w:type="pct"/>
            <w:vMerge/>
            <w:vAlign w:val="center"/>
            <w:hideMark/>
          </w:tcPr>
          <w:p w14:paraId="7404C8C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69701A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4" w:type="pct"/>
            <w:noWrap/>
            <w:vAlign w:val="center"/>
          </w:tcPr>
          <w:p w14:paraId="1A269C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1.482</w:t>
            </w:r>
          </w:p>
        </w:tc>
        <w:tc>
          <w:tcPr>
            <w:tcW w:w="468" w:type="pct"/>
            <w:noWrap/>
            <w:vAlign w:val="center"/>
          </w:tcPr>
          <w:p w14:paraId="56510BC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0.493</w:t>
            </w:r>
          </w:p>
        </w:tc>
        <w:tc>
          <w:tcPr>
            <w:tcW w:w="757" w:type="pct"/>
            <w:noWrap/>
            <w:vAlign w:val="center"/>
          </w:tcPr>
          <w:p w14:paraId="7E3D34A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0.330</w:t>
            </w:r>
          </w:p>
        </w:tc>
        <w:tc>
          <w:tcPr>
            <w:tcW w:w="376" w:type="pct"/>
            <w:noWrap/>
            <w:vAlign w:val="center"/>
          </w:tcPr>
          <w:p w14:paraId="0D1A75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3.004</w:t>
            </w:r>
          </w:p>
        </w:tc>
        <w:tc>
          <w:tcPr>
            <w:tcW w:w="341" w:type="pct"/>
            <w:noWrap/>
            <w:vAlign w:val="center"/>
          </w:tcPr>
          <w:p w14:paraId="4B1A0F8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0.003</w:t>
            </w:r>
          </w:p>
        </w:tc>
        <w:tc>
          <w:tcPr>
            <w:tcW w:w="393" w:type="pct"/>
            <w:vMerge/>
            <w:vAlign w:val="center"/>
          </w:tcPr>
          <w:p w14:paraId="41D1B29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4BC0AF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FD789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0881B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7.97%</w:t>
            </w:r>
          </w:p>
        </w:tc>
      </w:tr>
      <w:tr w:rsidR="0074224B" w:rsidRPr="00802466" w14:paraId="7D46BB10" w14:textId="77777777" w:rsidTr="00AA42A3">
        <w:trPr>
          <w:trHeight w:val="234"/>
        </w:trPr>
        <w:tc>
          <w:tcPr>
            <w:tcW w:w="162" w:type="pct"/>
            <w:vMerge w:val="restart"/>
            <w:vAlign w:val="center"/>
          </w:tcPr>
          <w:p w14:paraId="7D67A69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1" w:type="pct"/>
            <w:vAlign w:val="center"/>
          </w:tcPr>
          <w:p w14:paraId="0C6F0C9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1B4271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26.787</w:t>
            </w:r>
          </w:p>
        </w:tc>
        <w:tc>
          <w:tcPr>
            <w:tcW w:w="468" w:type="pct"/>
            <w:noWrap/>
            <w:vAlign w:val="center"/>
          </w:tcPr>
          <w:p w14:paraId="5EFF2B7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3.900</w:t>
            </w:r>
          </w:p>
        </w:tc>
        <w:tc>
          <w:tcPr>
            <w:tcW w:w="757" w:type="pct"/>
            <w:noWrap/>
            <w:vAlign w:val="center"/>
          </w:tcPr>
          <w:p w14:paraId="7E3278A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14C4A8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6.868</w:t>
            </w:r>
          </w:p>
        </w:tc>
        <w:tc>
          <w:tcPr>
            <w:tcW w:w="341" w:type="pct"/>
            <w:noWrap/>
            <w:vAlign w:val="center"/>
          </w:tcPr>
          <w:p w14:paraId="16D41A8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3" w:type="pct"/>
            <w:vMerge w:val="restart"/>
            <w:vAlign w:val="center"/>
          </w:tcPr>
          <w:p w14:paraId="620B504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5.072</w:t>
            </w:r>
          </w:p>
        </w:tc>
        <w:tc>
          <w:tcPr>
            <w:tcW w:w="393" w:type="pct"/>
            <w:vMerge w:val="restart"/>
            <w:vAlign w:val="center"/>
          </w:tcPr>
          <w:p w14:paraId="6714022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0.003*</w:t>
            </w:r>
          </w:p>
        </w:tc>
        <w:tc>
          <w:tcPr>
            <w:tcW w:w="437" w:type="pct"/>
            <w:vMerge w:val="restart"/>
            <w:vAlign w:val="center"/>
          </w:tcPr>
          <w:p w14:paraId="05A3286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13.32</w:t>
            </w:r>
          </w:p>
        </w:tc>
        <w:tc>
          <w:tcPr>
            <w:tcW w:w="449" w:type="pct"/>
            <w:shd w:val="clear" w:color="auto" w:fill="FFC000"/>
            <w:noWrap/>
            <w:vAlign w:val="center"/>
          </w:tcPr>
          <w:p w14:paraId="5F528F0C"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6E5E2CC7" w14:textId="77777777" w:rsidTr="00AA42A3">
        <w:trPr>
          <w:trHeight w:val="152"/>
        </w:trPr>
        <w:tc>
          <w:tcPr>
            <w:tcW w:w="162" w:type="pct"/>
            <w:vMerge/>
            <w:vAlign w:val="center"/>
          </w:tcPr>
          <w:p w14:paraId="1D8350B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1BD73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4" w:type="pct"/>
            <w:noWrap/>
            <w:vAlign w:val="center"/>
          </w:tcPr>
          <w:p w14:paraId="6C0A6CF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0.085</w:t>
            </w:r>
          </w:p>
        </w:tc>
        <w:tc>
          <w:tcPr>
            <w:tcW w:w="468" w:type="pct"/>
            <w:noWrap/>
            <w:vAlign w:val="center"/>
          </w:tcPr>
          <w:p w14:paraId="6703FCE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0.511</w:t>
            </w:r>
          </w:p>
        </w:tc>
        <w:tc>
          <w:tcPr>
            <w:tcW w:w="757" w:type="pct"/>
            <w:noWrap/>
            <w:vAlign w:val="center"/>
          </w:tcPr>
          <w:p w14:paraId="1F09FF6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0.018</w:t>
            </w:r>
          </w:p>
        </w:tc>
        <w:tc>
          <w:tcPr>
            <w:tcW w:w="376" w:type="pct"/>
            <w:noWrap/>
            <w:vAlign w:val="center"/>
          </w:tcPr>
          <w:p w14:paraId="5D9842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0.167</w:t>
            </w:r>
          </w:p>
        </w:tc>
        <w:tc>
          <w:tcPr>
            <w:tcW w:w="341" w:type="pct"/>
            <w:noWrap/>
            <w:vAlign w:val="center"/>
          </w:tcPr>
          <w:p w14:paraId="3541BC8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0.868</w:t>
            </w:r>
          </w:p>
        </w:tc>
        <w:tc>
          <w:tcPr>
            <w:tcW w:w="393" w:type="pct"/>
            <w:vMerge/>
            <w:vAlign w:val="center"/>
          </w:tcPr>
          <w:p w14:paraId="35EAB2A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7D3A2A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14BF0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FF17D3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r>
      <w:tr w:rsidR="0074224B" w:rsidRPr="00802466" w14:paraId="1FE0E6D3" w14:textId="77777777" w:rsidTr="00AA42A3">
        <w:trPr>
          <w:trHeight w:val="152"/>
        </w:trPr>
        <w:tc>
          <w:tcPr>
            <w:tcW w:w="162" w:type="pct"/>
            <w:vMerge/>
            <w:vAlign w:val="center"/>
          </w:tcPr>
          <w:p w14:paraId="2DE8C14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54CC6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4" w:type="pct"/>
            <w:noWrap/>
            <w:vAlign w:val="center"/>
          </w:tcPr>
          <w:p w14:paraId="7D6D84B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0.964</w:t>
            </w:r>
          </w:p>
        </w:tc>
        <w:tc>
          <w:tcPr>
            <w:tcW w:w="468" w:type="pct"/>
            <w:noWrap/>
            <w:vAlign w:val="center"/>
          </w:tcPr>
          <w:p w14:paraId="6D88C24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0.617</w:t>
            </w:r>
          </w:p>
        </w:tc>
        <w:tc>
          <w:tcPr>
            <w:tcW w:w="757" w:type="pct"/>
            <w:noWrap/>
            <w:vAlign w:val="center"/>
          </w:tcPr>
          <w:p w14:paraId="32923CB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0.214</w:t>
            </w:r>
          </w:p>
        </w:tc>
        <w:tc>
          <w:tcPr>
            <w:tcW w:w="376" w:type="pct"/>
            <w:noWrap/>
            <w:vAlign w:val="center"/>
          </w:tcPr>
          <w:p w14:paraId="2F301C5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1.564</w:t>
            </w:r>
          </w:p>
        </w:tc>
        <w:tc>
          <w:tcPr>
            <w:tcW w:w="341" w:type="pct"/>
            <w:noWrap/>
            <w:vAlign w:val="center"/>
          </w:tcPr>
          <w:p w14:paraId="63BCD42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0.121</w:t>
            </w:r>
          </w:p>
        </w:tc>
        <w:tc>
          <w:tcPr>
            <w:tcW w:w="393" w:type="pct"/>
            <w:vMerge/>
            <w:vAlign w:val="center"/>
          </w:tcPr>
          <w:p w14:paraId="5E22E69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BF5A25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962FD1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59428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7.97%</w:t>
            </w:r>
          </w:p>
        </w:tc>
      </w:tr>
      <w:tr w:rsidR="0074224B" w:rsidRPr="00802466" w14:paraId="116543BC" w14:textId="77777777" w:rsidTr="00AA42A3">
        <w:trPr>
          <w:trHeight w:val="152"/>
        </w:trPr>
        <w:tc>
          <w:tcPr>
            <w:tcW w:w="162" w:type="pct"/>
            <w:vMerge/>
            <w:vAlign w:val="center"/>
          </w:tcPr>
          <w:p w14:paraId="1203E9B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B2A13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4" w:type="pct"/>
            <w:noWrap/>
            <w:vAlign w:val="center"/>
          </w:tcPr>
          <w:p w14:paraId="582BD5C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0.695</w:t>
            </w:r>
          </w:p>
        </w:tc>
        <w:tc>
          <w:tcPr>
            <w:tcW w:w="468" w:type="pct"/>
            <w:noWrap/>
            <w:vAlign w:val="center"/>
          </w:tcPr>
          <w:p w14:paraId="24B57E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0.500</w:t>
            </w:r>
          </w:p>
        </w:tc>
        <w:tc>
          <w:tcPr>
            <w:tcW w:w="757" w:type="pct"/>
            <w:noWrap/>
            <w:vAlign w:val="center"/>
          </w:tcPr>
          <w:p w14:paraId="61B73F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0.175</w:t>
            </w:r>
          </w:p>
        </w:tc>
        <w:tc>
          <w:tcPr>
            <w:tcW w:w="376" w:type="pct"/>
            <w:noWrap/>
            <w:vAlign w:val="center"/>
          </w:tcPr>
          <w:p w14:paraId="4E1A239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1.390</w:t>
            </w:r>
          </w:p>
        </w:tc>
        <w:tc>
          <w:tcPr>
            <w:tcW w:w="341" w:type="pct"/>
            <w:noWrap/>
            <w:vAlign w:val="center"/>
          </w:tcPr>
          <w:p w14:paraId="5BD3CF3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0.168</w:t>
            </w:r>
          </w:p>
        </w:tc>
        <w:tc>
          <w:tcPr>
            <w:tcW w:w="393" w:type="pct"/>
            <w:vMerge/>
            <w:vAlign w:val="center"/>
          </w:tcPr>
          <w:p w14:paraId="67C2354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082774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82799A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323E0C2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1.69%</w:t>
            </w:r>
          </w:p>
        </w:tc>
      </w:tr>
      <w:tr w:rsidR="0074224B" w:rsidRPr="00802466" w14:paraId="4FB9F64F" w14:textId="77777777" w:rsidTr="00AA42A3">
        <w:trPr>
          <w:trHeight w:val="234"/>
        </w:trPr>
        <w:tc>
          <w:tcPr>
            <w:tcW w:w="162" w:type="pct"/>
            <w:vMerge w:val="restart"/>
            <w:vAlign w:val="center"/>
          </w:tcPr>
          <w:p w14:paraId="74E437A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1" w:type="pct"/>
            <w:vAlign w:val="center"/>
          </w:tcPr>
          <w:p w14:paraId="72389A0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007AB32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20.199</w:t>
            </w:r>
          </w:p>
        </w:tc>
        <w:tc>
          <w:tcPr>
            <w:tcW w:w="468" w:type="pct"/>
            <w:noWrap/>
            <w:vAlign w:val="center"/>
          </w:tcPr>
          <w:p w14:paraId="7E387FB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3.811</w:t>
            </w:r>
          </w:p>
        </w:tc>
        <w:tc>
          <w:tcPr>
            <w:tcW w:w="757" w:type="pct"/>
            <w:noWrap/>
            <w:vAlign w:val="center"/>
          </w:tcPr>
          <w:p w14:paraId="58887C6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071A4B0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5.300</w:t>
            </w:r>
          </w:p>
        </w:tc>
        <w:tc>
          <w:tcPr>
            <w:tcW w:w="341" w:type="pct"/>
            <w:noWrap/>
            <w:vAlign w:val="center"/>
          </w:tcPr>
          <w:p w14:paraId="16BCEE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3" w:type="pct"/>
            <w:vMerge w:val="restart"/>
            <w:vAlign w:val="center"/>
          </w:tcPr>
          <w:p w14:paraId="6914F11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10.107</w:t>
            </w:r>
          </w:p>
        </w:tc>
        <w:tc>
          <w:tcPr>
            <w:tcW w:w="393" w:type="pct"/>
            <w:vMerge w:val="restart"/>
            <w:vAlign w:val="center"/>
          </w:tcPr>
          <w:p w14:paraId="63710EF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37" w:type="pct"/>
            <w:vMerge w:val="restart"/>
            <w:vAlign w:val="center"/>
          </w:tcPr>
          <w:p w14:paraId="0357E1E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29.21</w:t>
            </w:r>
          </w:p>
        </w:tc>
        <w:tc>
          <w:tcPr>
            <w:tcW w:w="449" w:type="pct"/>
            <w:shd w:val="clear" w:color="auto" w:fill="FFC000"/>
            <w:noWrap/>
            <w:vAlign w:val="center"/>
          </w:tcPr>
          <w:p w14:paraId="5D81983B"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2FDA50FE" w14:textId="77777777" w:rsidTr="00AA42A3">
        <w:trPr>
          <w:trHeight w:val="152"/>
        </w:trPr>
        <w:tc>
          <w:tcPr>
            <w:tcW w:w="162" w:type="pct"/>
            <w:vMerge/>
            <w:vAlign w:val="center"/>
          </w:tcPr>
          <w:p w14:paraId="2C2B1D9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D1B5BD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4" w:type="pct"/>
            <w:noWrap/>
            <w:vAlign w:val="center"/>
          </w:tcPr>
          <w:p w14:paraId="6D9DFD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-0.596</w:t>
            </w:r>
          </w:p>
        </w:tc>
        <w:tc>
          <w:tcPr>
            <w:tcW w:w="468" w:type="pct"/>
            <w:noWrap/>
            <w:vAlign w:val="center"/>
          </w:tcPr>
          <w:p w14:paraId="61094D0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0.487</w:t>
            </w:r>
          </w:p>
        </w:tc>
        <w:tc>
          <w:tcPr>
            <w:tcW w:w="757" w:type="pct"/>
            <w:noWrap/>
            <w:vAlign w:val="center"/>
          </w:tcPr>
          <w:p w14:paraId="3CDDCC9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-0.127</w:t>
            </w:r>
          </w:p>
        </w:tc>
        <w:tc>
          <w:tcPr>
            <w:tcW w:w="376" w:type="pct"/>
            <w:noWrap/>
            <w:vAlign w:val="center"/>
          </w:tcPr>
          <w:p w14:paraId="23FF2AD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-1.226</w:t>
            </w:r>
          </w:p>
        </w:tc>
        <w:tc>
          <w:tcPr>
            <w:tcW w:w="341" w:type="pct"/>
            <w:noWrap/>
            <w:vAlign w:val="center"/>
          </w:tcPr>
          <w:p w14:paraId="0F1ADC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0.223</w:t>
            </w:r>
          </w:p>
        </w:tc>
        <w:tc>
          <w:tcPr>
            <w:tcW w:w="393" w:type="pct"/>
            <w:vMerge/>
            <w:vAlign w:val="center"/>
          </w:tcPr>
          <w:p w14:paraId="14900A7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4EE9DF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12E2C8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36EE1D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r>
      <w:tr w:rsidR="0074224B" w:rsidRPr="00802466" w14:paraId="7716169D" w14:textId="77777777" w:rsidTr="00AA42A3">
        <w:trPr>
          <w:trHeight w:val="152"/>
        </w:trPr>
        <w:tc>
          <w:tcPr>
            <w:tcW w:w="162" w:type="pct"/>
            <w:vMerge/>
            <w:vAlign w:val="center"/>
          </w:tcPr>
          <w:p w14:paraId="6561F07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9522CE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4" w:type="pct"/>
            <w:noWrap/>
            <w:vAlign w:val="center"/>
          </w:tcPr>
          <w:p w14:paraId="6090FAB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0.469</w:t>
            </w:r>
          </w:p>
        </w:tc>
        <w:tc>
          <w:tcPr>
            <w:tcW w:w="468" w:type="pct"/>
            <w:noWrap/>
            <w:vAlign w:val="center"/>
          </w:tcPr>
          <w:p w14:paraId="34F05C0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0.570</w:t>
            </w:r>
          </w:p>
        </w:tc>
        <w:tc>
          <w:tcPr>
            <w:tcW w:w="757" w:type="pct"/>
            <w:noWrap/>
            <w:vAlign w:val="center"/>
          </w:tcPr>
          <w:p w14:paraId="0406A4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0.104</w:t>
            </w:r>
          </w:p>
        </w:tc>
        <w:tc>
          <w:tcPr>
            <w:tcW w:w="376" w:type="pct"/>
            <w:noWrap/>
            <w:vAlign w:val="center"/>
          </w:tcPr>
          <w:p w14:paraId="0DEC16E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0.822</w:t>
            </w:r>
          </w:p>
        </w:tc>
        <w:tc>
          <w:tcPr>
            <w:tcW w:w="341" w:type="pct"/>
            <w:noWrap/>
            <w:vAlign w:val="center"/>
          </w:tcPr>
          <w:p w14:paraId="3538312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0.413</w:t>
            </w:r>
          </w:p>
        </w:tc>
        <w:tc>
          <w:tcPr>
            <w:tcW w:w="393" w:type="pct"/>
            <w:vMerge/>
            <w:vAlign w:val="center"/>
          </w:tcPr>
          <w:p w14:paraId="47C281B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BF6BCB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3B3A38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D948DF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7.97%</w:t>
            </w:r>
          </w:p>
        </w:tc>
      </w:tr>
      <w:tr w:rsidR="0074224B" w:rsidRPr="00802466" w14:paraId="71E95321" w14:textId="77777777" w:rsidTr="00AA42A3">
        <w:trPr>
          <w:trHeight w:val="152"/>
        </w:trPr>
        <w:tc>
          <w:tcPr>
            <w:tcW w:w="162" w:type="pct"/>
            <w:vMerge/>
            <w:vAlign w:val="center"/>
          </w:tcPr>
          <w:p w14:paraId="256E6A9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7FAF4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4" w:type="pct"/>
            <w:noWrap/>
            <w:vAlign w:val="center"/>
          </w:tcPr>
          <w:p w14:paraId="1193D19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0.271</w:t>
            </w:r>
          </w:p>
        </w:tc>
        <w:tc>
          <w:tcPr>
            <w:tcW w:w="468" w:type="pct"/>
            <w:noWrap/>
            <w:vAlign w:val="center"/>
          </w:tcPr>
          <w:p w14:paraId="6EDB5F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0.463</w:t>
            </w:r>
          </w:p>
        </w:tc>
        <w:tc>
          <w:tcPr>
            <w:tcW w:w="757" w:type="pct"/>
            <w:noWrap/>
            <w:vAlign w:val="center"/>
          </w:tcPr>
          <w:p w14:paraId="70EB715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0.068</w:t>
            </w:r>
          </w:p>
        </w:tc>
        <w:tc>
          <w:tcPr>
            <w:tcW w:w="376" w:type="pct"/>
            <w:noWrap/>
            <w:vAlign w:val="center"/>
          </w:tcPr>
          <w:p w14:paraId="1367E72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0.586</w:t>
            </w:r>
          </w:p>
        </w:tc>
        <w:tc>
          <w:tcPr>
            <w:tcW w:w="341" w:type="pct"/>
            <w:noWrap/>
            <w:vAlign w:val="center"/>
          </w:tcPr>
          <w:p w14:paraId="141BA7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0.559</w:t>
            </w:r>
          </w:p>
        </w:tc>
        <w:tc>
          <w:tcPr>
            <w:tcW w:w="393" w:type="pct"/>
            <w:vMerge/>
            <w:vAlign w:val="center"/>
          </w:tcPr>
          <w:p w14:paraId="03EA15D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46538E9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E91783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DB58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1.69%</w:t>
            </w:r>
          </w:p>
        </w:tc>
      </w:tr>
      <w:tr w:rsidR="0074224B" w:rsidRPr="00802466" w14:paraId="4C16765F" w14:textId="77777777" w:rsidTr="00AA42A3">
        <w:trPr>
          <w:trHeight w:val="152"/>
        </w:trPr>
        <w:tc>
          <w:tcPr>
            <w:tcW w:w="162" w:type="pct"/>
            <w:vMerge/>
            <w:vAlign w:val="center"/>
          </w:tcPr>
          <w:p w14:paraId="1F27129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0149E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414" w:type="pct"/>
            <w:noWrap/>
            <w:vAlign w:val="center"/>
          </w:tcPr>
          <w:p w14:paraId="017DFAD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2.508</w:t>
            </w:r>
          </w:p>
        </w:tc>
        <w:tc>
          <w:tcPr>
            <w:tcW w:w="468" w:type="pct"/>
            <w:noWrap/>
            <w:vAlign w:val="center"/>
          </w:tcPr>
          <w:p w14:paraId="590CD99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0.535</w:t>
            </w:r>
          </w:p>
        </w:tc>
        <w:tc>
          <w:tcPr>
            <w:tcW w:w="757" w:type="pct"/>
            <w:noWrap/>
            <w:vAlign w:val="center"/>
          </w:tcPr>
          <w:p w14:paraId="5D04DE6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0.497</w:t>
            </w:r>
          </w:p>
        </w:tc>
        <w:tc>
          <w:tcPr>
            <w:tcW w:w="376" w:type="pct"/>
            <w:noWrap/>
            <w:vAlign w:val="center"/>
          </w:tcPr>
          <w:p w14:paraId="1ED6267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4.689</w:t>
            </w:r>
          </w:p>
        </w:tc>
        <w:tc>
          <w:tcPr>
            <w:tcW w:w="341" w:type="pct"/>
            <w:noWrap/>
            <w:vAlign w:val="center"/>
          </w:tcPr>
          <w:p w14:paraId="188D4F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3" w:type="pct"/>
            <w:vMerge/>
            <w:vAlign w:val="center"/>
          </w:tcPr>
          <w:p w14:paraId="0031F59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7A891F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38F50D0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C0161E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15.88%</w:t>
            </w:r>
          </w:p>
        </w:tc>
      </w:tr>
      <w:tr w:rsidR="0074224B" w:rsidRPr="00802466" w14:paraId="4FBBC527" w14:textId="77777777" w:rsidTr="00AA42A3">
        <w:trPr>
          <w:trHeight w:val="234"/>
        </w:trPr>
        <w:tc>
          <w:tcPr>
            <w:tcW w:w="162" w:type="pct"/>
            <w:vMerge w:val="restart"/>
            <w:vAlign w:val="center"/>
          </w:tcPr>
          <w:p w14:paraId="14C7F9F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11" w:type="pct"/>
            <w:vAlign w:val="center"/>
          </w:tcPr>
          <w:p w14:paraId="56CD88A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2600DF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16.542</w:t>
            </w:r>
          </w:p>
        </w:tc>
        <w:tc>
          <w:tcPr>
            <w:tcW w:w="468" w:type="pct"/>
            <w:noWrap/>
            <w:vAlign w:val="center"/>
          </w:tcPr>
          <w:p w14:paraId="0A84D0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3.882</w:t>
            </w:r>
          </w:p>
        </w:tc>
        <w:tc>
          <w:tcPr>
            <w:tcW w:w="757" w:type="pct"/>
            <w:noWrap/>
            <w:vAlign w:val="center"/>
          </w:tcPr>
          <w:p w14:paraId="24421AD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170CDE5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4.262</w:t>
            </w:r>
          </w:p>
        </w:tc>
        <w:tc>
          <w:tcPr>
            <w:tcW w:w="341" w:type="pct"/>
            <w:noWrap/>
            <w:vAlign w:val="center"/>
          </w:tcPr>
          <w:p w14:paraId="63B9509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3" w:type="pct"/>
            <w:vMerge w:val="restart"/>
            <w:vAlign w:val="center"/>
          </w:tcPr>
          <w:p w14:paraId="5756A80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10.403</w:t>
            </w:r>
          </w:p>
        </w:tc>
        <w:tc>
          <w:tcPr>
            <w:tcW w:w="393" w:type="pct"/>
            <w:vMerge w:val="restart"/>
            <w:vAlign w:val="center"/>
          </w:tcPr>
          <w:p w14:paraId="3278B3D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37" w:type="pct"/>
            <w:vMerge w:val="restart"/>
            <w:vAlign w:val="center"/>
          </w:tcPr>
          <w:p w14:paraId="5B98FC4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34.91</w:t>
            </w:r>
          </w:p>
        </w:tc>
        <w:tc>
          <w:tcPr>
            <w:tcW w:w="449" w:type="pct"/>
            <w:shd w:val="clear" w:color="auto" w:fill="FFC000"/>
            <w:noWrap/>
            <w:vAlign w:val="center"/>
          </w:tcPr>
          <w:p w14:paraId="17130537"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33B0430C" w14:textId="77777777" w:rsidTr="00AA42A3">
        <w:trPr>
          <w:trHeight w:val="152"/>
        </w:trPr>
        <w:tc>
          <w:tcPr>
            <w:tcW w:w="162" w:type="pct"/>
            <w:vMerge/>
            <w:vAlign w:val="center"/>
          </w:tcPr>
          <w:p w14:paraId="71874F8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F027FC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4" w:type="pct"/>
            <w:noWrap/>
            <w:vAlign w:val="center"/>
          </w:tcPr>
          <w:p w14:paraId="4DEDB7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-0.550</w:t>
            </w:r>
          </w:p>
        </w:tc>
        <w:tc>
          <w:tcPr>
            <w:tcW w:w="468" w:type="pct"/>
            <w:noWrap/>
            <w:vAlign w:val="center"/>
          </w:tcPr>
          <w:p w14:paraId="339C4C7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0.469</w:t>
            </w:r>
          </w:p>
        </w:tc>
        <w:tc>
          <w:tcPr>
            <w:tcW w:w="757" w:type="pct"/>
            <w:noWrap/>
            <w:vAlign w:val="center"/>
          </w:tcPr>
          <w:p w14:paraId="0E2D99B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-0.118</w:t>
            </w:r>
          </w:p>
        </w:tc>
        <w:tc>
          <w:tcPr>
            <w:tcW w:w="376" w:type="pct"/>
            <w:noWrap/>
            <w:vAlign w:val="center"/>
          </w:tcPr>
          <w:p w14:paraId="066ED5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-1.173</w:t>
            </w:r>
          </w:p>
        </w:tc>
        <w:tc>
          <w:tcPr>
            <w:tcW w:w="341" w:type="pct"/>
            <w:noWrap/>
            <w:vAlign w:val="center"/>
          </w:tcPr>
          <w:p w14:paraId="64FAB4C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0.244</w:t>
            </w:r>
          </w:p>
        </w:tc>
        <w:tc>
          <w:tcPr>
            <w:tcW w:w="393" w:type="pct"/>
            <w:vMerge/>
            <w:vAlign w:val="center"/>
          </w:tcPr>
          <w:p w14:paraId="00F7330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66C83F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C100D2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ED45AE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r>
      <w:tr w:rsidR="0074224B" w:rsidRPr="00802466" w14:paraId="3E43BE6C" w14:textId="77777777" w:rsidTr="00AA42A3">
        <w:trPr>
          <w:trHeight w:val="152"/>
        </w:trPr>
        <w:tc>
          <w:tcPr>
            <w:tcW w:w="162" w:type="pct"/>
            <w:vMerge/>
            <w:vAlign w:val="center"/>
          </w:tcPr>
          <w:p w14:paraId="0C08ED9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D907A1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4" w:type="pct"/>
            <w:noWrap/>
            <w:vAlign w:val="center"/>
          </w:tcPr>
          <w:p w14:paraId="3AA8F7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0.202</w:t>
            </w:r>
          </w:p>
        </w:tc>
        <w:tc>
          <w:tcPr>
            <w:tcW w:w="468" w:type="pct"/>
            <w:noWrap/>
            <w:vAlign w:val="center"/>
          </w:tcPr>
          <w:p w14:paraId="7F31DB6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0.557</w:t>
            </w:r>
          </w:p>
        </w:tc>
        <w:tc>
          <w:tcPr>
            <w:tcW w:w="757" w:type="pct"/>
            <w:noWrap/>
            <w:vAlign w:val="center"/>
          </w:tcPr>
          <w:p w14:paraId="36BB8D9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0.045</w:t>
            </w:r>
          </w:p>
        </w:tc>
        <w:tc>
          <w:tcPr>
            <w:tcW w:w="376" w:type="pct"/>
            <w:noWrap/>
            <w:vAlign w:val="center"/>
          </w:tcPr>
          <w:p w14:paraId="543374C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0.362</w:t>
            </w:r>
          </w:p>
        </w:tc>
        <w:tc>
          <w:tcPr>
            <w:tcW w:w="341" w:type="pct"/>
            <w:noWrap/>
            <w:vAlign w:val="center"/>
          </w:tcPr>
          <w:p w14:paraId="5512F1F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0.718</w:t>
            </w:r>
          </w:p>
        </w:tc>
        <w:tc>
          <w:tcPr>
            <w:tcW w:w="393" w:type="pct"/>
            <w:vMerge/>
            <w:vAlign w:val="center"/>
          </w:tcPr>
          <w:p w14:paraId="52D9997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0E1A3C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B53F30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EA07F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7.97%</w:t>
            </w:r>
          </w:p>
        </w:tc>
      </w:tr>
      <w:tr w:rsidR="0074224B" w:rsidRPr="00802466" w14:paraId="585BBE1B" w14:textId="77777777" w:rsidTr="00AA42A3">
        <w:trPr>
          <w:trHeight w:val="152"/>
        </w:trPr>
        <w:tc>
          <w:tcPr>
            <w:tcW w:w="162" w:type="pct"/>
            <w:vMerge/>
            <w:vAlign w:val="center"/>
          </w:tcPr>
          <w:p w14:paraId="47ED1DA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E98A45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4" w:type="pct"/>
            <w:noWrap/>
            <w:vAlign w:val="center"/>
          </w:tcPr>
          <w:p w14:paraId="70E612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0.182</w:t>
            </w:r>
          </w:p>
        </w:tc>
        <w:tc>
          <w:tcPr>
            <w:tcW w:w="468" w:type="pct"/>
            <w:noWrap/>
            <w:vAlign w:val="center"/>
          </w:tcPr>
          <w:p w14:paraId="455F768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0.447</w:t>
            </w:r>
          </w:p>
        </w:tc>
        <w:tc>
          <w:tcPr>
            <w:tcW w:w="757" w:type="pct"/>
            <w:noWrap/>
            <w:vAlign w:val="center"/>
          </w:tcPr>
          <w:p w14:paraId="7A524F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0.046</w:t>
            </w:r>
          </w:p>
        </w:tc>
        <w:tc>
          <w:tcPr>
            <w:tcW w:w="376" w:type="pct"/>
            <w:noWrap/>
            <w:vAlign w:val="center"/>
          </w:tcPr>
          <w:p w14:paraId="42B6B43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0.406</w:t>
            </w:r>
          </w:p>
        </w:tc>
        <w:tc>
          <w:tcPr>
            <w:tcW w:w="341" w:type="pct"/>
            <w:noWrap/>
            <w:vAlign w:val="center"/>
          </w:tcPr>
          <w:p w14:paraId="762CB9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0.685</w:t>
            </w:r>
          </w:p>
        </w:tc>
        <w:tc>
          <w:tcPr>
            <w:tcW w:w="393" w:type="pct"/>
            <w:vMerge/>
            <w:vAlign w:val="center"/>
          </w:tcPr>
          <w:p w14:paraId="2CCC0EE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B64FD4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545CB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B75918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1.69%</w:t>
            </w:r>
          </w:p>
        </w:tc>
      </w:tr>
      <w:tr w:rsidR="0074224B" w:rsidRPr="00802466" w14:paraId="09DFB494" w14:textId="77777777" w:rsidTr="00AA42A3">
        <w:trPr>
          <w:trHeight w:val="152"/>
        </w:trPr>
        <w:tc>
          <w:tcPr>
            <w:tcW w:w="162" w:type="pct"/>
            <w:vMerge/>
            <w:vAlign w:val="center"/>
          </w:tcPr>
          <w:p w14:paraId="5298ED2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CE8E6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414" w:type="pct"/>
            <w:noWrap/>
            <w:vAlign w:val="center"/>
          </w:tcPr>
          <w:p w14:paraId="4239660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1.696</w:t>
            </w:r>
          </w:p>
        </w:tc>
        <w:tc>
          <w:tcPr>
            <w:tcW w:w="468" w:type="pct"/>
            <w:noWrap/>
            <w:vAlign w:val="center"/>
          </w:tcPr>
          <w:p w14:paraId="2F0BC9E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0.586</w:t>
            </w:r>
          </w:p>
        </w:tc>
        <w:tc>
          <w:tcPr>
            <w:tcW w:w="757" w:type="pct"/>
            <w:noWrap/>
            <w:vAlign w:val="center"/>
          </w:tcPr>
          <w:p w14:paraId="724D4E9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0.336</w:t>
            </w:r>
          </w:p>
        </w:tc>
        <w:tc>
          <w:tcPr>
            <w:tcW w:w="376" w:type="pct"/>
            <w:noWrap/>
            <w:vAlign w:val="center"/>
          </w:tcPr>
          <w:p w14:paraId="1ACD3FD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2.895</w:t>
            </w:r>
          </w:p>
        </w:tc>
        <w:tc>
          <w:tcPr>
            <w:tcW w:w="341" w:type="pct"/>
            <w:noWrap/>
            <w:vAlign w:val="center"/>
          </w:tcPr>
          <w:p w14:paraId="4F15EEB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393" w:type="pct"/>
            <w:vMerge/>
            <w:vAlign w:val="center"/>
          </w:tcPr>
          <w:p w14:paraId="1772FE3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18FCF9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51A8EA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DF26C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15.88%</w:t>
            </w:r>
          </w:p>
        </w:tc>
      </w:tr>
      <w:tr w:rsidR="0074224B" w:rsidRPr="00802466" w14:paraId="76D5E70F" w14:textId="77777777" w:rsidTr="00AA42A3">
        <w:trPr>
          <w:trHeight w:val="152"/>
        </w:trPr>
        <w:tc>
          <w:tcPr>
            <w:tcW w:w="162" w:type="pct"/>
            <w:vMerge/>
            <w:vAlign w:val="center"/>
          </w:tcPr>
          <w:p w14:paraId="661F572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5F2E4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Workforce Development</w:t>
            </w:r>
          </w:p>
        </w:tc>
        <w:tc>
          <w:tcPr>
            <w:tcW w:w="414" w:type="pct"/>
            <w:noWrap/>
            <w:vAlign w:val="center"/>
          </w:tcPr>
          <w:p w14:paraId="6D7F8C6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1.582</w:t>
            </w:r>
          </w:p>
        </w:tc>
        <w:tc>
          <w:tcPr>
            <w:tcW w:w="468" w:type="pct"/>
            <w:noWrap/>
            <w:vAlign w:val="center"/>
          </w:tcPr>
          <w:p w14:paraId="513AE64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0.543</w:t>
            </w:r>
          </w:p>
        </w:tc>
        <w:tc>
          <w:tcPr>
            <w:tcW w:w="757" w:type="pct"/>
            <w:noWrap/>
            <w:vAlign w:val="center"/>
          </w:tcPr>
          <w:p w14:paraId="5BA0D99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0.316</w:t>
            </w:r>
          </w:p>
        </w:tc>
        <w:tc>
          <w:tcPr>
            <w:tcW w:w="376" w:type="pct"/>
            <w:noWrap/>
            <w:vAlign w:val="center"/>
          </w:tcPr>
          <w:p w14:paraId="44C7EDE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2.914</w:t>
            </w:r>
          </w:p>
        </w:tc>
        <w:tc>
          <w:tcPr>
            <w:tcW w:w="341" w:type="pct"/>
            <w:noWrap/>
            <w:vAlign w:val="center"/>
          </w:tcPr>
          <w:p w14:paraId="44FEFA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393" w:type="pct"/>
            <w:vMerge/>
            <w:vAlign w:val="center"/>
          </w:tcPr>
          <w:p w14:paraId="04CDBE5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40B017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5441C7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10563E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5.70%</w:t>
            </w:r>
          </w:p>
        </w:tc>
      </w:tr>
      <w:tr w:rsidR="0074224B" w:rsidRPr="00802466" w14:paraId="04FB94DB" w14:textId="77777777" w:rsidTr="00AA42A3">
        <w:trPr>
          <w:trHeight w:val="246"/>
        </w:trPr>
        <w:tc>
          <w:tcPr>
            <w:tcW w:w="162" w:type="pct"/>
            <w:vMerge w:val="restart"/>
            <w:vAlign w:val="center"/>
          </w:tcPr>
          <w:p w14:paraId="070E245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w:t>
            </w:r>
          </w:p>
        </w:tc>
        <w:tc>
          <w:tcPr>
            <w:tcW w:w="811" w:type="pct"/>
            <w:vAlign w:val="center"/>
          </w:tcPr>
          <w:p w14:paraId="4495A54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3BF2760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15.406</w:t>
            </w:r>
          </w:p>
        </w:tc>
        <w:tc>
          <w:tcPr>
            <w:tcW w:w="468" w:type="pct"/>
            <w:noWrap/>
            <w:vAlign w:val="center"/>
          </w:tcPr>
          <w:p w14:paraId="5FA7A1B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4.328</w:t>
            </w:r>
          </w:p>
        </w:tc>
        <w:tc>
          <w:tcPr>
            <w:tcW w:w="757" w:type="pct"/>
            <w:noWrap/>
            <w:vAlign w:val="center"/>
          </w:tcPr>
          <w:p w14:paraId="3CF3F73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660F8D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3.560</w:t>
            </w:r>
          </w:p>
        </w:tc>
        <w:tc>
          <w:tcPr>
            <w:tcW w:w="341" w:type="pct"/>
            <w:noWrap/>
            <w:vAlign w:val="center"/>
          </w:tcPr>
          <w:p w14:paraId="013718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3" w:type="pct"/>
            <w:vMerge w:val="restart"/>
            <w:vAlign w:val="center"/>
          </w:tcPr>
          <w:p w14:paraId="39B338D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8.672</w:t>
            </w:r>
          </w:p>
        </w:tc>
        <w:tc>
          <w:tcPr>
            <w:tcW w:w="393" w:type="pct"/>
            <w:vMerge w:val="restart"/>
            <w:vAlign w:val="center"/>
          </w:tcPr>
          <w:p w14:paraId="2B99851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37" w:type="pct"/>
            <w:vMerge w:val="restart"/>
            <w:vAlign w:val="center"/>
          </w:tcPr>
          <w:p w14:paraId="3B93FD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35.15</w:t>
            </w:r>
          </w:p>
        </w:tc>
        <w:tc>
          <w:tcPr>
            <w:tcW w:w="449" w:type="pct"/>
            <w:shd w:val="clear" w:color="auto" w:fill="FFC000"/>
            <w:noWrap/>
            <w:vAlign w:val="center"/>
          </w:tcPr>
          <w:p w14:paraId="376A52E9"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1D439F4B" w14:textId="77777777" w:rsidTr="00AA42A3">
        <w:trPr>
          <w:trHeight w:val="152"/>
        </w:trPr>
        <w:tc>
          <w:tcPr>
            <w:tcW w:w="162" w:type="pct"/>
            <w:vMerge/>
            <w:vAlign w:val="center"/>
          </w:tcPr>
          <w:p w14:paraId="428A51B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6E20F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Data Privacy and Security</w:t>
            </w:r>
          </w:p>
        </w:tc>
        <w:tc>
          <w:tcPr>
            <w:tcW w:w="414" w:type="pct"/>
            <w:noWrap/>
            <w:vAlign w:val="center"/>
          </w:tcPr>
          <w:p w14:paraId="4EF285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-0.605</w:t>
            </w:r>
          </w:p>
        </w:tc>
        <w:tc>
          <w:tcPr>
            <w:tcW w:w="468" w:type="pct"/>
            <w:noWrap/>
            <w:vAlign w:val="center"/>
          </w:tcPr>
          <w:p w14:paraId="48EF084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0.479</w:t>
            </w:r>
          </w:p>
        </w:tc>
        <w:tc>
          <w:tcPr>
            <w:tcW w:w="757" w:type="pct"/>
            <w:noWrap/>
            <w:vAlign w:val="center"/>
          </w:tcPr>
          <w:p w14:paraId="151E24D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376" w:type="pct"/>
            <w:noWrap/>
            <w:vAlign w:val="center"/>
          </w:tcPr>
          <w:p w14:paraId="40787F7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-1.262</w:t>
            </w:r>
          </w:p>
        </w:tc>
        <w:tc>
          <w:tcPr>
            <w:tcW w:w="341" w:type="pct"/>
            <w:noWrap/>
            <w:vAlign w:val="center"/>
          </w:tcPr>
          <w:p w14:paraId="69BF8C0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0.210</w:t>
            </w:r>
          </w:p>
        </w:tc>
        <w:tc>
          <w:tcPr>
            <w:tcW w:w="393" w:type="pct"/>
            <w:vMerge/>
            <w:vAlign w:val="center"/>
          </w:tcPr>
          <w:p w14:paraId="746C4D3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9DB6BA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1BCFD4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A4DFF2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3.66%</w:t>
            </w:r>
          </w:p>
        </w:tc>
      </w:tr>
      <w:tr w:rsidR="0074224B" w:rsidRPr="00802466" w14:paraId="381DEEF7" w14:textId="77777777" w:rsidTr="00AA42A3">
        <w:trPr>
          <w:trHeight w:val="152"/>
        </w:trPr>
        <w:tc>
          <w:tcPr>
            <w:tcW w:w="162" w:type="pct"/>
            <w:vMerge/>
            <w:vAlign w:val="center"/>
          </w:tcPr>
          <w:p w14:paraId="4642C56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A9BF35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Resistance to Change</w:t>
            </w:r>
          </w:p>
        </w:tc>
        <w:tc>
          <w:tcPr>
            <w:tcW w:w="414" w:type="pct"/>
            <w:noWrap/>
            <w:vAlign w:val="center"/>
          </w:tcPr>
          <w:p w14:paraId="1BD3DC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0.249</w:t>
            </w:r>
          </w:p>
        </w:tc>
        <w:tc>
          <w:tcPr>
            <w:tcW w:w="468" w:type="pct"/>
            <w:noWrap/>
            <w:vAlign w:val="center"/>
          </w:tcPr>
          <w:p w14:paraId="29B8361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0.564</w:t>
            </w:r>
          </w:p>
        </w:tc>
        <w:tc>
          <w:tcPr>
            <w:tcW w:w="757" w:type="pct"/>
            <w:noWrap/>
            <w:vAlign w:val="center"/>
          </w:tcPr>
          <w:p w14:paraId="1AFF02D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0.055</w:t>
            </w:r>
          </w:p>
        </w:tc>
        <w:tc>
          <w:tcPr>
            <w:tcW w:w="376" w:type="pct"/>
            <w:noWrap/>
            <w:vAlign w:val="center"/>
          </w:tcPr>
          <w:p w14:paraId="441BE13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0.441</w:t>
            </w:r>
          </w:p>
        </w:tc>
        <w:tc>
          <w:tcPr>
            <w:tcW w:w="341" w:type="pct"/>
            <w:noWrap/>
            <w:vAlign w:val="center"/>
          </w:tcPr>
          <w:p w14:paraId="7C9B09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0.660</w:t>
            </w:r>
          </w:p>
        </w:tc>
        <w:tc>
          <w:tcPr>
            <w:tcW w:w="393" w:type="pct"/>
            <w:vMerge/>
            <w:vAlign w:val="center"/>
          </w:tcPr>
          <w:p w14:paraId="62D26C6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D96BC0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AB96E3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C5AA2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7.97%</w:t>
            </w:r>
          </w:p>
        </w:tc>
      </w:tr>
      <w:tr w:rsidR="0074224B" w:rsidRPr="00802466" w14:paraId="351A17B7" w14:textId="77777777" w:rsidTr="00AA42A3">
        <w:trPr>
          <w:trHeight w:val="152"/>
        </w:trPr>
        <w:tc>
          <w:tcPr>
            <w:tcW w:w="162" w:type="pct"/>
            <w:vMerge/>
            <w:vAlign w:val="center"/>
          </w:tcPr>
          <w:p w14:paraId="6F654E2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C74E30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Cost of  AI Implementation</w:t>
            </w:r>
          </w:p>
        </w:tc>
        <w:tc>
          <w:tcPr>
            <w:tcW w:w="414" w:type="pct"/>
            <w:noWrap/>
            <w:vAlign w:val="center"/>
          </w:tcPr>
          <w:p w14:paraId="4B362C8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0.178</w:t>
            </w:r>
          </w:p>
        </w:tc>
        <w:tc>
          <w:tcPr>
            <w:tcW w:w="468" w:type="pct"/>
            <w:noWrap/>
            <w:vAlign w:val="center"/>
          </w:tcPr>
          <w:p w14:paraId="78571E9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0.449</w:t>
            </w:r>
          </w:p>
        </w:tc>
        <w:tc>
          <w:tcPr>
            <w:tcW w:w="757" w:type="pct"/>
            <w:noWrap/>
            <w:vAlign w:val="center"/>
          </w:tcPr>
          <w:p w14:paraId="413D88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0.045</w:t>
            </w:r>
          </w:p>
        </w:tc>
        <w:tc>
          <w:tcPr>
            <w:tcW w:w="376" w:type="pct"/>
            <w:noWrap/>
            <w:vAlign w:val="center"/>
          </w:tcPr>
          <w:p w14:paraId="709B5A6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0.397</w:t>
            </w:r>
          </w:p>
        </w:tc>
        <w:tc>
          <w:tcPr>
            <w:tcW w:w="341" w:type="pct"/>
            <w:noWrap/>
            <w:vAlign w:val="center"/>
          </w:tcPr>
          <w:p w14:paraId="12E754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0.693</w:t>
            </w:r>
          </w:p>
        </w:tc>
        <w:tc>
          <w:tcPr>
            <w:tcW w:w="393" w:type="pct"/>
            <w:vMerge/>
            <w:vAlign w:val="center"/>
          </w:tcPr>
          <w:p w14:paraId="4FB4639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565EB25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9EB81F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AE52DC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1.69%</w:t>
            </w:r>
          </w:p>
        </w:tc>
      </w:tr>
      <w:tr w:rsidR="0074224B" w:rsidRPr="00802466" w14:paraId="24F6EA2E" w14:textId="77777777" w:rsidTr="00AA42A3">
        <w:trPr>
          <w:trHeight w:val="152"/>
        </w:trPr>
        <w:tc>
          <w:tcPr>
            <w:tcW w:w="162" w:type="pct"/>
            <w:vMerge/>
            <w:vAlign w:val="center"/>
          </w:tcPr>
          <w:p w14:paraId="450C9AF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FA1437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Compatibility with Existing Infrastructure</w:t>
            </w:r>
          </w:p>
        </w:tc>
        <w:tc>
          <w:tcPr>
            <w:tcW w:w="414" w:type="pct"/>
            <w:noWrap/>
            <w:vAlign w:val="center"/>
          </w:tcPr>
          <w:p w14:paraId="38A5978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1.575</w:t>
            </w:r>
          </w:p>
        </w:tc>
        <w:tc>
          <w:tcPr>
            <w:tcW w:w="468" w:type="pct"/>
            <w:noWrap/>
            <w:vAlign w:val="center"/>
          </w:tcPr>
          <w:p w14:paraId="43B3D0F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0.621</w:t>
            </w:r>
          </w:p>
        </w:tc>
        <w:tc>
          <w:tcPr>
            <w:tcW w:w="757" w:type="pct"/>
            <w:noWrap/>
            <w:vAlign w:val="center"/>
          </w:tcPr>
          <w:p w14:paraId="64647E4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0.312</w:t>
            </w:r>
          </w:p>
        </w:tc>
        <w:tc>
          <w:tcPr>
            <w:tcW w:w="376" w:type="pct"/>
            <w:noWrap/>
            <w:vAlign w:val="center"/>
          </w:tcPr>
          <w:p w14:paraId="7E4D4E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2.534</w:t>
            </w:r>
          </w:p>
        </w:tc>
        <w:tc>
          <w:tcPr>
            <w:tcW w:w="341" w:type="pct"/>
            <w:noWrap/>
            <w:vAlign w:val="center"/>
          </w:tcPr>
          <w:p w14:paraId="76D79C1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0.013</w:t>
            </w:r>
          </w:p>
        </w:tc>
        <w:tc>
          <w:tcPr>
            <w:tcW w:w="393" w:type="pct"/>
            <w:vMerge/>
            <w:vAlign w:val="center"/>
          </w:tcPr>
          <w:p w14:paraId="488D4CA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FC31C4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B1FC52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CDC27F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15.88%</w:t>
            </w:r>
          </w:p>
        </w:tc>
      </w:tr>
      <w:tr w:rsidR="0074224B" w:rsidRPr="00802466" w14:paraId="45944BC6" w14:textId="77777777" w:rsidTr="00AA42A3">
        <w:trPr>
          <w:trHeight w:val="152"/>
        </w:trPr>
        <w:tc>
          <w:tcPr>
            <w:tcW w:w="162" w:type="pct"/>
            <w:vMerge/>
            <w:vAlign w:val="center"/>
          </w:tcPr>
          <w:p w14:paraId="2F82B57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478460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Workforce Development</w:t>
            </w:r>
          </w:p>
        </w:tc>
        <w:tc>
          <w:tcPr>
            <w:tcW w:w="414" w:type="pct"/>
            <w:noWrap/>
            <w:vAlign w:val="center"/>
          </w:tcPr>
          <w:p w14:paraId="55239C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1.521</w:t>
            </w:r>
          </w:p>
        </w:tc>
        <w:tc>
          <w:tcPr>
            <w:tcW w:w="468" w:type="pct"/>
            <w:noWrap/>
            <w:vAlign w:val="center"/>
          </w:tcPr>
          <w:p w14:paraId="5241C85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0.554</w:t>
            </w:r>
          </w:p>
        </w:tc>
        <w:tc>
          <w:tcPr>
            <w:tcW w:w="757" w:type="pct"/>
            <w:noWrap/>
            <w:vAlign w:val="center"/>
          </w:tcPr>
          <w:p w14:paraId="40AFBA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0.304</w:t>
            </w:r>
          </w:p>
        </w:tc>
        <w:tc>
          <w:tcPr>
            <w:tcW w:w="376" w:type="pct"/>
            <w:noWrap/>
            <w:vAlign w:val="center"/>
          </w:tcPr>
          <w:p w14:paraId="308715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2.748</w:t>
            </w:r>
          </w:p>
        </w:tc>
        <w:tc>
          <w:tcPr>
            <w:tcW w:w="341" w:type="pct"/>
            <w:noWrap/>
            <w:vAlign w:val="center"/>
          </w:tcPr>
          <w:p w14:paraId="494C4F2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0.007</w:t>
            </w:r>
          </w:p>
        </w:tc>
        <w:tc>
          <w:tcPr>
            <w:tcW w:w="393" w:type="pct"/>
            <w:vMerge/>
            <w:vAlign w:val="center"/>
          </w:tcPr>
          <w:p w14:paraId="0F85835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00CFB0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06DB2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B12A6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5.70%</w:t>
            </w:r>
          </w:p>
        </w:tc>
      </w:tr>
      <w:tr w:rsidR="0074224B" w:rsidRPr="00802466" w14:paraId="4500D4E3" w14:textId="77777777" w:rsidTr="00AA42A3">
        <w:trPr>
          <w:trHeight w:val="152"/>
        </w:trPr>
        <w:tc>
          <w:tcPr>
            <w:tcW w:w="162" w:type="pct"/>
            <w:vMerge/>
            <w:vAlign w:val="center"/>
          </w:tcPr>
          <w:p w14:paraId="652BC8F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C983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Ethical Considerations</w:t>
            </w:r>
          </w:p>
        </w:tc>
        <w:tc>
          <w:tcPr>
            <w:tcW w:w="414" w:type="pct"/>
            <w:noWrap/>
            <w:vAlign w:val="center"/>
          </w:tcPr>
          <w:p w14:paraId="5CD9A66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0.323</w:t>
            </w:r>
          </w:p>
        </w:tc>
        <w:tc>
          <w:tcPr>
            <w:tcW w:w="468" w:type="pct"/>
            <w:noWrap/>
            <w:vAlign w:val="center"/>
          </w:tcPr>
          <w:p w14:paraId="24D286C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0.536</w:t>
            </w:r>
          </w:p>
        </w:tc>
        <w:tc>
          <w:tcPr>
            <w:tcW w:w="757" w:type="pct"/>
            <w:noWrap/>
            <w:vAlign w:val="center"/>
          </w:tcPr>
          <w:p w14:paraId="3B8A533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0.061</w:t>
            </w:r>
          </w:p>
        </w:tc>
        <w:tc>
          <w:tcPr>
            <w:tcW w:w="376" w:type="pct"/>
            <w:noWrap/>
            <w:vAlign w:val="center"/>
          </w:tcPr>
          <w:p w14:paraId="44A66E2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0.602</w:t>
            </w:r>
          </w:p>
        </w:tc>
        <w:tc>
          <w:tcPr>
            <w:tcW w:w="341" w:type="pct"/>
            <w:noWrap/>
            <w:vAlign w:val="center"/>
          </w:tcPr>
          <w:p w14:paraId="3FDC582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0.549</w:t>
            </w:r>
          </w:p>
        </w:tc>
        <w:tc>
          <w:tcPr>
            <w:tcW w:w="393" w:type="pct"/>
            <w:vMerge/>
            <w:vAlign w:val="center"/>
          </w:tcPr>
          <w:p w14:paraId="032DF04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467010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E9E1B7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2918DF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w:t>
            </w:r>
          </w:p>
        </w:tc>
      </w:tr>
    </w:tbl>
    <w:p w14:paraId="4BF3E839"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Pr>
        <w:t>a. Dependent Variable: AI-based project management practices</w:t>
      </w:r>
      <w:r w:rsidRPr="00802466">
        <w:rPr>
          <w:rFonts w:asciiTheme="majorBidi" w:hAnsiTheme="majorBidi" w:cstheme="majorBidi"/>
          <w:rtl/>
        </w:rPr>
        <w:t xml:space="preserve"> </w:t>
      </w:r>
    </w:p>
    <w:p w14:paraId="6720B1CA"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6C517F7A" w14:textId="3B1F4D9A"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1</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the Multiple linear regression analysis conducted to examine the impact of factors influencing project management on the </w:t>
      </w:r>
      <w:r w:rsidRPr="00802466">
        <w:rPr>
          <w:rFonts w:asciiTheme="majorBidi" w:hAnsiTheme="majorBidi" w:cstheme="majorBidi"/>
        </w:rPr>
        <w:t>utilization</w:t>
      </w:r>
      <w:r w:rsidRPr="00802466">
        <w:rPr>
          <w:rFonts w:asciiTheme="majorBidi" w:eastAsia="Times New Roman" w:hAnsiTheme="majorBidi" w:cstheme="majorBidi"/>
          <w:sz w:val="24"/>
          <w:szCs w:val="24"/>
        </w:rPr>
        <w:t xml:space="preserve"> of AI-based project management practices in design and consultancy engineering projects.</w:t>
      </w:r>
    </w:p>
    <w:p w14:paraId="0D945725"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first model, which included only the variable Data Privacy and Security, explains 3.66% of the variance in AI-based project management practices, with an insignificant relationship (Sig = 0.053). This indicates that data privacy and security alone do not have a statistically significant influence on AI utilization in project management.</w:t>
      </w:r>
    </w:p>
    <w:p w14:paraId="0EDFE89B"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In the second model, after adding Resistance to Change, the explanatory power increased to 11.3%, and this variable showed a significant positive effect (β = 0.330, Sig = 0.003). This </w:t>
      </w:r>
      <w:r w:rsidRPr="00802466">
        <w:rPr>
          <w:rFonts w:asciiTheme="majorBidi" w:eastAsia="Times New Roman" w:hAnsiTheme="majorBidi" w:cstheme="majorBidi"/>
          <w:sz w:val="24"/>
          <w:szCs w:val="24"/>
        </w:rPr>
        <w:lastRenderedPageBreak/>
        <w:t>result highlights the importance of overcoming organizational resistance to facilitate the utilization of AI-based management tools.</w:t>
      </w:r>
    </w:p>
    <w:p w14:paraId="3EEB44B2"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fourth model revealed a notable improvement in explanatory power (R² = 29.21%) after including Compatibility with Existing Infrastructure, which had the strongest and most significant impact (β = 0.497, Sig = 0.000). This finding emphasizes that the technological readiness and compatibility of existing infrastructure are crucial for effective AI integration within engineering project management.</w:t>
      </w:r>
    </w:p>
    <w:p w14:paraId="62B737F4"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fifth model showed that adding Workforce Development increased the explanatory power to 34.91%, with a significant influence (β = 0.316, Sig = 0.004). This implies that employee training and skill enhancement play a key role in supporting the implementation of AI-based practices.</w:t>
      </w:r>
    </w:p>
    <w:p w14:paraId="29EA7CEF"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In the final model, although Ethical Considerations were included, the most influential predictors remained Compatibility with Existing Infrastructure and Workforce Development, both maintaining statistical significance (Sig = 0.013 and 0.007, respectively). Other factors, including data privacy, resistance to change, cost of implementation, and ethics, showed no significant direct effect.</w:t>
      </w:r>
    </w:p>
    <w:p w14:paraId="23C7A8E1"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Overall, these results confirm that technological compatibility and workforce development are the primary drivers of AI-based project management utilization, while other factors act as secondary or supporting influences.</w:t>
      </w:r>
    </w:p>
    <w:p w14:paraId="370CF79D" w14:textId="05E09DD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These findings support the main Hypothesis H2, which states that:</w:t>
      </w:r>
      <w:r w:rsidR="005927C2">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The factors influencing project management significantly influence the utilization of AI-based project management practices in design and consultancy projects.</w:t>
      </w:r>
    </w:p>
    <w:p w14:paraId="07840998"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H2A: Data privacy and security significantly influence the utilization of AI-based project management practices in design and consultancy projects.</w:t>
      </w:r>
    </w:p>
    <w:p w14:paraId="6F70D19A"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To test the main study Hypothesis H2A, the researcher used simple linear regression analysis of the effect of Data privacy and security on AI-based project management practices in design and consultancy projects.</w:t>
      </w:r>
    </w:p>
    <w:p w14:paraId="5625E26D" w14:textId="4836EEA8"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2</w:t>
      </w:r>
      <w:r w:rsidRPr="00802466">
        <w:rPr>
          <w:rFonts w:asciiTheme="majorBidi" w:hAnsiTheme="majorBidi" w:cstheme="majorBidi"/>
          <w:i/>
          <w:iCs/>
          <w:color w:val="1F497D" w:themeColor="text2"/>
          <w:sz w:val="18"/>
          <w:szCs w:val="18"/>
        </w:rPr>
        <w:t>) Test of Data privacy and security effect on AI-based project management practices in design and consultancy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516"/>
        <w:gridCol w:w="974"/>
        <w:gridCol w:w="889"/>
        <w:gridCol w:w="666"/>
        <w:gridCol w:w="666"/>
        <w:gridCol w:w="666"/>
        <w:gridCol w:w="566"/>
        <w:gridCol w:w="666"/>
        <w:gridCol w:w="718"/>
        <w:gridCol w:w="666"/>
        <w:gridCol w:w="761"/>
      </w:tblGrid>
      <w:tr w:rsidR="00AA42A3" w:rsidRPr="00802466" w14:paraId="2365D82E" w14:textId="77777777" w:rsidTr="00AA42A3">
        <w:trPr>
          <w:jc w:val="center"/>
        </w:trPr>
        <w:tc>
          <w:tcPr>
            <w:tcW w:w="771" w:type="pct"/>
            <w:vMerge w:val="restart"/>
            <w:shd w:val="clear" w:color="auto" w:fill="D9D9D9" w:themeFill="background1" w:themeFillShade="D9"/>
            <w:vAlign w:val="center"/>
          </w:tcPr>
          <w:p w14:paraId="066C559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8" w:type="pct"/>
            <w:vMerge w:val="restart"/>
            <w:shd w:val="clear" w:color="auto" w:fill="D9D9D9" w:themeFill="background1" w:themeFillShade="D9"/>
            <w:vAlign w:val="center"/>
          </w:tcPr>
          <w:p w14:paraId="051BCA6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05" w:type="pct"/>
            <w:vMerge w:val="restart"/>
            <w:shd w:val="clear" w:color="auto" w:fill="D9D9D9" w:themeFill="background1" w:themeFillShade="D9"/>
            <w:vAlign w:val="center"/>
          </w:tcPr>
          <w:p w14:paraId="1630E81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6D44EBA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08109CE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0060889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1265AD1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61AD9B0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5C213DA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02481BF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45736BFD" w14:textId="77777777" w:rsidTr="00AA42A3">
        <w:trPr>
          <w:jc w:val="center"/>
        </w:trPr>
        <w:tc>
          <w:tcPr>
            <w:tcW w:w="771" w:type="pct"/>
            <w:vMerge/>
            <w:shd w:val="clear" w:color="auto" w:fill="D9D9D9" w:themeFill="background1" w:themeFillShade="D9"/>
            <w:vAlign w:val="center"/>
          </w:tcPr>
          <w:p w14:paraId="15232373" w14:textId="77777777" w:rsidR="0074224B" w:rsidRPr="00802466"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0013A8E1" w14:textId="77777777" w:rsidR="0074224B" w:rsidRPr="00802466"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0D4278C3" w14:textId="77777777" w:rsidR="0074224B" w:rsidRPr="00802466"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4A1F8D15" w14:textId="77777777" w:rsidR="0074224B" w:rsidRPr="00802466"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3774479F" w14:textId="77777777" w:rsidR="0074224B" w:rsidRPr="00802466"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02EC8318" w14:textId="77777777" w:rsidR="0074224B" w:rsidRPr="00802466"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66DEB83" w14:textId="77777777" w:rsidR="0074224B" w:rsidRPr="00802466"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01F0D87D" w14:textId="77777777" w:rsidR="0074224B" w:rsidRPr="00802466"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0FADDA0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7" w:type="pct"/>
            <w:shd w:val="clear" w:color="auto" w:fill="D9D9D9" w:themeFill="background1" w:themeFillShade="D9"/>
            <w:vAlign w:val="center"/>
          </w:tcPr>
          <w:p w14:paraId="1B90FA6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16" w:type="pct"/>
            <w:shd w:val="clear" w:color="auto" w:fill="D9D9D9" w:themeFill="background1" w:themeFillShade="D9"/>
            <w:vAlign w:val="center"/>
          </w:tcPr>
          <w:p w14:paraId="23E25DE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7" w:type="pct"/>
            <w:shd w:val="clear" w:color="auto" w:fill="D9D9D9" w:themeFill="background1" w:themeFillShade="D9"/>
            <w:vAlign w:val="center"/>
          </w:tcPr>
          <w:p w14:paraId="3E39AB7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32ECFF89" w14:textId="77777777" w:rsidTr="00011984">
        <w:trPr>
          <w:jc w:val="center"/>
        </w:trPr>
        <w:tc>
          <w:tcPr>
            <w:tcW w:w="771" w:type="pct"/>
            <w:vAlign w:val="center"/>
          </w:tcPr>
          <w:p w14:paraId="7802A37F"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8" w:type="pct"/>
            <w:vAlign w:val="center"/>
          </w:tcPr>
          <w:p w14:paraId="1847302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05" w:type="pct"/>
            <w:vAlign w:val="center"/>
          </w:tcPr>
          <w:p w14:paraId="7E0E388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182.25</w:t>
            </w:r>
          </w:p>
        </w:tc>
        <w:tc>
          <w:tcPr>
            <w:tcW w:w="462" w:type="pct"/>
            <w:vAlign w:val="center"/>
          </w:tcPr>
          <w:p w14:paraId="029B8B6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182.25</w:t>
            </w:r>
          </w:p>
        </w:tc>
        <w:tc>
          <w:tcPr>
            <w:tcW w:w="372" w:type="pct"/>
            <w:vMerge w:val="restart"/>
            <w:vAlign w:val="center"/>
          </w:tcPr>
          <w:p w14:paraId="243ED74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0.191</w:t>
            </w:r>
          </w:p>
        </w:tc>
        <w:tc>
          <w:tcPr>
            <w:tcW w:w="372" w:type="pct"/>
            <w:vMerge w:val="restart"/>
            <w:vAlign w:val="center"/>
          </w:tcPr>
          <w:p w14:paraId="19D5FD9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0.037</w:t>
            </w:r>
          </w:p>
        </w:tc>
        <w:tc>
          <w:tcPr>
            <w:tcW w:w="372" w:type="pct"/>
            <w:vMerge w:val="restart"/>
            <w:vAlign w:val="center"/>
          </w:tcPr>
          <w:p w14:paraId="416D595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33.51</w:t>
            </w:r>
          </w:p>
        </w:tc>
        <w:tc>
          <w:tcPr>
            <w:tcW w:w="316" w:type="pct"/>
            <w:vMerge w:val="restart"/>
            <w:vAlign w:val="center"/>
          </w:tcPr>
          <w:p w14:paraId="1B08A11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0.90</w:t>
            </w:r>
          </w:p>
        </w:tc>
        <w:tc>
          <w:tcPr>
            <w:tcW w:w="372" w:type="pct"/>
            <w:vMerge w:val="restart"/>
            <w:vAlign w:val="center"/>
          </w:tcPr>
          <w:p w14:paraId="3518C45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3.832</w:t>
            </w:r>
          </w:p>
        </w:tc>
        <w:tc>
          <w:tcPr>
            <w:tcW w:w="427" w:type="pct"/>
            <w:vMerge w:val="restart"/>
            <w:vAlign w:val="center"/>
          </w:tcPr>
          <w:p w14:paraId="12307D3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0.053</w:t>
            </w:r>
          </w:p>
        </w:tc>
        <w:tc>
          <w:tcPr>
            <w:tcW w:w="316" w:type="pct"/>
            <w:vMerge w:val="restart"/>
            <w:vAlign w:val="center"/>
          </w:tcPr>
          <w:p w14:paraId="69418C3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1.957</w:t>
            </w:r>
          </w:p>
        </w:tc>
        <w:tc>
          <w:tcPr>
            <w:tcW w:w="427" w:type="pct"/>
            <w:vMerge w:val="restart"/>
            <w:vAlign w:val="center"/>
          </w:tcPr>
          <w:p w14:paraId="12ADDC6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0.053</w:t>
            </w:r>
          </w:p>
        </w:tc>
      </w:tr>
      <w:tr w:rsidR="0074224B" w:rsidRPr="00802466" w14:paraId="5549B842" w14:textId="77777777" w:rsidTr="00011984">
        <w:trPr>
          <w:jc w:val="center"/>
        </w:trPr>
        <w:tc>
          <w:tcPr>
            <w:tcW w:w="771" w:type="pct"/>
            <w:vAlign w:val="center"/>
          </w:tcPr>
          <w:p w14:paraId="4913F360"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8" w:type="pct"/>
            <w:vAlign w:val="center"/>
          </w:tcPr>
          <w:p w14:paraId="1D6C841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05" w:type="pct"/>
            <w:vAlign w:val="center"/>
          </w:tcPr>
          <w:p w14:paraId="6714348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4803.67</w:t>
            </w:r>
          </w:p>
        </w:tc>
        <w:tc>
          <w:tcPr>
            <w:tcW w:w="462" w:type="pct"/>
            <w:vAlign w:val="center"/>
          </w:tcPr>
          <w:p w14:paraId="0D2F24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47.56</w:t>
            </w:r>
          </w:p>
        </w:tc>
        <w:tc>
          <w:tcPr>
            <w:tcW w:w="372" w:type="pct"/>
            <w:vMerge/>
            <w:vAlign w:val="center"/>
          </w:tcPr>
          <w:p w14:paraId="6485573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A6EACF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32ED97F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FEB55E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24AD50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BDB7F8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EB74B6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38D4C30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15A029B" w14:textId="77777777" w:rsidTr="00011984">
        <w:trPr>
          <w:jc w:val="center"/>
        </w:trPr>
        <w:tc>
          <w:tcPr>
            <w:tcW w:w="771" w:type="pct"/>
            <w:vAlign w:val="center"/>
          </w:tcPr>
          <w:p w14:paraId="082E8CFA"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8" w:type="pct"/>
            <w:vAlign w:val="center"/>
          </w:tcPr>
          <w:p w14:paraId="7CE313D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05" w:type="pct"/>
            <w:vAlign w:val="center"/>
          </w:tcPr>
          <w:p w14:paraId="2E7DABE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62" w:type="pct"/>
            <w:vAlign w:val="center"/>
          </w:tcPr>
          <w:p w14:paraId="263778D5"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39234FA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1AB3B66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B6A37A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4E518F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3FCABB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1F53F3A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2B730A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78D2281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02AA60B9" w14:textId="77777777" w:rsidTr="00AA42A3">
        <w:trPr>
          <w:jc w:val="center"/>
        </w:trPr>
        <w:tc>
          <w:tcPr>
            <w:tcW w:w="5000" w:type="pct"/>
            <w:gridSpan w:val="12"/>
            <w:shd w:val="clear" w:color="auto" w:fill="D9D9D9" w:themeFill="background1" w:themeFillShade="D9"/>
          </w:tcPr>
          <w:p w14:paraId="6522C9F3"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AI-Based Project Management</w:t>
            </w:r>
          </w:p>
        </w:tc>
      </w:tr>
      <w:tr w:rsidR="0074224B" w:rsidRPr="00802466" w14:paraId="798966FD" w14:textId="77777777" w:rsidTr="00AA42A3">
        <w:trPr>
          <w:jc w:val="center"/>
        </w:trPr>
        <w:tc>
          <w:tcPr>
            <w:tcW w:w="5000" w:type="pct"/>
            <w:gridSpan w:val="12"/>
            <w:shd w:val="clear" w:color="auto" w:fill="D9D9D9" w:themeFill="background1" w:themeFillShade="D9"/>
          </w:tcPr>
          <w:p w14:paraId="5D4D4CD5"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Data privacy and security</w:t>
            </w:r>
          </w:p>
        </w:tc>
      </w:tr>
    </w:tbl>
    <w:p w14:paraId="2740E010"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7EE08BDE" w14:textId="6DD09EAB"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 xml:space="preserve">Table </w:t>
      </w:r>
      <w:r w:rsidRPr="00802466">
        <w:rPr>
          <w:rFonts w:asciiTheme="majorBidi" w:hAnsiTheme="majorBidi" w:cstheme="majorBidi"/>
          <w:b/>
          <w:bCs/>
        </w:rPr>
        <w:t>(4</w:t>
      </w:r>
      <w:r w:rsidR="00AB028F">
        <w:rPr>
          <w:rFonts w:asciiTheme="majorBidi" w:hAnsiTheme="majorBidi" w:cstheme="majorBidi"/>
          <w:b/>
          <w:bCs/>
        </w:rPr>
        <w:t>2</w:t>
      </w:r>
      <w:r w:rsidRPr="00802466">
        <w:rPr>
          <w:rFonts w:asciiTheme="majorBidi" w:hAnsiTheme="majorBidi" w:cstheme="majorBidi"/>
          <w:b/>
          <w:bCs/>
        </w:rPr>
        <w:t>)</w:t>
      </w:r>
      <w:r w:rsidRPr="00802466">
        <w:rPr>
          <w:rFonts w:asciiTheme="majorBidi" w:hAnsiTheme="majorBidi" w:cstheme="majorBidi"/>
        </w:rPr>
        <w:t xml:space="preserve"> </w:t>
      </w:r>
      <w:r w:rsidRPr="00802466">
        <w:rPr>
          <w:rFonts w:asciiTheme="majorBidi" w:eastAsia="Times New Roman" w:hAnsiTheme="majorBidi" w:cstheme="majorBidi"/>
          <w:sz w:val="24"/>
          <w:szCs w:val="24"/>
        </w:rPr>
        <w:t>presents the results of a simple linear regression analysis examining the effect of data privacy and security on AI-based project management practices in design and consultancy engineering projects.</w:t>
      </w:r>
    </w:p>
    <w:p w14:paraId="0762BD7C"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The findings indicate a weak positive relationship between the two variables, as shown by the correlation coefficient (R = 0.191). The coefficient of determination (R² = 0.037) reveals that data privacy and security explain only about 3.7% of the variance in AI-based project management practices.</w:t>
      </w:r>
    </w:p>
    <w:p w14:paraId="720BFF02"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Moreover, the regression analysis shows that the effect is not statistically significant, with F = 3.832 and Sig = 0.053, which is slightly above the 0.05 significance threshold. Similarly, the t-test value (t = 1.957, Sig = 0.053) confirms that the influence of data privacy and security on AI-based project management practices is statistically insignificant.</w:t>
      </w:r>
    </w:p>
    <w:p w14:paraId="0D01918F" w14:textId="08E7960E" w:rsidR="0074224B" w:rsidRPr="00802466" w:rsidRDefault="0074224B" w:rsidP="005927C2">
      <w:pPr>
        <w:spacing w:before="100" w:beforeAutospacing="1" w:after="100" w:afterAutospacing="1" w:line="240" w:lineRule="auto"/>
        <w:jc w:val="both"/>
        <w:rPr>
          <w:rFonts w:asciiTheme="majorBidi" w:hAnsiTheme="majorBidi" w:cstheme="majorBidi"/>
        </w:rPr>
      </w:pPr>
      <w:r w:rsidRPr="00802466">
        <w:rPr>
          <w:rFonts w:asciiTheme="majorBidi" w:eastAsia="Times New Roman" w:hAnsiTheme="majorBidi" w:cstheme="majorBidi"/>
          <w:sz w:val="24"/>
          <w:szCs w:val="24"/>
        </w:rPr>
        <w:t>Therefore, it can be concluded that data privacy and security do not have a direct or significant impact on the utilization of AI-based project management practices in design and consultancy engineering projects. This may be due to the fact that such organizations already maintain acceptable standards of data protection, making this factor less critical in influencing AI utilization levels.</w:t>
      </w:r>
    </w:p>
    <w:p w14:paraId="1039C776"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H2B: Resistance to change significantly influences the utilization of AI-based project management practices in design and consultancy projects.</w:t>
      </w:r>
    </w:p>
    <w:p w14:paraId="13A5A94D" w14:textId="77777777" w:rsidR="0074224B" w:rsidRPr="005927C2" w:rsidRDefault="0074224B" w:rsidP="005927C2">
      <w:pPr>
        <w:spacing w:before="100" w:beforeAutospacing="1" w:after="100" w:afterAutospacing="1" w:line="240" w:lineRule="auto"/>
        <w:jc w:val="both"/>
        <w:rPr>
          <w:rFonts w:asciiTheme="majorBidi" w:eastAsia="Times New Roman" w:hAnsiTheme="majorBidi" w:cstheme="majorBidi"/>
          <w:sz w:val="24"/>
          <w:szCs w:val="24"/>
        </w:rPr>
      </w:pPr>
      <w:r w:rsidRPr="005927C2">
        <w:rPr>
          <w:rFonts w:asciiTheme="majorBidi" w:eastAsia="Times New Roman" w:hAnsiTheme="majorBidi" w:cstheme="majorBidi"/>
          <w:sz w:val="24"/>
          <w:szCs w:val="24"/>
        </w:rPr>
        <w:t>To test the main study Hypothesis H2B, the researcher used simple linear regression analysis of the effect of Resistance to change on AI-based project management practices in design and consultancy projects.</w:t>
      </w:r>
    </w:p>
    <w:p w14:paraId="555CA1A0" w14:textId="4F03A18F"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3</w:t>
      </w:r>
      <w:r w:rsidRPr="00802466">
        <w:rPr>
          <w:rFonts w:asciiTheme="majorBidi" w:hAnsiTheme="majorBidi" w:cstheme="majorBidi"/>
          <w:i/>
          <w:iCs/>
          <w:color w:val="1F497D" w:themeColor="text2"/>
          <w:sz w:val="18"/>
          <w:szCs w:val="18"/>
        </w:rPr>
        <w:t>) Test of Resistance to change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09333D0E" w14:textId="77777777" w:rsidTr="00AA42A3">
        <w:trPr>
          <w:jc w:val="center"/>
        </w:trPr>
        <w:tc>
          <w:tcPr>
            <w:tcW w:w="689" w:type="pct"/>
            <w:vMerge w:val="restart"/>
            <w:shd w:val="clear" w:color="auto" w:fill="D9D9D9" w:themeFill="background1" w:themeFillShade="D9"/>
            <w:vAlign w:val="center"/>
          </w:tcPr>
          <w:p w14:paraId="5DB148D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7545735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0467CD9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1D47F29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C32CD5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73FD7DA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ECADFF6"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27FECE4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3CB24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348FBC3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19DFD5D8" w14:textId="77777777" w:rsidTr="00AA42A3">
        <w:trPr>
          <w:jc w:val="center"/>
        </w:trPr>
        <w:tc>
          <w:tcPr>
            <w:tcW w:w="689" w:type="pct"/>
            <w:vMerge/>
            <w:shd w:val="clear" w:color="auto" w:fill="D9D9D9" w:themeFill="background1" w:themeFillShade="D9"/>
            <w:vAlign w:val="center"/>
          </w:tcPr>
          <w:p w14:paraId="0DB9FDBB"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347B8E4"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618CC104"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6FD5AD83"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36E6C7A"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E44881E"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26D438"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AA842C9"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416D5B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4B1185E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7A4AC02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20B9FB0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238F0F12" w14:textId="77777777" w:rsidTr="00011984">
        <w:trPr>
          <w:jc w:val="center"/>
        </w:trPr>
        <w:tc>
          <w:tcPr>
            <w:tcW w:w="689" w:type="pct"/>
            <w:vAlign w:val="center"/>
          </w:tcPr>
          <w:p w14:paraId="3B1B8FF1"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2B6DED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333E8A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578.19</w:t>
            </w:r>
          </w:p>
        </w:tc>
        <w:tc>
          <w:tcPr>
            <w:tcW w:w="484" w:type="pct"/>
            <w:vAlign w:val="center"/>
          </w:tcPr>
          <w:p w14:paraId="0156C8C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578.19</w:t>
            </w:r>
          </w:p>
        </w:tc>
        <w:tc>
          <w:tcPr>
            <w:tcW w:w="363" w:type="pct"/>
            <w:vMerge w:val="restart"/>
            <w:vAlign w:val="center"/>
          </w:tcPr>
          <w:p w14:paraId="7962181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0.341</w:t>
            </w:r>
          </w:p>
        </w:tc>
        <w:tc>
          <w:tcPr>
            <w:tcW w:w="363" w:type="pct"/>
            <w:vMerge w:val="restart"/>
            <w:vAlign w:val="center"/>
          </w:tcPr>
          <w:p w14:paraId="43423BD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0.116</w:t>
            </w:r>
          </w:p>
        </w:tc>
        <w:tc>
          <w:tcPr>
            <w:tcW w:w="363" w:type="pct"/>
            <w:vMerge w:val="restart"/>
            <w:vAlign w:val="center"/>
          </w:tcPr>
          <w:p w14:paraId="5EFE694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28.36</w:t>
            </w:r>
          </w:p>
        </w:tc>
        <w:tc>
          <w:tcPr>
            <w:tcW w:w="309" w:type="pct"/>
            <w:vMerge w:val="restart"/>
            <w:vAlign w:val="center"/>
          </w:tcPr>
          <w:p w14:paraId="61193E7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1.53</w:t>
            </w:r>
          </w:p>
        </w:tc>
        <w:tc>
          <w:tcPr>
            <w:tcW w:w="417" w:type="pct"/>
            <w:vMerge w:val="restart"/>
            <w:vAlign w:val="center"/>
          </w:tcPr>
          <w:p w14:paraId="207DBF6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13.248</w:t>
            </w:r>
          </w:p>
        </w:tc>
        <w:tc>
          <w:tcPr>
            <w:tcW w:w="417" w:type="pct"/>
            <w:vMerge w:val="restart"/>
            <w:vAlign w:val="center"/>
          </w:tcPr>
          <w:p w14:paraId="1325D04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2CB319A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3.640</w:t>
            </w:r>
          </w:p>
        </w:tc>
        <w:tc>
          <w:tcPr>
            <w:tcW w:w="417" w:type="pct"/>
            <w:vMerge w:val="restart"/>
            <w:vAlign w:val="center"/>
          </w:tcPr>
          <w:p w14:paraId="6DEC769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67CA664C" w14:textId="77777777" w:rsidTr="00011984">
        <w:trPr>
          <w:jc w:val="center"/>
        </w:trPr>
        <w:tc>
          <w:tcPr>
            <w:tcW w:w="689" w:type="pct"/>
            <w:vAlign w:val="center"/>
          </w:tcPr>
          <w:p w14:paraId="4241FBA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785F446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79CEFE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4407.93</w:t>
            </w:r>
          </w:p>
        </w:tc>
        <w:tc>
          <w:tcPr>
            <w:tcW w:w="484" w:type="pct"/>
            <w:vAlign w:val="center"/>
          </w:tcPr>
          <w:p w14:paraId="1506566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43.64</w:t>
            </w:r>
          </w:p>
        </w:tc>
        <w:tc>
          <w:tcPr>
            <w:tcW w:w="363" w:type="pct"/>
            <w:vMerge/>
            <w:vAlign w:val="center"/>
          </w:tcPr>
          <w:p w14:paraId="2F2EA36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B3ED63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ADFB1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418670C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DA170D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71B25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D3276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09B103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9E9C5F9" w14:textId="77777777" w:rsidTr="00011984">
        <w:trPr>
          <w:jc w:val="center"/>
        </w:trPr>
        <w:tc>
          <w:tcPr>
            <w:tcW w:w="689" w:type="pct"/>
            <w:vAlign w:val="center"/>
          </w:tcPr>
          <w:p w14:paraId="5AC35AA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1379D2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4381A8F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84" w:type="pct"/>
            <w:vAlign w:val="center"/>
          </w:tcPr>
          <w:p w14:paraId="603C2602"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E8AF47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3D2507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6635E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A2EDA1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71E29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60EE88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4FBD1A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A5924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808CA19" w14:textId="77777777" w:rsidTr="00AA42A3">
        <w:trPr>
          <w:jc w:val="center"/>
        </w:trPr>
        <w:tc>
          <w:tcPr>
            <w:tcW w:w="5000" w:type="pct"/>
            <w:gridSpan w:val="12"/>
            <w:shd w:val="clear" w:color="auto" w:fill="D9D9D9" w:themeFill="background1" w:themeFillShade="D9"/>
          </w:tcPr>
          <w:p w14:paraId="585CB7EC"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AI-Based Project Management</w:t>
            </w:r>
          </w:p>
        </w:tc>
      </w:tr>
      <w:tr w:rsidR="0074224B" w:rsidRPr="00802466" w14:paraId="5D8A2AF5" w14:textId="77777777" w:rsidTr="00AA42A3">
        <w:trPr>
          <w:jc w:val="center"/>
        </w:trPr>
        <w:tc>
          <w:tcPr>
            <w:tcW w:w="5000" w:type="pct"/>
            <w:gridSpan w:val="12"/>
            <w:shd w:val="clear" w:color="auto" w:fill="D9D9D9" w:themeFill="background1" w:themeFillShade="D9"/>
          </w:tcPr>
          <w:p w14:paraId="043E1A78"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Resistance to change</w:t>
            </w:r>
          </w:p>
        </w:tc>
      </w:tr>
    </w:tbl>
    <w:p w14:paraId="189EF025"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246F6794" w14:textId="664C2F1E"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3</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presents the results of a simple linear regression analysis examining the effect of resistance to change on AI-based project management practices in design and consultancy engineering projects.</w:t>
      </w:r>
    </w:p>
    <w:p w14:paraId="60E54BB7"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findings indicate a moderate positive relationship between the two variables, with a correlation coefficient of R = 0.341, suggesting that higher levels of resistance to change are associated with lower levels of utilization of AI-based management practices. The coefficient of determination (R² = 0.116) shows that resistance to change explains approximately 11.6% of the variance in AI-based project management practices.</w:t>
      </w:r>
    </w:p>
    <w:p w14:paraId="57969919"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also demonstrate a highly significant statistical effect, as evidenced by F = 13.248 (Sig = 0.000) and t = 3.640 (Sig = 0.000), confirming the meaningful influence of resistance to change on AI utilization.</w:t>
      </w:r>
    </w:p>
    <w:p w14:paraId="477C4A52"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These findings imply that resistance to change constitutes a major barrier to the successful implementation of AI-based project management practices, as organizational or individual </w:t>
      </w:r>
      <w:r w:rsidRPr="00802466">
        <w:rPr>
          <w:rFonts w:asciiTheme="majorBidi" w:eastAsia="Times New Roman" w:hAnsiTheme="majorBidi" w:cstheme="majorBidi"/>
          <w:sz w:val="24"/>
          <w:szCs w:val="24"/>
        </w:rPr>
        <w:lastRenderedPageBreak/>
        <w:t>reluctance to embrace innovation limits the integration of intelligent systems into project workflows.</w:t>
      </w:r>
    </w:p>
    <w:p w14:paraId="458E9BBB" w14:textId="6A2B8FF5" w:rsidR="0074224B" w:rsidRPr="00802466"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Therefore, overcoming resistance to change is considered a critical prerequisite for achieving effective AI-driven transformation in project management within design and consultancy engineering environments.</w:t>
      </w:r>
    </w:p>
    <w:p w14:paraId="0AF93E10"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H2C: Costs of implementation significantly influence the utilization of AI-based project management practices in design and consultancy projects.</w:t>
      </w:r>
    </w:p>
    <w:p w14:paraId="16CE9939"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283DFD">
        <w:rPr>
          <w:rFonts w:asciiTheme="majorBidi" w:eastAsia="Times New Roman" w:hAnsiTheme="majorBidi" w:cstheme="majorBidi"/>
          <w:sz w:val="24"/>
          <w:szCs w:val="24"/>
        </w:rPr>
        <w:t>To test the main study Hypothesis H2C, the researcher used simple linear regression analysis of the effect of Costs of implementation on AI-based project management practices in design and consultancy projects.</w:t>
      </w:r>
    </w:p>
    <w:p w14:paraId="0ED8D609" w14:textId="298D8F58"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4</w:t>
      </w:r>
      <w:r w:rsidRPr="00802466">
        <w:rPr>
          <w:rFonts w:asciiTheme="majorBidi" w:hAnsiTheme="majorBidi" w:cstheme="majorBidi"/>
          <w:i/>
          <w:iCs/>
          <w:color w:val="1F497D" w:themeColor="text2"/>
          <w:sz w:val="18"/>
          <w:szCs w:val="18"/>
        </w:rPr>
        <w:t>) Test of the Costs of implementation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1F0191DD" w14:textId="77777777" w:rsidTr="00AA42A3">
        <w:trPr>
          <w:jc w:val="center"/>
        </w:trPr>
        <w:tc>
          <w:tcPr>
            <w:tcW w:w="689" w:type="pct"/>
            <w:vMerge w:val="restart"/>
            <w:shd w:val="clear" w:color="auto" w:fill="D9D9D9" w:themeFill="background1" w:themeFillShade="D9"/>
            <w:vAlign w:val="center"/>
          </w:tcPr>
          <w:p w14:paraId="2F97BED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B80C79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4676FB3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D90993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0F53A9B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17A2317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44514CB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7DFA080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C133A8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08B83CC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29AC31E9" w14:textId="77777777" w:rsidTr="00AA42A3">
        <w:trPr>
          <w:jc w:val="center"/>
        </w:trPr>
        <w:tc>
          <w:tcPr>
            <w:tcW w:w="689" w:type="pct"/>
            <w:vMerge/>
            <w:shd w:val="clear" w:color="auto" w:fill="D9D9D9" w:themeFill="background1" w:themeFillShade="D9"/>
            <w:vAlign w:val="center"/>
          </w:tcPr>
          <w:p w14:paraId="1A459BC3"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7B753E76"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5BEA1EAA"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A74BE1"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016D4B4"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EAA853"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3485511"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08F429A6"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9EE68D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6A3834D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09510B8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0533A77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24604CD3" w14:textId="77777777" w:rsidTr="00011984">
        <w:trPr>
          <w:jc w:val="center"/>
        </w:trPr>
        <w:tc>
          <w:tcPr>
            <w:tcW w:w="689" w:type="pct"/>
            <w:vAlign w:val="center"/>
          </w:tcPr>
          <w:p w14:paraId="4E037B8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76A6D99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79F7214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525.15</w:t>
            </w:r>
          </w:p>
        </w:tc>
        <w:tc>
          <w:tcPr>
            <w:tcW w:w="484" w:type="pct"/>
            <w:vAlign w:val="center"/>
          </w:tcPr>
          <w:p w14:paraId="18C4279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525.15</w:t>
            </w:r>
          </w:p>
        </w:tc>
        <w:tc>
          <w:tcPr>
            <w:tcW w:w="363" w:type="pct"/>
            <w:vMerge w:val="restart"/>
            <w:vAlign w:val="center"/>
          </w:tcPr>
          <w:p w14:paraId="383079E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0.325</w:t>
            </w:r>
          </w:p>
        </w:tc>
        <w:tc>
          <w:tcPr>
            <w:tcW w:w="363" w:type="pct"/>
            <w:vMerge w:val="restart"/>
            <w:vAlign w:val="center"/>
          </w:tcPr>
          <w:p w14:paraId="36C1011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0.105</w:t>
            </w:r>
          </w:p>
        </w:tc>
        <w:tc>
          <w:tcPr>
            <w:tcW w:w="363" w:type="pct"/>
            <w:vMerge w:val="restart"/>
            <w:vAlign w:val="center"/>
          </w:tcPr>
          <w:p w14:paraId="255379F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30.32</w:t>
            </w:r>
          </w:p>
        </w:tc>
        <w:tc>
          <w:tcPr>
            <w:tcW w:w="309" w:type="pct"/>
            <w:vMerge w:val="restart"/>
            <w:vAlign w:val="center"/>
          </w:tcPr>
          <w:p w14:paraId="0E7BC65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1.29</w:t>
            </w:r>
          </w:p>
        </w:tc>
        <w:tc>
          <w:tcPr>
            <w:tcW w:w="417" w:type="pct"/>
            <w:vMerge w:val="restart"/>
            <w:vAlign w:val="center"/>
          </w:tcPr>
          <w:p w14:paraId="3D73B80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11.890</w:t>
            </w:r>
          </w:p>
        </w:tc>
        <w:tc>
          <w:tcPr>
            <w:tcW w:w="417" w:type="pct"/>
            <w:vMerge w:val="restart"/>
            <w:vAlign w:val="center"/>
          </w:tcPr>
          <w:p w14:paraId="1B6739D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63" w:type="pct"/>
            <w:vMerge w:val="restart"/>
            <w:vAlign w:val="center"/>
          </w:tcPr>
          <w:p w14:paraId="62228C0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3.448</w:t>
            </w:r>
          </w:p>
        </w:tc>
        <w:tc>
          <w:tcPr>
            <w:tcW w:w="417" w:type="pct"/>
            <w:vMerge w:val="restart"/>
            <w:vAlign w:val="center"/>
          </w:tcPr>
          <w:p w14:paraId="6263A93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r>
      <w:tr w:rsidR="0074224B" w:rsidRPr="00802466" w14:paraId="1534453B" w14:textId="77777777" w:rsidTr="00011984">
        <w:trPr>
          <w:jc w:val="center"/>
        </w:trPr>
        <w:tc>
          <w:tcPr>
            <w:tcW w:w="689" w:type="pct"/>
            <w:vAlign w:val="center"/>
          </w:tcPr>
          <w:p w14:paraId="1D6FEEF4"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6A2ED8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222A6E9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4460.67</w:t>
            </w:r>
          </w:p>
        </w:tc>
        <w:tc>
          <w:tcPr>
            <w:tcW w:w="484" w:type="pct"/>
            <w:vAlign w:val="center"/>
          </w:tcPr>
          <w:p w14:paraId="50E11C7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44.17</w:t>
            </w:r>
          </w:p>
        </w:tc>
        <w:tc>
          <w:tcPr>
            <w:tcW w:w="363" w:type="pct"/>
            <w:vMerge/>
            <w:vAlign w:val="center"/>
          </w:tcPr>
          <w:p w14:paraId="670E3FB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8AE858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A455B2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1C7534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D23EF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AC5FC0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621C7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6E9DF9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04F46B6F" w14:textId="77777777" w:rsidTr="00011984">
        <w:trPr>
          <w:jc w:val="center"/>
        </w:trPr>
        <w:tc>
          <w:tcPr>
            <w:tcW w:w="689" w:type="pct"/>
            <w:vAlign w:val="center"/>
          </w:tcPr>
          <w:p w14:paraId="1150AEF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5F542A7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3AEE0C0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84" w:type="pct"/>
            <w:vAlign w:val="center"/>
          </w:tcPr>
          <w:p w14:paraId="5950E2A7"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F1406A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E4FC9F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03393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4B770F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766A9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E4AE3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0FBB7F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3CD459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E048F5D" w14:textId="77777777" w:rsidTr="00AA42A3">
        <w:trPr>
          <w:jc w:val="center"/>
        </w:trPr>
        <w:tc>
          <w:tcPr>
            <w:tcW w:w="5000" w:type="pct"/>
            <w:gridSpan w:val="12"/>
            <w:shd w:val="clear" w:color="auto" w:fill="D9D9D9" w:themeFill="background1" w:themeFillShade="D9"/>
          </w:tcPr>
          <w:p w14:paraId="2FCA46A2"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AI-Based Project Management</w:t>
            </w:r>
          </w:p>
        </w:tc>
      </w:tr>
      <w:tr w:rsidR="0074224B" w:rsidRPr="00802466" w14:paraId="7049FBEF" w14:textId="77777777" w:rsidTr="00AA42A3">
        <w:trPr>
          <w:jc w:val="center"/>
        </w:trPr>
        <w:tc>
          <w:tcPr>
            <w:tcW w:w="5000" w:type="pct"/>
            <w:gridSpan w:val="12"/>
            <w:shd w:val="clear" w:color="auto" w:fill="D9D9D9" w:themeFill="background1" w:themeFillShade="D9"/>
          </w:tcPr>
          <w:p w14:paraId="0FFCCCD0"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Costs of implementation</w:t>
            </w:r>
          </w:p>
        </w:tc>
      </w:tr>
    </w:tbl>
    <w:p w14:paraId="6152FEC0" w14:textId="5ABB1D93"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005927C2">
        <w:rPr>
          <w:rFonts w:asciiTheme="majorBidi" w:eastAsia="Calibri" w:hAnsiTheme="majorBidi" w:cstheme="majorBidi"/>
          <w:sz w:val="20"/>
          <w:szCs w:val="20"/>
        </w:rPr>
        <w:t xml:space="preserve"> </w:t>
      </w:r>
      <w:r w:rsidRPr="00802466">
        <w:rPr>
          <w:rFonts w:asciiTheme="majorBidi" w:eastAsia="Calibri" w:hAnsiTheme="majorBidi" w:cstheme="majorBidi"/>
          <w:sz w:val="20"/>
          <w:szCs w:val="20"/>
        </w:rPr>
        <w:t>(0.05).</w:t>
      </w:r>
    </w:p>
    <w:p w14:paraId="48040090" w14:textId="2791C8AC"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4</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w:t>
      </w:r>
      <w:r w:rsidR="005927C2">
        <w:rPr>
          <w:rFonts w:asciiTheme="majorBidi" w:eastAsia="Times New Roman" w:hAnsiTheme="majorBidi" w:cstheme="majorBidi"/>
          <w:sz w:val="24"/>
          <w:szCs w:val="24"/>
        </w:rPr>
        <w:t>reveals</w:t>
      </w:r>
      <w:r w:rsidRPr="00802466">
        <w:rPr>
          <w:rFonts w:asciiTheme="majorBidi" w:eastAsia="Times New Roman" w:hAnsiTheme="majorBidi" w:cstheme="majorBidi"/>
          <w:sz w:val="24"/>
          <w:szCs w:val="24"/>
        </w:rPr>
        <w:t xml:space="preserve"> the findings of a simple linear regression analysis examining the effect of costs of implementation on AI-based project management practices in design and consultancy projects.</w:t>
      </w:r>
    </w:p>
    <w:p w14:paraId="5C9674F8"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analysis shows a moderate positive relationship between the two variables, as indicated by the correlation coefficient (R = 0.325), suggesting that implementation costs have a measurable influence on the utilization of AI-driven management practices. The coefficient of determination (R² = 0.105) indicates that approximately 10.5% of the variance in AI-based project management practices can be explained by implementation costs.</w:t>
      </w:r>
    </w:p>
    <w:p w14:paraId="13123413"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Furthermore, the model demonstrates a statistically significant effect, with F = 11.890 (Sig = 0.001) and t = 3.448 (Sig = 0.001), confirming that implementation costs exert a significant influence on AI-based project management utilization.</w:t>
      </w:r>
    </w:p>
    <w:p w14:paraId="3C64788C"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imply that high implementation costs may act as a financial constraint, limiting the ability of design and consultancy firms to effectively integrate AI technologies into their project management processes. Therefore, reducing or optimizing implementation costs is essential to facilitate broader utilization of AI-based project management systems within the engineering sector.</w:t>
      </w:r>
    </w:p>
    <w:p w14:paraId="75715CD0" w14:textId="77777777" w:rsidR="0074224B" w:rsidRPr="00802466" w:rsidRDefault="0074224B" w:rsidP="0074224B">
      <w:pPr>
        <w:pStyle w:val="NormalWeb"/>
        <w:jc w:val="both"/>
        <w:rPr>
          <w:rFonts w:asciiTheme="majorBidi" w:hAnsiTheme="majorBidi" w:cstheme="majorBidi"/>
          <w:b/>
          <w:bCs/>
        </w:rPr>
      </w:pPr>
    </w:p>
    <w:p w14:paraId="19027C1E"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H2D: Compatibility with existing infrastructure significantly influences the utilization of AI-based project management practices in design and consultancy projects.</w:t>
      </w:r>
    </w:p>
    <w:p w14:paraId="0F605BC0"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283DFD">
        <w:rPr>
          <w:rFonts w:asciiTheme="majorBidi" w:eastAsia="Times New Roman" w:hAnsiTheme="majorBidi" w:cstheme="majorBidi"/>
          <w:sz w:val="24"/>
          <w:szCs w:val="24"/>
        </w:rPr>
        <w:lastRenderedPageBreak/>
        <w:t>To test the main study Hypothesis H2D, the researcher used simple linear regression analysis of the effect of Compatibility with existing infrastructure on AI-based project management practices in design and consultancy projects.</w:t>
      </w:r>
    </w:p>
    <w:p w14:paraId="7EAC87D9" w14:textId="76418F5D"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5</w:t>
      </w:r>
      <w:r w:rsidRPr="00802466">
        <w:rPr>
          <w:rFonts w:asciiTheme="majorBidi" w:hAnsiTheme="majorBidi" w:cstheme="majorBidi"/>
          <w:i/>
          <w:iCs/>
          <w:color w:val="1F497D" w:themeColor="text2"/>
          <w:sz w:val="18"/>
          <w:szCs w:val="18"/>
        </w:rPr>
        <w:t>) Test of Compatibility with existing infrastructure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7BDF279F" w14:textId="77777777" w:rsidTr="00AA42A3">
        <w:trPr>
          <w:jc w:val="center"/>
        </w:trPr>
        <w:tc>
          <w:tcPr>
            <w:tcW w:w="689" w:type="pct"/>
            <w:vMerge w:val="restart"/>
            <w:shd w:val="clear" w:color="auto" w:fill="D9D9D9" w:themeFill="background1" w:themeFillShade="D9"/>
            <w:vAlign w:val="center"/>
          </w:tcPr>
          <w:p w14:paraId="3BE48B6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49C4430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094C839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761111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1D9AC5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56B68C81"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3439227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EEBA41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101F78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4382616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1830BFB0" w14:textId="77777777" w:rsidTr="00AA42A3">
        <w:trPr>
          <w:jc w:val="center"/>
        </w:trPr>
        <w:tc>
          <w:tcPr>
            <w:tcW w:w="689" w:type="pct"/>
            <w:vMerge/>
            <w:shd w:val="clear" w:color="auto" w:fill="D9D9D9" w:themeFill="background1" w:themeFillShade="D9"/>
            <w:vAlign w:val="center"/>
          </w:tcPr>
          <w:p w14:paraId="3AFFF274"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051101"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456A0411"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F2ADC91"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A5C58BA"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3C4BE4C"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DC544A5"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3E76261"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EB6079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484D27D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52FDEE4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72AAA96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4701E5D4" w14:textId="77777777" w:rsidTr="00011984">
        <w:trPr>
          <w:jc w:val="center"/>
        </w:trPr>
        <w:tc>
          <w:tcPr>
            <w:tcW w:w="689" w:type="pct"/>
            <w:vAlign w:val="center"/>
          </w:tcPr>
          <w:p w14:paraId="21368780"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43F8F4B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40D0172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1352.63</w:t>
            </w:r>
          </w:p>
        </w:tc>
        <w:tc>
          <w:tcPr>
            <w:tcW w:w="484" w:type="pct"/>
            <w:vAlign w:val="center"/>
          </w:tcPr>
          <w:p w14:paraId="0A15C9E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1352.63</w:t>
            </w:r>
          </w:p>
        </w:tc>
        <w:tc>
          <w:tcPr>
            <w:tcW w:w="363" w:type="pct"/>
            <w:vMerge w:val="restart"/>
            <w:vAlign w:val="center"/>
          </w:tcPr>
          <w:p w14:paraId="00EF715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0.521</w:t>
            </w:r>
          </w:p>
        </w:tc>
        <w:tc>
          <w:tcPr>
            <w:tcW w:w="363" w:type="pct"/>
            <w:vMerge w:val="restart"/>
            <w:vAlign w:val="center"/>
          </w:tcPr>
          <w:p w14:paraId="7CDD03C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0.271</w:t>
            </w:r>
          </w:p>
        </w:tc>
        <w:tc>
          <w:tcPr>
            <w:tcW w:w="363" w:type="pct"/>
            <w:vMerge w:val="restart"/>
            <w:vAlign w:val="center"/>
          </w:tcPr>
          <w:p w14:paraId="45E7DBD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20.54</w:t>
            </w:r>
          </w:p>
        </w:tc>
        <w:tc>
          <w:tcPr>
            <w:tcW w:w="309" w:type="pct"/>
            <w:vMerge w:val="restart"/>
            <w:vAlign w:val="center"/>
          </w:tcPr>
          <w:p w14:paraId="6AE8A82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2.63</w:t>
            </w:r>
          </w:p>
        </w:tc>
        <w:tc>
          <w:tcPr>
            <w:tcW w:w="417" w:type="pct"/>
            <w:vMerge w:val="restart"/>
            <w:vAlign w:val="center"/>
          </w:tcPr>
          <w:p w14:paraId="7A88E2F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37.599</w:t>
            </w:r>
          </w:p>
        </w:tc>
        <w:tc>
          <w:tcPr>
            <w:tcW w:w="417" w:type="pct"/>
            <w:vMerge w:val="restart"/>
            <w:vAlign w:val="center"/>
          </w:tcPr>
          <w:p w14:paraId="7077500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2C460EF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6.132</w:t>
            </w:r>
          </w:p>
        </w:tc>
        <w:tc>
          <w:tcPr>
            <w:tcW w:w="417" w:type="pct"/>
            <w:vMerge w:val="restart"/>
            <w:vAlign w:val="center"/>
          </w:tcPr>
          <w:p w14:paraId="16B8B4E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19AF7BE4" w14:textId="77777777" w:rsidTr="00011984">
        <w:trPr>
          <w:jc w:val="center"/>
        </w:trPr>
        <w:tc>
          <w:tcPr>
            <w:tcW w:w="689" w:type="pct"/>
            <w:vAlign w:val="center"/>
          </w:tcPr>
          <w:p w14:paraId="2EDAC7EA"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1A3423F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5D53966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3633.49</w:t>
            </w:r>
          </w:p>
        </w:tc>
        <w:tc>
          <w:tcPr>
            <w:tcW w:w="484" w:type="pct"/>
            <w:vAlign w:val="center"/>
          </w:tcPr>
          <w:p w14:paraId="6ABE2D6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35.98</w:t>
            </w:r>
          </w:p>
        </w:tc>
        <w:tc>
          <w:tcPr>
            <w:tcW w:w="363" w:type="pct"/>
            <w:vMerge/>
            <w:vAlign w:val="center"/>
          </w:tcPr>
          <w:p w14:paraId="1CDFF06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1582A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242B44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40A358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B41E9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06303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374920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12436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4B83644" w14:textId="77777777" w:rsidTr="00011984">
        <w:trPr>
          <w:jc w:val="center"/>
        </w:trPr>
        <w:tc>
          <w:tcPr>
            <w:tcW w:w="689" w:type="pct"/>
            <w:vAlign w:val="center"/>
          </w:tcPr>
          <w:p w14:paraId="7C308E4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6DCF195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3D0B75C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84" w:type="pct"/>
            <w:vAlign w:val="center"/>
          </w:tcPr>
          <w:p w14:paraId="7BB1E0B4"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20646E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C2E3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AE6DE4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5E96CC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7000B1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B5DBD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C00F0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10CD79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0CBBEB54" w14:textId="77777777" w:rsidTr="00AA42A3">
        <w:trPr>
          <w:jc w:val="center"/>
        </w:trPr>
        <w:tc>
          <w:tcPr>
            <w:tcW w:w="5000" w:type="pct"/>
            <w:gridSpan w:val="12"/>
            <w:shd w:val="clear" w:color="auto" w:fill="D9D9D9" w:themeFill="background1" w:themeFillShade="D9"/>
          </w:tcPr>
          <w:p w14:paraId="1A06AA31"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AI-Based Project Management</w:t>
            </w:r>
          </w:p>
        </w:tc>
      </w:tr>
      <w:tr w:rsidR="0074224B" w:rsidRPr="00802466" w14:paraId="431B02C7" w14:textId="77777777" w:rsidTr="00AA42A3">
        <w:trPr>
          <w:jc w:val="center"/>
        </w:trPr>
        <w:tc>
          <w:tcPr>
            <w:tcW w:w="5000" w:type="pct"/>
            <w:gridSpan w:val="12"/>
            <w:shd w:val="clear" w:color="auto" w:fill="D9D9D9" w:themeFill="background1" w:themeFillShade="D9"/>
          </w:tcPr>
          <w:p w14:paraId="203F9A9B"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Compatibility with existing infrastructure</w:t>
            </w:r>
          </w:p>
        </w:tc>
      </w:tr>
    </w:tbl>
    <w:p w14:paraId="7E46574B"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6B8FD1A1" w14:textId="636DE212"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5</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illustrate the effect of compatibility with existing infrastructure on AI-based project management practices in design and consultancy projects.</w:t>
      </w:r>
    </w:p>
    <w:p w14:paraId="0769F139"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findings reveal a strong positive correlation between the two variables (R = 0.521), indicating that compatibility plays a substantial role in facilitating the integration of AI systems within project management frameworks. The coefficient of determination (R² = 0.271) shows that approximately 27.1% of the variance in AI-based project management practices can be explained by the degree of infrastructure compatibility.</w:t>
      </w:r>
    </w:p>
    <w:p w14:paraId="0657C232"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Moreover, the regression model demonstrates high statistical significance, as evidenced by F = 37.599 (Sig = 0.000) and t = 6.132 (Sig = 0.000), confirming that compatibility with existing infrastructure has a significant and positive impact on the utilization of AI-based project management.</w:t>
      </w:r>
    </w:p>
    <w:p w14:paraId="73D424E5" w14:textId="23920673" w:rsidR="0074224B" w:rsidRPr="00802466" w:rsidRDefault="0074224B" w:rsidP="00283DFD">
      <w:pPr>
        <w:spacing w:before="100" w:beforeAutospacing="1" w:after="100" w:afterAutospacing="1" w:line="240" w:lineRule="auto"/>
        <w:jc w:val="both"/>
        <w:rPr>
          <w:rFonts w:asciiTheme="majorBidi" w:hAnsiTheme="majorBidi" w:cstheme="majorBidi"/>
          <w:b/>
          <w:bCs/>
        </w:rPr>
      </w:pPr>
      <w:r w:rsidRPr="00802466">
        <w:rPr>
          <w:rFonts w:asciiTheme="majorBidi" w:eastAsia="Times New Roman" w:hAnsiTheme="majorBidi" w:cstheme="majorBidi"/>
          <w:sz w:val="24"/>
          <w:szCs w:val="24"/>
        </w:rPr>
        <w:t>These findings suggest that organizations with well-developed and adaptable infrastructures are more capable of integrating AI tools effectively, thereby enhancing project efficiency, data flow, and decision-making accuracy. Hence, improving infrastructure readiness is a critical prerequisite for maximizing the benefits of AI-driven project management practices in the engineering consultancy sector.</w:t>
      </w:r>
    </w:p>
    <w:p w14:paraId="2C985343"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H2E: The workforce development significantly influences the utilization of AI-based project management practices in design and consultancy projects.</w:t>
      </w:r>
    </w:p>
    <w:p w14:paraId="6ABF04BC"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283DFD">
        <w:rPr>
          <w:rFonts w:asciiTheme="majorBidi" w:eastAsia="Times New Roman" w:hAnsiTheme="majorBidi" w:cstheme="majorBidi"/>
          <w:sz w:val="24"/>
          <w:szCs w:val="24"/>
        </w:rPr>
        <w:t>To test the main study Hypothesis H2E, the researcher used simple linear regression analysis of the effect of Workforce Development on AI-based project management practices in design and consultancy projects.</w:t>
      </w:r>
    </w:p>
    <w:p w14:paraId="3D258081" w14:textId="106FA8F8"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6</w:t>
      </w:r>
      <w:r w:rsidRPr="00802466">
        <w:rPr>
          <w:rFonts w:asciiTheme="majorBidi" w:hAnsiTheme="majorBidi" w:cstheme="majorBidi"/>
          <w:i/>
          <w:iCs/>
          <w:color w:val="1F497D" w:themeColor="text2"/>
          <w:sz w:val="18"/>
          <w:szCs w:val="18"/>
        </w:rPr>
        <w:t>) Test of Workforce Development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4BEBA7AB" w14:textId="77777777" w:rsidTr="00AA42A3">
        <w:trPr>
          <w:jc w:val="center"/>
        </w:trPr>
        <w:tc>
          <w:tcPr>
            <w:tcW w:w="689" w:type="pct"/>
            <w:vMerge w:val="restart"/>
            <w:shd w:val="clear" w:color="auto" w:fill="D9D9D9" w:themeFill="background1" w:themeFillShade="D9"/>
            <w:vAlign w:val="center"/>
          </w:tcPr>
          <w:p w14:paraId="62BFB76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FEB720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3683978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71589CB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F80D25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C119CA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0AB4BA06"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251207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D5850F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0273A1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21CEA771" w14:textId="77777777" w:rsidTr="00AA42A3">
        <w:trPr>
          <w:jc w:val="center"/>
        </w:trPr>
        <w:tc>
          <w:tcPr>
            <w:tcW w:w="689" w:type="pct"/>
            <w:vMerge/>
            <w:shd w:val="clear" w:color="auto" w:fill="D9D9D9" w:themeFill="background1" w:themeFillShade="D9"/>
            <w:vAlign w:val="center"/>
          </w:tcPr>
          <w:p w14:paraId="2A8C30E0"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F3BCE7A"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46CF4A4"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2F1F4A5"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433935"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8F662DF"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F3BDCD3"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1693865D"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34964CF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0514706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7C283DB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2ED44E5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6234D0EE" w14:textId="77777777" w:rsidTr="00011984">
        <w:trPr>
          <w:jc w:val="center"/>
        </w:trPr>
        <w:tc>
          <w:tcPr>
            <w:tcW w:w="689" w:type="pct"/>
            <w:vAlign w:val="center"/>
          </w:tcPr>
          <w:p w14:paraId="0FFA5E3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12FE08E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36A7547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1384.50</w:t>
            </w:r>
          </w:p>
        </w:tc>
        <w:tc>
          <w:tcPr>
            <w:tcW w:w="484" w:type="pct"/>
            <w:vAlign w:val="center"/>
          </w:tcPr>
          <w:p w14:paraId="4C611474"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1384.50</w:t>
            </w:r>
          </w:p>
        </w:tc>
        <w:tc>
          <w:tcPr>
            <w:tcW w:w="363" w:type="pct"/>
            <w:vMerge w:val="restart"/>
            <w:vAlign w:val="center"/>
          </w:tcPr>
          <w:p w14:paraId="435A863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0.527</w:t>
            </w:r>
          </w:p>
        </w:tc>
        <w:tc>
          <w:tcPr>
            <w:tcW w:w="363" w:type="pct"/>
            <w:vMerge w:val="restart"/>
            <w:vAlign w:val="center"/>
          </w:tcPr>
          <w:p w14:paraId="02DB272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0.278</w:t>
            </w:r>
          </w:p>
        </w:tc>
        <w:tc>
          <w:tcPr>
            <w:tcW w:w="363" w:type="pct"/>
            <w:vMerge w:val="restart"/>
            <w:vAlign w:val="center"/>
          </w:tcPr>
          <w:p w14:paraId="2C78ACE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19.95</w:t>
            </w:r>
          </w:p>
        </w:tc>
        <w:tc>
          <w:tcPr>
            <w:tcW w:w="309" w:type="pct"/>
            <w:vMerge w:val="restart"/>
            <w:vAlign w:val="center"/>
          </w:tcPr>
          <w:p w14:paraId="2C8CD45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2.64</w:t>
            </w:r>
          </w:p>
        </w:tc>
        <w:tc>
          <w:tcPr>
            <w:tcW w:w="417" w:type="pct"/>
            <w:vMerge w:val="restart"/>
            <w:vAlign w:val="center"/>
          </w:tcPr>
          <w:p w14:paraId="31BAB23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38.826</w:t>
            </w:r>
          </w:p>
        </w:tc>
        <w:tc>
          <w:tcPr>
            <w:tcW w:w="417" w:type="pct"/>
            <w:vMerge w:val="restart"/>
            <w:vAlign w:val="center"/>
          </w:tcPr>
          <w:p w14:paraId="6254EDE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3" w:type="pct"/>
            <w:vMerge w:val="restart"/>
            <w:vAlign w:val="center"/>
          </w:tcPr>
          <w:p w14:paraId="6F37C10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6.231</w:t>
            </w:r>
          </w:p>
        </w:tc>
        <w:tc>
          <w:tcPr>
            <w:tcW w:w="417" w:type="pct"/>
            <w:vMerge w:val="restart"/>
            <w:vAlign w:val="center"/>
          </w:tcPr>
          <w:p w14:paraId="48F460D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6901B2BA" w14:textId="77777777" w:rsidTr="00011984">
        <w:trPr>
          <w:jc w:val="center"/>
        </w:trPr>
        <w:tc>
          <w:tcPr>
            <w:tcW w:w="689" w:type="pct"/>
            <w:vAlign w:val="center"/>
          </w:tcPr>
          <w:p w14:paraId="1F4021B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7A5A28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6FD060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3601.61</w:t>
            </w:r>
          </w:p>
        </w:tc>
        <w:tc>
          <w:tcPr>
            <w:tcW w:w="484" w:type="pct"/>
            <w:vAlign w:val="center"/>
          </w:tcPr>
          <w:p w14:paraId="281CDD6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35.66</w:t>
            </w:r>
          </w:p>
        </w:tc>
        <w:tc>
          <w:tcPr>
            <w:tcW w:w="363" w:type="pct"/>
            <w:vMerge/>
            <w:vAlign w:val="center"/>
          </w:tcPr>
          <w:p w14:paraId="766673A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370F46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5D597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B3D93E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45FD9C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C33D2B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B26606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A4D780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24466006" w14:textId="77777777" w:rsidTr="00011984">
        <w:trPr>
          <w:jc w:val="center"/>
        </w:trPr>
        <w:tc>
          <w:tcPr>
            <w:tcW w:w="689" w:type="pct"/>
            <w:vAlign w:val="center"/>
          </w:tcPr>
          <w:p w14:paraId="013266C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059DDF0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1480BC6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84" w:type="pct"/>
            <w:vAlign w:val="center"/>
          </w:tcPr>
          <w:p w14:paraId="29C85946"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615A03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AF219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7A9452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3CE96B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7921D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D13AE0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70972C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0861E5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052FE539" w14:textId="77777777" w:rsidTr="00AA42A3">
        <w:trPr>
          <w:jc w:val="center"/>
        </w:trPr>
        <w:tc>
          <w:tcPr>
            <w:tcW w:w="5000" w:type="pct"/>
            <w:gridSpan w:val="12"/>
            <w:shd w:val="clear" w:color="auto" w:fill="D9D9D9" w:themeFill="background1" w:themeFillShade="D9"/>
          </w:tcPr>
          <w:p w14:paraId="3ADE820C"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AI-Based Project Management</w:t>
            </w:r>
          </w:p>
        </w:tc>
      </w:tr>
      <w:tr w:rsidR="0074224B" w:rsidRPr="00802466" w14:paraId="626BF297" w14:textId="77777777" w:rsidTr="00AA42A3">
        <w:trPr>
          <w:jc w:val="center"/>
        </w:trPr>
        <w:tc>
          <w:tcPr>
            <w:tcW w:w="5000" w:type="pct"/>
            <w:gridSpan w:val="12"/>
            <w:shd w:val="clear" w:color="auto" w:fill="D9D9D9" w:themeFill="background1" w:themeFillShade="D9"/>
          </w:tcPr>
          <w:p w14:paraId="19796D89"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lastRenderedPageBreak/>
              <w:t>b. Predictors: (Constant), Workforce Development</w:t>
            </w:r>
          </w:p>
        </w:tc>
      </w:tr>
    </w:tbl>
    <w:p w14:paraId="6246722E"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43973B0F" w14:textId="145EA595"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6</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demonstrate a strong positive relationship between workforce development and AI-based project management practices in design and consultancy engineering projects. The correlation coefficient (R = 0.527) indicates a substantial association between the two variables, while the coefficient of determination (R² = 0.278) reveals that 27.8% of the variance in AI-based project management practices can be explained by workforce development.</w:t>
      </w:r>
    </w:p>
    <w:p w14:paraId="1BC17AF4"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regression model is statistically significant, as reflected by the values F = 38.826 (Sig = 0.000) and t = 6.231 (Sig = 0.000), confirming that workforce development has a significant and positive impact on the implementation of AI-based project management.</w:t>
      </w:r>
    </w:p>
    <w:p w14:paraId="76A7906F" w14:textId="5E991F59"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results emphasize the critical role of workforce training, skills enhancement, and technical readiness in facilitating the utilization and effective utilization of AI technologies. Consequently, investing in human capital and continuous professional development emerges as a strategic necessity for improving AI integration and achieving successful project outcomes in engineering consultancy contexts.</w:t>
      </w:r>
    </w:p>
    <w:p w14:paraId="155CF0F5"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H2F: Ethical considerations significantly influence the utilization of AI-based project management practices in design and consultancy projects.</w:t>
      </w:r>
    </w:p>
    <w:p w14:paraId="29949995"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283DFD">
        <w:rPr>
          <w:rFonts w:asciiTheme="majorBidi" w:eastAsia="Times New Roman" w:hAnsiTheme="majorBidi" w:cstheme="majorBidi"/>
          <w:sz w:val="24"/>
          <w:szCs w:val="24"/>
        </w:rPr>
        <w:t>To test the main study Hypothesis H2F, the researcher used simple linear regression analysis of the effect of Ethical Consideration on AI-based project management practices in design and consultancy projects.</w:t>
      </w:r>
    </w:p>
    <w:p w14:paraId="44D4B3E8" w14:textId="22CBC6B3"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7</w:t>
      </w:r>
      <w:r w:rsidRPr="00802466">
        <w:rPr>
          <w:rFonts w:asciiTheme="majorBidi" w:hAnsiTheme="majorBidi" w:cstheme="majorBidi"/>
          <w:i/>
          <w:iCs/>
          <w:color w:val="1F497D" w:themeColor="text2"/>
          <w:sz w:val="18"/>
          <w:szCs w:val="18"/>
        </w:rPr>
        <w:t>) Test of Ethical Consideration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523"/>
        <w:gridCol w:w="983"/>
        <w:gridCol w:w="897"/>
        <w:gridCol w:w="672"/>
        <w:gridCol w:w="672"/>
        <w:gridCol w:w="672"/>
        <w:gridCol w:w="572"/>
        <w:gridCol w:w="772"/>
        <w:gridCol w:w="774"/>
        <w:gridCol w:w="672"/>
        <w:gridCol w:w="776"/>
      </w:tblGrid>
      <w:tr w:rsidR="00AA42A3" w:rsidRPr="00802466" w14:paraId="438C8413" w14:textId="77777777" w:rsidTr="00AA42A3">
        <w:trPr>
          <w:jc w:val="center"/>
        </w:trPr>
        <w:tc>
          <w:tcPr>
            <w:tcW w:w="689" w:type="pct"/>
            <w:vMerge w:val="restart"/>
            <w:shd w:val="clear" w:color="auto" w:fill="D9D9D9" w:themeFill="background1" w:themeFillShade="D9"/>
            <w:vAlign w:val="center"/>
          </w:tcPr>
          <w:p w14:paraId="2F06AFC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2E91959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0" w:type="pct"/>
            <w:vMerge w:val="restart"/>
            <w:shd w:val="clear" w:color="auto" w:fill="D9D9D9" w:themeFill="background1" w:themeFillShade="D9"/>
            <w:vAlign w:val="center"/>
          </w:tcPr>
          <w:p w14:paraId="2223D1B1"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33029F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9C80C6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90B36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C3FEE3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BA2350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48D93C5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0ED882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4F65AAB0" w14:textId="77777777" w:rsidTr="00AA42A3">
        <w:trPr>
          <w:jc w:val="center"/>
        </w:trPr>
        <w:tc>
          <w:tcPr>
            <w:tcW w:w="689" w:type="pct"/>
            <w:vMerge/>
            <w:shd w:val="clear" w:color="auto" w:fill="D9D9D9" w:themeFill="background1" w:themeFillShade="D9"/>
            <w:vAlign w:val="center"/>
          </w:tcPr>
          <w:p w14:paraId="00B3B32F" w14:textId="77777777" w:rsidR="0074224B" w:rsidRPr="00802466"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EDC33B" w14:textId="77777777" w:rsidR="0074224B" w:rsidRPr="00802466"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46767E8" w14:textId="77777777" w:rsidR="0074224B" w:rsidRPr="00802466"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2E09FA79"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FDAC537"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6CCBB98" w14:textId="77777777" w:rsidR="0074224B" w:rsidRPr="00802466"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7456187" w14:textId="77777777" w:rsidR="0074224B" w:rsidRPr="00802466"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BBB516F" w14:textId="77777777" w:rsidR="0074224B" w:rsidRPr="00802466"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C2FDD8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7" w:type="pct"/>
            <w:shd w:val="clear" w:color="auto" w:fill="D9D9D9" w:themeFill="background1" w:themeFillShade="D9"/>
            <w:vAlign w:val="center"/>
          </w:tcPr>
          <w:p w14:paraId="035335F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3" w:type="pct"/>
            <w:shd w:val="clear" w:color="auto" w:fill="D9D9D9" w:themeFill="background1" w:themeFillShade="D9"/>
            <w:vAlign w:val="center"/>
          </w:tcPr>
          <w:p w14:paraId="2A4A83E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7" w:type="pct"/>
            <w:shd w:val="clear" w:color="auto" w:fill="D9D9D9" w:themeFill="background1" w:themeFillShade="D9"/>
            <w:vAlign w:val="center"/>
          </w:tcPr>
          <w:p w14:paraId="07B1E9D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58574C24" w14:textId="77777777" w:rsidTr="00011984">
        <w:trPr>
          <w:jc w:val="center"/>
        </w:trPr>
        <w:tc>
          <w:tcPr>
            <w:tcW w:w="689" w:type="pct"/>
            <w:vAlign w:val="center"/>
          </w:tcPr>
          <w:p w14:paraId="0A51EEE4"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2" w:type="pct"/>
            <w:vAlign w:val="center"/>
          </w:tcPr>
          <w:p w14:paraId="0446693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0" w:type="pct"/>
            <w:vAlign w:val="center"/>
          </w:tcPr>
          <w:p w14:paraId="1C3F01E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558.61</w:t>
            </w:r>
          </w:p>
        </w:tc>
        <w:tc>
          <w:tcPr>
            <w:tcW w:w="484" w:type="pct"/>
            <w:vAlign w:val="center"/>
          </w:tcPr>
          <w:p w14:paraId="3839BB9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558.61</w:t>
            </w:r>
          </w:p>
        </w:tc>
        <w:tc>
          <w:tcPr>
            <w:tcW w:w="363" w:type="pct"/>
            <w:vMerge w:val="restart"/>
            <w:vAlign w:val="center"/>
          </w:tcPr>
          <w:p w14:paraId="19DF39B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0.335</w:t>
            </w:r>
          </w:p>
        </w:tc>
        <w:tc>
          <w:tcPr>
            <w:tcW w:w="363" w:type="pct"/>
            <w:vMerge w:val="restart"/>
            <w:vAlign w:val="center"/>
          </w:tcPr>
          <w:p w14:paraId="23B53C5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363" w:type="pct"/>
            <w:vMerge w:val="restart"/>
            <w:vAlign w:val="center"/>
          </w:tcPr>
          <w:p w14:paraId="7AD8341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25.95</w:t>
            </w:r>
          </w:p>
        </w:tc>
        <w:tc>
          <w:tcPr>
            <w:tcW w:w="309" w:type="pct"/>
            <w:vMerge w:val="restart"/>
            <w:vAlign w:val="center"/>
          </w:tcPr>
          <w:p w14:paraId="53540EF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1.79</w:t>
            </w:r>
          </w:p>
        </w:tc>
        <w:tc>
          <w:tcPr>
            <w:tcW w:w="417" w:type="pct"/>
            <w:vMerge w:val="restart"/>
            <w:vAlign w:val="center"/>
          </w:tcPr>
          <w:p w14:paraId="5ACE9F5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12.743</w:t>
            </w:r>
          </w:p>
        </w:tc>
        <w:tc>
          <w:tcPr>
            <w:tcW w:w="417" w:type="pct"/>
            <w:vMerge w:val="restart"/>
            <w:vAlign w:val="center"/>
          </w:tcPr>
          <w:p w14:paraId="43C40B1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63" w:type="pct"/>
            <w:vMerge w:val="restart"/>
            <w:vAlign w:val="center"/>
          </w:tcPr>
          <w:p w14:paraId="52E9A76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3.570</w:t>
            </w:r>
          </w:p>
        </w:tc>
        <w:tc>
          <w:tcPr>
            <w:tcW w:w="417" w:type="pct"/>
            <w:vMerge w:val="restart"/>
            <w:vAlign w:val="center"/>
          </w:tcPr>
          <w:p w14:paraId="68C7E98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r>
      <w:tr w:rsidR="0074224B" w:rsidRPr="00802466" w14:paraId="1C2DFEA9" w14:textId="77777777" w:rsidTr="00011984">
        <w:trPr>
          <w:jc w:val="center"/>
        </w:trPr>
        <w:tc>
          <w:tcPr>
            <w:tcW w:w="689" w:type="pct"/>
            <w:vAlign w:val="center"/>
          </w:tcPr>
          <w:p w14:paraId="2810E855"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2" w:type="pct"/>
            <w:vAlign w:val="center"/>
          </w:tcPr>
          <w:p w14:paraId="2BADC3E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0" w:type="pct"/>
            <w:vAlign w:val="center"/>
          </w:tcPr>
          <w:p w14:paraId="4440F8D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4427.51</w:t>
            </w:r>
          </w:p>
        </w:tc>
        <w:tc>
          <w:tcPr>
            <w:tcW w:w="484" w:type="pct"/>
            <w:vAlign w:val="center"/>
          </w:tcPr>
          <w:p w14:paraId="0B962E7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43.84</w:t>
            </w:r>
          </w:p>
        </w:tc>
        <w:tc>
          <w:tcPr>
            <w:tcW w:w="363" w:type="pct"/>
            <w:vMerge/>
            <w:vAlign w:val="center"/>
          </w:tcPr>
          <w:p w14:paraId="1B822C9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F5FCD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F0B4D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B5690E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302680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E5DBAA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CCF222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15D87C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6CFD8BDC" w14:textId="77777777" w:rsidTr="00011984">
        <w:trPr>
          <w:jc w:val="center"/>
        </w:trPr>
        <w:tc>
          <w:tcPr>
            <w:tcW w:w="689" w:type="pct"/>
            <w:vAlign w:val="center"/>
          </w:tcPr>
          <w:p w14:paraId="2B8F636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2" w:type="pct"/>
            <w:vAlign w:val="center"/>
          </w:tcPr>
          <w:p w14:paraId="36E611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0" w:type="pct"/>
            <w:vAlign w:val="center"/>
          </w:tcPr>
          <w:p w14:paraId="33440C0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4986.12</w:t>
            </w:r>
          </w:p>
        </w:tc>
        <w:tc>
          <w:tcPr>
            <w:tcW w:w="484" w:type="pct"/>
            <w:vAlign w:val="center"/>
          </w:tcPr>
          <w:p w14:paraId="548F40FD"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6BD03D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488E4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687A88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D589EB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CD359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8C847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C1C68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3EB17D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4052317B" w14:textId="77777777" w:rsidTr="00AA42A3">
        <w:trPr>
          <w:jc w:val="center"/>
        </w:trPr>
        <w:tc>
          <w:tcPr>
            <w:tcW w:w="5000" w:type="pct"/>
            <w:gridSpan w:val="12"/>
            <w:shd w:val="clear" w:color="auto" w:fill="D9D9D9" w:themeFill="background1" w:themeFillShade="D9"/>
          </w:tcPr>
          <w:p w14:paraId="55EB5614"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AI-Based Project Management</w:t>
            </w:r>
          </w:p>
        </w:tc>
      </w:tr>
      <w:tr w:rsidR="0074224B" w:rsidRPr="00802466" w14:paraId="564E3996" w14:textId="77777777" w:rsidTr="00AA42A3">
        <w:trPr>
          <w:jc w:val="center"/>
        </w:trPr>
        <w:tc>
          <w:tcPr>
            <w:tcW w:w="5000" w:type="pct"/>
            <w:gridSpan w:val="12"/>
            <w:shd w:val="clear" w:color="auto" w:fill="D9D9D9" w:themeFill="background1" w:themeFillShade="D9"/>
          </w:tcPr>
          <w:p w14:paraId="2C410AF6"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Ethical Consideration</w:t>
            </w:r>
          </w:p>
        </w:tc>
      </w:tr>
    </w:tbl>
    <w:p w14:paraId="12040E81"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(0.05).</w:t>
      </w:r>
    </w:p>
    <w:p w14:paraId="40AD2AA1" w14:textId="13562988"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7</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w:t>
      </w:r>
      <w:r w:rsidR="00283DFD">
        <w:rPr>
          <w:rFonts w:asciiTheme="majorBidi" w:eastAsia="Times New Roman" w:hAnsiTheme="majorBidi" w:cstheme="majorBidi"/>
          <w:sz w:val="24"/>
          <w:szCs w:val="24"/>
        </w:rPr>
        <w:t>indicates</w:t>
      </w:r>
      <w:r w:rsidRPr="00802466">
        <w:rPr>
          <w:rFonts w:asciiTheme="majorBidi" w:eastAsia="Times New Roman" w:hAnsiTheme="majorBidi" w:cstheme="majorBidi"/>
          <w:sz w:val="24"/>
          <w:szCs w:val="24"/>
        </w:rPr>
        <w:t xml:space="preserve"> a positive and statistically significant relationship between ethical considerations and AI-based project management practices in design and consultancy engineering projects. The correlation coefficient (R = 0.335) suggests a moderate association, while the coefficient of determination (R² = 0.112) shows that 11.2% of the variation in AI-based project management practices can be explained by ethical considerations.</w:t>
      </w:r>
    </w:p>
    <w:p w14:paraId="4E492C11"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regression model is significant, as evidenced by the values F = 12.743 (Sig = 0.001) and t = 3.570 (Sig = 0.001), confirming that ethical considerations exert a notable positive influence on the effectiveness of AI-based project management.</w:t>
      </w:r>
    </w:p>
    <w:p w14:paraId="0BDB2C8E" w14:textId="5004AE22"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These findings underscore the importance of integrating ethical principles, such as transparency, fairness, and data integrity, into AI applications within project management. Adhering to ethical standards not only enhances stakeholder trust but also promotes responsible AI utilization, ensuring that technological advancement aligns with professional and societal values.</w:t>
      </w:r>
    </w:p>
    <w:p w14:paraId="72490D3D" w14:textId="77777777" w:rsidR="0074224B" w:rsidRPr="00802466" w:rsidRDefault="0074224B" w:rsidP="0074224B">
      <w:pPr>
        <w:pStyle w:val="NormalWeb"/>
        <w:rPr>
          <w:rFonts w:asciiTheme="majorBidi" w:hAnsiTheme="majorBidi" w:cstheme="majorBidi"/>
          <w:b/>
          <w:bCs/>
        </w:rPr>
      </w:pPr>
      <w:r w:rsidRPr="00802466">
        <w:rPr>
          <w:rFonts w:asciiTheme="majorBidi" w:hAnsiTheme="majorBidi" w:cstheme="majorBidi"/>
          <w:b/>
          <w:bCs/>
        </w:rPr>
        <w:t>H3 Impact of Mediating Variable “AI-Based Project Management” on Project Outcomes.</w:t>
      </w:r>
    </w:p>
    <w:p w14:paraId="778DCC33" w14:textId="77777777" w:rsidR="0074224B" w:rsidRPr="00802466" w:rsidRDefault="0074224B" w:rsidP="0074224B">
      <w:pPr>
        <w:pStyle w:val="NormalWeb"/>
        <w:rPr>
          <w:rFonts w:asciiTheme="majorBidi" w:hAnsiTheme="majorBidi" w:cstheme="majorBidi"/>
          <w:b/>
          <w:bCs/>
        </w:rPr>
      </w:pPr>
      <w:r w:rsidRPr="00802466">
        <w:rPr>
          <w:rFonts w:asciiTheme="majorBidi" w:hAnsiTheme="majorBidi" w:cstheme="majorBidi"/>
          <w:b/>
          <w:bCs/>
        </w:rPr>
        <w:t>H3: The utilization of AI-based project management practices significantly influences project outcomes in design and consultancy engineering projects.</w:t>
      </w:r>
    </w:p>
    <w:p w14:paraId="15DFC83A" w14:textId="77777777" w:rsidR="0074224B" w:rsidRPr="00802466" w:rsidRDefault="0074224B" w:rsidP="0074224B">
      <w:pPr>
        <w:spacing w:line="36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 the researcher used simple linear regression analysis of the effect of AI-based project management practices on Project Management Outcomes </w:t>
      </w:r>
      <w:r w:rsidRPr="00802466">
        <w:rPr>
          <w:rFonts w:asciiTheme="majorBidi" w:hAnsiTheme="majorBidi" w:cstheme="majorBidi"/>
        </w:rPr>
        <w:t>in design and consultancy engineering projects.</w:t>
      </w:r>
    </w:p>
    <w:p w14:paraId="45110ABF" w14:textId="68A75356"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(4</w:t>
      </w:r>
      <w:r w:rsidR="00AB028F">
        <w:rPr>
          <w:rFonts w:asciiTheme="majorBidi" w:hAnsiTheme="majorBidi" w:cstheme="majorBidi"/>
          <w:i/>
          <w:iCs/>
          <w:color w:val="1F497D" w:themeColor="text2"/>
          <w:sz w:val="18"/>
          <w:szCs w:val="18"/>
        </w:rPr>
        <w:t>8</w:t>
      </w:r>
      <w:r w:rsidRPr="00802466">
        <w:rPr>
          <w:rFonts w:asciiTheme="majorBidi" w:hAnsiTheme="majorBidi" w:cstheme="majorBidi"/>
          <w:i/>
          <w:iCs/>
          <w:color w:val="1F497D" w:themeColor="text2"/>
          <w:sz w:val="18"/>
          <w:szCs w:val="18"/>
        </w:rPr>
        <w:t>) Test of AI-based project management practices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516"/>
        <w:gridCol w:w="974"/>
        <w:gridCol w:w="889"/>
        <w:gridCol w:w="666"/>
        <w:gridCol w:w="666"/>
        <w:gridCol w:w="666"/>
        <w:gridCol w:w="566"/>
        <w:gridCol w:w="866"/>
        <w:gridCol w:w="766"/>
        <w:gridCol w:w="766"/>
        <w:gridCol w:w="766"/>
      </w:tblGrid>
      <w:tr w:rsidR="00AA42A3" w:rsidRPr="00802466" w14:paraId="68F011DC" w14:textId="77777777" w:rsidTr="00AA42A3">
        <w:trPr>
          <w:jc w:val="center"/>
        </w:trPr>
        <w:tc>
          <w:tcPr>
            <w:tcW w:w="673" w:type="pct"/>
            <w:vMerge w:val="restart"/>
            <w:shd w:val="clear" w:color="auto" w:fill="D9D9D9" w:themeFill="background1" w:themeFillShade="D9"/>
            <w:vAlign w:val="center"/>
          </w:tcPr>
          <w:p w14:paraId="39D62BA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76" w:type="pct"/>
            <w:vMerge w:val="restart"/>
            <w:shd w:val="clear" w:color="auto" w:fill="D9D9D9" w:themeFill="background1" w:themeFillShade="D9"/>
            <w:vAlign w:val="center"/>
          </w:tcPr>
          <w:p w14:paraId="6854D56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18" w:type="pct"/>
            <w:vMerge w:val="restart"/>
            <w:shd w:val="clear" w:color="auto" w:fill="D9D9D9" w:themeFill="background1" w:themeFillShade="D9"/>
            <w:vAlign w:val="center"/>
          </w:tcPr>
          <w:p w14:paraId="198C557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73" w:type="pct"/>
            <w:vMerge w:val="restart"/>
            <w:shd w:val="clear" w:color="auto" w:fill="D9D9D9" w:themeFill="background1" w:themeFillShade="D9"/>
            <w:vAlign w:val="center"/>
          </w:tcPr>
          <w:p w14:paraId="37B7B02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56" w:type="pct"/>
            <w:vMerge w:val="restart"/>
            <w:shd w:val="clear" w:color="auto" w:fill="D9D9D9" w:themeFill="background1" w:themeFillShade="D9"/>
            <w:vAlign w:val="center"/>
          </w:tcPr>
          <w:p w14:paraId="1CED1CD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56" w:type="pct"/>
            <w:vMerge w:val="restart"/>
            <w:shd w:val="clear" w:color="auto" w:fill="D9D9D9" w:themeFill="background1" w:themeFillShade="D9"/>
            <w:vAlign w:val="center"/>
          </w:tcPr>
          <w:p w14:paraId="4F78FE36"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56" w:type="pct"/>
            <w:vMerge w:val="restart"/>
            <w:shd w:val="clear" w:color="auto" w:fill="D9D9D9" w:themeFill="background1" w:themeFillShade="D9"/>
            <w:vAlign w:val="center"/>
          </w:tcPr>
          <w:p w14:paraId="6FBD32B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4" w:type="pct"/>
            <w:vMerge w:val="restart"/>
            <w:shd w:val="clear" w:color="auto" w:fill="D9D9D9" w:themeFill="background1" w:themeFillShade="D9"/>
            <w:vAlign w:val="center"/>
          </w:tcPr>
          <w:p w14:paraId="48503D5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70" w:type="pct"/>
            <w:gridSpan w:val="2"/>
            <w:shd w:val="clear" w:color="auto" w:fill="D9D9D9" w:themeFill="background1" w:themeFillShade="D9"/>
            <w:vAlign w:val="center"/>
          </w:tcPr>
          <w:p w14:paraId="494D69B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817" w:type="pct"/>
            <w:gridSpan w:val="2"/>
            <w:shd w:val="clear" w:color="auto" w:fill="D9D9D9" w:themeFill="background1" w:themeFillShade="D9"/>
            <w:vAlign w:val="center"/>
          </w:tcPr>
          <w:p w14:paraId="39DCDBF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32DBC532" w14:textId="77777777" w:rsidTr="00AA42A3">
        <w:trPr>
          <w:jc w:val="center"/>
        </w:trPr>
        <w:tc>
          <w:tcPr>
            <w:tcW w:w="673" w:type="pct"/>
            <w:vMerge/>
            <w:shd w:val="clear" w:color="auto" w:fill="D9D9D9" w:themeFill="background1" w:themeFillShade="D9"/>
            <w:vAlign w:val="center"/>
          </w:tcPr>
          <w:p w14:paraId="5CEA116B" w14:textId="77777777" w:rsidR="0074224B" w:rsidRPr="00802466" w:rsidRDefault="0074224B" w:rsidP="00011984">
            <w:pPr>
              <w:pStyle w:val="NoSpacing"/>
              <w:jc w:val="center"/>
              <w:rPr>
                <w:rFonts w:asciiTheme="majorBidi" w:hAnsiTheme="majorBidi" w:cstheme="majorBidi"/>
                <w:b/>
                <w:bCs/>
                <w:lang w:bidi="ar-EG"/>
              </w:rPr>
            </w:pPr>
          </w:p>
        </w:tc>
        <w:tc>
          <w:tcPr>
            <w:tcW w:w="276" w:type="pct"/>
            <w:vMerge/>
            <w:shd w:val="clear" w:color="auto" w:fill="D9D9D9" w:themeFill="background1" w:themeFillShade="D9"/>
            <w:vAlign w:val="center"/>
          </w:tcPr>
          <w:p w14:paraId="1AAB1050" w14:textId="77777777" w:rsidR="0074224B" w:rsidRPr="00802466" w:rsidRDefault="0074224B" w:rsidP="00011984">
            <w:pPr>
              <w:pStyle w:val="NoSpacing"/>
              <w:jc w:val="center"/>
              <w:rPr>
                <w:rFonts w:asciiTheme="majorBidi" w:hAnsiTheme="majorBidi" w:cstheme="majorBidi"/>
                <w:b/>
                <w:bCs/>
                <w:lang w:bidi="ar-EG"/>
              </w:rPr>
            </w:pPr>
          </w:p>
        </w:tc>
        <w:tc>
          <w:tcPr>
            <w:tcW w:w="518" w:type="pct"/>
            <w:vMerge/>
            <w:shd w:val="clear" w:color="auto" w:fill="D9D9D9" w:themeFill="background1" w:themeFillShade="D9"/>
            <w:vAlign w:val="center"/>
          </w:tcPr>
          <w:p w14:paraId="2F9D89C1" w14:textId="77777777" w:rsidR="0074224B" w:rsidRPr="00802466" w:rsidRDefault="0074224B" w:rsidP="00011984">
            <w:pPr>
              <w:pStyle w:val="NoSpacing"/>
              <w:jc w:val="center"/>
              <w:rPr>
                <w:rFonts w:asciiTheme="majorBidi" w:hAnsiTheme="majorBidi" w:cstheme="majorBidi"/>
                <w:b/>
                <w:bCs/>
                <w:lang w:bidi="ar-EG"/>
              </w:rPr>
            </w:pPr>
          </w:p>
        </w:tc>
        <w:tc>
          <w:tcPr>
            <w:tcW w:w="473" w:type="pct"/>
            <w:vMerge/>
            <w:shd w:val="clear" w:color="auto" w:fill="D9D9D9" w:themeFill="background1" w:themeFillShade="D9"/>
            <w:vAlign w:val="center"/>
          </w:tcPr>
          <w:p w14:paraId="49BA8FE6" w14:textId="77777777" w:rsidR="0074224B" w:rsidRPr="00802466"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152F3BC8" w14:textId="77777777" w:rsidR="0074224B" w:rsidRPr="00802466"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015173C" w14:textId="77777777" w:rsidR="0074224B" w:rsidRPr="00802466"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4293FBF" w14:textId="77777777" w:rsidR="0074224B" w:rsidRPr="00802466" w:rsidRDefault="0074224B" w:rsidP="00011984">
            <w:pPr>
              <w:pStyle w:val="NoSpacing"/>
              <w:jc w:val="center"/>
              <w:rPr>
                <w:rFonts w:asciiTheme="majorBidi" w:hAnsiTheme="majorBidi" w:cstheme="majorBidi"/>
                <w:b/>
                <w:bCs/>
                <w:lang w:bidi="ar-EG"/>
              </w:rPr>
            </w:pPr>
          </w:p>
        </w:tc>
        <w:tc>
          <w:tcPr>
            <w:tcW w:w="304" w:type="pct"/>
            <w:vMerge/>
            <w:shd w:val="clear" w:color="auto" w:fill="D9D9D9" w:themeFill="background1" w:themeFillShade="D9"/>
            <w:vAlign w:val="center"/>
          </w:tcPr>
          <w:p w14:paraId="4D7F7241" w14:textId="77777777" w:rsidR="0074224B" w:rsidRPr="00802466" w:rsidRDefault="0074224B" w:rsidP="00011984">
            <w:pPr>
              <w:pStyle w:val="NoSpacing"/>
              <w:jc w:val="center"/>
              <w:rPr>
                <w:rFonts w:asciiTheme="majorBidi" w:hAnsiTheme="majorBidi" w:cstheme="majorBidi"/>
                <w:b/>
                <w:bCs/>
                <w:lang w:bidi="ar-EG"/>
              </w:rPr>
            </w:pPr>
          </w:p>
        </w:tc>
        <w:tc>
          <w:tcPr>
            <w:tcW w:w="461" w:type="pct"/>
            <w:shd w:val="clear" w:color="auto" w:fill="D9D9D9" w:themeFill="background1" w:themeFillShade="D9"/>
            <w:vAlign w:val="center"/>
          </w:tcPr>
          <w:p w14:paraId="2D4F08B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09" w:type="pct"/>
            <w:shd w:val="clear" w:color="auto" w:fill="D9D9D9" w:themeFill="background1" w:themeFillShade="D9"/>
            <w:vAlign w:val="center"/>
          </w:tcPr>
          <w:p w14:paraId="4C0E644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09" w:type="pct"/>
            <w:shd w:val="clear" w:color="auto" w:fill="D9D9D9" w:themeFill="background1" w:themeFillShade="D9"/>
            <w:vAlign w:val="center"/>
          </w:tcPr>
          <w:p w14:paraId="5F29745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09" w:type="pct"/>
            <w:shd w:val="clear" w:color="auto" w:fill="D9D9D9" w:themeFill="background1" w:themeFillShade="D9"/>
            <w:vAlign w:val="center"/>
          </w:tcPr>
          <w:p w14:paraId="5461468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0A9F5166" w14:textId="77777777" w:rsidTr="00011984">
        <w:trPr>
          <w:jc w:val="center"/>
        </w:trPr>
        <w:tc>
          <w:tcPr>
            <w:tcW w:w="673" w:type="pct"/>
            <w:vAlign w:val="center"/>
          </w:tcPr>
          <w:p w14:paraId="3428D752"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76" w:type="pct"/>
            <w:vAlign w:val="center"/>
          </w:tcPr>
          <w:p w14:paraId="1DD93B8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18" w:type="pct"/>
            <w:vAlign w:val="center"/>
          </w:tcPr>
          <w:p w14:paraId="31CE9D7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4133.07</w:t>
            </w:r>
          </w:p>
        </w:tc>
        <w:tc>
          <w:tcPr>
            <w:tcW w:w="473" w:type="pct"/>
            <w:vAlign w:val="center"/>
          </w:tcPr>
          <w:p w14:paraId="5E7BA0C4"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4133.07</w:t>
            </w:r>
          </w:p>
        </w:tc>
        <w:tc>
          <w:tcPr>
            <w:tcW w:w="356" w:type="pct"/>
            <w:vMerge w:val="restart"/>
            <w:vAlign w:val="center"/>
          </w:tcPr>
          <w:p w14:paraId="47D3646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0.775</w:t>
            </w:r>
          </w:p>
        </w:tc>
        <w:tc>
          <w:tcPr>
            <w:tcW w:w="356" w:type="pct"/>
            <w:vMerge w:val="restart"/>
            <w:vAlign w:val="center"/>
          </w:tcPr>
          <w:p w14:paraId="13C0B90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0.600</w:t>
            </w:r>
          </w:p>
        </w:tc>
        <w:tc>
          <w:tcPr>
            <w:tcW w:w="356" w:type="pct"/>
            <w:vMerge w:val="restart"/>
            <w:vAlign w:val="center"/>
          </w:tcPr>
          <w:p w14:paraId="638674E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21.08</w:t>
            </w:r>
          </w:p>
        </w:tc>
        <w:tc>
          <w:tcPr>
            <w:tcW w:w="304" w:type="pct"/>
            <w:vMerge w:val="restart"/>
            <w:vAlign w:val="center"/>
          </w:tcPr>
          <w:p w14:paraId="383F2FA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0.91</w:t>
            </w:r>
          </w:p>
        </w:tc>
        <w:tc>
          <w:tcPr>
            <w:tcW w:w="461" w:type="pct"/>
            <w:vMerge w:val="restart"/>
            <w:vAlign w:val="center"/>
          </w:tcPr>
          <w:p w14:paraId="6B134DC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151.592</w:t>
            </w:r>
          </w:p>
        </w:tc>
        <w:tc>
          <w:tcPr>
            <w:tcW w:w="409" w:type="pct"/>
            <w:vMerge w:val="restart"/>
            <w:vAlign w:val="center"/>
          </w:tcPr>
          <w:p w14:paraId="5E9B31F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09" w:type="pct"/>
            <w:vMerge w:val="restart"/>
            <w:vAlign w:val="center"/>
          </w:tcPr>
          <w:p w14:paraId="02D8C1F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12.312</w:t>
            </w:r>
          </w:p>
        </w:tc>
        <w:tc>
          <w:tcPr>
            <w:tcW w:w="409" w:type="pct"/>
            <w:vMerge w:val="restart"/>
            <w:vAlign w:val="center"/>
          </w:tcPr>
          <w:p w14:paraId="50954C5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19404AFF" w14:textId="77777777" w:rsidTr="00011984">
        <w:trPr>
          <w:jc w:val="center"/>
        </w:trPr>
        <w:tc>
          <w:tcPr>
            <w:tcW w:w="673" w:type="pct"/>
            <w:vAlign w:val="center"/>
          </w:tcPr>
          <w:p w14:paraId="1D0276B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76" w:type="pct"/>
            <w:vAlign w:val="center"/>
          </w:tcPr>
          <w:p w14:paraId="0291415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18" w:type="pct"/>
            <w:vAlign w:val="center"/>
          </w:tcPr>
          <w:p w14:paraId="19839D6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2753.70</w:t>
            </w:r>
          </w:p>
        </w:tc>
        <w:tc>
          <w:tcPr>
            <w:tcW w:w="473" w:type="pct"/>
            <w:vAlign w:val="center"/>
          </w:tcPr>
          <w:p w14:paraId="693AAEF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27.26</w:t>
            </w:r>
          </w:p>
        </w:tc>
        <w:tc>
          <w:tcPr>
            <w:tcW w:w="356" w:type="pct"/>
            <w:vMerge/>
            <w:vAlign w:val="center"/>
          </w:tcPr>
          <w:p w14:paraId="0B5656A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A47FFB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72AEE2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14FEDE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10A225A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378B6C0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7ABC4C1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24C0F33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0B7FE769" w14:textId="77777777" w:rsidTr="00011984">
        <w:trPr>
          <w:jc w:val="center"/>
        </w:trPr>
        <w:tc>
          <w:tcPr>
            <w:tcW w:w="673" w:type="pct"/>
            <w:vAlign w:val="center"/>
          </w:tcPr>
          <w:p w14:paraId="5289D85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76" w:type="pct"/>
            <w:vAlign w:val="center"/>
          </w:tcPr>
          <w:p w14:paraId="0D3CD12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18" w:type="pct"/>
            <w:vAlign w:val="center"/>
          </w:tcPr>
          <w:p w14:paraId="712FA4D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6886.78</w:t>
            </w:r>
          </w:p>
        </w:tc>
        <w:tc>
          <w:tcPr>
            <w:tcW w:w="473" w:type="pct"/>
            <w:vAlign w:val="center"/>
          </w:tcPr>
          <w:p w14:paraId="4BD2F138"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56" w:type="pct"/>
            <w:vMerge/>
            <w:vAlign w:val="center"/>
          </w:tcPr>
          <w:p w14:paraId="767CBE9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AA8B17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4AD4A4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2708093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7A5596D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40894BA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6E27A49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01E363F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B2C8B73" w14:textId="77777777" w:rsidTr="00AA42A3">
        <w:trPr>
          <w:jc w:val="center"/>
        </w:trPr>
        <w:tc>
          <w:tcPr>
            <w:tcW w:w="5000" w:type="pct"/>
            <w:gridSpan w:val="12"/>
            <w:shd w:val="clear" w:color="auto" w:fill="D9D9D9" w:themeFill="background1" w:themeFillShade="D9"/>
          </w:tcPr>
          <w:p w14:paraId="44DD5C59"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Pr>
            </w:pPr>
            <w:r w:rsidRPr="00802466">
              <w:rPr>
                <w:rFonts w:asciiTheme="majorBidi" w:hAnsiTheme="majorBidi" w:cstheme="majorBidi"/>
              </w:rPr>
              <w:t>a. Dependent Variable: Project Management Outcomes</w:t>
            </w:r>
          </w:p>
        </w:tc>
      </w:tr>
      <w:tr w:rsidR="0074224B" w:rsidRPr="00802466" w14:paraId="3EDB88B1" w14:textId="77777777" w:rsidTr="00AA42A3">
        <w:trPr>
          <w:jc w:val="center"/>
        </w:trPr>
        <w:tc>
          <w:tcPr>
            <w:tcW w:w="5000" w:type="pct"/>
            <w:gridSpan w:val="12"/>
            <w:shd w:val="clear" w:color="auto" w:fill="D9D9D9" w:themeFill="background1" w:themeFillShade="D9"/>
          </w:tcPr>
          <w:p w14:paraId="76EEB67B"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 practices</w:t>
            </w:r>
          </w:p>
        </w:tc>
      </w:tr>
    </w:tbl>
    <w:p w14:paraId="0717B975" w14:textId="77777777" w:rsidR="0074224B" w:rsidRPr="00802466" w:rsidRDefault="0074224B" w:rsidP="0074224B">
      <w:pPr>
        <w:rPr>
          <w:rFonts w:asciiTheme="majorBidi" w:eastAsia="Calibri" w:hAnsiTheme="majorBidi" w:cstheme="majorBidi"/>
          <w:sz w:val="20"/>
          <w:szCs w:val="20"/>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34327819" w14:textId="666987F0"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(4</w:t>
      </w:r>
      <w:r w:rsidR="00AB028F">
        <w:rPr>
          <w:rFonts w:asciiTheme="majorBidi" w:eastAsia="Times New Roman" w:hAnsiTheme="majorBidi" w:cstheme="majorBidi"/>
          <w:b/>
          <w:bCs/>
          <w:sz w:val="24"/>
          <w:szCs w:val="24"/>
        </w:rPr>
        <w:t>8</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demonstrate a strong and statistically significant relationship between AI-based project management practices and project management outcomes in design and consultancy engineering projects. The correlation coefficient (R = 0.775) indicates a high positive correlation, while the coefficient of determination (R² = 0.600) reveals that 60% of the variance in project management outcomes can be attributed to the effective implementation of AI-based project management practices.</w:t>
      </w:r>
    </w:p>
    <w:p w14:paraId="0F363293"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regression model is highly significant, as evidenced by F = 151.592 (Sig = 0.000) and t = 12.312 (Sig = 0.000), confirming the substantial predictive power of AI-based project management on enhancing project performance outcomes.</w:t>
      </w:r>
    </w:p>
    <w:p w14:paraId="7863935A" w14:textId="77777777" w:rsid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highlight that the integration of artificial intelligence tools and techniques in project management processes contributes significantly to improving efficiency, decision-making accuracy, risk mitigation, and overall project success. Consequently, organizations that effectively adopt AI-driven management systems are more likely to achieve superior performance outcomes compared to those relying on traditional methods.</w:t>
      </w:r>
    </w:p>
    <w:p w14:paraId="238774AC" w14:textId="02C27087" w:rsidR="0074224B" w:rsidRP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AB028F">
        <w:rPr>
          <w:rFonts w:asciiTheme="majorBidi" w:eastAsia="Times New Roman" w:hAnsiTheme="majorBidi" w:cstheme="majorBidi"/>
          <w:sz w:val="24"/>
          <w:szCs w:val="24"/>
        </w:rPr>
        <w:t xml:space="preserve">To test the main study Hypothesis H3, the researcher used </w:t>
      </w:r>
      <w:r w:rsidRPr="00AB028F">
        <w:rPr>
          <w:rFonts w:asciiTheme="majorBidi" w:eastAsia="Times New Roman" w:hAnsiTheme="majorBidi" w:cstheme="majorBidi"/>
          <w:b/>
          <w:bCs/>
          <w:sz w:val="24"/>
          <w:szCs w:val="24"/>
        </w:rPr>
        <w:t>Multiple linear regression</w:t>
      </w:r>
      <w:r w:rsidRPr="00AB028F">
        <w:rPr>
          <w:rFonts w:asciiTheme="majorBidi" w:eastAsia="Times New Roman" w:hAnsiTheme="majorBidi" w:cstheme="majorBidi"/>
          <w:sz w:val="24"/>
          <w:szCs w:val="24"/>
        </w:rPr>
        <w:t xml:space="preserve"> analysis of the effect of AI-based project management practices on Project Management Outcomes in design and consultancy engineering projects.</w:t>
      </w:r>
    </w:p>
    <w:p w14:paraId="44E959A6" w14:textId="1F18D943" w:rsidR="00AA42A3" w:rsidRPr="00802466" w:rsidRDefault="0074224B" w:rsidP="00AB028F">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lastRenderedPageBreak/>
        <w:t>Table (4</w:t>
      </w:r>
      <w:r w:rsidR="00AB028F">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Test of AI-based project management practices effect on Project Management Outcomes in design and consultancy engineering projects</w:t>
      </w:r>
    </w:p>
    <w:tbl>
      <w:tblPr>
        <w:tblW w:w="5853" w:type="pct"/>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78"/>
        <w:gridCol w:w="850"/>
        <w:gridCol w:w="960"/>
        <w:gridCol w:w="1553"/>
        <w:gridCol w:w="701"/>
        <w:gridCol w:w="701"/>
        <w:gridCol w:w="805"/>
        <w:gridCol w:w="805"/>
        <w:gridCol w:w="911"/>
        <w:gridCol w:w="920"/>
      </w:tblGrid>
      <w:tr w:rsidR="00AA42A3" w:rsidRPr="00802466" w14:paraId="3E4212B1" w14:textId="77777777" w:rsidTr="00AA42A3">
        <w:trPr>
          <w:trHeight w:val="298"/>
        </w:trPr>
        <w:tc>
          <w:tcPr>
            <w:tcW w:w="5000" w:type="pct"/>
            <w:gridSpan w:val="11"/>
            <w:shd w:val="clear" w:color="auto" w:fill="D9D9D9" w:themeFill="background1" w:themeFillShade="D9"/>
            <w:vAlign w:val="center"/>
            <w:hideMark/>
          </w:tcPr>
          <w:p w14:paraId="23A64F6F" w14:textId="77777777" w:rsidR="0074224B" w:rsidRPr="00802466" w:rsidRDefault="0074224B" w:rsidP="00011984">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AA42A3" w:rsidRPr="00802466" w14:paraId="0F4562BC" w14:textId="77777777" w:rsidTr="00AA42A3">
        <w:trPr>
          <w:trHeight w:val="535"/>
        </w:trPr>
        <w:tc>
          <w:tcPr>
            <w:tcW w:w="983" w:type="pct"/>
            <w:gridSpan w:val="2"/>
            <w:vMerge w:val="restart"/>
            <w:shd w:val="clear" w:color="auto" w:fill="D9D9D9" w:themeFill="background1" w:themeFillShade="D9"/>
            <w:vAlign w:val="center"/>
          </w:tcPr>
          <w:p w14:paraId="07D3E11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666E686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34A7EA5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28D705C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5C05267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4CA088A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45A7531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3F2AC2A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667AC78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AA42A3" w:rsidRPr="00802466" w14:paraId="132F4D2E" w14:textId="77777777" w:rsidTr="00AA42A3">
        <w:trPr>
          <w:trHeight w:val="154"/>
        </w:trPr>
        <w:tc>
          <w:tcPr>
            <w:tcW w:w="983" w:type="pct"/>
            <w:gridSpan w:val="2"/>
            <w:vMerge/>
            <w:shd w:val="clear" w:color="auto" w:fill="D9D9D9" w:themeFill="background1" w:themeFillShade="D9"/>
            <w:vAlign w:val="center"/>
            <w:hideMark/>
          </w:tcPr>
          <w:p w14:paraId="73E96DDB"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5D28672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9" w:type="pct"/>
            <w:shd w:val="clear" w:color="auto" w:fill="D9D9D9" w:themeFill="background1" w:themeFillShade="D9"/>
            <w:vAlign w:val="center"/>
            <w:hideMark/>
          </w:tcPr>
          <w:p w14:paraId="720A92C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1AAE5C1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2E1009B8"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38519B2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2DB91F2D"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31EDC130"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09191EFD"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23C68D8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r>
      <w:tr w:rsidR="0074224B" w:rsidRPr="00802466" w14:paraId="0CE2077F" w14:textId="77777777" w:rsidTr="00AA42A3">
        <w:trPr>
          <w:trHeight w:val="250"/>
        </w:trPr>
        <w:tc>
          <w:tcPr>
            <w:tcW w:w="163" w:type="pct"/>
            <w:vMerge w:val="restart"/>
            <w:noWrap/>
            <w:vAlign w:val="center"/>
            <w:hideMark/>
          </w:tcPr>
          <w:p w14:paraId="18B0A3D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21" w:type="pct"/>
            <w:vAlign w:val="center"/>
          </w:tcPr>
          <w:p w14:paraId="4B8A6FE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18F3FA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30.068</w:t>
            </w:r>
          </w:p>
        </w:tc>
        <w:tc>
          <w:tcPr>
            <w:tcW w:w="469" w:type="pct"/>
            <w:noWrap/>
            <w:vAlign w:val="center"/>
          </w:tcPr>
          <w:p w14:paraId="62D7940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3.894</w:t>
            </w:r>
          </w:p>
        </w:tc>
        <w:tc>
          <w:tcPr>
            <w:tcW w:w="760" w:type="pct"/>
            <w:vAlign w:val="center"/>
          </w:tcPr>
          <w:p w14:paraId="0356A1C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D88B22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7.721</w:t>
            </w:r>
          </w:p>
        </w:tc>
        <w:tc>
          <w:tcPr>
            <w:tcW w:w="343" w:type="pct"/>
            <w:noWrap/>
            <w:vAlign w:val="center"/>
          </w:tcPr>
          <w:p w14:paraId="70271C6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noWrap/>
            <w:vAlign w:val="center"/>
          </w:tcPr>
          <w:p w14:paraId="277918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51.728</w:t>
            </w:r>
          </w:p>
        </w:tc>
        <w:tc>
          <w:tcPr>
            <w:tcW w:w="394" w:type="pct"/>
            <w:vMerge w:val="restart"/>
            <w:noWrap/>
            <w:vAlign w:val="center"/>
          </w:tcPr>
          <w:p w14:paraId="6BA2175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noWrap/>
            <w:vAlign w:val="center"/>
          </w:tcPr>
          <w:p w14:paraId="44667B5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33.87%</w:t>
            </w:r>
          </w:p>
        </w:tc>
        <w:tc>
          <w:tcPr>
            <w:tcW w:w="451" w:type="pct"/>
            <w:shd w:val="clear" w:color="auto" w:fill="FFC000"/>
            <w:noWrap/>
            <w:vAlign w:val="center"/>
          </w:tcPr>
          <w:p w14:paraId="2A9763F2"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78A54A1A" w14:textId="77777777" w:rsidTr="00AA42A3">
        <w:trPr>
          <w:trHeight w:val="154"/>
        </w:trPr>
        <w:tc>
          <w:tcPr>
            <w:tcW w:w="163" w:type="pct"/>
            <w:vMerge/>
            <w:vAlign w:val="center"/>
            <w:hideMark/>
          </w:tcPr>
          <w:p w14:paraId="564638A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EF91E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161DF77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3.434</w:t>
            </w:r>
          </w:p>
        </w:tc>
        <w:tc>
          <w:tcPr>
            <w:tcW w:w="469" w:type="pct"/>
            <w:noWrap/>
            <w:vAlign w:val="center"/>
          </w:tcPr>
          <w:p w14:paraId="16ABFE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0.477</w:t>
            </w:r>
          </w:p>
        </w:tc>
        <w:tc>
          <w:tcPr>
            <w:tcW w:w="760" w:type="pct"/>
            <w:noWrap/>
            <w:vAlign w:val="center"/>
          </w:tcPr>
          <w:p w14:paraId="5F60A53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0.582</w:t>
            </w:r>
          </w:p>
        </w:tc>
        <w:tc>
          <w:tcPr>
            <w:tcW w:w="343" w:type="pct"/>
            <w:noWrap/>
            <w:vAlign w:val="center"/>
          </w:tcPr>
          <w:p w14:paraId="19B003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7.192</w:t>
            </w:r>
          </w:p>
        </w:tc>
        <w:tc>
          <w:tcPr>
            <w:tcW w:w="343" w:type="pct"/>
            <w:noWrap/>
            <w:vAlign w:val="center"/>
          </w:tcPr>
          <w:p w14:paraId="108CE0D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079AC79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7E7AEC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E2876E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669D1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33.87%</w:t>
            </w:r>
          </w:p>
        </w:tc>
      </w:tr>
      <w:tr w:rsidR="0074224B" w:rsidRPr="00802466" w14:paraId="46AC4E5C" w14:textId="77777777" w:rsidTr="00AA42A3">
        <w:trPr>
          <w:trHeight w:val="238"/>
        </w:trPr>
        <w:tc>
          <w:tcPr>
            <w:tcW w:w="163" w:type="pct"/>
            <w:vMerge w:val="restart"/>
            <w:noWrap/>
            <w:vAlign w:val="center"/>
            <w:hideMark/>
          </w:tcPr>
          <w:p w14:paraId="7818C3F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21" w:type="pct"/>
            <w:vAlign w:val="center"/>
          </w:tcPr>
          <w:p w14:paraId="692323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041457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29.609</w:t>
            </w:r>
          </w:p>
        </w:tc>
        <w:tc>
          <w:tcPr>
            <w:tcW w:w="469" w:type="pct"/>
            <w:noWrap/>
            <w:vAlign w:val="center"/>
          </w:tcPr>
          <w:p w14:paraId="1B692B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3.518</w:t>
            </w:r>
          </w:p>
        </w:tc>
        <w:tc>
          <w:tcPr>
            <w:tcW w:w="760" w:type="pct"/>
            <w:vAlign w:val="center"/>
          </w:tcPr>
          <w:p w14:paraId="2CB8E87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4CB9E23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8.417</w:t>
            </w:r>
          </w:p>
        </w:tc>
        <w:tc>
          <w:tcPr>
            <w:tcW w:w="343" w:type="pct"/>
            <w:noWrap/>
            <w:vAlign w:val="center"/>
          </w:tcPr>
          <w:p w14:paraId="1227FD1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noWrap/>
            <w:vAlign w:val="center"/>
          </w:tcPr>
          <w:p w14:paraId="2324720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43.660</w:t>
            </w:r>
          </w:p>
        </w:tc>
        <w:tc>
          <w:tcPr>
            <w:tcW w:w="394" w:type="pct"/>
            <w:vMerge w:val="restart"/>
            <w:noWrap/>
            <w:vAlign w:val="center"/>
          </w:tcPr>
          <w:p w14:paraId="483681B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noWrap/>
            <w:vAlign w:val="center"/>
          </w:tcPr>
          <w:p w14:paraId="6E1BB5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46.62%</w:t>
            </w:r>
          </w:p>
        </w:tc>
        <w:tc>
          <w:tcPr>
            <w:tcW w:w="451" w:type="pct"/>
            <w:shd w:val="clear" w:color="auto" w:fill="FFC000"/>
            <w:noWrap/>
            <w:vAlign w:val="center"/>
          </w:tcPr>
          <w:p w14:paraId="3820355F"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3086BB79" w14:textId="77777777" w:rsidTr="00AA42A3">
        <w:trPr>
          <w:trHeight w:val="154"/>
        </w:trPr>
        <w:tc>
          <w:tcPr>
            <w:tcW w:w="163" w:type="pct"/>
            <w:vMerge/>
            <w:vAlign w:val="center"/>
            <w:hideMark/>
          </w:tcPr>
          <w:p w14:paraId="5B46F8E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CC6F1A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0731A80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1.062</w:t>
            </w:r>
          </w:p>
        </w:tc>
        <w:tc>
          <w:tcPr>
            <w:tcW w:w="469" w:type="pct"/>
            <w:noWrap/>
            <w:vAlign w:val="center"/>
          </w:tcPr>
          <w:p w14:paraId="1707E0E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0.649</w:t>
            </w:r>
          </w:p>
        </w:tc>
        <w:tc>
          <w:tcPr>
            <w:tcW w:w="760" w:type="pct"/>
            <w:noWrap/>
            <w:vAlign w:val="center"/>
          </w:tcPr>
          <w:p w14:paraId="244B8E8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0.180</w:t>
            </w:r>
          </w:p>
        </w:tc>
        <w:tc>
          <w:tcPr>
            <w:tcW w:w="343" w:type="pct"/>
            <w:noWrap/>
            <w:vAlign w:val="center"/>
          </w:tcPr>
          <w:p w14:paraId="01A89D8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1.637</w:t>
            </w:r>
          </w:p>
        </w:tc>
        <w:tc>
          <w:tcPr>
            <w:tcW w:w="343" w:type="pct"/>
            <w:noWrap/>
            <w:vAlign w:val="center"/>
          </w:tcPr>
          <w:p w14:paraId="3CAF0F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0.105</w:t>
            </w:r>
          </w:p>
        </w:tc>
        <w:tc>
          <w:tcPr>
            <w:tcW w:w="394" w:type="pct"/>
            <w:vMerge/>
            <w:vAlign w:val="center"/>
          </w:tcPr>
          <w:p w14:paraId="22DFEC4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3789E0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553A03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436AC8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33.87%</w:t>
            </w:r>
          </w:p>
        </w:tc>
      </w:tr>
      <w:tr w:rsidR="0074224B" w:rsidRPr="00802466" w14:paraId="016229EC" w14:textId="77777777" w:rsidTr="00AA42A3">
        <w:trPr>
          <w:trHeight w:val="154"/>
        </w:trPr>
        <w:tc>
          <w:tcPr>
            <w:tcW w:w="163" w:type="pct"/>
            <w:vMerge/>
            <w:vAlign w:val="center"/>
            <w:hideMark/>
          </w:tcPr>
          <w:p w14:paraId="3BD2DC6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35E7E9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7B2C180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2.476</w:t>
            </w:r>
          </w:p>
        </w:tc>
        <w:tc>
          <w:tcPr>
            <w:tcW w:w="469" w:type="pct"/>
            <w:noWrap/>
            <w:vAlign w:val="center"/>
          </w:tcPr>
          <w:p w14:paraId="65A30AA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0.507</w:t>
            </w:r>
          </w:p>
        </w:tc>
        <w:tc>
          <w:tcPr>
            <w:tcW w:w="760" w:type="pct"/>
            <w:noWrap/>
            <w:vAlign w:val="center"/>
          </w:tcPr>
          <w:p w14:paraId="3ADC8C6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0.538</w:t>
            </w:r>
          </w:p>
        </w:tc>
        <w:tc>
          <w:tcPr>
            <w:tcW w:w="343" w:type="pct"/>
            <w:noWrap/>
            <w:vAlign w:val="center"/>
          </w:tcPr>
          <w:p w14:paraId="3A02F5D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4.886</w:t>
            </w:r>
          </w:p>
        </w:tc>
        <w:tc>
          <w:tcPr>
            <w:tcW w:w="343" w:type="pct"/>
            <w:noWrap/>
            <w:vAlign w:val="center"/>
          </w:tcPr>
          <w:p w14:paraId="1E9D988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1EF0B2E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130C358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66EBF0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1A27B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12.75%</w:t>
            </w:r>
          </w:p>
        </w:tc>
      </w:tr>
      <w:tr w:rsidR="0074224B" w:rsidRPr="00802466" w14:paraId="7282257E" w14:textId="77777777" w:rsidTr="00AA42A3">
        <w:trPr>
          <w:trHeight w:val="238"/>
        </w:trPr>
        <w:tc>
          <w:tcPr>
            <w:tcW w:w="163" w:type="pct"/>
            <w:vMerge w:val="restart"/>
            <w:vAlign w:val="center"/>
          </w:tcPr>
          <w:p w14:paraId="2DEF05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21" w:type="pct"/>
            <w:vAlign w:val="center"/>
          </w:tcPr>
          <w:p w14:paraId="45B2ACE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72A0287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27.011</w:t>
            </w:r>
          </w:p>
        </w:tc>
        <w:tc>
          <w:tcPr>
            <w:tcW w:w="469" w:type="pct"/>
            <w:noWrap/>
            <w:vAlign w:val="center"/>
          </w:tcPr>
          <w:p w14:paraId="053D603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3.494</w:t>
            </w:r>
          </w:p>
        </w:tc>
        <w:tc>
          <w:tcPr>
            <w:tcW w:w="760" w:type="pct"/>
            <w:noWrap/>
            <w:vAlign w:val="center"/>
          </w:tcPr>
          <w:p w14:paraId="1EA0983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1FC29F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7.730</w:t>
            </w:r>
          </w:p>
        </w:tc>
        <w:tc>
          <w:tcPr>
            <w:tcW w:w="343" w:type="pct"/>
            <w:noWrap/>
            <w:vAlign w:val="center"/>
          </w:tcPr>
          <w:p w14:paraId="11E35E4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vAlign w:val="center"/>
          </w:tcPr>
          <w:p w14:paraId="5AA45FF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34.427</w:t>
            </w:r>
          </w:p>
        </w:tc>
        <w:tc>
          <w:tcPr>
            <w:tcW w:w="394" w:type="pct"/>
            <w:vMerge w:val="restart"/>
            <w:vAlign w:val="center"/>
          </w:tcPr>
          <w:p w14:paraId="6F02A44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53661DC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51.06%</w:t>
            </w:r>
          </w:p>
        </w:tc>
        <w:tc>
          <w:tcPr>
            <w:tcW w:w="451" w:type="pct"/>
            <w:shd w:val="clear" w:color="auto" w:fill="FFC000"/>
            <w:noWrap/>
            <w:vAlign w:val="center"/>
          </w:tcPr>
          <w:p w14:paraId="0F9216D2"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3E83C0C4" w14:textId="77777777" w:rsidTr="00AA42A3">
        <w:trPr>
          <w:trHeight w:val="154"/>
        </w:trPr>
        <w:tc>
          <w:tcPr>
            <w:tcW w:w="163" w:type="pct"/>
            <w:vMerge/>
            <w:vAlign w:val="center"/>
          </w:tcPr>
          <w:p w14:paraId="05E53D4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66B781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23EA30B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0.910</w:t>
            </w:r>
          </w:p>
        </w:tc>
        <w:tc>
          <w:tcPr>
            <w:tcW w:w="469" w:type="pct"/>
            <w:noWrap/>
            <w:vAlign w:val="center"/>
          </w:tcPr>
          <w:p w14:paraId="6A5CB9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0.627</w:t>
            </w:r>
          </w:p>
        </w:tc>
        <w:tc>
          <w:tcPr>
            <w:tcW w:w="760" w:type="pct"/>
            <w:noWrap/>
            <w:vAlign w:val="center"/>
          </w:tcPr>
          <w:p w14:paraId="0247F9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0.154</w:t>
            </w:r>
          </w:p>
        </w:tc>
        <w:tc>
          <w:tcPr>
            <w:tcW w:w="343" w:type="pct"/>
            <w:noWrap/>
            <w:vAlign w:val="center"/>
          </w:tcPr>
          <w:p w14:paraId="1E4E6A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1.452</w:t>
            </w:r>
          </w:p>
        </w:tc>
        <w:tc>
          <w:tcPr>
            <w:tcW w:w="343" w:type="pct"/>
            <w:noWrap/>
            <w:vAlign w:val="center"/>
          </w:tcPr>
          <w:p w14:paraId="4169D8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0.150</w:t>
            </w:r>
          </w:p>
        </w:tc>
        <w:tc>
          <w:tcPr>
            <w:tcW w:w="394" w:type="pct"/>
            <w:vMerge/>
            <w:vAlign w:val="center"/>
          </w:tcPr>
          <w:p w14:paraId="14AE156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576B77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66A891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1AC85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33.87%</w:t>
            </w:r>
          </w:p>
        </w:tc>
      </w:tr>
      <w:tr w:rsidR="0074224B" w:rsidRPr="00802466" w14:paraId="10C5293C" w14:textId="77777777" w:rsidTr="00AA42A3">
        <w:trPr>
          <w:trHeight w:val="154"/>
        </w:trPr>
        <w:tc>
          <w:tcPr>
            <w:tcW w:w="163" w:type="pct"/>
            <w:vMerge/>
            <w:vAlign w:val="center"/>
          </w:tcPr>
          <w:p w14:paraId="5F86E3E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4E2512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094F905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1.314</w:t>
            </w:r>
          </w:p>
        </w:tc>
        <w:tc>
          <w:tcPr>
            <w:tcW w:w="469" w:type="pct"/>
            <w:noWrap/>
            <w:vAlign w:val="center"/>
          </w:tcPr>
          <w:p w14:paraId="4C6157A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0.623</w:t>
            </w:r>
          </w:p>
        </w:tc>
        <w:tc>
          <w:tcPr>
            <w:tcW w:w="760" w:type="pct"/>
            <w:noWrap/>
            <w:vAlign w:val="center"/>
          </w:tcPr>
          <w:p w14:paraId="4D6BCF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0.285</w:t>
            </w:r>
          </w:p>
        </w:tc>
        <w:tc>
          <w:tcPr>
            <w:tcW w:w="343" w:type="pct"/>
            <w:noWrap/>
            <w:vAlign w:val="center"/>
          </w:tcPr>
          <w:p w14:paraId="3C08E4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2.110</w:t>
            </w:r>
          </w:p>
        </w:tc>
        <w:tc>
          <w:tcPr>
            <w:tcW w:w="343" w:type="pct"/>
            <w:noWrap/>
            <w:vAlign w:val="center"/>
          </w:tcPr>
          <w:p w14:paraId="3C359E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0.037</w:t>
            </w:r>
          </w:p>
        </w:tc>
        <w:tc>
          <w:tcPr>
            <w:tcW w:w="394" w:type="pct"/>
            <w:vMerge/>
            <w:vAlign w:val="center"/>
          </w:tcPr>
          <w:p w14:paraId="701883F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78C895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57E390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65FB5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12.75%</w:t>
            </w:r>
          </w:p>
        </w:tc>
      </w:tr>
      <w:tr w:rsidR="0074224B" w:rsidRPr="00802466" w14:paraId="104A034A" w14:textId="77777777" w:rsidTr="00AA42A3">
        <w:trPr>
          <w:trHeight w:val="154"/>
        </w:trPr>
        <w:tc>
          <w:tcPr>
            <w:tcW w:w="163" w:type="pct"/>
            <w:vMerge/>
            <w:vAlign w:val="center"/>
          </w:tcPr>
          <w:p w14:paraId="76CBA70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DD4B02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6375DF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1.625</w:t>
            </w:r>
          </w:p>
        </w:tc>
        <w:tc>
          <w:tcPr>
            <w:tcW w:w="469" w:type="pct"/>
            <w:noWrap/>
            <w:vAlign w:val="center"/>
          </w:tcPr>
          <w:p w14:paraId="3C0BC83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0.542</w:t>
            </w:r>
          </w:p>
        </w:tc>
        <w:tc>
          <w:tcPr>
            <w:tcW w:w="760" w:type="pct"/>
            <w:noWrap/>
            <w:vAlign w:val="center"/>
          </w:tcPr>
          <w:p w14:paraId="2B0C4E2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0.344</w:t>
            </w:r>
          </w:p>
        </w:tc>
        <w:tc>
          <w:tcPr>
            <w:tcW w:w="343" w:type="pct"/>
            <w:noWrap/>
            <w:vAlign w:val="center"/>
          </w:tcPr>
          <w:p w14:paraId="121F112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2.998</w:t>
            </w:r>
          </w:p>
        </w:tc>
        <w:tc>
          <w:tcPr>
            <w:tcW w:w="343" w:type="pct"/>
            <w:noWrap/>
            <w:vAlign w:val="center"/>
          </w:tcPr>
          <w:p w14:paraId="4CE1B6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0.003</w:t>
            </w:r>
          </w:p>
        </w:tc>
        <w:tc>
          <w:tcPr>
            <w:tcW w:w="394" w:type="pct"/>
            <w:vMerge/>
            <w:vAlign w:val="center"/>
          </w:tcPr>
          <w:p w14:paraId="0A27C71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330E2C6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1C9495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0FB97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4.44%</w:t>
            </w:r>
          </w:p>
        </w:tc>
      </w:tr>
      <w:tr w:rsidR="0074224B" w:rsidRPr="00802466" w14:paraId="2982E2B1" w14:textId="77777777" w:rsidTr="00AA42A3">
        <w:trPr>
          <w:trHeight w:val="250"/>
        </w:trPr>
        <w:tc>
          <w:tcPr>
            <w:tcW w:w="163" w:type="pct"/>
            <w:vMerge w:val="restart"/>
            <w:vAlign w:val="center"/>
          </w:tcPr>
          <w:p w14:paraId="026CDC3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21" w:type="pct"/>
            <w:vAlign w:val="center"/>
          </w:tcPr>
          <w:p w14:paraId="2548010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565BDFA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23.731</w:t>
            </w:r>
          </w:p>
        </w:tc>
        <w:tc>
          <w:tcPr>
            <w:tcW w:w="469" w:type="pct"/>
            <w:noWrap/>
            <w:vAlign w:val="center"/>
          </w:tcPr>
          <w:p w14:paraId="1D9FFB6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3.436</w:t>
            </w:r>
          </w:p>
        </w:tc>
        <w:tc>
          <w:tcPr>
            <w:tcW w:w="760" w:type="pct"/>
            <w:noWrap/>
            <w:vAlign w:val="center"/>
          </w:tcPr>
          <w:p w14:paraId="1D7CBAA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55111B1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6.907</w:t>
            </w:r>
          </w:p>
        </w:tc>
        <w:tc>
          <w:tcPr>
            <w:tcW w:w="343" w:type="pct"/>
            <w:noWrap/>
            <w:vAlign w:val="center"/>
          </w:tcPr>
          <w:p w14:paraId="0C482DD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vAlign w:val="center"/>
          </w:tcPr>
          <w:p w14:paraId="4812B8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31.928</w:t>
            </w:r>
          </w:p>
        </w:tc>
        <w:tc>
          <w:tcPr>
            <w:tcW w:w="394" w:type="pct"/>
            <w:vMerge w:val="restart"/>
            <w:vAlign w:val="center"/>
          </w:tcPr>
          <w:p w14:paraId="113E6B8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22AF513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56.58%</w:t>
            </w:r>
          </w:p>
        </w:tc>
        <w:tc>
          <w:tcPr>
            <w:tcW w:w="451" w:type="pct"/>
            <w:shd w:val="clear" w:color="auto" w:fill="FFC000"/>
            <w:noWrap/>
            <w:vAlign w:val="center"/>
          </w:tcPr>
          <w:p w14:paraId="3ACB6F8A"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25D172B3" w14:textId="77777777" w:rsidTr="00AA42A3">
        <w:trPr>
          <w:trHeight w:val="154"/>
        </w:trPr>
        <w:tc>
          <w:tcPr>
            <w:tcW w:w="163" w:type="pct"/>
            <w:vMerge/>
            <w:vAlign w:val="center"/>
          </w:tcPr>
          <w:p w14:paraId="1D3F66D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457EA1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5BBD4F5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0.327</w:t>
            </w:r>
          </w:p>
        </w:tc>
        <w:tc>
          <w:tcPr>
            <w:tcW w:w="469" w:type="pct"/>
            <w:noWrap/>
            <w:vAlign w:val="center"/>
          </w:tcPr>
          <w:p w14:paraId="0899E9F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0.616</w:t>
            </w:r>
          </w:p>
        </w:tc>
        <w:tc>
          <w:tcPr>
            <w:tcW w:w="760" w:type="pct"/>
            <w:noWrap/>
            <w:vAlign w:val="center"/>
          </w:tcPr>
          <w:p w14:paraId="13B274E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0.055</w:t>
            </w:r>
          </w:p>
        </w:tc>
        <w:tc>
          <w:tcPr>
            <w:tcW w:w="343" w:type="pct"/>
            <w:noWrap/>
            <w:vAlign w:val="center"/>
          </w:tcPr>
          <w:p w14:paraId="403B0A7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0.532</w:t>
            </w:r>
          </w:p>
        </w:tc>
        <w:tc>
          <w:tcPr>
            <w:tcW w:w="343" w:type="pct"/>
            <w:noWrap/>
            <w:vAlign w:val="center"/>
          </w:tcPr>
          <w:p w14:paraId="340D8DE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0.596</w:t>
            </w:r>
          </w:p>
        </w:tc>
        <w:tc>
          <w:tcPr>
            <w:tcW w:w="394" w:type="pct"/>
            <w:vMerge/>
            <w:vAlign w:val="center"/>
          </w:tcPr>
          <w:p w14:paraId="070A083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6E95D3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1AA459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3CDC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33.87%</w:t>
            </w:r>
          </w:p>
        </w:tc>
      </w:tr>
      <w:tr w:rsidR="0074224B" w:rsidRPr="00802466" w14:paraId="36C1F5C4" w14:textId="77777777" w:rsidTr="00AA42A3">
        <w:trPr>
          <w:trHeight w:val="154"/>
        </w:trPr>
        <w:tc>
          <w:tcPr>
            <w:tcW w:w="163" w:type="pct"/>
            <w:vMerge/>
            <w:vAlign w:val="center"/>
          </w:tcPr>
          <w:p w14:paraId="6F2A106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BC4DF7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0ABCD49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1.003</w:t>
            </w:r>
          </w:p>
        </w:tc>
        <w:tc>
          <w:tcPr>
            <w:tcW w:w="469" w:type="pct"/>
            <w:noWrap/>
            <w:vAlign w:val="center"/>
          </w:tcPr>
          <w:p w14:paraId="09342C8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0.596</w:t>
            </w:r>
          </w:p>
        </w:tc>
        <w:tc>
          <w:tcPr>
            <w:tcW w:w="760" w:type="pct"/>
            <w:noWrap/>
            <w:vAlign w:val="center"/>
          </w:tcPr>
          <w:p w14:paraId="319BF23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0.218</w:t>
            </w:r>
          </w:p>
        </w:tc>
        <w:tc>
          <w:tcPr>
            <w:tcW w:w="343" w:type="pct"/>
            <w:noWrap/>
            <w:vAlign w:val="center"/>
          </w:tcPr>
          <w:p w14:paraId="46A7AE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1.682</w:t>
            </w:r>
          </w:p>
        </w:tc>
        <w:tc>
          <w:tcPr>
            <w:tcW w:w="343" w:type="pct"/>
            <w:noWrap/>
            <w:vAlign w:val="center"/>
          </w:tcPr>
          <w:p w14:paraId="29E116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0.096</w:t>
            </w:r>
          </w:p>
        </w:tc>
        <w:tc>
          <w:tcPr>
            <w:tcW w:w="394" w:type="pct"/>
            <w:vMerge/>
            <w:vAlign w:val="center"/>
          </w:tcPr>
          <w:p w14:paraId="3B2E783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0C7436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729E3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32B7F5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12.75%</w:t>
            </w:r>
          </w:p>
        </w:tc>
      </w:tr>
      <w:tr w:rsidR="0074224B" w:rsidRPr="00802466" w14:paraId="20C88101" w14:textId="77777777" w:rsidTr="00AA42A3">
        <w:trPr>
          <w:trHeight w:val="154"/>
        </w:trPr>
        <w:tc>
          <w:tcPr>
            <w:tcW w:w="163" w:type="pct"/>
            <w:vMerge/>
            <w:vAlign w:val="center"/>
          </w:tcPr>
          <w:p w14:paraId="49FE380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8B8042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06848B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1.173</w:t>
            </w:r>
          </w:p>
        </w:tc>
        <w:tc>
          <w:tcPr>
            <w:tcW w:w="469" w:type="pct"/>
            <w:noWrap/>
            <w:vAlign w:val="center"/>
          </w:tcPr>
          <w:p w14:paraId="25F27C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0.529</w:t>
            </w:r>
          </w:p>
        </w:tc>
        <w:tc>
          <w:tcPr>
            <w:tcW w:w="760" w:type="pct"/>
            <w:noWrap/>
            <w:vAlign w:val="center"/>
          </w:tcPr>
          <w:p w14:paraId="62A995F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0.249</w:t>
            </w:r>
          </w:p>
        </w:tc>
        <w:tc>
          <w:tcPr>
            <w:tcW w:w="343" w:type="pct"/>
            <w:noWrap/>
            <w:vAlign w:val="center"/>
          </w:tcPr>
          <w:p w14:paraId="1EEAFD0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2.219</w:t>
            </w:r>
          </w:p>
        </w:tc>
        <w:tc>
          <w:tcPr>
            <w:tcW w:w="343" w:type="pct"/>
            <w:noWrap/>
            <w:vAlign w:val="center"/>
          </w:tcPr>
          <w:p w14:paraId="37F89B6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0.029</w:t>
            </w:r>
          </w:p>
        </w:tc>
        <w:tc>
          <w:tcPr>
            <w:tcW w:w="394" w:type="pct"/>
            <w:vMerge/>
            <w:vAlign w:val="center"/>
          </w:tcPr>
          <w:p w14:paraId="576F87C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B9B03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AA9372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8B55D4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4.44%</w:t>
            </w:r>
          </w:p>
        </w:tc>
      </w:tr>
      <w:tr w:rsidR="0074224B" w:rsidRPr="00802466" w14:paraId="1DF665E7" w14:textId="77777777" w:rsidTr="00AA42A3">
        <w:trPr>
          <w:trHeight w:val="154"/>
        </w:trPr>
        <w:tc>
          <w:tcPr>
            <w:tcW w:w="163" w:type="pct"/>
            <w:vMerge/>
            <w:vAlign w:val="center"/>
          </w:tcPr>
          <w:p w14:paraId="4709C1C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5BD4E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6" w:type="pct"/>
            <w:noWrap/>
            <w:vAlign w:val="center"/>
          </w:tcPr>
          <w:p w14:paraId="4A033AB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1.714</w:t>
            </w:r>
          </w:p>
        </w:tc>
        <w:tc>
          <w:tcPr>
            <w:tcW w:w="469" w:type="pct"/>
            <w:noWrap/>
            <w:vAlign w:val="center"/>
          </w:tcPr>
          <w:p w14:paraId="78F0836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0.485</w:t>
            </w:r>
          </w:p>
        </w:tc>
        <w:tc>
          <w:tcPr>
            <w:tcW w:w="760" w:type="pct"/>
            <w:noWrap/>
            <w:vAlign w:val="center"/>
          </w:tcPr>
          <w:p w14:paraId="3DEDE91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0.333</w:t>
            </w:r>
          </w:p>
        </w:tc>
        <w:tc>
          <w:tcPr>
            <w:tcW w:w="343" w:type="pct"/>
            <w:noWrap/>
            <w:vAlign w:val="center"/>
          </w:tcPr>
          <w:p w14:paraId="6B1446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3.531</w:t>
            </w:r>
          </w:p>
        </w:tc>
        <w:tc>
          <w:tcPr>
            <w:tcW w:w="343" w:type="pct"/>
            <w:noWrap/>
            <w:vAlign w:val="center"/>
          </w:tcPr>
          <w:p w14:paraId="03E009A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4" w:type="pct"/>
            <w:vMerge/>
            <w:vAlign w:val="center"/>
          </w:tcPr>
          <w:p w14:paraId="44DF8EB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F72885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E4B86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8463D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5.52%</w:t>
            </w:r>
          </w:p>
        </w:tc>
      </w:tr>
      <w:tr w:rsidR="0074224B" w:rsidRPr="00802466" w14:paraId="1958F582" w14:textId="77777777" w:rsidTr="00AA42A3">
        <w:trPr>
          <w:trHeight w:val="238"/>
        </w:trPr>
        <w:tc>
          <w:tcPr>
            <w:tcW w:w="163" w:type="pct"/>
            <w:vMerge w:val="restart"/>
            <w:vAlign w:val="center"/>
          </w:tcPr>
          <w:p w14:paraId="10B0170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21" w:type="pct"/>
            <w:vAlign w:val="center"/>
          </w:tcPr>
          <w:p w14:paraId="4E6F2AC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19C9BF1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20.923</w:t>
            </w:r>
          </w:p>
        </w:tc>
        <w:tc>
          <w:tcPr>
            <w:tcW w:w="469" w:type="pct"/>
            <w:noWrap/>
            <w:vAlign w:val="center"/>
          </w:tcPr>
          <w:p w14:paraId="6BB5575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3.286</w:t>
            </w:r>
          </w:p>
        </w:tc>
        <w:tc>
          <w:tcPr>
            <w:tcW w:w="760" w:type="pct"/>
            <w:noWrap/>
            <w:vAlign w:val="center"/>
          </w:tcPr>
          <w:p w14:paraId="26E440A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D9037E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6.368</w:t>
            </w:r>
          </w:p>
        </w:tc>
        <w:tc>
          <w:tcPr>
            <w:tcW w:w="343" w:type="pct"/>
            <w:noWrap/>
            <w:vAlign w:val="center"/>
          </w:tcPr>
          <w:p w14:paraId="40BE7E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vAlign w:val="center"/>
          </w:tcPr>
          <w:p w14:paraId="6701205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32.410</w:t>
            </w:r>
          </w:p>
        </w:tc>
        <w:tc>
          <w:tcPr>
            <w:tcW w:w="394" w:type="pct"/>
            <w:vMerge w:val="restart"/>
            <w:vAlign w:val="center"/>
          </w:tcPr>
          <w:p w14:paraId="3141F8C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4AF0CD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62.56%</w:t>
            </w:r>
          </w:p>
        </w:tc>
        <w:tc>
          <w:tcPr>
            <w:tcW w:w="451" w:type="pct"/>
            <w:shd w:val="clear" w:color="auto" w:fill="FFC000"/>
            <w:noWrap/>
            <w:vAlign w:val="center"/>
          </w:tcPr>
          <w:p w14:paraId="130747C4"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71585684" w14:textId="77777777" w:rsidTr="00AA42A3">
        <w:trPr>
          <w:trHeight w:val="154"/>
        </w:trPr>
        <w:tc>
          <w:tcPr>
            <w:tcW w:w="163" w:type="pct"/>
            <w:vMerge/>
            <w:vAlign w:val="center"/>
          </w:tcPr>
          <w:p w14:paraId="04CF44C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E8D99B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394F207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0.385</w:t>
            </w:r>
          </w:p>
        </w:tc>
        <w:tc>
          <w:tcPr>
            <w:tcW w:w="469" w:type="pct"/>
            <w:noWrap/>
            <w:vAlign w:val="center"/>
          </w:tcPr>
          <w:p w14:paraId="2B9DD31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0.575</w:t>
            </w:r>
          </w:p>
        </w:tc>
        <w:tc>
          <w:tcPr>
            <w:tcW w:w="760" w:type="pct"/>
            <w:noWrap/>
            <w:vAlign w:val="center"/>
          </w:tcPr>
          <w:p w14:paraId="60B8135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0.065</w:t>
            </w:r>
          </w:p>
        </w:tc>
        <w:tc>
          <w:tcPr>
            <w:tcW w:w="343" w:type="pct"/>
            <w:noWrap/>
            <w:vAlign w:val="center"/>
          </w:tcPr>
          <w:p w14:paraId="10CABF5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0.669</w:t>
            </w:r>
          </w:p>
        </w:tc>
        <w:tc>
          <w:tcPr>
            <w:tcW w:w="343" w:type="pct"/>
            <w:noWrap/>
            <w:vAlign w:val="center"/>
          </w:tcPr>
          <w:p w14:paraId="4D1BDC3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0.505</w:t>
            </w:r>
          </w:p>
        </w:tc>
        <w:tc>
          <w:tcPr>
            <w:tcW w:w="394" w:type="pct"/>
            <w:vMerge/>
            <w:vAlign w:val="center"/>
          </w:tcPr>
          <w:p w14:paraId="40DC729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423E1D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F9AF12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6226A6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33.87%</w:t>
            </w:r>
          </w:p>
        </w:tc>
      </w:tr>
      <w:tr w:rsidR="0074224B" w:rsidRPr="00802466" w14:paraId="3E3E1F1C" w14:textId="77777777" w:rsidTr="00AA42A3">
        <w:trPr>
          <w:trHeight w:val="154"/>
        </w:trPr>
        <w:tc>
          <w:tcPr>
            <w:tcW w:w="163" w:type="pct"/>
            <w:vMerge/>
            <w:vAlign w:val="center"/>
          </w:tcPr>
          <w:p w14:paraId="64FBFE2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2516C0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78AAA7F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0.287</w:t>
            </w:r>
          </w:p>
        </w:tc>
        <w:tc>
          <w:tcPr>
            <w:tcW w:w="469" w:type="pct"/>
            <w:noWrap/>
            <w:vAlign w:val="center"/>
          </w:tcPr>
          <w:p w14:paraId="45FB14A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0.586</w:t>
            </w:r>
          </w:p>
        </w:tc>
        <w:tc>
          <w:tcPr>
            <w:tcW w:w="760" w:type="pct"/>
            <w:noWrap/>
            <w:vAlign w:val="center"/>
          </w:tcPr>
          <w:p w14:paraId="4C5568F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0.062</w:t>
            </w:r>
          </w:p>
        </w:tc>
        <w:tc>
          <w:tcPr>
            <w:tcW w:w="343" w:type="pct"/>
            <w:noWrap/>
            <w:vAlign w:val="center"/>
          </w:tcPr>
          <w:p w14:paraId="03A7F0E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0.490</w:t>
            </w:r>
          </w:p>
        </w:tc>
        <w:tc>
          <w:tcPr>
            <w:tcW w:w="343" w:type="pct"/>
            <w:noWrap/>
            <w:vAlign w:val="center"/>
          </w:tcPr>
          <w:p w14:paraId="5CD23B8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0.625</w:t>
            </w:r>
          </w:p>
        </w:tc>
        <w:tc>
          <w:tcPr>
            <w:tcW w:w="394" w:type="pct"/>
            <w:vMerge/>
            <w:vAlign w:val="center"/>
          </w:tcPr>
          <w:p w14:paraId="0842101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9712E9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3614E23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A3855B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12.75%</w:t>
            </w:r>
          </w:p>
        </w:tc>
      </w:tr>
      <w:tr w:rsidR="0074224B" w:rsidRPr="00802466" w14:paraId="7527980E" w14:textId="77777777" w:rsidTr="00AA42A3">
        <w:trPr>
          <w:trHeight w:val="154"/>
        </w:trPr>
        <w:tc>
          <w:tcPr>
            <w:tcW w:w="163" w:type="pct"/>
            <w:vMerge/>
            <w:vAlign w:val="center"/>
          </w:tcPr>
          <w:p w14:paraId="703C3AC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1A7DA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2F7D1E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1.155</w:t>
            </w:r>
          </w:p>
        </w:tc>
        <w:tc>
          <w:tcPr>
            <w:tcW w:w="469" w:type="pct"/>
            <w:noWrap/>
            <w:vAlign w:val="center"/>
          </w:tcPr>
          <w:p w14:paraId="6E1187E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0.494</w:t>
            </w:r>
          </w:p>
        </w:tc>
        <w:tc>
          <w:tcPr>
            <w:tcW w:w="760" w:type="pct"/>
            <w:noWrap/>
            <w:vAlign w:val="center"/>
          </w:tcPr>
          <w:p w14:paraId="3197DF8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0.245</w:t>
            </w:r>
          </w:p>
        </w:tc>
        <w:tc>
          <w:tcPr>
            <w:tcW w:w="343" w:type="pct"/>
            <w:noWrap/>
            <w:vAlign w:val="center"/>
          </w:tcPr>
          <w:p w14:paraId="2A66BE1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2.339</w:t>
            </w:r>
          </w:p>
        </w:tc>
        <w:tc>
          <w:tcPr>
            <w:tcW w:w="343" w:type="pct"/>
            <w:noWrap/>
            <w:vAlign w:val="center"/>
          </w:tcPr>
          <w:p w14:paraId="429865B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0.021</w:t>
            </w:r>
          </w:p>
        </w:tc>
        <w:tc>
          <w:tcPr>
            <w:tcW w:w="394" w:type="pct"/>
            <w:vMerge/>
            <w:vAlign w:val="center"/>
          </w:tcPr>
          <w:p w14:paraId="6B829E4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CFFF01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1AAE04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36BAF0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4.44%</w:t>
            </w:r>
          </w:p>
        </w:tc>
      </w:tr>
      <w:tr w:rsidR="0074224B" w:rsidRPr="00802466" w14:paraId="59D8940E" w14:textId="77777777" w:rsidTr="00AA42A3">
        <w:trPr>
          <w:trHeight w:val="154"/>
        </w:trPr>
        <w:tc>
          <w:tcPr>
            <w:tcW w:w="163" w:type="pct"/>
            <w:vMerge/>
            <w:vAlign w:val="center"/>
          </w:tcPr>
          <w:p w14:paraId="0B01477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B1FC6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6" w:type="pct"/>
            <w:noWrap/>
            <w:vAlign w:val="center"/>
          </w:tcPr>
          <w:p w14:paraId="1D0ED24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0.725</w:t>
            </w:r>
          </w:p>
        </w:tc>
        <w:tc>
          <w:tcPr>
            <w:tcW w:w="469" w:type="pct"/>
            <w:noWrap/>
            <w:vAlign w:val="center"/>
          </w:tcPr>
          <w:p w14:paraId="5CA6977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0.518</w:t>
            </w:r>
          </w:p>
        </w:tc>
        <w:tc>
          <w:tcPr>
            <w:tcW w:w="760" w:type="pct"/>
            <w:noWrap/>
            <w:vAlign w:val="center"/>
          </w:tcPr>
          <w:p w14:paraId="7E0E3CC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0.141</w:t>
            </w:r>
          </w:p>
        </w:tc>
        <w:tc>
          <w:tcPr>
            <w:tcW w:w="343" w:type="pct"/>
            <w:noWrap/>
            <w:vAlign w:val="center"/>
          </w:tcPr>
          <w:p w14:paraId="033E51C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1.399</w:t>
            </w:r>
          </w:p>
        </w:tc>
        <w:tc>
          <w:tcPr>
            <w:tcW w:w="343" w:type="pct"/>
            <w:noWrap/>
            <w:vAlign w:val="center"/>
          </w:tcPr>
          <w:p w14:paraId="08D3C45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0.165</w:t>
            </w:r>
          </w:p>
        </w:tc>
        <w:tc>
          <w:tcPr>
            <w:tcW w:w="394" w:type="pct"/>
            <w:vMerge/>
            <w:vAlign w:val="center"/>
          </w:tcPr>
          <w:p w14:paraId="3F1F116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5EC3D5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2F9C00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24846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5.52%</w:t>
            </w:r>
          </w:p>
        </w:tc>
      </w:tr>
      <w:tr w:rsidR="0074224B" w:rsidRPr="00802466" w14:paraId="385614EB" w14:textId="77777777" w:rsidTr="00AA42A3">
        <w:trPr>
          <w:trHeight w:val="154"/>
        </w:trPr>
        <w:tc>
          <w:tcPr>
            <w:tcW w:w="163" w:type="pct"/>
            <w:vMerge/>
            <w:vAlign w:val="center"/>
          </w:tcPr>
          <w:p w14:paraId="64B4BAD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46FED0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6" w:type="pct"/>
            <w:noWrap/>
            <w:vAlign w:val="center"/>
          </w:tcPr>
          <w:p w14:paraId="54E5A84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2.005</w:t>
            </w:r>
          </w:p>
        </w:tc>
        <w:tc>
          <w:tcPr>
            <w:tcW w:w="469" w:type="pct"/>
            <w:noWrap/>
            <w:vAlign w:val="center"/>
          </w:tcPr>
          <w:p w14:paraId="097540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0.510</w:t>
            </w:r>
          </w:p>
        </w:tc>
        <w:tc>
          <w:tcPr>
            <w:tcW w:w="760" w:type="pct"/>
            <w:noWrap/>
            <w:vAlign w:val="center"/>
          </w:tcPr>
          <w:p w14:paraId="7242C05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0.396</w:t>
            </w:r>
          </w:p>
        </w:tc>
        <w:tc>
          <w:tcPr>
            <w:tcW w:w="343" w:type="pct"/>
            <w:noWrap/>
            <w:vAlign w:val="center"/>
          </w:tcPr>
          <w:p w14:paraId="05DAF18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3.934</w:t>
            </w:r>
          </w:p>
        </w:tc>
        <w:tc>
          <w:tcPr>
            <w:tcW w:w="343" w:type="pct"/>
            <w:noWrap/>
            <w:vAlign w:val="center"/>
          </w:tcPr>
          <w:p w14:paraId="3B717D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0BEB319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8DA48B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25878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FCD0C1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5.97%</w:t>
            </w:r>
          </w:p>
        </w:tc>
      </w:tr>
    </w:tbl>
    <w:p w14:paraId="596D3C2F"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Pr>
        <w:t>a. Dependent Variable: Project Management Outcomes</w:t>
      </w:r>
    </w:p>
    <w:p w14:paraId="4EAAB57C"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06012ACB" w14:textId="77777777" w:rsidR="0074224B" w:rsidRPr="00802466" w:rsidRDefault="0074224B" w:rsidP="0074224B">
      <w:pPr>
        <w:rPr>
          <w:rFonts w:asciiTheme="majorBidi" w:hAnsiTheme="majorBidi" w:cstheme="majorBidi"/>
          <w:lang w:bidi="ar-EG"/>
        </w:rPr>
      </w:pPr>
    </w:p>
    <w:p w14:paraId="75D371EE" w14:textId="7F9E064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lastRenderedPageBreak/>
        <w:t>Table (4</w:t>
      </w:r>
      <w:r w:rsidR="00AB028F">
        <w:rPr>
          <w:rFonts w:asciiTheme="majorBidi" w:eastAsia="Times New Roman" w:hAnsiTheme="majorBidi" w:cstheme="majorBidi"/>
          <w:b/>
          <w:bCs/>
          <w:sz w:val="24"/>
          <w:szCs w:val="24"/>
        </w:rPr>
        <w:t>9</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reveal that AI-based project management practices collectively exert a strong and significant influence on project management outcomes within design and consultancy engineering projects. The sequential regression models demonstrate a progressive improvement in explanatory power, as the coefficient of determination (R²) increased from 33.87% in Model 1 to 62.56% in Model 5, indicating that the inclusion of additional AI-related practices substantially enhances the model’s predictive capability.</w:t>
      </w:r>
    </w:p>
    <w:p w14:paraId="4BC69C8A"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Among the predictors, Communication (β = 0.396, t = 3.934, Sig = 0.000), Progress Reporting (β = 0.333, t = 3.531, Sig = 0.001), and Tasks Prioritizing (β = 0.245, t = 2.339, Sig = 0.021) emerged as the most influential factors significantly </w:t>
      </w:r>
      <w:r w:rsidRPr="00802466">
        <w:rPr>
          <w:rFonts w:asciiTheme="majorBidi" w:eastAsiaTheme="minorEastAsia" w:hAnsiTheme="majorBidi" w:cstheme="majorBidi"/>
          <w:sz w:val="24"/>
          <w:szCs w:val="24"/>
        </w:rPr>
        <w:t>influenc</w:t>
      </w:r>
      <w:r w:rsidRPr="00802466">
        <w:rPr>
          <w:rFonts w:asciiTheme="majorBidi" w:eastAsia="Times New Roman" w:hAnsiTheme="majorBidi" w:cstheme="majorBidi"/>
          <w:sz w:val="24"/>
          <w:szCs w:val="24"/>
        </w:rPr>
        <w:t>ing project management outcomes. These findings suggest that effective communication channels, systematic reporting mechanisms, and prioritization of project tasks play a pivotal role in enhancing project efficiency, coordination, and decision-making.</w:t>
      </w:r>
    </w:p>
    <w:p w14:paraId="1D703553"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Conversely, variables such as streamlining processes and resource allocation did not show significant effects in the final model, indicating that while they contribute conceptually, their impact may be indirect or mediated through other AI-driven mechanisms.</w:t>
      </w:r>
    </w:p>
    <w:p w14:paraId="2E06A269" w14:textId="4DE47260"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Overall, the final model confirms that the integration of AI-based tools—particularly those enhancing communication, reporting, and prioritization—substantially improves project management performance, leading to more efficient, transparent, and data-informed project outcomes.</w:t>
      </w:r>
    </w:p>
    <w:p w14:paraId="4F916B30" w14:textId="77777777" w:rsidR="0074224B" w:rsidRPr="00802466" w:rsidRDefault="0074224B" w:rsidP="0074224B">
      <w:pPr>
        <w:pStyle w:val="NormalWeb"/>
        <w:spacing w:before="360" w:after="120" w:line="276" w:lineRule="auto"/>
        <w:jc w:val="both"/>
        <w:rPr>
          <w:rFonts w:asciiTheme="majorBidi" w:hAnsiTheme="majorBidi" w:cstheme="majorBidi"/>
          <w:b/>
          <w:bCs/>
        </w:rPr>
      </w:pPr>
      <w:r w:rsidRPr="00802466">
        <w:rPr>
          <w:rFonts w:asciiTheme="majorBidi" w:hAnsiTheme="majorBidi" w:cstheme="majorBidi"/>
          <w:b/>
          <w:bCs/>
        </w:rPr>
        <w:t>H3A: The utilization of AI-based project management practices significantly improves decision-making in design and consultancy projects.</w:t>
      </w:r>
    </w:p>
    <w:p w14:paraId="18C9F080"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283DFD">
        <w:rPr>
          <w:rFonts w:asciiTheme="majorBidi" w:eastAsia="Times New Roman" w:hAnsiTheme="majorBidi" w:cstheme="majorBidi"/>
          <w:sz w:val="24"/>
          <w:szCs w:val="24"/>
        </w:rPr>
        <w:t>To test the main study Hypothesis H3A, the researcher used simple linear regression analysis of the effect of AI-based project management practices on Decision-Making in design and consultancy projects.</w:t>
      </w:r>
    </w:p>
    <w:p w14:paraId="161C0CBC" w14:textId="185319D1"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AB028F">
        <w:rPr>
          <w:rFonts w:asciiTheme="majorBidi" w:hAnsiTheme="majorBidi" w:cstheme="majorBidi"/>
          <w:i/>
          <w:iCs/>
          <w:color w:val="1F497D" w:themeColor="text2"/>
          <w:sz w:val="18"/>
          <w:szCs w:val="18"/>
        </w:rPr>
        <w:t>50</w:t>
      </w:r>
      <w:r w:rsidRPr="00802466">
        <w:rPr>
          <w:rFonts w:asciiTheme="majorBidi" w:hAnsiTheme="majorBidi" w:cstheme="majorBidi"/>
          <w:i/>
          <w:iCs/>
          <w:color w:val="1F497D" w:themeColor="text2"/>
          <w:sz w:val="18"/>
          <w:szCs w:val="18"/>
        </w:rPr>
        <w:t>) Test of AI-based project management practices effect on Decision-Making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16"/>
        <w:gridCol w:w="974"/>
        <w:gridCol w:w="889"/>
        <w:gridCol w:w="666"/>
        <w:gridCol w:w="666"/>
        <w:gridCol w:w="566"/>
        <w:gridCol w:w="566"/>
        <w:gridCol w:w="866"/>
        <w:gridCol w:w="766"/>
        <w:gridCol w:w="766"/>
        <w:gridCol w:w="766"/>
      </w:tblGrid>
      <w:tr w:rsidR="00AA42A3" w:rsidRPr="00802466" w14:paraId="3CFD9E46" w14:textId="77777777" w:rsidTr="00AA42A3">
        <w:trPr>
          <w:jc w:val="center"/>
        </w:trPr>
        <w:tc>
          <w:tcPr>
            <w:tcW w:w="681" w:type="pct"/>
            <w:vMerge w:val="restart"/>
            <w:shd w:val="clear" w:color="auto" w:fill="D9D9D9" w:themeFill="background1" w:themeFillShade="D9"/>
            <w:vAlign w:val="center"/>
          </w:tcPr>
          <w:p w14:paraId="4D213E8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0" w:type="pct"/>
            <w:vMerge w:val="restart"/>
            <w:shd w:val="clear" w:color="auto" w:fill="D9D9D9" w:themeFill="background1" w:themeFillShade="D9"/>
            <w:vAlign w:val="center"/>
          </w:tcPr>
          <w:p w14:paraId="0F6947D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24" w:type="pct"/>
            <w:vMerge w:val="restart"/>
            <w:shd w:val="clear" w:color="auto" w:fill="D9D9D9" w:themeFill="background1" w:themeFillShade="D9"/>
            <w:vAlign w:val="center"/>
          </w:tcPr>
          <w:p w14:paraId="54F4F74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79" w:type="pct"/>
            <w:vMerge w:val="restart"/>
            <w:shd w:val="clear" w:color="auto" w:fill="D9D9D9" w:themeFill="background1" w:themeFillShade="D9"/>
            <w:vAlign w:val="center"/>
          </w:tcPr>
          <w:p w14:paraId="54BFADF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59" w:type="pct"/>
            <w:vMerge w:val="restart"/>
            <w:shd w:val="clear" w:color="auto" w:fill="D9D9D9" w:themeFill="background1" w:themeFillShade="D9"/>
            <w:vAlign w:val="center"/>
          </w:tcPr>
          <w:p w14:paraId="5881E5F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59" w:type="pct"/>
            <w:vMerge w:val="restart"/>
            <w:shd w:val="clear" w:color="auto" w:fill="D9D9D9" w:themeFill="background1" w:themeFillShade="D9"/>
            <w:vAlign w:val="center"/>
          </w:tcPr>
          <w:p w14:paraId="0A615ED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06" w:type="pct"/>
            <w:vMerge w:val="restart"/>
            <w:shd w:val="clear" w:color="auto" w:fill="D9D9D9" w:themeFill="background1" w:themeFillShade="D9"/>
            <w:vAlign w:val="center"/>
          </w:tcPr>
          <w:p w14:paraId="5480844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06" w:type="pct"/>
            <w:vMerge w:val="restart"/>
            <w:shd w:val="clear" w:color="auto" w:fill="D9D9D9" w:themeFill="background1" w:themeFillShade="D9"/>
            <w:vAlign w:val="center"/>
          </w:tcPr>
          <w:p w14:paraId="61602CC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79" w:type="pct"/>
            <w:gridSpan w:val="2"/>
            <w:shd w:val="clear" w:color="auto" w:fill="D9D9D9" w:themeFill="background1" w:themeFillShade="D9"/>
            <w:vAlign w:val="center"/>
          </w:tcPr>
          <w:p w14:paraId="41A3A27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826" w:type="pct"/>
            <w:gridSpan w:val="2"/>
            <w:shd w:val="clear" w:color="auto" w:fill="D9D9D9" w:themeFill="background1" w:themeFillShade="D9"/>
            <w:vAlign w:val="center"/>
          </w:tcPr>
          <w:p w14:paraId="3D9CA1F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5AECF4CE" w14:textId="77777777" w:rsidTr="00AA42A3">
        <w:trPr>
          <w:jc w:val="center"/>
        </w:trPr>
        <w:tc>
          <w:tcPr>
            <w:tcW w:w="681" w:type="pct"/>
            <w:vMerge/>
            <w:shd w:val="clear" w:color="auto" w:fill="D9D9D9" w:themeFill="background1" w:themeFillShade="D9"/>
            <w:vAlign w:val="center"/>
          </w:tcPr>
          <w:p w14:paraId="68ADC9B4" w14:textId="77777777" w:rsidR="0074224B" w:rsidRPr="00802466" w:rsidRDefault="0074224B" w:rsidP="00011984">
            <w:pPr>
              <w:pStyle w:val="NoSpacing"/>
              <w:jc w:val="center"/>
              <w:rPr>
                <w:rFonts w:asciiTheme="majorBidi" w:hAnsiTheme="majorBidi" w:cstheme="majorBidi"/>
                <w:b/>
                <w:bCs/>
                <w:lang w:bidi="ar-EG"/>
              </w:rPr>
            </w:pPr>
          </w:p>
        </w:tc>
        <w:tc>
          <w:tcPr>
            <w:tcW w:w="280" w:type="pct"/>
            <w:vMerge/>
            <w:shd w:val="clear" w:color="auto" w:fill="D9D9D9" w:themeFill="background1" w:themeFillShade="D9"/>
            <w:vAlign w:val="center"/>
          </w:tcPr>
          <w:p w14:paraId="6E1FFC45" w14:textId="77777777" w:rsidR="0074224B" w:rsidRPr="00802466" w:rsidRDefault="0074224B" w:rsidP="00011984">
            <w:pPr>
              <w:pStyle w:val="NoSpacing"/>
              <w:jc w:val="center"/>
              <w:rPr>
                <w:rFonts w:asciiTheme="majorBidi" w:hAnsiTheme="majorBidi" w:cstheme="majorBidi"/>
                <w:b/>
                <w:bCs/>
                <w:lang w:bidi="ar-EG"/>
              </w:rPr>
            </w:pPr>
          </w:p>
        </w:tc>
        <w:tc>
          <w:tcPr>
            <w:tcW w:w="524" w:type="pct"/>
            <w:vMerge/>
            <w:shd w:val="clear" w:color="auto" w:fill="D9D9D9" w:themeFill="background1" w:themeFillShade="D9"/>
            <w:vAlign w:val="center"/>
          </w:tcPr>
          <w:p w14:paraId="5C1DC2E6" w14:textId="77777777" w:rsidR="0074224B" w:rsidRPr="00802466" w:rsidRDefault="0074224B" w:rsidP="00011984">
            <w:pPr>
              <w:pStyle w:val="NoSpacing"/>
              <w:jc w:val="center"/>
              <w:rPr>
                <w:rFonts w:asciiTheme="majorBidi" w:hAnsiTheme="majorBidi" w:cstheme="majorBidi"/>
                <w:b/>
                <w:bCs/>
                <w:lang w:bidi="ar-EG"/>
              </w:rPr>
            </w:pPr>
          </w:p>
        </w:tc>
        <w:tc>
          <w:tcPr>
            <w:tcW w:w="479" w:type="pct"/>
            <w:vMerge/>
            <w:shd w:val="clear" w:color="auto" w:fill="D9D9D9" w:themeFill="background1" w:themeFillShade="D9"/>
            <w:vAlign w:val="center"/>
          </w:tcPr>
          <w:p w14:paraId="7CCAD7AE" w14:textId="77777777" w:rsidR="0074224B" w:rsidRPr="00802466"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0CC11E28" w14:textId="77777777" w:rsidR="0074224B" w:rsidRPr="00802466"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67AEA664" w14:textId="77777777" w:rsidR="0074224B" w:rsidRPr="00802466"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32323D92" w14:textId="77777777" w:rsidR="0074224B" w:rsidRPr="00802466"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4C70CB73" w14:textId="77777777" w:rsidR="0074224B" w:rsidRPr="00802466" w:rsidRDefault="0074224B" w:rsidP="00011984">
            <w:pPr>
              <w:pStyle w:val="NoSpacing"/>
              <w:jc w:val="center"/>
              <w:rPr>
                <w:rFonts w:asciiTheme="majorBidi" w:hAnsiTheme="majorBidi" w:cstheme="majorBidi"/>
                <w:b/>
                <w:bCs/>
                <w:lang w:bidi="ar-EG"/>
              </w:rPr>
            </w:pPr>
          </w:p>
        </w:tc>
        <w:tc>
          <w:tcPr>
            <w:tcW w:w="466" w:type="pct"/>
            <w:shd w:val="clear" w:color="auto" w:fill="D9D9D9" w:themeFill="background1" w:themeFillShade="D9"/>
            <w:vAlign w:val="center"/>
          </w:tcPr>
          <w:p w14:paraId="1E39EA9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13" w:type="pct"/>
            <w:shd w:val="clear" w:color="auto" w:fill="D9D9D9" w:themeFill="background1" w:themeFillShade="D9"/>
            <w:vAlign w:val="center"/>
          </w:tcPr>
          <w:p w14:paraId="2EE8BD2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13" w:type="pct"/>
            <w:shd w:val="clear" w:color="auto" w:fill="D9D9D9" w:themeFill="background1" w:themeFillShade="D9"/>
            <w:vAlign w:val="center"/>
          </w:tcPr>
          <w:p w14:paraId="31AE54E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13" w:type="pct"/>
            <w:shd w:val="clear" w:color="auto" w:fill="D9D9D9" w:themeFill="background1" w:themeFillShade="D9"/>
            <w:vAlign w:val="center"/>
          </w:tcPr>
          <w:p w14:paraId="07FB9E1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1E82F7D1" w14:textId="77777777" w:rsidTr="00011984">
        <w:trPr>
          <w:jc w:val="center"/>
        </w:trPr>
        <w:tc>
          <w:tcPr>
            <w:tcW w:w="681" w:type="pct"/>
            <w:vAlign w:val="center"/>
          </w:tcPr>
          <w:p w14:paraId="4F7866DD"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0" w:type="pct"/>
            <w:vAlign w:val="center"/>
          </w:tcPr>
          <w:p w14:paraId="590F18E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24" w:type="pct"/>
            <w:vAlign w:val="center"/>
          </w:tcPr>
          <w:p w14:paraId="333C4AD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137.37</w:t>
            </w:r>
          </w:p>
        </w:tc>
        <w:tc>
          <w:tcPr>
            <w:tcW w:w="479" w:type="pct"/>
            <w:vAlign w:val="center"/>
          </w:tcPr>
          <w:p w14:paraId="2B0FCE8F"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137.37</w:t>
            </w:r>
          </w:p>
        </w:tc>
        <w:tc>
          <w:tcPr>
            <w:tcW w:w="359" w:type="pct"/>
            <w:vMerge w:val="restart"/>
            <w:vAlign w:val="center"/>
          </w:tcPr>
          <w:p w14:paraId="1873FD1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0.716</w:t>
            </w:r>
          </w:p>
        </w:tc>
        <w:tc>
          <w:tcPr>
            <w:tcW w:w="359" w:type="pct"/>
            <w:vMerge w:val="restart"/>
            <w:vAlign w:val="center"/>
          </w:tcPr>
          <w:p w14:paraId="34C2587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0.513</w:t>
            </w:r>
          </w:p>
        </w:tc>
        <w:tc>
          <w:tcPr>
            <w:tcW w:w="306" w:type="pct"/>
            <w:vMerge w:val="restart"/>
            <w:vAlign w:val="center"/>
          </w:tcPr>
          <w:p w14:paraId="1EC7BA2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1.35</w:t>
            </w:r>
          </w:p>
        </w:tc>
        <w:tc>
          <w:tcPr>
            <w:tcW w:w="306" w:type="pct"/>
            <w:vMerge w:val="restart"/>
            <w:vAlign w:val="center"/>
          </w:tcPr>
          <w:p w14:paraId="6F3D082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w:t>
            </w:r>
          </w:p>
        </w:tc>
        <w:tc>
          <w:tcPr>
            <w:tcW w:w="466" w:type="pct"/>
            <w:vMerge w:val="restart"/>
            <w:vAlign w:val="center"/>
          </w:tcPr>
          <w:p w14:paraId="136E19B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106.242</w:t>
            </w:r>
          </w:p>
        </w:tc>
        <w:tc>
          <w:tcPr>
            <w:tcW w:w="413" w:type="pct"/>
            <w:vMerge w:val="restart"/>
            <w:vAlign w:val="center"/>
          </w:tcPr>
          <w:p w14:paraId="01DDEDE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13" w:type="pct"/>
            <w:vMerge w:val="restart"/>
            <w:vAlign w:val="center"/>
          </w:tcPr>
          <w:p w14:paraId="39FBAD8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10.307</w:t>
            </w:r>
          </w:p>
        </w:tc>
        <w:tc>
          <w:tcPr>
            <w:tcW w:w="413" w:type="pct"/>
            <w:vMerge w:val="restart"/>
            <w:vAlign w:val="center"/>
          </w:tcPr>
          <w:p w14:paraId="073BDC6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16D6390E" w14:textId="77777777" w:rsidTr="00011984">
        <w:trPr>
          <w:jc w:val="center"/>
        </w:trPr>
        <w:tc>
          <w:tcPr>
            <w:tcW w:w="681" w:type="pct"/>
            <w:vAlign w:val="center"/>
          </w:tcPr>
          <w:p w14:paraId="2169E0B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0" w:type="pct"/>
            <w:vAlign w:val="center"/>
          </w:tcPr>
          <w:p w14:paraId="75DDE95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24" w:type="pct"/>
            <w:vAlign w:val="center"/>
          </w:tcPr>
          <w:p w14:paraId="5D4DEF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130.59</w:t>
            </w:r>
          </w:p>
        </w:tc>
        <w:tc>
          <w:tcPr>
            <w:tcW w:w="479" w:type="pct"/>
            <w:vAlign w:val="center"/>
          </w:tcPr>
          <w:p w14:paraId="11EE7D0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1.29</w:t>
            </w:r>
          </w:p>
        </w:tc>
        <w:tc>
          <w:tcPr>
            <w:tcW w:w="359" w:type="pct"/>
            <w:vMerge/>
            <w:vAlign w:val="center"/>
          </w:tcPr>
          <w:p w14:paraId="053E6BD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46BB5D0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1CED04E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BE0E0B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0D19901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28B8AFD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503FD3B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3BAA7EF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28E061BC" w14:textId="77777777" w:rsidTr="00011984">
        <w:trPr>
          <w:jc w:val="center"/>
        </w:trPr>
        <w:tc>
          <w:tcPr>
            <w:tcW w:w="681" w:type="pct"/>
            <w:vAlign w:val="center"/>
          </w:tcPr>
          <w:p w14:paraId="335787B5"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0" w:type="pct"/>
            <w:vAlign w:val="center"/>
          </w:tcPr>
          <w:p w14:paraId="3FFDF86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24" w:type="pct"/>
            <w:vAlign w:val="center"/>
          </w:tcPr>
          <w:p w14:paraId="0D2E81F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267.96</w:t>
            </w:r>
          </w:p>
        </w:tc>
        <w:tc>
          <w:tcPr>
            <w:tcW w:w="479" w:type="pct"/>
            <w:vAlign w:val="center"/>
          </w:tcPr>
          <w:p w14:paraId="4C3CF40A"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59" w:type="pct"/>
            <w:vMerge/>
            <w:vAlign w:val="center"/>
          </w:tcPr>
          <w:p w14:paraId="596B018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792615A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5193BF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741EA1F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56393B4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CA4010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AC7B15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09EB747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2C871FD5" w14:textId="77777777" w:rsidTr="00AA42A3">
        <w:trPr>
          <w:jc w:val="center"/>
        </w:trPr>
        <w:tc>
          <w:tcPr>
            <w:tcW w:w="5000" w:type="pct"/>
            <w:gridSpan w:val="12"/>
            <w:shd w:val="clear" w:color="auto" w:fill="D9D9D9" w:themeFill="background1" w:themeFillShade="D9"/>
          </w:tcPr>
          <w:p w14:paraId="431234F9"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Decision-Making</w:t>
            </w:r>
          </w:p>
        </w:tc>
      </w:tr>
      <w:tr w:rsidR="0074224B" w:rsidRPr="00802466" w14:paraId="747DACF5" w14:textId="77777777" w:rsidTr="00AA42A3">
        <w:trPr>
          <w:jc w:val="center"/>
        </w:trPr>
        <w:tc>
          <w:tcPr>
            <w:tcW w:w="5000" w:type="pct"/>
            <w:gridSpan w:val="12"/>
            <w:shd w:val="clear" w:color="auto" w:fill="D9D9D9" w:themeFill="background1" w:themeFillShade="D9"/>
          </w:tcPr>
          <w:p w14:paraId="56DCED05"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w:t>
            </w:r>
          </w:p>
        </w:tc>
      </w:tr>
    </w:tbl>
    <w:p w14:paraId="14613289"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6FDC6B3D" w14:textId="77777777" w:rsidR="0074224B" w:rsidRPr="00802466" w:rsidRDefault="0074224B" w:rsidP="0074224B">
      <w:pPr>
        <w:spacing w:line="360" w:lineRule="auto"/>
        <w:jc w:val="both"/>
        <w:rPr>
          <w:rFonts w:asciiTheme="majorBidi" w:eastAsia="Calibri" w:hAnsiTheme="majorBidi" w:cstheme="majorBidi"/>
          <w:sz w:val="24"/>
          <w:szCs w:val="24"/>
        </w:rPr>
      </w:pPr>
    </w:p>
    <w:p w14:paraId="760AE936" w14:textId="7E51F04F"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b/>
          <w:bCs/>
          <w:sz w:val="24"/>
          <w:szCs w:val="24"/>
        </w:rPr>
        <w:t>Table (</w:t>
      </w:r>
      <w:r w:rsidR="00AB028F">
        <w:rPr>
          <w:rFonts w:asciiTheme="majorBidi" w:eastAsia="Times New Roman" w:hAnsiTheme="majorBidi" w:cstheme="majorBidi"/>
          <w:b/>
          <w:bCs/>
          <w:sz w:val="24"/>
          <w:szCs w:val="24"/>
        </w:rPr>
        <w:t>50</w:t>
      </w:r>
      <w:r w:rsidRPr="00802466">
        <w:rPr>
          <w:rFonts w:asciiTheme="majorBidi" w:eastAsia="Times New Roman" w:hAnsiTheme="majorBidi" w:cstheme="majorBidi"/>
          <w:b/>
          <w:bCs/>
          <w:sz w:val="24"/>
          <w:szCs w:val="24"/>
        </w:rPr>
        <w:t>)</w:t>
      </w:r>
      <w:r w:rsidRPr="00802466">
        <w:rPr>
          <w:rFonts w:asciiTheme="majorBidi" w:eastAsia="Times New Roman" w:hAnsiTheme="majorBidi" w:cstheme="majorBidi"/>
          <w:sz w:val="24"/>
          <w:szCs w:val="24"/>
        </w:rPr>
        <w:t xml:space="preserve"> indicate that AI-based project management practices have a strong and statistically significant effect on decision-making in design and consultancy engineering projects. The correlation coefficient (R = 0.716) and the coefficient of determination (R² = 0.513) reveal that approximately 51.3% of the variance in decision-making effectiveness can be explained by the implementation of AI-based project management practices.</w:t>
      </w:r>
    </w:p>
    <w:p w14:paraId="1BA1A5BE"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Furthermore, both the F-test (106.242) and T-test (10.307) values are statistically significant at a level less than (0.05), confirming the model’s explanatory power and the existence of a genuine relationship between the studied variables.</w:t>
      </w:r>
    </w:p>
    <w:p w14:paraId="57243983" w14:textId="77777777" w:rsid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suggest that the integration of AI-based project management practices effectively enhances managerial decision-making quality by enabling more accurate data analysis, improving risk forecasting, and optimizing resource allocation — all of which contribute to better overall project performance.</w:t>
      </w:r>
    </w:p>
    <w:p w14:paraId="2B65E724" w14:textId="4EA6269D" w:rsidR="0074224B" w:rsidRPr="00802466" w:rsidRDefault="0074224B" w:rsidP="00AB028F">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H3A,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decision-making in design and consultancy projects.</w:t>
      </w:r>
    </w:p>
    <w:p w14:paraId="3A36005C" w14:textId="7C077738" w:rsidR="00AA42A3" w:rsidRPr="00802466" w:rsidRDefault="0074224B" w:rsidP="00AA42A3">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1</w:t>
      </w:r>
      <w:r w:rsidRPr="00802466">
        <w:rPr>
          <w:rFonts w:asciiTheme="majorBidi" w:hAnsiTheme="majorBidi" w:cstheme="majorBidi"/>
          <w:i/>
          <w:iCs/>
          <w:color w:val="1F497D" w:themeColor="text2"/>
          <w:sz w:val="18"/>
          <w:szCs w:val="18"/>
        </w:rPr>
        <w:t>) Test of AI-based project management practices effect on decision-making in design and consultancy projects.</w:t>
      </w:r>
    </w:p>
    <w:tbl>
      <w:tblPr>
        <w:tblpPr w:leftFromText="180" w:rightFromText="180" w:vertAnchor="text" w:horzAnchor="margin" w:tblpXSpec="center" w:tblpY="14"/>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AA42A3" w:rsidRPr="00802466" w14:paraId="48347960" w14:textId="77777777" w:rsidTr="00AA42A3">
        <w:trPr>
          <w:trHeight w:val="291"/>
        </w:trPr>
        <w:tc>
          <w:tcPr>
            <w:tcW w:w="5000" w:type="pct"/>
            <w:gridSpan w:val="11"/>
            <w:shd w:val="clear" w:color="auto" w:fill="D9D9D9" w:themeFill="background1" w:themeFillShade="D9"/>
            <w:vAlign w:val="center"/>
            <w:hideMark/>
          </w:tcPr>
          <w:p w14:paraId="6EF50101" w14:textId="77777777" w:rsidR="00AA42A3" w:rsidRPr="00802466" w:rsidRDefault="00AA42A3" w:rsidP="00AA42A3">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AA42A3" w:rsidRPr="00802466" w14:paraId="68BC67F2" w14:textId="77777777" w:rsidTr="00AA42A3">
        <w:trPr>
          <w:trHeight w:val="523"/>
        </w:trPr>
        <w:tc>
          <w:tcPr>
            <w:tcW w:w="977" w:type="pct"/>
            <w:gridSpan w:val="2"/>
            <w:vMerge w:val="restart"/>
            <w:shd w:val="clear" w:color="auto" w:fill="D9D9D9" w:themeFill="background1" w:themeFillShade="D9"/>
            <w:vAlign w:val="center"/>
          </w:tcPr>
          <w:p w14:paraId="20213503"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4FB8577"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303BE3BF"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049CF51A"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14738A57"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2F8EDF4F"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171999EA"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C327309"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673EF9E"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AA42A3" w:rsidRPr="00802466" w14:paraId="11A4E2E5" w14:textId="77777777" w:rsidTr="00AA42A3">
        <w:trPr>
          <w:trHeight w:val="151"/>
        </w:trPr>
        <w:tc>
          <w:tcPr>
            <w:tcW w:w="977" w:type="pct"/>
            <w:gridSpan w:val="2"/>
            <w:vMerge/>
            <w:shd w:val="clear" w:color="auto" w:fill="D9D9D9" w:themeFill="background1" w:themeFillShade="D9"/>
            <w:vAlign w:val="center"/>
            <w:hideMark/>
          </w:tcPr>
          <w:p w14:paraId="1EECB02B"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92F21C2"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6" w:type="pct"/>
            <w:shd w:val="clear" w:color="auto" w:fill="D9D9D9" w:themeFill="background1" w:themeFillShade="D9"/>
            <w:vAlign w:val="center"/>
            <w:hideMark/>
          </w:tcPr>
          <w:p w14:paraId="202EFBE6"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45827A1A" w14:textId="77777777" w:rsidR="00AA42A3" w:rsidRPr="00802466" w:rsidRDefault="00AA42A3" w:rsidP="00AA42A3">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3992FF3A"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7562E5C"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3D548B"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6BE11928"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358F0A5E"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B8D9549" w14:textId="77777777" w:rsidR="00AA42A3" w:rsidRPr="00802466" w:rsidRDefault="00AA42A3" w:rsidP="00AA42A3">
            <w:pPr>
              <w:spacing w:after="0" w:line="240" w:lineRule="auto"/>
              <w:jc w:val="center"/>
              <w:rPr>
                <w:rFonts w:asciiTheme="majorBidi" w:eastAsia="Times New Roman" w:hAnsiTheme="majorBidi" w:cstheme="majorBidi"/>
                <w:sz w:val="24"/>
                <w:szCs w:val="24"/>
              </w:rPr>
            </w:pPr>
          </w:p>
        </w:tc>
      </w:tr>
      <w:tr w:rsidR="00AA42A3" w:rsidRPr="00802466" w14:paraId="2298FF74" w14:textId="77777777" w:rsidTr="00AA42A3">
        <w:trPr>
          <w:trHeight w:val="245"/>
        </w:trPr>
        <w:tc>
          <w:tcPr>
            <w:tcW w:w="162" w:type="pct"/>
            <w:vMerge w:val="restart"/>
            <w:noWrap/>
            <w:vAlign w:val="center"/>
            <w:hideMark/>
          </w:tcPr>
          <w:p w14:paraId="7DA128B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5" w:type="pct"/>
            <w:vAlign w:val="center"/>
          </w:tcPr>
          <w:p w14:paraId="2AA3867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5E6A4D7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2.497</w:t>
            </w:r>
          </w:p>
        </w:tc>
        <w:tc>
          <w:tcPr>
            <w:tcW w:w="466" w:type="pct"/>
            <w:noWrap/>
            <w:vAlign w:val="center"/>
          </w:tcPr>
          <w:p w14:paraId="2F2B681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0.762</w:t>
            </w:r>
          </w:p>
        </w:tc>
        <w:tc>
          <w:tcPr>
            <w:tcW w:w="755" w:type="pct"/>
            <w:vAlign w:val="center"/>
          </w:tcPr>
          <w:p w14:paraId="2F45E0C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26CBF2C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3.274</w:t>
            </w:r>
          </w:p>
        </w:tc>
        <w:tc>
          <w:tcPr>
            <w:tcW w:w="341" w:type="pct"/>
            <w:noWrap/>
            <w:vAlign w:val="center"/>
          </w:tcPr>
          <w:p w14:paraId="792D8BA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2" w:type="pct"/>
            <w:vMerge w:val="restart"/>
            <w:noWrap/>
            <w:vAlign w:val="center"/>
          </w:tcPr>
          <w:p w14:paraId="6352FA2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54.024</w:t>
            </w:r>
          </w:p>
        </w:tc>
        <w:tc>
          <w:tcPr>
            <w:tcW w:w="392" w:type="pct"/>
            <w:vMerge w:val="restart"/>
            <w:noWrap/>
            <w:vAlign w:val="center"/>
          </w:tcPr>
          <w:p w14:paraId="01529F0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59AB9D9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34.85%</w:t>
            </w:r>
          </w:p>
        </w:tc>
        <w:tc>
          <w:tcPr>
            <w:tcW w:w="448" w:type="pct"/>
            <w:shd w:val="clear" w:color="auto" w:fill="FFC000"/>
            <w:noWrap/>
            <w:vAlign w:val="center"/>
          </w:tcPr>
          <w:p w14:paraId="27CA9A95" w14:textId="77777777" w:rsidR="00AA42A3" w:rsidRPr="00802466" w:rsidRDefault="00AA42A3" w:rsidP="00AA42A3">
            <w:pPr>
              <w:pStyle w:val="NoSpacing"/>
              <w:jc w:val="center"/>
              <w:rPr>
                <w:rFonts w:asciiTheme="majorBidi" w:hAnsiTheme="majorBidi" w:cstheme="majorBidi"/>
                <w:b/>
                <w:bCs/>
                <w:sz w:val="20"/>
                <w:szCs w:val="20"/>
                <w:lang w:bidi="ar-EG"/>
              </w:rPr>
            </w:pPr>
          </w:p>
        </w:tc>
      </w:tr>
      <w:tr w:rsidR="00AA42A3" w:rsidRPr="00802466" w14:paraId="5DEF4DE3" w14:textId="77777777" w:rsidTr="00AA42A3">
        <w:trPr>
          <w:trHeight w:val="151"/>
        </w:trPr>
        <w:tc>
          <w:tcPr>
            <w:tcW w:w="162" w:type="pct"/>
            <w:vMerge/>
            <w:vAlign w:val="center"/>
            <w:hideMark/>
          </w:tcPr>
          <w:p w14:paraId="628CB6E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B513A0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062CA372"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0.687</w:t>
            </w:r>
          </w:p>
        </w:tc>
        <w:tc>
          <w:tcPr>
            <w:tcW w:w="466" w:type="pct"/>
            <w:noWrap/>
            <w:vAlign w:val="center"/>
          </w:tcPr>
          <w:p w14:paraId="7987120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0.093</w:t>
            </w:r>
          </w:p>
        </w:tc>
        <w:tc>
          <w:tcPr>
            <w:tcW w:w="755" w:type="pct"/>
            <w:noWrap/>
            <w:vAlign w:val="center"/>
          </w:tcPr>
          <w:p w14:paraId="4DCB403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0.590</w:t>
            </w:r>
          </w:p>
        </w:tc>
        <w:tc>
          <w:tcPr>
            <w:tcW w:w="375" w:type="pct"/>
            <w:noWrap/>
            <w:vAlign w:val="center"/>
          </w:tcPr>
          <w:p w14:paraId="096AE46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7.350</w:t>
            </w:r>
          </w:p>
        </w:tc>
        <w:tc>
          <w:tcPr>
            <w:tcW w:w="341" w:type="pct"/>
            <w:noWrap/>
            <w:vAlign w:val="center"/>
          </w:tcPr>
          <w:p w14:paraId="64CA2C1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3B0B8B23"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4E58A71"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4FCEAE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5CBFE7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34.85%</w:t>
            </w:r>
          </w:p>
        </w:tc>
      </w:tr>
      <w:tr w:rsidR="00AA42A3" w:rsidRPr="00802466" w14:paraId="4DB030A0" w14:textId="77777777" w:rsidTr="00AA42A3">
        <w:trPr>
          <w:trHeight w:val="233"/>
        </w:trPr>
        <w:tc>
          <w:tcPr>
            <w:tcW w:w="162" w:type="pct"/>
            <w:vMerge w:val="restart"/>
            <w:noWrap/>
            <w:vAlign w:val="center"/>
            <w:hideMark/>
          </w:tcPr>
          <w:p w14:paraId="408BF20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5" w:type="pct"/>
            <w:vAlign w:val="center"/>
          </w:tcPr>
          <w:p w14:paraId="53D1CED6"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32F8DA1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2.445</w:t>
            </w:r>
          </w:p>
        </w:tc>
        <w:tc>
          <w:tcPr>
            <w:tcW w:w="466" w:type="pct"/>
            <w:noWrap/>
            <w:vAlign w:val="center"/>
          </w:tcPr>
          <w:p w14:paraId="0FD3388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0.742</w:t>
            </w:r>
          </w:p>
        </w:tc>
        <w:tc>
          <w:tcPr>
            <w:tcW w:w="755" w:type="pct"/>
            <w:vAlign w:val="center"/>
          </w:tcPr>
          <w:p w14:paraId="352BCE1C"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6C8EDDD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3.297</w:t>
            </w:r>
          </w:p>
        </w:tc>
        <w:tc>
          <w:tcPr>
            <w:tcW w:w="341" w:type="pct"/>
            <w:noWrap/>
            <w:vAlign w:val="center"/>
          </w:tcPr>
          <w:p w14:paraId="3FE0660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2" w:type="pct"/>
            <w:vMerge w:val="restart"/>
            <w:noWrap/>
            <w:vAlign w:val="center"/>
          </w:tcPr>
          <w:p w14:paraId="1EB60E8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32.012</w:t>
            </w:r>
          </w:p>
        </w:tc>
        <w:tc>
          <w:tcPr>
            <w:tcW w:w="392" w:type="pct"/>
            <w:vMerge w:val="restart"/>
            <w:noWrap/>
            <w:vAlign w:val="center"/>
          </w:tcPr>
          <w:p w14:paraId="4957320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3127BF4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39.03%</w:t>
            </w:r>
          </w:p>
        </w:tc>
        <w:tc>
          <w:tcPr>
            <w:tcW w:w="448" w:type="pct"/>
            <w:shd w:val="clear" w:color="auto" w:fill="FFC000"/>
            <w:noWrap/>
            <w:vAlign w:val="center"/>
          </w:tcPr>
          <w:p w14:paraId="5CE1636D" w14:textId="77777777" w:rsidR="00AA42A3" w:rsidRPr="00802466" w:rsidRDefault="00AA42A3" w:rsidP="00AA42A3">
            <w:pPr>
              <w:pStyle w:val="NoSpacing"/>
              <w:jc w:val="center"/>
              <w:rPr>
                <w:rFonts w:asciiTheme="majorBidi" w:hAnsiTheme="majorBidi" w:cstheme="majorBidi"/>
                <w:b/>
                <w:bCs/>
                <w:sz w:val="20"/>
                <w:szCs w:val="20"/>
                <w:lang w:bidi="ar-EG"/>
              </w:rPr>
            </w:pPr>
          </w:p>
        </w:tc>
      </w:tr>
      <w:tr w:rsidR="00AA42A3" w:rsidRPr="00802466" w14:paraId="652914D5" w14:textId="77777777" w:rsidTr="00AA42A3">
        <w:trPr>
          <w:trHeight w:val="151"/>
        </w:trPr>
        <w:tc>
          <w:tcPr>
            <w:tcW w:w="162" w:type="pct"/>
            <w:vMerge/>
            <w:vAlign w:val="center"/>
            <w:hideMark/>
          </w:tcPr>
          <w:p w14:paraId="7B4656C5"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47BABF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2780177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0.419</w:t>
            </w:r>
          </w:p>
        </w:tc>
        <w:tc>
          <w:tcPr>
            <w:tcW w:w="466" w:type="pct"/>
            <w:noWrap/>
            <w:vAlign w:val="center"/>
          </w:tcPr>
          <w:p w14:paraId="78100A3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0.137</w:t>
            </w:r>
          </w:p>
        </w:tc>
        <w:tc>
          <w:tcPr>
            <w:tcW w:w="755" w:type="pct"/>
            <w:noWrap/>
            <w:vAlign w:val="center"/>
          </w:tcPr>
          <w:p w14:paraId="1A63BFD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0.360</w:t>
            </w:r>
          </w:p>
        </w:tc>
        <w:tc>
          <w:tcPr>
            <w:tcW w:w="375" w:type="pct"/>
            <w:noWrap/>
            <w:vAlign w:val="center"/>
          </w:tcPr>
          <w:p w14:paraId="7FC42E7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3.062</w:t>
            </w:r>
          </w:p>
        </w:tc>
        <w:tc>
          <w:tcPr>
            <w:tcW w:w="341" w:type="pct"/>
            <w:noWrap/>
            <w:vAlign w:val="center"/>
          </w:tcPr>
          <w:p w14:paraId="2437796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0.003</w:t>
            </w:r>
          </w:p>
        </w:tc>
        <w:tc>
          <w:tcPr>
            <w:tcW w:w="392" w:type="pct"/>
            <w:vMerge/>
            <w:vAlign w:val="center"/>
          </w:tcPr>
          <w:p w14:paraId="7F38324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9EF0A1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63FFD5"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15A6D8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34.85%</w:t>
            </w:r>
          </w:p>
        </w:tc>
      </w:tr>
      <w:tr w:rsidR="00AA42A3" w:rsidRPr="00802466" w14:paraId="71F6A0B0" w14:textId="77777777" w:rsidTr="00AA42A3">
        <w:trPr>
          <w:trHeight w:val="151"/>
        </w:trPr>
        <w:tc>
          <w:tcPr>
            <w:tcW w:w="162" w:type="pct"/>
            <w:vMerge/>
            <w:vAlign w:val="center"/>
            <w:hideMark/>
          </w:tcPr>
          <w:p w14:paraId="7411171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EAF431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34ADA7B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0.280</w:t>
            </w:r>
          </w:p>
        </w:tc>
        <w:tc>
          <w:tcPr>
            <w:tcW w:w="466" w:type="pct"/>
            <w:noWrap/>
            <w:vAlign w:val="center"/>
          </w:tcPr>
          <w:p w14:paraId="0506FF1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0.107</w:t>
            </w:r>
          </w:p>
        </w:tc>
        <w:tc>
          <w:tcPr>
            <w:tcW w:w="755" w:type="pct"/>
            <w:noWrap/>
            <w:vAlign w:val="center"/>
          </w:tcPr>
          <w:p w14:paraId="78746A9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0.308</w:t>
            </w:r>
          </w:p>
        </w:tc>
        <w:tc>
          <w:tcPr>
            <w:tcW w:w="375" w:type="pct"/>
            <w:noWrap/>
            <w:vAlign w:val="center"/>
          </w:tcPr>
          <w:p w14:paraId="252947B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2.620</w:t>
            </w:r>
          </w:p>
        </w:tc>
        <w:tc>
          <w:tcPr>
            <w:tcW w:w="341" w:type="pct"/>
            <w:noWrap/>
            <w:vAlign w:val="center"/>
          </w:tcPr>
          <w:p w14:paraId="3BB222A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0.010</w:t>
            </w:r>
          </w:p>
        </w:tc>
        <w:tc>
          <w:tcPr>
            <w:tcW w:w="392" w:type="pct"/>
            <w:vMerge/>
            <w:vAlign w:val="center"/>
          </w:tcPr>
          <w:p w14:paraId="3BE870AE"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5F37A165"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743785E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111872B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4.18%</w:t>
            </w:r>
          </w:p>
        </w:tc>
      </w:tr>
      <w:tr w:rsidR="00AA42A3" w:rsidRPr="00802466" w14:paraId="68F1C6CC" w14:textId="77777777" w:rsidTr="00AA42A3">
        <w:trPr>
          <w:trHeight w:val="233"/>
        </w:trPr>
        <w:tc>
          <w:tcPr>
            <w:tcW w:w="162" w:type="pct"/>
            <w:vMerge w:val="restart"/>
            <w:vAlign w:val="center"/>
          </w:tcPr>
          <w:p w14:paraId="1D7F6C96"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5" w:type="pct"/>
            <w:vAlign w:val="center"/>
          </w:tcPr>
          <w:p w14:paraId="3C7578A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01A2876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1.982</w:t>
            </w:r>
          </w:p>
        </w:tc>
        <w:tc>
          <w:tcPr>
            <w:tcW w:w="466" w:type="pct"/>
            <w:noWrap/>
            <w:vAlign w:val="center"/>
          </w:tcPr>
          <w:p w14:paraId="5331EB2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0.746</w:t>
            </w:r>
          </w:p>
        </w:tc>
        <w:tc>
          <w:tcPr>
            <w:tcW w:w="755" w:type="pct"/>
            <w:noWrap/>
            <w:vAlign w:val="center"/>
          </w:tcPr>
          <w:p w14:paraId="3D17753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47F789F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2.656</w:t>
            </w:r>
          </w:p>
        </w:tc>
        <w:tc>
          <w:tcPr>
            <w:tcW w:w="341" w:type="pct"/>
            <w:noWrap/>
            <w:vAlign w:val="center"/>
          </w:tcPr>
          <w:p w14:paraId="7E74357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0.009</w:t>
            </w:r>
          </w:p>
        </w:tc>
        <w:tc>
          <w:tcPr>
            <w:tcW w:w="392" w:type="pct"/>
            <w:vMerge w:val="restart"/>
            <w:vAlign w:val="center"/>
          </w:tcPr>
          <w:p w14:paraId="4B344902"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24.549</w:t>
            </w:r>
          </w:p>
        </w:tc>
        <w:tc>
          <w:tcPr>
            <w:tcW w:w="392" w:type="pct"/>
            <w:vMerge w:val="restart"/>
            <w:vAlign w:val="center"/>
          </w:tcPr>
          <w:p w14:paraId="2FE1BAD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01CA10F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42.66%</w:t>
            </w:r>
          </w:p>
        </w:tc>
        <w:tc>
          <w:tcPr>
            <w:tcW w:w="448" w:type="pct"/>
            <w:shd w:val="clear" w:color="auto" w:fill="FFC000"/>
            <w:noWrap/>
            <w:vAlign w:val="center"/>
          </w:tcPr>
          <w:p w14:paraId="3FF9B06B" w14:textId="77777777" w:rsidR="00AA42A3" w:rsidRPr="00802466" w:rsidRDefault="00AA42A3" w:rsidP="00AA42A3">
            <w:pPr>
              <w:pStyle w:val="NoSpacing"/>
              <w:jc w:val="center"/>
              <w:rPr>
                <w:rFonts w:asciiTheme="majorBidi" w:hAnsiTheme="majorBidi" w:cstheme="majorBidi"/>
                <w:b/>
                <w:bCs/>
                <w:sz w:val="20"/>
                <w:szCs w:val="20"/>
                <w:lang w:bidi="ar-EG"/>
              </w:rPr>
            </w:pPr>
          </w:p>
        </w:tc>
      </w:tr>
      <w:tr w:rsidR="00AA42A3" w:rsidRPr="00802466" w14:paraId="6229B1A4" w14:textId="77777777" w:rsidTr="00AA42A3">
        <w:trPr>
          <w:trHeight w:val="151"/>
        </w:trPr>
        <w:tc>
          <w:tcPr>
            <w:tcW w:w="162" w:type="pct"/>
            <w:vMerge/>
            <w:vAlign w:val="center"/>
          </w:tcPr>
          <w:p w14:paraId="1E646D5B"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DC40F7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3591B55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0.392</w:t>
            </w:r>
          </w:p>
        </w:tc>
        <w:tc>
          <w:tcPr>
            <w:tcW w:w="466" w:type="pct"/>
            <w:noWrap/>
            <w:vAlign w:val="center"/>
          </w:tcPr>
          <w:p w14:paraId="31E6F9D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0.134</w:t>
            </w:r>
          </w:p>
        </w:tc>
        <w:tc>
          <w:tcPr>
            <w:tcW w:w="755" w:type="pct"/>
            <w:noWrap/>
            <w:vAlign w:val="center"/>
          </w:tcPr>
          <w:p w14:paraId="050C67A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0.337</w:t>
            </w:r>
          </w:p>
        </w:tc>
        <w:tc>
          <w:tcPr>
            <w:tcW w:w="375" w:type="pct"/>
            <w:noWrap/>
            <w:vAlign w:val="center"/>
          </w:tcPr>
          <w:p w14:paraId="47F15FB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2.928</w:t>
            </w:r>
          </w:p>
        </w:tc>
        <w:tc>
          <w:tcPr>
            <w:tcW w:w="341" w:type="pct"/>
            <w:noWrap/>
            <w:vAlign w:val="center"/>
          </w:tcPr>
          <w:p w14:paraId="11F2A8F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392" w:type="pct"/>
            <w:vMerge/>
            <w:vAlign w:val="center"/>
          </w:tcPr>
          <w:p w14:paraId="25497E6D"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F83DBE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0976775"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B68E51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34.85%</w:t>
            </w:r>
          </w:p>
        </w:tc>
      </w:tr>
      <w:tr w:rsidR="00AA42A3" w:rsidRPr="00802466" w14:paraId="49C97EEE" w14:textId="77777777" w:rsidTr="00AA42A3">
        <w:trPr>
          <w:trHeight w:val="151"/>
        </w:trPr>
        <w:tc>
          <w:tcPr>
            <w:tcW w:w="162" w:type="pct"/>
            <w:vMerge/>
            <w:vAlign w:val="center"/>
          </w:tcPr>
          <w:p w14:paraId="7490DE4E"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4AD4E9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37AD0B9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0.073</w:t>
            </w:r>
          </w:p>
        </w:tc>
        <w:tc>
          <w:tcPr>
            <w:tcW w:w="466" w:type="pct"/>
            <w:noWrap/>
            <w:vAlign w:val="center"/>
          </w:tcPr>
          <w:p w14:paraId="04A268C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0.133</w:t>
            </w:r>
          </w:p>
        </w:tc>
        <w:tc>
          <w:tcPr>
            <w:tcW w:w="755" w:type="pct"/>
            <w:noWrap/>
            <w:vAlign w:val="center"/>
          </w:tcPr>
          <w:p w14:paraId="6599D09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0.080</w:t>
            </w:r>
          </w:p>
        </w:tc>
        <w:tc>
          <w:tcPr>
            <w:tcW w:w="375" w:type="pct"/>
            <w:noWrap/>
            <w:vAlign w:val="center"/>
          </w:tcPr>
          <w:p w14:paraId="58E3085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0.548</w:t>
            </w:r>
          </w:p>
        </w:tc>
        <w:tc>
          <w:tcPr>
            <w:tcW w:w="341" w:type="pct"/>
            <w:noWrap/>
            <w:vAlign w:val="center"/>
          </w:tcPr>
          <w:p w14:paraId="18C3DE4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0.585</w:t>
            </w:r>
          </w:p>
        </w:tc>
        <w:tc>
          <w:tcPr>
            <w:tcW w:w="392" w:type="pct"/>
            <w:vMerge/>
            <w:vAlign w:val="center"/>
          </w:tcPr>
          <w:p w14:paraId="2D3225A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7DA45E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0BB9E7B9"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FB6E7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4.18%</w:t>
            </w:r>
          </w:p>
        </w:tc>
      </w:tr>
      <w:tr w:rsidR="00AA42A3" w:rsidRPr="00802466" w14:paraId="5F1F1A0C" w14:textId="77777777" w:rsidTr="00AA42A3">
        <w:trPr>
          <w:trHeight w:val="151"/>
        </w:trPr>
        <w:tc>
          <w:tcPr>
            <w:tcW w:w="162" w:type="pct"/>
            <w:vMerge/>
            <w:vAlign w:val="center"/>
          </w:tcPr>
          <w:p w14:paraId="5217573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478A766"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03BAE18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0.290</w:t>
            </w:r>
          </w:p>
        </w:tc>
        <w:tc>
          <w:tcPr>
            <w:tcW w:w="466" w:type="pct"/>
            <w:noWrap/>
            <w:vAlign w:val="center"/>
          </w:tcPr>
          <w:p w14:paraId="336AB9F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0.116</w:t>
            </w:r>
          </w:p>
        </w:tc>
        <w:tc>
          <w:tcPr>
            <w:tcW w:w="755" w:type="pct"/>
            <w:noWrap/>
            <w:vAlign w:val="center"/>
          </w:tcPr>
          <w:p w14:paraId="206DA60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0.311</w:t>
            </w:r>
          </w:p>
        </w:tc>
        <w:tc>
          <w:tcPr>
            <w:tcW w:w="375" w:type="pct"/>
            <w:noWrap/>
            <w:vAlign w:val="center"/>
          </w:tcPr>
          <w:p w14:paraId="29873E3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2.501</w:t>
            </w:r>
          </w:p>
        </w:tc>
        <w:tc>
          <w:tcPr>
            <w:tcW w:w="341" w:type="pct"/>
            <w:noWrap/>
            <w:vAlign w:val="center"/>
          </w:tcPr>
          <w:p w14:paraId="4469F45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0.014</w:t>
            </w:r>
          </w:p>
        </w:tc>
        <w:tc>
          <w:tcPr>
            <w:tcW w:w="392" w:type="pct"/>
            <w:vMerge/>
            <w:vAlign w:val="center"/>
          </w:tcPr>
          <w:p w14:paraId="2FCF377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3B90DC1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F57B60B"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22EFA87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3.62%</w:t>
            </w:r>
          </w:p>
        </w:tc>
      </w:tr>
      <w:tr w:rsidR="00AA42A3" w:rsidRPr="00802466" w14:paraId="02F3C9E9" w14:textId="77777777" w:rsidTr="00AA42A3">
        <w:trPr>
          <w:trHeight w:val="233"/>
        </w:trPr>
        <w:tc>
          <w:tcPr>
            <w:tcW w:w="162" w:type="pct"/>
            <w:vMerge w:val="restart"/>
            <w:vAlign w:val="center"/>
          </w:tcPr>
          <w:p w14:paraId="4737345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5" w:type="pct"/>
            <w:vAlign w:val="center"/>
          </w:tcPr>
          <w:p w14:paraId="2BE0FD9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716CBAC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1.195</w:t>
            </w:r>
          </w:p>
        </w:tc>
        <w:tc>
          <w:tcPr>
            <w:tcW w:w="466" w:type="pct"/>
            <w:noWrap/>
            <w:vAlign w:val="center"/>
          </w:tcPr>
          <w:p w14:paraId="734758D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0.721</w:t>
            </w:r>
          </w:p>
        </w:tc>
        <w:tc>
          <w:tcPr>
            <w:tcW w:w="755" w:type="pct"/>
            <w:noWrap/>
            <w:vAlign w:val="center"/>
          </w:tcPr>
          <w:p w14:paraId="1327E81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7CFF151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1.657</w:t>
            </w:r>
          </w:p>
        </w:tc>
        <w:tc>
          <w:tcPr>
            <w:tcW w:w="341" w:type="pct"/>
            <w:noWrap/>
            <w:vAlign w:val="center"/>
          </w:tcPr>
          <w:p w14:paraId="60D9EF2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0.101</w:t>
            </w:r>
          </w:p>
        </w:tc>
        <w:tc>
          <w:tcPr>
            <w:tcW w:w="392" w:type="pct"/>
            <w:vMerge w:val="restart"/>
            <w:vAlign w:val="center"/>
          </w:tcPr>
          <w:p w14:paraId="23B94BB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25.316</w:t>
            </w:r>
          </w:p>
        </w:tc>
        <w:tc>
          <w:tcPr>
            <w:tcW w:w="392" w:type="pct"/>
            <w:vMerge w:val="restart"/>
            <w:vAlign w:val="center"/>
          </w:tcPr>
          <w:p w14:paraId="169A986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43D66B7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50.82%</w:t>
            </w:r>
          </w:p>
        </w:tc>
        <w:tc>
          <w:tcPr>
            <w:tcW w:w="448" w:type="pct"/>
            <w:shd w:val="clear" w:color="auto" w:fill="FFC000"/>
            <w:noWrap/>
            <w:vAlign w:val="center"/>
          </w:tcPr>
          <w:p w14:paraId="13E63E61" w14:textId="77777777" w:rsidR="00AA42A3" w:rsidRPr="00802466" w:rsidRDefault="00AA42A3" w:rsidP="00AA42A3">
            <w:pPr>
              <w:pStyle w:val="NoSpacing"/>
              <w:jc w:val="center"/>
              <w:rPr>
                <w:rFonts w:asciiTheme="majorBidi" w:hAnsiTheme="majorBidi" w:cstheme="majorBidi"/>
                <w:b/>
                <w:bCs/>
                <w:sz w:val="20"/>
                <w:szCs w:val="20"/>
                <w:lang w:bidi="ar-EG"/>
              </w:rPr>
            </w:pPr>
          </w:p>
        </w:tc>
      </w:tr>
      <w:tr w:rsidR="00AA42A3" w:rsidRPr="00802466" w14:paraId="3FC6016C" w14:textId="77777777" w:rsidTr="00AA42A3">
        <w:trPr>
          <w:trHeight w:val="151"/>
        </w:trPr>
        <w:tc>
          <w:tcPr>
            <w:tcW w:w="162" w:type="pct"/>
            <w:vMerge/>
            <w:vAlign w:val="center"/>
          </w:tcPr>
          <w:p w14:paraId="5D95ABBC"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1EA3F1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22822BA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0.252</w:t>
            </w:r>
          </w:p>
        </w:tc>
        <w:tc>
          <w:tcPr>
            <w:tcW w:w="466" w:type="pct"/>
            <w:noWrap/>
            <w:vAlign w:val="center"/>
          </w:tcPr>
          <w:p w14:paraId="76D122D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755" w:type="pct"/>
            <w:noWrap/>
            <w:vAlign w:val="center"/>
          </w:tcPr>
          <w:p w14:paraId="5031AFE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0.217</w:t>
            </w:r>
          </w:p>
        </w:tc>
        <w:tc>
          <w:tcPr>
            <w:tcW w:w="375" w:type="pct"/>
            <w:noWrap/>
            <w:vAlign w:val="center"/>
          </w:tcPr>
          <w:p w14:paraId="1D34F94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1.950</w:t>
            </w:r>
          </w:p>
        </w:tc>
        <w:tc>
          <w:tcPr>
            <w:tcW w:w="341" w:type="pct"/>
            <w:noWrap/>
            <w:vAlign w:val="center"/>
          </w:tcPr>
          <w:p w14:paraId="144B9E3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0.054</w:t>
            </w:r>
          </w:p>
        </w:tc>
        <w:tc>
          <w:tcPr>
            <w:tcW w:w="392" w:type="pct"/>
            <w:vMerge/>
            <w:vAlign w:val="center"/>
          </w:tcPr>
          <w:p w14:paraId="34007446"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0797D4C"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1FC8744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820721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34.85%</w:t>
            </w:r>
          </w:p>
        </w:tc>
      </w:tr>
      <w:tr w:rsidR="00AA42A3" w:rsidRPr="00802466" w14:paraId="69EA2E63" w14:textId="77777777" w:rsidTr="00AA42A3">
        <w:trPr>
          <w:trHeight w:val="151"/>
        </w:trPr>
        <w:tc>
          <w:tcPr>
            <w:tcW w:w="162" w:type="pct"/>
            <w:vMerge/>
            <w:vAlign w:val="center"/>
          </w:tcPr>
          <w:p w14:paraId="2A316BF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508CE5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7DE1662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466" w:type="pct"/>
            <w:noWrap/>
            <w:vAlign w:val="center"/>
          </w:tcPr>
          <w:p w14:paraId="4B18D1F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0.125</w:t>
            </w:r>
          </w:p>
        </w:tc>
        <w:tc>
          <w:tcPr>
            <w:tcW w:w="755" w:type="pct"/>
            <w:noWrap/>
            <w:vAlign w:val="center"/>
          </w:tcPr>
          <w:p w14:paraId="123CBF7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375" w:type="pct"/>
            <w:noWrap/>
            <w:vAlign w:val="center"/>
          </w:tcPr>
          <w:p w14:paraId="3F88EE1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-0.014</w:t>
            </w:r>
          </w:p>
        </w:tc>
        <w:tc>
          <w:tcPr>
            <w:tcW w:w="341" w:type="pct"/>
            <w:noWrap/>
            <w:vAlign w:val="center"/>
          </w:tcPr>
          <w:p w14:paraId="0322263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0.989</w:t>
            </w:r>
          </w:p>
        </w:tc>
        <w:tc>
          <w:tcPr>
            <w:tcW w:w="392" w:type="pct"/>
            <w:vMerge/>
            <w:vAlign w:val="center"/>
          </w:tcPr>
          <w:p w14:paraId="50201717"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A22BFC5"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223E76C"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671E1A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4.18%</w:t>
            </w:r>
          </w:p>
        </w:tc>
      </w:tr>
      <w:tr w:rsidR="00AA42A3" w:rsidRPr="00802466" w14:paraId="3C9D77F9" w14:textId="77777777" w:rsidTr="00AA42A3">
        <w:trPr>
          <w:trHeight w:val="151"/>
        </w:trPr>
        <w:tc>
          <w:tcPr>
            <w:tcW w:w="162" w:type="pct"/>
            <w:vMerge/>
            <w:vAlign w:val="center"/>
          </w:tcPr>
          <w:p w14:paraId="580275B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169C61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01E1427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0.181</w:t>
            </w:r>
          </w:p>
        </w:tc>
        <w:tc>
          <w:tcPr>
            <w:tcW w:w="466" w:type="pct"/>
            <w:noWrap/>
            <w:vAlign w:val="center"/>
          </w:tcPr>
          <w:p w14:paraId="39BE93B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0.111</w:t>
            </w:r>
          </w:p>
        </w:tc>
        <w:tc>
          <w:tcPr>
            <w:tcW w:w="755" w:type="pct"/>
            <w:noWrap/>
            <w:vAlign w:val="center"/>
          </w:tcPr>
          <w:p w14:paraId="5F3487F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0.195</w:t>
            </w:r>
          </w:p>
        </w:tc>
        <w:tc>
          <w:tcPr>
            <w:tcW w:w="375" w:type="pct"/>
            <w:noWrap/>
            <w:vAlign w:val="center"/>
          </w:tcPr>
          <w:p w14:paraId="7D5165C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1.632</w:t>
            </w:r>
          </w:p>
        </w:tc>
        <w:tc>
          <w:tcPr>
            <w:tcW w:w="341" w:type="pct"/>
            <w:noWrap/>
            <w:vAlign w:val="center"/>
          </w:tcPr>
          <w:p w14:paraId="36BA429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0.106</w:t>
            </w:r>
          </w:p>
        </w:tc>
        <w:tc>
          <w:tcPr>
            <w:tcW w:w="392" w:type="pct"/>
            <w:vMerge/>
            <w:vAlign w:val="center"/>
          </w:tcPr>
          <w:p w14:paraId="229A20E2"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DEC3926"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A591F6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815850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3.62%</w:t>
            </w:r>
          </w:p>
        </w:tc>
      </w:tr>
      <w:tr w:rsidR="00AA42A3" w:rsidRPr="00802466" w14:paraId="6B502A2A" w14:textId="77777777" w:rsidTr="00AA42A3">
        <w:trPr>
          <w:trHeight w:val="151"/>
        </w:trPr>
        <w:tc>
          <w:tcPr>
            <w:tcW w:w="162" w:type="pct"/>
            <w:vMerge/>
            <w:vAlign w:val="center"/>
          </w:tcPr>
          <w:p w14:paraId="00104CCC"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5EF09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313FEF4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0.411</w:t>
            </w:r>
          </w:p>
        </w:tc>
        <w:tc>
          <w:tcPr>
            <w:tcW w:w="466" w:type="pct"/>
            <w:noWrap/>
            <w:vAlign w:val="center"/>
          </w:tcPr>
          <w:p w14:paraId="7CCC316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0.102</w:t>
            </w:r>
          </w:p>
        </w:tc>
        <w:tc>
          <w:tcPr>
            <w:tcW w:w="755" w:type="pct"/>
            <w:noWrap/>
            <w:vAlign w:val="center"/>
          </w:tcPr>
          <w:p w14:paraId="40915C7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0.404</w:t>
            </w:r>
          </w:p>
        </w:tc>
        <w:tc>
          <w:tcPr>
            <w:tcW w:w="375" w:type="pct"/>
            <w:noWrap/>
            <w:vAlign w:val="center"/>
          </w:tcPr>
          <w:p w14:paraId="239640A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4.033</w:t>
            </w:r>
          </w:p>
        </w:tc>
        <w:tc>
          <w:tcPr>
            <w:tcW w:w="341" w:type="pct"/>
            <w:noWrap/>
            <w:vAlign w:val="center"/>
          </w:tcPr>
          <w:p w14:paraId="563A988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20F9B7A1"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7064D64"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7D3CE1E"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397381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8.16%</w:t>
            </w:r>
          </w:p>
        </w:tc>
      </w:tr>
      <w:tr w:rsidR="00AA42A3" w:rsidRPr="00802466" w14:paraId="1FAF6D96" w14:textId="77777777" w:rsidTr="00AA42A3">
        <w:trPr>
          <w:trHeight w:val="233"/>
        </w:trPr>
        <w:tc>
          <w:tcPr>
            <w:tcW w:w="162" w:type="pct"/>
            <w:vMerge w:val="restart"/>
            <w:vAlign w:val="center"/>
          </w:tcPr>
          <w:p w14:paraId="7D6E7C9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15" w:type="pct"/>
            <w:vAlign w:val="center"/>
          </w:tcPr>
          <w:p w14:paraId="12AEF6C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5D3E6AF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0.727</w:t>
            </w:r>
          </w:p>
        </w:tc>
        <w:tc>
          <w:tcPr>
            <w:tcW w:w="466" w:type="pct"/>
            <w:noWrap/>
            <w:vAlign w:val="center"/>
          </w:tcPr>
          <w:p w14:paraId="3E9964EF"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0.710</w:t>
            </w:r>
          </w:p>
        </w:tc>
        <w:tc>
          <w:tcPr>
            <w:tcW w:w="755" w:type="pct"/>
            <w:noWrap/>
            <w:vAlign w:val="center"/>
          </w:tcPr>
          <w:p w14:paraId="1DC2064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3778C43D"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1.025</w:t>
            </w:r>
          </w:p>
        </w:tc>
        <w:tc>
          <w:tcPr>
            <w:tcW w:w="341" w:type="pct"/>
            <w:noWrap/>
            <w:vAlign w:val="center"/>
          </w:tcPr>
          <w:p w14:paraId="2F0D333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0.308</w:t>
            </w:r>
          </w:p>
        </w:tc>
        <w:tc>
          <w:tcPr>
            <w:tcW w:w="392" w:type="pct"/>
            <w:vMerge w:val="restart"/>
            <w:vAlign w:val="center"/>
          </w:tcPr>
          <w:p w14:paraId="2871F99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23.793</w:t>
            </w:r>
          </w:p>
        </w:tc>
        <w:tc>
          <w:tcPr>
            <w:tcW w:w="392" w:type="pct"/>
            <w:vMerge w:val="restart"/>
            <w:vAlign w:val="center"/>
          </w:tcPr>
          <w:p w14:paraId="37816D2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7B4438D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55.09%</w:t>
            </w:r>
          </w:p>
        </w:tc>
        <w:tc>
          <w:tcPr>
            <w:tcW w:w="448" w:type="pct"/>
            <w:shd w:val="clear" w:color="auto" w:fill="FFC000"/>
            <w:noWrap/>
            <w:vAlign w:val="center"/>
          </w:tcPr>
          <w:p w14:paraId="0345969B" w14:textId="77777777" w:rsidR="00AA42A3" w:rsidRPr="00802466" w:rsidRDefault="00AA42A3" w:rsidP="00AA42A3">
            <w:pPr>
              <w:pStyle w:val="NoSpacing"/>
              <w:jc w:val="center"/>
              <w:rPr>
                <w:rFonts w:asciiTheme="majorBidi" w:hAnsiTheme="majorBidi" w:cstheme="majorBidi"/>
                <w:b/>
                <w:bCs/>
                <w:sz w:val="20"/>
                <w:szCs w:val="20"/>
                <w:lang w:bidi="ar-EG"/>
              </w:rPr>
            </w:pPr>
          </w:p>
        </w:tc>
      </w:tr>
      <w:tr w:rsidR="00AA42A3" w:rsidRPr="00802466" w14:paraId="5311A43E" w14:textId="77777777" w:rsidTr="00AA42A3">
        <w:trPr>
          <w:trHeight w:val="151"/>
        </w:trPr>
        <w:tc>
          <w:tcPr>
            <w:tcW w:w="162" w:type="pct"/>
            <w:vMerge/>
            <w:vAlign w:val="center"/>
          </w:tcPr>
          <w:p w14:paraId="280BCC97"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7B4971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 xml:space="preserve">Streamline processes e.g., </w:t>
            </w:r>
            <w:r w:rsidRPr="00802466">
              <w:rPr>
                <w:rFonts w:asciiTheme="majorBidi" w:hAnsiTheme="majorBidi" w:cstheme="majorBidi"/>
                <w:b/>
                <w:bCs/>
                <w:sz w:val="20"/>
                <w:szCs w:val="20"/>
                <w:lang w:bidi="ar-EG"/>
              </w:rPr>
              <w:lastRenderedPageBreak/>
              <w:t>scheduling, documentation</w:t>
            </w:r>
          </w:p>
        </w:tc>
        <w:tc>
          <w:tcPr>
            <w:tcW w:w="413" w:type="pct"/>
            <w:noWrap/>
            <w:vAlign w:val="center"/>
          </w:tcPr>
          <w:p w14:paraId="16145BB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lastRenderedPageBreak/>
              <w:t>0.262</w:t>
            </w:r>
          </w:p>
        </w:tc>
        <w:tc>
          <w:tcPr>
            <w:tcW w:w="466" w:type="pct"/>
            <w:noWrap/>
            <w:vAlign w:val="center"/>
          </w:tcPr>
          <w:p w14:paraId="260E5A16"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0.124</w:t>
            </w:r>
          </w:p>
        </w:tc>
        <w:tc>
          <w:tcPr>
            <w:tcW w:w="755" w:type="pct"/>
            <w:noWrap/>
            <w:vAlign w:val="center"/>
          </w:tcPr>
          <w:p w14:paraId="0FA2CE1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0.225</w:t>
            </w:r>
          </w:p>
        </w:tc>
        <w:tc>
          <w:tcPr>
            <w:tcW w:w="375" w:type="pct"/>
            <w:noWrap/>
            <w:vAlign w:val="center"/>
          </w:tcPr>
          <w:p w14:paraId="73C928D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2.107</w:t>
            </w:r>
          </w:p>
        </w:tc>
        <w:tc>
          <w:tcPr>
            <w:tcW w:w="341" w:type="pct"/>
            <w:noWrap/>
            <w:vAlign w:val="center"/>
          </w:tcPr>
          <w:p w14:paraId="07317E5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0.038</w:t>
            </w:r>
          </w:p>
        </w:tc>
        <w:tc>
          <w:tcPr>
            <w:tcW w:w="392" w:type="pct"/>
            <w:vMerge/>
            <w:vAlign w:val="center"/>
          </w:tcPr>
          <w:p w14:paraId="10C8207B"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6892B87E"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FBCA13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282E82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34.85%</w:t>
            </w:r>
          </w:p>
        </w:tc>
      </w:tr>
      <w:tr w:rsidR="00AA42A3" w:rsidRPr="00802466" w14:paraId="45A77FE3" w14:textId="77777777" w:rsidTr="00AA42A3">
        <w:trPr>
          <w:trHeight w:val="151"/>
        </w:trPr>
        <w:tc>
          <w:tcPr>
            <w:tcW w:w="162" w:type="pct"/>
            <w:vMerge/>
            <w:vAlign w:val="center"/>
          </w:tcPr>
          <w:p w14:paraId="66D6CA91"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9261A0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25C17A54"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-0.121</w:t>
            </w:r>
          </w:p>
        </w:tc>
        <w:tc>
          <w:tcPr>
            <w:tcW w:w="466" w:type="pct"/>
            <w:noWrap/>
            <w:vAlign w:val="center"/>
          </w:tcPr>
          <w:p w14:paraId="0A7E9EB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0.127</w:t>
            </w:r>
          </w:p>
        </w:tc>
        <w:tc>
          <w:tcPr>
            <w:tcW w:w="755" w:type="pct"/>
            <w:noWrap/>
            <w:vAlign w:val="center"/>
          </w:tcPr>
          <w:p w14:paraId="369AAC4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-0.133</w:t>
            </w:r>
          </w:p>
        </w:tc>
        <w:tc>
          <w:tcPr>
            <w:tcW w:w="375" w:type="pct"/>
            <w:noWrap/>
            <w:vAlign w:val="center"/>
          </w:tcPr>
          <w:p w14:paraId="66D0715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-0.957</w:t>
            </w:r>
          </w:p>
        </w:tc>
        <w:tc>
          <w:tcPr>
            <w:tcW w:w="341" w:type="pct"/>
            <w:noWrap/>
            <w:vAlign w:val="center"/>
          </w:tcPr>
          <w:p w14:paraId="6599FED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0.341</w:t>
            </w:r>
          </w:p>
        </w:tc>
        <w:tc>
          <w:tcPr>
            <w:tcW w:w="392" w:type="pct"/>
            <w:vMerge/>
            <w:vAlign w:val="center"/>
          </w:tcPr>
          <w:p w14:paraId="5FD32459"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2264FC9"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CFA99C"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3AAAC7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4.18%</w:t>
            </w:r>
          </w:p>
        </w:tc>
      </w:tr>
      <w:tr w:rsidR="00AA42A3" w:rsidRPr="00802466" w14:paraId="55D9BE80" w14:textId="77777777" w:rsidTr="00AA42A3">
        <w:trPr>
          <w:trHeight w:val="151"/>
        </w:trPr>
        <w:tc>
          <w:tcPr>
            <w:tcW w:w="162" w:type="pct"/>
            <w:vMerge/>
            <w:vAlign w:val="center"/>
          </w:tcPr>
          <w:p w14:paraId="45E210D0"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ABE43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395FC87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0.178</w:t>
            </w:r>
          </w:p>
        </w:tc>
        <w:tc>
          <w:tcPr>
            <w:tcW w:w="466" w:type="pct"/>
            <w:noWrap/>
            <w:vAlign w:val="center"/>
          </w:tcPr>
          <w:p w14:paraId="2A9B0C1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0.107</w:t>
            </w:r>
          </w:p>
        </w:tc>
        <w:tc>
          <w:tcPr>
            <w:tcW w:w="755" w:type="pct"/>
            <w:noWrap/>
            <w:vAlign w:val="center"/>
          </w:tcPr>
          <w:p w14:paraId="192BE6C3"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0.191</w:t>
            </w:r>
          </w:p>
        </w:tc>
        <w:tc>
          <w:tcPr>
            <w:tcW w:w="375" w:type="pct"/>
            <w:noWrap/>
            <w:vAlign w:val="center"/>
          </w:tcPr>
          <w:p w14:paraId="44408BD9"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1.670</w:t>
            </w:r>
          </w:p>
        </w:tc>
        <w:tc>
          <w:tcPr>
            <w:tcW w:w="341" w:type="pct"/>
            <w:noWrap/>
            <w:vAlign w:val="center"/>
          </w:tcPr>
          <w:p w14:paraId="7B41E8D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0.098</w:t>
            </w:r>
          </w:p>
        </w:tc>
        <w:tc>
          <w:tcPr>
            <w:tcW w:w="392" w:type="pct"/>
            <w:vMerge/>
            <w:vAlign w:val="center"/>
          </w:tcPr>
          <w:p w14:paraId="2A8E2DE3"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B8336B5"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3D67E0A"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36AE3FF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3.62%</w:t>
            </w:r>
          </w:p>
        </w:tc>
      </w:tr>
      <w:tr w:rsidR="00AA42A3" w:rsidRPr="00802466" w14:paraId="53BCD3AF" w14:textId="77777777" w:rsidTr="00AA42A3">
        <w:trPr>
          <w:trHeight w:val="151"/>
        </w:trPr>
        <w:tc>
          <w:tcPr>
            <w:tcW w:w="162" w:type="pct"/>
            <w:vMerge/>
            <w:vAlign w:val="center"/>
          </w:tcPr>
          <w:p w14:paraId="1D6E1C6E"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244558F7"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1372CDA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0.246</w:t>
            </w:r>
          </w:p>
        </w:tc>
        <w:tc>
          <w:tcPr>
            <w:tcW w:w="466" w:type="pct"/>
            <w:noWrap/>
            <w:vAlign w:val="center"/>
          </w:tcPr>
          <w:p w14:paraId="3647616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755" w:type="pct"/>
            <w:noWrap/>
            <w:vAlign w:val="center"/>
          </w:tcPr>
          <w:p w14:paraId="6B712E18"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0.242</w:t>
            </w:r>
          </w:p>
        </w:tc>
        <w:tc>
          <w:tcPr>
            <w:tcW w:w="375" w:type="pct"/>
            <w:noWrap/>
            <w:vAlign w:val="center"/>
          </w:tcPr>
          <w:p w14:paraId="700241F5"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2.198</w:t>
            </w:r>
          </w:p>
        </w:tc>
        <w:tc>
          <w:tcPr>
            <w:tcW w:w="341" w:type="pct"/>
            <w:noWrap/>
            <w:vAlign w:val="center"/>
          </w:tcPr>
          <w:p w14:paraId="21A93BEE"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0.030</w:t>
            </w:r>
          </w:p>
        </w:tc>
        <w:tc>
          <w:tcPr>
            <w:tcW w:w="392" w:type="pct"/>
            <w:vMerge/>
            <w:vAlign w:val="center"/>
          </w:tcPr>
          <w:p w14:paraId="746CF0E6"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262A6C9"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DA530FA"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54DD5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8.16%</w:t>
            </w:r>
          </w:p>
        </w:tc>
      </w:tr>
      <w:tr w:rsidR="00AA42A3" w:rsidRPr="00802466" w14:paraId="07E25400" w14:textId="77777777" w:rsidTr="00AA42A3">
        <w:trPr>
          <w:trHeight w:val="151"/>
        </w:trPr>
        <w:tc>
          <w:tcPr>
            <w:tcW w:w="162" w:type="pct"/>
            <w:vMerge/>
            <w:vAlign w:val="center"/>
          </w:tcPr>
          <w:p w14:paraId="0E11C282"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A5FB836"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3" w:type="pct"/>
            <w:noWrap/>
            <w:vAlign w:val="center"/>
          </w:tcPr>
          <w:p w14:paraId="252AD84B"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0.334</w:t>
            </w:r>
          </w:p>
        </w:tc>
        <w:tc>
          <w:tcPr>
            <w:tcW w:w="466" w:type="pct"/>
            <w:noWrap/>
            <w:vAlign w:val="center"/>
          </w:tcPr>
          <w:p w14:paraId="77B88591"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0.110</w:t>
            </w:r>
          </w:p>
        </w:tc>
        <w:tc>
          <w:tcPr>
            <w:tcW w:w="755" w:type="pct"/>
            <w:noWrap/>
            <w:vAlign w:val="center"/>
          </w:tcPr>
          <w:p w14:paraId="7CE90116"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0.335</w:t>
            </w:r>
          </w:p>
        </w:tc>
        <w:tc>
          <w:tcPr>
            <w:tcW w:w="375" w:type="pct"/>
            <w:noWrap/>
            <w:vAlign w:val="center"/>
          </w:tcPr>
          <w:p w14:paraId="11DB9B1C"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3.036</w:t>
            </w:r>
          </w:p>
        </w:tc>
        <w:tc>
          <w:tcPr>
            <w:tcW w:w="341" w:type="pct"/>
            <w:noWrap/>
            <w:vAlign w:val="center"/>
          </w:tcPr>
          <w:p w14:paraId="30DA4D3A"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0.003</w:t>
            </w:r>
          </w:p>
        </w:tc>
        <w:tc>
          <w:tcPr>
            <w:tcW w:w="392" w:type="pct"/>
            <w:vMerge/>
            <w:vAlign w:val="center"/>
          </w:tcPr>
          <w:p w14:paraId="41D16B8F"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A181D5A"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A2AB55A" w14:textId="77777777" w:rsidR="00AA42A3" w:rsidRPr="00802466"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437C0540" w14:textId="77777777" w:rsidR="00AA42A3" w:rsidRPr="00802466" w:rsidRDefault="00AA42A3" w:rsidP="00AA42A3">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4.27%</w:t>
            </w:r>
          </w:p>
        </w:tc>
      </w:tr>
    </w:tbl>
    <w:p w14:paraId="7B36892E" w14:textId="77777777" w:rsidR="00AA42A3" w:rsidRPr="00802466" w:rsidRDefault="00AA42A3" w:rsidP="0074224B">
      <w:pPr>
        <w:spacing w:line="360" w:lineRule="auto"/>
        <w:jc w:val="both"/>
        <w:rPr>
          <w:rFonts w:asciiTheme="majorBidi" w:hAnsiTheme="majorBidi" w:cstheme="majorBidi"/>
          <w:i/>
          <w:iCs/>
          <w:color w:val="1F497D" w:themeColor="text2"/>
          <w:sz w:val="18"/>
          <w:szCs w:val="18"/>
        </w:rPr>
      </w:pPr>
    </w:p>
    <w:p w14:paraId="0E9689A9"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Pr>
        <w:t>a. Dependent Variable: Decision-Making</w:t>
      </w:r>
      <w:r w:rsidRPr="00802466">
        <w:rPr>
          <w:rFonts w:asciiTheme="majorBidi" w:hAnsiTheme="majorBidi" w:cstheme="majorBidi"/>
          <w:rtl/>
        </w:rPr>
        <w:t xml:space="preserve"> </w:t>
      </w:r>
    </w:p>
    <w:p w14:paraId="402BC1D5"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69B7CD03" w14:textId="77777777" w:rsidR="0074224B" w:rsidRPr="00802466" w:rsidRDefault="0074224B" w:rsidP="0074224B">
      <w:pPr>
        <w:spacing w:after="0" w:line="240" w:lineRule="auto"/>
        <w:ind w:left="-567" w:right="-625"/>
        <w:jc w:val="both"/>
        <w:rPr>
          <w:rFonts w:asciiTheme="majorBidi" w:hAnsiTheme="majorBidi" w:cstheme="majorBidi"/>
        </w:rPr>
      </w:pPr>
    </w:p>
    <w:p w14:paraId="4B40D49D" w14:textId="77777777" w:rsidR="0074224B" w:rsidRPr="00802466"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of the regression analysis demonstrate that AI-based project management practices exert a positive and statistically significant impact on decision-making within design and consultancy projects. The model shows a progressive improvement in explanatory power, reaching an R² value of 55.09%, indicating that more than half of the variation in decision-making efficiency can be explained by AI-related practices.</w:t>
      </w:r>
    </w:p>
    <w:p w14:paraId="112973CA" w14:textId="77777777" w:rsidR="0074224B" w:rsidRPr="00802466" w:rsidRDefault="0074224B" w:rsidP="00283DFD">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Among the examined predictors, streamlining processes (β = 0.225, p = 0.038), progress reporting (β = 0.242, p = 0.030), and communication (β = 0.335, p = 0.003) emerged as the most influential factors contributing to enhanced decision-making. These findings underscore the role of AI tools in improving process automation, promoting transparency through accurate progress tracking, and strengthening coordination among stakeholders, which collectively lead to more informed and timely project decisions.</w:t>
      </w:r>
    </w:p>
    <w:p w14:paraId="7E4BBD4F" w14:textId="77777777" w:rsidR="0074224B" w:rsidRPr="00802466" w:rsidRDefault="0074224B" w:rsidP="0074224B">
      <w:pPr>
        <w:pStyle w:val="NormalWeb"/>
        <w:spacing w:before="360" w:after="120" w:line="276" w:lineRule="auto"/>
        <w:jc w:val="both"/>
        <w:rPr>
          <w:rFonts w:asciiTheme="majorBidi" w:hAnsiTheme="majorBidi" w:cstheme="majorBidi"/>
          <w:b/>
          <w:bCs/>
        </w:rPr>
      </w:pPr>
      <w:r w:rsidRPr="00802466">
        <w:rPr>
          <w:rFonts w:asciiTheme="majorBidi" w:hAnsiTheme="majorBidi" w:cstheme="majorBidi"/>
          <w:b/>
          <w:bCs/>
        </w:rPr>
        <w:t>H3B: The utilization of AI-based project management practices significantly improves project quality in design and consultancy projects.</w:t>
      </w:r>
    </w:p>
    <w:p w14:paraId="3AAA70FE"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283DFD">
        <w:rPr>
          <w:rFonts w:asciiTheme="majorBidi" w:eastAsia="Times New Roman" w:hAnsiTheme="majorBidi" w:cstheme="majorBidi"/>
          <w:sz w:val="24"/>
          <w:szCs w:val="24"/>
        </w:rPr>
        <w:t>To test the main study Hypothesis H3B, the researcher used simple linear regression analysis of the effect of AI-based project management practices on Project Quality in design and consultancy projects.</w:t>
      </w:r>
    </w:p>
    <w:p w14:paraId="37BD8C54" w14:textId="4CF22A1F"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2</w:t>
      </w:r>
      <w:r w:rsidRPr="00802466">
        <w:rPr>
          <w:rFonts w:asciiTheme="majorBidi" w:hAnsiTheme="majorBidi" w:cstheme="majorBidi"/>
          <w:i/>
          <w:iCs/>
          <w:color w:val="1F497D" w:themeColor="text2"/>
          <w:sz w:val="18"/>
          <w:szCs w:val="18"/>
        </w:rPr>
        <w:t>) Test of AI-based project management practices effect on Project Quality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AA42A3" w:rsidRPr="00802466" w14:paraId="55F6E3F6" w14:textId="77777777" w:rsidTr="00AA42A3">
        <w:trPr>
          <w:jc w:val="center"/>
        </w:trPr>
        <w:tc>
          <w:tcPr>
            <w:tcW w:w="698" w:type="pct"/>
            <w:vMerge w:val="restart"/>
            <w:shd w:val="clear" w:color="auto" w:fill="D9D9D9" w:themeFill="background1" w:themeFillShade="D9"/>
            <w:vAlign w:val="center"/>
          </w:tcPr>
          <w:p w14:paraId="7DBD3400"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E80DAC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7" w:type="pct"/>
            <w:vMerge w:val="restart"/>
            <w:shd w:val="clear" w:color="auto" w:fill="D9D9D9" w:themeFill="background1" w:themeFillShade="D9"/>
            <w:vAlign w:val="center"/>
          </w:tcPr>
          <w:p w14:paraId="105540F0"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31A8DF5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68D40F5"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6401D8D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35E9524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30740C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584C958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0D10BB8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A42A3" w:rsidRPr="00802466" w14:paraId="23AA10C6" w14:textId="77777777" w:rsidTr="00AA42A3">
        <w:trPr>
          <w:jc w:val="center"/>
        </w:trPr>
        <w:tc>
          <w:tcPr>
            <w:tcW w:w="698" w:type="pct"/>
            <w:vMerge/>
            <w:shd w:val="clear" w:color="auto" w:fill="D9D9D9" w:themeFill="background1" w:themeFillShade="D9"/>
            <w:vAlign w:val="center"/>
          </w:tcPr>
          <w:p w14:paraId="7B943DDD"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01163DE7" w14:textId="77777777" w:rsidR="0074224B" w:rsidRPr="00802466"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4D5168B6" w14:textId="77777777" w:rsidR="0074224B" w:rsidRPr="00802466"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72AE4E3"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39BA471"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150063F0"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B069C58"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7A8B19C" w14:textId="77777777" w:rsidR="0074224B" w:rsidRPr="00802466"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7DB29F1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2" w:type="pct"/>
            <w:shd w:val="clear" w:color="auto" w:fill="D9D9D9" w:themeFill="background1" w:themeFillShade="D9"/>
            <w:vAlign w:val="center"/>
          </w:tcPr>
          <w:p w14:paraId="488EF58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7" w:type="pct"/>
            <w:shd w:val="clear" w:color="auto" w:fill="D9D9D9" w:themeFill="background1" w:themeFillShade="D9"/>
            <w:vAlign w:val="center"/>
          </w:tcPr>
          <w:p w14:paraId="2F6DF55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2" w:type="pct"/>
            <w:shd w:val="clear" w:color="auto" w:fill="D9D9D9" w:themeFill="background1" w:themeFillShade="D9"/>
            <w:vAlign w:val="center"/>
          </w:tcPr>
          <w:p w14:paraId="286AC8E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5AF4356B" w14:textId="77777777" w:rsidTr="00011984">
        <w:trPr>
          <w:jc w:val="center"/>
        </w:trPr>
        <w:tc>
          <w:tcPr>
            <w:tcW w:w="698" w:type="pct"/>
            <w:vAlign w:val="center"/>
          </w:tcPr>
          <w:p w14:paraId="4E52410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4494FC1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2296C1D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114.59</w:t>
            </w:r>
          </w:p>
        </w:tc>
        <w:tc>
          <w:tcPr>
            <w:tcW w:w="490" w:type="pct"/>
            <w:vAlign w:val="center"/>
          </w:tcPr>
          <w:p w14:paraId="0C97084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114.59</w:t>
            </w:r>
          </w:p>
        </w:tc>
        <w:tc>
          <w:tcPr>
            <w:tcW w:w="367" w:type="pct"/>
            <w:vMerge w:val="restart"/>
            <w:vAlign w:val="center"/>
          </w:tcPr>
          <w:p w14:paraId="19258E5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0.675</w:t>
            </w:r>
          </w:p>
        </w:tc>
        <w:tc>
          <w:tcPr>
            <w:tcW w:w="367" w:type="pct"/>
            <w:vMerge w:val="restart"/>
            <w:vAlign w:val="center"/>
          </w:tcPr>
          <w:p w14:paraId="50D1A34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0.456</w:t>
            </w:r>
          </w:p>
        </w:tc>
        <w:tc>
          <w:tcPr>
            <w:tcW w:w="312" w:type="pct"/>
            <w:vMerge w:val="restart"/>
            <w:vAlign w:val="center"/>
          </w:tcPr>
          <w:p w14:paraId="15728DB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w:t>
            </w:r>
          </w:p>
        </w:tc>
        <w:tc>
          <w:tcPr>
            <w:tcW w:w="312" w:type="pct"/>
            <w:vMerge w:val="restart"/>
            <w:vAlign w:val="center"/>
          </w:tcPr>
          <w:p w14:paraId="66B2E5D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0.15</w:t>
            </w:r>
          </w:p>
        </w:tc>
        <w:tc>
          <w:tcPr>
            <w:tcW w:w="422" w:type="pct"/>
            <w:vMerge w:val="restart"/>
            <w:vAlign w:val="center"/>
          </w:tcPr>
          <w:p w14:paraId="7829475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84.529</w:t>
            </w:r>
          </w:p>
        </w:tc>
        <w:tc>
          <w:tcPr>
            <w:tcW w:w="422" w:type="pct"/>
            <w:vMerge w:val="restart"/>
            <w:vAlign w:val="center"/>
          </w:tcPr>
          <w:p w14:paraId="62A1EE2D"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7" w:type="pct"/>
            <w:vMerge w:val="restart"/>
            <w:vAlign w:val="center"/>
          </w:tcPr>
          <w:p w14:paraId="793B290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9.194</w:t>
            </w:r>
          </w:p>
        </w:tc>
        <w:tc>
          <w:tcPr>
            <w:tcW w:w="422" w:type="pct"/>
            <w:vMerge w:val="restart"/>
            <w:vAlign w:val="center"/>
          </w:tcPr>
          <w:p w14:paraId="6DA12ACF"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20A9D264" w14:textId="77777777" w:rsidTr="00011984">
        <w:trPr>
          <w:jc w:val="center"/>
        </w:trPr>
        <w:tc>
          <w:tcPr>
            <w:tcW w:w="698" w:type="pct"/>
            <w:vAlign w:val="center"/>
          </w:tcPr>
          <w:p w14:paraId="65B22B3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7F3041D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795B51D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136.92</w:t>
            </w:r>
          </w:p>
        </w:tc>
        <w:tc>
          <w:tcPr>
            <w:tcW w:w="490" w:type="pct"/>
            <w:vAlign w:val="center"/>
          </w:tcPr>
          <w:p w14:paraId="3F5F728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1.36</w:t>
            </w:r>
          </w:p>
        </w:tc>
        <w:tc>
          <w:tcPr>
            <w:tcW w:w="367" w:type="pct"/>
            <w:vMerge/>
            <w:vAlign w:val="center"/>
          </w:tcPr>
          <w:p w14:paraId="4BB8B12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77018E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782E8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9EF93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8CBA81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7FC76E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B69B81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1C8D54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2529D8C" w14:textId="77777777" w:rsidTr="00011984">
        <w:trPr>
          <w:jc w:val="center"/>
        </w:trPr>
        <w:tc>
          <w:tcPr>
            <w:tcW w:w="698" w:type="pct"/>
            <w:vAlign w:val="center"/>
          </w:tcPr>
          <w:p w14:paraId="2DF90D8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468823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6FC68ED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251.52</w:t>
            </w:r>
          </w:p>
        </w:tc>
        <w:tc>
          <w:tcPr>
            <w:tcW w:w="490" w:type="pct"/>
            <w:vAlign w:val="center"/>
          </w:tcPr>
          <w:p w14:paraId="2F6371F4"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1517640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D641CF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44B89FE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DA34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3149B2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891F2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2085AF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596B96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1FF4EA99" w14:textId="77777777" w:rsidTr="00AA42A3">
        <w:trPr>
          <w:jc w:val="center"/>
        </w:trPr>
        <w:tc>
          <w:tcPr>
            <w:tcW w:w="5000" w:type="pct"/>
            <w:gridSpan w:val="12"/>
            <w:shd w:val="clear" w:color="auto" w:fill="D9D9D9" w:themeFill="background1" w:themeFillShade="D9"/>
          </w:tcPr>
          <w:p w14:paraId="2672DF80"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Project Quality</w:t>
            </w:r>
          </w:p>
        </w:tc>
      </w:tr>
      <w:tr w:rsidR="0074224B" w:rsidRPr="00802466" w14:paraId="414FECF6" w14:textId="77777777" w:rsidTr="00AA42A3">
        <w:trPr>
          <w:jc w:val="center"/>
        </w:trPr>
        <w:tc>
          <w:tcPr>
            <w:tcW w:w="5000" w:type="pct"/>
            <w:gridSpan w:val="12"/>
            <w:shd w:val="clear" w:color="auto" w:fill="D9D9D9" w:themeFill="background1" w:themeFillShade="D9"/>
          </w:tcPr>
          <w:p w14:paraId="11D8B2CC"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w:t>
            </w:r>
          </w:p>
        </w:tc>
      </w:tr>
    </w:tbl>
    <w:p w14:paraId="324283B1"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3CC2ED79"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indicate that AI-based project management practices have a positive and statistically significant effect on project quality in design and consultancy projects. The correlation coefficient (R = 0.675) and the coefficient of determination (R² = 0.456) suggest that approximately 45.6% of the variance in project quality can be explained by the implementation of AI-based project management practices.</w:t>
      </w:r>
    </w:p>
    <w:p w14:paraId="1D1D226F"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lastRenderedPageBreak/>
        <w:t>The regression model is highly significant, as indicated by F = 84.529 (Sig = 0.000) and t = 9.194 (Sig = 0.000), confirming the strength of the relationship between AI-based project management and project quality.</w:t>
      </w:r>
    </w:p>
    <w:p w14:paraId="3AB7BD3D" w14:textId="77777777" w:rsid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highlight the pivotal role of AI in enhancing operational efficiency, monitoring performance, and ensuring adherence to engineering and quality standards, ultimately contributing to more accurate, reliable, and effective project outcomes.</w:t>
      </w:r>
    </w:p>
    <w:p w14:paraId="2C63087E" w14:textId="5439712D" w:rsidR="0074224B" w:rsidRPr="00802466" w:rsidRDefault="0074224B" w:rsidP="00AB028F">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H3B,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project quality in design and consultancy projects.</w:t>
      </w:r>
    </w:p>
    <w:p w14:paraId="74AB8FBC" w14:textId="10E105D7" w:rsidR="000345B9" w:rsidRPr="00802466" w:rsidRDefault="0074224B" w:rsidP="000345B9">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3</w:t>
      </w:r>
      <w:r w:rsidRPr="00802466">
        <w:rPr>
          <w:rFonts w:asciiTheme="majorBidi" w:hAnsiTheme="majorBidi" w:cstheme="majorBidi"/>
          <w:i/>
          <w:iCs/>
          <w:color w:val="1F497D" w:themeColor="text2"/>
          <w:sz w:val="18"/>
          <w:szCs w:val="18"/>
        </w:rPr>
        <w:t>) Test of AI-based project management practices effect on project quality in design and consultancy projects.</w:t>
      </w:r>
    </w:p>
    <w:tbl>
      <w:tblPr>
        <w:tblpPr w:leftFromText="180" w:rightFromText="180" w:vertAnchor="text" w:horzAnchor="margin" w:tblpXSpec="center" w:tblpY="176"/>
        <w:tblW w:w="5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78"/>
        <w:gridCol w:w="850"/>
        <w:gridCol w:w="960"/>
        <w:gridCol w:w="1553"/>
        <w:gridCol w:w="701"/>
        <w:gridCol w:w="701"/>
        <w:gridCol w:w="805"/>
        <w:gridCol w:w="805"/>
        <w:gridCol w:w="911"/>
        <w:gridCol w:w="920"/>
      </w:tblGrid>
      <w:tr w:rsidR="000345B9" w:rsidRPr="00802466" w14:paraId="386EE36A" w14:textId="77777777" w:rsidTr="000345B9">
        <w:trPr>
          <w:trHeight w:val="293"/>
        </w:trPr>
        <w:tc>
          <w:tcPr>
            <w:tcW w:w="5000" w:type="pct"/>
            <w:gridSpan w:val="11"/>
            <w:shd w:val="clear" w:color="auto" w:fill="D9D9D9" w:themeFill="background1" w:themeFillShade="D9"/>
            <w:vAlign w:val="center"/>
            <w:hideMark/>
          </w:tcPr>
          <w:p w14:paraId="2E817B96" w14:textId="77777777" w:rsidR="000345B9" w:rsidRPr="00802466" w:rsidRDefault="000345B9" w:rsidP="000345B9">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0345B9" w:rsidRPr="00802466" w14:paraId="0393B957" w14:textId="77777777" w:rsidTr="000345B9">
        <w:trPr>
          <w:trHeight w:val="528"/>
        </w:trPr>
        <w:tc>
          <w:tcPr>
            <w:tcW w:w="983" w:type="pct"/>
            <w:gridSpan w:val="2"/>
            <w:vMerge w:val="restart"/>
            <w:shd w:val="clear" w:color="auto" w:fill="D9D9D9" w:themeFill="background1" w:themeFillShade="D9"/>
            <w:vAlign w:val="center"/>
          </w:tcPr>
          <w:p w14:paraId="11171CA6"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3EB2B631"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69043DE1"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62C6D6E6"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012F208E"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0800A9C0"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C7CED24"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7FA23A81"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0DAB66CF"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0345B9" w:rsidRPr="00802466" w14:paraId="3A7D26E8" w14:textId="77777777" w:rsidTr="000345B9">
        <w:trPr>
          <w:trHeight w:val="152"/>
        </w:trPr>
        <w:tc>
          <w:tcPr>
            <w:tcW w:w="983" w:type="pct"/>
            <w:gridSpan w:val="2"/>
            <w:vMerge/>
            <w:shd w:val="clear" w:color="auto" w:fill="D9D9D9" w:themeFill="background1" w:themeFillShade="D9"/>
            <w:vAlign w:val="center"/>
            <w:hideMark/>
          </w:tcPr>
          <w:p w14:paraId="553A038A"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2DA6A32B"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70" w:type="pct"/>
            <w:shd w:val="clear" w:color="auto" w:fill="D9D9D9" w:themeFill="background1" w:themeFillShade="D9"/>
            <w:vAlign w:val="center"/>
            <w:hideMark/>
          </w:tcPr>
          <w:p w14:paraId="6CCE80E2"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9335D41"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528D69E4"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16244385"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83F0A2E"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75763769"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338B9E5"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42405EAF"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r>
      <w:tr w:rsidR="000345B9" w:rsidRPr="00802466" w14:paraId="49B1F4F9" w14:textId="77777777" w:rsidTr="000345B9">
        <w:trPr>
          <w:trHeight w:val="247"/>
        </w:trPr>
        <w:tc>
          <w:tcPr>
            <w:tcW w:w="163" w:type="pct"/>
            <w:vMerge w:val="restart"/>
            <w:noWrap/>
            <w:vAlign w:val="center"/>
            <w:hideMark/>
          </w:tcPr>
          <w:p w14:paraId="6E4A691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21" w:type="pct"/>
            <w:vAlign w:val="center"/>
          </w:tcPr>
          <w:p w14:paraId="37AFB81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6B36C8B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3.508</w:t>
            </w:r>
          </w:p>
        </w:tc>
        <w:tc>
          <w:tcPr>
            <w:tcW w:w="470" w:type="pct"/>
            <w:noWrap/>
            <w:vAlign w:val="center"/>
          </w:tcPr>
          <w:p w14:paraId="2FBFC7D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0.786</w:t>
            </w:r>
          </w:p>
        </w:tc>
        <w:tc>
          <w:tcPr>
            <w:tcW w:w="760" w:type="pct"/>
            <w:vAlign w:val="center"/>
          </w:tcPr>
          <w:p w14:paraId="6B623A2D"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325EBD9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4.465</w:t>
            </w:r>
          </w:p>
        </w:tc>
        <w:tc>
          <w:tcPr>
            <w:tcW w:w="343" w:type="pct"/>
            <w:noWrap/>
            <w:vAlign w:val="center"/>
          </w:tcPr>
          <w:p w14:paraId="779C43C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noWrap/>
            <w:vAlign w:val="center"/>
          </w:tcPr>
          <w:p w14:paraId="40E07DF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36.025</w:t>
            </w:r>
          </w:p>
        </w:tc>
        <w:tc>
          <w:tcPr>
            <w:tcW w:w="394" w:type="pct"/>
            <w:vMerge w:val="restart"/>
            <w:noWrap/>
            <w:vAlign w:val="center"/>
          </w:tcPr>
          <w:p w14:paraId="7F4E06F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noWrap/>
            <w:vAlign w:val="center"/>
          </w:tcPr>
          <w:p w14:paraId="6F6ED49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26.29%</w:t>
            </w:r>
          </w:p>
        </w:tc>
        <w:tc>
          <w:tcPr>
            <w:tcW w:w="451" w:type="pct"/>
            <w:shd w:val="clear" w:color="auto" w:fill="FFC000"/>
            <w:noWrap/>
            <w:vAlign w:val="center"/>
          </w:tcPr>
          <w:p w14:paraId="09DEF6E2"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15DB313A" w14:textId="77777777" w:rsidTr="000345B9">
        <w:trPr>
          <w:trHeight w:val="152"/>
        </w:trPr>
        <w:tc>
          <w:tcPr>
            <w:tcW w:w="163" w:type="pct"/>
            <w:vMerge/>
            <w:vAlign w:val="center"/>
            <w:hideMark/>
          </w:tcPr>
          <w:p w14:paraId="4B0FC92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7A3B43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1E45181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0.578</w:t>
            </w:r>
          </w:p>
        </w:tc>
        <w:tc>
          <w:tcPr>
            <w:tcW w:w="470" w:type="pct"/>
            <w:noWrap/>
            <w:vAlign w:val="center"/>
          </w:tcPr>
          <w:p w14:paraId="5BBA051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0.096</w:t>
            </w:r>
          </w:p>
        </w:tc>
        <w:tc>
          <w:tcPr>
            <w:tcW w:w="760" w:type="pct"/>
            <w:noWrap/>
            <w:vAlign w:val="center"/>
          </w:tcPr>
          <w:p w14:paraId="0A62424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0.513</w:t>
            </w:r>
          </w:p>
        </w:tc>
        <w:tc>
          <w:tcPr>
            <w:tcW w:w="343" w:type="pct"/>
            <w:noWrap/>
            <w:vAlign w:val="center"/>
          </w:tcPr>
          <w:p w14:paraId="7695B8D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6.002</w:t>
            </w:r>
          </w:p>
        </w:tc>
        <w:tc>
          <w:tcPr>
            <w:tcW w:w="343" w:type="pct"/>
            <w:noWrap/>
            <w:vAlign w:val="center"/>
          </w:tcPr>
          <w:p w14:paraId="68E0230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79ABF1F1"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46DB22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F59132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3FCE5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26.29%</w:t>
            </w:r>
          </w:p>
        </w:tc>
      </w:tr>
      <w:tr w:rsidR="000345B9" w:rsidRPr="00802466" w14:paraId="1B3D5C04" w14:textId="77777777" w:rsidTr="000345B9">
        <w:trPr>
          <w:trHeight w:val="235"/>
        </w:trPr>
        <w:tc>
          <w:tcPr>
            <w:tcW w:w="163" w:type="pct"/>
            <w:vMerge w:val="restart"/>
            <w:noWrap/>
            <w:vAlign w:val="center"/>
            <w:hideMark/>
          </w:tcPr>
          <w:p w14:paraId="14FC473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21" w:type="pct"/>
            <w:vAlign w:val="center"/>
          </w:tcPr>
          <w:p w14:paraId="2D44542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315D5A3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3.435</w:t>
            </w:r>
          </w:p>
        </w:tc>
        <w:tc>
          <w:tcPr>
            <w:tcW w:w="470" w:type="pct"/>
            <w:noWrap/>
            <w:vAlign w:val="center"/>
          </w:tcPr>
          <w:p w14:paraId="655A1DE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0.741</w:t>
            </w:r>
          </w:p>
        </w:tc>
        <w:tc>
          <w:tcPr>
            <w:tcW w:w="760" w:type="pct"/>
            <w:vAlign w:val="center"/>
          </w:tcPr>
          <w:p w14:paraId="4D3B37A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3D22B9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4.634</w:t>
            </w:r>
          </w:p>
        </w:tc>
        <w:tc>
          <w:tcPr>
            <w:tcW w:w="343" w:type="pct"/>
            <w:noWrap/>
            <w:vAlign w:val="center"/>
          </w:tcPr>
          <w:p w14:paraId="60DE8B8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noWrap/>
            <w:vAlign w:val="center"/>
          </w:tcPr>
          <w:p w14:paraId="549CA8D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27.045</w:t>
            </w:r>
          </w:p>
        </w:tc>
        <w:tc>
          <w:tcPr>
            <w:tcW w:w="394" w:type="pct"/>
            <w:vMerge w:val="restart"/>
            <w:noWrap/>
            <w:vAlign w:val="center"/>
          </w:tcPr>
          <w:p w14:paraId="190538C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noWrap/>
            <w:vAlign w:val="center"/>
          </w:tcPr>
          <w:p w14:paraId="78604F3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35.10%</w:t>
            </w:r>
          </w:p>
        </w:tc>
        <w:tc>
          <w:tcPr>
            <w:tcW w:w="451" w:type="pct"/>
            <w:shd w:val="clear" w:color="auto" w:fill="FFC000"/>
            <w:noWrap/>
            <w:vAlign w:val="center"/>
          </w:tcPr>
          <w:p w14:paraId="21CB9C71"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040AED5F" w14:textId="77777777" w:rsidTr="000345B9">
        <w:trPr>
          <w:trHeight w:val="152"/>
        </w:trPr>
        <w:tc>
          <w:tcPr>
            <w:tcW w:w="163" w:type="pct"/>
            <w:vMerge/>
            <w:vAlign w:val="center"/>
            <w:hideMark/>
          </w:tcPr>
          <w:p w14:paraId="1BFFCB7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F2C543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22A6A0B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0.201</w:t>
            </w:r>
          </w:p>
        </w:tc>
        <w:tc>
          <w:tcPr>
            <w:tcW w:w="470" w:type="pct"/>
            <w:noWrap/>
            <w:vAlign w:val="center"/>
          </w:tcPr>
          <w:p w14:paraId="6D712A5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0.137</w:t>
            </w:r>
          </w:p>
        </w:tc>
        <w:tc>
          <w:tcPr>
            <w:tcW w:w="760" w:type="pct"/>
            <w:noWrap/>
            <w:vAlign w:val="center"/>
          </w:tcPr>
          <w:p w14:paraId="2971D72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0.179</w:t>
            </w:r>
          </w:p>
        </w:tc>
        <w:tc>
          <w:tcPr>
            <w:tcW w:w="343" w:type="pct"/>
            <w:noWrap/>
            <w:vAlign w:val="center"/>
          </w:tcPr>
          <w:p w14:paraId="0F577F6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1.472</w:t>
            </w:r>
          </w:p>
        </w:tc>
        <w:tc>
          <w:tcPr>
            <w:tcW w:w="343" w:type="pct"/>
            <w:noWrap/>
            <w:vAlign w:val="center"/>
          </w:tcPr>
          <w:p w14:paraId="2ABE9D6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0.144</w:t>
            </w:r>
          </w:p>
        </w:tc>
        <w:tc>
          <w:tcPr>
            <w:tcW w:w="394" w:type="pct"/>
            <w:vMerge/>
            <w:vAlign w:val="center"/>
          </w:tcPr>
          <w:p w14:paraId="6DA876B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72DF3A9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8D6E90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B774D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26.29%</w:t>
            </w:r>
          </w:p>
        </w:tc>
      </w:tr>
      <w:tr w:rsidR="000345B9" w:rsidRPr="00802466" w14:paraId="6C5DF1EF" w14:textId="77777777" w:rsidTr="000345B9">
        <w:trPr>
          <w:trHeight w:val="152"/>
        </w:trPr>
        <w:tc>
          <w:tcPr>
            <w:tcW w:w="163" w:type="pct"/>
            <w:vMerge/>
            <w:vAlign w:val="center"/>
            <w:hideMark/>
          </w:tcPr>
          <w:p w14:paraId="324119F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68F263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3CBA49B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0.393</w:t>
            </w:r>
          </w:p>
        </w:tc>
        <w:tc>
          <w:tcPr>
            <w:tcW w:w="470" w:type="pct"/>
            <w:noWrap/>
            <w:vAlign w:val="center"/>
          </w:tcPr>
          <w:p w14:paraId="51AA2E9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0.107</w:t>
            </w:r>
          </w:p>
        </w:tc>
        <w:tc>
          <w:tcPr>
            <w:tcW w:w="760" w:type="pct"/>
            <w:noWrap/>
            <w:vAlign w:val="center"/>
          </w:tcPr>
          <w:p w14:paraId="08C9690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0.447</w:t>
            </w:r>
          </w:p>
        </w:tc>
        <w:tc>
          <w:tcPr>
            <w:tcW w:w="343" w:type="pct"/>
            <w:noWrap/>
            <w:vAlign w:val="center"/>
          </w:tcPr>
          <w:p w14:paraId="31CE66F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3.685</w:t>
            </w:r>
          </w:p>
        </w:tc>
        <w:tc>
          <w:tcPr>
            <w:tcW w:w="343" w:type="pct"/>
            <w:noWrap/>
            <w:vAlign w:val="center"/>
          </w:tcPr>
          <w:p w14:paraId="5651DC0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1D7252B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5DBA7A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6BB402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28980E0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8.81%</w:t>
            </w:r>
          </w:p>
        </w:tc>
      </w:tr>
      <w:tr w:rsidR="000345B9" w:rsidRPr="00802466" w14:paraId="32E18252" w14:textId="77777777" w:rsidTr="000345B9">
        <w:trPr>
          <w:trHeight w:val="235"/>
        </w:trPr>
        <w:tc>
          <w:tcPr>
            <w:tcW w:w="163" w:type="pct"/>
            <w:vMerge w:val="restart"/>
            <w:vAlign w:val="center"/>
          </w:tcPr>
          <w:p w14:paraId="6B17592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21" w:type="pct"/>
            <w:vAlign w:val="center"/>
          </w:tcPr>
          <w:p w14:paraId="79C42CC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75F6684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3.148</w:t>
            </w:r>
          </w:p>
        </w:tc>
        <w:tc>
          <w:tcPr>
            <w:tcW w:w="470" w:type="pct"/>
            <w:noWrap/>
            <w:vAlign w:val="center"/>
          </w:tcPr>
          <w:p w14:paraId="090BE04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0.760</w:t>
            </w:r>
          </w:p>
        </w:tc>
        <w:tc>
          <w:tcPr>
            <w:tcW w:w="760" w:type="pct"/>
            <w:noWrap/>
            <w:vAlign w:val="center"/>
          </w:tcPr>
          <w:p w14:paraId="27A81EA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7AD714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4.141</w:t>
            </w:r>
          </w:p>
        </w:tc>
        <w:tc>
          <w:tcPr>
            <w:tcW w:w="343" w:type="pct"/>
            <w:noWrap/>
            <w:vAlign w:val="center"/>
          </w:tcPr>
          <w:p w14:paraId="53DF342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vAlign w:val="center"/>
          </w:tcPr>
          <w:p w14:paraId="34E10FD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19.043</w:t>
            </w:r>
          </w:p>
        </w:tc>
        <w:tc>
          <w:tcPr>
            <w:tcW w:w="394" w:type="pct"/>
            <w:vMerge w:val="restart"/>
            <w:vAlign w:val="center"/>
          </w:tcPr>
          <w:p w14:paraId="39298A1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09A460A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36.59%</w:t>
            </w:r>
          </w:p>
        </w:tc>
        <w:tc>
          <w:tcPr>
            <w:tcW w:w="451" w:type="pct"/>
            <w:shd w:val="clear" w:color="auto" w:fill="FFC000"/>
            <w:noWrap/>
            <w:vAlign w:val="center"/>
          </w:tcPr>
          <w:p w14:paraId="021D2357"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67F1B86B" w14:textId="77777777" w:rsidTr="000345B9">
        <w:trPr>
          <w:trHeight w:val="152"/>
        </w:trPr>
        <w:tc>
          <w:tcPr>
            <w:tcW w:w="163" w:type="pct"/>
            <w:vMerge/>
            <w:vAlign w:val="center"/>
          </w:tcPr>
          <w:p w14:paraId="105142B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879E09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16A9E6D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0.184</w:t>
            </w:r>
          </w:p>
        </w:tc>
        <w:tc>
          <w:tcPr>
            <w:tcW w:w="470" w:type="pct"/>
            <w:noWrap/>
            <w:vAlign w:val="center"/>
          </w:tcPr>
          <w:p w14:paraId="0F095B6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0.136</w:t>
            </w:r>
          </w:p>
        </w:tc>
        <w:tc>
          <w:tcPr>
            <w:tcW w:w="760" w:type="pct"/>
            <w:noWrap/>
            <w:vAlign w:val="center"/>
          </w:tcPr>
          <w:p w14:paraId="7503AEE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0.164</w:t>
            </w:r>
          </w:p>
        </w:tc>
        <w:tc>
          <w:tcPr>
            <w:tcW w:w="343" w:type="pct"/>
            <w:noWrap/>
            <w:vAlign w:val="center"/>
          </w:tcPr>
          <w:p w14:paraId="295A51E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1.353</w:t>
            </w:r>
          </w:p>
        </w:tc>
        <w:tc>
          <w:tcPr>
            <w:tcW w:w="343" w:type="pct"/>
            <w:noWrap/>
            <w:vAlign w:val="center"/>
          </w:tcPr>
          <w:p w14:paraId="0905C1F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0.179</w:t>
            </w:r>
          </w:p>
        </w:tc>
        <w:tc>
          <w:tcPr>
            <w:tcW w:w="394" w:type="pct"/>
            <w:vMerge/>
            <w:vAlign w:val="center"/>
          </w:tcPr>
          <w:p w14:paraId="3CEE3A61"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1A42706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1E019F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D50985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26.29%</w:t>
            </w:r>
          </w:p>
        </w:tc>
      </w:tr>
      <w:tr w:rsidR="000345B9" w:rsidRPr="00802466" w14:paraId="3B107D2F" w14:textId="77777777" w:rsidTr="000345B9">
        <w:trPr>
          <w:trHeight w:val="152"/>
        </w:trPr>
        <w:tc>
          <w:tcPr>
            <w:tcW w:w="163" w:type="pct"/>
            <w:vMerge/>
            <w:vAlign w:val="center"/>
          </w:tcPr>
          <w:p w14:paraId="3F3CDE2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D22F09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607548D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0.265</w:t>
            </w:r>
          </w:p>
        </w:tc>
        <w:tc>
          <w:tcPr>
            <w:tcW w:w="470" w:type="pct"/>
            <w:noWrap/>
            <w:vAlign w:val="center"/>
          </w:tcPr>
          <w:p w14:paraId="0E794F5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0.136</w:t>
            </w:r>
          </w:p>
        </w:tc>
        <w:tc>
          <w:tcPr>
            <w:tcW w:w="760" w:type="pct"/>
            <w:noWrap/>
            <w:vAlign w:val="center"/>
          </w:tcPr>
          <w:p w14:paraId="5EE52BD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0.301</w:t>
            </w:r>
          </w:p>
        </w:tc>
        <w:tc>
          <w:tcPr>
            <w:tcW w:w="343" w:type="pct"/>
            <w:noWrap/>
            <w:vAlign w:val="center"/>
          </w:tcPr>
          <w:p w14:paraId="18CEFD1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1.955</w:t>
            </w:r>
          </w:p>
        </w:tc>
        <w:tc>
          <w:tcPr>
            <w:tcW w:w="343" w:type="pct"/>
            <w:noWrap/>
            <w:vAlign w:val="center"/>
          </w:tcPr>
          <w:p w14:paraId="57D13BF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0.053</w:t>
            </w:r>
          </w:p>
        </w:tc>
        <w:tc>
          <w:tcPr>
            <w:tcW w:w="394" w:type="pct"/>
            <w:vMerge/>
            <w:vAlign w:val="center"/>
          </w:tcPr>
          <w:p w14:paraId="10F66B4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87ED9B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5720CAE"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5D3D9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8.81%</w:t>
            </w:r>
          </w:p>
        </w:tc>
      </w:tr>
      <w:tr w:rsidR="000345B9" w:rsidRPr="00802466" w14:paraId="65211B14" w14:textId="77777777" w:rsidTr="000345B9">
        <w:trPr>
          <w:trHeight w:val="152"/>
        </w:trPr>
        <w:tc>
          <w:tcPr>
            <w:tcW w:w="163" w:type="pct"/>
            <w:vMerge/>
            <w:vAlign w:val="center"/>
          </w:tcPr>
          <w:p w14:paraId="029F37D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12CE1D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21E075D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0.180</w:t>
            </w:r>
          </w:p>
        </w:tc>
        <w:tc>
          <w:tcPr>
            <w:tcW w:w="470" w:type="pct"/>
            <w:noWrap/>
            <w:vAlign w:val="center"/>
          </w:tcPr>
          <w:p w14:paraId="3B163C5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0.118</w:t>
            </w:r>
          </w:p>
        </w:tc>
        <w:tc>
          <w:tcPr>
            <w:tcW w:w="760" w:type="pct"/>
            <w:noWrap/>
            <w:vAlign w:val="center"/>
          </w:tcPr>
          <w:p w14:paraId="5F165B2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0.199</w:t>
            </w:r>
          </w:p>
        </w:tc>
        <w:tc>
          <w:tcPr>
            <w:tcW w:w="343" w:type="pct"/>
            <w:noWrap/>
            <w:vAlign w:val="center"/>
          </w:tcPr>
          <w:p w14:paraId="77B4D1A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c>
          <w:tcPr>
            <w:tcW w:w="343" w:type="pct"/>
            <w:noWrap/>
            <w:vAlign w:val="center"/>
          </w:tcPr>
          <w:p w14:paraId="6EDC84C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0.131</w:t>
            </w:r>
          </w:p>
        </w:tc>
        <w:tc>
          <w:tcPr>
            <w:tcW w:w="394" w:type="pct"/>
            <w:vMerge/>
            <w:vAlign w:val="center"/>
          </w:tcPr>
          <w:p w14:paraId="1CDEC9A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9EA827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49B68D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7912E67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1.49%</w:t>
            </w:r>
          </w:p>
        </w:tc>
      </w:tr>
      <w:tr w:rsidR="000345B9" w:rsidRPr="00802466" w14:paraId="4A16A4F2" w14:textId="77777777" w:rsidTr="000345B9">
        <w:trPr>
          <w:trHeight w:val="235"/>
        </w:trPr>
        <w:tc>
          <w:tcPr>
            <w:tcW w:w="163" w:type="pct"/>
            <w:vMerge w:val="restart"/>
            <w:vAlign w:val="center"/>
          </w:tcPr>
          <w:p w14:paraId="4218CE2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21" w:type="pct"/>
            <w:vAlign w:val="center"/>
          </w:tcPr>
          <w:p w14:paraId="4CAA23C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362B998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2.343</w:t>
            </w:r>
          </w:p>
        </w:tc>
        <w:tc>
          <w:tcPr>
            <w:tcW w:w="470" w:type="pct"/>
            <w:noWrap/>
            <w:vAlign w:val="center"/>
          </w:tcPr>
          <w:p w14:paraId="41ADC32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0.734</w:t>
            </w:r>
          </w:p>
        </w:tc>
        <w:tc>
          <w:tcPr>
            <w:tcW w:w="760" w:type="pct"/>
            <w:noWrap/>
            <w:vAlign w:val="center"/>
          </w:tcPr>
          <w:p w14:paraId="4223C931"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1EA2E7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3.190</w:t>
            </w:r>
          </w:p>
        </w:tc>
        <w:tc>
          <w:tcPr>
            <w:tcW w:w="343" w:type="pct"/>
            <w:noWrap/>
            <w:vAlign w:val="center"/>
          </w:tcPr>
          <w:p w14:paraId="4005B15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394" w:type="pct"/>
            <w:vMerge w:val="restart"/>
            <w:vAlign w:val="center"/>
          </w:tcPr>
          <w:p w14:paraId="357171A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20.617</w:t>
            </w:r>
          </w:p>
        </w:tc>
        <w:tc>
          <w:tcPr>
            <w:tcW w:w="394" w:type="pct"/>
            <w:vMerge w:val="restart"/>
            <w:vAlign w:val="center"/>
          </w:tcPr>
          <w:p w14:paraId="5C21269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7ED19D4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45.70%</w:t>
            </w:r>
          </w:p>
        </w:tc>
        <w:tc>
          <w:tcPr>
            <w:tcW w:w="451" w:type="pct"/>
            <w:shd w:val="clear" w:color="auto" w:fill="FFC000"/>
            <w:noWrap/>
            <w:vAlign w:val="center"/>
          </w:tcPr>
          <w:p w14:paraId="4A8ACE3C"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4D66783E" w14:textId="77777777" w:rsidTr="000345B9">
        <w:trPr>
          <w:trHeight w:val="152"/>
        </w:trPr>
        <w:tc>
          <w:tcPr>
            <w:tcW w:w="163" w:type="pct"/>
            <w:vMerge/>
            <w:vAlign w:val="center"/>
          </w:tcPr>
          <w:p w14:paraId="61C2A6E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3893D8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430AA04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0.042</w:t>
            </w:r>
          </w:p>
        </w:tc>
        <w:tc>
          <w:tcPr>
            <w:tcW w:w="470" w:type="pct"/>
            <w:noWrap/>
            <w:vAlign w:val="center"/>
          </w:tcPr>
          <w:p w14:paraId="09B30EF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0.132</w:t>
            </w:r>
          </w:p>
        </w:tc>
        <w:tc>
          <w:tcPr>
            <w:tcW w:w="760" w:type="pct"/>
            <w:noWrap/>
            <w:vAlign w:val="center"/>
          </w:tcPr>
          <w:p w14:paraId="355217C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0.037</w:t>
            </w:r>
          </w:p>
        </w:tc>
        <w:tc>
          <w:tcPr>
            <w:tcW w:w="343" w:type="pct"/>
            <w:noWrap/>
            <w:vAlign w:val="center"/>
          </w:tcPr>
          <w:p w14:paraId="29665B4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0.315</w:t>
            </w:r>
          </w:p>
        </w:tc>
        <w:tc>
          <w:tcPr>
            <w:tcW w:w="343" w:type="pct"/>
            <w:noWrap/>
            <w:vAlign w:val="center"/>
          </w:tcPr>
          <w:p w14:paraId="56C75DB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0.753</w:t>
            </w:r>
          </w:p>
        </w:tc>
        <w:tc>
          <w:tcPr>
            <w:tcW w:w="394" w:type="pct"/>
            <w:vMerge/>
            <w:vAlign w:val="center"/>
          </w:tcPr>
          <w:p w14:paraId="39625F6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DF23E1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145E6F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1BAFC1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26.29%</w:t>
            </w:r>
          </w:p>
        </w:tc>
      </w:tr>
      <w:tr w:rsidR="000345B9" w:rsidRPr="00802466" w14:paraId="38550BF6" w14:textId="77777777" w:rsidTr="000345B9">
        <w:trPr>
          <w:trHeight w:val="152"/>
        </w:trPr>
        <w:tc>
          <w:tcPr>
            <w:tcW w:w="163" w:type="pct"/>
            <w:vMerge/>
            <w:vAlign w:val="center"/>
          </w:tcPr>
          <w:p w14:paraId="6F1FB398"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E39BC9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7804B5C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0.189</w:t>
            </w:r>
          </w:p>
        </w:tc>
        <w:tc>
          <w:tcPr>
            <w:tcW w:w="470" w:type="pct"/>
            <w:noWrap/>
            <w:vAlign w:val="center"/>
          </w:tcPr>
          <w:p w14:paraId="67BDC99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0.127</w:t>
            </w:r>
          </w:p>
        </w:tc>
        <w:tc>
          <w:tcPr>
            <w:tcW w:w="760" w:type="pct"/>
            <w:noWrap/>
            <w:vAlign w:val="center"/>
          </w:tcPr>
          <w:p w14:paraId="76EA7D5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0.214</w:t>
            </w:r>
          </w:p>
        </w:tc>
        <w:tc>
          <w:tcPr>
            <w:tcW w:w="343" w:type="pct"/>
            <w:noWrap/>
            <w:vAlign w:val="center"/>
          </w:tcPr>
          <w:p w14:paraId="1CD75F4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1.480</w:t>
            </w:r>
          </w:p>
        </w:tc>
        <w:tc>
          <w:tcPr>
            <w:tcW w:w="343" w:type="pct"/>
            <w:noWrap/>
            <w:vAlign w:val="center"/>
          </w:tcPr>
          <w:p w14:paraId="0D6E02C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0.142</w:t>
            </w:r>
          </w:p>
        </w:tc>
        <w:tc>
          <w:tcPr>
            <w:tcW w:w="394" w:type="pct"/>
            <w:vMerge/>
            <w:vAlign w:val="center"/>
          </w:tcPr>
          <w:p w14:paraId="506D4EAE"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C70408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9675FC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D2BAC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8.81%</w:t>
            </w:r>
          </w:p>
        </w:tc>
      </w:tr>
      <w:tr w:rsidR="000345B9" w:rsidRPr="00802466" w14:paraId="093B9BE3" w14:textId="77777777" w:rsidTr="000345B9">
        <w:trPr>
          <w:trHeight w:val="152"/>
        </w:trPr>
        <w:tc>
          <w:tcPr>
            <w:tcW w:w="163" w:type="pct"/>
            <w:vMerge/>
            <w:vAlign w:val="center"/>
          </w:tcPr>
          <w:p w14:paraId="31B8ACC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4C8B13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72439F4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0.069</w:t>
            </w:r>
          </w:p>
        </w:tc>
        <w:tc>
          <w:tcPr>
            <w:tcW w:w="470" w:type="pct"/>
            <w:noWrap/>
            <w:vAlign w:val="center"/>
          </w:tcPr>
          <w:p w14:paraId="2741B91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0.113</w:t>
            </w:r>
          </w:p>
        </w:tc>
        <w:tc>
          <w:tcPr>
            <w:tcW w:w="760" w:type="pct"/>
            <w:noWrap/>
            <w:vAlign w:val="center"/>
          </w:tcPr>
          <w:p w14:paraId="1F6662A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0.076</w:t>
            </w:r>
          </w:p>
        </w:tc>
        <w:tc>
          <w:tcPr>
            <w:tcW w:w="343" w:type="pct"/>
            <w:noWrap/>
            <w:vAlign w:val="center"/>
          </w:tcPr>
          <w:p w14:paraId="35E2619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0.609</w:t>
            </w:r>
          </w:p>
        </w:tc>
        <w:tc>
          <w:tcPr>
            <w:tcW w:w="343" w:type="pct"/>
            <w:noWrap/>
            <w:vAlign w:val="center"/>
          </w:tcPr>
          <w:p w14:paraId="48C723B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0.544</w:t>
            </w:r>
          </w:p>
        </w:tc>
        <w:tc>
          <w:tcPr>
            <w:tcW w:w="394" w:type="pct"/>
            <w:vMerge/>
            <w:vAlign w:val="center"/>
          </w:tcPr>
          <w:p w14:paraId="1AB2FED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FE7A7F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5523A67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B6071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1.49%</w:t>
            </w:r>
          </w:p>
        </w:tc>
      </w:tr>
      <w:tr w:rsidR="000345B9" w:rsidRPr="00802466" w14:paraId="04160226" w14:textId="77777777" w:rsidTr="000345B9">
        <w:trPr>
          <w:trHeight w:val="152"/>
        </w:trPr>
        <w:tc>
          <w:tcPr>
            <w:tcW w:w="163" w:type="pct"/>
            <w:vMerge/>
            <w:vAlign w:val="center"/>
          </w:tcPr>
          <w:p w14:paraId="4ED7F75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4E39381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6" w:type="pct"/>
            <w:noWrap/>
            <w:vAlign w:val="center"/>
          </w:tcPr>
          <w:p w14:paraId="042AE3D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0.420</w:t>
            </w:r>
          </w:p>
        </w:tc>
        <w:tc>
          <w:tcPr>
            <w:tcW w:w="470" w:type="pct"/>
            <w:noWrap/>
            <w:vAlign w:val="center"/>
          </w:tcPr>
          <w:p w14:paraId="7C737C2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0.104</w:t>
            </w:r>
          </w:p>
        </w:tc>
        <w:tc>
          <w:tcPr>
            <w:tcW w:w="760" w:type="pct"/>
            <w:noWrap/>
            <w:vAlign w:val="center"/>
          </w:tcPr>
          <w:p w14:paraId="756DF3B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0.427</w:t>
            </w:r>
          </w:p>
        </w:tc>
        <w:tc>
          <w:tcPr>
            <w:tcW w:w="343" w:type="pct"/>
            <w:noWrap/>
            <w:vAlign w:val="center"/>
          </w:tcPr>
          <w:p w14:paraId="162B01A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4.054</w:t>
            </w:r>
          </w:p>
        </w:tc>
        <w:tc>
          <w:tcPr>
            <w:tcW w:w="343" w:type="pct"/>
            <w:noWrap/>
            <w:vAlign w:val="center"/>
          </w:tcPr>
          <w:p w14:paraId="0AEB459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7ED9E7ED"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8A37E2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32AD51E"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3E8F8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9.11%</w:t>
            </w:r>
          </w:p>
        </w:tc>
      </w:tr>
      <w:tr w:rsidR="000345B9" w:rsidRPr="00802466" w14:paraId="0BE03DB4" w14:textId="77777777" w:rsidTr="000345B9">
        <w:trPr>
          <w:trHeight w:val="247"/>
        </w:trPr>
        <w:tc>
          <w:tcPr>
            <w:tcW w:w="163" w:type="pct"/>
            <w:vMerge w:val="restart"/>
            <w:vAlign w:val="center"/>
          </w:tcPr>
          <w:p w14:paraId="5B5D21D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21" w:type="pct"/>
            <w:vAlign w:val="center"/>
          </w:tcPr>
          <w:p w14:paraId="1EE79A6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361C54B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2.005</w:t>
            </w:r>
          </w:p>
        </w:tc>
        <w:tc>
          <w:tcPr>
            <w:tcW w:w="470" w:type="pct"/>
            <w:noWrap/>
            <w:vAlign w:val="center"/>
          </w:tcPr>
          <w:p w14:paraId="77E9BEE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0.740</w:t>
            </w:r>
          </w:p>
        </w:tc>
        <w:tc>
          <w:tcPr>
            <w:tcW w:w="760" w:type="pct"/>
            <w:noWrap/>
            <w:vAlign w:val="center"/>
          </w:tcPr>
          <w:p w14:paraId="5D4D6B0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E0FAD8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2.712</w:t>
            </w:r>
          </w:p>
        </w:tc>
        <w:tc>
          <w:tcPr>
            <w:tcW w:w="343" w:type="pct"/>
            <w:noWrap/>
            <w:vAlign w:val="center"/>
          </w:tcPr>
          <w:p w14:paraId="3A81FB6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0.008</w:t>
            </w:r>
          </w:p>
        </w:tc>
        <w:tc>
          <w:tcPr>
            <w:tcW w:w="394" w:type="pct"/>
            <w:vMerge w:val="restart"/>
            <w:vAlign w:val="center"/>
          </w:tcPr>
          <w:p w14:paraId="2796579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17.952</w:t>
            </w:r>
          </w:p>
        </w:tc>
        <w:tc>
          <w:tcPr>
            <w:tcW w:w="394" w:type="pct"/>
            <w:vMerge w:val="restart"/>
            <w:vAlign w:val="center"/>
          </w:tcPr>
          <w:p w14:paraId="4DAB060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35135A5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48.06%</w:t>
            </w:r>
          </w:p>
        </w:tc>
        <w:tc>
          <w:tcPr>
            <w:tcW w:w="451" w:type="pct"/>
            <w:shd w:val="clear" w:color="auto" w:fill="FFC000"/>
            <w:noWrap/>
            <w:vAlign w:val="center"/>
          </w:tcPr>
          <w:p w14:paraId="427E8C7C"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68403FA8" w14:textId="77777777" w:rsidTr="000345B9">
        <w:trPr>
          <w:trHeight w:val="152"/>
        </w:trPr>
        <w:tc>
          <w:tcPr>
            <w:tcW w:w="163" w:type="pct"/>
            <w:vMerge/>
            <w:vAlign w:val="center"/>
          </w:tcPr>
          <w:p w14:paraId="34ABCEE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E2D235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 xml:space="preserve">Streamline processes e.g., </w:t>
            </w:r>
            <w:r w:rsidRPr="00802466">
              <w:rPr>
                <w:rFonts w:asciiTheme="majorBidi" w:hAnsiTheme="majorBidi" w:cstheme="majorBidi"/>
                <w:b/>
                <w:bCs/>
                <w:sz w:val="20"/>
                <w:szCs w:val="20"/>
                <w:lang w:bidi="ar-EG"/>
              </w:rPr>
              <w:lastRenderedPageBreak/>
              <w:t>scheduling, documentation</w:t>
            </w:r>
          </w:p>
        </w:tc>
        <w:tc>
          <w:tcPr>
            <w:tcW w:w="416" w:type="pct"/>
            <w:noWrap/>
            <w:vAlign w:val="center"/>
          </w:tcPr>
          <w:p w14:paraId="64B1E65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lastRenderedPageBreak/>
              <w:t>0.048</w:t>
            </w:r>
          </w:p>
        </w:tc>
        <w:tc>
          <w:tcPr>
            <w:tcW w:w="470" w:type="pct"/>
            <w:noWrap/>
            <w:vAlign w:val="center"/>
          </w:tcPr>
          <w:p w14:paraId="17DEB61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760" w:type="pct"/>
            <w:noWrap/>
            <w:vAlign w:val="center"/>
          </w:tcPr>
          <w:p w14:paraId="55FBFD9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0.043</w:t>
            </w:r>
          </w:p>
        </w:tc>
        <w:tc>
          <w:tcPr>
            <w:tcW w:w="343" w:type="pct"/>
            <w:noWrap/>
            <w:vAlign w:val="center"/>
          </w:tcPr>
          <w:p w14:paraId="3F3DAD3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0.374</w:t>
            </w:r>
          </w:p>
        </w:tc>
        <w:tc>
          <w:tcPr>
            <w:tcW w:w="343" w:type="pct"/>
            <w:noWrap/>
            <w:vAlign w:val="center"/>
          </w:tcPr>
          <w:p w14:paraId="3C2B7C9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0.709</w:t>
            </w:r>
          </w:p>
        </w:tc>
        <w:tc>
          <w:tcPr>
            <w:tcW w:w="394" w:type="pct"/>
            <w:vMerge/>
            <w:vAlign w:val="center"/>
          </w:tcPr>
          <w:p w14:paraId="6B5668C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CFE19D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6B324A0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34E272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26.29%</w:t>
            </w:r>
          </w:p>
        </w:tc>
      </w:tr>
      <w:tr w:rsidR="000345B9" w:rsidRPr="00802466" w14:paraId="07605111" w14:textId="77777777" w:rsidTr="000345B9">
        <w:trPr>
          <w:trHeight w:val="152"/>
        </w:trPr>
        <w:tc>
          <w:tcPr>
            <w:tcW w:w="163" w:type="pct"/>
            <w:vMerge/>
            <w:vAlign w:val="center"/>
          </w:tcPr>
          <w:p w14:paraId="03D6F6FD"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68CE020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4231AB2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0.103</w:t>
            </w:r>
          </w:p>
        </w:tc>
        <w:tc>
          <w:tcPr>
            <w:tcW w:w="470" w:type="pct"/>
            <w:noWrap/>
            <w:vAlign w:val="center"/>
          </w:tcPr>
          <w:p w14:paraId="067ED4E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0.132</w:t>
            </w:r>
          </w:p>
        </w:tc>
        <w:tc>
          <w:tcPr>
            <w:tcW w:w="760" w:type="pct"/>
            <w:noWrap/>
            <w:vAlign w:val="center"/>
          </w:tcPr>
          <w:p w14:paraId="4AB95E9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0.116</w:t>
            </w:r>
          </w:p>
        </w:tc>
        <w:tc>
          <w:tcPr>
            <w:tcW w:w="343" w:type="pct"/>
            <w:noWrap/>
            <w:vAlign w:val="center"/>
          </w:tcPr>
          <w:p w14:paraId="446E3F5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0.778</w:t>
            </w:r>
          </w:p>
        </w:tc>
        <w:tc>
          <w:tcPr>
            <w:tcW w:w="343" w:type="pct"/>
            <w:noWrap/>
            <w:vAlign w:val="center"/>
          </w:tcPr>
          <w:p w14:paraId="5481A65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0.439</w:t>
            </w:r>
          </w:p>
        </w:tc>
        <w:tc>
          <w:tcPr>
            <w:tcW w:w="394" w:type="pct"/>
            <w:vMerge/>
            <w:vAlign w:val="center"/>
          </w:tcPr>
          <w:p w14:paraId="0CD6D2A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85C77A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E6849B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1DFF25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8.81%</w:t>
            </w:r>
          </w:p>
        </w:tc>
      </w:tr>
      <w:tr w:rsidR="000345B9" w:rsidRPr="00802466" w14:paraId="09DA001A" w14:textId="77777777" w:rsidTr="000345B9">
        <w:trPr>
          <w:trHeight w:val="152"/>
        </w:trPr>
        <w:tc>
          <w:tcPr>
            <w:tcW w:w="163" w:type="pct"/>
            <w:vMerge/>
            <w:vAlign w:val="center"/>
          </w:tcPr>
          <w:p w14:paraId="1512B6C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9FA79E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69225A8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0.067</w:t>
            </w:r>
          </w:p>
        </w:tc>
        <w:tc>
          <w:tcPr>
            <w:tcW w:w="470" w:type="pct"/>
            <w:noWrap/>
            <w:vAlign w:val="center"/>
          </w:tcPr>
          <w:p w14:paraId="65F8E96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0.111</w:t>
            </w:r>
          </w:p>
        </w:tc>
        <w:tc>
          <w:tcPr>
            <w:tcW w:w="760" w:type="pct"/>
            <w:noWrap/>
            <w:vAlign w:val="center"/>
          </w:tcPr>
          <w:p w14:paraId="191F785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0.074</w:t>
            </w:r>
          </w:p>
        </w:tc>
        <w:tc>
          <w:tcPr>
            <w:tcW w:w="343" w:type="pct"/>
            <w:noWrap/>
            <w:vAlign w:val="center"/>
          </w:tcPr>
          <w:p w14:paraId="6758DD4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0.600</w:t>
            </w:r>
          </w:p>
        </w:tc>
        <w:tc>
          <w:tcPr>
            <w:tcW w:w="343" w:type="pct"/>
            <w:noWrap/>
            <w:vAlign w:val="center"/>
          </w:tcPr>
          <w:p w14:paraId="572EAD2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0.550</w:t>
            </w:r>
          </w:p>
        </w:tc>
        <w:tc>
          <w:tcPr>
            <w:tcW w:w="394" w:type="pct"/>
            <w:vMerge/>
            <w:vAlign w:val="center"/>
          </w:tcPr>
          <w:p w14:paraId="34B6D89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59FDDA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106ACAD"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81B495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1.49%</w:t>
            </w:r>
          </w:p>
        </w:tc>
      </w:tr>
      <w:tr w:rsidR="000345B9" w:rsidRPr="00802466" w14:paraId="0ECC1597" w14:textId="77777777" w:rsidTr="000345B9">
        <w:trPr>
          <w:trHeight w:val="152"/>
        </w:trPr>
        <w:tc>
          <w:tcPr>
            <w:tcW w:w="163" w:type="pct"/>
            <w:vMerge/>
            <w:vAlign w:val="center"/>
          </w:tcPr>
          <w:p w14:paraId="0B42A95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766EB1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6" w:type="pct"/>
            <w:noWrap/>
            <w:vAlign w:val="center"/>
          </w:tcPr>
          <w:p w14:paraId="6255703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0.302</w:t>
            </w:r>
          </w:p>
        </w:tc>
        <w:tc>
          <w:tcPr>
            <w:tcW w:w="470" w:type="pct"/>
            <w:noWrap/>
            <w:vAlign w:val="center"/>
          </w:tcPr>
          <w:p w14:paraId="02BF349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0.117</w:t>
            </w:r>
          </w:p>
        </w:tc>
        <w:tc>
          <w:tcPr>
            <w:tcW w:w="760" w:type="pct"/>
            <w:noWrap/>
            <w:vAlign w:val="center"/>
          </w:tcPr>
          <w:p w14:paraId="7C52592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0.306</w:t>
            </w:r>
          </w:p>
        </w:tc>
        <w:tc>
          <w:tcPr>
            <w:tcW w:w="343" w:type="pct"/>
            <w:noWrap/>
            <w:vAlign w:val="center"/>
          </w:tcPr>
          <w:p w14:paraId="7E34140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2.586</w:t>
            </w:r>
          </w:p>
        </w:tc>
        <w:tc>
          <w:tcPr>
            <w:tcW w:w="343" w:type="pct"/>
            <w:noWrap/>
            <w:vAlign w:val="center"/>
          </w:tcPr>
          <w:p w14:paraId="2EF0301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0.011</w:t>
            </w:r>
          </w:p>
        </w:tc>
        <w:tc>
          <w:tcPr>
            <w:tcW w:w="394" w:type="pct"/>
            <w:vMerge/>
            <w:vAlign w:val="center"/>
          </w:tcPr>
          <w:p w14:paraId="4F72F34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7EC82E1"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765A42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157C27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9.11%</w:t>
            </w:r>
          </w:p>
        </w:tc>
      </w:tr>
      <w:tr w:rsidR="000345B9" w:rsidRPr="00802466" w14:paraId="78FCE1BF" w14:textId="77777777" w:rsidTr="000345B9">
        <w:trPr>
          <w:trHeight w:val="152"/>
        </w:trPr>
        <w:tc>
          <w:tcPr>
            <w:tcW w:w="163" w:type="pct"/>
            <w:vMerge/>
            <w:vAlign w:val="center"/>
          </w:tcPr>
          <w:p w14:paraId="46650AD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D5D8A7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6" w:type="pct"/>
            <w:noWrap/>
            <w:vAlign w:val="center"/>
          </w:tcPr>
          <w:p w14:paraId="7894A43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0.241</w:t>
            </w:r>
          </w:p>
        </w:tc>
        <w:tc>
          <w:tcPr>
            <w:tcW w:w="470" w:type="pct"/>
            <w:noWrap/>
            <w:vAlign w:val="center"/>
          </w:tcPr>
          <w:p w14:paraId="796D587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0.115</w:t>
            </w:r>
          </w:p>
        </w:tc>
        <w:tc>
          <w:tcPr>
            <w:tcW w:w="760" w:type="pct"/>
            <w:noWrap/>
            <w:vAlign w:val="center"/>
          </w:tcPr>
          <w:p w14:paraId="72E73F1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0.249</w:t>
            </w:r>
          </w:p>
        </w:tc>
        <w:tc>
          <w:tcPr>
            <w:tcW w:w="343" w:type="pct"/>
            <w:noWrap/>
            <w:vAlign w:val="center"/>
          </w:tcPr>
          <w:p w14:paraId="2C6B62C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2.101</w:t>
            </w:r>
          </w:p>
        </w:tc>
        <w:tc>
          <w:tcPr>
            <w:tcW w:w="343" w:type="pct"/>
            <w:noWrap/>
            <w:vAlign w:val="center"/>
          </w:tcPr>
          <w:p w14:paraId="2EB9C3B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0.038</w:t>
            </w:r>
          </w:p>
        </w:tc>
        <w:tc>
          <w:tcPr>
            <w:tcW w:w="394" w:type="pct"/>
            <w:vMerge/>
            <w:vAlign w:val="center"/>
          </w:tcPr>
          <w:p w14:paraId="2795FF4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06EF85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C393E19"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B103CE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2.36%</w:t>
            </w:r>
          </w:p>
        </w:tc>
      </w:tr>
    </w:tbl>
    <w:p w14:paraId="343B7691" w14:textId="77777777" w:rsidR="0074224B" w:rsidRPr="00AB028F" w:rsidRDefault="0074224B" w:rsidP="0074224B">
      <w:pPr>
        <w:spacing w:after="0" w:line="240" w:lineRule="auto"/>
        <w:ind w:left="-567" w:right="-625"/>
        <w:jc w:val="both"/>
        <w:rPr>
          <w:rFonts w:asciiTheme="majorBidi" w:hAnsiTheme="majorBidi" w:cstheme="majorBidi"/>
          <w:sz w:val="20"/>
          <w:szCs w:val="20"/>
        </w:rPr>
      </w:pPr>
      <w:r w:rsidRPr="00AB028F">
        <w:rPr>
          <w:rFonts w:asciiTheme="majorBidi" w:hAnsiTheme="majorBidi" w:cstheme="majorBidi"/>
          <w:sz w:val="20"/>
          <w:szCs w:val="20"/>
        </w:rPr>
        <w:t>a. Dependent Variable: Project Quality</w:t>
      </w:r>
      <w:r w:rsidRPr="00AB028F">
        <w:rPr>
          <w:rFonts w:asciiTheme="majorBidi" w:hAnsiTheme="majorBidi" w:cstheme="majorBidi"/>
          <w:sz w:val="20"/>
          <w:szCs w:val="20"/>
          <w:rtl/>
        </w:rPr>
        <w:t xml:space="preserve"> </w:t>
      </w:r>
    </w:p>
    <w:p w14:paraId="68407702" w14:textId="77777777" w:rsidR="0074224B" w:rsidRPr="00AB028F" w:rsidRDefault="0074224B" w:rsidP="0074224B">
      <w:pPr>
        <w:spacing w:after="0" w:line="240" w:lineRule="auto"/>
        <w:ind w:left="-567" w:right="-625"/>
        <w:jc w:val="both"/>
        <w:rPr>
          <w:rFonts w:asciiTheme="majorBidi" w:hAnsiTheme="majorBidi" w:cstheme="majorBidi"/>
          <w:sz w:val="20"/>
          <w:szCs w:val="20"/>
        </w:rPr>
      </w:pPr>
      <w:r w:rsidRPr="00AB028F">
        <w:rPr>
          <w:rFonts w:asciiTheme="majorBidi" w:hAnsiTheme="majorBidi" w:cstheme="majorBidi"/>
          <w:sz w:val="20"/>
          <w:szCs w:val="20"/>
          <w:rtl/>
        </w:rPr>
        <w:t xml:space="preserve">* </w:t>
      </w:r>
      <w:r w:rsidRPr="00AB028F">
        <w:rPr>
          <w:rFonts w:asciiTheme="majorBidi" w:hAnsiTheme="majorBidi" w:cstheme="majorBidi"/>
          <w:sz w:val="20"/>
          <w:szCs w:val="20"/>
        </w:rPr>
        <w:t>A function at the level of significance less than</w:t>
      </w:r>
      <w:r w:rsidRPr="00AB028F">
        <w:rPr>
          <w:rFonts w:asciiTheme="majorBidi" w:hAnsiTheme="majorBidi" w:cstheme="majorBidi"/>
          <w:sz w:val="20"/>
          <w:szCs w:val="20"/>
          <w:rtl/>
        </w:rPr>
        <w:t xml:space="preserve"> </w:t>
      </w:r>
      <w:r w:rsidRPr="00AB028F">
        <w:rPr>
          <w:rFonts w:asciiTheme="majorBidi" w:hAnsiTheme="majorBidi" w:cstheme="majorBidi"/>
          <w:sz w:val="20"/>
          <w:szCs w:val="20"/>
        </w:rPr>
        <w:t xml:space="preserve"> (0.05).</w:t>
      </w:r>
    </w:p>
    <w:p w14:paraId="0C227BDE" w14:textId="77777777" w:rsidR="0074224B" w:rsidRPr="00802466" w:rsidRDefault="0074224B" w:rsidP="0074224B">
      <w:pPr>
        <w:spacing w:after="0" w:line="240" w:lineRule="auto"/>
        <w:ind w:left="-567" w:right="-625"/>
        <w:jc w:val="both"/>
        <w:rPr>
          <w:rFonts w:asciiTheme="majorBidi" w:hAnsiTheme="majorBidi" w:cstheme="majorBidi"/>
        </w:rPr>
      </w:pPr>
    </w:p>
    <w:p w14:paraId="21F6BBF5"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regression analysis demonstrates that AI-based project management practices have a positive and statistically significant effect on project quality in design and consultancy projects. The model shows a progressive increase in explanatory power, with the final model explaining 48.06% of the variance in project quality (R² = 0.4806).</w:t>
      </w:r>
    </w:p>
    <w:p w14:paraId="11956459"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Among the specific practices, progress reporting (β = 0.306, p = 0.011) and communication (β = 0.249, p = 0.038) emerged as the most significant predictors of project quality, indicating that timely reporting and effective stakeholder communication are critical in achieving higher quality outcomes. Resource allocation also showed a notable contribution in earlier models, highlighting the importance of efficiently distributing resources to enhance project performance.</w:t>
      </w:r>
    </w:p>
    <w:p w14:paraId="2B37629B"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results underline the pivotal role of AI in optimizing project workflows, monitoring progress, and facilitating effective communication, all of which contribute to improved quality, reliability, and overall project success.</w:t>
      </w:r>
    </w:p>
    <w:p w14:paraId="06CE9799" w14:textId="77777777" w:rsidR="0074224B" w:rsidRPr="00802466" w:rsidRDefault="0074224B" w:rsidP="0074224B">
      <w:pPr>
        <w:pStyle w:val="NormalWeb"/>
        <w:spacing w:before="360" w:after="120" w:line="276" w:lineRule="auto"/>
        <w:jc w:val="both"/>
        <w:rPr>
          <w:rFonts w:asciiTheme="majorBidi" w:hAnsiTheme="majorBidi" w:cstheme="majorBidi"/>
          <w:b/>
          <w:bCs/>
        </w:rPr>
      </w:pPr>
      <w:r w:rsidRPr="00802466">
        <w:rPr>
          <w:rFonts w:asciiTheme="majorBidi" w:hAnsiTheme="majorBidi" w:cstheme="majorBidi"/>
          <w:b/>
          <w:bCs/>
        </w:rPr>
        <w:t>H3C: The utilization of AI-based project management practices significantly improves data collection accuracy in design and consultancy projects.</w:t>
      </w:r>
    </w:p>
    <w:p w14:paraId="3E9A8067" w14:textId="77777777" w:rsidR="0074224B" w:rsidRPr="00283DFD" w:rsidRDefault="0074224B" w:rsidP="00283DFD">
      <w:pPr>
        <w:spacing w:before="100" w:beforeAutospacing="1" w:after="100" w:afterAutospacing="1" w:line="240" w:lineRule="auto"/>
        <w:jc w:val="both"/>
        <w:rPr>
          <w:rFonts w:asciiTheme="majorBidi" w:eastAsia="Times New Roman" w:hAnsiTheme="majorBidi" w:cstheme="majorBidi"/>
          <w:sz w:val="24"/>
          <w:szCs w:val="24"/>
          <w:rtl/>
        </w:rPr>
      </w:pPr>
      <w:r w:rsidRPr="00283DFD">
        <w:rPr>
          <w:rFonts w:asciiTheme="majorBidi" w:eastAsia="Times New Roman" w:hAnsiTheme="majorBidi" w:cstheme="majorBidi"/>
          <w:sz w:val="24"/>
          <w:szCs w:val="24"/>
        </w:rPr>
        <w:t>To test the main study Hypothesis H3C, the researcher used simple linear regression analysis of the effect of AI-based project management practices on Data Collection Accuracy in design and consultancy projects.</w:t>
      </w:r>
    </w:p>
    <w:p w14:paraId="483CD59F" w14:textId="7A147676"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4</w:t>
      </w:r>
      <w:r w:rsidRPr="00802466">
        <w:rPr>
          <w:rFonts w:asciiTheme="majorBidi" w:hAnsiTheme="majorBidi" w:cstheme="majorBidi"/>
          <w:i/>
          <w:iCs/>
          <w:color w:val="1F497D" w:themeColor="text2"/>
          <w:sz w:val="18"/>
          <w:szCs w:val="18"/>
        </w:rPr>
        <w:t>) Test of AI-based project management practices effect on Data Collection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0345B9" w:rsidRPr="00802466" w14:paraId="0862062A" w14:textId="77777777" w:rsidTr="000345B9">
        <w:trPr>
          <w:jc w:val="center"/>
        </w:trPr>
        <w:tc>
          <w:tcPr>
            <w:tcW w:w="698" w:type="pct"/>
            <w:vMerge w:val="restart"/>
            <w:shd w:val="clear" w:color="auto" w:fill="D9D9D9" w:themeFill="background1" w:themeFillShade="D9"/>
            <w:vAlign w:val="center"/>
          </w:tcPr>
          <w:p w14:paraId="60DC054F"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3C48BA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7" w:type="pct"/>
            <w:vMerge w:val="restart"/>
            <w:shd w:val="clear" w:color="auto" w:fill="D9D9D9" w:themeFill="background1" w:themeFillShade="D9"/>
            <w:vAlign w:val="center"/>
          </w:tcPr>
          <w:p w14:paraId="562E6B5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4DD8FB8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1836BE8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738931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206ED256"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687FAF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39B2D74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CF89B1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0345B9" w:rsidRPr="00802466" w14:paraId="21414224" w14:textId="77777777" w:rsidTr="000345B9">
        <w:trPr>
          <w:jc w:val="center"/>
        </w:trPr>
        <w:tc>
          <w:tcPr>
            <w:tcW w:w="698" w:type="pct"/>
            <w:vMerge/>
            <w:shd w:val="clear" w:color="auto" w:fill="D9D9D9" w:themeFill="background1" w:themeFillShade="D9"/>
            <w:vAlign w:val="center"/>
          </w:tcPr>
          <w:p w14:paraId="33934011"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30D989B" w14:textId="77777777" w:rsidR="0074224B" w:rsidRPr="00802466"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BA43047" w14:textId="77777777" w:rsidR="0074224B" w:rsidRPr="00802466"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54DCCF96"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6148562"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C4DDCEA"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220CE74"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1F9D22FE" w14:textId="77777777" w:rsidR="0074224B" w:rsidRPr="00802466"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6A541E7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2" w:type="pct"/>
            <w:shd w:val="clear" w:color="auto" w:fill="D9D9D9" w:themeFill="background1" w:themeFillShade="D9"/>
            <w:vAlign w:val="center"/>
          </w:tcPr>
          <w:p w14:paraId="3822DF2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7" w:type="pct"/>
            <w:shd w:val="clear" w:color="auto" w:fill="D9D9D9" w:themeFill="background1" w:themeFillShade="D9"/>
            <w:vAlign w:val="center"/>
          </w:tcPr>
          <w:p w14:paraId="2CD6CB8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2" w:type="pct"/>
            <w:shd w:val="clear" w:color="auto" w:fill="D9D9D9" w:themeFill="background1" w:themeFillShade="D9"/>
            <w:vAlign w:val="center"/>
          </w:tcPr>
          <w:p w14:paraId="474AF26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410B13D2" w14:textId="77777777" w:rsidTr="00011984">
        <w:trPr>
          <w:jc w:val="center"/>
        </w:trPr>
        <w:tc>
          <w:tcPr>
            <w:tcW w:w="698" w:type="pct"/>
            <w:vAlign w:val="center"/>
          </w:tcPr>
          <w:p w14:paraId="5F931CD1"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29C5718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16A19F6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69.11</w:t>
            </w:r>
          </w:p>
        </w:tc>
        <w:tc>
          <w:tcPr>
            <w:tcW w:w="490" w:type="pct"/>
            <w:vAlign w:val="center"/>
          </w:tcPr>
          <w:p w14:paraId="516C742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69.11</w:t>
            </w:r>
          </w:p>
        </w:tc>
        <w:tc>
          <w:tcPr>
            <w:tcW w:w="367" w:type="pct"/>
            <w:vMerge w:val="restart"/>
            <w:vAlign w:val="center"/>
          </w:tcPr>
          <w:p w14:paraId="48B0D82E"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0.566</w:t>
            </w:r>
          </w:p>
        </w:tc>
        <w:tc>
          <w:tcPr>
            <w:tcW w:w="367" w:type="pct"/>
            <w:vMerge w:val="restart"/>
            <w:vAlign w:val="center"/>
          </w:tcPr>
          <w:p w14:paraId="436238A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0.321</w:t>
            </w:r>
          </w:p>
        </w:tc>
        <w:tc>
          <w:tcPr>
            <w:tcW w:w="312" w:type="pct"/>
            <w:vMerge w:val="restart"/>
            <w:vAlign w:val="center"/>
          </w:tcPr>
          <w:p w14:paraId="2A240D4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3.62</w:t>
            </w:r>
          </w:p>
        </w:tc>
        <w:tc>
          <w:tcPr>
            <w:tcW w:w="312" w:type="pct"/>
            <w:vMerge w:val="restart"/>
            <w:vAlign w:val="center"/>
          </w:tcPr>
          <w:p w14:paraId="441E0F8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w:t>
            </w:r>
          </w:p>
        </w:tc>
        <w:tc>
          <w:tcPr>
            <w:tcW w:w="422" w:type="pct"/>
            <w:vMerge w:val="restart"/>
            <w:vAlign w:val="center"/>
          </w:tcPr>
          <w:p w14:paraId="50463A0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47.706</w:t>
            </w:r>
          </w:p>
        </w:tc>
        <w:tc>
          <w:tcPr>
            <w:tcW w:w="422" w:type="pct"/>
            <w:vMerge w:val="restart"/>
            <w:vAlign w:val="center"/>
          </w:tcPr>
          <w:p w14:paraId="312D212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7" w:type="pct"/>
            <w:vMerge w:val="restart"/>
            <w:vAlign w:val="center"/>
          </w:tcPr>
          <w:p w14:paraId="2B5D52E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6.907</w:t>
            </w:r>
          </w:p>
        </w:tc>
        <w:tc>
          <w:tcPr>
            <w:tcW w:w="422" w:type="pct"/>
            <w:vMerge w:val="restart"/>
            <w:vAlign w:val="center"/>
          </w:tcPr>
          <w:p w14:paraId="3642F05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70A4AFA0" w14:textId="77777777" w:rsidTr="00011984">
        <w:trPr>
          <w:jc w:val="center"/>
        </w:trPr>
        <w:tc>
          <w:tcPr>
            <w:tcW w:w="698" w:type="pct"/>
            <w:vAlign w:val="center"/>
          </w:tcPr>
          <w:p w14:paraId="61042D70"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78500CD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32093DD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146.31</w:t>
            </w:r>
          </w:p>
        </w:tc>
        <w:tc>
          <w:tcPr>
            <w:tcW w:w="490" w:type="pct"/>
            <w:vAlign w:val="center"/>
          </w:tcPr>
          <w:p w14:paraId="279641B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1.45</w:t>
            </w:r>
          </w:p>
        </w:tc>
        <w:tc>
          <w:tcPr>
            <w:tcW w:w="367" w:type="pct"/>
            <w:vMerge/>
            <w:vAlign w:val="center"/>
          </w:tcPr>
          <w:p w14:paraId="4A62DBF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D9CB90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073A49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F7D837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D29C49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668F7C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3F67C5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20CD06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1F42FC74" w14:textId="77777777" w:rsidTr="00011984">
        <w:trPr>
          <w:jc w:val="center"/>
        </w:trPr>
        <w:tc>
          <w:tcPr>
            <w:tcW w:w="698" w:type="pct"/>
            <w:vAlign w:val="center"/>
          </w:tcPr>
          <w:p w14:paraId="78F278A5"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090B44F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10613D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215.42</w:t>
            </w:r>
          </w:p>
        </w:tc>
        <w:tc>
          <w:tcPr>
            <w:tcW w:w="490" w:type="pct"/>
            <w:vAlign w:val="center"/>
          </w:tcPr>
          <w:p w14:paraId="7D927009"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5E1048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77813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A5E50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2508F5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797ED3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A747DC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09EC2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1B531C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2EA8F82" w14:textId="77777777" w:rsidTr="000345B9">
        <w:trPr>
          <w:jc w:val="center"/>
        </w:trPr>
        <w:tc>
          <w:tcPr>
            <w:tcW w:w="5000" w:type="pct"/>
            <w:gridSpan w:val="12"/>
            <w:shd w:val="clear" w:color="auto" w:fill="D9D9D9" w:themeFill="background1" w:themeFillShade="D9"/>
          </w:tcPr>
          <w:p w14:paraId="67DBB639"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Data Collection Accuracy</w:t>
            </w:r>
          </w:p>
        </w:tc>
      </w:tr>
      <w:tr w:rsidR="0074224B" w:rsidRPr="00802466" w14:paraId="5A5FF7F4" w14:textId="77777777" w:rsidTr="000345B9">
        <w:trPr>
          <w:jc w:val="center"/>
        </w:trPr>
        <w:tc>
          <w:tcPr>
            <w:tcW w:w="5000" w:type="pct"/>
            <w:gridSpan w:val="12"/>
            <w:shd w:val="clear" w:color="auto" w:fill="D9D9D9" w:themeFill="background1" w:themeFillShade="D9"/>
          </w:tcPr>
          <w:p w14:paraId="2B905029"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w:t>
            </w:r>
          </w:p>
        </w:tc>
      </w:tr>
    </w:tbl>
    <w:p w14:paraId="2EB83B49"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6CC72BB8"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results indicate that AI-based project management practices have a positive and statistically significant impact on data collection accuracy in design and consultancy projects. The correlation coefficient (R = 0.566) and the coefficient of determination (R² = </w:t>
      </w:r>
      <w:r w:rsidRPr="00802466">
        <w:rPr>
          <w:rFonts w:asciiTheme="majorBidi" w:eastAsia="Times New Roman" w:hAnsiTheme="majorBidi" w:cstheme="majorBidi"/>
          <w:sz w:val="24"/>
          <w:szCs w:val="24"/>
        </w:rPr>
        <w:lastRenderedPageBreak/>
        <w:t>0.321) suggest that approximately 32.1% of the variance in data collection accuracy can be explained by the application of AI-based project management practices.</w:t>
      </w:r>
    </w:p>
    <w:p w14:paraId="2FE527A2"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regression model is highly significant, as indicated by F = 47.706 (Sig = 0.000) and t = 6.907 (Sig = 0.000), confirming the strength and reliability of the relationship between AI-based project management and improved data accuracy.</w:t>
      </w:r>
    </w:p>
    <w:p w14:paraId="24BB4080" w14:textId="77777777" w:rsid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highlight the role of AI in enhancing precision during data collection, reducing human errors, and enabling more reliable and accurate information gathering, which are essential for effective project monitoring and decision-making.</w:t>
      </w:r>
    </w:p>
    <w:p w14:paraId="5A3509A6" w14:textId="2F352438" w:rsidR="0074224B" w:rsidRPr="00802466" w:rsidRDefault="0074224B" w:rsidP="00AB028F">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H3C,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data collection accuracy in design and consultancy projects.</w:t>
      </w:r>
    </w:p>
    <w:p w14:paraId="3FC00E34" w14:textId="01668869"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5</w:t>
      </w:r>
      <w:r w:rsidRPr="00802466">
        <w:rPr>
          <w:rFonts w:asciiTheme="majorBidi" w:hAnsiTheme="majorBidi" w:cstheme="majorBidi"/>
          <w:i/>
          <w:iCs/>
          <w:color w:val="1F497D" w:themeColor="text2"/>
          <w:sz w:val="18"/>
          <w:szCs w:val="18"/>
        </w:rPr>
        <w:t>) Test of AI-based project management practices effect on data collection accuracy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0345B9" w:rsidRPr="00802466" w14:paraId="4DD655F3" w14:textId="77777777" w:rsidTr="000345B9">
        <w:trPr>
          <w:trHeight w:val="297"/>
        </w:trPr>
        <w:tc>
          <w:tcPr>
            <w:tcW w:w="5000" w:type="pct"/>
            <w:gridSpan w:val="11"/>
            <w:shd w:val="clear" w:color="auto" w:fill="D9D9D9" w:themeFill="background1" w:themeFillShade="D9"/>
            <w:vAlign w:val="center"/>
            <w:hideMark/>
          </w:tcPr>
          <w:p w14:paraId="45EDC61E" w14:textId="77777777" w:rsidR="0074224B" w:rsidRPr="00802466" w:rsidRDefault="0074224B" w:rsidP="00011984">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0345B9" w:rsidRPr="00802466" w14:paraId="5F9B49AD" w14:textId="77777777" w:rsidTr="000345B9">
        <w:trPr>
          <w:trHeight w:val="535"/>
        </w:trPr>
        <w:tc>
          <w:tcPr>
            <w:tcW w:w="977" w:type="pct"/>
            <w:gridSpan w:val="2"/>
            <w:vMerge w:val="restart"/>
            <w:shd w:val="clear" w:color="auto" w:fill="D9D9D9" w:themeFill="background1" w:themeFillShade="D9"/>
            <w:vAlign w:val="center"/>
          </w:tcPr>
          <w:p w14:paraId="32AC181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0F24981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09EADE7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1264E1E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433B4BF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4DEE00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05466D4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9DBF23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05E93B7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0345B9" w:rsidRPr="00802466" w14:paraId="567CC09A" w14:textId="77777777" w:rsidTr="000345B9">
        <w:trPr>
          <w:trHeight w:val="154"/>
        </w:trPr>
        <w:tc>
          <w:tcPr>
            <w:tcW w:w="977" w:type="pct"/>
            <w:gridSpan w:val="2"/>
            <w:vMerge/>
            <w:shd w:val="clear" w:color="auto" w:fill="D9D9D9" w:themeFill="background1" w:themeFillShade="D9"/>
            <w:vAlign w:val="center"/>
            <w:hideMark/>
          </w:tcPr>
          <w:p w14:paraId="63665EF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69552F5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6" w:type="pct"/>
            <w:shd w:val="clear" w:color="auto" w:fill="D9D9D9" w:themeFill="background1" w:themeFillShade="D9"/>
            <w:vAlign w:val="center"/>
            <w:hideMark/>
          </w:tcPr>
          <w:p w14:paraId="040737F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23FABA2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64C41F37"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2EE71E6"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94542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6C4C14"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56AF9027"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283A0FCC"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r>
      <w:tr w:rsidR="0074224B" w:rsidRPr="00802466" w14:paraId="3C7302A5" w14:textId="77777777" w:rsidTr="000345B9">
        <w:trPr>
          <w:trHeight w:val="250"/>
        </w:trPr>
        <w:tc>
          <w:tcPr>
            <w:tcW w:w="162" w:type="pct"/>
            <w:vMerge w:val="restart"/>
            <w:noWrap/>
            <w:vAlign w:val="center"/>
            <w:hideMark/>
          </w:tcPr>
          <w:p w14:paraId="0AF5B65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5" w:type="pct"/>
            <w:vAlign w:val="center"/>
          </w:tcPr>
          <w:p w14:paraId="0F607A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03598C3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5.074</w:t>
            </w:r>
          </w:p>
        </w:tc>
        <w:tc>
          <w:tcPr>
            <w:tcW w:w="466" w:type="pct"/>
            <w:noWrap/>
            <w:vAlign w:val="center"/>
          </w:tcPr>
          <w:p w14:paraId="1D655F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0.780</w:t>
            </w:r>
          </w:p>
        </w:tc>
        <w:tc>
          <w:tcPr>
            <w:tcW w:w="755" w:type="pct"/>
            <w:vAlign w:val="center"/>
          </w:tcPr>
          <w:p w14:paraId="5512F6D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3953F6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6.508</w:t>
            </w:r>
          </w:p>
        </w:tc>
        <w:tc>
          <w:tcPr>
            <w:tcW w:w="341" w:type="pct"/>
            <w:noWrap/>
            <w:vAlign w:val="center"/>
          </w:tcPr>
          <w:p w14:paraId="1FAEE27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1333772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18.165</w:t>
            </w:r>
          </w:p>
        </w:tc>
        <w:tc>
          <w:tcPr>
            <w:tcW w:w="392" w:type="pct"/>
            <w:vMerge w:val="restart"/>
            <w:noWrap/>
            <w:vAlign w:val="center"/>
          </w:tcPr>
          <w:p w14:paraId="386DFCC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6E8796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c>
          <w:tcPr>
            <w:tcW w:w="448" w:type="pct"/>
            <w:shd w:val="clear" w:color="auto" w:fill="FFC000"/>
            <w:noWrap/>
            <w:vAlign w:val="center"/>
          </w:tcPr>
          <w:p w14:paraId="6292FFFA"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6ECCE6F9" w14:textId="77777777" w:rsidTr="000345B9">
        <w:trPr>
          <w:trHeight w:val="154"/>
        </w:trPr>
        <w:tc>
          <w:tcPr>
            <w:tcW w:w="162" w:type="pct"/>
            <w:vMerge/>
            <w:vAlign w:val="center"/>
            <w:hideMark/>
          </w:tcPr>
          <w:p w14:paraId="2339523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9135BB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26B1AE7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0.407</w:t>
            </w:r>
          </w:p>
        </w:tc>
        <w:tc>
          <w:tcPr>
            <w:tcW w:w="466" w:type="pct"/>
            <w:noWrap/>
            <w:vAlign w:val="center"/>
          </w:tcPr>
          <w:p w14:paraId="097E7C7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0.096</w:t>
            </w:r>
          </w:p>
        </w:tc>
        <w:tc>
          <w:tcPr>
            <w:tcW w:w="755" w:type="pct"/>
            <w:noWrap/>
            <w:vAlign w:val="center"/>
          </w:tcPr>
          <w:p w14:paraId="5479E9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0.390</w:t>
            </w:r>
          </w:p>
        </w:tc>
        <w:tc>
          <w:tcPr>
            <w:tcW w:w="375" w:type="pct"/>
            <w:noWrap/>
            <w:vAlign w:val="center"/>
          </w:tcPr>
          <w:p w14:paraId="640942A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4.262</w:t>
            </w:r>
          </w:p>
        </w:tc>
        <w:tc>
          <w:tcPr>
            <w:tcW w:w="341" w:type="pct"/>
            <w:noWrap/>
            <w:vAlign w:val="center"/>
          </w:tcPr>
          <w:p w14:paraId="524E69E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2541214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EA6654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882F6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38E8D3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r>
      <w:tr w:rsidR="0074224B" w:rsidRPr="00802466" w14:paraId="45B8147A" w14:textId="77777777" w:rsidTr="000345B9">
        <w:trPr>
          <w:trHeight w:val="238"/>
        </w:trPr>
        <w:tc>
          <w:tcPr>
            <w:tcW w:w="162" w:type="pct"/>
            <w:vMerge w:val="restart"/>
            <w:noWrap/>
            <w:vAlign w:val="center"/>
            <w:hideMark/>
          </w:tcPr>
          <w:p w14:paraId="45C5D6C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5" w:type="pct"/>
            <w:vAlign w:val="center"/>
          </w:tcPr>
          <w:p w14:paraId="51CDF8C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65CE75C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5.016</w:t>
            </w:r>
          </w:p>
        </w:tc>
        <w:tc>
          <w:tcPr>
            <w:tcW w:w="466" w:type="pct"/>
            <w:noWrap/>
            <w:vAlign w:val="center"/>
          </w:tcPr>
          <w:p w14:paraId="3C898B6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0.753</w:t>
            </w:r>
          </w:p>
        </w:tc>
        <w:tc>
          <w:tcPr>
            <w:tcW w:w="755" w:type="pct"/>
            <w:vAlign w:val="center"/>
          </w:tcPr>
          <w:p w14:paraId="03B5605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03D710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6.662</w:t>
            </w:r>
          </w:p>
        </w:tc>
        <w:tc>
          <w:tcPr>
            <w:tcW w:w="341" w:type="pct"/>
            <w:noWrap/>
            <w:vAlign w:val="center"/>
          </w:tcPr>
          <w:p w14:paraId="3025CC5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351D2BA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13.948</w:t>
            </w:r>
          </w:p>
        </w:tc>
        <w:tc>
          <w:tcPr>
            <w:tcW w:w="392" w:type="pct"/>
            <w:vMerge w:val="restart"/>
            <w:noWrap/>
            <w:vAlign w:val="center"/>
          </w:tcPr>
          <w:p w14:paraId="3B207DC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688652D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21.81%</w:t>
            </w:r>
          </w:p>
        </w:tc>
        <w:tc>
          <w:tcPr>
            <w:tcW w:w="448" w:type="pct"/>
            <w:shd w:val="clear" w:color="auto" w:fill="FFC000"/>
            <w:noWrap/>
            <w:vAlign w:val="center"/>
          </w:tcPr>
          <w:p w14:paraId="04262076"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0CD0F8B3" w14:textId="77777777" w:rsidTr="000345B9">
        <w:trPr>
          <w:trHeight w:val="154"/>
        </w:trPr>
        <w:tc>
          <w:tcPr>
            <w:tcW w:w="162" w:type="pct"/>
            <w:vMerge/>
            <w:vAlign w:val="center"/>
            <w:hideMark/>
          </w:tcPr>
          <w:p w14:paraId="41F65C5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2341758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2145D86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0.106</w:t>
            </w:r>
          </w:p>
        </w:tc>
        <w:tc>
          <w:tcPr>
            <w:tcW w:w="466" w:type="pct"/>
            <w:noWrap/>
            <w:vAlign w:val="center"/>
          </w:tcPr>
          <w:p w14:paraId="0F8B37D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0.139</w:t>
            </w:r>
          </w:p>
        </w:tc>
        <w:tc>
          <w:tcPr>
            <w:tcW w:w="755" w:type="pct"/>
            <w:noWrap/>
            <w:vAlign w:val="center"/>
          </w:tcPr>
          <w:p w14:paraId="6AE9FFD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0.102</w:t>
            </w:r>
          </w:p>
        </w:tc>
        <w:tc>
          <w:tcPr>
            <w:tcW w:w="375" w:type="pct"/>
            <w:noWrap/>
            <w:vAlign w:val="center"/>
          </w:tcPr>
          <w:p w14:paraId="2E08683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0.765</w:t>
            </w:r>
          </w:p>
        </w:tc>
        <w:tc>
          <w:tcPr>
            <w:tcW w:w="341" w:type="pct"/>
            <w:noWrap/>
            <w:vAlign w:val="center"/>
          </w:tcPr>
          <w:p w14:paraId="1392FE1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0.446</w:t>
            </w:r>
          </w:p>
        </w:tc>
        <w:tc>
          <w:tcPr>
            <w:tcW w:w="392" w:type="pct"/>
            <w:vMerge/>
            <w:vAlign w:val="center"/>
          </w:tcPr>
          <w:p w14:paraId="092A98B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2316E9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D6C3C9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C5E683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r>
      <w:tr w:rsidR="0074224B" w:rsidRPr="00802466" w14:paraId="78B82FCF" w14:textId="77777777" w:rsidTr="000345B9">
        <w:trPr>
          <w:trHeight w:val="154"/>
        </w:trPr>
        <w:tc>
          <w:tcPr>
            <w:tcW w:w="162" w:type="pct"/>
            <w:vMerge/>
            <w:vAlign w:val="center"/>
            <w:hideMark/>
          </w:tcPr>
          <w:p w14:paraId="47E1A20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11A67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5E2BAE0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0.314</w:t>
            </w:r>
          </w:p>
        </w:tc>
        <w:tc>
          <w:tcPr>
            <w:tcW w:w="466" w:type="pct"/>
            <w:noWrap/>
            <w:vAlign w:val="center"/>
          </w:tcPr>
          <w:p w14:paraId="4CBFD5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0.108</w:t>
            </w:r>
          </w:p>
        </w:tc>
        <w:tc>
          <w:tcPr>
            <w:tcW w:w="755" w:type="pct"/>
            <w:noWrap/>
            <w:vAlign w:val="center"/>
          </w:tcPr>
          <w:p w14:paraId="7674275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0.386</w:t>
            </w:r>
          </w:p>
        </w:tc>
        <w:tc>
          <w:tcPr>
            <w:tcW w:w="375" w:type="pct"/>
            <w:noWrap/>
            <w:vAlign w:val="center"/>
          </w:tcPr>
          <w:p w14:paraId="6116B70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2.898</w:t>
            </w:r>
          </w:p>
        </w:tc>
        <w:tc>
          <w:tcPr>
            <w:tcW w:w="341" w:type="pct"/>
            <w:noWrap/>
            <w:vAlign w:val="center"/>
          </w:tcPr>
          <w:p w14:paraId="3F789A2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392" w:type="pct"/>
            <w:vMerge/>
            <w:vAlign w:val="center"/>
          </w:tcPr>
          <w:p w14:paraId="10BF9C3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D9E5F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F572C3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E47EF6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6.57%</w:t>
            </w:r>
          </w:p>
        </w:tc>
      </w:tr>
      <w:tr w:rsidR="0074224B" w:rsidRPr="00802466" w14:paraId="3F50ABF9" w14:textId="77777777" w:rsidTr="000345B9">
        <w:trPr>
          <w:trHeight w:val="238"/>
        </w:trPr>
        <w:tc>
          <w:tcPr>
            <w:tcW w:w="162" w:type="pct"/>
            <w:vMerge w:val="restart"/>
            <w:vAlign w:val="center"/>
          </w:tcPr>
          <w:p w14:paraId="4D0F1FE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5" w:type="pct"/>
            <w:vAlign w:val="center"/>
          </w:tcPr>
          <w:p w14:paraId="58476C3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470FFDA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4.721</w:t>
            </w:r>
          </w:p>
        </w:tc>
        <w:tc>
          <w:tcPr>
            <w:tcW w:w="466" w:type="pct"/>
            <w:noWrap/>
            <w:vAlign w:val="center"/>
          </w:tcPr>
          <w:p w14:paraId="4B83EB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0.772</w:t>
            </w:r>
          </w:p>
        </w:tc>
        <w:tc>
          <w:tcPr>
            <w:tcW w:w="755" w:type="pct"/>
            <w:noWrap/>
            <w:vAlign w:val="center"/>
          </w:tcPr>
          <w:p w14:paraId="1EF91CE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5D62A5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6.116</w:t>
            </w:r>
          </w:p>
        </w:tc>
        <w:tc>
          <w:tcPr>
            <w:tcW w:w="341" w:type="pct"/>
            <w:noWrap/>
            <w:vAlign w:val="center"/>
          </w:tcPr>
          <w:p w14:paraId="14246C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5469435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10.221</w:t>
            </w:r>
          </w:p>
        </w:tc>
        <w:tc>
          <w:tcPr>
            <w:tcW w:w="392" w:type="pct"/>
            <w:vMerge w:val="restart"/>
            <w:vAlign w:val="center"/>
          </w:tcPr>
          <w:p w14:paraId="654875E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27E02C4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23.65%</w:t>
            </w:r>
          </w:p>
        </w:tc>
        <w:tc>
          <w:tcPr>
            <w:tcW w:w="448" w:type="pct"/>
            <w:shd w:val="clear" w:color="auto" w:fill="FFC000"/>
            <w:noWrap/>
            <w:vAlign w:val="center"/>
          </w:tcPr>
          <w:p w14:paraId="5E10A32C"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03A8946B" w14:textId="77777777" w:rsidTr="000345B9">
        <w:trPr>
          <w:trHeight w:val="154"/>
        </w:trPr>
        <w:tc>
          <w:tcPr>
            <w:tcW w:w="162" w:type="pct"/>
            <w:vMerge/>
            <w:vAlign w:val="center"/>
          </w:tcPr>
          <w:p w14:paraId="14E232E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C740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2B13883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0.089</w:t>
            </w:r>
          </w:p>
        </w:tc>
        <w:tc>
          <w:tcPr>
            <w:tcW w:w="466" w:type="pct"/>
            <w:noWrap/>
            <w:vAlign w:val="center"/>
          </w:tcPr>
          <w:p w14:paraId="275E5D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0.138</w:t>
            </w:r>
          </w:p>
        </w:tc>
        <w:tc>
          <w:tcPr>
            <w:tcW w:w="755" w:type="pct"/>
            <w:noWrap/>
            <w:vAlign w:val="center"/>
          </w:tcPr>
          <w:p w14:paraId="6A342E6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0.085</w:t>
            </w:r>
          </w:p>
        </w:tc>
        <w:tc>
          <w:tcPr>
            <w:tcW w:w="375" w:type="pct"/>
            <w:noWrap/>
            <w:vAlign w:val="center"/>
          </w:tcPr>
          <w:p w14:paraId="6EE57B5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0.643</w:t>
            </w:r>
          </w:p>
        </w:tc>
        <w:tc>
          <w:tcPr>
            <w:tcW w:w="341" w:type="pct"/>
            <w:noWrap/>
            <w:vAlign w:val="center"/>
          </w:tcPr>
          <w:p w14:paraId="74B9827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0.522</w:t>
            </w:r>
          </w:p>
        </w:tc>
        <w:tc>
          <w:tcPr>
            <w:tcW w:w="392" w:type="pct"/>
            <w:vMerge/>
            <w:vAlign w:val="center"/>
          </w:tcPr>
          <w:p w14:paraId="0BCFACC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924577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3D204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E0C94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r>
      <w:tr w:rsidR="0074224B" w:rsidRPr="00802466" w14:paraId="254585AB" w14:textId="77777777" w:rsidTr="000345B9">
        <w:trPr>
          <w:trHeight w:val="154"/>
        </w:trPr>
        <w:tc>
          <w:tcPr>
            <w:tcW w:w="162" w:type="pct"/>
            <w:vMerge/>
            <w:vAlign w:val="center"/>
          </w:tcPr>
          <w:p w14:paraId="755271A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6DF415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6DDAF55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0.182</w:t>
            </w:r>
          </w:p>
        </w:tc>
        <w:tc>
          <w:tcPr>
            <w:tcW w:w="466" w:type="pct"/>
            <w:noWrap/>
            <w:vAlign w:val="center"/>
          </w:tcPr>
          <w:p w14:paraId="04029D6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0.138</w:t>
            </w:r>
          </w:p>
        </w:tc>
        <w:tc>
          <w:tcPr>
            <w:tcW w:w="755" w:type="pct"/>
            <w:noWrap/>
            <w:vAlign w:val="center"/>
          </w:tcPr>
          <w:p w14:paraId="735DB5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0.224</w:t>
            </w:r>
          </w:p>
        </w:tc>
        <w:tc>
          <w:tcPr>
            <w:tcW w:w="375" w:type="pct"/>
            <w:noWrap/>
            <w:vAlign w:val="center"/>
          </w:tcPr>
          <w:p w14:paraId="6D12D3E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1.324</w:t>
            </w:r>
          </w:p>
        </w:tc>
        <w:tc>
          <w:tcPr>
            <w:tcW w:w="341" w:type="pct"/>
            <w:noWrap/>
            <w:vAlign w:val="center"/>
          </w:tcPr>
          <w:p w14:paraId="06582B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0.188</w:t>
            </w:r>
          </w:p>
        </w:tc>
        <w:tc>
          <w:tcPr>
            <w:tcW w:w="392" w:type="pct"/>
            <w:vMerge/>
            <w:vAlign w:val="center"/>
          </w:tcPr>
          <w:p w14:paraId="7F8F33F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C9F24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5FB24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483C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6.57%</w:t>
            </w:r>
          </w:p>
        </w:tc>
      </w:tr>
      <w:tr w:rsidR="0074224B" w:rsidRPr="00802466" w14:paraId="4603D635" w14:textId="77777777" w:rsidTr="000345B9">
        <w:trPr>
          <w:trHeight w:val="154"/>
        </w:trPr>
        <w:tc>
          <w:tcPr>
            <w:tcW w:w="162" w:type="pct"/>
            <w:vMerge/>
            <w:vAlign w:val="center"/>
          </w:tcPr>
          <w:p w14:paraId="7725A71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A872EF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2F22647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0.185</w:t>
            </w:r>
          </w:p>
        </w:tc>
        <w:tc>
          <w:tcPr>
            <w:tcW w:w="466" w:type="pct"/>
            <w:noWrap/>
            <w:vAlign w:val="center"/>
          </w:tcPr>
          <w:p w14:paraId="5575313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0.120</w:t>
            </w:r>
          </w:p>
        </w:tc>
        <w:tc>
          <w:tcPr>
            <w:tcW w:w="755" w:type="pct"/>
            <w:noWrap/>
            <w:vAlign w:val="center"/>
          </w:tcPr>
          <w:p w14:paraId="0BEE4B8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0.221</w:t>
            </w:r>
          </w:p>
        </w:tc>
        <w:tc>
          <w:tcPr>
            <w:tcW w:w="375" w:type="pct"/>
            <w:noWrap/>
            <w:vAlign w:val="center"/>
          </w:tcPr>
          <w:p w14:paraId="4FD50CA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1.543</w:t>
            </w:r>
          </w:p>
        </w:tc>
        <w:tc>
          <w:tcPr>
            <w:tcW w:w="341" w:type="pct"/>
            <w:noWrap/>
            <w:vAlign w:val="center"/>
          </w:tcPr>
          <w:p w14:paraId="3B5357D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0.126</w:t>
            </w:r>
          </w:p>
        </w:tc>
        <w:tc>
          <w:tcPr>
            <w:tcW w:w="392" w:type="pct"/>
            <w:vMerge/>
            <w:vAlign w:val="center"/>
          </w:tcPr>
          <w:p w14:paraId="075E49B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73E030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107542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134148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1.84%</w:t>
            </w:r>
          </w:p>
        </w:tc>
      </w:tr>
      <w:tr w:rsidR="0074224B" w:rsidRPr="00802466" w14:paraId="1DF904D7" w14:textId="77777777" w:rsidTr="000345B9">
        <w:trPr>
          <w:trHeight w:val="250"/>
        </w:trPr>
        <w:tc>
          <w:tcPr>
            <w:tcW w:w="162" w:type="pct"/>
            <w:vMerge w:val="restart"/>
            <w:vAlign w:val="center"/>
          </w:tcPr>
          <w:p w14:paraId="1C3D895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5" w:type="pct"/>
            <w:vAlign w:val="center"/>
          </w:tcPr>
          <w:p w14:paraId="7FC9DA7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7DCEF29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3.759</w:t>
            </w:r>
          </w:p>
        </w:tc>
        <w:tc>
          <w:tcPr>
            <w:tcW w:w="466" w:type="pct"/>
            <w:noWrap/>
            <w:vAlign w:val="center"/>
          </w:tcPr>
          <w:p w14:paraId="073DE30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0.721</w:t>
            </w:r>
          </w:p>
        </w:tc>
        <w:tc>
          <w:tcPr>
            <w:tcW w:w="755" w:type="pct"/>
            <w:noWrap/>
            <w:vAlign w:val="center"/>
          </w:tcPr>
          <w:p w14:paraId="6C3B385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6EE4A2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5.212</w:t>
            </w:r>
          </w:p>
        </w:tc>
        <w:tc>
          <w:tcPr>
            <w:tcW w:w="341" w:type="pct"/>
            <w:noWrap/>
            <w:vAlign w:val="center"/>
          </w:tcPr>
          <w:p w14:paraId="6E9FE2D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06CDDA5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15.557</w:t>
            </w:r>
          </w:p>
        </w:tc>
        <w:tc>
          <w:tcPr>
            <w:tcW w:w="392" w:type="pct"/>
            <w:vMerge w:val="restart"/>
            <w:vAlign w:val="center"/>
          </w:tcPr>
          <w:p w14:paraId="223E61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4E3204B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38.84%</w:t>
            </w:r>
          </w:p>
        </w:tc>
        <w:tc>
          <w:tcPr>
            <w:tcW w:w="448" w:type="pct"/>
            <w:shd w:val="clear" w:color="auto" w:fill="FFC000"/>
            <w:noWrap/>
            <w:vAlign w:val="center"/>
          </w:tcPr>
          <w:p w14:paraId="6FEACE4B"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0DF9C493" w14:textId="77777777" w:rsidTr="000345B9">
        <w:trPr>
          <w:trHeight w:val="154"/>
        </w:trPr>
        <w:tc>
          <w:tcPr>
            <w:tcW w:w="162" w:type="pct"/>
            <w:vMerge/>
            <w:vAlign w:val="center"/>
          </w:tcPr>
          <w:p w14:paraId="753B6DA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EB10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6BE45D7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-0.082</w:t>
            </w:r>
          </w:p>
        </w:tc>
        <w:tc>
          <w:tcPr>
            <w:tcW w:w="466" w:type="pct"/>
            <w:noWrap/>
            <w:vAlign w:val="center"/>
          </w:tcPr>
          <w:p w14:paraId="32E2275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755" w:type="pct"/>
            <w:noWrap/>
            <w:vAlign w:val="center"/>
          </w:tcPr>
          <w:p w14:paraId="290D47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-0.078</w:t>
            </w:r>
          </w:p>
        </w:tc>
        <w:tc>
          <w:tcPr>
            <w:tcW w:w="375" w:type="pct"/>
            <w:noWrap/>
            <w:vAlign w:val="center"/>
          </w:tcPr>
          <w:p w14:paraId="7D82608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-0.633</w:t>
            </w:r>
          </w:p>
        </w:tc>
        <w:tc>
          <w:tcPr>
            <w:tcW w:w="341" w:type="pct"/>
            <w:noWrap/>
            <w:vAlign w:val="center"/>
          </w:tcPr>
          <w:p w14:paraId="0DBD0D5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0.528</w:t>
            </w:r>
          </w:p>
        </w:tc>
        <w:tc>
          <w:tcPr>
            <w:tcW w:w="392" w:type="pct"/>
            <w:vMerge/>
            <w:vAlign w:val="center"/>
          </w:tcPr>
          <w:p w14:paraId="28B6237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E7B6A0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FEB5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514E74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r>
      <w:tr w:rsidR="0074224B" w:rsidRPr="00802466" w14:paraId="01B321D6" w14:textId="77777777" w:rsidTr="000345B9">
        <w:trPr>
          <w:trHeight w:val="154"/>
        </w:trPr>
        <w:tc>
          <w:tcPr>
            <w:tcW w:w="162" w:type="pct"/>
            <w:vMerge/>
            <w:vAlign w:val="center"/>
          </w:tcPr>
          <w:p w14:paraId="41F6E1D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742D5E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1A153F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0.091</w:t>
            </w:r>
          </w:p>
        </w:tc>
        <w:tc>
          <w:tcPr>
            <w:tcW w:w="466" w:type="pct"/>
            <w:noWrap/>
            <w:vAlign w:val="center"/>
          </w:tcPr>
          <w:p w14:paraId="3C342AB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0.125</w:t>
            </w:r>
          </w:p>
        </w:tc>
        <w:tc>
          <w:tcPr>
            <w:tcW w:w="755" w:type="pct"/>
            <w:noWrap/>
            <w:vAlign w:val="center"/>
          </w:tcPr>
          <w:p w14:paraId="3857792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375" w:type="pct"/>
            <w:noWrap/>
            <w:vAlign w:val="center"/>
          </w:tcPr>
          <w:p w14:paraId="0ED0DD9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0.727</w:t>
            </w:r>
          </w:p>
        </w:tc>
        <w:tc>
          <w:tcPr>
            <w:tcW w:w="341" w:type="pct"/>
            <w:noWrap/>
            <w:vAlign w:val="center"/>
          </w:tcPr>
          <w:p w14:paraId="7DD191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0.469</w:t>
            </w:r>
          </w:p>
        </w:tc>
        <w:tc>
          <w:tcPr>
            <w:tcW w:w="392" w:type="pct"/>
            <w:vMerge/>
            <w:vAlign w:val="center"/>
          </w:tcPr>
          <w:p w14:paraId="6BC1AC3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FF9A74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9255A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3EC0CC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6.57%</w:t>
            </w:r>
          </w:p>
        </w:tc>
      </w:tr>
      <w:tr w:rsidR="0074224B" w:rsidRPr="00802466" w14:paraId="3FCA4673" w14:textId="77777777" w:rsidTr="000345B9">
        <w:trPr>
          <w:trHeight w:val="154"/>
        </w:trPr>
        <w:tc>
          <w:tcPr>
            <w:tcW w:w="162" w:type="pct"/>
            <w:vMerge/>
            <w:vAlign w:val="center"/>
          </w:tcPr>
          <w:p w14:paraId="5025C5A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1CEA1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744C80D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0.052</w:t>
            </w:r>
          </w:p>
        </w:tc>
        <w:tc>
          <w:tcPr>
            <w:tcW w:w="466" w:type="pct"/>
            <w:noWrap/>
            <w:vAlign w:val="center"/>
          </w:tcPr>
          <w:p w14:paraId="35F6A85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0.111</w:t>
            </w:r>
          </w:p>
        </w:tc>
        <w:tc>
          <w:tcPr>
            <w:tcW w:w="755" w:type="pct"/>
            <w:noWrap/>
            <w:vAlign w:val="center"/>
          </w:tcPr>
          <w:p w14:paraId="52A415E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0.063</w:t>
            </w:r>
          </w:p>
        </w:tc>
        <w:tc>
          <w:tcPr>
            <w:tcW w:w="375" w:type="pct"/>
            <w:noWrap/>
            <w:vAlign w:val="center"/>
          </w:tcPr>
          <w:p w14:paraId="7BE8F6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0.471</w:t>
            </w:r>
          </w:p>
        </w:tc>
        <w:tc>
          <w:tcPr>
            <w:tcW w:w="341" w:type="pct"/>
            <w:noWrap/>
            <w:vAlign w:val="center"/>
          </w:tcPr>
          <w:p w14:paraId="334BB6F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0.638</w:t>
            </w:r>
          </w:p>
        </w:tc>
        <w:tc>
          <w:tcPr>
            <w:tcW w:w="392" w:type="pct"/>
            <w:vMerge/>
            <w:vAlign w:val="center"/>
          </w:tcPr>
          <w:p w14:paraId="7AB8030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0589B0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23F343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DC37E1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1.84%</w:t>
            </w:r>
          </w:p>
        </w:tc>
      </w:tr>
      <w:tr w:rsidR="0074224B" w:rsidRPr="00802466" w14:paraId="12F5751D" w14:textId="77777777" w:rsidTr="000345B9">
        <w:trPr>
          <w:trHeight w:val="154"/>
        </w:trPr>
        <w:tc>
          <w:tcPr>
            <w:tcW w:w="162" w:type="pct"/>
            <w:vMerge/>
            <w:vAlign w:val="center"/>
          </w:tcPr>
          <w:p w14:paraId="4DFD85C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02725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02E888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0.503</w:t>
            </w:r>
          </w:p>
        </w:tc>
        <w:tc>
          <w:tcPr>
            <w:tcW w:w="466" w:type="pct"/>
            <w:noWrap/>
            <w:vAlign w:val="center"/>
          </w:tcPr>
          <w:p w14:paraId="2DD3539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0.102</w:t>
            </w:r>
          </w:p>
        </w:tc>
        <w:tc>
          <w:tcPr>
            <w:tcW w:w="755" w:type="pct"/>
            <w:noWrap/>
            <w:vAlign w:val="center"/>
          </w:tcPr>
          <w:p w14:paraId="1F39BA6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0.552</w:t>
            </w:r>
          </w:p>
        </w:tc>
        <w:tc>
          <w:tcPr>
            <w:tcW w:w="375" w:type="pct"/>
            <w:noWrap/>
            <w:vAlign w:val="center"/>
          </w:tcPr>
          <w:p w14:paraId="04B081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4.933</w:t>
            </w:r>
          </w:p>
        </w:tc>
        <w:tc>
          <w:tcPr>
            <w:tcW w:w="341" w:type="pct"/>
            <w:noWrap/>
            <w:vAlign w:val="center"/>
          </w:tcPr>
          <w:p w14:paraId="02677F7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57914E9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C80112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1FEFE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C430A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15.19%</w:t>
            </w:r>
          </w:p>
        </w:tc>
      </w:tr>
      <w:tr w:rsidR="0074224B" w:rsidRPr="00802466" w14:paraId="3183401E" w14:textId="77777777" w:rsidTr="000345B9">
        <w:trPr>
          <w:trHeight w:val="250"/>
        </w:trPr>
        <w:tc>
          <w:tcPr>
            <w:tcW w:w="162" w:type="pct"/>
            <w:vMerge w:val="restart"/>
            <w:vAlign w:val="center"/>
          </w:tcPr>
          <w:p w14:paraId="6D9A930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lastRenderedPageBreak/>
              <w:t>5</w:t>
            </w:r>
          </w:p>
        </w:tc>
        <w:tc>
          <w:tcPr>
            <w:tcW w:w="815" w:type="pct"/>
            <w:vAlign w:val="center"/>
          </w:tcPr>
          <w:p w14:paraId="5E06736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388692A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3.644</w:t>
            </w:r>
          </w:p>
        </w:tc>
        <w:tc>
          <w:tcPr>
            <w:tcW w:w="466" w:type="pct"/>
            <w:noWrap/>
            <w:vAlign w:val="center"/>
          </w:tcPr>
          <w:p w14:paraId="1DB424A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0.741</w:t>
            </w:r>
          </w:p>
        </w:tc>
        <w:tc>
          <w:tcPr>
            <w:tcW w:w="755" w:type="pct"/>
            <w:noWrap/>
            <w:vAlign w:val="center"/>
          </w:tcPr>
          <w:p w14:paraId="22EDC47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6963DB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4.919</w:t>
            </w:r>
          </w:p>
        </w:tc>
        <w:tc>
          <w:tcPr>
            <w:tcW w:w="341" w:type="pct"/>
            <w:noWrap/>
            <w:vAlign w:val="center"/>
          </w:tcPr>
          <w:p w14:paraId="1CC9F8A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0B543B5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12.485</w:t>
            </w:r>
          </w:p>
        </w:tc>
        <w:tc>
          <w:tcPr>
            <w:tcW w:w="392" w:type="pct"/>
            <w:vMerge w:val="restart"/>
            <w:vAlign w:val="center"/>
          </w:tcPr>
          <w:p w14:paraId="39744B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3D7F370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39.16%</w:t>
            </w:r>
          </w:p>
        </w:tc>
        <w:tc>
          <w:tcPr>
            <w:tcW w:w="448" w:type="pct"/>
            <w:shd w:val="clear" w:color="auto" w:fill="FFC000"/>
            <w:noWrap/>
            <w:vAlign w:val="center"/>
          </w:tcPr>
          <w:p w14:paraId="546E9627"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4223B895" w14:textId="77777777" w:rsidTr="000345B9">
        <w:trPr>
          <w:trHeight w:val="154"/>
        </w:trPr>
        <w:tc>
          <w:tcPr>
            <w:tcW w:w="162" w:type="pct"/>
            <w:vMerge/>
            <w:vAlign w:val="center"/>
          </w:tcPr>
          <w:p w14:paraId="133F929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E7A6F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39FC17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-0.079</w:t>
            </w:r>
          </w:p>
        </w:tc>
        <w:tc>
          <w:tcPr>
            <w:tcW w:w="466" w:type="pct"/>
            <w:noWrap/>
            <w:vAlign w:val="center"/>
          </w:tcPr>
          <w:p w14:paraId="17142EA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0.130</w:t>
            </w:r>
          </w:p>
        </w:tc>
        <w:tc>
          <w:tcPr>
            <w:tcW w:w="755" w:type="pct"/>
            <w:noWrap/>
            <w:vAlign w:val="center"/>
          </w:tcPr>
          <w:p w14:paraId="7C4F0FB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-0.076</w:t>
            </w:r>
          </w:p>
        </w:tc>
        <w:tc>
          <w:tcPr>
            <w:tcW w:w="375" w:type="pct"/>
            <w:noWrap/>
            <w:vAlign w:val="center"/>
          </w:tcPr>
          <w:p w14:paraId="001BB9A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-0.613</w:t>
            </w:r>
          </w:p>
        </w:tc>
        <w:tc>
          <w:tcPr>
            <w:tcW w:w="341" w:type="pct"/>
            <w:noWrap/>
            <w:vAlign w:val="center"/>
          </w:tcPr>
          <w:p w14:paraId="42ADF60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0.541</w:t>
            </w:r>
          </w:p>
        </w:tc>
        <w:tc>
          <w:tcPr>
            <w:tcW w:w="392" w:type="pct"/>
            <w:vMerge/>
            <w:vAlign w:val="center"/>
          </w:tcPr>
          <w:p w14:paraId="26C4A43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0DCBE4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7B892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1493FD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15.24%</w:t>
            </w:r>
          </w:p>
        </w:tc>
      </w:tr>
      <w:tr w:rsidR="0074224B" w:rsidRPr="00802466" w14:paraId="296D0598" w14:textId="77777777" w:rsidTr="000345B9">
        <w:trPr>
          <w:trHeight w:val="154"/>
        </w:trPr>
        <w:tc>
          <w:tcPr>
            <w:tcW w:w="162" w:type="pct"/>
            <w:vMerge/>
            <w:vAlign w:val="center"/>
          </w:tcPr>
          <w:p w14:paraId="6F6D07E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D5896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4F0515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0.062</w:t>
            </w:r>
          </w:p>
        </w:tc>
        <w:tc>
          <w:tcPr>
            <w:tcW w:w="466" w:type="pct"/>
            <w:noWrap/>
            <w:vAlign w:val="center"/>
          </w:tcPr>
          <w:p w14:paraId="11203EB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0.132</w:t>
            </w:r>
          </w:p>
        </w:tc>
        <w:tc>
          <w:tcPr>
            <w:tcW w:w="755" w:type="pct"/>
            <w:noWrap/>
            <w:vAlign w:val="center"/>
          </w:tcPr>
          <w:p w14:paraId="1D12D5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0.076</w:t>
            </w:r>
          </w:p>
        </w:tc>
        <w:tc>
          <w:tcPr>
            <w:tcW w:w="375" w:type="pct"/>
            <w:noWrap/>
            <w:vAlign w:val="center"/>
          </w:tcPr>
          <w:p w14:paraId="769F672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0.467</w:t>
            </w:r>
          </w:p>
        </w:tc>
        <w:tc>
          <w:tcPr>
            <w:tcW w:w="341" w:type="pct"/>
            <w:noWrap/>
            <w:vAlign w:val="center"/>
          </w:tcPr>
          <w:p w14:paraId="5C45A17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0.641</w:t>
            </w:r>
          </w:p>
        </w:tc>
        <w:tc>
          <w:tcPr>
            <w:tcW w:w="392" w:type="pct"/>
            <w:vMerge/>
            <w:vAlign w:val="center"/>
          </w:tcPr>
          <w:p w14:paraId="7650C2D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34EFC0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6AD2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ECE3FA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6.57%</w:t>
            </w:r>
          </w:p>
        </w:tc>
      </w:tr>
      <w:tr w:rsidR="0074224B" w:rsidRPr="00802466" w14:paraId="15EC5761" w14:textId="77777777" w:rsidTr="000345B9">
        <w:trPr>
          <w:trHeight w:val="154"/>
        </w:trPr>
        <w:tc>
          <w:tcPr>
            <w:tcW w:w="162" w:type="pct"/>
            <w:vMerge/>
            <w:vAlign w:val="center"/>
          </w:tcPr>
          <w:p w14:paraId="567C71D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F27DB8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371CEFF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0.052</w:t>
            </w:r>
          </w:p>
        </w:tc>
        <w:tc>
          <w:tcPr>
            <w:tcW w:w="466" w:type="pct"/>
            <w:noWrap/>
            <w:vAlign w:val="center"/>
          </w:tcPr>
          <w:p w14:paraId="6C2F3D6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0.111</w:t>
            </w:r>
          </w:p>
        </w:tc>
        <w:tc>
          <w:tcPr>
            <w:tcW w:w="755" w:type="pct"/>
            <w:noWrap/>
            <w:vAlign w:val="center"/>
          </w:tcPr>
          <w:p w14:paraId="6B54AF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0.062</w:t>
            </w:r>
          </w:p>
        </w:tc>
        <w:tc>
          <w:tcPr>
            <w:tcW w:w="375" w:type="pct"/>
            <w:noWrap/>
            <w:vAlign w:val="center"/>
          </w:tcPr>
          <w:p w14:paraId="2AE09C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0.463</w:t>
            </w:r>
          </w:p>
        </w:tc>
        <w:tc>
          <w:tcPr>
            <w:tcW w:w="341" w:type="pct"/>
            <w:noWrap/>
            <w:vAlign w:val="center"/>
          </w:tcPr>
          <w:p w14:paraId="05D17B7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0.644</w:t>
            </w:r>
          </w:p>
        </w:tc>
        <w:tc>
          <w:tcPr>
            <w:tcW w:w="392" w:type="pct"/>
            <w:vMerge/>
            <w:vAlign w:val="center"/>
          </w:tcPr>
          <w:p w14:paraId="507A854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57069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0A407D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FCCFC0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1.84%</w:t>
            </w:r>
          </w:p>
        </w:tc>
      </w:tr>
      <w:tr w:rsidR="0074224B" w:rsidRPr="00802466" w14:paraId="2D0BCF71" w14:textId="77777777" w:rsidTr="000345B9">
        <w:trPr>
          <w:trHeight w:val="154"/>
        </w:trPr>
        <w:tc>
          <w:tcPr>
            <w:tcW w:w="162" w:type="pct"/>
            <w:vMerge/>
            <w:vAlign w:val="center"/>
          </w:tcPr>
          <w:p w14:paraId="26E0F3B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EF368C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7B07B9A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0.462</w:t>
            </w:r>
          </w:p>
        </w:tc>
        <w:tc>
          <w:tcPr>
            <w:tcW w:w="466" w:type="pct"/>
            <w:noWrap/>
            <w:vAlign w:val="center"/>
          </w:tcPr>
          <w:p w14:paraId="726A960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0.117</w:t>
            </w:r>
          </w:p>
        </w:tc>
        <w:tc>
          <w:tcPr>
            <w:tcW w:w="755" w:type="pct"/>
            <w:noWrap/>
            <w:vAlign w:val="center"/>
          </w:tcPr>
          <w:p w14:paraId="7E09B04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0.507</w:t>
            </w:r>
          </w:p>
        </w:tc>
        <w:tc>
          <w:tcPr>
            <w:tcW w:w="375" w:type="pct"/>
            <w:noWrap/>
            <w:vAlign w:val="center"/>
          </w:tcPr>
          <w:p w14:paraId="54BB8C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3.956</w:t>
            </w:r>
          </w:p>
        </w:tc>
        <w:tc>
          <w:tcPr>
            <w:tcW w:w="341" w:type="pct"/>
            <w:noWrap/>
            <w:vAlign w:val="center"/>
          </w:tcPr>
          <w:p w14:paraId="3A00369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353BE3D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9FF7B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4EFB83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B7B1C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15.19%</w:t>
            </w:r>
          </w:p>
        </w:tc>
      </w:tr>
      <w:tr w:rsidR="0074224B" w:rsidRPr="00802466" w14:paraId="48F05B84" w14:textId="77777777" w:rsidTr="000345B9">
        <w:trPr>
          <w:trHeight w:val="154"/>
        </w:trPr>
        <w:tc>
          <w:tcPr>
            <w:tcW w:w="162" w:type="pct"/>
            <w:vMerge/>
            <w:vAlign w:val="center"/>
          </w:tcPr>
          <w:p w14:paraId="3921F10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285E4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3" w:type="pct"/>
            <w:noWrap/>
            <w:vAlign w:val="center"/>
          </w:tcPr>
          <w:p w14:paraId="35B4ACB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0.082</w:t>
            </w:r>
          </w:p>
        </w:tc>
        <w:tc>
          <w:tcPr>
            <w:tcW w:w="466" w:type="pct"/>
            <w:noWrap/>
            <w:vAlign w:val="center"/>
          </w:tcPr>
          <w:p w14:paraId="6F53D9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0.115</w:t>
            </w:r>
          </w:p>
        </w:tc>
        <w:tc>
          <w:tcPr>
            <w:tcW w:w="755" w:type="pct"/>
            <w:noWrap/>
            <w:vAlign w:val="center"/>
          </w:tcPr>
          <w:p w14:paraId="7ED1B35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0.092</w:t>
            </w:r>
          </w:p>
        </w:tc>
        <w:tc>
          <w:tcPr>
            <w:tcW w:w="375" w:type="pct"/>
            <w:noWrap/>
            <w:vAlign w:val="center"/>
          </w:tcPr>
          <w:p w14:paraId="4DD9B1C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0.714</w:t>
            </w:r>
          </w:p>
        </w:tc>
        <w:tc>
          <w:tcPr>
            <w:tcW w:w="341" w:type="pct"/>
            <w:noWrap/>
            <w:vAlign w:val="center"/>
          </w:tcPr>
          <w:p w14:paraId="3386CAE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0.477</w:t>
            </w:r>
          </w:p>
        </w:tc>
        <w:tc>
          <w:tcPr>
            <w:tcW w:w="392" w:type="pct"/>
            <w:vMerge/>
            <w:vAlign w:val="center"/>
          </w:tcPr>
          <w:p w14:paraId="5523F4E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F77706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420E10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C64FAA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0.32%</w:t>
            </w:r>
          </w:p>
        </w:tc>
      </w:tr>
    </w:tbl>
    <w:p w14:paraId="47F3AD32"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Pr>
        <w:t xml:space="preserve">a. Dependent Variable: Data Collection Accuracy </w:t>
      </w:r>
    </w:p>
    <w:p w14:paraId="6A4833A0"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6EF16082" w14:textId="77777777" w:rsidR="0074224B" w:rsidRPr="00802466" w:rsidRDefault="0074224B" w:rsidP="0074224B">
      <w:pPr>
        <w:spacing w:after="0" w:line="240" w:lineRule="auto"/>
        <w:ind w:left="-567" w:right="-625"/>
        <w:jc w:val="both"/>
        <w:rPr>
          <w:rFonts w:asciiTheme="majorBidi" w:hAnsiTheme="majorBidi" w:cstheme="majorBidi"/>
        </w:rPr>
      </w:pPr>
    </w:p>
    <w:p w14:paraId="3D103DD5" w14:textId="77777777" w:rsidR="0074224B" w:rsidRPr="00802466" w:rsidRDefault="0074224B" w:rsidP="0074224B">
      <w:p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hierarchical regression analysis demonstrates that AI-based project management practices significantly enhance data collection accuracy in design and consultancy projects. The final model explains 39.16% of the variance in data collection accuracy (R² = 0.3916), indicating a substantial impact of AI-enabled project management on improving the reliability of collected data.</w:t>
      </w:r>
    </w:p>
    <w:p w14:paraId="3320EFB8" w14:textId="77777777" w:rsidR="0074224B" w:rsidRPr="00802466" w:rsidRDefault="0074224B" w:rsidP="0074224B">
      <w:p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Among the specific AI-based practices, progress reporting emerged as the most significant predictor (β = 0.507, p = 0.000), highlighting the role of systematic monitoring and timely reporting in ensuring accurate data collection. While other practices such as resource allocation and communication showed smaller or non-significant effects in the final model, they contributed to the overall explanatory power in earlier steps.</w:t>
      </w:r>
    </w:p>
    <w:p w14:paraId="1199296F" w14:textId="77777777" w:rsidR="0074224B" w:rsidRPr="00802466" w:rsidRDefault="0074224B" w:rsidP="0074224B">
      <w:pPr>
        <w:spacing w:after="0" w:line="240" w:lineRule="auto"/>
        <w:ind w:right="-625"/>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results underscore the importance of AI-based tools in streamlining project workflows, enhancing monitoring, and reducing human error, thereby supporting more accurate and reliable data collection, which is critical for informed decision-making and project performance.</w:t>
      </w:r>
    </w:p>
    <w:p w14:paraId="4A0BE6C0" w14:textId="77777777" w:rsidR="0074224B" w:rsidRPr="00802466" w:rsidRDefault="0074224B" w:rsidP="0074224B">
      <w:pPr>
        <w:spacing w:after="0" w:line="240" w:lineRule="auto"/>
        <w:ind w:right="-625"/>
        <w:jc w:val="both"/>
        <w:rPr>
          <w:rFonts w:asciiTheme="majorBidi" w:eastAsia="Times New Roman" w:hAnsiTheme="majorBidi" w:cstheme="majorBidi"/>
          <w:sz w:val="24"/>
          <w:szCs w:val="24"/>
        </w:rPr>
      </w:pPr>
    </w:p>
    <w:p w14:paraId="45A025CC" w14:textId="77777777" w:rsidR="0074224B" w:rsidRPr="00802466" w:rsidRDefault="0074224B" w:rsidP="0074224B">
      <w:pPr>
        <w:pStyle w:val="NormalWeb"/>
        <w:spacing w:before="360" w:after="120" w:line="276" w:lineRule="auto"/>
        <w:jc w:val="both"/>
        <w:rPr>
          <w:rFonts w:asciiTheme="majorBidi" w:hAnsiTheme="majorBidi" w:cstheme="majorBidi"/>
          <w:b/>
          <w:bCs/>
        </w:rPr>
      </w:pPr>
      <w:r w:rsidRPr="00802466">
        <w:rPr>
          <w:rFonts w:asciiTheme="majorBidi" w:hAnsiTheme="majorBidi" w:cstheme="majorBidi"/>
          <w:b/>
          <w:bCs/>
        </w:rPr>
        <w:t>H3D: The utilization of AI-based project management practices significantly improves data analysis and insight generation in design and consultancy projects.</w:t>
      </w:r>
    </w:p>
    <w:p w14:paraId="2BD6D8FB" w14:textId="77777777" w:rsidR="0074224B" w:rsidRDefault="0074224B" w:rsidP="00AB028F">
      <w:pPr>
        <w:spacing w:after="0" w:line="240" w:lineRule="auto"/>
        <w:ind w:right="-625"/>
        <w:jc w:val="both"/>
        <w:rPr>
          <w:rFonts w:asciiTheme="majorBidi" w:eastAsia="Times New Roman" w:hAnsiTheme="majorBidi" w:cstheme="majorBidi"/>
          <w:sz w:val="24"/>
          <w:szCs w:val="24"/>
        </w:rPr>
      </w:pPr>
      <w:r w:rsidRPr="00AB028F">
        <w:rPr>
          <w:rFonts w:asciiTheme="majorBidi" w:eastAsia="Times New Roman" w:hAnsiTheme="majorBidi" w:cstheme="majorBidi"/>
          <w:sz w:val="24"/>
          <w:szCs w:val="24"/>
        </w:rPr>
        <w:t xml:space="preserve">To test the main study Hypothesis H3D, the researcher used </w:t>
      </w:r>
      <w:r w:rsidRPr="00AB028F">
        <w:rPr>
          <w:rFonts w:asciiTheme="majorBidi" w:eastAsia="Times New Roman" w:hAnsiTheme="majorBidi" w:cstheme="majorBidi"/>
          <w:b/>
          <w:bCs/>
          <w:sz w:val="24"/>
          <w:szCs w:val="24"/>
        </w:rPr>
        <w:t>simple linear regression</w:t>
      </w:r>
      <w:r w:rsidRPr="00AB028F">
        <w:rPr>
          <w:rFonts w:asciiTheme="majorBidi" w:eastAsia="Times New Roman" w:hAnsiTheme="majorBidi" w:cstheme="majorBidi"/>
          <w:sz w:val="24"/>
          <w:szCs w:val="24"/>
        </w:rPr>
        <w:t xml:space="preserve"> analysis of the effect of AI-based project management practices on Data Analysis and insight generation in design and consultancy projects.</w:t>
      </w:r>
    </w:p>
    <w:p w14:paraId="6C4E4B65" w14:textId="77777777" w:rsidR="00AB028F" w:rsidRPr="00AB028F" w:rsidRDefault="00AB028F" w:rsidP="00AB028F">
      <w:pPr>
        <w:spacing w:after="0" w:line="240" w:lineRule="auto"/>
        <w:ind w:right="-625"/>
        <w:jc w:val="both"/>
        <w:rPr>
          <w:rFonts w:asciiTheme="majorBidi" w:eastAsia="Times New Roman" w:hAnsiTheme="majorBidi" w:cstheme="majorBidi"/>
          <w:sz w:val="24"/>
          <w:szCs w:val="24"/>
          <w:rtl/>
        </w:rPr>
      </w:pPr>
    </w:p>
    <w:p w14:paraId="6C4ECECD" w14:textId="6B3D5787"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6</w:t>
      </w:r>
      <w:r w:rsidRPr="00802466">
        <w:rPr>
          <w:rFonts w:asciiTheme="majorBidi" w:hAnsiTheme="majorBidi" w:cstheme="majorBidi"/>
          <w:i/>
          <w:iCs/>
          <w:color w:val="1F497D" w:themeColor="text2"/>
          <w:sz w:val="18"/>
          <w:szCs w:val="18"/>
        </w:rPr>
        <w:t>) Test of AI-based project management practices effect on Data Analysis and insight generation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0345B9" w:rsidRPr="00802466" w14:paraId="10E005F2" w14:textId="77777777" w:rsidTr="000345B9">
        <w:trPr>
          <w:jc w:val="center"/>
        </w:trPr>
        <w:tc>
          <w:tcPr>
            <w:tcW w:w="698" w:type="pct"/>
            <w:vMerge w:val="restart"/>
            <w:shd w:val="clear" w:color="auto" w:fill="D9D9D9" w:themeFill="background1" w:themeFillShade="D9"/>
            <w:vAlign w:val="center"/>
          </w:tcPr>
          <w:p w14:paraId="2660827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F79C99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7" w:type="pct"/>
            <w:vMerge w:val="restart"/>
            <w:shd w:val="clear" w:color="auto" w:fill="D9D9D9" w:themeFill="background1" w:themeFillShade="D9"/>
            <w:vAlign w:val="center"/>
          </w:tcPr>
          <w:p w14:paraId="5E37DF87"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20871BEE"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7A4743C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1B007D6B"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7CD82E0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C6B0A0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16B903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688959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0345B9" w:rsidRPr="00802466" w14:paraId="5E4C9D17" w14:textId="77777777" w:rsidTr="000345B9">
        <w:trPr>
          <w:jc w:val="center"/>
        </w:trPr>
        <w:tc>
          <w:tcPr>
            <w:tcW w:w="698" w:type="pct"/>
            <w:vMerge/>
            <w:shd w:val="clear" w:color="auto" w:fill="D9D9D9" w:themeFill="background1" w:themeFillShade="D9"/>
            <w:vAlign w:val="center"/>
          </w:tcPr>
          <w:p w14:paraId="7D50E173"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22E5FABE" w14:textId="77777777" w:rsidR="0074224B" w:rsidRPr="00802466"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BD113ED" w14:textId="77777777" w:rsidR="0074224B" w:rsidRPr="00802466"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EF6612F"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CFB2C1A"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AD7CE18"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340A30BB"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5FC50C0" w14:textId="77777777" w:rsidR="0074224B" w:rsidRPr="00802466"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3BB28EE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2" w:type="pct"/>
            <w:shd w:val="clear" w:color="auto" w:fill="D9D9D9" w:themeFill="background1" w:themeFillShade="D9"/>
            <w:vAlign w:val="center"/>
          </w:tcPr>
          <w:p w14:paraId="4C21BDE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7" w:type="pct"/>
            <w:shd w:val="clear" w:color="auto" w:fill="D9D9D9" w:themeFill="background1" w:themeFillShade="D9"/>
            <w:vAlign w:val="center"/>
          </w:tcPr>
          <w:p w14:paraId="457F8D1A"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2" w:type="pct"/>
            <w:shd w:val="clear" w:color="auto" w:fill="D9D9D9" w:themeFill="background1" w:themeFillShade="D9"/>
            <w:vAlign w:val="center"/>
          </w:tcPr>
          <w:p w14:paraId="4955092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053131F3" w14:textId="77777777" w:rsidTr="00011984">
        <w:trPr>
          <w:jc w:val="center"/>
        </w:trPr>
        <w:tc>
          <w:tcPr>
            <w:tcW w:w="698" w:type="pct"/>
            <w:vAlign w:val="center"/>
          </w:tcPr>
          <w:p w14:paraId="3C33749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1D0C9AA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0795AB5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46.72</w:t>
            </w:r>
          </w:p>
        </w:tc>
        <w:tc>
          <w:tcPr>
            <w:tcW w:w="490" w:type="pct"/>
            <w:vAlign w:val="center"/>
          </w:tcPr>
          <w:p w14:paraId="13DA3A8A"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46.72</w:t>
            </w:r>
          </w:p>
        </w:tc>
        <w:tc>
          <w:tcPr>
            <w:tcW w:w="367" w:type="pct"/>
            <w:vMerge w:val="restart"/>
            <w:vAlign w:val="center"/>
          </w:tcPr>
          <w:p w14:paraId="36047A2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0.495</w:t>
            </w:r>
          </w:p>
        </w:tc>
        <w:tc>
          <w:tcPr>
            <w:tcW w:w="367" w:type="pct"/>
            <w:vMerge w:val="restart"/>
            <w:vAlign w:val="center"/>
          </w:tcPr>
          <w:p w14:paraId="64CE0E1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0.245</w:t>
            </w:r>
          </w:p>
        </w:tc>
        <w:tc>
          <w:tcPr>
            <w:tcW w:w="312" w:type="pct"/>
            <w:vMerge w:val="restart"/>
            <w:vAlign w:val="center"/>
          </w:tcPr>
          <w:p w14:paraId="4FFF7AD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4.53</w:t>
            </w:r>
          </w:p>
        </w:tc>
        <w:tc>
          <w:tcPr>
            <w:tcW w:w="312" w:type="pct"/>
            <w:vMerge w:val="restart"/>
            <w:vAlign w:val="center"/>
          </w:tcPr>
          <w:p w14:paraId="17189F4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w:t>
            </w:r>
          </w:p>
        </w:tc>
        <w:tc>
          <w:tcPr>
            <w:tcW w:w="422" w:type="pct"/>
            <w:vMerge w:val="restart"/>
            <w:vAlign w:val="center"/>
          </w:tcPr>
          <w:p w14:paraId="26A3A62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32.694</w:t>
            </w:r>
          </w:p>
        </w:tc>
        <w:tc>
          <w:tcPr>
            <w:tcW w:w="422" w:type="pct"/>
            <w:vMerge w:val="restart"/>
            <w:vAlign w:val="center"/>
          </w:tcPr>
          <w:p w14:paraId="6F2A494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7" w:type="pct"/>
            <w:vMerge w:val="restart"/>
            <w:vAlign w:val="center"/>
          </w:tcPr>
          <w:p w14:paraId="444A5FE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5.718</w:t>
            </w:r>
          </w:p>
        </w:tc>
        <w:tc>
          <w:tcPr>
            <w:tcW w:w="422" w:type="pct"/>
            <w:vMerge w:val="restart"/>
            <w:vAlign w:val="center"/>
          </w:tcPr>
          <w:p w14:paraId="744E918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463F898B" w14:textId="77777777" w:rsidTr="00011984">
        <w:trPr>
          <w:jc w:val="center"/>
        </w:trPr>
        <w:tc>
          <w:tcPr>
            <w:tcW w:w="698" w:type="pct"/>
            <w:vAlign w:val="center"/>
          </w:tcPr>
          <w:p w14:paraId="4B55E55C"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394CC91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51CB934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144.33</w:t>
            </w:r>
          </w:p>
        </w:tc>
        <w:tc>
          <w:tcPr>
            <w:tcW w:w="490" w:type="pct"/>
            <w:vAlign w:val="center"/>
          </w:tcPr>
          <w:p w14:paraId="09DE0AC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1.43</w:t>
            </w:r>
          </w:p>
        </w:tc>
        <w:tc>
          <w:tcPr>
            <w:tcW w:w="367" w:type="pct"/>
            <w:vMerge/>
            <w:vAlign w:val="center"/>
          </w:tcPr>
          <w:p w14:paraId="26500AB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7B7346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A62B9F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8855BC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F1E9E5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4AE0AB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3DCBEB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68CE52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592AEC41" w14:textId="77777777" w:rsidTr="00011984">
        <w:trPr>
          <w:jc w:val="center"/>
        </w:trPr>
        <w:tc>
          <w:tcPr>
            <w:tcW w:w="698" w:type="pct"/>
            <w:vAlign w:val="center"/>
          </w:tcPr>
          <w:p w14:paraId="0E8C6FD1"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3CAA61F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6F7E288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191.05</w:t>
            </w:r>
          </w:p>
        </w:tc>
        <w:tc>
          <w:tcPr>
            <w:tcW w:w="490" w:type="pct"/>
            <w:vAlign w:val="center"/>
          </w:tcPr>
          <w:p w14:paraId="55E5F2C0"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19E87A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9C67AE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654E4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78BE4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628848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B712DF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FFD77C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9E8204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142AD520" w14:textId="77777777" w:rsidTr="000345B9">
        <w:trPr>
          <w:jc w:val="center"/>
        </w:trPr>
        <w:tc>
          <w:tcPr>
            <w:tcW w:w="5000" w:type="pct"/>
            <w:gridSpan w:val="12"/>
            <w:shd w:val="clear" w:color="auto" w:fill="D9D9D9" w:themeFill="background1" w:themeFillShade="D9"/>
          </w:tcPr>
          <w:p w14:paraId="5EB656BF"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Data Analysis and insight generation</w:t>
            </w:r>
          </w:p>
        </w:tc>
      </w:tr>
      <w:tr w:rsidR="0074224B" w:rsidRPr="00802466" w14:paraId="6AA945C9" w14:textId="77777777" w:rsidTr="000345B9">
        <w:trPr>
          <w:jc w:val="center"/>
        </w:trPr>
        <w:tc>
          <w:tcPr>
            <w:tcW w:w="5000" w:type="pct"/>
            <w:gridSpan w:val="12"/>
            <w:shd w:val="clear" w:color="auto" w:fill="D9D9D9" w:themeFill="background1" w:themeFillShade="D9"/>
          </w:tcPr>
          <w:p w14:paraId="4A3EEA24"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w:t>
            </w:r>
          </w:p>
        </w:tc>
      </w:tr>
    </w:tbl>
    <w:p w14:paraId="7AE720A2"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0FDBE748"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 xml:space="preserve">The results indicate that AI-based project management practices have a positive and statistically significant effect on data analysis and insight generation in design and consultancy projects. The correlation coefficient (R = 0.495) and coefficient of determination (R² = 0.245) suggest that approximately 24.5% of the variance in data analysis </w:t>
      </w:r>
      <w:r w:rsidRPr="00802466">
        <w:rPr>
          <w:rFonts w:asciiTheme="majorBidi" w:eastAsia="Times New Roman" w:hAnsiTheme="majorBidi" w:cstheme="majorBidi"/>
          <w:sz w:val="24"/>
          <w:szCs w:val="24"/>
        </w:rPr>
        <w:lastRenderedPageBreak/>
        <w:t>and insight generation can be explained by the application of AI-based project management practices.</w:t>
      </w:r>
    </w:p>
    <w:p w14:paraId="02447586"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regression model is highly significant, as indicated by F = 32.694 (Sig = 0.000) and t = 5.718 (Sig = 0.000), confirming the reliability and strength of the relationship between AI-based project management and improved analytical outcomes.</w:t>
      </w:r>
    </w:p>
    <w:p w14:paraId="3FB6C1E9" w14:textId="77777777" w:rsid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highlight the crucial role of AI in enhancing the processing and interpretation of project data, enabling more accurate insights, and supporting evidence-based decision-making in design and consultancy projects.</w:t>
      </w:r>
    </w:p>
    <w:p w14:paraId="600DD0A4" w14:textId="5C1228DE" w:rsidR="0074224B" w:rsidRPr="00802466" w:rsidRDefault="0074224B" w:rsidP="00AB028F">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H3D,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data analysis and insight generation in design and consultancy projects.</w:t>
      </w:r>
    </w:p>
    <w:p w14:paraId="6D5CF69A" w14:textId="0615F201" w:rsidR="000345B9" w:rsidRPr="00802466" w:rsidRDefault="0074224B" w:rsidP="000345B9">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7</w:t>
      </w:r>
      <w:r w:rsidRPr="00802466">
        <w:rPr>
          <w:rFonts w:asciiTheme="majorBidi" w:hAnsiTheme="majorBidi" w:cstheme="majorBidi"/>
          <w:i/>
          <w:iCs/>
          <w:color w:val="1F497D" w:themeColor="text2"/>
          <w:sz w:val="18"/>
          <w:szCs w:val="18"/>
        </w:rPr>
        <w:t>) Test of AI-based project management practices effect on data analysis and insight generation in design and consultancy projects.</w:t>
      </w:r>
    </w:p>
    <w:tbl>
      <w:tblPr>
        <w:tblpPr w:leftFromText="180" w:rightFromText="180" w:vertAnchor="text" w:horzAnchor="margin" w:tblpXSpec="center" w:tblpY="389"/>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0345B9" w:rsidRPr="00802466" w14:paraId="58918755" w14:textId="77777777" w:rsidTr="000345B9">
        <w:trPr>
          <w:trHeight w:val="296"/>
        </w:trPr>
        <w:tc>
          <w:tcPr>
            <w:tcW w:w="5000" w:type="pct"/>
            <w:gridSpan w:val="11"/>
            <w:shd w:val="clear" w:color="auto" w:fill="D9D9D9" w:themeFill="background1" w:themeFillShade="D9"/>
            <w:vAlign w:val="center"/>
            <w:hideMark/>
          </w:tcPr>
          <w:p w14:paraId="4A84828F" w14:textId="77777777" w:rsidR="000345B9" w:rsidRPr="00802466" w:rsidRDefault="000345B9" w:rsidP="000345B9">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0345B9" w:rsidRPr="00802466" w14:paraId="1CBA0E23" w14:textId="77777777" w:rsidTr="000345B9">
        <w:trPr>
          <w:trHeight w:val="533"/>
        </w:trPr>
        <w:tc>
          <w:tcPr>
            <w:tcW w:w="977" w:type="pct"/>
            <w:gridSpan w:val="2"/>
            <w:vMerge w:val="restart"/>
            <w:shd w:val="clear" w:color="auto" w:fill="D9D9D9" w:themeFill="background1" w:themeFillShade="D9"/>
            <w:vAlign w:val="center"/>
          </w:tcPr>
          <w:p w14:paraId="6201AA7C"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74F63262"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23F7C38D"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315CC11"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26428BD5"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61FB3455"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7D13856E"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0F2C405"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2C56E5C9"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0345B9" w:rsidRPr="00802466" w14:paraId="75BBC69A" w14:textId="77777777" w:rsidTr="000345B9">
        <w:trPr>
          <w:trHeight w:val="154"/>
        </w:trPr>
        <w:tc>
          <w:tcPr>
            <w:tcW w:w="977" w:type="pct"/>
            <w:gridSpan w:val="2"/>
            <w:vMerge/>
            <w:shd w:val="clear" w:color="auto" w:fill="D9D9D9" w:themeFill="background1" w:themeFillShade="D9"/>
            <w:vAlign w:val="center"/>
            <w:hideMark/>
          </w:tcPr>
          <w:p w14:paraId="28BD1E72"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A45CB0F"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6" w:type="pct"/>
            <w:shd w:val="clear" w:color="auto" w:fill="D9D9D9" w:themeFill="background1" w:themeFillShade="D9"/>
            <w:vAlign w:val="center"/>
            <w:hideMark/>
          </w:tcPr>
          <w:p w14:paraId="628C01DF"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3030B8EE" w14:textId="77777777" w:rsidR="000345B9" w:rsidRPr="00802466" w:rsidRDefault="000345B9" w:rsidP="000345B9">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58335209"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43DEF95D"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5C11334F"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AEA4554"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28726303"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74D261B" w14:textId="77777777" w:rsidR="000345B9" w:rsidRPr="00802466" w:rsidRDefault="000345B9" w:rsidP="000345B9">
            <w:pPr>
              <w:spacing w:after="0" w:line="240" w:lineRule="auto"/>
              <w:jc w:val="center"/>
              <w:rPr>
                <w:rFonts w:asciiTheme="majorBidi" w:eastAsia="Times New Roman" w:hAnsiTheme="majorBidi" w:cstheme="majorBidi"/>
                <w:sz w:val="24"/>
                <w:szCs w:val="24"/>
              </w:rPr>
            </w:pPr>
          </w:p>
        </w:tc>
      </w:tr>
      <w:tr w:rsidR="000345B9" w:rsidRPr="00802466" w14:paraId="444B827D" w14:textId="77777777" w:rsidTr="000345B9">
        <w:trPr>
          <w:trHeight w:val="249"/>
        </w:trPr>
        <w:tc>
          <w:tcPr>
            <w:tcW w:w="162" w:type="pct"/>
            <w:vMerge w:val="restart"/>
            <w:noWrap/>
            <w:vAlign w:val="center"/>
            <w:hideMark/>
          </w:tcPr>
          <w:p w14:paraId="3FBEF84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5" w:type="pct"/>
            <w:vAlign w:val="center"/>
          </w:tcPr>
          <w:p w14:paraId="1C46CEA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6371910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5.316</w:t>
            </w:r>
          </w:p>
        </w:tc>
        <w:tc>
          <w:tcPr>
            <w:tcW w:w="466" w:type="pct"/>
            <w:noWrap/>
            <w:vAlign w:val="center"/>
          </w:tcPr>
          <w:p w14:paraId="16D5057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0.734</w:t>
            </w:r>
          </w:p>
        </w:tc>
        <w:tc>
          <w:tcPr>
            <w:tcW w:w="755" w:type="pct"/>
            <w:vAlign w:val="center"/>
          </w:tcPr>
          <w:p w14:paraId="053F9D38"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747F31E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7.247</w:t>
            </w:r>
          </w:p>
        </w:tc>
        <w:tc>
          <w:tcPr>
            <w:tcW w:w="341" w:type="pct"/>
            <w:noWrap/>
            <w:vAlign w:val="center"/>
          </w:tcPr>
          <w:p w14:paraId="4EAA4C7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7644AAF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18.406</w:t>
            </w:r>
          </w:p>
        </w:tc>
        <w:tc>
          <w:tcPr>
            <w:tcW w:w="392" w:type="pct"/>
            <w:vMerge w:val="restart"/>
            <w:noWrap/>
            <w:vAlign w:val="center"/>
          </w:tcPr>
          <w:p w14:paraId="43601DA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595F3C3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15.41%</w:t>
            </w:r>
          </w:p>
        </w:tc>
        <w:tc>
          <w:tcPr>
            <w:tcW w:w="448" w:type="pct"/>
            <w:shd w:val="clear" w:color="auto" w:fill="FFC000"/>
            <w:noWrap/>
            <w:vAlign w:val="center"/>
          </w:tcPr>
          <w:p w14:paraId="3595863C"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22DFA1D9" w14:textId="77777777" w:rsidTr="000345B9">
        <w:trPr>
          <w:trHeight w:val="154"/>
        </w:trPr>
        <w:tc>
          <w:tcPr>
            <w:tcW w:w="162" w:type="pct"/>
            <w:vMerge/>
            <w:vAlign w:val="center"/>
            <w:hideMark/>
          </w:tcPr>
          <w:p w14:paraId="1FD9D55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2D9717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6AE2074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0.386</w:t>
            </w:r>
          </w:p>
        </w:tc>
        <w:tc>
          <w:tcPr>
            <w:tcW w:w="466" w:type="pct"/>
            <w:noWrap/>
            <w:vAlign w:val="center"/>
          </w:tcPr>
          <w:p w14:paraId="7C3DA84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0.090</w:t>
            </w:r>
          </w:p>
        </w:tc>
        <w:tc>
          <w:tcPr>
            <w:tcW w:w="755" w:type="pct"/>
            <w:noWrap/>
            <w:vAlign w:val="center"/>
          </w:tcPr>
          <w:p w14:paraId="646D7DD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0.393</w:t>
            </w:r>
          </w:p>
        </w:tc>
        <w:tc>
          <w:tcPr>
            <w:tcW w:w="375" w:type="pct"/>
            <w:noWrap/>
            <w:vAlign w:val="center"/>
          </w:tcPr>
          <w:p w14:paraId="5781770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4.290</w:t>
            </w:r>
          </w:p>
        </w:tc>
        <w:tc>
          <w:tcPr>
            <w:tcW w:w="341" w:type="pct"/>
            <w:noWrap/>
            <w:vAlign w:val="center"/>
          </w:tcPr>
          <w:p w14:paraId="1CC0EE5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30833C9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35B767C9"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8154D1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43AE7E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15.41%</w:t>
            </w:r>
          </w:p>
        </w:tc>
      </w:tr>
      <w:tr w:rsidR="000345B9" w:rsidRPr="00802466" w14:paraId="721A8ADD" w14:textId="77777777" w:rsidTr="000345B9">
        <w:trPr>
          <w:trHeight w:val="237"/>
        </w:trPr>
        <w:tc>
          <w:tcPr>
            <w:tcW w:w="162" w:type="pct"/>
            <w:vMerge w:val="restart"/>
            <w:noWrap/>
            <w:vAlign w:val="center"/>
            <w:hideMark/>
          </w:tcPr>
          <w:p w14:paraId="7850D14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5" w:type="pct"/>
            <w:vAlign w:val="center"/>
          </w:tcPr>
          <w:p w14:paraId="4F78992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6097843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5.275</w:t>
            </w:r>
          </w:p>
        </w:tc>
        <w:tc>
          <w:tcPr>
            <w:tcW w:w="466" w:type="pct"/>
            <w:noWrap/>
            <w:vAlign w:val="center"/>
          </w:tcPr>
          <w:p w14:paraId="2FB739A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0.721</w:t>
            </w:r>
          </w:p>
        </w:tc>
        <w:tc>
          <w:tcPr>
            <w:tcW w:w="755" w:type="pct"/>
            <w:vAlign w:val="center"/>
          </w:tcPr>
          <w:p w14:paraId="232B53B9"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50379F7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7.315</w:t>
            </w:r>
          </w:p>
        </w:tc>
        <w:tc>
          <w:tcPr>
            <w:tcW w:w="341" w:type="pct"/>
            <w:noWrap/>
            <w:vAlign w:val="center"/>
          </w:tcPr>
          <w:p w14:paraId="00ECBDF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153FA51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11.834</w:t>
            </w:r>
          </w:p>
        </w:tc>
        <w:tc>
          <w:tcPr>
            <w:tcW w:w="392" w:type="pct"/>
            <w:vMerge w:val="restart"/>
            <w:noWrap/>
            <w:vAlign w:val="center"/>
          </w:tcPr>
          <w:p w14:paraId="45AE05D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40236A0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19.14%</w:t>
            </w:r>
          </w:p>
        </w:tc>
        <w:tc>
          <w:tcPr>
            <w:tcW w:w="448" w:type="pct"/>
            <w:shd w:val="clear" w:color="auto" w:fill="FFC000"/>
            <w:noWrap/>
            <w:vAlign w:val="center"/>
          </w:tcPr>
          <w:p w14:paraId="29A67671"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696645B7" w14:textId="77777777" w:rsidTr="000345B9">
        <w:trPr>
          <w:trHeight w:val="154"/>
        </w:trPr>
        <w:tc>
          <w:tcPr>
            <w:tcW w:w="162" w:type="pct"/>
            <w:vMerge/>
            <w:vAlign w:val="center"/>
            <w:hideMark/>
          </w:tcPr>
          <w:p w14:paraId="7F4E3ADD"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73536C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4F83724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0.172</w:t>
            </w:r>
          </w:p>
        </w:tc>
        <w:tc>
          <w:tcPr>
            <w:tcW w:w="466" w:type="pct"/>
            <w:noWrap/>
            <w:vAlign w:val="center"/>
          </w:tcPr>
          <w:p w14:paraId="00C486C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0.133</w:t>
            </w:r>
          </w:p>
        </w:tc>
        <w:tc>
          <w:tcPr>
            <w:tcW w:w="755" w:type="pct"/>
            <w:noWrap/>
            <w:vAlign w:val="center"/>
          </w:tcPr>
          <w:p w14:paraId="0E7370D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0.175</w:t>
            </w:r>
          </w:p>
        </w:tc>
        <w:tc>
          <w:tcPr>
            <w:tcW w:w="375" w:type="pct"/>
            <w:noWrap/>
            <w:vAlign w:val="center"/>
          </w:tcPr>
          <w:p w14:paraId="7DBC94D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1.295</w:t>
            </w:r>
          </w:p>
        </w:tc>
        <w:tc>
          <w:tcPr>
            <w:tcW w:w="341" w:type="pct"/>
            <w:noWrap/>
            <w:vAlign w:val="center"/>
          </w:tcPr>
          <w:p w14:paraId="46A6CBF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0.198</w:t>
            </w:r>
          </w:p>
        </w:tc>
        <w:tc>
          <w:tcPr>
            <w:tcW w:w="392" w:type="pct"/>
            <w:vMerge/>
            <w:vAlign w:val="center"/>
          </w:tcPr>
          <w:p w14:paraId="07EAB7E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29D696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7BE1DB3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22A32F9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15.41%</w:t>
            </w:r>
          </w:p>
        </w:tc>
      </w:tr>
      <w:tr w:rsidR="000345B9" w:rsidRPr="00802466" w14:paraId="7918643E" w14:textId="77777777" w:rsidTr="000345B9">
        <w:trPr>
          <w:trHeight w:val="154"/>
        </w:trPr>
        <w:tc>
          <w:tcPr>
            <w:tcW w:w="162" w:type="pct"/>
            <w:vMerge/>
            <w:vAlign w:val="center"/>
            <w:hideMark/>
          </w:tcPr>
          <w:p w14:paraId="138D79B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35831B1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01B3821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0.223</w:t>
            </w:r>
          </w:p>
        </w:tc>
        <w:tc>
          <w:tcPr>
            <w:tcW w:w="466" w:type="pct"/>
            <w:noWrap/>
            <w:vAlign w:val="center"/>
          </w:tcPr>
          <w:p w14:paraId="5E91CD4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0.104</w:t>
            </w:r>
          </w:p>
        </w:tc>
        <w:tc>
          <w:tcPr>
            <w:tcW w:w="755" w:type="pct"/>
            <w:noWrap/>
            <w:vAlign w:val="center"/>
          </w:tcPr>
          <w:p w14:paraId="1A7CBD0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0.291</w:t>
            </w:r>
          </w:p>
        </w:tc>
        <w:tc>
          <w:tcPr>
            <w:tcW w:w="375" w:type="pct"/>
            <w:noWrap/>
            <w:vAlign w:val="center"/>
          </w:tcPr>
          <w:p w14:paraId="3E6C10F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2.146</w:t>
            </w:r>
          </w:p>
        </w:tc>
        <w:tc>
          <w:tcPr>
            <w:tcW w:w="341" w:type="pct"/>
            <w:noWrap/>
            <w:vAlign w:val="center"/>
          </w:tcPr>
          <w:p w14:paraId="52D42E7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0.034</w:t>
            </w:r>
          </w:p>
        </w:tc>
        <w:tc>
          <w:tcPr>
            <w:tcW w:w="392" w:type="pct"/>
            <w:vMerge/>
            <w:vAlign w:val="center"/>
          </w:tcPr>
          <w:p w14:paraId="3106AD4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832127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3FA8C3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DE1C39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3.72%</w:t>
            </w:r>
          </w:p>
        </w:tc>
      </w:tr>
      <w:tr w:rsidR="000345B9" w:rsidRPr="00802466" w14:paraId="42961C86" w14:textId="77777777" w:rsidTr="000345B9">
        <w:trPr>
          <w:trHeight w:val="249"/>
        </w:trPr>
        <w:tc>
          <w:tcPr>
            <w:tcW w:w="162" w:type="pct"/>
            <w:vMerge w:val="restart"/>
            <w:vAlign w:val="center"/>
          </w:tcPr>
          <w:p w14:paraId="37CAA52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5" w:type="pct"/>
            <w:vAlign w:val="center"/>
          </w:tcPr>
          <w:p w14:paraId="742F4C3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558AF16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4.817</w:t>
            </w:r>
          </w:p>
        </w:tc>
        <w:tc>
          <w:tcPr>
            <w:tcW w:w="466" w:type="pct"/>
            <w:noWrap/>
            <w:vAlign w:val="center"/>
          </w:tcPr>
          <w:p w14:paraId="4E5B009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0.725</w:t>
            </w:r>
          </w:p>
        </w:tc>
        <w:tc>
          <w:tcPr>
            <w:tcW w:w="755" w:type="pct"/>
            <w:noWrap/>
            <w:vAlign w:val="center"/>
          </w:tcPr>
          <w:p w14:paraId="1431647D"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5E8D08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6.646</w:t>
            </w:r>
          </w:p>
        </w:tc>
        <w:tc>
          <w:tcPr>
            <w:tcW w:w="341" w:type="pct"/>
            <w:noWrap/>
            <w:vAlign w:val="center"/>
          </w:tcPr>
          <w:p w14:paraId="0F94789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4DE3703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10.483</w:t>
            </w:r>
          </w:p>
        </w:tc>
        <w:tc>
          <w:tcPr>
            <w:tcW w:w="392" w:type="pct"/>
            <w:vMerge w:val="restart"/>
            <w:vAlign w:val="center"/>
          </w:tcPr>
          <w:p w14:paraId="295466F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25FDDC2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24.11%</w:t>
            </w:r>
          </w:p>
        </w:tc>
        <w:tc>
          <w:tcPr>
            <w:tcW w:w="448" w:type="pct"/>
            <w:shd w:val="clear" w:color="auto" w:fill="FFC000"/>
            <w:noWrap/>
            <w:vAlign w:val="center"/>
          </w:tcPr>
          <w:p w14:paraId="16F4A622"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5307038E" w14:textId="77777777" w:rsidTr="000345B9">
        <w:trPr>
          <w:trHeight w:val="154"/>
        </w:trPr>
        <w:tc>
          <w:tcPr>
            <w:tcW w:w="162" w:type="pct"/>
            <w:vMerge/>
            <w:vAlign w:val="center"/>
          </w:tcPr>
          <w:p w14:paraId="13D12709"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59D33C6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17C0A40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0.145</w:t>
            </w:r>
          </w:p>
        </w:tc>
        <w:tc>
          <w:tcPr>
            <w:tcW w:w="466" w:type="pct"/>
            <w:noWrap/>
            <w:vAlign w:val="center"/>
          </w:tcPr>
          <w:p w14:paraId="5461FA0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0.130</w:t>
            </w:r>
          </w:p>
        </w:tc>
        <w:tc>
          <w:tcPr>
            <w:tcW w:w="755" w:type="pct"/>
            <w:noWrap/>
            <w:vAlign w:val="center"/>
          </w:tcPr>
          <w:p w14:paraId="4DC2F6E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0.148</w:t>
            </w:r>
          </w:p>
        </w:tc>
        <w:tc>
          <w:tcPr>
            <w:tcW w:w="375" w:type="pct"/>
            <w:noWrap/>
            <w:vAlign w:val="center"/>
          </w:tcPr>
          <w:p w14:paraId="4B86D38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1.119</w:t>
            </w:r>
          </w:p>
        </w:tc>
        <w:tc>
          <w:tcPr>
            <w:tcW w:w="341" w:type="pct"/>
            <w:noWrap/>
            <w:vAlign w:val="center"/>
          </w:tcPr>
          <w:p w14:paraId="0E6D090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0.266</w:t>
            </w:r>
          </w:p>
        </w:tc>
        <w:tc>
          <w:tcPr>
            <w:tcW w:w="392" w:type="pct"/>
            <w:vMerge/>
            <w:vAlign w:val="center"/>
          </w:tcPr>
          <w:p w14:paraId="0800337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AC3924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BD0A30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0A7A6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15.41%</w:t>
            </w:r>
          </w:p>
        </w:tc>
      </w:tr>
      <w:tr w:rsidR="000345B9" w:rsidRPr="00802466" w14:paraId="25277B74" w14:textId="77777777" w:rsidTr="000345B9">
        <w:trPr>
          <w:trHeight w:val="154"/>
        </w:trPr>
        <w:tc>
          <w:tcPr>
            <w:tcW w:w="162" w:type="pct"/>
            <w:vMerge/>
            <w:vAlign w:val="center"/>
          </w:tcPr>
          <w:p w14:paraId="4F2050A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C1F58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1CF3EE2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0.018</w:t>
            </w:r>
          </w:p>
        </w:tc>
        <w:tc>
          <w:tcPr>
            <w:tcW w:w="466" w:type="pct"/>
            <w:noWrap/>
            <w:vAlign w:val="center"/>
          </w:tcPr>
          <w:p w14:paraId="5503AF3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755" w:type="pct"/>
            <w:noWrap/>
            <w:vAlign w:val="center"/>
          </w:tcPr>
          <w:p w14:paraId="0965F6E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0.024</w:t>
            </w:r>
          </w:p>
        </w:tc>
        <w:tc>
          <w:tcPr>
            <w:tcW w:w="375" w:type="pct"/>
            <w:noWrap/>
            <w:vAlign w:val="center"/>
          </w:tcPr>
          <w:p w14:paraId="27BCA8B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0.141</w:t>
            </w:r>
          </w:p>
        </w:tc>
        <w:tc>
          <w:tcPr>
            <w:tcW w:w="341" w:type="pct"/>
            <w:noWrap/>
            <w:vAlign w:val="center"/>
          </w:tcPr>
          <w:p w14:paraId="0BA08CC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0.888</w:t>
            </w:r>
          </w:p>
        </w:tc>
        <w:tc>
          <w:tcPr>
            <w:tcW w:w="392" w:type="pct"/>
            <w:vMerge/>
            <w:vAlign w:val="center"/>
          </w:tcPr>
          <w:p w14:paraId="29459F8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F0529A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341C977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7EB339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3.72%</w:t>
            </w:r>
          </w:p>
        </w:tc>
      </w:tr>
      <w:tr w:rsidR="000345B9" w:rsidRPr="00802466" w14:paraId="1EEA47E7" w14:textId="77777777" w:rsidTr="000345B9">
        <w:trPr>
          <w:trHeight w:val="154"/>
        </w:trPr>
        <w:tc>
          <w:tcPr>
            <w:tcW w:w="162" w:type="pct"/>
            <w:vMerge/>
            <w:vAlign w:val="center"/>
          </w:tcPr>
          <w:p w14:paraId="76B7E92E"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87973F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36626DB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0.286</w:t>
            </w:r>
          </w:p>
        </w:tc>
        <w:tc>
          <w:tcPr>
            <w:tcW w:w="466" w:type="pct"/>
            <w:noWrap/>
            <w:vAlign w:val="center"/>
          </w:tcPr>
          <w:p w14:paraId="7918256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755" w:type="pct"/>
            <w:noWrap/>
            <w:vAlign w:val="center"/>
          </w:tcPr>
          <w:p w14:paraId="2E5EC58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0.364</w:t>
            </w:r>
          </w:p>
        </w:tc>
        <w:tc>
          <w:tcPr>
            <w:tcW w:w="375" w:type="pct"/>
            <w:noWrap/>
            <w:vAlign w:val="center"/>
          </w:tcPr>
          <w:p w14:paraId="04CD2E1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2.546</w:t>
            </w:r>
          </w:p>
        </w:tc>
        <w:tc>
          <w:tcPr>
            <w:tcW w:w="341" w:type="pct"/>
            <w:noWrap/>
            <w:vAlign w:val="center"/>
          </w:tcPr>
          <w:p w14:paraId="4E6E75A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0.012</w:t>
            </w:r>
          </w:p>
        </w:tc>
        <w:tc>
          <w:tcPr>
            <w:tcW w:w="392" w:type="pct"/>
            <w:vMerge/>
            <w:vAlign w:val="center"/>
          </w:tcPr>
          <w:p w14:paraId="7EA4A28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CFC99A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19F1F3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607C62E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4.97%</w:t>
            </w:r>
          </w:p>
        </w:tc>
      </w:tr>
      <w:tr w:rsidR="000345B9" w:rsidRPr="00802466" w14:paraId="299CD4B3" w14:textId="77777777" w:rsidTr="000345B9">
        <w:trPr>
          <w:trHeight w:val="249"/>
        </w:trPr>
        <w:tc>
          <w:tcPr>
            <w:tcW w:w="162" w:type="pct"/>
            <w:vMerge w:val="restart"/>
            <w:vAlign w:val="center"/>
          </w:tcPr>
          <w:p w14:paraId="1CD52D8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5" w:type="pct"/>
            <w:vAlign w:val="center"/>
          </w:tcPr>
          <w:p w14:paraId="394162C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1C76222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4.645</w:t>
            </w:r>
          </w:p>
        </w:tc>
        <w:tc>
          <w:tcPr>
            <w:tcW w:w="466" w:type="pct"/>
            <w:noWrap/>
            <w:vAlign w:val="center"/>
          </w:tcPr>
          <w:p w14:paraId="7B08700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0.754</w:t>
            </w:r>
          </w:p>
        </w:tc>
        <w:tc>
          <w:tcPr>
            <w:tcW w:w="755" w:type="pct"/>
            <w:noWrap/>
            <w:vAlign w:val="center"/>
          </w:tcPr>
          <w:p w14:paraId="0DBDC7A9"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4A1441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6.162</w:t>
            </w:r>
          </w:p>
        </w:tc>
        <w:tc>
          <w:tcPr>
            <w:tcW w:w="341" w:type="pct"/>
            <w:noWrap/>
            <w:vAlign w:val="center"/>
          </w:tcPr>
          <w:p w14:paraId="79BDC17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7FB45C1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8.017</w:t>
            </w:r>
          </w:p>
        </w:tc>
        <w:tc>
          <w:tcPr>
            <w:tcW w:w="392" w:type="pct"/>
            <w:vMerge w:val="restart"/>
            <w:vAlign w:val="center"/>
          </w:tcPr>
          <w:p w14:paraId="453D67B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5FC0F2C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24.65%</w:t>
            </w:r>
          </w:p>
        </w:tc>
        <w:tc>
          <w:tcPr>
            <w:tcW w:w="448" w:type="pct"/>
            <w:shd w:val="clear" w:color="auto" w:fill="FFC000"/>
            <w:noWrap/>
            <w:vAlign w:val="center"/>
          </w:tcPr>
          <w:p w14:paraId="082FB76F"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65B9249D" w14:textId="77777777" w:rsidTr="000345B9">
        <w:trPr>
          <w:trHeight w:val="154"/>
        </w:trPr>
        <w:tc>
          <w:tcPr>
            <w:tcW w:w="162" w:type="pct"/>
            <w:vMerge/>
            <w:vAlign w:val="center"/>
          </w:tcPr>
          <w:p w14:paraId="0098936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85C592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09D4C22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0.115</w:t>
            </w:r>
          </w:p>
        </w:tc>
        <w:tc>
          <w:tcPr>
            <w:tcW w:w="466" w:type="pct"/>
            <w:noWrap/>
            <w:vAlign w:val="center"/>
          </w:tcPr>
          <w:p w14:paraId="42290BC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0.135</w:t>
            </w:r>
          </w:p>
        </w:tc>
        <w:tc>
          <w:tcPr>
            <w:tcW w:w="755" w:type="pct"/>
            <w:noWrap/>
            <w:vAlign w:val="center"/>
          </w:tcPr>
          <w:p w14:paraId="3BB6120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0.117</w:t>
            </w:r>
          </w:p>
        </w:tc>
        <w:tc>
          <w:tcPr>
            <w:tcW w:w="375" w:type="pct"/>
            <w:noWrap/>
            <w:vAlign w:val="center"/>
          </w:tcPr>
          <w:p w14:paraId="52DDB77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0.851</w:t>
            </w:r>
          </w:p>
        </w:tc>
        <w:tc>
          <w:tcPr>
            <w:tcW w:w="341" w:type="pct"/>
            <w:noWrap/>
            <w:vAlign w:val="center"/>
          </w:tcPr>
          <w:p w14:paraId="1ED3F07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0.397</w:t>
            </w:r>
          </w:p>
        </w:tc>
        <w:tc>
          <w:tcPr>
            <w:tcW w:w="392" w:type="pct"/>
            <w:vMerge/>
            <w:vAlign w:val="center"/>
          </w:tcPr>
          <w:p w14:paraId="43BC49A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2962C91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DC9320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3A90F2A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15.41%</w:t>
            </w:r>
          </w:p>
        </w:tc>
      </w:tr>
      <w:tr w:rsidR="000345B9" w:rsidRPr="00802466" w14:paraId="7C7980C2" w14:textId="77777777" w:rsidTr="000345B9">
        <w:trPr>
          <w:trHeight w:val="154"/>
        </w:trPr>
        <w:tc>
          <w:tcPr>
            <w:tcW w:w="162" w:type="pct"/>
            <w:vMerge/>
            <w:vAlign w:val="center"/>
          </w:tcPr>
          <w:p w14:paraId="0ABE8D3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B3CBD0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742C1F3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466" w:type="pct"/>
            <w:noWrap/>
            <w:vAlign w:val="center"/>
          </w:tcPr>
          <w:p w14:paraId="5BB655D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0.131</w:t>
            </w:r>
          </w:p>
        </w:tc>
        <w:tc>
          <w:tcPr>
            <w:tcW w:w="755" w:type="pct"/>
            <w:noWrap/>
            <w:vAlign w:val="center"/>
          </w:tcPr>
          <w:p w14:paraId="7D09449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375" w:type="pct"/>
            <w:noWrap/>
            <w:vAlign w:val="center"/>
          </w:tcPr>
          <w:p w14:paraId="679878D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0.015</w:t>
            </w:r>
          </w:p>
        </w:tc>
        <w:tc>
          <w:tcPr>
            <w:tcW w:w="341" w:type="pct"/>
            <w:noWrap/>
            <w:vAlign w:val="center"/>
          </w:tcPr>
          <w:p w14:paraId="5F60CE3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0.988</w:t>
            </w:r>
          </w:p>
        </w:tc>
        <w:tc>
          <w:tcPr>
            <w:tcW w:w="392" w:type="pct"/>
            <w:vMerge/>
            <w:vAlign w:val="center"/>
          </w:tcPr>
          <w:p w14:paraId="1FD3BBF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8DFD8F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E933F7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1F699D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3.72%</w:t>
            </w:r>
          </w:p>
        </w:tc>
      </w:tr>
      <w:tr w:rsidR="000345B9" w:rsidRPr="00802466" w14:paraId="6B74A1C6" w14:textId="77777777" w:rsidTr="000345B9">
        <w:trPr>
          <w:trHeight w:val="154"/>
        </w:trPr>
        <w:tc>
          <w:tcPr>
            <w:tcW w:w="162" w:type="pct"/>
            <w:vMerge/>
            <w:vAlign w:val="center"/>
          </w:tcPr>
          <w:p w14:paraId="5C4D8BA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F2BB1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6C012BA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0.263</w:t>
            </w:r>
          </w:p>
        </w:tc>
        <w:tc>
          <w:tcPr>
            <w:tcW w:w="466" w:type="pct"/>
            <w:noWrap/>
            <w:vAlign w:val="center"/>
          </w:tcPr>
          <w:p w14:paraId="03F3FFD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0.116</w:t>
            </w:r>
          </w:p>
        </w:tc>
        <w:tc>
          <w:tcPr>
            <w:tcW w:w="755" w:type="pct"/>
            <w:noWrap/>
            <w:vAlign w:val="center"/>
          </w:tcPr>
          <w:p w14:paraId="42AA4C5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0.334</w:t>
            </w:r>
          </w:p>
        </w:tc>
        <w:tc>
          <w:tcPr>
            <w:tcW w:w="375" w:type="pct"/>
            <w:noWrap/>
            <w:vAlign w:val="center"/>
          </w:tcPr>
          <w:p w14:paraId="1A3FAE2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2.263</w:t>
            </w:r>
          </w:p>
        </w:tc>
        <w:tc>
          <w:tcPr>
            <w:tcW w:w="341" w:type="pct"/>
            <w:noWrap/>
            <w:vAlign w:val="center"/>
          </w:tcPr>
          <w:p w14:paraId="1807D98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0.026</w:t>
            </w:r>
          </w:p>
        </w:tc>
        <w:tc>
          <w:tcPr>
            <w:tcW w:w="392" w:type="pct"/>
            <w:vMerge/>
            <w:vAlign w:val="center"/>
          </w:tcPr>
          <w:p w14:paraId="0030794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EA8F72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31E57A8"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0E158AA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4.97%</w:t>
            </w:r>
          </w:p>
        </w:tc>
      </w:tr>
      <w:tr w:rsidR="000345B9" w:rsidRPr="00802466" w14:paraId="0D536881" w14:textId="77777777" w:rsidTr="000345B9">
        <w:trPr>
          <w:trHeight w:val="154"/>
        </w:trPr>
        <w:tc>
          <w:tcPr>
            <w:tcW w:w="162" w:type="pct"/>
            <w:vMerge/>
            <w:vAlign w:val="center"/>
          </w:tcPr>
          <w:p w14:paraId="746F0DD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3737E2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60BC425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0.090</w:t>
            </w:r>
          </w:p>
        </w:tc>
        <w:tc>
          <w:tcPr>
            <w:tcW w:w="466" w:type="pct"/>
            <w:noWrap/>
            <w:vAlign w:val="center"/>
          </w:tcPr>
          <w:p w14:paraId="3148D93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0.106</w:t>
            </w:r>
          </w:p>
        </w:tc>
        <w:tc>
          <w:tcPr>
            <w:tcW w:w="755" w:type="pct"/>
            <w:noWrap/>
            <w:vAlign w:val="center"/>
          </w:tcPr>
          <w:p w14:paraId="52C2113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0.105</w:t>
            </w:r>
          </w:p>
        </w:tc>
        <w:tc>
          <w:tcPr>
            <w:tcW w:w="375" w:type="pct"/>
            <w:noWrap/>
            <w:vAlign w:val="center"/>
          </w:tcPr>
          <w:p w14:paraId="7A1C071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0.843</w:t>
            </w:r>
          </w:p>
        </w:tc>
        <w:tc>
          <w:tcPr>
            <w:tcW w:w="341" w:type="pct"/>
            <w:noWrap/>
            <w:vAlign w:val="center"/>
          </w:tcPr>
          <w:p w14:paraId="20498E9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0.401</w:t>
            </w:r>
          </w:p>
        </w:tc>
        <w:tc>
          <w:tcPr>
            <w:tcW w:w="392" w:type="pct"/>
            <w:vMerge/>
            <w:vAlign w:val="center"/>
          </w:tcPr>
          <w:p w14:paraId="40F12E5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F8AE158"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DF3D9D8"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F8E41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w:t>
            </w:r>
          </w:p>
        </w:tc>
      </w:tr>
      <w:tr w:rsidR="000345B9" w:rsidRPr="00802466" w14:paraId="4A7C6459" w14:textId="77777777" w:rsidTr="000345B9">
        <w:trPr>
          <w:trHeight w:val="249"/>
        </w:trPr>
        <w:tc>
          <w:tcPr>
            <w:tcW w:w="162" w:type="pct"/>
            <w:vMerge w:val="restart"/>
            <w:vAlign w:val="center"/>
          </w:tcPr>
          <w:p w14:paraId="53DCD30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15" w:type="pct"/>
            <w:vAlign w:val="center"/>
          </w:tcPr>
          <w:p w14:paraId="5998E69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59D4403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4.378</w:t>
            </w:r>
          </w:p>
        </w:tc>
        <w:tc>
          <w:tcPr>
            <w:tcW w:w="466" w:type="pct"/>
            <w:noWrap/>
            <w:vAlign w:val="center"/>
          </w:tcPr>
          <w:p w14:paraId="3EB18C99"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0.766</w:t>
            </w:r>
          </w:p>
        </w:tc>
        <w:tc>
          <w:tcPr>
            <w:tcW w:w="755" w:type="pct"/>
            <w:noWrap/>
            <w:vAlign w:val="center"/>
          </w:tcPr>
          <w:p w14:paraId="3C6BB00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0A4C222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5.714</w:t>
            </w:r>
          </w:p>
        </w:tc>
        <w:tc>
          <w:tcPr>
            <w:tcW w:w="341" w:type="pct"/>
            <w:noWrap/>
            <w:vAlign w:val="center"/>
          </w:tcPr>
          <w:p w14:paraId="25C8164E"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080C6EC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7.029</w:t>
            </w:r>
          </w:p>
        </w:tc>
        <w:tc>
          <w:tcPr>
            <w:tcW w:w="392" w:type="pct"/>
            <w:vMerge w:val="restart"/>
            <w:vAlign w:val="center"/>
          </w:tcPr>
          <w:p w14:paraId="600283D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5B89784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26.60%</w:t>
            </w:r>
          </w:p>
        </w:tc>
        <w:tc>
          <w:tcPr>
            <w:tcW w:w="448" w:type="pct"/>
            <w:shd w:val="clear" w:color="auto" w:fill="FFC000"/>
            <w:noWrap/>
            <w:vAlign w:val="center"/>
          </w:tcPr>
          <w:p w14:paraId="43D7D7BE" w14:textId="77777777" w:rsidR="000345B9" w:rsidRPr="00802466" w:rsidRDefault="000345B9" w:rsidP="000345B9">
            <w:pPr>
              <w:pStyle w:val="NoSpacing"/>
              <w:jc w:val="center"/>
              <w:rPr>
                <w:rFonts w:asciiTheme="majorBidi" w:hAnsiTheme="majorBidi" w:cstheme="majorBidi"/>
                <w:b/>
                <w:bCs/>
                <w:sz w:val="20"/>
                <w:szCs w:val="20"/>
                <w:lang w:bidi="ar-EG"/>
              </w:rPr>
            </w:pPr>
          </w:p>
        </w:tc>
      </w:tr>
      <w:tr w:rsidR="000345B9" w:rsidRPr="00802466" w14:paraId="630073C3" w14:textId="77777777" w:rsidTr="000345B9">
        <w:trPr>
          <w:trHeight w:val="154"/>
        </w:trPr>
        <w:tc>
          <w:tcPr>
            <w:tcW w:w="162" w:type="pct"/>
            <w:vMerge/>
            <w:vAlign w:val="center"/>
          </w:tcPr>
          <w:p w14:paraId="2122796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297704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46BB3F2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0.120</w:t>
            </w:r>
          </w:p>
        </w:tc>
        <w:tc>
          <w:tcPr>
            <w:tcW w:w="466" w:type="pct"/>
            <w:noWrap/>
            <w:vAlign w:val="center"/>
          </w:tcPr>
          <w:p w14:paraId="1873134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0.134</w:t>
            </w:r>
          </w:p>
        </w:tc>
        <w:tc>
          <w:tcPr>
            <w:tcW w:w="755" w:type="pct"/>
            <w:noWrap/>
            <w:vAlign w:val="center"/>
          </w:tcPr>
          <w:p w14:paraId="11B6C57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0.123</w:t>
            </w:r>
          </w:p>
        </w:tc>
        <w:tc>
          <w:tcPr>
            <w:tcW w:w="375" w:type="pct"/>
            <w:noWrap/>
            <w:vAlign w:val="center"/>
          </w:tcPr>
          <w:p w14:paraId="2BC2FF3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0.898</w:t>
            </w:r>
          </w:p>
        </w:tc>
        <w:tc>
          <w:tcPr>
            <w:tcW w:w="341" w:type="pct"/>
            <w:noWrap/>
            <w:vAlign w:val="center"/>
          </w:tcPr>
          <w:p w14:paraId="72C59A4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0.371</w:t>
            </w:r>
          </w:p>
        </w:tc>
        <w:tc>
          <w:tcPr>
            <w:tcW w:w="392" w:type="pct"/>
            <w:vMerge/>
            <w:vAlign w:val="center"/>
          </w:tcPr>
          <w:p w14:paraId="21BD5417"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74FC13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9B3F9B3"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87F342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15.41%</w:t>
            </w:r>
          </w:p>
        </w:tc>
      </w:tr>
      <w:tr w:rsidR="000345B9" w:rsidRPr="00802466" w14:paraId="64CCE02D" w14:textId="77777777" w:rsidTr="000345B9">
        <w:trPr>
          <w:trHeight w:val="154"/>
        </w:trPr>
        <w:tc>
          <w:tcPr>
            <w:tcW w:w="162" w:type="pct"/>
            <w:vMerge/>
            <w:vAlign w:val="center"/>
          </w:tcPr>
          <w:p w14:paraId="2365F781"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9D4C66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12CC8CF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-0.066</w:t>
            </w:r>
          </w:p>
        </w:tc>
        <w:tc>
          <w:tcPr>
            <w:tcW w:w="466" w:type="pct"/>
            <w:noWrap/>
            <w:vAlign w:val="center"/>
          </w:tcPr>
          <w:p w14:paraId="4C491CB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0.137</w:t>
            </w:r>
          </w:p>
        </w:tc>
        <w:tc>
          <w:tcPr>
            <w:tcW w:w="755" w:type="pct"/>
            <w:noWrap/>
            <w:vAlign w:val="center"/>
          </w:tcPr>
          <w:p w14:paraId="2BDEDC9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-0.086</w:t>
            </w:r>
          </w:p>
        </w:tc>
        <w:tc>
          <w:tcPr>
            <w:tcW w:w="375" w:type="pct"/>
            <w:noWrap/>
            <w:vAlign w:val="center"/>
          </w:tcPr>
          <w:p w14:paraId="1FC247DB"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-0.484</w:t>
            </w:r>
          </w:p>
        </w:tc>
        <w:tc>
          <w:tcPr>
            <w:tcW w:w="341" w:type="pct"/>
            <w:noWrap/>
            <w:vAlign w:val="center"/>
          </w:tcPr>
          <w:p w14:paraId="7B4B67B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0.629</w:t>
            </w:r>
          </w:p>
        </w:tc>
        <w:tc>
          <w:tcPr>
            <w:tcW w:w="392" w:type="pct"/>
            <w:vMerge/>
            <w:vAlign w:val="center"/>
          </w:tcPr>
          <w:p w14:paraId="16D69214"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40AEBE8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AD09398"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EBAF16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3.72%</w:t>
            </w:r>
          </w:p>
        </w:tc>
      </w:tr>
      <w:tr w:rsidR="000345B9" w:rsidRPr="00802466" w14:paraId="79D19109" w14:textId="77777777" w:rsidTr="000345B9">
        <w:trPr>
          <w:trHeight w:val="154"/>
        </w:trPr>
        <w:tc>
          <w:tcPr>
            <w:tcW w:w="162" w:type="pct"/>
            <w:vMerge/>
            <w:vAlign w:val="center"/>
          </w:tcPr>
          <w:p w14:paraId="22C108AC"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2767EA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76E5DA81"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0.261</w:t>
            </w:r>
          </w:p>
        </w:tc>
        <w:tc>
          <w:tcPr>
            <w:tcW w:w="466" w:type="pct"/>
            <w:noWrap/>
            <w:vAlign w:val="center"/>
          </w:tcPr>
          <w:p w14:paraId="6AFC812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0.115</w:t>
            </w:r>
          </w:p>
        </w:tc>
        <w:tc>
          <w:tcPr>
            <w:tcW w:w="755" w:type="pct"/>
            <w:noWrap/>
            <w:vAlign w:val="center"/>
          </w:tcPr>
          <w:p w14:paraId="73F35310"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0.332</w:t>
            </w:r>
          </w:p>
        </w:tc>
        <w:tc>
          <w:tcPr>
            <w:tcW w:w="375" w:type="pct"/>
            <w:noWrap/>
            <w:vAlign w:val="center"/>
          </w:tcPr>
          <w:p w14:paraId="58C678EF"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2.266</w:t>
            </w:r>
          </w:p>
        </w:tc>
        <w:tc>
          <w:tcPr>
            <w:tcW w:w="341" w:type="pct"/>
            <w:noWrap/>
            <w:vAlign w:val="center"/>
          </w:tcPr>
          <w:p w14:paraId="511A46DC"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0.026</w:t>
            </w:r>
          </w:p>
        </w:tc>
        <w:tc>
          <w:tcPr>
            <w:tcW w:w="392" w:type="pct"/>
            <w:vMerge/>
            <w:vAlign w:val="center"/>
          </w:tcPr>
          <w:p w14:paraId="781D3E2F"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4E7903B"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294E45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5091E0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4.97%</w:t>
            </w:r>
          </w:p>
        </w:tc>
      </w:tr>
      <w:tr w:rsidR="000345B9" w:rsidRPr="00802466" w14:paraId="60E5E3E6" w14:textId="77777777" w:rsidTr="000345B9">
        <w:trPr>
          <w:trHeight w:val="154"/>
        </w:trPr>
        <w:tc>
          <w:tcPr>
            <w:tcW w:w="162" w:type="pct"/>
            <w:vMerge/>
            <w:vAlign w:val="center"/>
          </w:tcPr>
          <w:p w14:paraId="77B603C5"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CBBA65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65E9F2C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466" w:type="pct"/>
            <w:noWrap/>
            <w:vAlign w:val="center"/>
          </w:tcPr>
          <w:p w14:paraId="5B12E66D"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0.121</w:t>
            </w:r>
          </w:p>
        </w:tc>
        <w:tc>
          <w:tcPr>
            <w:tcW w:w="755" w:type="pct"/>
            <w:noWrap/>
            <w:vAlign w:val="center"/>
          </w:tcPr>
          <w:p w14:paraId="7F1EB74A"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-0.005</w:t>
            </w:r>
          </w:p>
        </w:tc>
        <w:tc>
          <w:tcPr>
            <w:tcW w:w="375" w:type="pct"/>
            <w:noWrap/>
            <w:vAlign w:val="center"/>
          </w:tcPr>
          <w:p w14:paraId="586A8DF7"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-0.034</w:t>
            </w:r>
          </w:p>
        </w:tc>
        <w:tc>
          <w:tcPr>
            <w:tcW w:w="341" w:type="pct"/>
            <w:noWrap/>
            <w:vAlign w:val="center"/>
          </w:tcPr>
          <w:p w14:paraId="0AD50EC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0.973</w:t>
            </w:r>
          </w:p>
        </w:tc>
        <w:tc>
          <w:tcPr>
            <w:tcW w:w="392" w:type="pct"/>
            <w:vMerge/>
            <w:vAlign w:val="center"/>
          </w:tcPr>
          <w:p w14:paraId="2AA4BE2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D200AE2"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214E275E"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E48FB8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w:t>
            </w:r>
          </w:p>
        </w:tc>
      </w:tr>
      <w:tr w:rsidR="000345B9" w:rsidRPr="00802466" w14:paraId="4D5BA015" w14:textId="77777777" w:rsidTr="000345B9">
        <w:trPr>
          <w:trHeight w:val="154"/>
        </w:trPr>
        <w:tc>
          <w:tcPr>
            <w:tcW w:w="162" w:type="pct"/>
            <w:vMerge/>
            <w:vAlign w:val="center"/>
          </w:tcPr>
          <w:p w14:paraId="6E64CC70"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C03D562"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3" w:type="pct"/>
            <w:noWrap/>
            <w:vAlign w:val="center"/>
          </w:tcPr>
          <w:p w14:paraId="2A1DCB46"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0.190</w:t>
            </w:r>
          </w:p>
        </w:tc>
        <w:tc>
          <w:tcPr>
            <w:tcW w:w="466" w:type="pct"/>
            <w:noWrap/>
            <w:vAlign w:val="center"/>
          </w:tcPr>
          <w:p w14:paraId="540BF88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0.119</w:t>
            </w:r>
          </w:p>
        </w:tc>
        <w:tc>
          <w:tcPr>
            <w:tcW w:w="755" w:type="pct"/>
            <w:noWrap/>
            <w:vAlign w:val="center"/>
          </w:tcPr>
          <w:p w14:paraId="6A49FA14"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0.226</w:t>
            </w:r>
          </w:p>
        </w:tc>
        <w:tc>
          <w:tcPr>
            <w:tcW w:w="375" w:type="pct"/>
            <w:noWrap/>
            <w:vAlign w:val="center"/>
          </w:tcPr>
          <w:p w14:paraId="330BC375"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1.602</w:t>
            </w:r>
          </w:p>
        </w:tc>
        <w:tc>
          <w:tcPr>
            <w:tcW w:w="341" w:type="pct"/>
            <w:noWrap/>
            <w:vAlign w:val="center"/>
          </w:tcPr>
          <w:p w14:paraId="65563273"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392" w:type="pct"/>
            <w:vMerge/>
            <w:vAlign w:val="center"/>
          </w:tcPr>
          <w:p w14:paraId="36DA428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E377D06"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1C447AA" w14:textId="77777777" w:rsidR="000345B9" w:rsidRPr="00802466"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1FE2198" w14:textId="77777777" w:rsidR="000345B9" w:rsidRPr="00802466" w:rsidRDefault="000345B9" w:rsidP="000345B9">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1.94%</w:t>
            </w:r>
          </w:p>
        </w:tc>
      </w:tr>
    </w:tbl>
    <w:p w14:paraId="4F122583" w14:textId="77777777" w:rsidR="000345B9" w:rsidRPr="00802466" w:rsidRDefault="000345B9" w:rsidP="0074224B">
      <w:pPr>
        <w:spacing w:line="360" w:lineRule="auto"/>
        <w:jc w:val="both"/>
        <w:rPr>
          <w:rFonts w:asciiTheme="majorBidi" w:hAnsiTheme="majorBidi" w:cstheme="majorBidi"/>
          <w:i/>
          <w:iCs/>
          <w:color w:val="1F497D" w:themeColor="text2"/>
          <w:sz w:val="18"/>
          <w:szCs w:val="18"/>
        </w:rPr>
      </w:pPr>
    </w:p>
    <w:p w14:paraId="1D548191" w14:textId="77777777" w:rsidR="0074224B" w:rsidRPr="00802466" w:rsidRDefault="0074224B" w:rsidP="0074224B">
      <w:pPr>
        <w:spacing w:after="0" w:line="240" w:lineRule="auto"/>
        <w:ind w:left="-567" w:right="-625"/>
        <w:jc w:val="both"/>
        <w:rPr>
          <w:rFonts w:asciiTheme="majorBidi" w:hAnsiTheme="majorBidi" w:cstheme="majorBidi"/>
          <w:rtl/>
        </w:rPr>
      </w:pPr>
      <w:r w:rsidRPr="00802466">
        <w:rPr>
          <w:rFonts w:asciiTheme="majorBidi" w:hAnsiTheme="majorBidi" w:cstheme="majorBidi"/>
        </w:rPr>
        <w:t>a. Dependent Variable: Data Analysis and insight generation</w:t>
      </w:r>
    </w:p>
    <w:p w14:paraId="4DFB58A3"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3E845190" w14:textId="77777777" w:rsidR="0074224B" w:rsidRPr="00802466" w:rsidRDefault="0074224B" w:rsidP="0074224B">
      <w:pPr>
        <w:spacing w:after="0" w:line="240" w:lineRule="auto"/>
        <w:ind w:left="-567" w:right="-625"/>
        <w:jc w:val="both"/>
        <w:rPr>
          <w:rFonts w:asciiTheme="majorBidi" w:hAnsiTheme="majorBidi" w:cstheme="majorBidi"/>
        </w:rPr>
      </w:pPr>
    </w:p>
    <w:p w14:paraId="7539CDD0"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indicate that AI-based project management practices have a positive and statistically significant impact on data analysis and insight generation in design and consultancy projects. The final regression model shows that approximately 26.6% of the variance in data analysis and insight generation (R² = 0.266) is explained by the implementation of AI-based project management practices, highlighting their substantial role in enhancing analytical quality.</w:t>
      </w:r>
    </w:p>
    <w:p w14:paraId="45998FDC"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Among the practices, Tasks Prioritizing emerged as the most influential factor (β ≈ 0.332–0.364, p &lt; 0.05) in improving the team’s ability to extract accurate insights from project data. Other practices, such as Resource Allocation, Communication, and Progress Reporting, showed varying effects, some of which were not statistically significant in the final model, though they contributed partially to the model’s explanatory power.</w:t>
      </w:r>
    </w:p>
    <w:p w14:paraId="2F30C8F5"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emphasize the critical role of AI in enhancing data organization, supporting evidence-based decision-making, and improving analytical efficiency in design and consultancy projects.</w:t>
      </w:r>
    </w:p>
    <w:p w14:paraId="7D9A3744" w14:textId="77777777" w:rsidR="0074224B" w:rsidRPr="00802466" w:rsidRDefault="0074224B" w:rsidP="0074224B">
      <w:pPr>
        <w:pStyle w:val="NormalWeb"/>
        <w:rPr>
          <w:rFonts w:asciiTheme="majorBidi" w:hAnsiTheme="majorBidi" w:cstheme="majorBidi"/>
          <w:b/>
          <w:bCs/>
        </w:rPr>
      </w:pPr>
      <w:r w:rsidRPr="00802466">
        <w:rPr>
          <w:rFonts w:asciiTheme="majorBidi" w:hAnsiTheme="majorBidi" w:cstheme="majorBidi"/>
          <w:b/>
          <w:bCs/>
        </w:rPr>
        <w:t>H3E: The utilization of AI-based project management practices significantly improves risk identification and mitigation in design and consultancy projects.</w:t>
      </w:r>
    </w:p>
    <w:p w14:paraId="20472ADC" w14:textId="77777777" w:rsidR="0074224B" w:rsidRP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tl/>
        </w:rPr>
      </w:pPr>
      <w:r w:rsidRPr="00AB028F">
        <w:rPr>
          <w:rFonts w:asciiTheme="majorBidi" w:eastAsia="Times New Roman" w:hAnsiTheme="majorBidi" w:cstheme="majorBidi"/>
          <w:sz w:val="24"/>
          <w:szCs w:val="24"/>
        </w:rPr>
        <w:t xml:space="preserve">To test the main study Hypothesis H3E, the researcher used </w:t>
      </w:r>
      <w:r w:rsidRPr="00AB028F">
        <w:rPr>
          <w:rFonts w:asciiTheme="majorBidi" w:eastAsia="Times New Roman" w:hAnsiTheme="majorBidi" w:cstheme="majorBidi"/>
          <w:b/>
          <w:bCs/>
          <w:sz w:val="24"/>
          <w:szCs w:val="24"/>
        </w:rPr>
        <w:t>simple linear regression</w:t>
      </w:r>
      <w:r w:rsidRPr="00AB028F">
        <w:rPr>
          <w:rFonts w:asciiTheme="majorBidi" w:eastAsia="Times New Roman" w:hAnsiTheme="majorBidi" w:cstheme="majorBidi"/>
          <w:sz w:val="24"/>
          <w:szCs w:val="24"/>
        </w:rPr>
        <w:t xml:space="preserve"> analysis of the effect of AI-based project management practices on Risk Identification Accuracy in design and consultancy projects.</w:t>
      </w:r>
    </w:p>
    <w:p w14:paraId="6543F6D6" w14:textId="111CE34F"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8</w:t>
      </w:r>
      <w:r w:rsidRPr="00802466">
        <w:rPr>
          <w:rFonts w:asciiTheme="majorBidi" w:hAnsiTheme="majorBidi" w:cstheme="majorBidi"/>
          <w:i/>
          <w:iCs/>
          <w:color w:val="1F497D" w:themeColor="text2"/>
          <w:sz w:val="18"/>
          <w:szCs w:val="18"/>
        </w:rPr>
        <w:t>) Test of AI-based project management practices effect on Risk Identification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74224B" w:rsidRPr="00802466" w14:paraId="5826FB45" w14:textId="77777777" w:rsidTr="00011984">
        <w:trPr>
          <w:jc w:val="center"/>
        </w:trPr>
        <w:tc>
          <w:tcPr>
            <w:tcW w:w="698" w:type="pct"/>
            <w:vMerge w:val="restart"/>
            <w:shd w:val="clear" w:color="auto" w:fill="17365D"/>
            <w:vAlign w:val="center"/>
          </w:tcPr>
          <w:p w14:paraId="7B61636E"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Model</w:t>
            </w:r>
          </w:p>
        </w:tc>
        <w:tc>
          <w:tcPr>
            <w:tcW w:w="285" w:type="pct"/>
            <w:vMerge w:val="restart"/>
            <w:shd w:val="clear" w:color="auto" w:fill="17365D"/>
            <w:vAlign w:val="center"/>
          </w:tcPr>
          <w:p w14:paraId="62305E2E"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df</w:t>
            </w:r>
          </w:p>
        </w:tc>
        <w:tc>
          <w:tcPr>
            <w:tcW w:w="537" w:type="pct"/>
            <w:vMerge w:val="restart"/>
            <w:shd w:val="clear" w:color="auto" w:fill="17365D"/>
            <w:vAlign w:val="center"/>
          </w:tcPr>
          <w:p w14:paraId="749A0837"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Sum of Squares</w:t>
            </w:r>
          </w:p>
        </w:tc>
        <w:tc>
          <w:tcPr>
            <w:tcW w:w="490" w:type="pct"/>
            <w:vMerge w:val="restart"/>
            <w:shd w:val="clear" w:color="auto" w:fill="17365D"/>
            <w:vAlign w:val="center"/>
          </w:tcPr>
          <w:p w14:paraId="543A0956"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Mean Square</w:t>
            </w:r>
          </w:p>
        </w:tc>
        <w:tc>
          <w:tcPr>
            <w:tcW w:w="367" w:type="pct"/>
            <w:vMerge w:val="restart"/>
            <w:shd w:val="clear" w:color="auto" w:fill="17365D"/>
            <w:vAlign w:val="center"/>
          </w:tcPr>
          <w:p w14:paraId="5184FCB0"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(R)</w:t>
            </w:r>
          </w:p>
        </w:tc>
        <w:tc>
          <w:tcPr>
            <w:tcW w:w="367" w:type="pct"/>
            <w:vMerge w:val="restart"/>
            <w:shd w:val="clear" w:color="auto" w:fill="17365D"/>
            <w:vAlign w:val="center"/>
          </w:tcPr>
          <w:p w14:paraId="75DEBA9C"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(R2)</w:t>
            </w:r>
          </w:p>
        </w:tc>
        <w:tc>
          <w:tcPr>
            <w:tcW w:w="312" w:type="pct"/>
            <w:vMerge w:val="restart"/>
            <w:shd w:val="clear" w:color="auto" w:fill="17365D"/>
            <w:vAlign w:val="center"/>
          </w:tcPr>
          <w:p w14:paraId="7CA9E83B" w14:textId="77777777" w:rsidR="0074224B" w:rsidRPr="00802466" w:rsidRDefault="0074224B" w:rsidP="00011984">
            <w:pPr>
              <w:pStyle w:val="NoSpacing"/>
              <w:jc w:val="center"/>
              <w:rPr>
                <w:rFonts w:asciiTheme="majorBidi" w:hAnsiTheme="majorBidi" w:cstheme="majorBidi"/>
                <w:b/>
                <w:bCs/>
                <w:color w:val="FFFF00"/>
                <w:rtl/>
                <w:lang w:bidi="ar-EG"/>
              </w:rPr>
            </w:pPr>
            <w:r w:rsidRPr="00802466">
              <w:rPr>
                <w:rFonts w:asciiTheme="majorBidi" w:hAnsiTheme="majorBidi" w:cstheme="majorBidi"/>
                <w:b/>
                <w:bCs/>
                <w:color w:val="FFFF00"/>
                <w:lang w:bidi="ar-EG"/>
              </w:rPr>
              <w:t>B</w:t>
            </w:r>
          </w:p>
        </w:tc>
        <w:tc>
          <w:tcPr>
            <w:tcW w:w="312" w:type="pct"/>
            <w:vMerge w:val="restart"/>
            <w:shd w:val="clear" w:color="auto" w:fill="17365D"/>
            <w:vAlign w:val="center"/>
          </w:tcPr>
          <w:p w14:paraId="1D3F1F7D"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B1</w:t>
            </w:r>
          </w:p>
        </w:tc>
        <w:tc>
          <w:tcPr>
            <w:tcW w:w="844" w:type="pct"/>
            <w:gridSpan w:val="2"/>
            <w:shd w:val="clear" w:color="auto" w:fill="17365D"/>
            <w:vAlign w:val="center"/>
          </w:tcPr>
          <w:p w14:paraId="19A7C239"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F test</w:t>
            </w:r>
          </w:p>
        </w:tc>
        <w:tc>
          <w:tcPr>
            <w:tcW w:w="789" w:type="pct"/>
            <w:gridSpan w:val="2"/>
            <w:shd w:val="clear" w:color="auto" w:fill="17365D"/>
            <w:vAlign w:val="center"/>
          </w:tcPr>
          <w:p w14:paraId="53D2C6F1"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T test</w:t>
            </w:r>
          </w:p>
        </w:tc>
      </w:tr>
      <w:tr w:rsidR="0074224B" w:rsidRPr="00802466" w14:paraId="481C190F" w14:textId="77777777" w:rsidTr="00011984">
        <w:trPr>
          <w:jc w:val="center"/>
        </w:trPr>
        <w:tc>
          <w:tcPr>
            <w:tcW w:w="698" w:type="pct"/>
            <w:vMerge/>
            <w:shd w:val="clear" w:color="auto" w:fill="17365D"/>
            <w:vAlign w:val="center"/>
          </w:tcPr>
          <w:p w14:paraId="6A82593C" w14:textId="77777777" w:rsidR="0074224B" w:rsidRPr="00802466" w:rsidRDefault="0074224B" w:rsidP="00011984">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25A64477" w14:textId="77777777" w:rsidR="0074224B" w:rsidRPr="00802466" w:rsidRDefault="0074224B" w:rsidP="00011984">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769D51C2" w14:textId="77777777" w:rsidR="0074224B" w:rsidRPr="00802466" w:rsidRDefault="0074224B" w:rsidP="00011984">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0C567917" w14:textId="77777777" w:rsidR="0074224B" w:rsidRPr="00802466"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6C701356" w14:textId="77777777" w:rsidR="0074224B" w:rsidRPr="00802466"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2A2BBFC" w14:textId="77777777" w:rsidR="0074224B" w:rsidRPr="00802466"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8128232" w14:textId="77777777" w:rsidR="0074224B" w:rsidRPr="00802466"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9199539" w14:textId="77777777" w:rsidR="0074224B" w:rsidRPr="00802466" w:rsidRDefault="0074224B" w:rsidP="00011984">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457E9C79"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F</w:t>
            </w:r>
          </w:p>
        </w:tc>
        <w:tc>
          <w:tcPr>
            <w:tcW w:w="422" w:type="pct"/>
            <w:shd w:val="clear" w:color="auto" w:fill="17365D"/>
            <w:vAlign w:val="center"/>
          </w:tcPr>
          <w:p w14:paraId="2545B5F6"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Sig</w:t>
            </w:r>
          </w:p>
        </w:tc>
        <w:tc>
          <w:tcPr>
            <w:tcW w:w="367" w:type="pct"/>
            <w:shd w:val="clear" w:color="auto" w:fill="17365D"/>
            <w:vAlign w:val="center"/>
          </w:tcPr>
          <w:p w14:paraId="7E625656"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T</w:t>
            </w:r>
          </w:p>
        </w:tc>
        <w:tc>
          <w:tcPr>
            <w:tcW w:w="422" w:type="pct"/>
            <w:shd w:val="clear" w:color="auto" w:fill="17365D"/>
            <w:vAlign w:val="center"/>
          </w:tcPr>
          <w:p w14:paraId="1D971562" w14:textId="77777777" w:rsidR="0074224B" w:rsidRPr="00802466" w:rsidRDefault="0074224B" w:rsidP="00011984">
            <w:pPr>
              <w:pStyle w:val="NoSpacing"/>
              <w:jc w:val="center"/>
              <w:rPr>
                <w:rFonts w:asciiTheme="majorBidi" w:hAnsiTheme="majorBidi" w:cstheme="majorBidi"/>
                <w:b/>
                <w:bCs/>
                <w:color w:val="FFFF00"/>
                <w:lang w:bidi="ar-EG"/>
              </w:rPr>
            </w:pPr>
            <w:r w:rsidRPr="00802466">
              <w:rPr>
                <w:rFonts w:asciiTheme="majorBidi" w:hAnsiTheme="majorBidi" w:cstheme="majorBidi"/>
                <w:b/>
                <w:bCs/>
                <w:color w:val="FFFF00"/>
                <w:lang w:bidi="ar-EG"/>
              </w:rPr>
              <w:t>Sig</w:t>
            </w:r>
          </w:p>
        </w:tc>
      </w:tr>
      <w:tr w:rsidR="0074224B" w:rsidRPr="00802466" w14:paraId="46F02DA0" w14:textId="77777777" w:rsidTr="00011984">
        <w:trPr>
          <w:jc w:val="center"/>
        </w:trPr>
        <w:tc>
          <w:tcPr>
            <w:tcW w:w="698" w:type="pct"/>
            <w:vAlign w:val="center"/>
          </w:tcPr>
          <w:p w14:paraId="78FA20B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2EC655F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09DCA8D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113.89</w:t>
            </w:r>
          </w:p>
        </w:tc>
        <w:tc>
          <w:tcPr>
            <w:tcW w:w="490" w:type="pct"/>
            <w:vAlign w:val="center"/>
          </w:tcPr>
          <w:p w14:paraId="71461E36"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113.89</w:t>
            </w:r>
          </w:p>
        </w:tc>
        <w:tc>
          <w:tcPr>
            <w:tcW w:w="367" w:type="pct"/>
            <w:vMerge w:val="restart"/>
            <w:vAlign w:val="center"/>
          </w:tcPr>
          <w:p w14:paraId="2A02033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0.677</w:t>
            </w:r>
          </w:p>
        </w:tc>
        <w:tc>
          <w:tcPr>
            <w:tcW w:w="367" w:type="pct"/>
            <w:vMerge w:val="restart"/>
            <w:vAlign w:val="center"/>
          </w:tcPr>
          <w:p w14:paraId="2A4229B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0.459</w:t>
            </w:r>
          </w:p>
        </w:tc>
        <w:tc>
          <w:tcPr>
            <w:tcW w:w="312" w:type="pct"/>
            <w:vMerge w:val="restart"/>
            <w:vAlign w:val="center"/>
          </w:tcPr>
          <w:p w14:paraId="474788C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2.20</w:t>
            </w:r>
          </w:p>
        </w:tc>
        <w:tc>
          <w:tcPr>
            <w:tcW w:w="312" w:type="pct"/>
            <w:vMerge w:val="restart"/>
            <w:vAlign w:val="center"/>
          </w:tcPr>
          <w:p w14:paraId="1E563932"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0.15</w:t>
            </w:r>
          </w:p>
        </w:tc>
        <w:tc>
          <w:tcPr>
            <w:tcW w:w="422" w:type="pct"/>
            <w:vMerge w:val="restart"/>
            <w:vAlign w:val="center"/>
          </w:tcPr>
          <w:p w14:paraId="6CDCE7E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85.521</w:t>
            </w:r>
          </w:p>
        </w:tc>
        <w:tc>
          <w:tcPr>
            <w:tcW w:w="422" w:type="pct"/>
            <w:vMerge w:val="restart"/>
            <w:vAlign w:val="center"/>
          </w:tcPr>
          <w:p w14:paraId="71B9D10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7" w:type="pct"/>
            <w:vMerge w:val="restart"/>
            <w:vAlign w:val="center"/>
          </w:tcPr>
          <w:p w14:paraId="0095BFD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9.248</w:t>
            </w:r>
          </w:p>
        </w:tc>
        <w:tc>
          <w:tcPr>
            <w:tcW w:w="422" w:type="pct"/>
            <w:vMerge w:val="restart"/>
            <w:vAlign w:val="center"/>
          </w:tcPr>
          <w:p w14:paraId="0BEE103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30483358" w14:textId="77777777" w:rsidTr="00011984">
        <w:trPr>
          <w:jc w:val="center"/>
        </w:trPr>
        <w:tc>
          <w:tcPr>
            <w:tcW w:w="698" w:type="pct"/>
            <w:vAlign w:val="center"/>
          </w:tcPr>
          <w:p w14:paraId="071321D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0405F4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738738F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134.50</w:t>
            </w:r>
          </w:p>
        </w:tc>
        <w:tc>
          <w:tcPr>
            <w:tcW w:w="490" w:type="pct"/>
            <w:vAlign w:val="center"/>
          </w:tcPr>
          <w:p w14:paraId="25A1C34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w:t>
            </w:r>
          </w:p>
        </w:tc>
        <w:tc>
          <w:tcPr>
            <w:tcW w:w="367" w:type="pct"/>
            <w:vMerge/>
            <w:vAlign w:val="center"/>
          </w:tcPr>
          <w:p w14:paraId="49CC9F4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A08557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CC49AA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D6E481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ACFABF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C05CD65"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5A5766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7BD328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A203A4E" w14:textId="77777777" w:rsidTr="00011984">
        <w:trPr>
          <w:jc w:val="center"/>
        </w:trPr>
        <w:tc>
          <w:tcPr>
            <w:tcW w:w="698" w:type="pct"/>
            <w:vAlign w:val="center"/>
          </w:tcPr>
          <w:p w14:paraId="5CE689C3"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133FF30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175B30A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248.39</w:t>
            </w:r>
          </w:p>
        </w:tc>
        <w:tc>
          <w:tcPr>
            <w:tcW w:w="490" w:type="pct"/>
            <w:vAlign w:val="center"/>
          </w:tcPr>
          <w:p w14:paraId="20675496"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3724BC0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74D777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1EBCDF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E48709E"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C151D9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DDD1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1B67E2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2D27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47BF4861" w14:textId="77777777" w:rsidTr="00011984">
        <w:trPr>
          <w:jc w:val="center"/>
        </w:trPr>
        <w:tc>
          <w:tcPr>
            <w:tcW w:w="5000" w:type="pct"/>
            <w:gridSpan w:val="12"/>
            <w:shd w:val="clear" w:color="auto" w:fill="C6D9F1"/>
          </w:tcPr>
          <w:p w14:paraId="0169827B"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Risk Identification Accuracy</w:t>
            </w:r>
          </w:p>
        </w:tc>
      </w:tr>
      <w:tr w:rsidR="0074224B" w:rsidRPr="00802466" w14:paraId="49180665" w14:textId="77777777" w:rsidTr="00011984">
        <w:trPr>
          <w:jc w:val="center"/>
        </w:trPr>
        <w:tc>
          <w:tcPr>
            <w:tcW w:w="5000" w:type="pct"/>
            <w:gridSpan w:val="12"/>
            <w:shd w:val="clear" w:color="auto" w:fill="C6D9F1"/>
          </w:tcPr>
          <w:p w14:paraId="104884B6"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lastRenderedPageBreak/>
              <w:t>b. Predictors: (Constant), AI-Based Project Management</w:t>
            </w:r>
          </w:p>
        </w:tc>
      </w:tr>
    </w:tbl>
    <w:p w14:paraId="39BA2716"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357A3B07"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demonstrate that AI-based project management practices have a significant positive impact on risk identification accuracy in design and consultancy projects. The model indicates that approximately 45.9% of the variance in risk identification accuracy (R² = 0.459) can be explained by the utilization of AI-based practices, highlighting their substantial contribution to improving project risk management processes.</w:t>
      </w:r>
    </w:p>
    <w:p w14:paraId="2D3752B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high F-value (F = 85.521, p &lt; 0.001) and significant t-value (t = 9.248, p &lt; 0.001) confirm the robustness of the model, indicating that AI-based project management practices effectively enhance the precision and reliability of risk identification, enabling project teams to anticipate, evaluate, and mitigate potential risks more efficiently.</w:t>
      </w:r>
    </w:p>
    <w:p w14:paraId="42CC62F1" w14:textId="77777777" w:rsid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This underscores the critical role of AI tools in strengthening risk management capabilities, supporting proactive decision-making, and improving overall project performance.</w:t>
      </w:r>
    </w:p>
    <w:p w14:paraId="74012F36" w14:textId="06D8B60A" w:rsidR="0074224B" w:rsidRPr="00802466" w:rsidRDefault="0074224B" w:rsidP="00AB028F">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H3E,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risk identification and mitigation in design and consultancy projects.</w:t>
      </w:r>
    </w:p>
    <w:p w14:paraId="02B834C5" w14:textId="357C59D6" w:rsidR="000345B9" w:rsidRPr="00802466" w:rsidRDefault="0074224B" w:rsidP="000345B9">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(5</w:t>
      </w:r>
      <w:r w:rsidR="00AB028F">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Test of AI-based project management practices effect on risk identification and mitigation in design and consultancy projects.</w:t>
      </w:r>
    </w:p>
    <w:tbl>
      <w:tblPr>
        <w:tblW w:w="5853" w:type="pct"/>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
        <w:gridCol w:w="1678"/>
        <w:gridCol w:w="850"/>
        <w:gridCol w:w="960"/>
        <w:gridCol w:w="1553"/>
        <w:gridCol w:w="701"/>
        <w:gridCol w:w="701"/>
        <w:gridCol w:w="805"/>
        <w:gridCol w:w="805"/>
        <w:gridCol w:w="911"/>
        <w:gridCol w:w="920"/>
      </w:tblGrid>
      <w:tr w:rsidR="000345B9" w:rsidRPr="00802466" w14:paraId="309BD934" w14:textId="77777777" w:rsidTr="000345B9">
        <w:trPr>
          <w:trHeight w:val="304"/>
        </w:trPr>
        <w:tc>
          <w:tcPr>
            <w:tcW w:w="5000" w:type="pct"/>
            <w:gridSpan w:val="11"/>
            <w:shd w:val="clear" w:color="auto" w:fill="D9D9D9" w:themeFill="background1" w:themeFillShade="D9"/>
            <w:vAlign w:val="center"/>
            <w:hideMark/>
          </w:tcPr>
          <w:p w14:paraId="1884902D" w14:textId="77777777" w:rsidR="0074224B" w:rsidRPr="00802466" w:rsidRDefault="0074224B" w:rsidP="00011984">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0345B9" w:rsidRPr="00802466" w14:paraId="639F3C08" w14:textId="77777777" w:rsidTr="000345B9">
        <w:trPr>
          <w:trHeight w:val="547"/>
        </w:trPr>
        <w:tc>
          <w:tcPr>
            <w:tcW w:w="983" w:type="pct"/>
            <w:gridSpan w:val="2"/>
            <w:vMerge w:val="restart"/>
            <w:shd w:val="clear" w:color="auto" w:fill="D9D9D9" w:themeFill="background1" w:themeFillShade="D9"/>
            <w:vAlign w:val="center"/>
          </w:tcPr>
          <w:p w14:paraId="65E864F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1F76906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228F9BF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7A5FEC1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4CF0E42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506D963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727B07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68A996D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4D0C157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0345B9" w:rsidRPr="00802466" w14:paraId="52F84D15" w14:textId="77777777" w:rsidTr="000345B9">
        <w:trPr>
          <w:trHeight w:val="158"/>
        </w:trPr>
        <w:tc>
          <w:tcPr>
            <w:tcW w:w="983" w:type="pct"/>
            <w:gridSpan w:val="2"/>
            <w:vMerge/>
            <w:shd w:val="clear" w:color="auto" w:fill="D9D9D9" w:themeFill="background1" w:themeFillShade="D9"/>
            <w:vAlign w:val="center"/>
            <w:hideMark/>
          </w:tcPr>
          <w:p w14:paraId="6ECEF0A5"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13F2DFC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70" w:type="pct"/>
            <w:shd w:val="clear" w:color="auto" w:fill="D9D9D9" w:themeFill="background1" w:themeFillShade="D9"/>
            <w:vAlign w:val="center"/>
            <w:hideMark/>
          </w:tcPr>
          <w:p w14:paraId="6780B10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F147FE2"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607AE43B"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592912F"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42D8AB8A"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D39A374"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77405634"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380A83"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r>
      <w:tr w:rsidR="0074224B" w:rsidRPr="00802466" w14:paraId="0F07F776" w14:textId="77777777" w:rsidTr="000345B9">
        <w:trPr>
          <w:trHeight w:val="256"/>
        </w:trPr>
        <w:tc>
          <w:tcPr>
            <w:tcW w:w="163" w:type="pct"/>
            <w:vMerge w:val="restart"/>
            <w:noWrap/>
            <w:vAlign w:val="center"/>
            <w:hideMark/>
          </w:tcPr>
          <w:p w14:paraId="1AB204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21" w:type="pct"/>
            <w:vAlign w:val="center"/>
          </w:tcPr>
          <w:p w14:paraId="3A61D0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558B699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3.765</w:t>
            </w:r>
          </w:p>
        </w:tc>
        <w:tc>
          <w:tcPr>
            <w:tcW w:w="470" w:type="pct"/>
            <w:noWrap/>
            <w:vAlign w:val="center"/>
          </w:tcPr>
          <w:p w14:paraId="605EF6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0.787</w:t>
            </w:r>
          </w:p>
        </w:tc>
        <w:tc>
          <w:tcPr>
            <w:tcW w:w="760" w:type="pct"/>
            <w:vAlign w:val="center"/>
          </w:tcPr>
          <w:p w14:paraId="361F0BB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6010ED2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4.781</w:t>
            </w:r>
          </w:p>
        </w:tc>
        <w:tc>
          <w:tcPr>
            <w:tcW w:w="343" w:type="pct"/>
            <w:noWrap/>
            <w:vAlign w:val="center"/>
          </w:tcPr>
          <w:p w14:paraId="0465E4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noWrap/>
            <w:vAlign w:val="center"/>
          </w:tcPr>
          <w:p w14:paraId="5402AAF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33.725</w:t>
            </w:r>
          </w:p>
        </w:tc>
        <w:tc>
          <w:tcPr>
            <w:tcW w:w="394" w:type="pct"/>
            <w:vMerge w:val="restart"/>
            <w:noWrap/>
            <w:vAlign w:val="center"/>
          </w:tcPr>
          <w:p w14:paraId="0564E78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noWrap/>
            <w:vAlign w:val="center"/>
          </w:tcPr>
          <w:p w14:paraId="0B13B3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25.03%</w:t>
            </w:r>
          </w:p>
        </w:tc>
        <w:tc>
          <w:tcPr>
            <w:tcW w:w="451" w:type="pct"/>
            <w:shd w:val="clear" w:color="auto" w:fill="FFC000"/>
            <w:noWrap/>
            <w:vAlign w:val="center"/>
          </w:tcPr>
          <w:p w14:paraId="0DD3BD0B"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08E03BBD" w14:textId="77777777" w:rsidTr="000345B9">
        <w:trPr>
          <w:trHeight w:val="158"/>
        </w:trPr>
        <w:tc>
          <w:tcPr>
            <w:tcW w:w="163" w:type="pct"/>
            <w:vMerge/>
            <w:vAlign w:val="center"/>
            <w:hideMark/>
          </w:tcPr>
          <w:p w14:paraId="3FAD20A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FCA04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342CC22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0.561</w:t>
            </w:r>
          </w:p>
        </w:tc>
        <w:tc>
          <w:tcPr>
            <w:tcW w:w="470" w:type="pct"/>
            <w:noWrap/>
            <w:vAlign w:val="center"/>
          </w:tcPr>
          <w:p w14:paraId="3421575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0.097</w:t>
            </w:r>
          </w:p>
        </w:tc>
        <w:tc>
          <w:tcPr>
            <w:tcW w:w="760" w:type="pct"/>
            <w:noWrap/>
            <w:vAlign w:val="center"/>
          </w:tcPr>
          <w:p w14:paraId="7E1F8F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0.500</w:t>
            </w:r>
          </w:p>
        </w:tc>
        <w:tc>
          <w:tcPr>
            <w:tcW w:w="343" w:type="pct"/>
            <w:noWrap/>
            <w:vAlign w:val="center"/>
          </w:tcPr>
          <w:p w14:paraId="1BD6A94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5.807</w:t>
            </w:r>
          </w:p>
        </w:tc>
        <w:tc>
          <w:tcPr>
            <w:tcW w:w="343" w:type="pct"/>
            <w:noWrap/>
            <w:vAlign w:val="center"/>
          </w:tcPr>
          <w:p w14:paraId="1527BCE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30872D7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CE8A4A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4021DE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42AC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25.03%</w:t>
            </w:r>
          </w:p>
        </w:tc>
      </w:tr>
      <w:tr w:rsidR="0074224B" w:rsidRPr="00802466" w14:paraId="2CF1774E" w14:textId="77777777" w:rsidTr="000345B9">
        <w:trPr>
          <w:trHeight w:val="256"/>
        </w:trPr>
        <w:tc>
          <w:tcPr>
            <w:tcW w:w="163" w:type="pct"/>
            <w:vMerge w:val="restart"/>
            <w:noWrap/>
            <w:vAlign w:val="center"/>
            <w:hideMark/>
          </w:tcPr>
          <w:p w14:paraId="1D606C9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21" w:type="pct"/>
            <w:vAlign w:val="center"/>
          </w:tcPr>
          <w:p w14:paraId="1732E02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15CD34D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3.679</w:t>
            </w:r>
          </w:p>
        </w:tc>
        <w:tc>
          <w:tcPr>
            <w:tcW w:w="470" w:type="pct"/>
            <w:noWrap/>
            <w:vAlign w:val="center"/>
          </w:tcPr>
          <w:p w14:paraId="7C70262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0.722</w:t>
            </w:r>
          </w:p>
        </w:tc>
        <w:tc>
          <w:tcPr>
            <w:tcW w:w="760" w:type="pct"/>
            <w:vAlign w:val="center"/>
          </w:tcPr>
          <w:p w14:paraId="75751D3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8EE4F2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5.096</w:t>
            </w:r>
          </w:p>
        </w:tc>
        <w:tc>
          <w:tcPr>
            <w:tcW w:w="343" w:type="pct"/>
            <w:noWrap/>
            <w:vAlign w:val="center"/>
          </w:tcPr>
          <w:p w14:paraId="595F370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noWrap/>
            <w:vAlign w:val="center"/>
          </w:tcPr>
          <w:p w14:paraId="34CDDEC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30.224</w:t>
            </w:r>
          </w:p>
        </w:tc>
        <w:tc>
          <w:tcPr>
            <w:tcW w:w="394" w:type="pct"/>
            <w:vMerge w:val="restart"/>
            <w:noWrap/>
            <w:vAlign w:val="center"/>
          </w:tcPr>
          <w:p w14:paraId="58E95C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noWrap/>
            <w:vAlign w:val="center"/>
          </w:tcPr>
          <w:p w14:paraId="0B91682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37.67%</w:t>
            </w:r>
          </w:p>
        </w:tc>
        <w:tc>
          <w:tcPr>
            <w:tcW w:w="451" w:type="pct"/>
            <w:shd w:val="clear" w:color="auto" w:fill="FFC000"/>
            <w:noWrap/>
            <w:vAlign w:val="center"/>
          </w:tcPr>
          <w:p w14:paraId="645506C4"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6FCCA39D" w14:textId="77777777" w:rsidTr="000345B9">
        <w:trPr>
          <w:trHeight w:val="158"/>
        </w:trPr>
        <w:tc>
          <w:tcPr>
            <w:tcW w:w="163" w:type="pct"/>
            <w:vMerge/>
            <w:vAlign w:val="center"/>
            <w:hideMark/>
          </w:tcPr>
          <w:p w14:paraId="467AA69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A5655C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0D25D2D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470" w:type="pct"/>
            <w:noWrap/>
            <w:vAlign w:val="center"/>
          </w:tcPr>
          <w:p w14:paraId="7F156AB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0.133</w:t>
            </w:r>
          </w:p>
        </w:tc>
        <w:tc>
          <w:tcPr>
            <w:tcW w:w="760" w:type="pct"/>
            <w:noWrap/>
            <w:vAlign w:val="center"/>
          </w:tcPr>
          <w:p w14:paraId="73AD24E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0.100</w:t>
            </w:r>
          </w:p>
        </w:tc>
        <w:tc>
          <w:tcPr>
            <w:tcW w:w="343" w:type="pct"/>
            <w:noWrap/>
            <w:vAlign w:val="center"/>
          </w:tcPr>
          <w:p w14:paraId="546CE9E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0.842</w:t>
            </w:r>
          </w:p>
        </w:tc>
        <w:tc>
          <w:tcPr>
            <w:tcW w:w="343" w:type="pct"/>
            <w:noWrap/>
            <w:vAlign w:val="center"/>
          </w:tcPr>
          <w:p w14:paraId="71567A9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0.402</w:t>
            </w:r>
          </w:p>
        </w:tc>
        <w:tc>
          <w:tcPr>
            <w:tcW w:w="394" w:type="pct"/>
            <w:vMerge/>
            <w:vAlign w:val="center"/>
          </w:tcPr>
          <w:p w14:paraId="1DA8EE3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4C83A7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07758F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D9DF4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25.03%</w:t>
            </w:r>
          </w:p>
        </w:tc>
      </w:tr>
      <w:tr w:rsidR="0074224B" w:rsidRPr="00802466" w14:paraId="19158ADA" w14:textId="77777777" w:rsidTr="000345B9">
        <w:trPr>
          <w:trHeight w:val="158"/>
        </w:trPr>
        <w:tc>
          <w:tcPr>
            <w:tcW w:w="163" w:type="pct"/>
            <w:vMerge/>
            <w:vAlign w:val="center"/>
            <w:hideMark/>
          </w:tcPr>
          <w:p w14:paraId="18ADBB1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BEF415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04AA74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0.468</w:t>
            </w:r>
          </w:p>
        </w:tc>
        <w:tc>
          <w:tcPr>
            <w:tcW w:w="470" w:type="pct"/>
            <w:noWrap/>
            <w:vAlign w:val="center"/>
          </w:tcPr>
          <w:p w14:paraId="1A39DC2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0.104</w:t>
            </w:r>
          </w:p>
        </w:tc>
        <w:tc>
          <w:tcPr>
            <w:tcW w:w="760" w:type="pct"/>
            <w:noWrap/>
            <w:vAlign w:val="center"/>
          </w:tcPr>
          <w:p w14:paraId="38C0243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0.535</w:t>
            </w:r>
          </w:p>
        </w:tc>
        <w:tc>
          <w:tcPr>
            <w:tcW w:w="343" w:type="pct"/>
            <w:noWrap/>
            <w:vAlign w:val="center"/>
          </w:tcPr>
          <w:p w14:paraId="3E39BCC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4.504</w:t>
            </w:r>
          </w:p>
        </w:tc>
        <w:tc>
          <w:tcPr>
            <w:tcW w:w="343" w:type="pct"/>
            <w:noWrap/>
            <w:vAlign w:val="center"/>
          </w:tcPr>
          <w:p w14:paraId="480BE8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ign w:val="center"/>
          </w:tcPr>
          <w:p w14:paraId="0BE7FCC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DD9DA3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994CA4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C216B1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12.64%</w:t>
            </w:r>
          </w:p>
        </w:tc>
      </w:tr>
      <w:tr w:rsidR="0074224B" w:rsidRPr="00802466" w14:paraId="7E549394" w14:textId="77777777" w:rsidTr="000345B9">
        <w:trPr>
          <w:trHeight w:val="256"/>
        </w:trPr>
        <w:tc>
          <w:tcPr>
            <w:tcW w:w="163" w:type="pct"/>
            <w:vMerge w:val="restart"/>
            <w:vAlign w:val="center"/>
          </w:tcPr>
          <w:p w14:paraId="6A7C839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21" w:type="pct"/>
            <w:vAlign w:val="center"/>
          </w:tcPr>
          <w:p w14:paraId="45D1331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05A2B1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3.182</w:t>
            </w:r>
          </w:p>
        </w:tc>
        <w:tc>
          <w:tcPr>
            <w:tcW w:w="470" w:type="pct"/>
            <w:noWrap/>
            <w:vAlign w:val="center"/>
          </w:tcPr>
          <w:p w14:paraId="4D8656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0.721</w:t>
            </w:r>
          </w:p>
        </w:tc>
        <w:tc>
          <w:tcPr>
            <w:tcW w:w="760" w:type="pct"/>
            <w:noWrap/>
            <w:vAlign w:val="center"/>
          </w:tcPr>
          <w:p w14:paraId="35BF5E8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0999959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4.411</w:t>
            </w:r>
          </w:p>
        </w:tc>
        <w:tc>
          <w:tcPr>
            <w:tcW w:w="343" w:type="pct"/>
            <w:noWrap/>
            <w:vAlign w:val="center"/>
          </w:tcPr>
          <w:p w14:paraId="640C9F1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vAlign w:val="center"/>
          </w:tcPr>
          <w:p w14:paraId="533F278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24.065</w:t>
            </w:r>
          </w:p>
        </w:tc>
        <w:tc>
          <w:tcPr>
            <w:tcW w:w="394" w:type="pct"/>
            <w:vMerge w:val="restart"/>
            <w:vAlign w:val="center"/>
          </w:tcPr>
          <w:p w14:paraId="38DBD2B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642F6F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42.17%</w:t>
            </w:r>
          </w:p>
        </w:tc>
        <w:tc>
          <w:tcPr>
            <w:tcW w:w="451" w:type="pct"/>
            <w:shd w:val="clear" w:color="auto" w:fill="FFC000"/>
            <w:noWrap/>
            <w:vAlign w:val="center"/>
          </w:tcPr>
          <w:p w14:paraId="0AC9E4A0"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01A7A469" w14:textId="77777777" w:rsidTr="000345B9">
        <w:trPr>
          <w:trHeight w:val="158"/>
        </w:trPr>
        <w:tc>
          <w:tcPr>
            <w:tcW w:w="163" w:type="pct"/>
            <w:vMerge/>
            <w:vAlign w:val="center"/>
          </w:tcPr>
          <w:p w14:paraId="0DAEA39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FC646B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7493040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0.083</w:t>
            </w:r>
          </w:p>
        </w:tc>
        <w:tc>
          <w:tcPr>
            <w:tcW w:w="470" w:type="pct"/>
            <w:noWrap/>
            <w:vAlign w:val="center"/>
          </w:tcPr>
          <w:p w14:paraId="470DCFE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760" w:type="pct"/>
            <w:noWrap/>
            <w:vAlign w:val="center"/>
          </w:tcPr>
          <w:p w14:paraId="77EE22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0.074</w:t>
            </w:r>
          </w:p>
        </w:tc>
        <w:tc>
          <w:tcPr>
            <w:tcW w:w="343" w:type="pct"/>
            <w:noWrap/>
            <w:vAlign w:val="center"/>
          </w:tcPr>
          <w:p w14:paraId="05A857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0.641</w:t>
            </w:r>
          </w:p>
        </w:tc>
        <w:tc>
          <w:tcPr>
            <w:tcW w:w="343" w:type="pct"/>
            <w:noWrap/>
            <w:vAlign w:val="center"/>
          </w:tcPr>
          <w:p w14:paraId="263B02D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0.523</w:t>
            </w:r>
          </w:p>
        </w:tc>
        <w:tc>
          <w:tcPr>
            <w:tcW w:w="394" w:type="pct"/>
            <w:vMerge/>
            <w:vAlign w:val="center"/>
          </w:tcPr>
          <w:p w14:paraId="40E8E4B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9C49C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C741B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FFA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25.03%</w:t>
            </w:r>
          </w:p>
        </w:tc>
      </w:tr>
      <w:tr w:rsidR="0074224B" w:rsidRPr="00802466" w14:paraId="51F2795E" w14:textId="77777777" w:rsidTr="000345B9">
        <w:trPr>
          <w:trHeight w:val="158"/>
        </w:trPr>
        <w:tc>
          <w:tcPr>
            <w:tcW w:w="163" w:type="pct"/>
            <w:vMerge/>
            <w:vAlign w:val="center"/>
          </w:tcPr>
          <w:p w14:paraId="175AFE1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8D2060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4C3D374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0.246</w:t>
            </w:r>
          </w:p>
        </w:tc>
        <w:tc>
          <w:tcPr>
            <w:tcW w:w="470" w:type="pct"/>
            <w:noWrap/>
            <w:vAlign w:val="center"/>
          </w:tcPr>
          <w:p w14:paraId="637F92D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0.129</w:t>
            </w:r>
          </w:p>
        </w:tc>
        <w:tc>
          <w:tcPr>
            <w:tcW w:w="760" w:type="pct"/>
            <w:noWrap/>
            <w:vAlign w:val="center"/>
          </w:tcPr>
          <w:p w14:paraId="3031796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0.282</w:t>
            </w:r>
          </w:p>
        </w:tc>
        <w:tc>
          <w:tcPr>
            <w:tcW w:w="343" w:type="pct"/>
            <w:noWrap/>
            <w:vAlign w:val="center"/>
          </w:tcPr>
          <w:p w14:paraId="750A635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1.915</w:t>
            </w:r>
          </w:p>
        </w:tc>
        <w:tc>
          <w:tcPr>
            <w:tcW w:w="343" w:type="pct"/>
            <w:noWrap/>
            <w:vAlign w:val="center"/>
          </w:tcPr>
          <w:p w14:paraId="2A90F5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0.058</w:t>
            </w:r>
          </w:p>
        </w:tc>
        <w:tc>
          <w:tcPr>
            <w:tcW w:w="394" w:type="pct"/>
            <w:vMerge/>
            <w:vAlign w:val="center"/>
          </w:tcPr>
          <w:p w14:paraId="1628842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B63926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5F4746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1637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12.64%</w:t>
            </w:r>
          </w:p>
        </w:tc>
      </w:tr>
      <w:tr w:rsidR="0074224B" w:rsidRPr="00802466" w14:paraId="1FC1DC24" w14:textId="77777777" w:rsidTr="000345B9">
        <w:trPr>
          <w:trHeight w:val="158"/>
        </w:trPr>
        <w:tc>
          <w:tcPr>
            <w:tcW w:w="163" w:type="pct"/>
            <w:vMerge/>
            <w:vAlign w:val="center"/>
          </w:tcPr>
          <w:p w14:paraId="5E26E58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53FAE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471D05C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0.311</w:t>
            </w:r>
          </w:p>
        </w:tc>
        <w:tc>
          <w:tcPr>
            <w:tcW w:w="470" w:type="pct"/>
            <w:noWrap/>
            <w:vAlign w:val="center"/>
          </w:tcPr>
          <w:p w14:paraId="3F728DF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760" w:type="pct"/>
            <w:noWrap/>
            <w:vAlign w:val="center"/>
          </w:tcPr>
          <w:p w14:paraId="28BCEFD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0.346</w:t>
            </w:r>
          </w:p>
        </w:tc>
        <w:tc>
          <w:tcPr>
            <w:tcW w:w="343" w:type="pct"/>
            <w:noWrap/>
            <w:vAlign w:val="center"/>
          </w:tcPr>
          <w:p w14:paraId="734993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2.775</w:t>
            </w:r>
          </w:p>
        </w:tc>
        <w:tc>
          <w:tcPr>
            <w:tcW w:w="343" w:type="pct"/>
            <w:noWrap/>
            <w:vAlign w:val="center"/>
          </w:tcPr>
          <w:p w14:paraId="68AF360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0.007</w:t>
            </w:r>
          </w:p>
        </w:tc>
        <w:tc>
          <w:tcPr>
            <w:tcW w:w="394" w:type="pct"/>
            <w:vMerge/>
            <w:vAlign w:val="center"/>
          </w:tcPr>
          <w:p w14:paraId="24B8C3A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F35881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B3F38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992CC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4.50%</w:t>
            </w:r>
          </w:p>
        </w:tc>
      </w:tr>
      <w:tr w:rsidR="0074224B" w:rsidRPr="00802466" w14:paraId="7D2DE7F4" w14:textId="77777777" w:rsidTr="000345B9">
        <w:trPr>
          <w:trHeight w:val="244"/>
        </w:trPr>
        <w:tc>
          <w:tcPr>
            <w:tcW w:w="163" w:type="pct"/>
            <w:vMerge w:val="restart"/>
            <w:vAlign w:val="center"/>
          </w:tcPr>
          <w:p w14:paraId="6B2710C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21" w:type="pct"/>
            <w:vAlign w:val="center"/>
          </w:tcPr>
          <w:p w14:paraId="54BB182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289B62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2.742</w:t>
            </w:r>
          </w:p>
        </w:tc>
        <w:tc>
          <w:tcPr>
            <w:tcW w:w="470" w:type="pct"/>
            <w:noWrap/>
            <w:vAlign w:val="center"/>
          </w:tcPr>
          <w:p w14:paraId="6C23334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0.735</w:t>
            </w:r>
          </w:p>
        </w:tc>
        <w:tc>
          <w:tcPr>
            <w:tcW w:w="760" w:type="pct"/>
            <w:noWrap/>
            <w:vAlign w:val="center"/>
          </w:tcPr>
          <w:p w14:paraId="1D73B3A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7AC05E7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3.731</w:t>
            </w:r>
          </w:p>
        </w:tc>
        <w:tc>
          <w:tcPr>
            <w:tcW w:w="343" w:type="pct"/>
            <w:noWrap/>
            <w:vAlign w:val="center"/>
          </w:tcPr>
          <w:p w14:paraId="40F5EA8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4" w:type="pct"/>
            <w:vMerge w:val="restart"/>
            <w:vAlign w:val="center"/>
          </w:tcPr>
          <w:p w14:paraId="353326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19.988</w:t>
            </w:r>
          </w:p>
        </w:tc>
        <w:tc>
          <w:tcPr>
            <w:tcW w:w="394" w:type="pct"/>
            <w:vMerge w:val="restart"/>
            <w:vAlign w:val="center"/>
          </w:tcPr>
          <w:p w14:paraId="065792E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68AA67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44.93%</w:t>
            </w:r>
          </w:p>
        </w:tc>
        <w:tc>
          <w:tcPr>
            <w:tcW w:w="451" w:type="pct"/>
            <w:shd w:val="clear" w:color="auto" w:fill="FFC000"/>
            <w:noWrap/>
            <w:vAlign w:val="center"/>
          </w:tcPr>
          <w:p w14:paraId="6C546830"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791AE4D3" w14:textId="77777777" w:rsidTr="000345B9">
        <w:trPr>
          <w:trHeight w:val="158"/>
        </w:trPr>
        <w:tc>
          <w:tcPr>
            <w:tcW w:w="163" w:type="pct"/>
            <w:vMerge/>
            <w:vAlign w:val="center"/>
          </w:tcPr>
          <w:p w14:paraId="652878D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B0E4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 xml:space="preserve">Streamline processes e.g., </w:t>
            </w:r>
            <w:r w:rsidRPr="00802466">
              <w:rPr>
                <w:rFonts w:asciiTheme="majorBidi" w:hAnsiTheme="majorBidi" w:cstheme="majorBidi"/>
                <w:b/>
                <w:bCs/>
                <w:sz w:val="20"/>
                <w:szCs w:val="20"/>
                <w:lang w:bidi="ar-EG"/>
              </w:rPr>
              <w:lastRenderedPageBreak/>
              <w:t>scheduling, documentation</w:t>
            </w:r>
          </w:p>
        </w:tc>
        <w:tc>
          <w:tcPr>
            <w:tcW w:w="416" w:type="pct"/>
            <w:noWrap/>
            <w:vAlign w:val="center"/>
          </w:tcPr>
          <w:p w14:paraId="093695B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lastRenderedPageBreak/>
              <w:t>0.005</w:t>
            </w:r>
          </w:p>
        </w:tc>
        <w:tc>
          <w:tcPr>
            <w:tcW w:w="470" w:type="pct"/>
            <w:noWrap/>
            <w:vAlign w:val="center"/>
          </w:tcPr>
          <w:p w14:paraId="0E1A489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0.132</w:t>
            </w:r>
          </w:p>
        </w:tc>
        <w:tc>
          <w:tcPr>
            <w:tcW w:w="760" w:type="pct"/>
            <w:noWrap/>
            <w:vAlign w:val="center"/>
          </w:tcPr>
          <w:p w14:paraId="215FFB7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343" w:type="pct"/>
            <w:noWrap/>
            <w:vAlign w:val="center"/>
          </w:tcPr>
          <w:p w14:paraId="7A3F9F1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0.036</w:t>
            </w:r>
          </w:p>
        </w:tc>
        <w:tc>
          <w:tcPr>
            <w:tcW w:w="343" w:type="pct"/>
            <w:noWrap/>
            <w:vAlign w:val="center"/>
          </w:tcPr>
          <w:p w14:paraId="75C6DD1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0.971</w:t>
            </w:r>
          </w:p>
        </w:tc>
        <w:tc>
          <w:tcPr>
            <w:tcW w:w="394" w:type="pct"/>
            <w:vMerge/>
            <w:vAlign w:val="center"/>
          </w:tcPr>
          <w:p w14:paraId="691BB98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7A86C1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347B39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C10CF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25.03%</w:t>
            </w:r>
          </w:p>
        </w:tc>
      </w:tr>
      <w:tr w:rsidR="0074224B" w:rsidRPr="00802466" w14:paraId="2211F8AE" w14:textId="77777777" w:rsidTr="000345B9">
        <w:trPr>
          <w:trHeight w:val="158"/>
        </w:trPr>
        <w:tc>
          <w:tcPr>
            <w:tcW w:w="163" w:type="pct"/>
            <w:vMerge/>
            <w:vAlign w:val="center"/>
          </w:tcPr>
          <w:p w14:paraId="17C959F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28DB83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31E1F5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0.205</w:t>
            </w:r>
          </w:p>
        </w:tc>
        <w:tc>
          <w:tcPr>
            <w:tcW w:w="470" w:type="pct"/>
            <w:noWrap/>
            <w:vAlign w:val="center"/>
          </w:tcPr>
          <w:p w14:paraId="44A6F87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0.128</w:t>
            </w:r>
          </w:p>
        </w:tc>
        <w:tc>
          <w:tcPr>
            <w:tcW w:w="760" w:type="pct"/>
            <w:noWrap/>
            <w:vAlign w:val="center"/>
          </w:tcPr>
          <w:p w14:paraId="5496323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0.234</w:t>
            </w:r>
          </w:p>
        </w:tc>
        <w:tc>
          <w:tcPr>
            <w:tcW w:w="343" w:type="pct"/>
            <w:noWrap/>
            <w:vAlign w:val="center"/>
          </w:tcPr>
          <w:p w14:paraId="2110302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1.604</w:t>
            </w:r>
          </w:p>
        </w:tc>
        <w:tc>
          <w:tcPr>
            <w:tcW w:w="343" w:type="pct"/>
            <w:noWrap/>
            <w:vAlign w:val="center"/>
          </w:tcPr>
          <w:p w14:paraId="05153F4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0.112</w:t>
            </w:r>
          </w:p>
        </w:tc>
        <w:tc>
          <w:tcPr>
            <w:tcW w:w="394" w:type="pct"/>
            <w:vMerge/>
            <w:vAlign w:val="center"/>
          </w:tcPr>
          <w:p w14:paraId="1B28AC0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25D703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5A6299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95A61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12.64%</w:t>
            </w:r>
          </w:p>
        </w:tc>
      </w:tr>
      <w:tr w:rsidR="0074224B" w:rsidRPr="00802466" w14:paraId="597C2CDF" w14:textId="77777777" w:rsidTr="000345B9">
        <w:trPr>
          <w:trHeight w:val="158"/>
        </w:trPr>
        <w:tc>
          <w:tcPr>
            <w:tcW w:w="163" w:type="pct"/>
            <w:vMerge/>
            <w:vAlign w:val="center"/>
          </w:tcPr>
          <w:p w14:paraId="267DFEC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AA320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6F195E4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0.250</w:t>
            </w:r>
          </w:p>
        </w:tc>
        <w:tc>
          <w:tcPr>
            <w:tcW w:w="470" w:type="pct"/>
            <w:noWrap/>
            <w:vAlign w:val="center"/>
          </w:tcPr>
          <w:p w14:paraId="3B422BD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0.113</w:t>
            </w:r>
          </w:p>
        </w:tc>
        <w:tc>
          <w:tcPr>
            <w:tcW w:w="760" w:type="pct"/>
            <w:noWrap/>
            <w:vAlign w:val="center"/>
          </w:tcPr>
          <w:p w14:paraId="7497FE5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0.279</w:t>
            </w:r>
          </w:p>
        </w:tc>
        <w:tc>
          <w:tcPr>
            <w:tcW w:w="343" w:type="pct"/>
            <w:noWrap/>
            <w:vAlign w:val="center"/>
          </w:tcPr>
          <w:p w14:paraId="060439E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2.209</w:t>
            </w:r>
          </w:p>
        </w:tc>
        <w:tc>
          <w:tcPr>
            <w:tcW w:w="343" w:type="pct"/>
            <w:noWrap/>
            <w:vAlign w:val="center"/>
          </w:tcPr>
          <w:p w14:paraId="6B2E09B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0.030</w:t>
            </w:r>
          </w:p>
        </w:tc>
        <w:tc>
          <w:tcPr>
            <w:tcW w:w="394" w:type="pct"/>
            <w:vMerge/>
            <w:vAlign w:val="center"/>
          </w:tcPr>
          <w:p w14:paraId="60369CA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A25568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574CC3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CC022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4.50%</w:t>
            </w:r>
          </w:p>
        </w:tc>
      </w:tr>
      <w:tr w:rsidR="0074224B" w:rsidRPr="00802466" w14:paraId="7ABB5E36" w14:textId="77777777" w:rsidTr="000345B9">
        <w:trPr>
          <w:trHeight w:val="158"/>
        </w:trPr>
        <w:tc>
          <w:tcPr>
            <w:tcW w:w="163" w:type="pct"/>
            <w:vMerge/>
            <w:vAlign w:val="center"/>
          </w:tcPr>
          <w:p w14:paraId="0BD24D8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DF4870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6" w:type="pct"/>
            <w:noWrap/>
            <w:vAlign w:val="center"/>
          </w:tcPr>
          <w:p w14:paraId="48EC518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0.230</w:t>
            </w:r>
          </w:p>
        </w:tc>
        <w:tc>
          <w:tcPr>
            <w:tcW w:w="470" w:type="pct"/>
            <w:noWrap/>
            <w:vAlign w:val="center"/>
          </w:tcPr>
          <w:p w14:paraId="2D01C22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0.104</w:t>
            </w:r>
          </w:p>
        </w:tc>
        <w:tc>
          <w:tcPr>
            <w:tcW w:w="760" w:type="pct"/>
            <w:noWrap/>
            <w:vAlign w:val="center"/>
          </w:tcPr>
          <w:p w14:paraId="3781240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0.235</w:t>
            </w:r>
          </w:p>
        </w:tc>
        <w:tc>
          <w:tcPr>
            <w:tcW w:w="343" w:type="pct"/>
            <w:noWrap/>
            <w:vAlign w:val="center"/>
          </w:tcPr>
          <w:p w14:paraId="7050420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2.215</w:t>
            </w:r>
          </w:p>
        </w:tc>
        <w:tc>
          <w:tcPr>
            <w:tcW w:w="343" w:type="pct"/>
            <w:noWrap/>
            <w:vAlign w:val="center"/>
          </w:tcPr>
          <w:p w14:paraId="520157A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0.029</w:t>
            </w:r>
          </w:p>
        </w:tc>
        <w:tc>
          <w:tcPr>
            <w:tcW w:w="394" w:type="pct"/>
            <w:vMerge/>
            <w:vAlign w:val="center"/>
          </w:tcPr>
          <w:p w14:paraId="188BED7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B20F11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CE3F3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85D34B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2.76%</w:t>
            </w:r>
          </w:p>
        </w:tc>
      </w:tr>
      <w:tr w:rsidR="0074224B" w:rsidRPr="00802466" w14:paraId="652FAD26" w14:textId="77777777" w:rsidTr="000345B9">
        <w:trPr>
          <w:trHeight w:val="256"/>
        </w:trPr>
        <w:tc>
          <w:tcPr>
            <w:tcW w:w="163" w:type="pct"/>
            <w:vMerge w:val="restart"/>
            <w:vAlign w:val="center"/>
          </w:tcPr>
          <w:p w14:paraId="011A3D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21" w:type="pct"/>
            <w:vAlign w:val="center"/>
          </w:tcPr>
          <w:p w14:paraId="66BF933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6" w:type="pct"/>
            <w:noWrap/>
            <w:vAlign w:val="center"/>
          </w:tcPr>
          <w:p w14:paraId="5E80769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2.413</w:t>
            </w:r>
          </w:p>
        </w:tc>
        <w:tc>
          <w:tcPr>
            <w:tcW w:w="470" w:type="pct"/>
            <w:noWrap/>
            <w:vAlign w:val="center"/>
          </w:tcPr>
          <w:p w14:paraId="01530F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0.741</w:t>
            </w:r>
          </w:p>
        </w:tc>
        <w:tc>
          <w:tcPr>
            <w:tcW w:w="760" w:type="pct"/>
            <w:noWrap/>
            <w:vAlign w:val="center"/>
          </w:tcPr>
          <w:p w14:paraId="6A8FDA6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BBA1D8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3.256</w:t>
            </w:r>
          </w:p>
        </w:tc>
        <w:tc>
          <w:tcPr>
            <w:tcW w:w="343" w:type="pct"/>
            <w:noWrap/>
            <w:vAlign w:val="center"/>
          </w:tcPr>
          <w:p w14:paraId="1E0B71E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0.002</w:t>
            </w:r>
          </w:p>
        </w:tc>
        <w:tc>
          <w:tcPr>
            <w:tcW w:w="394" w:type="pct"/>
            <w:vMerge w:val="restart"/>
            <w:vAlign w:val="center"/>
          </w:tcPr>
          <w:p w14:paraId="381D64B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17.345</w:t>
            </w:r>
          </w:p>
        </w:tc>
        <w:tc>
          <w:tcPr>
            <w:tcW w:w="394" w:type="pct"/>
            <w:vMerge w:val="restart"/>
            <w:vAlign w:val="center"/>
          </w:tcPr>
          <w:p w14:paraId="5AAC8F8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6" w:type="pct"/>
            <w:vMerge w:val="restart"/>
            <w:vAlign w:val="center"/>
          </w:tcPr>
          <w:p w14:paraId="2909F9F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47.20%</w:t>
            </w:r>
          </w:p>
        </w:tc>
        <w:tc>
          <w:tcPr>
            <w:tcW w:w="451" w:type="pct"/>
            <w:shd w:val="clear" w:color="auto" w:fill="FFC000"/>
            <w:noWrap/>
            <w:vAlign w:val="center"/>
          </w:tcPr>
          <w:p w14:paraId="7EC84C9A"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1D05E12F" w14:textId="77777777" w:rsidTr="000345B9">
        <w:trPr>
          <w:trHeight w:val="158"/>
        </w:trPr>
        <w:tc>
          <w:tcPr>
            <w:tcW w:w="163" w:type="pct"/>
            <w:vMerge/>
            <w:vAlign w:val="center"/>
          </w:tcPr>
          <w:p w14:paraId="711278B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CAE3C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6" w:type="pct"/>
            <w:noWrap/>
            <w:vAlign w:val="center"/>
          </w:tcPr>
          <w:p w14:paraId="73653E4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0.012</w:t>
            </w:r>
          </w:p>
        </w:tc>
        <w:tc>
          <w:tcPr>
            <w:tcW w:w="470" w:type="pct"/>
            <w:noWrap/>
            <w:vAlign w:val="center"/>
          </w:tcPr>
          <w:p w14:paraId="0E12D0F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0.130</w:t>
            </w:r>
          </w:p>
        </w:tc>
        <w:tc>
          <w:tcPr>
            <w:tcW w:w="760" w:type="pct"/>
            <w:noWrap/>
            <w:vAlign w:val="center"/>
          </w:tcPr>
          <w:p w14:paraId="02E8070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0.010</w:t>
            </w:r>
          </w:p>
        </w:tc>
        <w:tc>
          <w:tcPr>
            <w:tcW w:w="343" w:type="pct"/>
            <w:noWrap/>
            <w:vAlign w:val="center"/>
          </w:tcPr>
          <w:p w14:paraId="1A6242D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0.089</w:t>
            </w:r>
          </w:p>
        </w:tc>
        <w:tc>
          <w:tcPr>
            <w:tcW w:w="343" w:type="pct"/>
            <w:noWrap/>
            <w:vAlign w:val="center"/>
          </w:tcPr>
          <w:p w14:paraId="46AB7E9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0.929</w:t>
            </w:r>
          </w:p>
        </w:tc>
        <w:tc>
          <w:tcPr>
            <w:tcW w:w="394" w:type="pct"/>
            <w:vMerge/>
            <w:vAlign w:val="center"/>
          </w:tcPr>
          <w:p w14:paraId="3C2425B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1C7ECE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DD7D9F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D2C61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25.03%</w:t>
            </w:r>
          </w:p>
        </w:tc>
      </w:tr>
      <w:tr w:rsidR="0074224B" w:rsidRPr="00802466" w14:paraId="6109D45B" w14:textId="77777777" w:rsidTr="000345B9">
        <w:trPr>
          <w:trHeight w:val="158"/>
        </w:trPr>
        <w:tc>
          <w:tcPr>
            <w:tcW w:w="163" w:type="pct"/>
            <w:vMerge/>
            <w:vAlign w:val="center"/>
          </w:tcPr>
          <w:p w14:paraId="059C7B7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F39C20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6" w:type="pct"/>
            <w:noWrap/>
            <w:vAlign w:val="center"/>
          </w:tcPr>
          <w:p w14:paraId="45D53DB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0.121</w:t>
            </w:r>
          </w:p>
        </w:tc>
        <w:tc>
          <w:tcPr>
            <w:tcW w:w="470" w:type="pct"/>
            <w:noWrap/>
            <w:vAlign w:val="center"/>
          </w:tcPr>
          <w:p w14:paraId="20AC7D2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0.132</w:t>
            </w:r>
          </w:p>
        </w:tc>
        <w:tc>
          <w:tcPr>
            <w:tcW w:w="760" w:type="pct"/>
            <w:noWrap/>
            <w:vAlign w:val="center"/>
          </w:tcPr>
          <w:p w14:paraId="144A10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0.138</w:t>
            </w:r>
          </w:p>
        </w:tc>
        <w:tc>
          <w:tcPr>
            <w:tcW w:w="343" w:type="pct"/>
            <w:noWrap/>
            <w:vAlign w:val="center"/>
          </w:tcPr>
          <w:p w14:paraId="78659FA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0.913</w:t>
            </w:r>
          </w:p>
        </w:tc>
        <w:tc>
          <w:tcPr>
            <w:tcW w:w="343" w:type="pct"/>
            <w:noWrap/>
            <w:vAlign w:val="center"/>
          </w:tcPr>
          <w:p w14:paraId="6DA9E8D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0.363</w:t>
            </w:r>
          </w:p>
        </w:tc>
        <w:tc>
          <w:tcPr>
            <w:tcW w:w="394" w:type="pct"/>
            <w:vMerge/>
            <w:vAlign w:val="center"/>
          </w:tcPr>
          <w:p w14:paraId="2A57260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5B8A6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ED873E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E3DFB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12.64%</w:t>
            </w:r>
          </w:p>
        </w:tc>
      </w:tr>
      <w:tr w:rsidR="0074224B" w:rsidRPr="00802466" w14:paraId="52476409" w14:textId="77777777" w:rsidTr="000345B9">
        <w:trPr>
          <w:trHeight w:val="158"/>
        </w:trPr>
        <w:tc>
          <w:tcPr>
            <w:tcW w:w="163" w:type="pct"/>
            <w:vMerge/>
            <w:vAlign w:val="center"/>
          </w:tcPr>
          <w:p w14:paraId="51248A5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1DBF8F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6" w:type="pct"/>
            <w:noWrap/>
            <w:vAlign w:val="center"/>
          </w:tcPr>
          <w:p w14:paraId="6EE9AD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0.248</w:t>
            </w:r>
          </w:p>
        </w:tc>
        <w:tc>
          <w:tcPr>
            <w:tcW w:w="470" w:type="pct"/>
            <w:noWrap/>
            <w:vAlign w:val="center"/>
          </w:tcPr>
          <w:p w14:paraId="15B8E9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0.111</w:t>
            </w:r>
          </w:p>
        </w:tc>
        <w:tc>
          <w:tcPr>
            <w:tcW w:w="760" w:type="pct"/>
            <w:noWrap/>
            <w:vAlign w:val="center"/>
          </w:tcPr>
          <w:p w14:paraId="71E82C0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0.276</w:t>
            </w:r>
          </w:p>
        </w:tc>
        <w:tc>
          <w:tcPr>
            <w:tcW w:w="343" w:type="pct"/>
            <w:noWrap/>
            <w:vAlign w:val="center"/>
          </w:tcPr>
          <w:p w14:paraId="72EE785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2.225</w:t>
            </w:r>
          </w:p>
        </w:tc>
        <w:tc>
          <w:tcPr>
            <w:tcW w:w="343" w:type="pct"/>
            <w:noWrap/>
            <w:vAlign w:val="center"/>
          </w:tcPr>
          <w:p w14:paraId="418A78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0.028</w:t>
            </w:r>
          </w:p>
        </w:tc>
        <w:tc>
          <w:tcPr>
            <w:tcW w:w="394" w:type="pct"/>
            <w:vMerge/>
            <w:vAlign w:val="center"/>
          </w:tcPr>
          <w:p w14:paraId="783D551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3F6FD1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559621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15897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4.50%</w:t>
            </w:r>
          </w:p>
        </w:tc>
      </w:tr>
      <w:tr w:rsidR="0074224B" w:rsidRPr="00802466" w14:paraId="6B4D5454" w14:textId="77777777" w:rsidTr="000345B9">
        <w:trPr>
          <w:trHeight w:val="158"/>
        </w:trPr>
        <w:tc>
          <w:tcPr>
            <w:tcW w:w="163" w:type="pct"/>
            <w:vMerge/>
            <w:vAlign w:val="center"/>
          </w:tcPr>
          <w:p w14:paraId="17D583E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531746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6" w:type="pct"/>
            <w:noWrap/>
            <w:vAlign w:val="center"/>
          </w:tcPr>
          <w:p w14:paraId="054B84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0.114</w:t>
            </w:r>
          </w:p>
        </w:tc>
        <w:tc>
          <w:tcPr>
            <w:tcW w:w="470" w:type="pct"/>
            <w:noWrap/>
            <w:vAlign w:val="center"/>
          </w:tcPr>
          <w:p w14:paraId="3D29469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0.117</w:t>
            </w:r>
          </w:p>
        </w:tc>
        <w:tc>
          <w:tcPr>
            <w:tcW w:w="760" w:type="pct"/>
            <w:noWrap/>
            <w:vAlign w:val="center"/>
          </w:tcPr>
          <w:p w14:paraId="7385736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0.117</w:t>
            </w:r>
          </w:p>
        </w:tc>
        <w:tc>
          <w:tcPr>
            <w:tcW w:w="343" w:type="pct"/>
            <w:noWrap/>
            <w:vAlign w:val="center"/>
          </w:tcPr>
          <w:p w14:paraId="61AA30B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0.976</w:t>
            </w:r>
          </w:p>
        </w:tc>
        <w:tc>
          <w:tcPr>
            <w:tcW w:w="343" w:type="pct"/>
            <w:noWrap/>
            <w:vAlign w:val="center"/>
          </w:tcPr>
          <w:p w14:paraId="591C53D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0.331</w:t>
            </w:r>
          </w:p>
        </w:tc>
        <w:tc>
          <w:tcPr>
            <w:tcW w:w="394" w:type="pct"/>
            <w:vMerge/>
            <w:vAlign w:val="center"/>
          </w:tcPr>
          <w:p w14:paraId="2EC8699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988B36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C58656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637874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2.76%</w:t>
            </w:r>
          </w:p>
        </w:tc>
      </w:tr>
      <w:tr w:rsidR="0074224B" w:rsidRPr="00802466" w14:paraId="24096944" w14:textId="77777777" w:rsidTr="000345B9">
        <w:trPr>
          <w:trHeight w:val="158"/>
        </w:trPr>
        <w:tc>
          <w:tcPr>
            <w:tcW w:w="163" w:type="pct"/>
            <w:vMerge/>
            <w:vAlign w:val="center"/>
          </w:tcPr>
          <w:p w14:paraId="10A91AC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275B66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6" w:type="pct"/>
            <w:noWrap/>
            <w:vAlign w:val="center"/>
          </w:tcPr>
          <w:p w14:paraId="38E2C9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0.235</w:t>
            </w:r>
          </w:p>
        </w:tc>
        <w:tc>
          <w:tcPr>
            <w:tcW w:w="470" w:type="pct"/>
            <w:noWrap/>
            <w:vAlign w:val="center"/>
          </w:tcPr>
          <w:p w14:paraId="6F4ED16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0.115</w:t>
            </w:r>
          </w:p>
        </w:tc>
        <w:tc>
          <w:tcPr>
            <w:tcW w:w="760" w:type="pct"/>
            <w:noWrap/>
            <w:vAlign w:val="center"/>
          </w:tcPr>
          <w:p w14:paraId="3DC3FE4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0.245</w:t>
            </w:r>
          </w:p>
        </w:tc>
        <w:tc>
          <w:tcPr>
            <w:tcW w:w="343" w:type="pct"/>
            <w:noWrap/>
            <w:vAlign w:val="center"/>
          </w:tcPr>
          <w:p w14:paraId="22FF14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2.045</w:t>
            </w:r>
          </w:p>
        </w:tc>
        <w:tc>
          <w:tcPr>
            <w:tcW w:w="343" w:type="pct"/>
            <w:noWrap/>
            <w:vAlign w:val="center"/>
          </w:tcPr>
          <w:p w14:paraId="2EB8E45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0.044</w:t>
            </w:r>
          </w:p>
        </w:tc>
        <w:tc>
          <w:tcPr>
            <w:tcW w:w="394" w:type="pct"/>
            <w:vMerge/>
            <w:vAlign w:val="center"/>
          </w:tcPr>
          <w:p w14:paraId="061DD36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44B7F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4516D0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2CF415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2.28%</w:t>
            </w:r>
          </w:p>
        </w:tc>
      </w:tr>
    </w:tbl>
    <w:p w14:paraId="181808F5" w14:textId="77777777" w:rsidR="0074224B" w:rsidRPr="00802466" w:rsidRDefault="0074224B" w:rsidP="00AB028F">
      <w:pPr>
        <w:spacing w:after="0" w:line="240" w:lineRule="auto"/>
        <w:ind w:left="720" w:right="-625"/>
        <w:rPr>
          <w:rFonts w:asciiTheme="majorBidi" w:hAnsiTheme="majorBidi" w:cstheme="majorBidi"/>
        </w:rPr>
      </w:pPr>
      <w:r w:rsidRPr="00802466">
        <w:rPr>
          <w:rFonts w:asciiTheme="majorBidi" w:hAnsiTheme="majorBidi" w:cstheme="majorBidi"/>
        </w:rPr>
        <w:t xml:space="preserve">a. Dependent Variable: Risk Identification Accuracy </w:t>
      </w:r>
    </w:p>
    <w:p w14:paraId="6D1C5BC5" w14:textId="77777777" w:rsidR="0074224B" w:rsidRPr="00802466" w:rsidRDefault="0074224B" w:rsidP="00AB028F">
      <w:pPr>
        <w:spacing w:after="0" w:line="240" w:lineRule="auto"/>
        <w:ind w:left="720" w:right="-625"/>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73F97A51" w14:textId="77777777" w:rsidR="0074224B" w:rsidRPr="00802466" w:rsidRDefault="0074224B" w:rsidP="0074224B">
      <w:pPr>
        <w:spacing w:after="0" w:line="240" w:lineRule="auto"/>
        <w:ind w:left="-567" w:right="-625"/>
        <w:jc w:val="both"/>
        <w:rPr>
          <w:rFonts w:asciiTheme="majorBidi" w:hAnsiTheme="majorBidi" w:cstheme="majorBidi"/>
        </w:rPr>
      </w:pPr>
    </w:p>
    <w:p w14:paraId="44D6690A"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of the table indicate that AI-based project management practices have a positive and statistically significant effect on risk identification and mitigation in design and consultancy projects. The model shows that approximately 47.2% of the variance in risk identification and mitigation effectiveness can be explained by the utilization of these practices (R² = 0.472), highlighting their critical role in enhancing project risk management.</w:t>
      </w:r>
    </w:p>
    <w:p w14:paraId="708888F6"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Additionally, the high F-value (F = 17.345, p &lt; 0.001) and significant t-values for the model components confirm that scheduling, resource allocation, task prioritization, progress reporting, and communication play key roles in improving the accuracy of risk identification and the effectiveness of mitigation measures.</w:t>
      </w:r>
    </w:p>
    <w:p w14:paraId="40FB2786" w14:textId="77777777" w:rsidR="0074224B" w:rsidRPr="00802466" w:rsidRDefault="0074224B" w:rsidP="00AB028F">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Overall, the findings suggest that leveraging AI tools strengthens project teams’ ability to anticipate risks and take proactive actions, thereby reducing the likelihood of issues and improving project quality and operational efficiency.</w:t>
      </w:r>
    </w:p>
    <w:p w14:paraId="7E2817B8"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H3F: The utilization of AI-based project management practices significantly reduces time spent by project managers on routine tasks in design and consultancy projects.</w:t>
      </w:r>
    </w:p>
    <w:p w14:paraId="6322D817" w14:textId="77777777" w:rsidR="0074224B" w:rsidRPr="00AB028F" w:rsidRDefault="0074224B" w:rsidP="00AB028F">
      <w:pPr>
        <w:spacing w:before="100" w:beforeAutospacing="1" w:after="100" w:afterAutospacing="1" w:line="240" w:lineRule="auto"/>
        <w:jc w:val="both"/>
        <w:rPr>
          <w:rFonts w:asciiTheme="majorBidi" w:eastAsia="Times New Roman" w:hAnsiTheme="majorBidi" w:cstheme="majorBidi"/>
          <w:sz w:val="24"/>
          <w:szCs w:val="24"/>
          <w:rtl/>
        </w:rPr>
      </w:pPr>
      <w:r w:rsidRPr="00AB028F">
        <w:rPr>
          <w:rFonts w:asciiTheme="majorBidi" w:eastAsia="Times New Roman" w:hAnsiTheme="majorBidi" w:cstheme="majorBidi"/>
          <w:sz w:val="24"/>
          <w:szCs w:val="24"/>
        </w:rPr>
        <w:t xml:space="preserve">To test the main study Hypothesis H3F, the researcher used </w:t>
      </w:r>
      <w:r w:rsidRPr="00AB028F">
        <w:rPr>
          <w:rFonts w:asciiTheme="majorBidi" w:eastAsia="Times New Roman" w:hAnsiTheme="majorBidi" w:cstheme="majorBidi"/>
          <w:b/>
          <w:bCs/>
          <w:sz w:val="24"/>
          <w:szCs w:val="24"/>
        </w:rPr>
        <w:t>simple linear regression</w:t>
      </w:r>
      <w:r w:rsidRPr="00AB028F">
        <w:rPr>
          <w:rFonts w:asciiTheme="majorBidi" w:eastAsia="Times New Roman" w:hAnsiTheme="majorBidi" w:cstheme="majorBidi"/>
          <w:sz w:val="24"/>
          <w:szCs w:val="24"/>
        </w:rPr>
        <w:t xml:space="preserve"> analysis of the effect of AI-based project management practices on reduces time spent by Project Managers in design and consultancy projects.</w:t>
      </w:r>
    </w:p>
    <w:p w14:paraId="4AC8DA13" w14:textId="17410E51"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w:t>
      </w:r>
      <w:r w:rsidR="00AB028F">
        <w:rPr>
          <w:rFonts w:asciiTheme="majorBidi" w:hAnsiTheme="majorBidi" w:cstheme="majorBidi"/>
          <w:i/>
          <w:iCs/>
          <w:color w:val="1F497D" w:themeColor="text2"/>
          <w:sz w:val="18"/>
          <w:szCs w:val="18"/>
        </w:rPr>
        <w:t>60</w:t>
      </w:r>
      <w:r w:rsidRPr="00802466">
        <w:rPr>
          <w:rFonts w:asciiTheme="majorBidi" w:hAnsiTheme="majorBidi" w:cstheme="majorBidi"/>
          <w:i/>
          <w:iCs/>
          <w:color w:val="1F497D" w:themeColor="text2"/>
          <w:sz w:val="18"/>
          <w:szCs w:val="18"/>
        </w:rPr>
        <w:t xml:space="preserve">) Test of AI-based project management practices effect on </w:t>
      </w:r>
      <w:r w:rsidR="00AB028F">
        <w:rPr>
          <w:rFonts w:asciiTheme="majorBidi" w:hAnsiTheme="majorBidi" w:cstheme="majorBidi"/>
          <w:i/>
          <w:iCs/>
          <w:color w:val="1F497D" w:themeColor="text2"/>
          <w:sz w:val="18"/>
          <w:szCs w:val="18"/>
        </w:rPr>
        <w:t>reducing</w:t>
      </w:r>
      <w:r w:rsidRPr="00802466">
        <w:rPr>
          <w:rFonts w:asciiTheme="majorBidi" w:hAnsiTheme="majorBidi" w:cstheme="majorBidi"/>
          <w:i/>
          <w:iCs/>
          <w:color w:val="1F497D" w:themeColor="text2"/>
          <w:sz w:val="18"/>
          <w:szCs w:val="18"/>
        </w:rPr>
        <w:t xml:space="preserve"> time spent by Project Managers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A2293A" w:rsidRPr="00802466" w14:paraId="6761253E" w14:textId="77777777" w:rsidTr="00A2293A">
        <w:trPr>
          <w:jc w:val="center"/>
        </w:trPr>
        <w:tc>
          <w:tcPr>
            <w:tcW w:w="698" w:type="pct"/>
            <w:vMerge w:val="restart"/>
            <w:shd w:val="clear" w:color="auto" w:fill="D9D9D9" w:themeFill="background1" w:themeFillShade="D9"/>
            <w:vAlign w:val="center"/>
          </w:tcPr>
          <w:p w14:paraId="1662DE1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69EE4A3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7" w:type="pct"/>
            <w:vMerge w:val="restart"/>
            <w:shd w:val="clear" w:color="auto" w:fill="D9D9D9" w:themeFill="background1" w:themeFillShade="D9"/>
            <w:vAlign w:val="center"/>
          </w:tcPr>
          <w:p w14:paraId="75A19BC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53E2414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29EEA00D"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427EDE1A"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181B5AF2"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6C7CC50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99FE34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55DF021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2293A" w:rsidRPr="00802466" w14:paraId="50D996EC" w14:textId="77777777" w:rsidTr="00A2293A">
        <w:trPr>
          <w:jc w:val="center"/>
        </w:trPr>
        <w:tc>
          <w:tcPr>
            <w:tcW w:w="698" w:type="pct"/>
            <w:vMerge/>
            <w:shd w:val="clear" w:color="auto" w:fill="D9D9D9" w:themeFill="background1" w:themeFillShade="D9"/>
            <w:vAlign w:val="center"/>
          </w:tcPr>
          <w:p w14:paraId="14DEAE64"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DD4F743" w14:textId="77777777" w:rsidR="0074224B" w:rsidRPr="00802466"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E1EA360" w14:textId="77777777" w:rsidR="0074224B" w:rsidRPr="00802466"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86E7223"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01DA7DE"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CBDD2DB"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94EE1EA"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23DBD5A" w14:textId="77777777" w:rsidR="0074224B" w:rsidRPr="00802466"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5595FC6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2" w:type="pct"/>
            <w:shd w:val="clear" w:color="auto" w:fill="D9D9D9" w:themeFill="background1" w:themeFillShade="D9"/>
            <w:vAlign w:val="center"/>
          </w:tcPr>
          <w:p w14:paraId="760041D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7" w:type="pct"/>
            <w:shd w:val="clear" w:color="auto" w:fill="D9D9D9" w:themeFill="background1" w:themeFillShade="D9"/>
            <w:vAlign w:val="center"/>
          </w:tcPr>
          <w:p w14:paraId="02EBF50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2" w:type="pct"/>
            <w:shd w:val="clear" w:color="auto" w:fill="D9D9D9" w:themeFill="background1" w:themeFillShade="D9"/>
            <w:vAlign w:val="center"/>
          </w:tcPr>
          <w:p w14:paraId="312418D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29FF6ACC" w14:textId="77777777" w:rsidTr="00011984">
        <w:trPr>
          <w:jc w:val="center"/>
        </w:trPr>
        <w:tc>
          <w:tcPr>
            <w:tcW w:w="698" w:type="pct"/>
            <w:vAlign w:val="center"/>
          </w:tcPr>
          <w:p w14:paraId="467FA9A9"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2A9C8EA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5318DFA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38.14</w:t>
            </w:r>
          </w:p>
        </w:tc>
        <w:tc>
          <w:tcPr>
            <w:tcW w:w="490" w:type="pct"/>
            <w:vAlign w:val="center"/>
          </w:tcPr>
          <w:p w14:paraId="7C49CF3A"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38.14</w:t>
            </w:r>
          </w:p>
        </w:tc>
        <w:tc>
          <w:tcPr>
            <w:tcW w:w="367" w:type="pct"/>
            <w:vMerge w:val="restart"/>
            <w:vAlign w:val="center"/>
          </w:tcPr>
          <w:p w14:paraId="369FED0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0.492</w:t>
            </w:r>
          </w:p>
        </w:tc>
        <w:tc>
          <w:tcPr>
            <w:tcW w:w="367" w:type="pct"/>
            <w:vMerge w:val="restart"/>
            <w:vAlign w:val="center"/>
          </w:tcPr>
          <w:p w14:paraId="305573F9"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0.242</w:t>
            </w:r>
          </w:p>
        </w:tc>
        <w:tc>
          <w:tcPr>
            <w:tcW w:w="312" w:type="pct"/>
            <w:vMerge w:val="restart"/>
            <w:vAlign w:val="center"/>
          </w:tcPr>
          <w:p w14:paraId="594EDB0B"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4.98</w:t>
            </w:r>
          </w:p>
        </w:tc>
        <w:tc>
          <w:tcPr>
            <w:tcW w:w="312" w:type="pct"/>
            <w:vMerge w:val="restart"/>
            <w:vAlign w:val="center"/>
          </w:tcPr>
          <w:p w14:paraId="413608B1"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w:t>
            </w:r>
          </w:p>
        </w:tc>
        <w:tc>
          <w:tcPr>
            <w:tcW w:w="422" w:type="pct"/>
            <w:vMerge w:val="restart"/>
            <w:vAlign w:val="center"/>
          </w:tcPr>
          <w:p w14:paraId="50F8440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32.209</w:t>
            </w:r>
          </w:p>
        </w:tc>
        <w:tc>
          <w:tcPr>
            <w:tcW w:w="422" w:type="pct"/>
            <w:vMerge w:val="restart"/>
            <w:vAlign w:val="center"/>
          </w:tcPr>
          <w:p w14:paraId="5F5645D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7" w:type="pct"/>
            <w:vMerge w:val="restart"/>
            <w:vAlign w:val="center"/>
          </w:tcPr>
          <w:p w14:paraId="0BC30528"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5.675</w:t>
            </w:r>
          </w:p>
        </w:tc>
        <w:tc>
          <w:tcPr>
            <w:tcW w:w="422" w:type="pct"/>
            <w:vMerge w:val="restart"/>
            <w:vAlign w:val="center"/>
          </w:tcPr>
          <w:p w14:paraId="53A9892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554A3C75" w14:textId="77777777" w:rsidTr="00011984">
        <w:trPr>
          <w:jc w:val="center"/>
        </w:trPr>
        <w:tc>
          <w:tcPr>
            <w:tcW w:w="698" w:type="pct"/>
            <w:vAlign w:val="center"/>
          </w:tcPr>
          <w:p w14:paraId="46B0CE7A"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07EE0B4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52330D9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119.61</w:t>
            </w:r>
          </w:p>
        </w:tc>
        <w:tc>
          <w:tcPr>
            <w:tcW w:w="490" w:type="pct"/>
            <w:vAlign w:val="center"/>
          </w:tcPr>
          <w:p w14:paraId="0B9D243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1.18</w:t>
            </w:r>
          </w:p>
        </w:tc>
        <w:tc>
          <w:tcPr>
            <w:tcW w:w="367" w:type="pct"/>
            <w:vMerge/>
            <w:vAlign w:val="center"/>
          </w:tcPr>
          <w:p w14:paraId="2682001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44AEE4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29A3741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A9FBA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A276F2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5E054B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A1F65C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91111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534A10F" w14:textId="77777777" w:rsidTr="00011984">
        <w:trPr>
          <w:jc w:val="center"/>
        </w:trPr>
        <w:tc>
          <w:tcPr>
            <w:tcW w:w="698" w:type="pct"/>
            <w:vAlign w:val="center"/>
          </w:tcPr>
          <w:p w14:paraId="1BFE33D1"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02168E3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365A19F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157.75</w:t>
            </w:r>
          </w:p>
        </w:tc>
        <w:tc>
          <w:tcPr>
            <w:tcW w:w="490" w:type="pct"/>
            <w:vAlign w:val="center"/>
          </w:tcPr>
          <w:p w14:paraId="39A3C220"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5A5B0D7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2108F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0D68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613A056"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9FAD73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7200A6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33B5FE4"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7DA8532"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308A2340" w14:textId="77777777" w:rsidTr="00A2293A">
        <w:trPr>
          <w:jc w:val="center"/>
        </w:trPr>
        <w:tc>
          <w:tcPr>
            <w:tcW w:w="5000" w:type="pct"/>
            <w:gridSpan w:val="12"/>
            <w:shd w:val="clear" w:color="auto" w:fill="D9D9D9" w:themeFill="background1" w:themeFillShade="D9"/>
          </w:tcPr>
          <w:p w14:paraId="7F13AABD"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lastRenderedPageBreak/>
              <w:t>a. Dependent Variable: reduces time spent by Project Managers</w:t>
            </w:r>
          </w:p>
        </w:tc>
      </w:tr>
      <w:tr w:rsidR="0074224B" w:rsidRPr="00802466" w14:paraId="7A5B6245" w14:textId="77777777" w:rsidTr="00A2293A">
        <w:trPr>
          <w:jc w:val="center"/>
        </w:trPr>
        <w:tc>
          <w:tcPr>
            <w:tcW w:w="5000" w:type="pct"/>
            <w:gridSpan w:val="12"/>
            <w:shd w:val="clear" w:color="auto" w:fill="D9D9D9" w:themeFill="background1" w:themeFillShade="D9"/>
          </w:tcPr>
          <w:p w14:paraId="3E771B34"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w:t>
            </w:r>
          </w:p>
        </w:tc>
      </w:tr>
    </w:tbl>
    <w:p w14:paraId="1ED5DCBE"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0D821940"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indicate that AI-based project management practices have a significant and positive impact on reducing the time spent by project managers in design and consultancy projects. The model explains approximately 24.2% of the variance in time efficiency (R² = 0.242), demonstrating that adopting AI tools contributes meaningfully to optimizing project management processes.</w:t>
      </w:r>
    </w:p>
    <w:p w14:paraId="530F76E1"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high F-value (F = 32.209, p &lt; 0.001) confirms the overall model significance, while the significant t-value (t = 5.675, p &lt; 0.001) indicates that AI-based practices, such as streamlining scheduling, documentation, and resource allocation, effectively reduce managerial workload.</w:t>
      </w:r>
    </w:p>
    <w:p w14:paraId="4DC70F22" w14:textId="77777777" w:rsidR="00C85BF9"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suggest that implementing AI tools enhances operational efficiency, allowing project managers to allocate their time more strategically to critical tasks, thereby improving project performance and productivity.</w:t>
      </w:r>
    </w:p>
    <w:p w14:paraId="11AE38E4" w14:textId="6E299F09" w:rsidR="0074224B" w:rsidRPr="00802466" w:rsidRDefault="0074224B" w:rsidP="00C85BF9">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H3F,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reduces time spent by Project Managers in design and consultancy projects.</w:t>
      </w:r>
    </w:p>
    <w:p w14:paraId="2C6A51F0" w14:textId="3040F7C3" w:rsidR="00A2293A" w:rsidRPr="00802466" w:rsidRDefault="0074224B" w:rsidP="00C85BF9">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(6</w:t>
      </w:r>
      <w:r w:rsidR="00C85BF9">
        <w:rPr>
          <w:rFonts w:asciiTheme="majorBidi" w:hAnsiTheme="majorBidi" w:cstheme="majorBidi"/>
          <w:i/>
          <w:iCs/>
          <w:color w:val="1F497D" w:themeColor="text2"/>
          <w:sz w:val="18"/>
          <w:szCs w:val="18"/>
        </w:rPr>
        <w:t>1</w:t>
      </w:r>
      <w:r w:rsidRPr="00802466">
        <w:rPr>
          <w:rFonts w:asciiTheme="majorBidi" w:hAnsiTheme="majorBidi" w:cstheme="majorBidi"/>
          <w:i/>
          <w:iCs/>
          <w:color w:val="1F497D" w:themeColor="text2"/>
          <w:sz w:val="18"/>
          <w:szCs w:val="18"/>
        </w:rPr>
        <w:t>) Test of AI-based project management practices effect on reduces time spent by Project Managers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2"/>
        <w:gridCol w:w="957"/>
        <w:gridCol w:w="1554"/>
        <w:gridCol w:w="772"/>
        <w:gridCol w:w="702"/>
        <w:gridCol w:w="807"/>
        <w:gridCol w:w="807"/>
        <w:gridCol w:w="912"/>
        <w:gridCol w:w="918"/>
      </w:tblGrid>
      <w:tr w:rsidR="00A2293A" w:rsidRPr="00802466" w14:paraId="49C87123" w14:textId="77777777" w:rsidTr="00A2293A">
        <w:trPr>
          <w:trHeight w:val="298"/>
        </w:trPr>
        <w:tc>
          <w:tcPr>
            <w:tcW w:w="5000" w:type="pct"/>
            <w:gridSpan w:val="11"/>
            <w:shd w:val="clear" w:color="auto" w:fill="D9D9D9" w:themeFill="background1" w:themeFillShade="D9"/>
            <w:vAlign w:val="center"/>
            <w:hideMark/>
          </w:tcPr>
          <w:p w14:paraId="3ABEEE4A" w14:textId="77777777" w:rsidR="0074224B" w:rsidRPr="00802466" w:rsidRDefault="0074224B" w:rsidP="00011984">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A2293A" w:rsidRPr="00802466" w14:paraId="767581C9" w14:textId="77777777" w:rsidTr="00A2293A">
        <w:trPr>
          <w:trHeight w:val="535"/>
        </w:trPr>
        <w:tc>
          <w:tcPr>
            <w:tcW w:w="977" w:type="pct"/>
            <w:gridSpan w:val="2"/>
            <w:vMerge w:val="restart"/>
            <w:shd w:val="clear" w:color="auto" w:fill="D9D9D9" w:themeFill="background1" w:themeFillShade="D9"/>
            <w:vAlign w:val="center"/>
          </w:tcPr>
          <w:p w14:paraId="29A926E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594647E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842516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23398B0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1973E6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242758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5AA369D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A1F9CD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39CFDD9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A2293A" w:rsidRPr="00802466" w14:paraId="74AED3B3" w14:textId="77777777" w:rsidTr="00A2293A">
        <w:trPr>
          <w:trHeight w:val="154"/>
        </w:trPr>
        <w:tc>
          <w:tcPr>
            <w:tcW w:w="977" w:type="pct"/>
            <w:gridSpan w:val="2"/>
            <w:vMerge/>
            <w:shd w:val="clear" w:color="auto" w:fill="D9D9D9" w:themeFill="background1" w:themeFillShade="D9"/>
            <w:vAlign w:val="center"/>
            <w:hideMark/>
          </w:tcPr>
          <w:p w14:paraId="1500ED3D"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5F9A025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5" w:type="pct"/>
            <w:shd w:val="clear" w:color="auto" w:fill="D9D9D9" w:themeFill="background1" w:themeFillShade="D9"/>
            <w:vAlign w:val="center"/>
            <w:hideMark/>
          </w:tcPr>
          <w:p w14:paraId="3257D05E"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DE1720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7CE136A2"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66F9E3DA"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BA71DE8"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32FC7C"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400D0B85"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F7FCB80"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r>
      <w:tr w:rsidR="0074224B" w:rsidRPr="00802466" w14:paraId="1DF2D977" w14:textId="77777777" w:rsidTr="00A2293A">
        <w:trPr>
          <w:trHeight w:val="250"/>
        </w:trPr>
        <w:tc>
          <w:tcPr>
            <w:tcW w:w="162" w:type="pct"/>
            <w:vMerge w:val="restart"/>
            <w:noWrap/>
            <w:vAlign w:val="center"/>
            <w:hideMark/>
          </w:tcPr>
          <w:p w14:paraId="71FC70F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5" w:type="pct"/>
            <w:vAlign w:val="center"/>
          </w:tcPr>
          <w:p w14:paraId="7C858B3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2A3AA9B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6.016</w:t>
            </w:r>
          </w:p>
        </w:tc>
        <w:tc>
          <w:tcPr>
            <w:tcW w:w="465" w:type="pct"/>
            <w:noWrap/>
            <w:vAlign w:val="center"/>
          </w:tcPr>
          <w:p w14:paraId="278D277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0.680</w:t>
            </w:r>
          </w:p>
        </w:tc>
        <w:tc>
          <w:tcPr>
            <w:tcW w:w="755" w:type="pct"/>
            <w:vAlign w:val="center"/>
          </w:tcPr>
          <w:p w14:paraId="6D2F1E1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3A19AB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8.844</w:t>
            </w:r>
          </w:p>
        </w:tc>
        <w:tc>
          <w:tcPr>
            <w:tcW w:w="341" w:type="pct"/>
            <w:noWrap/>
            <w:vAlign w:val="center"/>
          </w:tcPr>
          <w:p w14:paraId="29B83F6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1C65611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13.682</w:t>
            </w:r>
          </w:p>
        </w:tc>
        <w:tc>
          <w:tcPr>
            <w:tcW w:w="392" w:type="pct"/>
            <w:vMerge w:val="restart"/>
            <w:noWrap/>
            <w:vAlign w:val="center"/>
          </w:tcPr>
          <w:p w14:paraId="784A36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5218A39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11.93%</w:t>
            </w:r>
          </w:p>
        </w:tc>
        <w:tc>
          <w:tcPr>
            <w:tcW w:w="448" w:type="pct"/>
            <w:shd w:val="clear" w:color="auto" w:fill="FFC000"/>
            <w:noWrap/>
            <w:vAlign w:val="center"/>
          </w:tcPr>
          <w:p w14:paraId="164987FE"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2367DF3F" w14:textId="77777777" w:rsidTr="00A2293A">
        <w:trPr>
          <w:trHeight w:val="154"/>
        </w:trPr>
        <w:tc>
          <w:tcPr>
            <w:tcW w:w="162" w:type="pct"/>
            <w:vMerge/>
            <w:vAlign w:val="center"/>
            <w:hideMark/>
          </w:tcPr>
          <w:p w14:paraId="088D7AE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B1C7F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4" w:type="pct"/>
            <w:noWrap/>
            <w:vAlign w:val="center"/>
          </w:tcPr>
          <w:p w14:paraId="5D52125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0.308</w:t>
            </w:r>
          </w:p>
        </w:tc>
        <w:tc>
          <w:tcPr>
            <w:tcW w:w="465" w:type="pct"/>
            <w:noWrap/>
            <w:vAlign w:val="center"/>
          </w:tcPr>
          <w:p w14:paraId="3096A73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0.083</w:t>
            </w:r>
          </w:p>
        </w:tc>
        <w:tc>
          <w:tcPr>
            <w:tcW w:w="755" w:type="pct"/>
            <w:noWrap/>
            <w:vAlign w:val="center"/>
          </w:tcPr>
          <w:p w14:paraId="1E99BC6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0.345</w:t>
            </w:r>
          </w:p>
        </w:tc>
        <w:tc>
          <w:tcPr>
            <w:tcW w:w="375" w:type="pct"/>
            <w:noWrap/>
            <w:vAlign w:val="center"/>
          </w:tcPr>
          <w:p w14:paraId="0ADC8F1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3.699</w:t>
            </w:r>
          </w:p>
        </w:tc>
        <w:tc>
          <w:tcPr>
            <w:tcW w:w="341" w:type="pct"/>
            <w:noWrap/>
            <w:vAlign w:val="center"/>
          </w:tcPr>
          <w:p w14:paraId="4A69FB2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5ED5284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6806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7290F7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D4321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11.93%</w:t>
            </w:r>
          </w:p>
        </w:tc>
      </w:tr>
      <w:tr w:rsidR="0074224B" w:rsidRPr="00802466" w14:paraId="19E9AD84" w14:textId="77777777" w:rsidTr="00A2293A">
        <w:trPr>
          <w:trHeight w:val="238"/>
        </w:trPr>
        <w:tc>
          <w:tcPr>
            <w:tcW w:w="162" w:type="pct"/>
            <w:vMerge w:val="restart"/>
            <w:noWrap/>
            <w:vAlign w:val="center"/>
            <w:hideMark/>
          </w:tcPr>
          <w:p w14:paraId="62EC47E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5" w:type="pct"/>
            <w:vAlign w:val="center"/>
          </w:tcPr>
          <w:p w14:paraId="1D8E745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7D11A27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5.957</w:t>
            </w:r>
          </w:p>
        </w:tc>
        <w:tc>
          <w:tcPr>
            <w:tcW w:w="465" w:type="pct"/>
            <w:noWrap/>
            <w:vAlign w:val="center"/>
          </w:tcPr>
          <w:p w14:paraId="2891A06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0.647</w:t>
            </w:r>
          </w:p>
        </w:tc>
        <w:tc>
          <w:tcPr>
            <w:tcW w:w="755" w:type="pct"/>
            <w:vAlign w:val="center"/>
          </w:tcPr>
          <w:p w14:paraId="75C3FAE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7A7DDF3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9.204</w:t>
            </w:r>
          </w:p>
        </w:tc>
        <w:tc>
          <w:tcPr>
            <w:tcW w:w="341" w:type="pct"/>
            <w:noWrap/>
            <w:vAlign w:val="center"/>
          </w:tcPr>
          <w:p w14:paraId="49EA074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3226A3E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13.371</w:t>
            </w:r>
          </w:p>
        </w:tc>
        <w:tc>
          <w:tcPr>
            <w:tcW w:w="392" w:type="pct"/>
            <w:vMerge w:val="restart"/>
            <w:noWrap/>
            <w:vAlign w:val="center"/>
          </w:tcPr>
          <w:p w14:paraId="0F69F4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6ED7FB8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21.10%</w:t>
            </w:r>
          </w:p>
        </w:tc>
        <w:tc>
          <w:tcPr>
            <w:tcW w:w="448" w:type="pct"/>
            <w:shd w:val="clear" w:color="auto" w:fill="FFC000"/>
            <w:noWrap/>
            <w:vAlign w:val="center"/>
          </w:tcPr>
          <w:p w14:paraId="6ED91AE5"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19E0D0E5" w14:textId="77777777" w:rsidTr="00A2293A">
        <w:trPr>
          <w:trHeight w:val="154"/>
        </w:trPr>
        <w:tc>
          <w:tcPr>
            <w:tcW w:w="162" w:type="pct"/>
            <w:vMerge/>
            <w:vAlign w:val="center"/>
            <w:hideMark/>
          </w:tcPr>
          <w:p w14:paraId="34B2713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CAD9FF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4" w:type="pct"/>
            <w:noWrap/>
            <w:vAlign w:val="center"/>
          </w:tcPr>
          <w:p w14:paraId="6BDEE34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465" w:type="pct"/>
            <w:noWrap/>
            <w:vAlign w:val="center"/>
          </w:tcPr>
          <w:p w14:paraId="60C11F9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0.119</w:t>
            </w:r>
          </w:p>
        </w:tc>
        <w:tc>
          <w:tcPr>
            <w:tcW w:w="755" w:type="pct"/>
            <w:noWrap/>
            <w:vAlign w:val="center"/>
          </w:tcPr>
          <w:p w14:paraId="6BE68C3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375" w:type="pct"/>
            <w:noWrap/>
            <w:vAlign w:val="center"/>
          </w:tcPr>
          <w:p w14:paraId="069D42E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0.034</w:t>
            </w:r>
          </w:p>
        </w:tc>
        <w:tc>
          <w:tcPr>
            <w:tcW w:w="341" w:type="pct"/>
            <w:noWrap/>
            <w:vAlign w:val="center"/>
          </w:tcPr>
          <w:p w14:paraId="5A1CE27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0.973</w:t>
            </w:r>
          </w:p>
        </w:tc>
        <w:tc>
          <w:tcPr>
            <w:tcW w:w="392" w:type="pct"/>
            <w:vMerge/>
            <w:vAlign w:val="center"/>
          </w:tcPr>
          <w:p w14:paraId="21282EA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D9233C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D8355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83870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11.93%</w:t>
            </w:r>
          </w:p>
        </w:tc>
      </w:tr>
      <w:tr w:rsidR="0074224B" w:rsidRPr="00802466" w14:paraId="1EADB9C2" w14:textId="77777777" w:rsidTr="00A2293A">
        <w:trPr>
          <w:trHeight w:val="154"/>
        </w:trPr>
        <w:tc>
          <w:tcPr>
            <w:tcW w:w="162" w:type="pct"/>
            <w:vMerge/>
            <w:vAlign w:val="center"/>
            <w:hideMark/>
          </w:tcPr>
          <w:p w14:paraId="60BAAC7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4784CA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4" w:type="pct"/>
            <w:noWrap/>
            <w:vAlign w:val="center"/>
          </w:tcPr>
          <w:p w14:paraId="46220F5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0.318</w:t>
            </w:r>
          </w:p>
        </w:tc>
        <w:tc>
          <w:tcPr>
            <w:tcW w:w="465" w:type="pct"/>
            <w:noWrap/>
            <w:vAlign w:val="center"/>
          </w:tcPr>
          <w:p w14:paraId="23B45B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0.093</w:t>
            </w:r>
          </w:p>
        </w:tc>
        <w:tc>
          <w:tcPr>
            <w:tcW w:w="755" w:type="pct"/>
            <w:noWrap/>
            <w:vAlign w:val="center"/>
          </w:tcPr>
          <w:p w14:paraId="5926E28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0.456</w:t>
            </w:r>
          </w:p>
        </w:tc>
        <w:tc>
          <w:tcPr>
            <w:tcW w:w="375" w:type="pct"/>
            <w:noWrap/>
            <w:vAlign w:val="center"/>
          </w:tcPr>
          <w:p w14:paraId="43CCB17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3.409</w:t>
            </w:r>
          </w:p>
        </w:tc>
        <w:tc>
          <w:tcPr>
            <w:tcW w:w="341" w:type="pct"/>
            <w:noWrap/>
            <w:vAlign w:val="center"/>
          </w:tcPr>
          <w:p w14:paraId="1EC07E4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2" w:type="pct"/>
            <w:vMerge/>
            <w:vAlign w:val="center"/>
          </w:tcPr>
          <w:p w14:paraId="59B8C95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11429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34338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A8D2D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9.17%</w:t>
            </w:r>
          </w:p>
        </w:tc>
      </w:tr>
      <w:tr w:rsidR="0074224B" w:rsidRPr="00802466" w14:paraId="248DEC9B" w14:textId="77777777" w:rsidTr="00A2293A">
        <w:trPr>
          <w:trHeight w:val="238"/>
        </w:trPr>
        <w:tc>
          <w:tcPr>
            <w:tcW w:w="162" w:type="pct"/>
            <w:vMerge w:val="restart"/>
            <w:vAlign w:val="center"/>
          </w:tcPr>
          <w:p w14:paraId="09BC02A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5" w:type="pct"/>
            <w:vAlign w:val="center"/>
          </w:tcPr>
          <w:p w14:paraId="0CBF46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2113553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5.633</w:t>
            </w:r>
          </w:p>
        </w:tc>
        <w:tc>
          <w:tcPr>
            <w:tcW w:w="465" w:type="pct"/>
            <w:noWrap/>
            <w:vAlign w:val="center"/>
          </w:tcPr>
          <w:p w14:paraId="7DB807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0.659</w:t>
            </w:r>
          </w:p>
        </w:tc>
        <w:tc>
          <w:tcPr>
            <w:tcW w:w="755" w:type="pct"/>
            <w:noWrap/>
            <w:vAlign w:val="center"/>
          </w:tcPr>
          <w:p w14:paraId="17FB02E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3AB646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8.554</w:t>
            </w:r>
          </w:p>
        </w:tc>
        <w:tc>
          <w:tcPr>
            <w:tcW w:w="341" w:type="pct"/>
            <w:noWrap/>
            <w:vAlign w:val="center"/>
          </w:tcPr>
          <w:p w14:paraId="3137D9B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46A8764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10.483</w:t>
            </w:r>
          </w:p>
        </w:tc>
        <w:tc>
          <w:tcPr>
            <w:tcW w:w="392" w:type="pct"/>
            <w:vMerge w:val="restart"/>
            <w:vAlign w:val="center"/>
          </w:tcPr>
          <w:p w14:paraId="47CE8D7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5A15B18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24.11%</w:t>
            </w:r>
          </w:p>
        </w:tc>
        <w:tc>
          <w:tcPr>
            <w:tcW w:w="448" w:type="pct"/>
            <w:shd w:val="clear" w:color="auto" w:fill="FFC000"/>
            <w:noWrap/>
            <w:vAlign w:val="center"/>
          </w:tcPr>
          <w:p w14:paraId="0D482A5D"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6194615F" w14:textId="77777777" w:rsidTr="00A2293A">
        <w:trPr>
          <w:trHeight w:val="154"/>
        </w:trPr>
        <w:tc>
          <w:tcPr>
            <w:tcW w:w="162" w:type="pct"/>
            <w:vMerge/>
            <w:vAlign w:val="center"/>
          </w:tcPr>
          <w:p w14:paraId="73BAC05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E718EC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4" w:type="pct"/>
            <w:noWrap/>
            <w:vAlign w:val="center"/>
          </w:tcPr>
          <w:p w14:paraId="457EC1D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-0.015</w:t>
            </w:r>
          </w:p>
        </w:tc>
        <w:tc>
          <w:tcPr>
            <w:tcW w:w="465" w:type="pct"/>
            <w:noWrap/>
            <w:vAlign w:val="center"/>
          </w:tcPr>
          <w:p w14:paraId="2ADFC16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0.118</w:t>
            </w:r>
          </w:p>
        </w:tc>
        <w:tc>
          <w:tcPr>
            <w:tcW w:w="755" w:type="pct"/>
            <w:noWrap/>
            <w:vAlign w:val="center"/>
          </w:tcPr>
          <w:p w14:paraId="650C6EC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-0.017</w:t>
            </w:r>
          </w:p>
        </w:tc>
        <w:tc>
          <w:tcPr>
            <w:tcW w:w="375" w:type="pct"/>
            <w:noWrap/>
            <w:vAlign w:val="center"/>
          </w:tcPr>
          <w:p w14:paraId="2901BB2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-0.127</w:t>
            </w:r>
          </w:p>
        </w:tc>
        <w:tc>
          <w:tcPr>
            <w:tcW w:w="341" w:type="pct"/>
            <w:noWrap/>
            <w:vAlign w:val="center"/>
          </w:tcPr>
          <w:p w14:paraId="4274B2B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0.899</w:t>
            </w:r>
          </w:p>
        </w:tc>
        <w:tc>
          <w:tcPr>
            <w:tcW w:w="392" w:type="pct"/>
            <w:vMerge/>
            <w:vAlign w:val="center"/>
          </w:tcPr>
          <w:p w14:paraId="11F9B6A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E1152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CF4ABD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17145E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11.93%</w:t>
            </w:r>
          </w:p>
        </w:tc>
      </w:tr>
      <w:tr w:rsidR="0074224B" w:rsidRPr="00802466" w14:paraId="7C4E7DA6" w14:textId="77777777" w:rsidTr="00A2293A">
        <w:trPr>
          <w:trHeight w:val="154"/>
        </w:trPr>
        <w:tc>
          <w:tcPr>
            <w:tcW w:w="162" w:type="pct"/>
            <w:vMerge/>
            <w:vAlign w:val="center"/>
          </w:tcPr>
          <w:p w14:paraId="1468764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68DF9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4" w:type="pct"/>
            <w:noWrap/>
            <w:vAlign w:val="center"/>
          </w:tcPr>
          <w:p w14:paraId="0F9A319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0.173</w:t>
            </w:r>
          </w:p>
        </w:tc>
        <w:tc>
          <w:tcPr>
            <w:tcW w:w="465" w:type="pct"/>
            <w:noWrap/>
            <w:vAlign w:val="center"/>
          </w:tcPr>
          <w:p w14:paraId="296D2AD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0.117</w:t>
            </w:r>
          </w:p>
        </w:tc>
        <w:tc>
          <w:tcPr>
            <w:tcW w:w="755" w:type="pct"/>
            <w:noWrap/>
            <w:vAlign w:val="center"/>
          </w:tcPr>
          <w:p w14:paraId="5C119B2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0.248</w:t>
            </w:r>
          </w:p>
        </w:tc>
        <w:tc>
          <w:tcPr>
            <w:tcW w:w="375" w:type="pct"/>
            <w:noWrap/>
            <w:vAlign w:val="center"/>
          </w:tcPr>
          <w:p w14:paraId="2A7901B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1.475</w:t>
            </w:r>
          </w:p>
        </w:tc>
        <w:tc>
          <w:tcPr>
            <w:tcW w:w="341" w:type="pct"/>
            <w:noWrap/>
            <w:vAlign w:val="center"/>
          </w:tcPr>
          <w:p w14:paraId="7F44140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0.143</w:t>
            </w:r>
          </w:p>
        </w:tc>
        <w:tc>
          <w:tcPr>
            <w:tcW w:w="392" w:type="pct"/>
            <w:vMerge/>
            <w:vAlign w:val="center"/>
          </w:tcPr>
          <w:p w14:paraId="71C08FF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35F6DF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F0A6CF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E03A14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9.17%</w:t>
            </w:r>
          </w:p>
        </w:tc>
      </w:tr>
      <w:tr w:rsidR="0074224B" w:rsidRPr="00802466" w14:paraId="062B9B61" w14:textId="77777777" w:rsidTr="00A2293A">
        <w:trPr>
          <w:trHeight w:val="154"/>
        </w:trPr>
        <w:tc>
          <w:tcPr>
            <w:tcW w:w="162" w:type="pct"/>
            <w:vMerge/>
            <w:vAlign w:val="center"/>
          </w:tcPr>
          <w:p w14:paraId="6A37423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4F4FE9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4" w:type="pct"/>
            <w:noWrap/>
            <w:vAlign w:val="center"/>
          </w:tcPr>
          <w:p w14:paraId="25D7DE4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0.202</w:t>
            </w:r>
          </w:p>
        </w:tc>
        <w:tc>
          <w:tcPr>
            <w:tcW w:w="465" w:type="pct"/>
            <w:noWrap/>
            <w:vAlign w:val="center"/>
          </w:tcPr>
          <w:p w14:paraId="6577AB4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0.102</w:t>
            </w:r>
          </w:p>
        </w:tc>
        <w:tc>
          <w:tcPr>
            <w:tcW w:w="755" w:type="pct"/>
            <w:noWrap/>
            <w:vAlign w:val="center"/>
          </w:tcPr>
          <w:p w14:paraId="3AF1A5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0.283</w:t>
            </w:r>
          </w:p>
        </w:tc>
        <w:tc>
          <w:tcPr>
            <w:tcW w:w="375" w:type="pct"/>
            <w:noWrap/>
            <w:vAlign w:val="center"/>
          </w:tcPr>
          <w:p w14:paraId="6364CF2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1.981</w:t>
            </w:r>
          </w:p>
        </w:tc>
        <w:tc>
          <w:tcPr>
            <w:tcW w:w="341" w:type="pct"/>
            <w:noWrap/>
            <w:vAlign w:val="center"/>
          </w:tcPr>
          <w:p w14:paraId="2D6C8CC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0.050</w:t>
            </w:r>
          </w:p>
        </w:tc>
        <w:tc>
          <w:tcPr>
            <w:tcW w:w="392" w:type="pct"/>
            <w:vMerge/>
            <w:vAlign w:val="center"/>
          </w:tcPr>
          <w:p w14:paraId="38614DD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F3F6A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549BAA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889B68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3.01%</w:t>
            </w:r>
          </w:p>
        </w:tc>
      </w:tr>
      <w:tr w:rsidR="0074224B" w:rsidRPr="00802466" w14:paraId="3DA8FE88" w14:textId="77777777" w:rsidTr="00A2293A">
        <w:trPr>
          <w:trHeight w:val="250"/>
        </w:trPr>
        <w:tc>
          <w:tcPr>
            <w:tcW w:w="162" w:type="pct"/>
            <w:vMerge w:val="restart"/>
            <w:vAlign w:val="center"/>
          </w:tcPr>
          <w:p w14:paraId="51F49F4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5" w:type="pct"/>
            <w:vAlign w:val="center"/>
          </w:tcPr>
          <w:p w14:paraId="308EFB6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784F50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5.697</w:t>
            </w:r>
          </w:p>
        </w:tc>
        <w:tc>
          <w:tcPr>
            <w:tcW w:w="465" w:type="pct"/>
            <w:noWrap/>
            <w:vAlign w:val="center"/>
          </w:tcPr>
          <w:p w14:paraId="15BDB31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0.687</w:t>
            </w:r>
          </w:p>
        </w:tc>
        <w:tc>
          <w:tcPr>
            <w:tcW w:w="755" w:type="pct"/>
            <w:noWrap/>
            <w:vAlign w:val="center"/>
          </w:tcPr>
          <w:p w14:paraId="298C937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102C7E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8.291</w:t>
            </w:r>
          </w:p>
        </w:tc>
        <w:tc>
          <w:tcPr>
            <w:tcW w:w="341" w:type="pct"/>
            <w:noWrap/>
            <w:vAlign w:val="center"/>
          </w:tcPr>
          <w:p w14:paraId="32BAAF5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3EE4B98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7.821</w:t>
            </w:r>
          </w:p>
        </w:tc>
        <w:tc>
          <w:tcPr>
            <w:tcW w:w="392" w:type="pct"/>
            <w:vMerge w:val="restart"/>
            <w:vAlign w:val="center"/>
          </w:tcPr>
          <w:p w14:paraId="67AF2B1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4615F00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24.20%</w:t>
            </w:r>
          </w:p>
        </w:tc>
        <w:tc>
          <w:tcPr>
            <w:tcW w:w="448" w:type="pct"/>
            <w:shd w:val="clear" w:color="auto" w:fill="FFC000"/>
            <w:noWrap/>
            <w:vAlign w:val="center"/>
          </w:tcPr>
          <w:p w14:paraId="52A5CCA7"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2E5C8E54" w14:textId="77777777" w:rsidTr="00A2293A">
        <w:trPr>
          <w:trHeight w:val="154"/>
        </w:trPr>
        <w:tc>
          <w:tcPr>
            <w:tcW w:w="162" w:type="pct"/>
            <w:vMerge/>
            <w:vAlign w:val="center"/>
          </w:tcPr>
          <w:p w14:paraId="1739756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59F3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4" w:type="pct"/>
            <w:noWrap/>
            <w:vAlign w:val="center"/>
          </w:tcPr>
          <w:p w14:paraId="1FF22F9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465" w:type="pct"/>
            <w:noWrap/>
            <w:vAlign w:val="center"/>
          </w:tcPr>
          <w:p w14:paraId="291979C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0.123</w:t>
            </w:r>
          </w:p>
        </w:tc>
        <w:tc>
          <w:tcPr>
            <w:tcW w:w="755" w:type="pct"/>
            <w:noWrap/>
            <w:vAlign w:val="center"/>
          </w:tcPr>
          <w:p w14:paraId="51623FD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375" w:type="pct"/>
            <w:noWrap/>
            <w:vAlign w:val="center"/>
          </w:tcPr>
          <w:p w14:paraId="4137951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-0.030</w:t>
            </w:r>
          </w:p>
        </w:tc>
        <w:tc>
          <w:tcPr>
            <w:tcW w:w="341" w:type="pct"/>
            <w:noWrap/>
            <w:vAlign w:val="center"/>
          </w:tcPr>
          <w:p w14:paraId="0C603E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0.976</w:t>
            </w:r>
          </w:p>
        </w:tc>
        <w:tc>
          <w:tcPr>
            <w:tcW w:w="392" w:type="pct"/>
            <w:vMerge/>
            <w:vAlign w:val="center"/>
          </w:tcPr>
          <w:p w14:paraId="635D7EB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D360F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3CA55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D9F2BB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11.93%</w:t>
            </w:r>
          </w:p>
        </w:tc>
      </w:tr>
      <w:tr w:rsidR="0074224B" w:rsidRPr="00802466" w14:paraId="5FD324F4" w14:textId="77777777" w:rsidTr="00A2293A">
        <w:trPr>
          <w:trHeight w:val="154"/>
        </w:trPr>
        <w:tc>
          <w:tcPr>
            <w:tcW w:w="162" w:type="pct"/>
            <w:vMerge/>
            <w:vAlign w:val="center"/>
          </w:tcPr>
          <w:p w14:paraId="2FCD029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E9E93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4" w:type="pct"/>
            <w:noWrap/>
            <w:vAlign w:val="center"/>
          </w:tcPr>
          <w:p w14:paraId="36A40AC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0.179</w:t>
            </w:r>
          </w:p>
        </w:tc>
        <w:tc>
          <w:tcPr>
            <w:tcW w:w="465" w:type="pct"/>
            <w:noWrap/>
            <w:vAlign w:val="center"/>
          </w:tcPr>
          <w:p w14:paraId="4E3EC93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0.119</w:t>
            </w:r>
          </w:p>
        </w:tc>
        <w:tc>
          <w:tcPr>
            <w:tcW w:w="755" w:type="pct"/>
            <w:noWrap/>
            <w:vAlign w:val="center"/>
          </w:tcPr>
          <w:p w14:paraId="59BB0B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0.257</w:t>
            </w:r>
          </w:p>
        </w:tc>
        <w:tc>
          <w:tcPr>
            <w:tcW w:w="375" w:type="pct"/>
            <w:noWrap/>
            <w:vAlign w:val="center"/>
          </w:tcPr>
          <w:p w14:paraId="77B699E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1.503</w:t>
            </w:r>
          </w:p>
        </w:tc>
        <w:tc>
          <w:tcPr>
            <w:tcW w:w="341" w:type="pct"/>
            <w:noWrap/>
            <w:vAlign w:val="center"/>
          </w:tcPr>
          <w:p w14:paraId="333C0F6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0.136</w:t>
            </w:r>
          </w:p>
        </w:tc>
        <w:tc>
          <w:tcPr>
            <w:tcW w:w="392" w:type="pct"/>
            <w:vMerge/>
            <w:vAlign w:val="center"/>
          </w:tcPr>
          <w:p w14:paraId="222801C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3D989A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81F13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310352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9.17%</w:t>
            </w:r>
          </w:p>
        </w:tc>
      </w:tr>
      <w:tr w:rsidR="0074224B" w:rsidRPr="00802466" w14:paraId="510A1FAF" w14:textId="77777777" w:rsidTr="00A2293A">
        <w:trPr>
          <w:trHeight w:val="154"/>
        </w:trPr>
        <w:tc>
          <w:tcPr>
            <w:tcW w:w="162" w:type="pct"/>
            <w:vMerge/>
            <w:vAlign w:val="center"/>
          </w:tcPr>
          <w:p w14:paraId="423D890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DBF541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4" w:type="pct"/>
            <w:noWrap/>
            <w:vAlign w:val="center"/>
          </w:tcPr>
          <w:p w14:paraId="400AFD0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0.211</w:t>
            </w:r>
          </w:p>
        </w:tc>
        <w:tc>
          <w:tcPr>
            <w:tcW w:w="465" w:type="pct"/>
            <w:noWrap/>
            <w:vAlign w:val="center"/>
          </w:tcPr>
          <w:p w14:paraId="0099F89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0.106</w:t>
            </w:r>
          </w:p>
        </w:tc>
        <w:tc>
          <w:tcPr>
            <w:tcW w:w="755" w:type="pct"/>
            <w:noWrap/>
            <w:vAlign w:val="center"/>
          </w:tcPr>
          <w:p w14:paraId="2DE2AD2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0.295</w:t>
            </w:r>
          </w:p>
        </w:tc>
        <w:tc>
          <w:tcPr>
            <w:tcW w:w="375" w:type="pct"/>
            <w:noWrap/>
            <w:vAlign w:val="center"/>
          </w:tcPr>
          <w:p w14:paraId="6C193AA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1.996</w:t>
            </w:r>
          </w:p>
        </w:tc>
        <w:tc>
          <w:tcPr>
            <w:tcW w:w="341" w:type="pct"/>
            <w:noWrap/>
            <w:vAlign w:val="center"/>
          </w:tcPr>
          <w:p w14:paraId="1EED338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0.049</w:t>
            </w:r>
          </w:p>
        </w:tc>
        <w:tc>
          <w:tcPr>
            <w:tcW w:w="392" w:type="pct"/>
            <w:vMerge/>
            <w:vAlign w:val="center"/>
          </w:tcPr>
          <w:p w14:paraId="0CDEFCD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96976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93C09D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F523D6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3.01%</w:t>
            </w:r>
          </w:p>
        </w:tc>
      </w:tr>
      <w:tr w:rsidR="0074224B" w:rsidRPr="00802466" w14:paraId="6681803E" w14:textId="77777777" w:rsidTr="00A2293A">
        <w:trPr>
          <w:trHeight w:val="154"/>
        </w:trPr>
        <w:tc>
          <w:tcPr>
            <w:tcW w:w="162" w:type="pct"/>
            <w:vMerge/>
            <w:vAlign w:val="center"/>
          </w:tcPr>
          <w:p w14:paraId="0C6E6E2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85293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4" w:type="pct"/>
            <w:noWrap/>
            <w:vAlign w:val="center"/>
          </w:tcPr>
          <w:p w14:paraId="2689C77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-0.033</w:t>
            </w:r>
          </w:p>
        </w:tc>
        <w:tc>
          <w:tcPr>
            <w:tcW w:w="465" w:type="pct"/>
            <w:noWrap/>
            <w:vAlign w:val="center"/>
          </w:tcPr>
          <w:p w14:paraId="0EB50B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0.097</w:t>
            </w:r>
          </w:p>
        </w:tc>
        <w:tc>
          <w:tcPr>
            <w:tcW w:w="755" w:type="pct"/>
            <w:noWrap/>
            <w:vAlign w:val="center"/>
          </w:tcPr>
          <w:p w14:paraId="5298313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-0.043</w:t>
            </w:r>
          </w:p>
        </w:tc>
        <w:tc>
          <w:tcPr>
            <w:tcW w:w="375" w:type="pct"/>
            <w:noWrap/>
            <w:vAlign w:val="center"/>
          </w:tcPr>
          <w:p w14:paraId="33A4A67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-0.342</w:t>
            </w:r>
          </w:p>
        </w:tc>
        <w:tc>
          <w:tcPr>
            <w:tcW w:w="341" w:type="pct"/>
            <w:noWrap/>
            <w:vAlign w:val="center"/>
          </w:tcPr>
          <w:p w14:paraId="4E93898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0.733</w:t>
            </w:r>
          </w:p>
        </w:tc>
        <w:tc>
          <w:tcPr>
            <w:tcW w:w="392" w:type="pct"/>
            <w:vMerge/>
            <w:vAlign w:val="center"/>
          </w:tcPr>
          <w:p w14:paraId="0D111AB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43B1B0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A87A92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17091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w:t>
            </w:r>
          </w:p>
        </w:tc>
      </w:tr>
      <w:tr w:rsidR="0074224B" w:rsidRPr="00802466" w14:paraId="42495953" w14:textId="77777777" w:rsidTr="00A2293A">
        <w:trPr>
          <w:trHeight w:val="238"/>
        </w:trPr>
        <w:tc>
          <w:tcPr>
            <w:tcW w:w="162" w:type="pct"/>
            <w:vMerge w:val="restart"/>
            <w:vAlign w:val="center"/>
          </w:tcPr>
          <w:p w14:paraId="1121C09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15" w:type="pct"/>
            <w:vAlign w:val="center"/>
          </w:tcPr>
          <w:p w14:paraId="56E704B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4" w:type="pct"/>
            <w:noWrap/>
            <w:vAlign w:val="center"/>
          </w:tcPr>
          <w:p w14:paraId="77AC33A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5.179</w:t>
            </w:r>
          </w:p>
        </w:tc>
        <w:tc>
          <w:tcPr>
            <w:tcW w:w="465" w:type="pct"/>
            <w:noWrap/>
            <w:vAlign w:val="center"/>
          </w:tcPr>
          <w:p w14:paraId="244735D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0.665</w:t>
            </w:r>
          </w:p>
        </w:tc>
        <w:tc>
          <w:tcPr>
            <w:tcW w:w="755" w:type="pct"/>
            <w:noWrap/>
            <w:vAlign w:val="center"/>
          </w:tcPr>
          <w:p w14:paraId="5AEA13C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106D2B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7.790</w:t>
            </w:r>
          </w:p>
        </w:tc>
        <w:tc>
          <w:tcPr>
            <w:tcW w:w="341" w:type="pct"/>
            <w:noWrap/>
            <w:vAlign w:val="center"/>
          </w:tcPr>
          <w:p w14:paraId="5DCE09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444D54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9.584</w:t>
            </w:r>
          </w:p>
        </w:tc>
        <w:tc>
          <w:tcPr>
            <w:tcW w:w="392" w:type="pct"/>
            <w:vMerge w:val="restart"/>
            <w:vAlign w:val="center"/>
          </w:tcPr>
          <w:p w14:paraId="65A5DC1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26F8303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33.07%</w:t>
            </w:r>
          </w:p>
        </w:tc>
        <w:tc>
          <w:tcPr>
            <w:tcW w:w="448" w:type="pct"/>
            <w:shd w:val="clear" w:color="auto" w:fill="FFC000"/>
            <w:noWrap/>
            <w:vAlign w:val="center"/>
          </w:tcPr>
          <w:p w14:paraId="1A5ECF74"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4521EDA7" w14:textId="77777777" w:rsidTr="00A2293A">
        <w:trPr>
          <w:trHeight w:val="154"/>
        </w:trPr>
        <w:tc>
          <w:tcPr>
            <w:tcW w:w="162" w:type="pct"/>
            <w:vMerge/>
            <w:vAlign w:val="center"/>
          </w:tcPr>
          <w:p w14:paraId="12F4AA3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F33748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4" w:type="pct"/>
            <w:noWrap/>
            <w:vAlign w:val="center"/>
          </w:tcPr>
          <w:p w14:paraId="040AF3E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0.007</w:t>
            </w:r>
          </w:p>
        </w:tc>
        <w:tc>
          <w:tcPr>
            <w:tcW w:w="465" w:type="pct"/>
            <w:noWrap/>
            <w:vAlign w:val="center"/>
          </w:tcPr>
          <w:p w14:paraId="333BC4F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0.116</w:t>
            </w:r>
          </w:p>
        </w:tc>
        <w:tc>
          <w:tcPr>
            <w:tcW w:w="755" w:type="pct"/>
            <w:noWrap/>
            <w:vAlign w:val="center"/>
          </w:tcPr>
          <w:p w14:paraId="17007F6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0.008</w:t>
            </w:r>
          </w:p>
        </w:tc>
        <w:tc>
          <w:tcPr>
            <w:tcW w:w="375" w:type="pct"/>
            <w:noWrap/>
            <w:vAlign w:val="center"/>
          </w:tcPr>
          <w:p w14:paraId="0924E21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0.059</w:t>
            </w:r>
          </w:p>
        </w:tc>
        <w:tc>
          <w:tcPr>
            <w:tcW w:w="341" w:type="pct"/>
            <w:noWrap/>
            <w:vAlign w:val="center"/>
          </w:tcPr>
          <w:p w14:paraId="6703863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0.953</w:t>
            </w:r>
          </w:p>
        </w:tc>
        <w:tc>
          <w:tcPr>
            <w:tcW w:w="392" w:type="pct"/>
            <w:vMerge/>
            <w:vAlign w:val="center"/>
          </w:tcPr>
          <w:p w14:paraId="0D40ECB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EC5B7D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22A960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6C9C1F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11.93%</w:t>
            </w:r>
          </w:p>
        </w:tc>
      </w:tr>
      <w:tr w:rsidR="0074224B" w:rsidRPr="00802466" w14:paraId="574CB6BA" w14:textId="77777777" w:rsidTr="00A2293A">
        <w:trPr>
          <w:trHeight w:val="154"/>
        </w:trPr>
        <w:tc>
          <w:tcPr>
            <w:tcW w:w="162" w:type="pct"/>
            <w:vMerge/>
            <w:vAlign w:val="center"/>
          </w:tcPr>
          <w:p w14:paraId="41A6F4D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0C89E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4" w:type="pct"/>
            <w:noWrap/>
            <w:vAlign w:val="center"/>
          </w:tcPr>
          <w:p w14:paraId="2513C8B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0.047</w:t>
            </w:r>
          </w:p>
        </w:tc>
        <w:tc>
          <w:tcPr>
            <w:tcW w:w="465" w:type="pct"/>
            <w:noWrap/>
            <w:vAlign w:val="center"/>
          </w:tcPr>
          <w:p w14:paraId="03083E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0.118</w:t>
            </w:r>
          </w:p>
        </w:tc>
        <w:tc>
          <w:tcPr>
            <w:tcW w:w="755" w:type="pct"/>
            <w:noWrap/>
            <w:vAlign w:val="center"/>
          </w:tcPr>
          <w:p w14:paraId="6E5526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0.068</w:t>
            </w:r>
          </w:p>
        </w:tc>
        <w:tc>
          <w:tcPr>
            <w:tcW w:w="375" w:type="pct"/>
            <w:noWrap/>
            <w:vAlign w:val="center"/>
          </w:tcPr>
          <w:p w14:paraId="53C4362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0.398</w:t>
            </w:r>
          </w:p>
        </w:tc>
        <w:tc>
          <w:tcPr>
            <w:tcW w:w="341" w:type="pct"/>
            <w:noWrap/>
            <w:vAlign w:val="center"/>
          </w:tcPr>
          <w:p w14:paraId="295E93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0.692</w:t>
            </w:r>
          </w:p>
        </w:tc>
        <w:tc>
          <w:tcPr>
            <w:tcW w:w="392" w:type="pct"/>
            <w:vMerge/>
            <w:vAlign w:val="center"/>
          </w:tcPr>
          <w:p w14:paraId="2C4B3A0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CFD1E0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576522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39966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9.17%</w:t>
            </w:r>
          </w:p>
        </w:tc>
      </w:tr>
      <w:tr w:rsidR="0074224B" w:rsidRPr="00802466" w14:paraId="153171FA" w14:textId="77777777" w:rsidTr="00A2293A">
        <w:trPr>
          <w:trHeight w:val="154"/>
        </w:trPr>
        <w:tc>
          <w:tcPr>
            <w:tcW w:w="162" w:type="pct"/>
            <w:vMerge/>
            <w:vAlign w:val="center"/>
          </w:tcPr>
          <w:p w14:paraId="350AE35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DBFB44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4" w:type="pct"/>
            <w:noWrap/>
            <w:vAlign w:val="center"/>
          </w:tcPr>
          <w:p w14:paraId="3E72F7E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0.208</w:t>
            </w:r>
          </w:p>
        </w:tc>
        <w:tc>
          <w:tcPr>
            <w:tcW w:w="465" w:type="pct"/>
            <w:noWrap/>
            <w:vAlign w:val="center"/>
          </w:tcPr>
          <w:p w14:paraId="5B9E48E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0.100</w:t>
            </w:r>
          </w:p>
        </w:tc>
        <w:tc>
          <w:tcPr>
            <w:tcW w:w="755" w:type="pct"/>
            <w:noWrap/>
            <w:vAlign w:val="center"/>
          </w:tcPr>
          <w:p w14:paraId="625F2E1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0.291</w:t>
            </w:r>
          </w:p>
        </w:tc>
        <w:tc>
          <w:tcPr>
            <w:tcW w:w="375" w:type="pct"/>
            <w:noWrap/>
            <w:vAlign w:val="center"/>
          </w:tcPr>
          <w:p w14:paraId="78780B5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2.079</w:t>
            </w:r>
          </w:p>
        </w:tc>
        <w:tc>
          <w:tcPr>
            <w:tcW w:w="341" w:type="pct"/>
            <w:noWrap/>
            <w:vAlign w:val="center"/>
          </w:tcPr>
          <w:p w14:paraId="3057BA0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0.040</w:t>
            </w:r>
          </w:p>
        </w:tc>
        <w:tc>
          <w:tcPr>
            <w:tcW w:w="392" w:type="pct"/>
            <w:vMerge/>
            <w:vAlign w:val="center"/>
          </w:tcPr>
          <w:p w14:paraId="3089A6C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BD08F5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16DA8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6CA97E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3.01%</w:t>
            </w:r>
          </w:p>
        </w:tc>
      </w:tr>
      <w:tr w:rsidR="0074224B" w:rsidRPr="00802466" w14:paraId="45415B8A" w14:textId="77777777" w:rsidTr="00A2293A">
        <w:trPr>
          <w:trHeight w:val="154"/>
        </w:trPr>
        <w:tc>
          <w:tcPr>
            <w:tcW w:w="162" w:type="pct"/>
            <w:vMerge/>
            <w:vAlign w:val="center"/>
          </w:tcPr>
          <w:p w14:paraId="24EE322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105D93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4" w:type="pct"/>
            <w:noWrap/>
            <w:vAlign w:val="center"/>
          </w:tcPr>
          <w:p w14:paraId="386A891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-0.216</w:t>
            </w:r>
          </w:p>
        </w:tc>
        <w:tc>
          <w:tcPr>
            <w:tcW w:w="465" w:type="pct"/>
            <w:noWrap/>
            <w:vAlign w:val="center"/>
          </w:tcPr>
          <w:p w14:paraId="6A1A121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0.105</w:t>
            </w:r>
          </w:p>
        </w:tc>
        <w:tc>
          <w:tcPr>
            <w:tcW w:w="755" w:type="pct"/>
            <w:noWrap/>
            <w:vAlign w:val="center"/>
          </w:tcPr>
          <w:p w14:paraId="0534FB4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-0.276</w:t>
            </w:r>
          </w:p>
        </w:tc>
        <w:tc>
          <w:tcPr>
            <w:tcW w:w="375" w:type="pct"/>
            <w:noWrap/>
            <w:vAlign w:val="center"/>
          </w:tcPr>
          <w:p w14:paraId="5C98EDD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-2.056</w:t>
            </w:r>
          </w:p>
        </w:tc>
        <w:tc>
          <w:tcPr>
            <w:tcW w:w="341" w:type="pct"/>
            <w:noWrap/>
            <w:vAlign w:val="center"/>
          </w:tcPr>
          <w:p w14:paraId="71E8640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0.042</w:t>
            </w:r>
          </w:p>
        </w:tc>
        <w:tc>
          <w:tcPr>
            <w:tcW w:w="392" w:type="pct"/>
            <w:vMerge/>
            <w:vAlign w:val="center"/>
          </w:tcPr>
          <w:p w14:paraId="7B518EF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2E5BB4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4D37E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767695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w:t>
            </w:r>
          </w:p>
        </w:tc>
      </w:tr>
      <w:tr w:rsidR="0074224B" w:rsidRPr="00802466" w14:paraId="5B99242B" w14:textId="77777777" w:rsidTr="00A2293A">
        <w:trPr>
          <w:trHeight w:val="154"/>
        </w:trPr>
        <w:tc>
          <w:tcPr>
            <w:tcW w:w="162" w:type="pct"/>
            <w:vMerge/>
            <w:vAlign w:val="center"/>
          </w:tcPr>
          <w:p w14:paraId="77619FA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737112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4" w:type="pct"/>
            <w:noWrap/>
            <w:vAlign w:val="center"/>
          </w:tcPr>
          <w:p w14:paraId="1698E6D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0.370</w:t>
            </w:r>
          </w:p>
        </w:tc>
        <w:tc>
          <w:tcPr>
            <w:tcW w:w="465" w:type="pct"/>
            <w:noWrap/>
            <w:vAlign w:val="center"/>
          </w:tcPr>
          <w:p w14:paraId="02DCCDC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0.103</w:t>
            </w:r>
          </w:p>
        </w:tc>
        <w:tc>
          <w:tcPr>
            <w:tcW w:w="755" w:type="pct"/>
            <w:noWrap/>
            <w:vAlign w:val="center"/>
          </w:tcPr>
          <w:p w14:paraId="6BD0097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0.483</w:t>
            </w:r>
          </w:p>
        </w:tc>
        <w:tc>
          <w:tcPr>
            <w:tcW w:w="375" w:type="pct"/>
            <w:noWrap/>
            <w:vAlign w:val="center"/>
          </w:tcPr>
          <w:p w14:paraId="2706F0F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3.585</w:t>
            </w:r>
          </w:p>
        </w:tc>
        <w:tc>
          <w:tcPr>
            <w:tcW w:w="341" w:type="pct"/>
            <w:noWrap/>
            <w:vAlign w:val="center"/>
          </w:tcPr>
          <w:p w14:paraId="50573E6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2" w:type="pct"/>
            <w:vMerge/>
            <w:vAlign w:val="center"/>
          </w:tcPr>
          <w:p w14:paraId="3E02976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476AF3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CD3A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AC0A57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8.87%</w:t>
            </w:r>
          </w:p>
        </w:tc>
      </w:tr>
    </w:tbl>
    <w:p w14:paraId="1D0D6036" w14:textId="77777777" w:rsidR="0074224B" w:rsidRPr="00C85BF9" w:rsidRDefault="0074224B" w:rsidP="0074224B">
      <w:pPr>
        <w:spacing w:after="0" w:line="240" w:lineRule="auto"/>
        <w:ind w:left="-567" w:right="-625"/>
        <w:jc w:val="both"/>
        <w:rPr>
          <w:rFonts w:asciiTheme="majorBidi" w:hAnsiTheme="majorBidi" w:cstheme="majorBidi"/>
          <w:sz w:val="20"/>
          <w:szCs w:val="20"/>
        </w:rPr>
      </w:pPr>
      <w:r w:rsidRPr="00C85BF9">
        <w:rPr>
          <w:rFonts w:asciiTheme="majorBidi" w:hAnsiTheme="majorBidi" w:cstheme="majorBidi"/>
          <w:sz w:val="20"/>
          <w:szCs w:val="20"/>
        </w:rPr>
        <w:t xml:space="preserve">a. Dependent Variable: reduces time spent by Project Managers </w:t>
      </w:r>
    </w:p>
    <w:p w14:paraId="2530C23F" w14:textId="77777777" w:rsidR="0074224B" w:rsidRPr="00C85BF9" w:rsidRDefault="0074224B" w:rsidP="0074224B">
      <w:pPr>
        <w:spacing w:after="0" w:line="240" w:lineRule="auto"/>
        <w:ind w:left="-567" w:right="-625"/>
        <w:jc w:val="both"/>
        <w:rPr>
          <w:rFonts w:asciiTheme="majorBidi" w:hAnsiTheme="majorBidi" w:cstheme="majorBidi"/>
          <w:sz w:val="20"/>
          <w:szCs w:val="20"/>
        </w:rPr>
      </w:pPr>
      <w:r w:rsidRPr="00C85BF9">
        <w:rPr>
          <w:rFonts w:asciiTheme="majorBidi" w:hAnsiTheme="majorBidi" w:cstheme="majorBidi"/>
          <w:sz w:val="20"/>
          <w:szCs w:val="20"/>
          <w:rtl/>
        </w:rPr>
        <w:t xml:space="preserve">* </w:t>
      </w:r>
      <w:r w:rsidRPr="00C85BF9">
        <w:rPr>
          <w:rFonts w:asciiTheme="majorBidi" w:hAnsiTheme="majorBidi" w:cstheme="majorBidi"/>
          <w:sz w:val="20"/>
          <w:szCs w:val="20"/>
        </w:rPr>
        <w:t>A function at the level of significance less than</w:t>
      </w:r>
      <w:r w:rsidRPr="00C85BF9">
        <w:rPr>
          <w:rFonts w:asciiTheme="majorBidi" w:hAnsiTheme="majorBidi" w:cstheme="majorBidi"/>
          <w:sz w:val="20"/>
          <w:szCs w:val="20"/>
          <w:rtl/>
        </w:rPr>
        <w:t xml:space="preserve"> </w:t>
      </w:r>
      <w:r w:rsidRPr="00C85BF9">
        <w:rPr>
          <w:rFonts w:asciiTheme="majorBidi" w:hAnsiTheme="majorBidi" w:cstheme="majorBidi"/>
          <w:sz w:val="20"/>
          <w:szCs w:val="20"/>
        </w:rPr>
        <w:t xml:space="preserve"> (0.05).</w:t>
      </w:r>
    </w:p>
    <w:p w14:paraId="35B021BA" w14:textId="77777777" w:rsidR="0074224B" w:rsidRPr="00802466" w:rsidRDefault="0074224B" w:rsidP="00C85BF9">
      <w:pPr>
        <w:pStyle w:val="NormalWeb"/>
        <w:spacing w:before="0" w:beforeAutospacing="0" w:after="0" w:afterAutospacing="0"/>
        <w:ind w:right="-766"/>
        <w:jc w:val="both"/>
        <w:rPr>
          <w:rFonts w:asciiTheme="majorBidi" w:hAnsiTheme="majorBidi" w:cstheme="majorBidi"/>
        </w:rPr>
      </w:pPr>
    </w:p>
    <w:p w14:paraId="7E7F704D" w14:textId="230F9FFF" w:rsidR="00C85BF9" w:rsidRPr="00C85BF9"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C85BF9">
        <w:rPr>
          <w:rFonts w:asciiTheme="majorBidi" w:eastAsia="Times New Roman" w:hAnsiTheme="majorBidi" w:cstheme="majorBidi"/>
          <w:sz w:val="24"/>
          <w:szCs w:val="24"/>
        </w:rPr>
        <w:t>The results indicate that AI-based project management practices significantly influence the reduction of time spent by project managers in design and consultancy projects. The regression analysis shows a progressive increase in the explanatory power of the model across steps, with the final model accounting for approximately 33.07% of the variance in time efficiency (R² = 0.3307).</w:t>
      </w:r>
      <w:r w:rsidR="00C85BF9">
        <w:rPr>
          <w:rFonts w:asciiTheme="majorBidi" w:eastAsia="Times New Roman" w:hAnsiTheme="majorBidi" w:cstheme="majorBidi"/>
          <w:sz w:val="24"/>
          <w:szCs w:val="24"/>
        </w:rPr>
        <w:t xml:space="preserve"> </w:t>
      </w:r>
      <w:r w:rsidRPr="00C85BF9">
        <w:rPr>
          <w:rFonts w:asciiTheme="majorBidi" w:eastAsia="Times New Roman" w:hAnsiTheme="majorBidi" w:cstheme="majorBidi"/>
          <w:sz w:val="24"/>
          <w:szCs w:val="24"/>
        </w:rPr>
        <w:t>From the coefficients analysis:</w:t>
      </w:r>
    </w:p>
    <w:p w14:paraId="5B049A33" w14:textId="77777777" w:rsidR="00C85BF9" w:rsidRDefault="0074224B" w:rsidP="00C85BF9">
      <w:pPr>
        <w:pStyle w:val="ListParagraph"/>
        <w:numPr>
          <w:ilvl w:val="0"/>
          <w:numId w:val="51"/>
        </w:numPr>
        <w:spacing w:before="100" w:beforeAutospacing="1" w:after="100" w:afterAutospacing="1" w:line="240" w:lineRule="auto"/>
        <w:jc w:val="both"/>
        <w:rPr>
          <w:rFonts w:asciiTheme="majorBidi" w:eastAsia="Times New Roman" w:hAnsiTheme="majorBidi" w:cstheme="majorBidi"/>
          <w:sz w:val="24"/>
          <w:szCs w:val="24"/>
        </w:rPr>
      </w:pPr>
      <w:r w:rsidRPr="00C85BF9">
        <w:rPr>
          <w:rFonts w:asciiTheme="majorBidi" w:eastAsia="Times New Roman" w:hAnsiTheme="majorBidi" w:cstheme="majorBidi"/>
          <w:sz w:val="24"/>
          <w:szCs w:val="24"/>
        </w:rPr>
        <w:t>Streamlining processes (e.g., scheduling, documentation) initially shows a significant positive effect (β = 0.345, p &lt; 0.001), highlighting its role in improving time efficiency. However, its impact diminishes in the later models when combined with other variables.</w:t>
      </w:r>
    </w:p>
    <w:p w14:paraId="69A6579C" w14:textId="7663078D" w:rsidR="0074224B" w:rsidRPr="00C85BF9" w:rsidRDefault="0074224B" w:rsidP="00C85BF9">
      <w:pPr>
        <w:pStyle w:val="ListParagraph"/>
        <w:numPr>
          <w:ilvl w:val="0"/>
          <w:numId w:val="51"/>
        </w:numPr>
        <w:spacing w:before="100" w:beforeAutospacing="1" w:after="100" w:afterAutospacing="1" w:line="240" w:lineRule="auto"/>
        <w:jc w:val="both"/>
        <w:rPr>
          <w:rFonts w:asciiTheme="majorBidi" w:eastAsia="Times New Roman" w:hAnsiTheme="majorBidi" w:cstheme="majorBidi"/>
          <w:sz w:val="24"/>
          <w:szCs w:val="24"/>
        </w:rPr>
      </w:pPr>
      <w:r w:rsidRPr="00C85BF9">
        <w:rPr>
          <w:rFonts w:asciiTheme="majorBidi" w:eastAsia="Times New Roman" w:hAnsiTheme="majorBidi" w:cstheme="majorBidi"/>
          <w:sz w:val="24"/>
          <w:szCs w:val="24"/>
        </w:rPr>
        <w:t>Resource allocation shows a strong positive effect in early models (β = 0.456, p = 0.001), indicating that optimizing resource assignment is a key factor in</w:t>
      </w:r>
      <w:r w:rsidR="00C85BF9">
        <w:rPr>
          <w:rFonts w:asciiTheme="majorBidi" w:eastAsia="Times New Roman" w:hAnsiTheme="majorBidi" w:cstheme="majorBidi"/>
          <w:sz w:val="24"/>
          <w:szCs w:val="24"/>
        </w:rPr>
        <w:t xml:space="preserve"> </w:t>
      </w:r>
      <w:r w:rsidRPr="00C85BF9">
        <w:rPr>
          <w:rFonts w:asciiTheme="majorBidi" w:eastAsia="Times New Roman" w:hAnsiTheme="majorBidi" w:cstheme="majorBidi"/>
          <w:sz w:val="24"/>
          <w:szCs w:val="24"/>
        </w:rPr>
        <w:t>reducing managerial time.</w:t>
      </w:r>
    </w:p>
    <w:p w14:paraId="2D7BFE20" w14:textId="77777777" w:rsidR="0074224B" w:rsidRPr="00C85BF9" w:rsidRDefault="0074224B" w:rsidP="00C85BF9">
      <w:pPr>
        <w:pStyle w:val="ListParagraph"/>
        <w:numPr>
          <w:ilvl w:val="0"/>
          <w:numId w:val="51"/>
        </w:numPr>
        <w:spacing w:before="100" w:beforeAutospacing="1" w:after="100" w:afterAutospacing="1" w:line="240" w:lineRule="auto"/>
        <w:jc w:val="both"/>
        <w:rPr>
          <w:rFonts w:asciiTheme="majorBidi" w:eastAsia="Times New Roman" w:hAnsiTheme="majorBidi" w:cstheme="majorBidi"/>
          <w:sz w:val="24"/>
          <w:szCs w:val="24"/>
        </w:rPr>
      </w:pPr>
      <w:r w:rsidRPr="00C85BF9">
        <w:rPr>
          <w:rFonts w:asciiTheme="majorBidi" w:eastAsia="Times New Roman" w:hAnsiTheme="majorBidi" w:cstheme="majorBidi"/>
          <w:sz w:val="24"/>
          <w:szCs w:val="24"/>
        </w:rPr>
        <w:t>Tasks prioritizing and communication emerge as significant contributors in the final model (β = 0.291, p = 0.040; β = 0.483, p = 0.001), suggesting that focusing on critical tasks and enhancing communication further improves time efficiency.</w:t>
      </w:r>
    </w:p>
    <w:p w14:paraId="08D0CE2C" w14:textId="77777777" w:rsidR="0074224B" w:rsidRPr="00C85BF9" w:rsidRDefault="0074224B" w:rsidP="00C85BF9">
      <w:pPr>
        <w:pStyle w:val="ListParagraph"/>
        <w:numPr>
          <w:ilvl w:val="0"/>
          <w:numId w:val="51"/>
        </w:numPr>
        <w:spacing w:before="100" w:beforeAutospacing="1" w:after="100" w:afterAutospacing="1" w:line="240" w:lineRule="auto"/>
        <w:jc w:val="both"/>
        <w:rPr>
          <w:rFonts w:asciiTheme="majorBidi" w:eastAsia="Times New Roman" w:hAnsiTheme="majorBidi" w:cstheme="majorBidi"/>
          <w:sz w:val="24"/>
          <w:szCs w:val="24"/>
        </w:rPr>
      </w:pPr>
      <w:r w:rsidRPr="00C85BF9">
        <w:rPr>
          <w:rFonts w:asciiTheme="majorBidi" w:eastAsia="Times New Roman" w:hAnsiTheme="majorBidi" w:cstheme="majorBidi"/>
          <w:sz w:val="24"/>
          <w:szCs w:val="24"/>
        </w:rPr>
        <w:t>Progress reporting shows a negative coefficient in the final model (β = -0.276, p = 0.042), which may indicate that extensive reporting, if not optimized, could slightly offset time-saving benefits.</w:t>
      </w:r>
    </w:p>
    <w:p w14:paraId="12F18D10" w14:textId="2F220025" w:rsidR="0074224B" w:rsidRPr="00C85BF9" w:rsidRDefault="0074224B" w:rsidP="00C85BF9">
      <w:pPr>
        <w:pStyle w:val="ListParagraph"/>
        <w:numPr>
          <w:ilvl w:val="0"/>
          <w:numId w:val="51"/>
        </w:numPr>
        <w:spacing w:before="100" w:beforeAutospacing="1" w:after="100" w:afterAutospacing="1" w:line="240" w:lineRule="auto"/>
        <w:jc w:val="both"/>
        <w:rPr>
          <w:rFonts w:asciiTheme="majorBidi" w:eastAsia="Times New Roman" w:hAnsiTheme="majorBidi" w:cstheme="majorBidi"/>
          <w:sz w:val="24"/>
          <w:szCs w:val="24"/>
        </w:rPr>
      </w:pPr>
      <w:r w:rsidRPr="00C85BF9">
        <w:rPr>
          <w:rFonts w:asciiTheme="majorBidi" w:eastAsia="Times New Roman" w:hAnsiTheme="majorBidi" w:cstheme="majorBidi"/>
          <w:sz w:val="24"/>
          <w:szCs w:val="24"/>
        </w:rPr>
        <w:t>Overall, the findings demonstrate that a comprehensive utilization of AI-based practices, combining process automation, effective resource allocation, task prioritization, and communication, significantly reduces the time spent by project managers, thus enhancing overall project efficiency and productivity.</w:t>
      </w:r>
    </w:p>
    <w:p w14:paraId="57BD4DA4" w14:textId="77777777" w:rsidR="0074224B" w:rsidRPr="00802466" w:rsidRDefault="0074224B" w:rsidP="0074224B">
      <w:pPr>
        <w:pStyle w:val="NormalWeb"/>
        <w:jc w:val="both"/>
        <w:rPr>
          <w:rFonts w:asciiTheme="majorBidi" w:hAnsiTheme="majorBidi" w:cstheme="majorBidi"/>
          <w:b/>
          <w:bCs/>
        </w:rPr>
      </w:pPr>
      <w:r w:rsidRPr="00802466">
        <w:rPr>
          <w:rFonts w:asciiTheme="majorBidi" w:hAnsiTheme="majorBidi" w:cstheme="majorBidi"/>
          <w:b/>
          <w:bCs/>
        </w:rPr>
        <w:t>H3G: The utilization of AI-based project management practices significantly improves communication among stakeholders in design and consultancy projects.</w:t>
      </w:r>
    </w:p>
    <w:p w14:paraId="14587A93" w14:textId="77777777" w:rsidR="0074224B" w:rsidRPr="00C85BF9" w:rsidRDefault="0074224B" w:rsidP="00C85BF9">
      <w:pPr>
        <w:spacing w:before="100" w:beforeAutospacing="1" w:after="100" w:afterAutospacing="1" w:line="240" w:lineRule="auto"/>
        <w:jc w:val="both"/>
        <w:rPr>
          <w:rFonts w:asciiTheme="majorBidi" w:eastAsia="Times New Roman" w:hAnsiTheme="majorBidi" w:cstheme="majorBidi"/>
          <w:sz w:val="24"/>
          <w:szCs w:val="24"/>
          <w:rtl/>
        </w:rPr>
      </w:pPr>
      <w:r w:rsidRPr="00C85BF9">
        <w:rPr>
          <w:rFonts w:asciiTheme="majorBidi" w:eastAsia="Times New Roman" w:hAnsiTheme="majorBidi" w:cstheme="majorBidi"/>
          <w:sz w:val="24"/>
          <w:szCs w:val="24"/>
        </w:rPr>
        <w:lastRenderedPageBreak/>
        <w:t>To test the main study Hypothesis H3G, the researcher used simple linear regression analysis of the effect of AI-based project management practices on communication among stakeholders in design and consultancy projects.</w:t>
      </w:r>
    </w:p>
    <w:p w14:paraId="216325C2" w14:textId="60BD7E28"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(6</w:t>
      </w:r>
      <w:r w:rsidR="00C85BF9">
        <w:rPr>
          <w:rFonts w:asciiTheme="majorBidi" w:hAnsiTheme="majorBidi" w:cstheme="majorBidi"/>
          <w:i/>
          <w:iCs/>
          <w:color w:val="1F497D" w:themeColor="text2"/>
          <w:sz w:val="18"/>
          <w:szCs w:val="18"/>
        </w:rPr>
        <w:t>2</w:t>
      </w:r>
      <w:r w:rsidRPr="00802466">
        <w:rPr>
          <w:rFonts w:asciiTheme="majorBidi" w:hAnsiTheme="majorBidi" w:cstheme="majorBidi"/>
          <w:i/>
          <w:iCs/>
          <w:color w:val="1F497D" w:themeColor="text2"/>
          <w:sz w:val="18"/>
          <w:szCs w:val="18"/>
        </w:rPr>
        <w:t>) Test of AI-based project management practices effect on communication among stakeholders in design and consultancy projects (Simple linear regression based).</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527"/>
        <w:gridCol w:w="995"/>
        <w:gridCol w:w="908"/>
        <w:gridCol w:w="680"/>
        <w:gridCol w:w="680"/>
        <w:gridCol w:w="578"/>
        <w:gridCol w:w="578"/>
        <w:gridCol w:w="782"/>
        <w:gridCol w:w="782"/>
        <w:gridCol w:w="680"/>
        <w:gridCol w:w="780"/>
      </w:tblGrid>
      <w:tr w:rsidR="00A2293A" w:rsidRPr="00802466" w14:paraId="68392D0E" w14:textId="77777777" w:rsidTr="00A2293A">
        <w:trPr>
          <w:jc w:val="center"/>
        </w:trPr>
        <w:tc>
          <w:tcPr>
            <w:tcW w:w="698" w:type="pct"/>
            <w:vMerge w:val="restart"/>
            <w:shd w:val="clear" w:color="auto" w:fill="D9D9D9" w:themeFill="background1" w:themeFillShade="D9"/>
            <w:vAlign w:val="center"/>
          </w:tcPr>
          <w:p w14:paraId="73AC3A79"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14C1A3C"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df</w:t>
            </w:r>
          </w:p>
        </w:tc>
        <w:tc>
          <w:tcPr>
            <w:tcW w:w="537" w:type="pct"/>
            <w:vMerge w:val="restart"/>
            <w:shd w:val="clear" w:color="auto" w:fill="D9D9D9" w:themeFill="background1" w:themeFillShade="D9"/>
            <w:vAlign w:val="center"/>
          </w:tcPr>
          <w:p w14:paraId="4F97476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799A87C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8574C23"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8109DC8"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0081A494" w14:textId="77777777" w:rsidR="0074224B" w:rsidRPr="00802466" w:rsidRDefault="0074224B" w:rsidP="00011984">
            <w:pPr>
              <w:pStyle w:val="NoSpacing"/>
              <w:jc w:val="center"/>
              <w:rPr>
                <w:rFonts w:asciiTheme="majorBidi" w:hAnsiTheme="majorBidi" w:cstheme="majorBidi"/>
                <w:b/>
                <w:bCs/>
                <w:rtl/>
                <w:lang w:bidi="ar-EG"/>
              </w:rPr>
            </w:pPr>
            <w:r w:rsidRPr="00802466">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893679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19FA74B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385D23F5"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 test</w:t>
            </w:r>
          </w:p>
        </w:tc>
      </w:tr>
      <w:tr w:rsidR="00A2293A" w:rsidRPr="00802466" w14:paraId="4E5C7340" w14:textId="77777777" w:rsidTr="00A2293A">
        <w:trPr>
          <w:jc w:val="center"/>
        </w:trPr>
        <w:tc>
          <w:tcPr>
            <w:tcW w:w="698" w:type="pct"/>
            <w:vMerge/>
            <w:shd w:val="clear" w:color="auto" w:fill="D9D9D9" w:themeFill="background1" w:themeFillShade="D9"/>
            <w:vAlign w:val="center"/>
          </w:tcPr>
          <w:p w14:paraId="74825956" w14:textId="77777777" w:rsidR="0074224B" w:rsidRPr="00802466"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47AA1D9F" w14:textId="77777777" w:rsidR="0074224B" w:rsidRPr="00802466"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43F2D75" w14:textId="77777777" w:rsidR="0074224B" w:rsidRPr="00802466"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6BFD365"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681DA720" w14:textId="77777777" w:rsidR="0074224B" w:rsidRPr="00802466"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4A163DF"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E813568" w14:textId="77777777" w:rsidR="0074224B" w:rsidRPr="00802466"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DEAB6FD" w14:textId="77777777" w:rsidR="0074224B" w:rsidRPr="00802466"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407AEA7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422" w:type="pct"/>
            <w:shd w:val="clear" w:color="auto" w:fill="D9D9D9" w:themeFill="background1" w:themeFillShade="D9"/>
            <w:vAlign w:val="center"/>
          </w:tcPr>
          <w:p w14:paraId="4680C56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67" w:type="pct"/>
            <w:shd w:val="clear" w:color="auto" w:fill="D9D9D9" w:themeFill="background1" w:themeFillShade="D9"/>
            <w:vAlign w:val="center"/>
          </w:tcPr>
          <w:p w14:paraId="552287F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422" w:type="pct"/>
            <w:shd w:val="clear" w:color="auto" w:fill="D9D9D9" w:themeFill="background1" w:themeFillShade="D9"/>
            <w:vAlign w:val="center"/>
          </w:tcPr>
          <w:p w14:paraId="28C5FBDF"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r>
      <w:tr w:rsidR="0074224B" w:rsidRPr="00802466" w14:paraId="2EB08726" w14:textId="77777777" w:rsidTr="00011984">
        <w:trPr>
          <w:jc w:val="center"/>
        </w:trPr>
        <w:tc>
          <w:tcPr>
            <w:tcW w:w="698" w:type="pct"/>
            <w:vAlign w:val="center"/>
          </w:tcPr>
          <w:p w14:paraId="4BBE44E7"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Regression</w:t>
            </w:r>
          </w:p>
        </w:tc>
        <w:tc>
          <w:tcPr>
            <w:tcW w:w="285" w:type="pct"/>
            <w:vAlign w:val="center"/>
          </w:tcPr>
          <w:p w14:paraId="5D6625E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537" w:type="pct"/>
            <w:vAlign w:val="center"/>
          </w:tcPr>
          <w:p w14:paraId="32C94D3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97.37</w:t>
            </w:r>
          </w:p>
        </w:tc>
        <w:tc>
          <w:tcPr>
            <w:tcW w:w="490" w:type="pct"/>
            <w:vAlign w:val="center"/>
          </w:tcPr>
          <w:p w14:paraId="6FA4DEB8"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97.37</w:t>
            </w:r>
          </w:p>
        </w:tc>
        <w:tc>
          <w:tcPr>
            <w:tcW w:w="367" w:type="pct"/>
            <w:vMerge w:val="restart"/>
            <w:vAlign w:val="center"/>
          </w:tcPr>
          <w:p w14:paraId="23013693"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0.629</w:t>
            </w:r>
          </w:p>
        </w:tc>
        <w:tc>
          <w:tcPr>
            <w:tcW w:w="367" w:type="pct"/>
            <w:vMerge w:val="restart"/>
            <w:vAlign w:val="center"/>
          </w:tcPr>
          <w:p w14:paraId="00977774"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0.369</w:t>
            </w:r>
          </w:p>
        </w:tc>
        <w:tc>
          <w:tcPr>
            <w:tcW w:w="312" w:type="pct"/>
            <w:vMerge w:val="restart"/>
            <w:vAlign w:val="center"/>
          </w:tcPr>
          <w:p w14:paraId="4DCE4CA5"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2.34</w:t>
            </w:r>
          </w:p>
        </w:tc>
        <w:tc>
          <w:tcPr>
            <w:tcW w:w="312" w:type="pct"/>
            <w:vMerge w:val="restart"/>
            <w:vAlign w:val="center"/>
          </w:tcPr>
          <w:p w14:paraId="7E5F35EC"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w:t>
            </w:r>
          </w:p>
        </w:tc>
        <w:tc>
          <w:tcPr>
            <w:tcW w:w="422" w:type="pct"/>
            <w:vMerge w:val="restart"/>
            <w:vAlign w:val="center"/>
          </w:tcPr>
          <w:p w14:paraId="25A49E30"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66.236</w:t>
            </w:r>
          </w:p>
        </w:tc>
        <w:tc>
          <w:tcPr>
            <w:tcW w:w="422" w:type="pct"/>
            <w:vMerge w:val="restart"/>
            <w:vAlign w:val="center"/>
          </w:tcPr>
          <w:p w14:paraId="3755703A"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67" w:type="pct"/>
            <w:vMerge w:val="restart"/>
            <w:vAlign w:val="center"/>
          </w:tcPr>
          <w:p w14:paraId="63BF4446"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8.139</w:t>
            </w:r>
          </w:p>
        </w:tc>
        <w:tc>
          <w:tcPr>
            <w:tcW w:w="422" w:type="pct"/>
            <w:vMerge w:val="restart"/>
            <w:vAlign w:val="center"/>
          </w:tcPr>
          <w:p w14:paraId="3BAB1E27" w14:textId="77777777" w:rsidR="0074224B" w:rsidRPr="00802466" w:rsidRDefault="0074224B" w:rsidP="00011984">
            <w:pPr>
              <w:spacing w:after="0" w:line="360" w:lineRule="auto"/>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r>
      <w:tr w:rsidR="0074224B" w:rsidRPr="00802466" w14:paraId="792B9862" w14:textId="77777777" w:rsidTr="00011984">
        <w:trPr>
          <w:jc w:val="center"/>
        </w:trPr>
        <w:tc>
          <w:tcPr>
            <w:tcW w:w="698" w:type="pct"/>
            <w:vAlign w:val="center"/>
          </w:tcPr>
          <w:p w14:paraId="453D937F"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Residual</w:t>
            </w:r>
          </w:p>
        </w:tc>
        <w:tc>
          <w:tcPr>
            <w:tcW w:w="285" w:type="pct"/>
            <w:vAlign w:val="center"/>
          </w:tcPr>
          <w:p w14:paraId="66504F0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101</w:t>
            </w:r>
          </w:p>
        </w:tc>
        <w:tc>
          <w:tcPr>
            <w:tcW w:w="537" w:type="pct"/>
            <w:vAlign w:val="center"/>
          </w:tcPr>
          <w:p w14:paraId="31F5460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148.48</w:t>
            </w:r>
          </w:p>
        </w:tc>
        <w:tc>
          <w:tcPr>
            <w:tcW w:w="490" w:type="pct"/>
            <w:vAlign w:val="center"/>
          </w:tcPr>
          <w:p w14:paraId="298BEC4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1.47</w:t>
            </w:r>
          </w:p>
        </w:tc>
        <w:tc>
          <w:tcPr>
            <w:tcW w:w="367" w:type="pct"/>
            <w:vMerge/>
            <w:vAlign w:val="center"/>
          </w:tcPr>
          <w:p w14:paraId="77F558E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A609DB1"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8E47E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8152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C0106AF"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E6A4F59"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F72F92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8CC1AC3"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7E4EBA57" w14:textId="77777777" w:rsidTr="00011984">
        <w:trPr>
          <w:jc w:val="center"/>
        </w:trPr>
        <w:tc>
          <w:tcPr>
            <w:tcW w:w="698" w:type="pct"/>
            <w:vAlign w:val="center"/>
          </w:tcPr>
          <w:p w14:paraId="1881D6DF" w14:textId="77777777" w:rsidR="0074224B" w:rsidRPr="00802466" w:rsidRDefault="0074224B" w:rsidP="00011984">
            <w:pPr>
              <w:pStyle w:val="NoSpacing"/>
              <w:jc w:val="center"/>
              <w:rPr>
                <w:rFonts w:asciiTheme="majorBidi" w:hAnsiTheme="majorBidi" w:cstheme="majorBidi"/>
                <w:b/>
                <w:bCs/>
                <w:sz w:val="20"/>
                <w:szCs w:val="20"/>
                <w:rtl/>
                <w:lang w:bidi="ar-EG"/>
              </w:rPr>
            </w:pPr>
            <w:r w:rsidRPr="00802466">
              <w:rPr>
                <w:rFonts w:asciiTheme="majorBidi" w:hAnsiTheme="majorBidi" w:cstheme="majorBidi"/>
                <w:b/>
                <w:bCs/>
                <w:sz w:val="20"/>
                <w:szCs w:val="20"/>
                <w:lang w:bidi="ar-EG"/>
              </w:rPr>
              <w:t>Total</w:t>
            </w:r>
          </w:p>
        </w:tc>
        <w:tc>
          <w:tcPr>
            <w:tcW w:w="285" w:type="pct"/>
            <w:vAlign w:val="center"/>
          </w:tcPr>
          <w:p w14:paraId="481CF8C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102</w:t>
            </w:r>
          </w:p>
        </w:tc>
        <w:tc>
          <w:tcPr>
            <w:tcW w:w="537" w:type="pct"/>
            <w:vAlign w:val="center"/>
          </w:tcPr>
          <w:p w14:paraId="1A82083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245.85</w:t>
            </w:r>
          </w:p>
        </w:tc>
        <w:tc>
          <w:tcPr>
            <w:tcW w:w="490" w:type="pct"/>
            <w:vAlign w:val="center"/>
          </w:tcPr>
          <w:p w14:paraId="09814EB1" w14:textId="77777777" w:rsidR="0074224B" w:rsidRPr="00802466"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0B49EB0"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C389D3A"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2F4AB5C"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5EDAD7"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4FE2B98"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5DB369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5CB216B"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CCDCD6D" w14:textId="77777777" w:rsidR="0074224B" w:rsidRPr="00802466" w:rsidRDefault="0074224B" w:rsidP="00011984">
            <w:pPr>
              <w:spacing w:after="0" w:line="360" w:lineRule="auto"/>
              <w:jc w:val="center"/>
              <w:rPr>
                <w:rFonts w:asciiTheme="majorBidi" w:hAnsiTheme="majorBidi" w:cstheme="majorBidi"/>
                <w:b/>
                <w:bCs/>
                <w:sz w:val="20"/>
                <w:szCs w:val="20"/>
                <w:rtl/>
                <w:lang w:bidi="ar-EG"/>
              </w:rPr>
            </w:pPr>
          </w:p>
        </w:tc>
      </w:tr>
      <w:tr w:rsidR="0074224B" w:rsidRPr="00802466" w14:paraId="6344187F" w14:textId="77777777" w:rsidTr="00A2293A">
        <w:trPr>
          <w:jc w:val="center"/>
        </w:trPr>
        <w:tc>
          <w:tcPr>
            <w:tcW w:w="5000" w:type="pct"/>
            <w:gridSpan w:val="12"/>
            <w:shd w:val="clear" w:color="auto" w:fill="D9D9D9" w:themeFill="background1" w:themeFillShade="D9"/>
          </w:tcPr>
          <w:p w14:paraId="2D4FA39A"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a. Dependent Variable: communication among stakeholders</w:t>
            </w:r>
          </w:p>
        </w:tc>
      </w:tr>
      <w:tr w:rsidR="0074224B" w:rsidRPr="00802466" w14:paraId="4F58FD9F" w14:textId="77777777" w:rsidTr="00A2293A">
        <w:trPr>
          <w:jc w:val="center"/>
        </w:trPr>
        <w:tc>
          <w:tcPr>
            <w:tcW w:w="5000" w:type="pct"/>
            <w:gridSpan w:val="12"/>
            <w:shd w:val="clear" w:color="auto" w:fill="D9D9D9" w:themeFill="background1" w:themeFillShade="D9"/>
          </w:tcPr>
          <w:p w14:paraId="466C99E7" w14:textId="77777777" w:rsidR="0074224B" w:rsidRPr="00802466" w:rsidRDefault="0074224B" w:rsidP="00011984">
            <w:pPr>
              <w:autoSpaceDE w:val="0"/>
              <w:autoSpaceDN w:val="0"/>
              <w:adjustRightInd w:val="0"/>
              <w:spacing w:after="0" w:line="240" w:lineRule="auto"/>
              <w:ind w:left="60" w:right="60"/>
              <w:rPr>
                <w:rFonts w:asciiTheme="majorBidi" w:hAnsiTheme="majorBidi" w:cstheme="majorBidi"/>
                <w:rtl/>
                <w:lang w:bidi="ar-EG"/>
              </w:rPr>
            </w:pPr>
            <w:r w:rsidRPr="00802466">
              <w:rPr>
                <w:rFonts w:asciiTheme="majorBidi" w:hAnsiTheme="majorBidi" w:cstheme="majorBidi"/>
              </w:rPr>
              <w:t>b. Predictors: (Constant), AI-Based Project Management</w:t>
            </w:r>
          </w:p>
        </w:tc>
      </w:tr>
    </w:tbl>
    <w:p w14:paraId="24069A46" w14:textId="77777777" w:rsidR="0074224B" w:rsidRPr="00802466" w:rsidRDefault="0074224B" w:rsidP="0074224B">
      <w:pPr>
        <w:pStyle w:val="NormalWeb"/>
        <w:spacing w:before="0" w:beforeAutospacing="0" w:after="0" w:afterAutospacing="0"/>
        <w:jc w:val="both"/>
        <w:rPr>
          <w:rFonts w:asciiTheme="majorBidi" w:hAnsiTheme="majorBidi" w:cstheme="majorBidi"/>
        </w:rPr>
      </w:pP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A function at the level of significance less than</w:t>
      </w:r>
      <w:r w:rsidRPr="00802466">
        <w:rPr>
          <w:rFonts w:asciiTheme="majorBidi" w:eastAsia="Calibri" w:hAnsiTheme="majorBidi" w:cstheme="majorBidi"/>
          <w:sz w:val="20"/>
          <w:szCs w:val="20"/>
          <w:rtl/>
        </w:rPr>
        <w:t xml:space="preserve"> </w:t>
      </w:r>
      <w:r w:rsidRPr="00802466">
        <w:rPr>
          <w:rFonts w:asciiTheme="majorBidi" w:eastAsia="Calibri" w:hAnsiTheme="majorBidi" w:cstheme="majorBidi"/>
          <w:sz w:val="20"/>
          <w:szCs w:val="20"/>
        </w:rPr>
        <w:t xml:space="preserve"> (0.05).</w:t>
      </w:r>
    </w:p>
    <w:p w14:paraId="2C593D48"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results demonstrate that AI-based project management practices have a significant positive effect on communication among stakeholders in design and consultancy projects. The regression model shows that the predictor variable explains approximately 36.9% of the variance in stakeholder communication (R² = 0.369), indicating a substantial influence.</w:t>
      </w:r>
    </w:p>
    <w:p w14:paraId="7690C26D" w14:textId="77777777" w:rsidR="0074224B" w:rsidRPr="00802466" w:rsidRDefault="0074224B" w:rsidP="0074224B">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 high F-value (F = 66.236, p &lt; 0.001) confirms the overall significance of the model, while the t-test for the predictor (t = 8.139, p &lt; 0.001) further emphasizes that AI-based practices are a strong and statistically significant factor in enhancing communication.</w:t>
      </w:r>
    </w:p>
    <w:p w14:paraId="0862CD3C" w14:textId="55C73212" w:rsidR="00C85BF9" w:rsidRDefault="0074224B" w:rsidP="00C85BF9">
      <w:pPr>
        <w:spacing w:before="100" w:beforeAutospacing="1" w:after="100" w:afterAutospacing="1" w:line="240" w:lineRule="auto"/>
        <w:jc w:val="both"/>
        <w:rPr>
          <w:rFonts w:asciiTheme="majorBidi" w:eastAsia="Times New Roman" w:hAnsiTheme="majorBidi" w:cstheme="majorBidi"/>
          <w:sz w:val="24"/>
          <w:szCs w:val="24"/>
        </w:rPr>
      </w:pPr>
      <w:r w:rsidRPr="00802466">
        <w:rPr>
          <w:rFonts w:asciiTheme="majorBidi" w:eastAsia="Times New Roman" w:hAnsiTheme="majorBidi" w:cstheme="majorBidi"/>
          <w:sz w:val="24"/>
          <w:szCs w:val="24"/>
        </w:rPr>
        <w:t>These findings suggest that the implementation of AI-based project management tools and practices</w:t>
      </w:r>
      <w:r w:rsidR="00C85BF9">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such as automated scheduling, progress tracking, and centralized information sharing</w:t>
      </w:r>
      <w:r w:rsidR="00C85BF9">
        <w:rPr>
          <w:rFonts w:asciiTheme="majorBidi" w:eastAsia="Times New Roman" w:hAnsiTheme="majorBidi" w:cstheme="majorBidi"/>
          <w:sz w:val="24"/>
          <w:szCs w:val="24"/>
        </w:rPr>
        <w:t xml:space="preserve">, </w:t>
      </w:r>
      <w:r w:rsidRPr="00802466">
        <w:rPr>
          <w:rFonts w:asciiTheme="majorBidi" w:eastAsia="Times New Roman" w:hAnsiTheme="majorBidi" w:cstheme="majorBidi"/>
          <w:sz w:val="24"/>
          <w:szCs w:val="24"/>
        </w:rPr>
        <w:t>can streamline interactions, improve clarity, and facilitate timely information exchange among stakeholders, thereby promoting collaboration and reducing misunderstandings in project execution.</w:t>
      </w:r>
    </w:p>
    <w:p w14:paraId="605027DC" w14:textId="197714B9" w:rsidR="0074224B" w:rsidRPr="00802466" w:rsidRDefault="0074224B" w:rsidP="00C85BF9">
      <w:pPr>
        <w:spacing w:before="100" w:beforeAutospacing="1" w:after="100" w:afterAutospacing="1" w:line="240" w:lineRule="auto"/>
        <w:jc w:val="both"/>
        <w:rPr>
          <w:rFonts w:asciiTheme="majorBidi" w:hAnsiTheme="majorBidi" w:cstheme="majorBidi"/>
        </w:rPr>
      </w:pPr>
      <w:r w:rsidRPr="00802466">
        <w:rPr>
          <w:rFonts w:asciiTheme="majorBidi" w:eastAsia="Calibri" w:hAnsiTheme="majorBidi" w:cstheme="majorBidi"/>
          <w:sz w:val="24"/>
          <w:szCs w:val="24"/>
        </w:rPr>
        <w:t xml:space="preserve">To test the main study Hypothesis H3G, the researcher used </w:t>
      </w:r>
      <w:r w:rsidRPr="00802466">
        <w:rPr>
          <w:rFonts w:asciiTheme="majorBidi" w:eastAsia="Calibri" w:hAnsiTheme="majorBidi" w:cstheme="majorBidi"/>
          <w:b/>
          <w:bCs/>
          <w:sz w:val="24"/>
          <w:szCs w:val="24"/>
        </w:rPr>
        <w:t>Multiple linear regression</w:t>
      </w:r>
      <w:r w:rsidRPr="00802466">
        <w:rPr>
          <w:rFonts w:asciiTheme="majorBidi" w:eastAsia="Calibri" w:hAnsiTheme="majorBidi" w:cstheme="majorBidi"/>
          <w:sz w:val="24"/>
          <w:szCs w:val="24"/>
        </w:rPr>
        <w:t xml:space="preserve"> analysis of the effect of AI-based project management practices on communication among stakeholders in design and consultancy projects.</w:t>
      </w:r>
    </w:p>
    <w:p w14:paraId="7E160EBD" w14:textId="241F119F" w:rsidR="0074224B" w:rsidRPr="00802466" w:rsidRDefault="0074224B" w:rsidP="0074224B">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(6</w:t>
      </w:r>
      <w:r w:rsidR="00C85BF9">
        <w:rPr>
          <w:rFonts w:asciiTheme="majorBidi" w:hAnsiTheme="majorBidi" w:cstheme="majorBidi"/>
          <w:i/>
          <w:iCs/>
          <w:color w:val="1F497D" w:themeColor="text2"/>
          <w:sz w:val="18"/>
          <w:szCs w:val="18"/>
        </w:rPr>
        <w:t>3</w:t>
      </w:r>
      <w:r w:rsidRPr="00802466">
        <w:rPr>
          <w:rFonts w:asciiTheme="majorBidi" w:hAnsiTheme="majorBidi" w:cstheme="majorBidi"/>
          <w:i/>
          <w:iCs/>
          <w:color w:val="1F497D" w:themeColor="text2"/>
          <w:sz w:val="18"/>
          <w:szCs w:val="18"/>
        </w:rPr>
        <w:t>) Test of AI-based project management practices effect on communication among stakeholders in design and consultancy projects (Multiple linear regression based).</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1676"/>
        <w:gridCol w:w="850"/>
        <w:gridCol w:w="959"/>
        <w:gridCol w:w="1554"/>
        <w:gridCol w:w="772"/>
        <w:gridCol w:w="702"/>
        <w:gridCol w:w="807"/>
        <w:gridCol w:w="807"/>
        <w:gridCol w:w="912"/>
        <w:gridCol w:w="918"/>
      </w:tblGrid>
      <w:tr w:rsidR="00A2293A" w:rsidRPr="00802466" w14:paraId="57343EE3" w14:textId="77777777" w:rsidTr="00A2293A">
        <w:trPr>
          <w:trHeight w:val="286"/>
        </w:trPr>
        <w:tc>
          <w:tcPr>
            <w:tcW w:w="5000" w:type="pct"/>
            <w:gridSpan w:val="11"/>
            <w:shd w:val="clear" w:color="auto" w:fill="D9D9D9" w:themeFill="background1" w:themeFillShade="D9"/>
            <w:vAlign w:val="center"/>
            <w:hideMark/>
          </w:tcPr>
          <w:p w14:paraId="2F40777A" w14:textId="77777777" w:rsidR="0074224B" w:rsidRPr="00802466" w:rsidRDefault="0074224B" w:rsidP="00011984">
            <w:pPr>
              <w:spacing w:after="0" w:line="240" w:lineRule="auto"/>
              <w:jc w:val="center"/>
              <w:rPr>
                <w:rFonts w:asciiTheme="majorBidi" w:eastAsia="Times New Roman" w:hAnsiTheme="majorBidi" w:cstheme="majorBidi"/>
                <w:b/>
                <w:bCs/>
                <w:sz w:val="24"/>
                <w:szCs w:val="24"/>
              </w:rPr>
            </w:pPr>
            <w:r w:rsidRPr="00802466">
              <w:rPr>
                <w:rFonts w:asciiTheme="majorBidi" w:eastAsia="Times New Roman" w:hAnsiTheme="majorBidi" w:cstheme="majorBidi"/>
                <w:b/>
                <w:bCs/>
                <w:sz w:val="24"/>
                <w:szCs w:val="24"/>
              </w:rPr>
              <w:t xml:space="preserve">Coefficient </w:t>
            </w:r>
            <w:r w:rsidRPr="00802466">
              <w:rPr>
                <w:rFonts w:asciiTheme="majorBidi" w:eastAsia="Times New Roman" w:hAnsiTheme="majorBidi" w:cstheme="majorBidi"/>
                <w:b/>
                <w:bCs/>
                <w:sz w:val="24"/>
                <w:szCs w:val="24"/>
                <w:vertAlign w:val="superscript"/>
              </w:rPr>
              <w:t>a</w:t>
            </w:r>
          </w:p>
        </w:tc>
      </w:tr>
      <w:tr w:rsidR="00A2293A" w:rsidRPr="00802466" w14:paraId="66E20F72" w14:textId="77777777" w:rsidTr="00A2293A">
        <w:trPr>
          <w:trHeight w:val="515"/>
        </w:trPr>
        <w:tc>
          <w:tcPr>
            <w:tcW w:w="977" w:type="pct"/>
            <w:gridSpan w:val="2"/>
            <w:vMerge w:val="restart"/>
            <w:shd w:val="clear" w:color="auto" w:fill="D9D9D9" w:themeFill="background1" w:themeFillShade="D9"/>
            <w:vAlign w:val="center"/>
          </w:tcPr>
          <w:p w14:paraId="0A5D73D1"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E30DB3D"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357837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F5BFB18"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06BCB9D7"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113212CC"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4907DD99"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DCD06FB"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D91A133"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R square change</w:t>
            </w:r>
          </w:p>
        </w:tc>
      </w:tr>
      <w:tr w:rsidR="00A2293A" w:rsidRPr="00802466" w14:paraId="727B231E" w14:textId="77777777" w:rsidTr="00A2293A">
        <w:trPr>
          <w:trHeight w:val="149"/>
        </w:trPr>
        <w:tc>
          <w:tcPr>
            <w:tcW w:w="977" w:type="pct"/>
            <w:gridSpan w:val="2"/>
            <w:vMerge/>
            <w:shd w:val="clear" w:color="auto" w:fill="D9D9D9" w:themeFill="background1" w:themeFillShade="D9"/>
            <w:vAlign w:val="center"/>
            <w:hideMark/>
          </w:tcPr>
          <w:p w14:paraId="0977742A"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46B02A60"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w:t>
            </w:r>
          </w:p>
        </w:tc>
        <w:tc>
          <w:tcPr>
            <w:tcW w:w="466" w:type="pct"/>
            <w:shd w:val="clear" w:color="auto" w:fill="D9D9D9" w:themeFill="background1" w:themeFillShade="D9"/>
            <w:vAlign w:val="center"/>
            <w:hideMark/>
          </w:tcPr>
          <w:p w14:paraId="6F568AC6"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616CF54" w14:textId="77777777" w:rsidR="0074224B" w:rsidRPr="00802466" w:rsidRDefault="0074224B" w:rsidP="00011984">
            <w:pPr>
              <w:pStyle w:val="NoSpacing"/>
              <w:jc w:val="center"/>
              <w:rPr>
                <w:rFonts w:asciiTheme="majorBidi" w:hAnsiTheme="majorBidi" w:cstheme="majorBidi"/>
                <w:b/>
                <w:bCs/>
                <w:lang w:bidi="ar-EG"/>
              </w:rPr>
            </w:pPr>
            <w:r w:rsidRPr="00802466">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141CBE08"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2DB2FDB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46BB3F66"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87C0C9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69FAC85A"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54E50EF1" w14:textId="77777777" w:rsidR="0074224B" w:rsidRPr="00802466" w:rsidRDefault="0074224B" w:rsidP="00011984">
            <w:pPr>
              <w:spacing w:after="0" w:line="240" w:lineRule="auto"/>
              <w:jc w:val="center"/>
              <w:rPr>
                <w:rFonts w:asciiTheme="majorBidi" w:eastAsia="Times New Roman" w:hAnsiTheme="majorBidi" w:cstheme="majorBidi"/>
                <w:sz w:val="24"/>
                <w:szCs w:val="24"/>
              </w:rPr>
            </w:pPr>
          </w:p>
        </w:tc>
      </w:tr>
      <w:tr w:rsidR="0074224B" w:rsidRPr="00802466" w14:paraId="5FDC453A" w14:textId="77777777" w:rsidTr="00A2293A">
        <w:trPr>
          <w:trHeight w:val="241"/>
        </w:trPr>
        <w:tc>
          <w:tcPr>
            <w:tcW w:w="162" w:type="pct"/>
            <w:vMerge w:val="restart"/>
            <w:noWrap/>
            <w:vAlign w:val="center"/>
            <w:hideMark/>
          </w:tcPr>
          <w:p w14:paraId="78FF217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w:t>
            </w:r>
          </w:p>
        </w:tc>
        <w:tc>
          <w:tcPr>
            <w:tcW w:w="815" w:type="pct"/>
            <w:vAlign w:val="center"/>
          </w:tcPr>
          <w:p w14:paraId="6EB4D8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2AE9796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3.892</w:t>
            </w:r>
          </w:p>
        </w:tc>
        <w:tc>
          <w:tcPr>
            <w:tcW w:w="466" w:type="pct"/>
            <w:noWrap/>
            <w:vAlign w:val="center"/>
          </w:tcPr>
          <w:p w14:paraId="59E4524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0.806</w:t>
            </w:r>
          </w:p>
        </w:tc>
        <w:tc>
          <w:tcPr>
            <w:tcW w:w="755" w:type="pct"/>
            <w:vAlign w:val="center"/>
          </w:tcPr>
          <w:p w14:paraId="2735DF3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8C0FDE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4.828</w:t>
            </w:r>
          </w:p>
        </w:tc>
        <w:tc>
          <w:tcPr>
            <w:tcW w:w="341" w:type="pct"/>
            <w:noWrap/>
            <w:vAlign w:val="center"/>
          </w:tcPr>
          <w:p w14:paraId="7ED92DE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6CC1FBF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26.242</w:t>
            </w:r>
          </w:p>
        </w:tc>
        <w:tc>
          <w:tcPr>
            <w:tcW w:w="392" w:type="pct"/>
            <w:vMerge w:val="restart"/>
            <w:noWrap/>
            <w:vAlign w:val="center"/>
          </w:tcPr>
          <w:p w14:paraId="68EBE38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3C83D5A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20.62%</w:t>
            </w:r>
          </w:p>
        </w:tc>
        <w:tc>
          <w:tcPr>
            <w:tcW w:w="448" w:type="pct"/>
            <w:shd w:val="clear" w:color="auto" w:fill="FFC000"/>
            <w:noWrap/>
            <w:vAlign w:val="center"/>
          </w:tcPr>
          <w:p w14:paraId="28A8694C"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2C8D22DB" w14:textId="77777777" w:rsidTr="00A2293A">
        <w:trPr>
          <w:trHeight w:val="149"/>
        </w:trPr>
        <w:tc>
          <w:tcPr>
            <w:tcW w:w="162" w:type="pct"/>
            <w:vMerge/>
            <w:vAlign w:val="center"/>
            <w:hideMark/>
          </w:tcPr>
          <w:p w14:paraId="205899E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2146ED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64EBD0C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0.506</w:t>
            </w:r>
          </w:p>
        </w:tc>
        <w:tc>
          <w:tcPr>
            <w:tcW w:w="466" w:type="pct"/>
            <w:noWrap/>
            <w:vAlign w:val="center"/>
          </w:tcPr>
          <w:p w14:paraId="45B4D9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0.099</w:t>
            </w:r>
          </w:p>
        </w:tc>
        <w:tc>
          <w:tcPr>
            <w:tcW w:w="755" w:type="pct"/>
            <w:noWrap/>
            <w:vAlign w:val="center"/>
          </w:tcPr>
          <w:p w14:paraId="460FB6F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0.454</w:t>
            </w:r>
          </w:p>
        </w:tc>
        <w:tc>
          <w:tcPr>
            <w:tcW w:w="375" w:type="pct"/>
            <w:noWrap/>
            <w:vAlign w:val="center"/>
          </w:tcPr>
          <w:p w14:paraId="63EAD18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5.123</w:t>
            </w:r>
          </w:p>
        </w:tc>
        <w:tc>
          <w:tcPr>
            <w:tcW w:w="341" w:type="pct"/>
            <w:noWrap/>
            <w:vAlign w:val="center"/>
          </w:tcPr>
          <w:p w14:paraId="42754A4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28AECFD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6873B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32B78E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5C974A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20.62%</w:t>
            </w:r>
          </w:p>
        </w:tc>
      </w:tr>
      <w:tr w:rsidR="0074224B" w:rsidRPr="00802466" w14:paraId="557A57C2" w14:textId="77777777" w:rsidTr="00A2293A">
        <w:trPr>
          <w:trHeight w:val="229"/>
        </w:trPr>
        <w:tc>
          <w:tcPr>
            <w:tcW w:w="162" w:type="pct"/>
            <w:vMerge w:val="restart"/>
            <w:noWrap/>
            <w:vAlign w:val="center"/>
            <w:hideMark/>
          </w:tcPr>
          <w:p w14:paraId="3D7EEC8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w:t>
            </w:r>
          </w:p>
        </w:tc>
        <w:tc>
          <w:tcPr>
            <w:tcW w:w="815" w:type="pct"/>
            <w:vAlign w:val="center"/>
          </w:tcPr>
          <w:p w14:paraId="494496A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6754C44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3.803</w:t>
            </w:r>
          </w:p>
        </w:tc>
        <w:tc>
          <w:tcPr>
            <w:tcW w:w="466" w:type="pct"/>
            <w:noWrap/>
            <w:vAlign w:val="center"/>
          </w:tcPr>
          <w:p w14:paraId="39FA034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0.739</w:t>
            </w:r>
          </w:p>
        </w:tc>
        <w:tc>
          <w:tcPr>
            <w:tcW w:w="755" w:type="pct"/>
            <w:vAlign w:val="center"/>
          </w:tcPr>
          <w:p w14:paraId="475C727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0A0177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5.146</w:t>
            </w:r>
          </w:p>
        </w:tc>
        <w:tc>
          <w:tcPr>
            <w:tcW w:w="341" w:type="pct"/>
            <w:noWrap/>
            <w:vAlign w:val="center"/>
          </w:tcPr>
          <w:p w14:paraId="58B23BE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noWrap/>
            <w:vAlign w:val="center"/>
          </w:tcPr>
          <w:p w14:paraId="48B1D64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25.760</w:t>
            </w:r>
          </w:p>
        </w:tc>
        <w:tc>
          <w:tcPr>
            <w:tcW w:w="392" w:type="pct"/>
            <w:vMerge w:val="restart"/>
            <w:noWrap/>
            <w:vAlign w:val="center"/>
          </w:tcPr>
          <w:p w14:paraId="697734B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noWrap/>
            <w:vAlign w:val="center"/>
          </w:tcPr>
          <w:p w14:paraId="1D2D59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34.00%</w:t>
            </w:r>
          </w:p>
        </w:tc>
        <w:tc>
          <w:tcPr>
            <w:tcW w:w="448" w:type="pct"/>
            <w:shd w:val="clear" w:color="auto" w:fill="FFC000"/>
            <w:noWrap/>
            <w:vAlign w:val="center"/>
          </w:tcPr>
          <w:p w14:paraId="6FD4E5A1"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00871053" w14:textId="77777777" w:rsidTr="00A2293A">
        <w:trPr>
          <w:trHeight w:val="149"/>
        </w:trPr>
        <w:tc>
          <w:tcPr>
            <w:tcW w:w="162" w:type="pct"/>
            <w:vMerge/>
            <w:vAlign w:val="center"/>
            <w:hideMark/>
          </w:tcPr>
          <w:p w14:paraId="51859A7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84DEF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3D6B7C7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0.047</w:t>
            </w:r>
          </w:p>
        </w:tc>
        <w:tc>
          <w:tcPr>
            <w:tcW w:w="466" w:type="pct"/>
            <w:noWrap/>
            <w:vAlign w:val="center"/>
          </w:tcPr>
          <w:p w14:paraId="5F935C1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0.136</w:t>
            </w:r>
          </w:p>
        </w:tc>
        <w:tc>
          <w:tcPr>
            <w:tcW w:w="755" w:type="pct"/>
            <w:noWrap/>
            <w:vAlign w:val="center"/>
          </w:tcPr>
          <w:p w14:paraId="3340BD4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0.042</w:t>
            </w:r>
          </w:p>
        </w:tc>
        <w:tc>
          <w:tcPr>
            <w:tcW w:w="375" w:type="pct"/>
            <w:noWrap/>
            <w:vAlign w:val="center"/>
          </w:tcPr>
          <w:p w14:paraId="55AA9F0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0.346</w:t>
            </w:r>
          </w:p>
        </w:tc>
        <w:tc>
          <w:tcPr>
            <w:tcW w:w="341" w:type="pct"/>
            <w:noWrap/>
            <w:vAlign w:val="center"/>
          </w:tcPr>
          <w:p w14:paraId="0DA436B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0.730</w:t>
            </w:r>
          </w:p>
        </w:tc>
        <w:tc>
          <w:tcPr>
            <w:tcW w:w="392" w:type="pct"/>
            <w:vMerge/>
            <w:vAlign w:val="center"/>
          </w:tcPr>
          <w:p w14:paraId="6FD3325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40029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6B0F90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E4D8F8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20.62%</w:t>
            </w:r>
          </w:p>
        </w:tc>
      </w:tr>
      <w:tr w:rsidR="0074224B" w:rsidRPr="00802466" w14:paraId="17CAF441" w14:textId="77777777" w:rsidTr="00A2293A">
        <w:trPr>
          <w:trHeight w:val="149"/>
        </w:trPr>
        <w:tc>
          <w:tcPr>
            <w:tcW w:w="162" w:type="pct"/>
            <w:vMerge/>
            <w:vAlign w:val="center"/>
            <w:hideMark/>
          </w:tcPr>
          <w:p w14:paraId="5889E62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4ED07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139F4A6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0.479</w:t>
            </w:r>
          </w:p>
        </w:tc>
        <w:tc>
          <w:tcPr>
            <w:tcW w:w="466" w:type="pct"/>
            <w:noWrap/>
            <w:vAlign w:val="center"/>
          </w:tcPr>
          <w:p w14:paraId="60F72D7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0.106</w:t>
            </w:r>
          </w:p>
        </w:tc>
        <w:tc>
          <w:tcPr>
            <w:tcW w:w="755" w:type="pct"/>
            <w:noWrap/>
            <w:vAlign w:val="center"/>
          </w:tcPr>
          <w:p w14:paraId="0597D6F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0.551</w:t>
            </w:r>
          </w:p>
        </w:tc>
        <w:tc>
          <w:tcPr>
            <w:tcW w:w="375" w:type="pct"/>
            <w:noWrap/>
            <w:vAlign w:val="center"/>
          </w:tcPr>
          <w:p w14:paraId="2D1FA0E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4.502</w:t>
            </w:r>
          </w:p>
        </w:tc>
        <w:tc>
          <w:tcPr>
            <w:tcW w:w="341" w:type="pct"/>
            <w:noWrap/>
            <w:vAlign w:val="center"/>
          </w:tcPr>
          <w:p w14:paraId="316D3EA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47083F2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26B18B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19F75F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7CCCD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13.38%</w:t>
            </w:r>
          </w:p>
        </w:tc>
      </w:tr>
      <w:tr w:rsidR="0074224B" w:rsidRPr="00802466" w14:paraId="2AB2DAD8" w14:textId="77777777" w:rsidTr="00A2293A">
        <w:trPr>
          <w:trHeight w:val="229"/>
        </w:trPr>
        <w:tc>
          <w:tcPr>
            <w:tcW w:w="162" w:type="pct"/>
            <w:vMerge w:val="restart"/>
            <w:vAlign w:val="center"/>
          </w:tcPr>
          <w:p w14:paraId="60091DA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w:t>
            </w:r>
          </w:p>
        </w:tc>
        <w:tc>
          <w:tcPr>
            <w:tcW w:w="815" w:type="pct"/>
            <w:vAlign w:val="center"/>
          </w:tcPr>
          <w:p w14:paraId="58C2964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3C0C3E7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3.528</w:t>
            </w:r>
          </w:p>
        </w:tc>
        <w:tc>
          <w:tcPr>
            <w:tcW w:w="466" w:type="pct"/>
            <w:noWrap/>
            <w:vAlign w:val="center"/>
          </w:tcPr>
          <w:p w14:paraId="3CC5542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0.759</w:t>
            </w:r>
          </w:p>
        </w:tc>
        <w:tc>
          <w:tcPr>
            <w:tcW w:w="755" w:type="pct"/>
            <w:noWrap/>
            <w:vAlign w:val="center"/>
          </w:tcPr>
          <w:p w14:paraId="793AAF8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B6D2AA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4.651</w:t>
            </w:r>
          </w:p>
        </w:tc>
        <w:tc>
          <w:tcPr>
            <w:tcW w:w="341" w:type="pct"/>
            <w:noWrap/>
            <w:vAlign w:val="center"/>
          </w:tcPr>
          <w:p w14:paraId="0609591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2FAC028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18.079</w:t>
            </w:r>
          </w:p>
        </w:tc>
        <w:tc>
          <w:tcPr>
            <w:tcW w:w="392" w:type="pct"/>
            <w:vMerge w:val="restart"/>
            <w:vAlign w:val="center"/>
          </w:tcPr>
          <w:p w14:paraId="74E9C4D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4731571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35.39%</w:t>
            </w:r>
          </w:p>
        </w:tc>
        <w:tc>
          <w:tcPr>
            <w:tcW w:w="448" w:type="pct"/>
            <w:shd w:val="clear" w:color="auto" w:fill="FFC000"/>
            <w:noWrap/>
            <w:vAlign w:val="center"/>
          </w:tcPr>
          <w:p w14:paraId="4AE768F8"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36289CA2" w14:textId="77777777" w:rsidTr="00A2293A">
        <w:trPr>
          <w:trHeight w:val="149"/>
        </w:trPr>
        <w:tc>
          <w:tcPr>
            <w:tcW w:w="162" w:type="pct"/>
            <w:vMerge/>
            <w:vAlign w:val="center"/>
          </w:tcPr>
          <w:p w14:paraId="2A8267C3"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7D36EC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354D47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0.031</w:t>
            </w:r>
          </w:p>
        </w:tc>
        <w:tc>
          <w:tcPr>
            <w:tcW w:w="466" w:type="pct"/>
            <w:noWrap/>
            <w:vAlign w:val="center"/>
          </w:tcPr>
          <w:p w14:paraId="70C160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0.136</w:t>
            </w:r>
          </w:p>
        </w:tc>
        <w:tc>
          <w:tcPr>
            <w:tcW w:w="755" w:type="pct"/>
            <w:noWrap/>
            <w:vAlign w:val="center"/>
          </w:tcPr>
          <w:p w14:paraId="459647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0.028</w:t>
            </w:r>
          </w:p>
        </w:tc>
        <w:tc>
          <w:tcPr>
            <w:tcW w:w="375" w:type="pct"/>
            <w:noWrap/>
            <w:vAlign w:val="center"/>
          </w:tcPr>
          <w:p w14:paraId="3147816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0.228</w:t>
            </w:r>
          </w:p>
        </w:tc>
        <w:tc>
          <w:tcPr>
            <w:tcW w:w="341" w:type="pct"/>
            <w:noWrap/>
            <w:vAlign w:val="center"/>
          </w:tcPr>
          <w:p w14:paraId="1F3BF49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0.820</w:t>
            </w:r>
          </w:p>
        </w:tc>
        <w:tc>
          <w:tcPr>
            <w:tcW w:w="392" w:type="pct"/>
            <w:vMerge/>
            <w:vAlign w:val="center"/>
          </w:tcPr>
          <w:p w14:paraId="5A22B96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12F133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5FFD47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28652F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20.62%</w:t>
            </w:r>
          </w:p>
        </w:tc>
      </w:tr>
      <w:tr w:rsidR="0074224B" w:rsidRPr="00802466" w14:paraId="18477F34" w14:textId="77777777" w:rsidTr="00A2293A">
        <w:trPr>
          <w:trHeight w:val="149"/>
        </w:trPr>
        <w:tc>
          <w:tcPr>
            <w:tcW w:w="162" w:type="pct"/>
            <w:vMerge/>
            <w:vAlign w:val="center"/>
          </w:tcPr>
          <w:p w14:paraId="4F0DCC7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F69D45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7A04B32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0.356</w:t>
            </w:r>
          </w:p>
        </w:tc>
        <w:tc>
          <w:tcPr>
            <w:tcW w:w="466" w:type="pct"/>
            <w:noWrap/>
            <w:vAlign w:val="center"/>
          </w:tcPr>
          <w:p w14:paraId="215A927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0.135</w:t>
            </w:r>
          </w:p>
        </w:tc>
        <w:tc>
          <w:tcPr>
            <w:tcW w:w="755" w:type="pct"/>
            <w:noWrap/>
            <w:vAlign w:val="center"/>
          </w:tcPr>
          <w:p w14:paraId="2AB11C2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0.410</w:t>
            </w:r>
          </w:p>
        </w:tc>
        <w:tc>
          <w:tcPr>
            <w:tcW w:w="375" w:type="pct"/>
            <w:noWrap/>
            <w:vAlign w:val="center"/>
          </w:tcPr>
          <w:p w14:paraId="6792880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2.636</w:t>
            </w:r>
          </w:p>
        </w:tc>
        <w:tc>
          <w:tcPr>
            <w:tcW w:w="341" w:type="pct"/>
            <w:noWrap/>
            <w:vAlign w:val="center"/>
          </w:tcPr>
          <w:p w14:paraId="7B78FEF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0.010</w:t>
            </w:r>
          </w:p>
        </w:tc>
        <w:tc>
          <w:tcPr>
            <w:tcW w:w="392" w:type="pct"/>
            <w:vMerge/>
            <w:vAlign w:val="center"/>
          </w:tcPr>
          <w:p w14:paraId="6BD9E05B"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080FDDE"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7FC6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4BAAB3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13.38%</w:t>
            </w:r>
          </w:p>
        </w:tc>
      </w:tr>
      <w:tr w:rsidR="0074224B" w:rsidRPr="00802466" w14:paraId="62EB26C9" w14:textId="77777777" w:rsidTr="00A2293A">
        <w:trPr>
          <w:trHeight w:val="149"/>
        </w:trPr>
        <w:tc>
          <w:tcPr>
            <w:tcW w:w="162" w:type="pct"/>
            <w:vMerge/>
            <w:vAlign w:val="center"/>
          </w:tcPr>
          <w:p w14:paraId="09E7AB0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799342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6B72019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0.172</w:t>
            </w:r>
          </w:p>
        </w:tc>
        <w:tc>
          <w:tcPr>
            <w:tcW w:w="466" w:type="pct"/>
            <w:noWrap/>
            <w:vAlign w:val="center"/>
          </w:tcPr>
          <w:p w14:paraId="0FB33C9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0.118</w:t>
            </w:r>
          </w:p>
        </w:tc>
        <w:tc>
          <w:tcPr>
            <w:tcW w:w="755" w:type="pct"/>
            <w:noWrap/>
            <w:vAlign w:val="center"/>
          </w:tcPr>
          <w:p w14:paraId="6A28651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0.193</w:t>
            </w:r>
          </w:p>
        </w:tc>
        <w:tc>
          <w:tcPr>
            <w:tcW w:w="375" w:type="pct"/>
            <w:noWrap/>
            <w:vAlign w:val="center"/>
          </w:tcPr>
          <w:p w14:paraId="2ABBF7D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1.461</w:t>
            </w:r>
          </w:p>
        </w:tc>
        <w:tc>
          <w:tcPr>
            <w:tcW w:w="341" w:type="pct"/>
            <w:noWrap/>
            <w:vAlign w:val="center"/>
          </w:tcPr>
          <w:p w14:paraId="081F683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0.147</w:t>
            </w:r>
          </w:p>
        </w:tc>
        <w:tc>
          <w:tcPr>
            <w:tcW w:w="392" w:type="pct"/>
            <w:vMerge/>
            <w:vAlign w:val="center"/>
          </w:tcPr>
          <w:p w14:paraId="37EEDF6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FD33D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9BA3BC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8954E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1.39%</w:t>
            </w:r>
          </w:p>
        </w:tc>
      </w:tr>
      <w:tr w:rsidR="0074224B" w:rsidRPr="00802466" w14:paraId="7A53438D" w14:textId="77777777" w:rsidTr="00A2293A">
        <w:trPr>
          <w:trHeight w:val="241"/>
        </w:trPr>
        <w:tc>
          <w:tcPr>
            <w:tcW w:w="162" w:type="pct"/>
            <w:vMerge w:val="restart"/>
            <w:vAlign w:val="center"/>
          </w:tcPr>
          <w:p w14:paraId="723BDC4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w:t>
            </w:r>
          </w:p>
        </w:tc>
        <w:tc>
          <w:tcPr>
            <w:tcW w:w="815" w:type="pct"/>
            <w:vAlign w:val="center"/>
          </w:tcPr>
          <w:p w14:paraId="7D7ED29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0562685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3.350</w:t>
            </w:r>
          </w:p>
        </w:tc>
        <w:tc>
          <w:tcPr>
            <w:tcW w:w="466" w:type="pct"/>
            <w:noWrap/>
            <w:vAlign w:val="center"/>
          </w:tcPr>
          <w:p w14:paraId="2B4997F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0.789</w:t>
            </w:r>
          </w:p>
        </w:tc>
        <w:tc>
          <w:tcPr>
            <w:tcW w:w="755" w:type="pct"/>
            <w:noWrap/>
            <w:vAlign w:val="center"/>
          </w:tcPr>
          <w:p w14:paraId="4157A7B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AC9C7C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4.245</w:t>
            </w:r>
          </w:p>
        </w:tc>
        <w:tc>
          <w:tcPr>
            <w:tcW w:w="341" w:type="pct"/>
            <w:noWrap/>
            <w:vAlign w:val="center"/>
          </w:tcPr>
          <w:p w14:paraId="0A03301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restart"/>
            <w:vAlign w:val="center"/>
          </w:tcPr>
          <w:p w14:paraId="375968D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13.693</w:t>
            </w:r>
          </w:p>
        </w:tc>
        <w:tc>
          <w:tcPr>
            <w:tcW w:w="392" w:type="pct"/>
            <w:vMerge w:val="restart"/>
            <w:vAlign w:val="center"/>
          </w:tcPr>
          <w:p w14:paraId="7C1771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2A783E3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35.85%</w:t>
            </w:r>
          </w:p>
        </w:tc>
        <w:tc>
          <w:tcPr>
            <w:tcW w:w="448" w:type="pct"/>
            <w:shd w:val="clear" w:color="auto" w:fill="FFC000"/>
            <w:noWrap/>
            <w:vAlign w:val="center"/>
          </w:tcPr>
          <w:p w14:paraId="61F7CBD3"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41210700" w14:textId="77777777" w:rsidTr="00A2293A">
        <w:trPr>
          <w:trHeight w:val="149"/>
        </w:trPr>
        <w:tc>
          <w:tcPr>
            <w:tcW w:w="162" w:type="pct"/>
            <w:vMerge/>
            <w:vAlign w:val="center"/>
          </w:tcPr>
          <w:p w14:paraId="6753799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6DBD4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750311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466" w:type="pct"/>
            <w:noWrap/>
            <w:vAlign w:val="center"/>
          </w:tcPr>
          <w:p w14:paraId="11C62A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0.141</w:t>
            </w:r>
          </w:p>
        </w:tc>
        <w:tc>
          <w:tcPr>
            <w:tcW w:w="755" w:type="pct"/>
            <w:noWrap/>
            <w:vAlign w:val="center"/>
          </w:tcPr>
          <w:p w14:paraId="7A6740D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75" w:type="pct"/>
            <w:noWrap/>
            <w:vAlign w:val="center"/>
          </w:tcPr>
          <w:p w14:paraId="663063A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-0.004</w:t>
            </w:r>
          </w:p>
        </w:tc>
        <w:tc>
          <w:tcPr>
            <w:tcW w:w="341" w:type="pct"/>
            <w:noWrap/>
            <w:vAlign w:val="center"/>
          </w:tcPr>
          <w:p w14:paraId="696C0A2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0.997</w:t>
            </w:r>
          </w:p>
        </w:tc>
        <w:tc>
          <w:tcPr>
            <w:tcW w:w="392" w:type="pct"/>
            <w:vMerge/>
            <w:vAlign w:val="center"/>
          </w:tcPr>
          <w:p w14:paraId="70CE907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F895A0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134FCA4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710232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20.62%</w:t>
            </w:r>
          </w:p>
        </w:tc>
      </w:tr>
      <w:tr w:rsidR="0074224B" w:rsidRPr="00802466" w14:paraId="7E66F46B" w14:textId="77777777" w:rsidTr="00A2293A">
        <w:trPr>
          <w:trHeight w:val="149"/>
        </w:trPr>
        <w:tc>
          <w:tcPr>
            <w:tcW w:w="162" w:type="pct"/>
            <w:vMerge/>
            <w:vAlign w:val="center"/>
          </w:tcPr>
          <w:p w14:paraId="2B166CA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652505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6EE0794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0.339</w:t>
            </w:r>
          </w:p>
        </w:tc>
        <w:tc>
          <w:tcPr>
            <w:tcW w:w="466" w:type="pct"/>
            <w:noWrap/>
            <w:vAlign w:val="center"/>
          </w:tcPr>
          <w:p w14:paraId="349AC0E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0.137</w:t>
            </w:r>
          </w:p>
        </w:tc>
        <w:tc>
          <w:tcPr>
            <w:tcW w:w="755" w:type="pct"/>
            <w:noWrap/>
            <w:vAlign w:val="center"/>
          </w:tcPr>
          <w:p w14:paraId="2FE6A19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0.390</w:t>
            </w:r>
          </w:p>
        </w:tc>
        <w:tc>
          <w:tcPr>
            <w:tcW w:w="375" w:type="pct"/>
            <w:noWrap/>
            <w:vAlign w:val="center"/>
          </w:tcPr>
          <w:p w14:paraId="3DD2625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2.479</w:t>
            </w:r>
          </w:p>
        </w:tc>
        <w:tc>
          <w:tcPr>
            <w:tcW w:w="341" w:type="pct"/>
            <w:noWrap/>
            <w:vAlign w:val="center"/>
          </w:tcPr>
          <w:p w14:paraId="4B12A14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0.015</w:t>
            </w:r>
          </w:p>
        </w:tc>
        <w:tc>
          <w:tcPr>
            <w:tcW w:w="392" w:type="pct"/>
            <w:vMerge/>
            <w:vAlign w:val="center"/>
          </w:tcPr>
          <w:p w14:paraId="24C30C0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9B1F29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AB54B1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80EE4A9"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13.38%</w:t>
            </w:r>
          </w:p>
        </w:tc>
      </w:tr>
      <w:tr w:rsidR="0074224B" w:rsidRPr="00802466" w14:paraId="68219F6C" w14:textId="77777777" w:rsidTr="00A2293A">
        <w:trPr>
          <w:trHeight w:val="149"/>
        </w:trPr>
        <w:tc>
          <w:tcPr>
            <w:tcW w:w="162" w:type="pct"/>
            <w:vMerge/>
            <w:vAlign w:val="center"/>
          </w:tcPr>
          <w:p w14:paraId="4EBBA295"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5915C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67A46EF8"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0.147</w:t>
            </w:r>
          </w:p>
        </w:tc>
        <w:tc>
          <w:tcPr>
            <w:tcW w:w="466" w:type="pct"/>
            <w:noWrap/>
            <w:vAlign w:val="center"/>
          </w:tcPr>
          <w:p w14:paraId="2A42027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0.121</w:t>
            </w:r>
          </w:p>
        </w:tc>
        <w:tc>
          <w:tcPr>
            <w:tcW w:w="755" w:type="pct"/>
            <w:noWrap/>
            <w:vAlign w:val="center"/>
          </w:tcPr>
          <w:p w14:paraId="4165C8C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0.165</w:t>
            </w:r>
          </w:p>
        </w:tc>
        <w:tc>
          <w:tcPr>
            <w:tcW w:w="375" w:type="pct"/>
            <w:noWrap/>
            <w:vAlign w:val="center"/>
          </w:tcPr>
          <w:p w14:paraId="78D3640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1.213</w:t>
            </w:r>
          </w:p>
        </w:tc>
        <w:tc>
          <w:tcPr>
            <w:tcW w:w="341" w:type="pct"/>
            <w:noWrap/>
            <w:vAlign w:val="center"/>
          </w:tcPr>
          <w:p w14:paraId="60B28C6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0.228</w:t>
            </w:r>
          </w:p>
        </w:tc>
        <w:tc>
          <w:tcPr>
            <w:tcW w:w="392" w:type="pct"/>
            <w:vMerge/>
            <w:vAlign w:val="center"/>
          </w:tcPr>
          <w:p w14:paraId="3CC06C0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CFD6658"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4C05F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F8E10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1.39%</w:t>
            </w:r>
          </w:p>
        </w:tc>
      </w:tr>
      <w:tr w:rsidR="0074224B" w:rsidRPr="00802466" w14:paraId="4C61EBE0" w14:textId="77777777" w:rsidTr="00A2293A">
        <w:trPr>
          <w:trHeight w:val="149"/>
        </w:trPr>
        <w:tc>
          <w:tcPr>
            <w:tcW w:w="162" w:type="pct"/>
            <w:vMerge/>
            <w:vAlign w:val="center"/>
          </w:tcPr>
          <w:p w14:paraId="6CEDDA6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BDFCDD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53E9CFF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0.093</w:t>
            </w:r>
          </w:p>
        </w:tc>
        <w:tc>
          <w:tcPr>
            <w:tcW w:w="466" w:type="pct"/>
            <w:noWrap/>
            <w:vAlign w:val="center"/>
          </w:tcPr>
          <w:p w14:paraId="4BDCC6A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0.111</w:t>
            </w:r>
          </w:p>
        </w:tc>
        <w:tc>
          <w:tcPr>
            <w:tcW w:w="755" w:type="pct"/>
            <w:noWrap/>
            <w:vAlign w:val="center"/>
          </w:tcPr>
          <w:p w14:paraId="6FBD88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0.096</w:t>
            </w:r>
          </w:p>
        </w:tc>
        <w:tc>
          <w:tcPr>
            <w:tcW w:w="375" w:type="pct"/>
            <w:noWrap/>
            <w:vAlign w:val="center"/>
          </w:tcPr>
          <w:p w14:paraId="55287BD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0.837</w:t>
            </w:r>
          </w:p>
        </w:tc>
        <w:tc>
          <w:tcPr>
            <w:tcW w:w="341" w:type="pct"/>
            <w:noWrap/>
            <w:vAlign w:val="center"/>
          </w:tcPr>
          <w:p w14:paraId="0D22EB4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0.405</w:t>
            </w:r>
          </w:p>
        </w:tc>
        <w:tc>
          <w:tcPr>
            <w:tcW w:w="392" w:type="pct"/>
            <w:vMerge/>
            <w:vAlign w:val="center"/>
          </w:tcPr>
          <w:p w14:paraId="0FA7C66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404B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E58E0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C86D9E5"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w:t>
            </w:r>
          </w:p>
        </w:tc>
      </w:tr>
      <w:tr w:rsidR="0074224B" w:rsidRPr="00802466" w14:paraId="2218060B" w14:textId="77777777" w:rsidTr="00A2293A">
        <w:trPr>
          <w:trHeight w:val="241"/>
        </w:trPr>
        <w:tc>
          <w:tcPr>
            <w:tcW w:w="162" w:type="pct"/>
            <w:vMerge w:val="restart"/>
            <w:vAlign w:val="center"/>
          </w:tcPr>
          <w:p w14:paraId="63A2C75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5</w:t>
            </w:r>
          </w:p>
        </w:tc>
        <w:tc>
          <w:tcPr>
            <w:tcW w:w="815" w:type="pct"/>
            <w:vAlign w:val="center"/>
          </w:tcPr>
          <w:p w14:paraId="76C736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(Constant)</w:t>
            </w:r>
          </w:p>
        </w:tc>
        <w:tc>
          <w:tcPr>
            <w:tcW w:w="413" w:type="pct"/>
            <w:noWrap/>
            <w:vAlign w:val="center"/>
          </w:tcPr>
          <w:p w14:paraId="5385353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2.576</w:t>
            </w:r>
          </w:p>
        </w:tc>
        <w:tc>
          <w:tcPr>
            <w:tcW w:w="466" w:type="pct"/>
            <w:noWrap/>
            <w:vAlign w:val="center"/>
          </w:tcPr>
          <w:p w14:paraId="38573F0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0.728</w:t>
            </w:r>
          </w:p>
        </w:tc>
        <w:tc>
          <w:tcPr>
            <w:tcW w:w="755" w:type="pct"/>
            <w:noWrap/>
            <w:vAlign w:val="center"/>
          </w:tcPr>
          <w:p w14:paraId="061A6E7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F0C095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3.540</w:t>
            </w:r>
          </w:p>
        </w:tc>
        <w:tc>
          <w:tcPr>
            <w:tcW w:w="341" w:type="pct"/>
            <w:noWrap/>
            <w:vAlign w:val="center"/>
          </w:tcPr>
          <w:p w14:paraId="4BD041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0.001</w:t>
            </w:r>
          </w:p>
        </w:tc>
        <w:tc>
          <w:tcPr>
            <w:tcW w:w="392" w:type="pct"/>
            <w:vMerge w:val="restart"/>
            <w:vAlign w:val="center"/>
          </w:tcPr>
          <w:p w14:paraId="0F7EE93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18.312</w:t>
            </w:r>
          </w:p>
        </w:tc>
        <w:tc>
          <w:tcPr>
            <w:tcW w:w="392" w:type="pct"/>
            <w:vMerge w:val="restart"/>
            <w:vAlign w:val="center"/>
          </w:tcPr>
          <w:p w14:paraId="12C57F9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443" w:type="pct"/>
            <w:vMerge w:val="restart"/>
            <w:vAlign w:val="center"/>
          </w:tcPr>
          <w:p w14:paraId="3DBD1F9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48.56%</w:t>
            </w:r>
          </w:p>
        </w:tc>
        <w:tc>
          <w:tcPr>
            <w:tcW w:w="448" w:type="pct"/>
            <w:shd w:val="clear" w:color="auto" w:fill="FFC000"/>
            <w:noWrap/>
            <w:vAlign w:val="center"/>
          </w:tcPr>
          <w:p w14:paraId="1B72E716" w14:textId="77777777" w:rsidR="0074224B" w:rsidRPr="00802466" w:rsidRDefault="0074224B" w:rsidP="00011984">
            <w:pPr>
              <w:pStyle w:val="NoSpacing"/>
              <w:jc w:val="center"/>
              <w:rPr>
                <w:rFonts w:asciiTheme="majorBidi" w:hAnsiTheme="majorBidi" w:cstheme="majorBidi"/>
                <w:b/>
                <w:bCs/>
                <w:sz w:val="20"/>
                <w:szCs w:val="20"/>
                <w:lang w:bidi="ar-EG"/>
              </w:rPr>
            </w:pPr>
          </w:p>
        </w:tc>
      </w:tr>
      <w:tr w:rsidR="0074224B" w:rsidRPr="00802466" w14:paraId="37B12C51" w14:textId="77777777" w:rsidTr="00A2293A">
        <w:trPr>
          <w:trHeight w:val="149"/>
        </w:trPr>
        <w:tc>
          <w:tcPr>
            <w:tcW w:w="162" w:type="pct"/>
            <w:vMerge/>
            <w:vAlign w:val="center"/>
          </w:tcPr>
          <w:p w14:paraId="0EAC9FAD"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7674D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Streamline processes e.g., scheduling, documentation</w:t>
            </w:r>
          </w:p>
        </w:tc>
        <w:tc>
          <w:tcPr>
            <w:tcW w:w="413" w:type="pct"/>
            <w:noWrap/>
            <w:vAlign w:val="center"/>
          </w:tcPr>
          <w:p w14:paraId="4E6DDA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0.015</w:t>
            </w:r>
          </w:p>
        </w:tc>
        <w:tc>
          <w:tcPr>
            <w:tcW w:w="466" w:type="pct"/>
            <w:noWrap/>
            <w:vAlign w:val="center"/>
          </w:tcPr>
          <w:p w14:paraId="67669A7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0.127</w:t>
            </w:r>
          </w:p>
        </w:tc>
        <w:tc>
          <w:tcPr>
            <w:tcW w:w="755" w:type="pct"/>
            <w:noWrap/>
            <w:vAlign w:val="center"/>
          </w:tcPr>
          <w:p w14:paraId="664053A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0.014</w:t>
            </w:r>
          </w:p>
        </w:tc>
        <w:tc>
          <w:tcPr>
            <w:tcW w:w="375" w:type="pct"/>
            <w:noWrap/>
            <w:vAlign w:val="center"/>
          </w:tcPr>
          <w:p w14:paraId="4CD6A6C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0.119</w:t>
            </w:r>
          </w:p>
        </w:tc>
        <w:tc>
          <w:tcPr>
            <w:tcW w:w="341" w:type="pct"/>
            <w:noWrap/>
            <w:vAlign w:val="center"/>
          </w:tcPr>
          <w:p w14:paraId="61CA04F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0.905</w:t>
            </w:r>
          </w:p>
        </w:tc>
        <w:tc>
          <w:tcPr>
            <w:tcW w:w="392" w:type="pct"/>
            <w:vMerge/>
            <w:vAlign w:val="center"/>
          </w:tcPr>
          <w:p w14:paraId="1E2CCF7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821003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125050"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AA00374"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20.62%</w:t>
            </w:r>
          </w:p>
        </w:tc>
      </w:tr>
      <w:tr w:rsidR="0074224B" w:rsidRPr="00802466" w14:paraId="79A8FC4B" w14:textId="77777777" w:rsidTr="00A2293A">
        <w:trPr>
          <w:trHeight w:val="149"/>
        </w:trPr>
        <w:tc>
          <w:tcPr>
            <w:tcW w:w="162" w:type="pct"/>
            <w:vMerge/>
            <w:vAlign w:val="center"/>
          </w:tcPr>
          <w:p w14:paraId="22FDFB97"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4A9935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Resource allocation</w:t>
            </w:r>
          </w:p>
        </w:tc>
        <w:tc>
          <w:tcPr>
            <w:tcW w:w="413" w:type="pct"/>
            <w:noWrap/>
            <w:vAlign w:val="center"/>
          </w:tcPr>
          <w:p w14:paraId="788749D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0.142</w:t>
            </w:r>
          </w:p>
        </w:tc>
        <w:tc>
          <w:tcPr>
            <w:tcW w:w="466" w:type="pct"/>
            <w:noWrap/>
            <w:vAlign w:val="center"/>
          </w:tcPr>
          <w:p w14:paraId="7929F03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0.130</w:t>
            </w:r>
          </w:p>
        </w:tc>
        <w:tc>
          <w:tcPr>
            <w:tcW w:w="755" w:type="pct"/>
            <w:noWrap/>
            <w:vAlign w:val="center"/>
          </w:tcPr>
          <w:p w14:paraId="58F13FB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0.163</w:t>
            </w:r>
          </w:p>
        </w:tc>
        <w:tc>
          <w:tcPr>
            <w:tcW w:w="375" w:type="pct"/>
            <w:noWrap/>
            <w:vAlign w:val="center"/>
          </w:tcPr>
          <w:p w14:paraId="3A26A30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1.096</w:t>
            </w:r>
          </w:p>
        </w:tc>
        <w:tc>
          <w:tcPr>
            <w:tcW w:w="341" w:type="pct"/>
            <w:noWrap/>
            <w:vAlign w:val="center"/>
          </w:tcPr>
          <w:p w14:paraId="77482E6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0.276</w:t>
            </w:r>
          </w:p>
        </w:tc>
        <w:tc>
          <w:tcPr>
            <w:tcW w:w="392" w:type="pct"/>
            <w:vMerge/>
            <w:vAlign w:val="center"/>
          </w:tcPr>
          <w:p w14:paraId="272A46B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BE6E39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3B527C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C347D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13.38%</w:t>
            </w:r>
          </w:p>
        </w:tc>
      </w:tr>
      <w:tr w:rsidR="0074224B" w:rsidRPr="00802466" w14:paraId="65F9AF83" w14:textId="77777777" w:rsidTr="00A2293A">
        <w:trPr>
          <w:trHeight w:val="149"/>
        </w:trPr>
        <w:tc>
          <w:tcPr>
            <w:tcW w:w="162" w:type="pct"/>
            <w:vMerge/>
            <w:vAlign w:val="center"/>
          </w:tcPr>
          <w:p w14:paraId="62E3B19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21FBA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Tasks Prioritizing</w:t>
            </w:r>
          </w:p>
        </w:tc>
        <w:tc>
          <w:tcPr>
            <w:tcW w:w="413" w:type="pct"/>
            <w:noWrap/>
            <w:vAlign w:val="center"/>
          </w:tcPr>
          <w:p w14:paraId="36BFF5CF"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0.142</w:t>
            </w:r>
          </w:p>
        </w:tc>
        <w:tc>
          <w:tcPr>
            <w:tcW w:w="466" w:type="pct"/>
            <w:noWrap/>
            <w:vAlign w:val="center"/>
          </w:tcPr>
          <w:p w14:paraId="7D45CC4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0.109</w:t>
            </w:r>
          </w:p>
        </w:tc>
        <w:tc>
          <w:tcPr>
            <w:tcW w:w="755" w:type="pct"/>
            <w:noWrap/>
            <w:vAlign w:val="center"/>
          </w:tcPr>
          <w:p w14:paraId="79B9D37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0.159</w:t>
            </w:r>
          </w:p>
        </w:tc>
        <w:tc>
          <w:tcPr>
            <w:tcW w:w="375" w:type="pct"/>
            <w:noWrap/>
            <w:vAlign w:val="center"/>
          </w:tcPr>
          <w:p w14:paraId="68F1A3B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1.300</w:t>
            </w:r>
          </w:p>
        </w:tc>
        <w:tc>
          <w:tcPr>
            <w:tcW w:w="341" w:type="pct"/>
            <w:noWrap/>
            <w:vAlign w:val="center"/>
          </w:tcPr>
          <w:p w14:paraId="19237616"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0.197</w:t>
            </w:r>
          </w:p>
        </w:tc>
        <w:tc>
          <w:tcPr>
            <w:tcW w:w="392" w:type="pct"/>
            <w:vMerge/>
            <w:vAlign w:val="center"/>
          </w:tcPr>
          <w:p w14:paraId="0075D71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3C9C142"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07DF64"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F11B92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1.39%</w:t>
            </w:r>
          </w:p>
        </w:tc>
      </w:tr>
      <w:tr w:rsidR="0074224B" w:rsidRPr="00802466" w14:paraId="51E0F6EC" w14:textId="77777777" w:rsidTr="00A2293A">
        <w:trPr>
          <w:trHeight w:val="149"/>
        </w:trPr>
        <w:tc>
          <w:tcPr>
            <w:tcW w:w="162" w:type="pct"/>
            <w:vMerge/>
            <w:vAlign w:val="center"/>
          </w:tcPr>
          <w:p w14:paraId="36CF2F6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55A2AB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Progress reporting</w:t>
            </w:r>
          </w:p>
        </w:tc>
        <w:tc>
          <w:tcPr>
            <w:tcW w:w="413" w:type="pct"/>
            <w:noWrap/>
            <w:vAlign w:val="center"/>
          </w:tcPr>
          <w:p w14:paraId="2F26172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-0.179</w:t>
            </w:r>
          </w:p>
        </w:tc>
        <w:tc>
          <w:tcPr>
            <w:tcW w:w="466" w:type="pct"/>
            <w:noWrap/>
            <w:vAlign w:val="center"/>
          </w:tcPr>
          <w:p w14:paraId="63524CF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0.115</w:t>
            </w:r>
          </w:p>
        </w:tc>
        <w:tc>
          <w:tcPr>
            <w:tcW w:w="755" w:type="pct"/>
            <w:noWrap/>
            <w:vAlign w:val="center"/>
          </w:tcPr>
          <w:p w14:paraId="675F82D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-0.184</w:t>
            </w:r>
          </w:p>
        </w:tc>
        <w:tc>
          <w:tcPr>
            <w:tcW w:w="375" w:type="pct"/>
            <w:noWrap/>
            <w:vAlign w:val="center"/>
          </w:tcPr>
          <w:p w14:paraId="562C17AC"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-1.562</w:t>
            </w:r>
          </w:p>
        </w:tc>
        <w:tc>
          <w:tcPr>
            <w:tcW w:w="341" w:type="pct"/>
            <w:noWrap/>
            <w:vAlign w:val="center"/>
          </w:tcPr>
          <w:p w14:paraId="749514F2"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0.122</w:t>
            </w:r>
          </w:p>
        </w:tc>
        <w:tc>
          <w:tcPr>
            <w:tcW w:w="392" w:type="pct"/>
            <w:vMerge/>
            <w:vAlign w:val="center"/>
          </w:tcPr>
          <w:p w14:paraId="16518499"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0589EA6"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2CB219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5D39AA7"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0.46%</w:t>
            </w:r>
          </w:p>
        </w:tc>
      </w:tr>
      <w:tr w:rsidR="0074224B" w:rsidRPr="00802466" w14:paraId="4EF3FFE3" w14:textId="77777777" w:rsidTr="00A2293A">
        <w:trPr>
          <w:trHeight w:val="149"/>
        </w:trPr>
        <w:tc>
          <w:tcPr>
            <w:tcW w:w="162" w:type="pct"/>
            <w:vMerge/>
            <w:vAlign w:val="center"/>
          </w:tcPr>
          <w:p w14:paraId="3E6D981F"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71B5AE"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Communication</w:t>
            </w:r>
          </w:p>
        </w:tc>
        <w:tc>
          <w:tcPr>
            <w:tcW w:w="413" w:type="pct"/>
            <w:noWrap/>
            <w:vAlign w:val="center"/>
          </w:tcPr>
          <w:p w14:paraId="5E539493"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0.553</w:t>
            </w:r>
          </w:p>
        </w:tc>
        <w:tc>
          <w:tcPr>
            <w:tcW w:w="466" w:type="pct"/>
            <w:noWrap/>
            <w:vAlign w:val="center"/>
          </w:tcPr>
          <w:p w14:paraId="4777A65D"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0.113</w:t>
            </w:r>
          </w:p>
        </w:tc>
        <w:tc>
          <w:tcPr>
            <w:tcW w:w="755" w:type="pct"/>
            <w:noWrap/>
            <w:vAlign w:val="center"/>
          </w:tcPr>
          <w:p w14:paraId="54362B41"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0.578</w:t>
            </w:r>
          </w:p>
        </w:tc>
        <w:tc>
          <w:tcPr>
            <w:tcW w:w="375" w:type="pct"/>
            <w:noWrap/>
            <w:vAlign w:val="center"/>
          </w:tcPr>
          <w:p w14:paraId="3D2644EA"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4.894</w:t>
            </w:r>
          </w:p>
        </w:tc>
        <w:tc>
          <w:tcPr>
            <w:tcW w:w="341" w:type="pct"/>
            <w:noWrap/>
            <w:vAlign w:val="center"/>
          </w:tcPr>
          <w:p w14:paraId="002E98DB"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0.000</w:t>
            </w:r>
          </w:p>
        </w:tc>
        <w:tc>
          <w:tcPr>
            <w:tcW w:w="392" w:type="pct"/>
            <w:vMerge/>
            <w:vAlign w:val="center"/>
          </w:tcPr>
          <w:p w14:paraId="16AAC6DA"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09B6301"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431DBFC" w14:textId="77777777" w:rsidR="0074224B" w:rsidRPr="00802466"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7D12E90" w14:textId="77777777" w:rsidR="0074224B" w:rsidRPr="00802466" w:rsidRDefault="0074224B" w:rsidP="00011984">
            <w:pPr>
              <w:pStyle w:val="NoSpacing"/>
              <w:jc w:val="center"/>
              <w:rPr>
                <w:rFonts w:asciiTheme="majorBidi" w:hAnsiTheme="majorBidi" w:cstheme="majorBidi"/>
                <w:b/>
                <w:bCs/>
                <w:sz w:val="20"/>
                <w:szCs w:val="20"/>
                <w:lang w:bidi="ar-EG"/>
              </w:rPr>
            </w:pPr>
            <w:r w:rsidRPr="00802466">
              <w:rPr>
                <w:rFonts w:asciiTheme="majorBidi" w:hAnsiTheme="majorBidi" w:cstheme="majorBidi"/>
                <w:b/>
                <w:bCs/>
                <w:sz w:val="20"/>
                <w:szCs w:val="20"/>
                <w:lang w:bidi="ar-EG"/>
              </w:rPr>
              <w:t>12.70%</w:t>
            </w:r>
          </w:p>
        </w:tc>
      </w:tr>
    </w:tbl>
    <w:p w14:paraId="01AC7C70"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Pr>
        <w:t xml:space="preserve">a. Dependent Variable: communication among stakeholders </w:t>
      </w:r>
    </w:p>
    <w:p w14:paraId="512E876A" w14:textId="77777777" w:rsidR="0074224B" w:rsidRPr="00802466" w:rsidRDefault="0074224B" w:rsidP="0074224B">
      <w:pPr>
        <w:spacing w:after="0" w:line="240" w:lineRule="auto"/>
        <w:ind w:left="-567" w:right="-625"/>
        <w:jc w:val="both"/>
        <w:rPr>
          <w:rFonts w:asciiTheme="majorBidi" w:hAnsiTheme="majorBidi" w:cstheme="majorBidi"/>
        </w:rPr>
      </w:pPr>
      <w:r w:rsidRPr="00802466">
        <w:rPr>
          <w:rFonts w:asciiTheme="majorBidi" w:hAnsiTheme="majorBidi" w:cstheme="majorBidi"/>
          <w:rtl/>
        </w:rPr>
        <w:t xml:space="preserve">* </w:t>
      </w:r>
      <w:r w:rsidRPr="00802466">
        <w:rPr>
          <w:rFonts w:asciiTheme="majorBidi" w:hAnsiTheme="majorBidi" w:cstheme="majorBidi"/>
        </w:rPr>
        <w:t>A function at the level of significance less than</w:t>
      </w:r>
      <w:r w:rsidRPr="00802466">
        <w:rPr>
          <w:rFonts w:asciiTheme="majorBidi" w:hAnsiTheme="majorBidi" w:cstheme="majorBidi"/>
          <w:rtl/>
        </w:rPr>
        <w:t xml:space="preserve"> </w:t>
      </w:r>
      <w:r w:rsidRPr="00802466">
        <w:rPr>
          <w:rFonts w:asciiTheme="majorBidi" w:hAnsiTheme="majorBidi" w:cstheme="majorBidi"/>
        </w:rPr>
        <w:t xml:space="preserve"> (0.05).</w:t>
      </w:r>
    </w:p>
    <w:p w14:paraId="010DC63B" w14:textId="77777777" w:rsidR="0074224B" w:rsidRPr="00802466" w:rsidRDefault="0074224B" w:rsidP="0074224B">
      <w:pPr>
        <w:spacing w:after="0" w:line="240" w:lineRule="auto"/>
        <w:ind w:left="-567" w:right="-625"/>
        <w:jc w:val="both"/>
        <w:rPr>
          <w:rFonts w:asciiTheme="majorBidi" w:hAnsiTheme="majorBidi" w:cstheme="majorBidi"/>
        </w:rPr>
      </w:pPr>
    </w:p>
    <w:p w14:paraId="087A6BF3" w14:textId="77777777" w:rsidR="0074224B" w:rsidRPr="00283DFD" w:rsidRDefault="0074224B" w:rsidP="00283DFD">
      <w:pPr>
        <w:jc w:val="both"/>
        <w:rPr>
          <w:rFonts w:asciiTheme="majorBidi" w:hAnsiTheme="majorBidi" w:cstheme="majorBidi"/>
          <w:sz w:val="24"/>
          <w:szCs w:val="24"/>
        </w:rPr>
      </w:pPr>
      <w:r w:rsidRPr="00283DFD">
        <w:rPr>
          <w:rFonts w:asciiTheme="majorBidi" w:hAnsiTheme="majorBidi" w:cstheme="majorBidi"/>
          <w:sz w:val="24"/>
          <w:szCs w:val="24"/>
        </w:rPr>
        <w:t>The results of the regression analysis indicate that AI-based project management practices significantly influence communication among stakeholders in design and consultancy projects. The final model (Model 5) explains approximately 48.56% of the variance in stakeholder communication (R² = 0.4856), highlighting a strong overall effect.</w:t>
      </w:r>
    </w:p>
    <w:p w14:paraId="5B8C0AB1" w14:textId="77777777" w:rsidR="0074224B" w:rsidRPr="00283DFD" w:rsidRDefault="0074224B" w:rsidP="00283DFD">
      <w:pPr>
        <w:jc w:val="both"/>
        <w:rPr>
          <w:rFonts w:asciiTheme="majorBidi" w:hAnsiTheme="majorBidi" w:cstheme="majorBidi"/>
          <w:sz w:val="24"/>
          <w:szCs w:val="24"/>
        </w:rPr>
      </w:pPr>
    </w:p>
    <w:p w14:paraId="2682FD3C" w14:textId="77777777" w:rsidR="0074224B" w:rsidRPr="00283DFD" w:rsidRDefault="0074224B" w:rsidP="00283DFD">
      <w:pPr>
        <w:jc w:val="both"/>
        <w:rPr>
          <w:rFonts w:asciiTheme="majorBidi" w:hAnsiTheme="majorBidi" w:cstheme="majorBidi"/>
          <w:sz w:val="24"/>
          <w:szCs w:val="24"/>
        </w:rPr>
      </w:pPr>
      <w:r w:rsidRPr="00283DFD">
        <w:rPr>
          <w:rFonts w:asciiTheme="majorBidi" w:hAnsiTheme="majorBidi" w:cstheme="majorBidi"/>
          <w:sz w:val="24"/>
          <w:szCs w:val="24"/>
        </w:rPr>
        <w:t>Among the components of AI-based practices, communication tools demonstrate the strongest and most statistically significant impact (B = 0.553, β = 0.578, t = 4.894, p &lt; 0.001), indicating that the use of AI-driven communication mechanisms substantially improves information exchange among project stakeholders. Other factors, such as resource allocation, progress reporting, and task prioritization, contribute to a lesser extent and are mostly not statistically significant in the final model.</w:t>
      </w:r>
    </w:p>
    <w:p w14:paraId="1194B697" w14:textId="77777777" w:rsidR="00FF1E72" w:rsidRPr="00802466" w:rsidRDefault="00FF1E72" w:rsidP="00FF1E72">
      <w:pPr>
        <w:rPr>
          <w:rFonts w:asciiTheme="majorBidi" w:hAnsiTheme="majorBidi" w:cstheme="majorBidi"/>
        </w:rPr>
      </w:pPr>
    </w:p>
    <w:p w14:paraId="112D74CF" w14:textId="1BC001B4" w:rsidR="00FF1E72" w:rsidRPr="00802466" w:rsidRDefault="00FF1E72" w:rsidP="00FF1E72">
      <w:pPr>
        <w:pStyle w:val="Heading5"/>
        <w:numPr>
          <w:ilvl w:val="0"/>
          <w:numId w:val="0"/>
        </w:numPr>
        <w:ind w:left="1008" w:hanging="1008"/>
        <w:rPr>
          <w:rFonts w:asciiTheme="majorBidi" w:hAnsiTheme="majorBidi"/>
          <w:color w:val="auto"/>
        </w:rPr>
      </w:pPr>
      <w:r w:rsidRPr="00802466">
        <w:rPr>
          <w:rFonts w:asciiTheme="majorBidi" w:hAnsiTheme="majorBidi"/>
          <w:color w:val="auto"/>
        </w:rPr>
        <w:t>4.7.1.2.1 SUB-HYPOTHESIS RESULTS (H1A-H1F): ALL SUPPORTED</w:t>
      </w:r>
    </w:p>
    <w:p w14:paraId="17E6D449"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 xml:space="preserve">All six independent variables show significant effects on project management outcomes in simple regression models, and five of the six remain substantively important when </w:t>
      </w:r>
      <w:r w:rsidRPr="00802466">
        <w:rPr>
          <w:rFonts w:asciiTheme="majorBidi" w:hAnsiTheme="majorBidi" w:cstheme="majorBidi"/>
          <w:sz w:val="24"/>
          <w:szCs w:val="24"/>
        </w:rPr>
        <w:lastRenderedPageBreak/>
        <w:t>considered together in multiple regression, and only the strongest factors retain independent significance.</w:t>
      </w:r>
    </w:p>
    <w:p w14:paraId="0D6AB902" w14:textId="4428474D"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b/>
          <w:bCs/>
          <w:sz w:val="24"/>
          <w:szCs w:val="24"/>
        </w:rPr>
        <w:t>Table (6</w:t>
      </w:r>
      <w:r w:rsidR="00C56072">
        <w:rPr>
          <w:rFonts w:asciiTheme="majorBidi" w:hAnsiTheme="majorBidi" w:cstheme="majorBidi"/>
          <w:b/>
          <w:bCs/>
          <w:sz w:val="24"/>
          <w:szCs w:val="24"/>
        </w:rPr>
        <w:t>5</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ranks these factors by their regression coefficients (B₁), providing a clear comparison of their relative impact on project management outcomes. This ranking reveals which organizational factors exert the strongest influence on project success.</w:t>
      </w:r>
    </w:p>
    <w:p w14:paraId="524835F3" w14:textId="4BB6285F" w:rsidR="00FF1E72" w:rsidRPr="00802466" w:rsidRDefault="00FF1E72" w:rsidP="00FF1E72">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(6</w:t>
      </w:r>
      <w:r w:rsidR="00C56072">
        <w:rPr>
          <w:rFonts w:asciiTheme="majorBidi" w:hAnsiTheme="majorBidi" w:cstheme="majorBidi"/>
          <w:i/>
          <w:iCs/>
          <w:color w:val="1F497D" w:themeColor="text2"/>
          <w:sz w:val="18"/>
          <w:szCs w:val="18"/>
        </w:rPr>
        <w:t>5</w:t>
      </w:r>
      <w:r w:rsidRPr="00802466">
        <w:rPr>
          <w:rFonts w:asciiTheme="majorBidi" w:hAnsiTheme="majorBidi" w:cstheme="majorBidi"/>
          <w:i/>
          <w:iCs/>
          <w:color w:val="1F497D" w:themeColor="text2"/>
          <w:sz w:val="18"/>
          <w:szCs w:val="18"/>
        </w:rPr>
        <w:t>) Sub-Hypothesis Result (H1A-H1F) with Ranking by Effect Size</w:t>
      </w:r>
    </w:p>
    <w:tbl>
      <w:tblPr>
        <w:tblW w:w="9348" w:type="dxa"/>
        <w:tblLook w:val="04A0" w:firstRow="1" w:lastRow="0" w:firstColumn="1" w:lastColumn="0" w:noHBand="0" w:noVBand="1"/>
      </w:tblPr>
      <w:tblGrid>
        <w:gridCol w:w="660"/>
        <w:gridCol w:w="1114"/>
        <w:gridCol w:w="1937"/>
        <w:gridCol w:w="1103"/>
        <w:gridCol w:w="1335"/>
        <w:gridCol w:w="780"/>
        <w:gridCol w:w="2419"/>
      </w:tblGrid>
      <w:tr w:rsidR="00FF1E72" w:rsidRPr="00802466" w14:paraId="4459D99C" w14:textId="77777777" w:rsidTr="00FF1E72">
        <w:trPr>
          <w:trHeight w:val="323"/>
        </w:trPr>
        <w:tc>
          <w:tcPr>
            <w:tcW w:w="9348"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374A9C45" w14:textId="77777777" w:rsidR="00FF1E72" w:rsidRPr="00802466" w:rsidRDefault="00FF1E72" w:rsidP="00C641CC">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 xml:space="preserve">SUB-HYPOTHESIS RESULTS (H1A-H1F): </w:t>
            </w:r>
          </w:p>
        </w:tc>
      </w:tr>
      <w:tr w:rsidR="00FF1E72" w:rsidRPr="00802466" w14:paraId="71A2F339" w14:textId="77777777" w:rsidTr="00FF1E72">
        <w:trPr>
          <w:trHeight w:val="902"/>
        </w:trPr>
        <w:tc>
          <w:tcPr>
            <w:tcW w:w="60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5FE07A5"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Rank</w:t>
            </w:r>
          </w:p>
        </w:tc>
        <w:tc>
          <w:tcPr>
            <w:tcW w:w="1108" w:type="dxa"/>
            <w:tcBorders>
              <w:top w:val="nil"/>
              <w:left w:val="nil"/>
              <w:bottom w:val="single" w:sz="4" w:space="0" w:color="auto"/>
              <w:right w:val="single" w:sz="4" w:space="0" w:color="auto"/>
            </w:tcBorders>
            <w:shd w:val="clear" w:color="auto" w:fill="D9D9D9" w:themeFill="background1" w:themeFillShade="D9"/>
            <w:vAlign w:val="center"/>
            <w:hideMark/>
          </w:tcPr>
          <w:p w14:paraId="3D7813D7"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937" w:type="dxa"/>
            <w:tcBorders>
              <w:top w:val="nil"/>
              <w:left w:val="nil"/>
              <w:bottom w:val="single" w:sz="4" w:space="0" w:color="auto"/>
              <w:right w:val="single" w:sz="4" w:space="0" w:color="auto"/>
            </w:tcBorders>
            <w:shd w:val="clear" w:color="auto" w:fill="D9D9D9" w:themeFill="background1" w:themeFillShade="D9"/>
            <w:vAlign w:val="center"/>
            <w:hideMark/>
          </w:tcPr>
          <w:p w14:paraId="429E0336"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Variable</w:t>
            </w:r>
          </w:p>
        </w:tc>
        <w:tc>
          <w:tcPr>
            <w:tcW w:w="1082" w:type="dxa"/>
            <w:tcBorders>
              <w:top w:val="nil"/>
              <w:left w:val="nil"/>
              <w:bottom w:val="single" w:sz="4" w:space="0" w:color="auto"/>
              <w:right w:val="single" w:sz="4" w:space="0" w:color="auto"/>
            </w:tcBorders>
            <w:shd w:val="clear" w:color="auto" w:fill="D9D9D9" w:themeFill="background1" w:themeFillShade="D9"/>
            <w:vAlign w:val="center"/>
            <w:hideMark/>
          </w:tcPr>
          <w:p w14:paraId="42EDFBDE"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B₁ Coefficient</w:t>
            </w:r>
          </w:p>
        </w:tc>
        <w:tc>
          <w:tcPr>
            <w:tcW w:w="1228" w:type="dxa"/>
            <w:tcBorders>
              <w:top w:val="nil"/>
              <w:left w:val="nil"/>
              <w:bottom w:val="single" w:sz="4" w:space="0" w:color="auto"/>
              <w:right w:val="single" w:sz="4" w:space="0" w:color="auto"/>
            </w:tcBorders>
            <w:shd w:val="clear" w:color="auto" w:fill="D9D9D9" w:themeFill="background1" w:themeFillShade="D9"/>
            <w:vAlign w:val="center"/>
            <w:hideMark/>
          </w:tcPr>
          <w:p w14:paraId="3EE457E7"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Effect Magnitude</w:t>
            </w:r>
          </w:p>
        </w:tc>
        <w:tc>
          <w:tcPr>
            <w:tcW w:w="780" w:type="dxa"/>
            <w:tcBorders>
              <w:top w:val="nil"/>
              <w:left w:val="nil"/>
              <w:bottom w:val="single" w:sz="4" w:space="0" w:color="auto"/>
              <w:right w:val="single" w:sz="4" w:space="0" w:color="auto"/>
            </w:tcBorders>
            <w:shd w:val="clear" w:color="auto" w:fill="D9D9D9" w:themeFill="background1" w:themeFillShade="D9"/>
            <w:vAlign w:val="center"/>
            <w:hideMark/>
          </w:tcPr>
          <w:p w14:paraId="590D141B"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w:t>
            </w:r>
          </w:p>
        </w:tc>
        <w:tc>
          <w:tcPr>
            <w:tcW w:w="2603" w:type="dxa"/>
            <w:tcBorders>
              <w:top w:val="nil"/>
              <w:left w:val="nil"/>
              <w:bottom w:val="single" w:sz="4" w:space="0" w:color="auto"/>
              <w:right w:val="single" w:sz="4" w:space="0" w:color="auto"/>
            </w:tcBorders>
            <w:shd w:val="clear" w:color="auto" w:fill="D9D9D9" w:themeFill="background1" w:themeFillShade="D9"/>
            <w:vAlign w:val="center"/>
            <w:hideMark/>
          </w:tcPr>
          <w:p w14:paraId="65C92BD2"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Interpretation</w:t>
            </w:r>
          </w:p>
        </w:tc>
      </w:tr>
      <w:tr w:rsidR="00FF1E72" w:rsidRPr="00802466" w14:paraId="4A209C94"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1359CD0B"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w:t>
            </w:r>
          </w:p>
        </w:tc>
        <w:tc>
          <w:tcPr>
            <w:tcW w:w="1108" w:type="dxa"/>
            <w:tcBorders>
              <w:top w:val="nil"/>
              <w:left w:val="nil"/>
              <w:bottom w:val="single" w:sz="4" w:space="0" w:color="auto"/>
              <w:right w:val="single" w:sz="4" w:space="0" w:color="auto"/>
            </w:tcBorders>
            <w:vAlign w:val="center"/>
            <w:hideMark/>
          </w:tcPr>
          <w:p w14:paraId="771BD1DF"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H1E</w:t>
            </w:r>
          </w:p>
        </w:tc>
        <w:tc>
          <w:tcPr>
            <w:tcW w:w="1937" w:type="dxa"/>
            <w:tcBorders>
              <w:top w:val="nil"/>
              <w:left w:val="nil"/>
              <w:bottom w:val="single" w:sz="4" w:space="0" w:color="auto"/>
              <w:right w:val="single" w:sz="4" w:space="0" w:color="auto"/>
            </w:tcBorders>
            <w:vAlign w:val="center"/>
            <w:hideMark/>
          </w:tcPr>
          <w:p w14:paraId="014F3EAB"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Development</w:t>
            </w:r>
          </w:p>
        </w:tc>
        <w:tc>
          <w:tcPr>
            <w:tcW w:w="1082" w:type="dxa"/>
            <w:tcBorders>
              <w:top w:val="nil"/>
              <w:left w:val="nil"/>
              <w:bottom w:val="single" w:sz="4" w:space="0" w:color="auto"/>
              <w:right w:val="single" w:sz="4" w:space="0" w:color="auto"/>
            </w:tcBorders>
            <w:vAlign w:val="center"/>
            <w:hideMark/>
          </w:tcPr>
          <w:p w14:paraId="5823D3E7"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2.91</w:t>
            </w:r>
          </w:p>
        </w:tc>
        <w:tc>
          <w:tcPr>
            <w:tcW w:w="1228" w:type="dxa"/>
            <w:tcBorders>
              <w:top w:val="nil"/>
              <w:left w:val="nil"/>
              <w:bottom w:val="single" w:sz="4" w:space="0" w:color="auto"/>
              <w:right w:val="single" w:sz="4" w:space="0" w:color="auto"/>
            </w:tcBorders>
            <w:vAlign w:val="center"/>
            <w:hideMark/>
          </w:tcPr>
          <w:p w14:paraId="71851E15"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w:t>
            </w:r>
          </w:p>
        </w:tc>
        <w:tc>
          <w:tcPr>
            <w:tcW w:w="780" w:type="dxa"/>
            <w:tcBorders>
              <w:top w:val="nil"/>
              <w:left w:val="nil"/>
              <w:bottom w:val="single" w:sz="4" w:space="0" w:color="auto"/>
              <w:right w:val="single" w:sz="4" w:space="0" w:color="auto"/>
            </w:tcBorders>
            <w:vAlign w:val="center"/>
            <w:hideMark/>
          </w:tcPr>
          <w:p w14:paraId="1ADFF6C7"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1D0B008B"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Every 1-unit increase in workforce development increases outcomes by 2.91 units</w:t>
            </w:r>
          </w:p>
        </w:tc>
      </w:tr>
      <w:tr w:rsidR="00FF1E72" w:rsidRPr="00802466" w14:paraId="1E2EDAD5"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6023A990"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w:t>
            </w:r>
          </w:p>
        </w:tc>
        <w:tc>
          <w:tcPr>
            <w:tcW w:w="1108" w:type="dxa"/>
            <w:tcBorders>
              <w:top w:val="nil"/>
              <w:left w:val="nil"/>
              <w:bottom w:val="single" w:sz="4" w:space="0" w:color="auto"/>
              <w:right w:val="single" w:sz="4" w:space="0" w:color="auto"/>
            </w:tcBorders>
            <w:vAlign w:val="center"/>
            <w:hideMark/>
          </w:tcPr>
          <w:p w14:paraId="532CE44F"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H1D</w:t>
            </w:r>
          </w:p>
        </w:tc>
        <w:tc>
          <w:tcPr>
            <w:tcW w:w="1937" w:type="dxa"/>
            <w:tcBorders>
              <w:top w:val="nil"/>
              <w:left w:val="nil"/>
              <w:bottom w:val="single" w:sz="4" w:space="0" w:color="auto"/>
              <w:right w:val="single" w:sz="4" w:space="0" w:color="auto"/>
            </w:tcBorders>
            <w:vAlign w:val="center"/>
            <w:hideMark/>
          </w:tcPr>
          <w:p w14:paraId="7C3F9339"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Compatibility</w:t>
            </w:r>
          </w:p>
        </w:tc>
        <w:tc>
          <w:tcPr>
            <w:tcW w:w="1082" w:type="dxa"/>
            <w:tcBorders>
              <w:top w:val="nil"/>
              <w:left w:val="nil"/>
              <w:bottom w:val="single" w:sz="4" w:space="0" w:color="auto"/>
              <w:right w:val="single" w:sz="4" w:space="0" w:color="auto"/>
            </w:tcBorders>
            <w:vAlign w:val="center"/>
            <w:hideMark/>
          </w:tcPr>
          <w:p w14:paraId="2DFFDA75"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2.75</w:t>
            </w:r>
          </w:p>
        </w:tc>
        <w:tc>
          <w:tcPr>
            <w:tcW w:w="1228" w:type="dxa"/>
            <w:tcBorders>
              <w:top w:val="nil"/>
              <w:left w:val="nil"/>
              <w:bottom w:val="single" w:sz="4" w:space="0" w:color="auto"/>
              <w:right w:val="single" w:sz="4" w:space="0" w:color="auto"/>
            </w:tcBorders>
            <w:vAlign w:val="center"/>
            <w:hideMark/>
          </w:tcPr>
          <w:p w14:paraId="4B6C91F2"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780" w:type="dxa"/>
            <w:tcBorders>
              <w:top w:val="nil"/>
              <w:left w:val="nil"/>
              <w:bottom w:val="single" w:sz="4" w:space="0" w:color="auto"/>
              <w:right w:val="single" w:sz="4" w:space="0" w:color="auto"/>
            </w:tcBorders>
            <w:vAlign w:val="center"/>
            <w:hideMark/>
          </w:tcPr>
          <w:p w14:paraId="1F27C9C8"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5474C177"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Every 1-unit increase in infrastructure compatibility increases outcomes by 2.75 units</w:t>
            </w:r>
          </w:p>
        </w:tc>
      </w:tr>
      <w:tr w:rsidR="00FF1E72" w:rsidRPr="00802466" w14:paraId="33AD8BCF"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068DE6BD"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3</w:t>
            </w:r>
          </w:p>
        </w:tc>
        <w:tc>
          <w:tcPr>
            <w:tcW w:w="1108" w:type="dxa"/>
            <w:tcBorders>
              <w:top w:val="nil"/>
              <w:left w:val="nil"/>
              <w:bottom w:val="single" w:sz="4" w:space="0" w:color="auto"/>
              <w:right w:val="single" w:sz="4" w:space="0" w:color="auto"/>
            </w:tcBorders>
            <w:vAlign w:val="center"/>
            <w:hideMark/>
          </w:tcPr>
          <w:p w14:paraId="0CD98D79"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H1F</w:t>
            </w:r>
          </w:p>
        </w:tc>
        <w:tc>
          <w:tcPr>
            <w:tcW w:w="1937" w:type="dxa"/>
            <w:tcBorders>
              <w:top w:val="nil"/>
              <w:left w:val="nil"/>
              <w:bottom w:val="single" w:sz="4" w:space="0" w:color="auto"/>
              <w:right w:val="single" w:sz="4" w:space="0" w:color="auto"/>
            </w:tcBorders>
            <w:vAlign w:val="center"/>
            <w:hideMark/>
          </w:tcPr>
          <w:p w14:paraId="1114FFE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Ethical Considerations</w:t>
            </w:r>
          </w:p>
        </w:tc>
        <w:tc>
          <w:tcPr>
            <w:tcW w:w="1082" w:type="dxa"/>
            <w:tcBorders>
              <w:top w:val="nil"/>
              <w:left w:val="nil"/>
              <w:bottom w:val="single" w:sz="4" w:space="0" w:color="auto"/>
              <w:right w:val="single" w:sz="4" w:space="0" w:color="auto"/>
            </w:tcBorders>
            <w:vAlign w:val="center"/>
            <w:hideMark/>
          </w:tcPr>
          <w:p w14:paraId="6DA9E315"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1.97</w:t>
            </w:r>
          </w:p>
        </w:tc>
        <w:tc>
          <w:tcPr>
            <w:tcW w:w="1228" w:type="dxa"/>
            <w:tcBorders>
              <w:top w:val="nil"/>
              <w:left w:val="nil"/>
              <w:bottom w:val="single" w:sz="4" w:space="0" w:color="auto"/>
              <w:right w:val="single" w:sz="4" w:space="0" w:color="auto"/>
            </w:tcBorders>
            <w:vAlign w:val="center"/>
            <w:hideMark/>
          </w:tcPr>
          <w:p w14:paraId="2979963D"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780" w:type="dxa"/>
            <w:tcBorders>
              <w:top w:val="nil"/>
              <w:left w:val="nil"/>
              <w:bottom w:val="single" w:sz="4" w:space="0" w:color="auto"/>
              <w:right w:val="single" w:sz="4" w:space="0" w:color="auto"/>
            </w:tcBorders>
            <w:vAlign w:val="center"/>
            <w:hideMark/>
          </w:tcPr>
          <w:p w14:paraId="38857482"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2603" w:type="dxa"/>
            <w:tcBorders>
              <w:top w:val="nil"/>
              <w:left w:val="nil"/>
              <w:bottom w:val="single" w:sz="4" w:space="0" w:color="auto"/>
              <w:right w:val="single" w:sz="4" w:space="0" w:color="auto"/>
            </w:tcBorders>
            <w:vAlign w:val="center"/>
            <w:hideMark/>
          </w:tcPr>
          <w:p w14:paraId="72D36A9A"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Every 1-unit increase in ethics increases outcomes by 1.97 units</w:t>
            </w:r>
          </w:p>
        </w:tc>
      </w:tr>
      <w:tr w:rsidR="00FF1E72" w:rsidRPr="00802466" w14:paraId="5CCFDB5B"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23D95367"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w:t>
            </w:r>
          </w:p>
        </w:tc>
        <w:tc>
          <w:tcPr>
            <w:tcW w:w="1108" w:type="dxa"/>
            <w:tcBorders>
              <w:top w:val="nil"/>
              <w:left w:val="nil"/>
              <w:bottom w:val="single" w:sz="4" w:space="0" w:color="auto"/>
              <w:right w:val="single" w:sz="4" w:space="0" w:color="auto"/>
            </w:tcBorders>
            <w:vAlign w:val="center"/>
            <w:hideMark/>
          </w:tcPr>
          <w:p w14:paraId="636149AB"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H1B</w:t>
            </w:r>
          </w:p>
        </w:tc>
        <w:tc>
          <w:tcPr>
            <w:tcW w:w="1937" w:type="dxa"/>
            <w:tcBorders>
              <w:top w:val="nil"/>
              <w:left w:val="nil"/>
              <w:bottom w:val="single" w:sz="4" w:space="0" w:color="auto"/>
              <w:right w:val="single" w:sz="4" w:space="0" w:color="auto"/>
            </w:tcBorders>
            <w:vAlign w:val="center"/>
            <w:hideMark/>
          </w:tcPr>
          <w:p w14:paraId="26540841"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Resistance to Change</w:t>
            </w:r>
          </w:p>
        </w:tc>
        <w:tc>
          <w:tcPr>
            <w:tcW w:w="1082" w:type="dxa"/>
            <w:tcBorders>
              <w:top w:val="nil"/>
              <w:left w:val="nil"/>
              <w:bottom w:val="single" w:sz="4" w:space="0" w:color="auto"/>
              <w:right w:val="single" w:sz="4" w:space="0" w:color="auto"/>
            </w:tcBorders>
            <w:vAlign w:val="center"/>
            <w:hideMark/>
          </w:tcPr>
          <w:p w14:paraId="00CD6502"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1.82</w:t>
            </w:r>
          </w:p>
        </w:tc>
        <w:tc>
          <w:tcPr>
            <w:tcW w:w="1228" w:type="dxa"/>
            <w:tcBorders>
              <w:top w:val="nil"/>
              <w:left w:val="nil"/>
              <w:bottom w:val="single" w:sz="4" w:space="0" w:color="auto"/>
              <w:right w:val="single" w:sz="4" w:space="0" w:color="auto"/>
            </w:tcBorders>
            <w:vAlign w:val="center"/>
            <w:hideMark/>
          </w:tcPr>
          <w:p w14:paraId="62A8A47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780" w:type="dxa"/>
            <w:tcBorders>
              <w:top w:val="nil"/>
              <w:left w:val="nil"/>
              <w:bottom w:val="single" w:sz="4" w:space="0" w:color="auto"/>
              <w:right w:val="single" w:sz="4" w:space="0" w:color="auto"/>
            </w:tcBorders>
            <w:vAlign w:val="center"/>
            <w:hideMark/>
          </w:tcPr>
          <w:p w14:paraId="7ABA3F8C"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2603" w:type="dxa"/>
            <w:tcBorders>
              <w:top w:val="nil"/>
              <w:left w:val="nil"/>
              <w:bottom w:val="single" w:sz="4" w:space="0" w:color="auto"/>
              <w:right w:val="single" w:sz="4" w:space="0" w:color="auto"/>
            </w:tcBorders>
            <w:vAlign w:val="center"/>
            <w:hideMark/>
          </w:tcPr>
          <w:p w14:paraId="5624CCC1"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Every 1-unit increase in managing resistance increases outcomes by 1.82 units</w:t>
            </w:r>
          </w:p>
        </w:tc>
      </w:tr>
      <w:tr w:rsidR="00FF1E72" w:rsidRPr="00802466" w14:paraId="6D52C0AB"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2D1F2AB2"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5</w:t>
            </w:r>
          </w:p>
        </w:tc>
        <w:tc>
          <w:tcPr>
            <w:tcW w:w="1108" w:type="dxa"/>
            <w:tcBorders>
              <w:top w:val="nil"/>
              <w:left w:val="nil"/>
              <w:bottom w:val="single" w:sz="4" w:space="0" w:color="auto"/>
              <w:right w:val="single" w:sz="4" w:space="0" w:color="auto"/>
            </w:tcBorders>
            <w:vAlign w:val="center"/>
            <w:hideMark/>
          </w:tcPr>
          <w:p w14:paraId="1FB5B313"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H1A</w:t>
            </w:r>
          </w:p>
        </w:tc>
        <w:tc>
          <w:tcPr>
            <w:tcW w:w="1937" w:type="dxa"/>
            <w:tcBorders>
              <w:top w:val="nil"/>
              <w:left w:val="nil"/>
              <w:bottom w:val="single" w:sz="4" w:space="0" w:color="auto"/>
              <w:right w:val="single" w:sz="4" w:space="0" w:color="auto"/>
            </w:tcBorders>
            <w:vAlign w:val="center"/>
            <w:hideMark/>
          </w:tcPr>
          <w:p w14:paraId="18A3B38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Privacy &amp; Security</w:t>
            </w:r>
          </w:p>
        </w:tc>
        <w:tc>
          <w:tcPr>
            <w:tcW w:w="1082" w:type="dxa"/>
            <w:tcBorders>
              <w:top w:val="nil"/>
              <w:left w:val="nil"/>
              <w:bottom w:val="single" w:sz="4" w:space="0" w:color="auto"/>
              <w:right w:val="single" w:sz="4" w:space="0" w:color="auto"/>
            </w:tcBorders>
            <w:vAlign w:val="center"/>
            <w:hideMark/>
          </w:tcPr>
          <w:p w14:paraId="5B2AEA6E"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1.52</w:t>
            </w:r>
          </w:p>
        </w:tc>
        <w:tc>
          <w:tcPr>
            <w:tcW w:w="1228" w:type="dxa"/>
            <w:tcBorders>
              <w:top w:val="nil"/>
              <w:left w:val="nil"/>
              <w:bottom w:val="single" w:sz="4" w:space="0" w:color="auto"/>
              <w:right w:val="single" w:sz="4" w:space="0" w:color="auto"/>
            </w:tcBorders>
            <w:vAlign w:val="center"/>
            <w:hideMark/>
          </w:tcPr>
          <w:p w14:paraId="18705422"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MODERATE-STRONG</w:t>
            </w:r>
          </w:p>
        </w:tc>
        <w:tc>
          <w:tcPr>
            <w:tcW w:w="780" w:type="dxa"/>
            <w:tcBorders>
              <w:top w:val="nil"/>
              <w:left w:val="nil"/>
              <w:bottom w:val="single" w:sz="4" w:space="0" w:color="auto"/>
              <w:right w:val="single" w:sz="4" w:space="0" w:color="auto"/>
            </w:tcBorders>
            <w:vAlign w:val="center"/>
            <w:hideMark/>
          </w:tcPr>
          <w:p w14:paraId="28584B7C"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2603" w:type="dxa"/>
            <w:tcBorders>
              <w:top w:val="nil"/>
              <w:left w:val="nil"/>
              <w:bottom w:val="single" w:sz="4" w:space="0" w:color="auto"/>
              <w:right w:val="single" w:sz="4" w:space="0" w:color="auto"/>
            </w:tcBorders>
            <w:vAlign w:val="center"/>
            <w:hideMark/>
          </w:tcPr>
          <w:p w14:paraId="5E549130"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Every 1-unit increase in privacy/security increases outcomes by 1.52 units</w:t>
            </w:r>
          </w:p>
        </w:tc>
      </w:tr>
      <w:tr w:rsidR="00FF1E72" w:rsidRPr="00802466" w14:paraId="43099ABE" w14:textId="77777777" w:rsidTr="00FF1E72">
        <w:trPr>
          <w:trHeight w:val="601"/>
        </w:trPr>
        <w:tc>
          <w:tcPr>
            <w:tcW w:w="608" w:type="dxa"/>
            <w:tcBorders>
              <w:top w:val="nil"/>
              <w:left w:val="single" w:sz="4" w:space="0" w:color="auto"/>
              <w:bottom w:val="single" w:sz="4" w:space="0" w:color="auto"/>
              <w:right w:val="single" w:sz="4" w:space="0" w:color="auto"/>
            </w:tcBorders>
            <w:vAlign w:val="center"/>
            <w:hideMark/>
          </w:tcPr>
          <w:p w14:paraId="1AB63EFC"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6</w:t>
            </w:r>
          </w:p>
        </w:tc>
        <w:tc>
          <w:tcPr>
            <w:tcW w:w="1108" w:type="dxa"/>
            <w:tcBorders>
              <w:top w:val="nil"/>
              <w:left w:val="nil"/>
              <w:bottom w:val="single" w:sz="4" w:space="0" w:color="auto"/>
              <w:right w:val="single" w:sz="4" w:space="0" w:color="auto"/>
            </w:tcBorders>
            <w:vAlign w:val="center"/>
            <w:hideMark/>
          </w:tcPr>
          <w:p w14:paraId="5C9AFB8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H1C</w:t>
            </w:r>
          </w:p>
        </w:tc>
        <w:tc>
          <w:tcPr>
            <w:tcW w:w="1937" w:type="dxa"/>
            <w:tcBorders>
              <w:top w:val="nil"/>
              <w:left w:val="nil"/>
              <w:bottom w:val="single" w:sz="4" w:space="0" w:color="auto"/>
              <w:right w:val="single" w:sz="4" w:space="0" w:color="auto"/>
            </w:tcBorders>
            <w:vAlign w:val="center"/>
            <w:hideMark/>
          </w:tcPr>
          <w:p w14:paraId="40B02370"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of AI Implementation</w:t>
            </w:r>
          </w:p>
        </w:tc>
        <w:tc>
          <w:tcPr>
            <w:tcW w:w="1082" w:type="dxa"/>
            <w:tcBorders>
              <w:top w:val="nil"/>
              <w:left w:val="nil"/>
              <w:bottom w:val="single" w:sz="4" w:space="0" w:color="auto"/>
              <w:right w:val="single" w:sz="4" w:space="0" w:color="auto"/>
            </w:tcBorders>
            <w:vAlign w:val="center"/>
            <w:hideMark/>
          </w:tcPr>
          <w:p w14:paraId="404C5EC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1.28</w:t>
            </w:r>
          </w:p>
        </w:tc>
        <w:tc>
          <w:tcPr>
            <w:tcW w:w="1228" w:type="dxa"/>
            <w:tcBorders>
              <w:top w:val="nil"/>
              <w:left w:val="nil"/>
              <w:bottom w:val="single" w:sz="4" w:space="0" w:color="auto"/>
              <w:right w:val="single" w:sz="4" w:space="0" w:color="auto"/>
            </w:tcBorders>
            <w:vAlign w:val="center"/>
            <w:hideMark/>
          </w:tcPr>
          <w:p w14:paraId="4CDC98A9"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MODERATE</w:t>
            </w:r>
          </w:p>
        </w:tc>
        <w:tc>
          <w:tcPr>
            <w:tcW w:w="780" w:type="dxa"/>
            <w:tcBorders>
              <w:top w:val="nil"/>
              <w:left w:val="nil"/>
              <w:bottom w:val="single" w:sz="4" w:space="0" w:color="auto"/>
              <w:right w:val="single" w:sz="4" w:space="0" w:color="auto"/>
            </w:tcBorders>
            <w:vAlign w:val="center"/>
            <w:hideMark/>
          </w:tcPr>
          <w:p w14:paraId="45D97737"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0.005</w:t>
            </w:r>
          </w:p>
        </w:tc>
        <w:tc>
          <w:tcPr>
            <w:tcW w:w="2603" w:type="dxa"/>
            <w:tcBorders>
              <w:top w:val="nil"/>
              <w:left w:val="nil"/>
              <w:bottom w:val="single" w:sz="4" w:space="0" w:color="auto"/>
              <w:right w:val="single" w:sz="4" w:space="0" w:color="auto"/>
            </w:tcBorders>
            <w:vAlign w:val="center"/>
            <w:hideMark/>
          </w:tcPr>
          <w:p w14:paraId="42BF616E"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Every 1-unit increase in cost increases outcomes by 1.28 units</w:t>
            </w:r>
          </w:p>
        </w:tc>
      </w:tr>
    </w:tbl>
    <w:p w14:paraId="6282466F" w14:textId="77777777" w:rsidR="00FF1E72" w:rsidRPr="00802466" w:rsidRDefault="00FF1E72" w:rsidP="00FF1E72">
      <w:pPr>
        <w:spacing w:line="278" w:lineRule="auto"/>
        <w:rPr>
          <w:rFonts w:asciiTheme="majorBidi" w:hAnsiTheme="majorBidi" w:cstheme="majorBidi"/>
        </w:rPr>
      </w:pPr>
    </w:p>
    <w:p w14:paraId="3AD5013E" w14:textId="77777777" w:rsidR="00FF1E72" w:rsidRPr="00802466" w:rsidRDefault="00FF1E72" w:rsidP="00FF1E72">
      <w:pPr>
        <w:rPr>
          <w:rFonts w:asciiTheme="majorBidi" w:hAnsiTheme="majorBidi" w:cstheme="majorBidi"/>
          <w:b/>
          <w:bCs/>
          <w:sz w:val="24"/>
          <w:szCs w:val="24"/>
        </w:rPr>
      </w:pPr>
      <w:r w:rsidRPr="00802466">
        <w:rPr>
          <w:rFonts w:asciiTheme="majorBidi" w:hAnsiTheme="majorBidi" w:cstheme="majorBidi"/>
          <w:b/>
          <w:bCs/>
          <w:sz w:val="24"/>
          <w:szCs w:val="24"/>
        </w:rPr>
        <w:t xml:space="preserve">Key Findings &amp; Interpretation: </w:t>
      </w:r>
    </w:p>
    <w:p w14:paraId="189D771A"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 xml:space="preserve">Workforce Development (B=2.91) emerges as the strongest individual predictor, followed closely by Infrastructure Compatibility (B=2.75). All six factors show positive effects on outcomes in simple regression, with effect sizes ranging from 1.28 (Cost) to 2.91 (Workforce Development). </w:t>
      </w:r>
      <w:r w:rsidRPr="00802466">
        <w:rPr>
          <w:rFonts w:asciiTheme="majorBidi" w:hAnsiTheme="majorBidi" w:cstheme="majorBidi"/>
          <w:sz w:val="24"/>
          <w:szCs w:val="24"/>
          <w:u w:val="single"/>
        </w:rPr>
        <w:t>This ranking indicates that organizational readiness across human capital, technical infrastructure, governance, and change management dimensions all contribute meaningfully to project success.</w:t>
      </w:r>
      <w:r w:rsidRPr="00802466">
        <w:rPr>
          <w:rFonts w:asciiTheme="majorBidi" w:hAnsiTheme="majorBidi" w:cstheme="majorBidi"/>
          <w:sz w:val="24"/>
          <w:szCs w:val="24"/>
        </w:rPr>
        <w:t xml:space="preserve"> </w:t>
      </w:r>
    </w:p>
    <w:p w14:paraId="6BEED02C"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 xml:space="preserve">When all six factors are combined (Table 31, Appendix B), only </w:t>
      </w:r>
      <w:r w:rsidRPr="00802466">
        <w:rPr>
          <w:rFonts w:asciiTheme="majorBidi" w:hAnsiTheme="majorBidi" w:cstheme="majorBidi"/>
          <w:b/>
          <w:bCs/>
          <w:sz w:val="24"/>
          <w:szCs w:val="24"/>
        </w:rPr>
        <w:t>Infrastructure Compatibility</w:t>
      </w:r>
      <w:r w:rsidRPr="00802466">
        <w:rPr>
          <w:rFonts w:asciiTheme="majorBidi" w:hAnsiTheme="majorBidi" w:cstheme="majorBidi"/>
          <w:sz w:val="24"/>
          <w:szCs w:val="24"/>
        </w:rPr>
        <w:t xml:space="preserve"> (B=2.278, p=.001) and </w:t>
      </w:r>
      <w:r w:rsidRPr="00802466">
        <w:rPr>
          <w:rFonts w:asciiTheme="majorBidi" w:hAnsiTheme="majorBidi" w:cstheme="majorBidi"/>
          <w:b/>
          <w:bCs/>
          <w:sz w:val="24"/>
          <w:szCs w:val="24"/>
        </w:rPr>
        <w:t>Workforce Development</w:t>
      </w:r>
      <w:r w:rsidRPr="00802466">
        <w:rPr>
          <w:rFonts w:asciiTheme="majorBidi" w:hAnsiTheme="majorBidi" w:cstheme="majorBidi"/>
          <w:sz w:val="24"/>
          <w:szCs w:val="24"/>
        </w:rPr>
        <w:t xml:space="preserve"> (B=1.880, p=.006) remain significant. Privacy, Resistance, Cost, and Ethics lose significance, suggesting their effects are captured by the two primary drivers or operate indirectly through infrastructure/workforce readiness. </w:t>
      </w:r>
    </w:p>
    <w:p w14:paraId="43B51CDF" w14:textId="77777777" w:rsidR="00FF1E72" w:rsidRPr="00802466" w:rsidRDefault="00FF1E72" w:rsidP="00FF1E72">
      <w:pPr>
        <w:jc w:val="both"/>
        <w:rPr>
          <w:rFonts w:asciiTheme="majorBidi" w:hAnsiTheme="majorBidi" w:cstheme="majorBidi"/>
          <w:b/>
          <w:bCs/>
          <w:sz w:val="24"/>
          <w:szCs w:val="24"/>
        </w:rPr>
      </w:pPr>
      <w:r w:rsidRPr="00802466">
        <w:rPr>
          <w:rFonts w:asciiTheme="majorBidi" w:hAnsiTheme="majorBidi" w:cstheme="majorBidi"/>
          <w:b/>
          <w:bCs/>
          <w:sz w:val="24"/>
          <w:szCs w:val="24"/>
        </w:rPr>
        <w:t>Important Note -</w:t>
      </w:r>
      <w:r w:rsidRPr="00802466">
        <w:rPr>
          <w:rFonts w:asciiTheme="majorBidi" w:hAnsiTheme="majorBidi" w:cstheme="majorBidi"/>
          <w:sz w:val="24"/>
          <w:szCs w:val="24"/>
        </w:rPr>
        <w:t xml:space="preserve"> </w:t>
      </w:r>
      <w:r w:rsidRPr="00802466">
        <w:rPr>
          <w:rFonts w:asciiTheme="majorBidi" w:hAnsiTheme="majorBidi" w:cstheme="majorBidi"/>
          <w:b/>
          <w:bCs/>
          <w:sz w:val="24"/>
          <w:szCs w:val="24"/>
        </w:rPr>
        <w:t xml:space="preserve">Main Results Summary Highlight: </w:t>
      </w:r>
    </w:p>
    <w:p w14:paraId="16217EA4" w14:textId="77777777" w:rsidR="00FF1E72" w:rsidRPr="00802466" w:rsidRDefault="00FF1E72" w:rsidP="00FF1E72">
      <w:pPr>
        <w:jc w:val="both"/>
        <w:rPr>
          <w:rFonts w:asciiTheme="majorBidi" w:hAnsiTheme="majorBidi" w:cstheme="majorBidi"/>
          <w:b/>
          <w:bCs/>
          <w:sz w:val="24"/>
          <w:szCs w:val="24"/>
        </w:rPr>
      </w:pPr>
      <w:r w:rsidRPr="00802466">
        <w:rPr>
          <w:rFonts w:asciiTheme="majorBidi" w:hAnsiTheme="majorBidi" w:cstheme="majorBidi"/>
          <w:b/>
          <w:bCs/>
          <w:sz w:val="24"/>
          <w:szCs w:val="24"/>
        </w:rPr>
        <w:t xml:space="preserve">In multiple regression </w:t>
      </w:r>
      <w:r w:rsidRPr="00283DFD">
        <w:rPr>
          <w:rFonts w:asciiTheme="majorBidi" w:hAnsiTheme="majorBidi" w:cstheme="majorBidi"/>
          <w:sz w:val="24"/>
          <w:szCs w:val="24"/>
        </w:rPr>
        <w:t>(all 6 factors), Infrastructure (B=2.278, p=.001) &amp; Workforce (B=1.880, p=.006) are the ONLY significant drivers (Table 31). Others captured indirectly.</w:t>
      </w:r>
    </w:p>
    <w:p w14:paraId="1E041513" w14:textId="77777777" w:rsidR="00FF1E72" w:rsidRPr="00802466" w:rsidRDefault="00FF1E72" w:rsidP="00FF1E72">
      <w:pPr>
        <w:pStyle w:val="ListParagraph"/>
        <w:jc w:val="both"/>
        <w:rPr>
          <w:rFonts w:asciiTheme="majorBidi" w:hAnsiTheme="majorBidi" w:cstheme="majorBidi"/>
          <w:sz w:val="24"/>
          <w:szCs w:val="24"/>
        </w:rPr>
      </w:pPr>
    </w:p>
    <w:p w14:paraId="1DA935EC" w14:textId="77777777" w:rsidR="00FF1E72" w:rsidRPr="00802466" w:rsidRDefault="00FF1E72" w:rsidP="00FF1E72">
      <w:pPr>
        <w:pStyle w:val="ListParagraph"/>
        <w:numPr>
          <w:ilvl w:val="0"/>
          <w:numId w:val="75"/>
        </w:numPr>
        <w:ind w:left="0"/>
        <w:jc w:val="both"/>
        <w:rPr>
          <w:rFonts w:asciiTheme="majorBidi" w:hAnsiTheme="majorBidi" w:cstheme="majorBidi"/>
          <w:sz w:val="24"/>
          <w:szCs w:val="24"/>
        </w:rPr>
      </w:pPr>
      <w:r w:rsidRPr="00802466">
        <w:rPr>
          <w:rFonts w:asciiTheme="majorBidi" w:hAnsiTheme="majorBidi" w:cstheme="majorBidi"/>
          <w:sz w:val="24"/>
          <w:szCs w:val="24"/>
        </w:rPr>
        <w:t>While organizational factors significantly influence project outcomes directly (explaining 23.5% of variance), the mechanisms through which these factors enhance outcomes remain partially indirect. To understand how organizational readiness enables project success, we must examine the intermediate pathway through AI-based project management utilization. The next hypothesis group (H2) tests whether these influencing factors drive the utilization of AI-PM practices within organizations.</w:t>
      </w:r>
    </w:p>
    <w:p w14:paraId="168E4FA0"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3A7E7789"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426A51F0" w14:textId="79E111A9" w:rsidR="00FF1E72" w:rsidRPr="00802466" w:rsidRDefault="00FA0A9F" w:rsidP="00FA0A9F">
      <w:pPr>
        <w:pStyle w:val="Heading5"/>
        <w:numPr>
          <w:ilvl w:val="0"/>
          <w:numId w:val="0"/>
        </w:numPr>
        <w:rPr>
          <w:rFonts w:asciiTheme="majorBidi" w:hAnsiTheme="majorBidi"/>
        </w:rPr>
      </w:pPr>
      <w:r w:rsidRPr="00802466">
        <w:rPr>
          <w:rFonts w:asciiTheme="majorBidi" w:hAnsiTheme="majorBidi"/>
        </w:rPr>
        <w:t xml:space="preserve">4.7.1.3.1 </w:t>
      </w:r>
      <w:r w:rsidR="00FF1E72" w:rsidRPr="00802466">
        <w:rPr>
          <w:rFonts w:asciiTheme="majorBidi" w:hAnsiTheme="majorBidi"/>
        </w:rPr>
        <w:t>SUB-HYPOTHESIS RESULTS (H2A-H2F):</w:t>
      </w:r>
    </w:p>
    <w:p w14:paraId="03D63CFB" w14:textId="77777777" w:rsidR="00FF1E72" w:rsidRPr="00802466" w:rsidRDefault="00FF1E72" w:rsidP="00FF1E72">
      <w:pPr>
        <w:spacing w:line="278" w:lineRule="auto"/>
        <w:jc w:val="both"/>
        <w:rPr>
          <w:rFonts w:asciiTheme="majorBidi" w:hAnsiTheme="majorBidi" w:cstheme="majorBidi"/>
          <w:sz w:val="24"/>
          <w:szCs w:val="24"/>
        </w:rPr>
      </w:pPr>
      <w:r w:rsidRPr="00802466">
        <w:rPr>
          <w:rFonts w:asciiTheme="majorBidi" w:hAnsiTheme="majorBidi" w:cstheme="majorBidi"/>
          <w:sz w:val="24"/>
          <w:szCs w:val="24"/>
        </w:rPr>
        <w:t>All six factors significantly influence AI-based project management practices in simple regression models. In the combined multiple</w:t>
      </w:r>
      <w:r w:rsidRPr="00802466">
        <w:rPr>
          <w:rFonts w:asciiTheme="majorBidi" w:hAnsiTheme="majorBidi" w:cstheme="majorBidi"/>
          <w:sz w:val="24"/>
          <w:szCs w:val="24"/>
        </w:rPr>
        <w:noBreakHyphen/>
        <w:t>regression and SEM models, </w:t>
      </w:r>
      <w:r w:rsidRPr="00802466">
        <w:rPr>
          <w:rFonts w:asciiTheme="majorBidi" w:hAnsiTheme="majorBidi" w:cstheme="majorBidi"/>
          <w:b/>
          <w:bCs/>
          <w:sz w:val="24"/>
          <w:szCs w:val="24"/>
        </w:rPr>
        <w:t>infrastructure compatibility and workforce development</w:t>
      </w:r>
      <w:r w:rsidRPr="00802466">
        <w:rPr>
          <w:rFonts w:asciiTheme="majorBidi" w:hAnsiTheme="majorBidi" w:cstheme="majorBidi"/>
          <w:sz w:val="24"/>
          <w:szCs w:val="24"/>
        </w:rPr>
        <w:t xml:space="preserve"> remain the strongest and statistically significant predictors, while the effects of cost, resistance, privacy, and ethics become non</w:t>
      </w:r>
      <w:r w:rsidRPr="00802466">
        <w:rPr>
          <w:rFonts w:asciiTheme="majorBidi" w:hAnsiTheme="majorBidi" w:cstheme="majorBidi"/>
          <w:sz w:val="24"/>
          <w:szCs w:val="24"/>
        </w:rPr>
        <w:noBreakHyphen/>
        <w:t>significant when all factors are entered together.</w:t>
      </w:r>
    </w:p>
    <w:p w14:paraId="4CEE2606" w14:textId="5353ED88" w:rsidR="00FF1E72" w:rsidRPr="00802466" w:rsidRDefault="00FF1E72" w:rsidP="00FF1E72">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Table (6</w:t>
      </w:r>
      <w:r w:rsidR="003B6F4F">
        <w:rPr>
          <w:rFonts w:asciiTheme="majorBidi" w:hAnsiTheme="majorBidi" w:cstheme="majorBidi"/>
          <w:b/>
          <w:bCs/>
          <w:sz w:val="24"/>
          <w:szCs w:val="24"/>
        </w:rPr>
        <w:t>7</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in </w:t>
      </w:r>
      <w:r w:rsidRPr="00802466">
        <w:rPr>
          <w:rFonts w:asciiTheme="majorBidi" w:hAnsiTheme="majorBidi" w:cstheme="majorBidi"/>
          <w:b/>
          <w:bCs/>
          <w:sz w:val="24"/>
          <w:szCs w:val="24"/>
        </w:rPr>
        <w:t>Appendix C</w:t>
      </w:r>
      <w:r w:rsidRPr="00802466">
        <w:rPr>
          <w:rFonts w:asciiTheme="majorBidi" w:hAnsiTheme="majorBidi" w:cstheme="majorBidi"/>
          <w:sz w:val="24"/>
          <w:szCs w:val="24"/>
        </w:rPr>
        <w:t xml:space="preserve"> ranks these factors by their regression coefficients (B₁), revealing which organizational dimensions most strongly predict AI-based project management utilization. Additionally, the table compares simple versus multiple regression p-values, showing which factors retain significance when considered simultaneously—a critical distinction for understanding which factors are primary drivers of adoption.</w:t>
      </w:r>
    </w:p>
    <w:p w14:paraId="6735A0E6" w14:textId="1DFC01B4" w:rsidR="00FF1E72" w:rsidRPr="00802466" w:rsidRDefault="00FF1E72" w:rsidP="00FF1E72">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(6</w:t>
      </w:r>
      <w:r w:rsidR="003B6F4F">
        <w:rPr>
          <w:rFonts w:asciiTheme="majorBidi" w:hAnsiTheme="majorBidi" w:cstheme="majorBidi"/>
          <w:i/>
          <w:iCs/>
          <w:color w:val="1F497D" w:themeColor="text2"/>
          <w:sz w:val="18"/>
          <w:szCs w:val="18"/>
        </w:rPr>
        <w:t>7</w:t>
      </w:r>
      <w:r w:rsidRPr="00802466">
        <w:rPr>
          <w:rFonts w:asciiTheme="majorBidi" w:hAnsiTheme="majorBidi" w:cstheme="majorBidi"/>
          <w:i/>
          <w:iCs/>
          <w:color w:val="1F497D" w:themeColor="text2"/>
          <w:sz w:val="18"/>
          <w:szCs w:val="18"/>
        </w:rPr>
        <w:t>) Sub-Hypothesis Result (H2A-H2F) with Ranking by Effect Size</w:t>
      </w:r>
    </w:p>
    <w:tbl>
      <w:tblPr>
        <w:tblW w:w="9560" w:type="dxa"/>
        <w:tblLook w:val="04A0" w:firstRow="1" w:lastRow="0" w:firstColumn="1" w:lastColumn="0" w:noHBand="0" w:noVBand="1"/>
      </w:tblPr>
      <w:tblGrid>
        <w:gridCol w:w="1157"/>
        <w:gridCol w:w="1567"/>
        <w:gridCol w:w="1138"/>
        <w:gridCol w:w="1335"/>
        <w:gridCol w:w="1039"/>
        <w:gridCol w:w="1061"/>
        <w:gridCol w:w="2263"/>
      </w:tblGrid>
      <w:tr w:rsidR="00FF1E72" w:rsidRPr="00802466" w14:paraId="04C5FC40" w14:textId="77777777" w:rsidTr="00FA0A9F">
        <w:trPr>
          <w:trHeight w:val="311"/>
        </w:trPr>
        <w:tc>
          <w:tcPr>
            <w:tcW w:w="9560"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0F6A86E7" w14:textId="77777777" w:rsidR="00FF1E72" w:rsidRPr="00802466" w:rsidRDefault="00FF1E72" w:rsidP="00C641CC">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 xml:space="preserve">SUB-HYPOTHESIS RESULTS (H2A-H2F): </w:t>
            </w:r>
          </w:p>
        </w:tc>
      </w:tr>
      <w:tr w:rsidR="00FF1E72" w:rsidRPr="00802466" w14:paraId="03ECE797" w14:textId="77777777" w:rsidTr="00FA0A9F">
        <w:trPr>
          <w:trHeight w:val="579"/>
        </w:trPr>
        <w:tc>
          <w:tcPr>
            <w:tcW w:w="115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A6ADCCC"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629" w:type="dxa"/>
            <w:tcBorders>
              <w:top w:val="nil"/>
              <w:left w:val="nil"/>
              <w:bottom w:val="single" w:sz="4" w:space="0" w:color="auto"/>
              <w:right w:val="single" w:sz="4" w:space="0" w:color="auto"/>
            </w:tcBorders>
            <w:shd w:val="clear" w:color="auto" w:fill="D9D9D9" w:themeFill="background1" w:themeFillShade="D9"/>
            <w:vAlign w:val="center"/>
            <w:hideMark/>
          </w:tcPr>
          <w:p w14:paraId="30A544C5"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Variable</w:t>
            </w:r>
          </w:p>
        </w:tc>
        <w:tc>
          <w:tcPr>
            <w:tcW w:w="1138" w:type="dxa"/>
            <w:tcBorders>
              <w:top w:val="nil"/>
              <w:left w:val="nil"/>
              <w:bottom w:val="single" w:sz="4" w:space="0" w:color="auto"/>
              <w:right w:val="single" w:sz="4" w:space="0" w:color="auto"/>
            </w:tcBorders>
            <w:shd w:val="clear" w:color="auto" w:fill="D9D9D9" w:themeFill="background1" w:themeFillShade="D9"/>
            <w:vAlign w:val="center"/>
            <w:hideMark/>
          </w:tcPr>
          <w:p w14:paraId="4F4BF80E"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B₁ Coefficient</w:t>
            </w:r>
          </w:p>
        </w:tc>
        <w:tc>
          <w:tcPr>
            <w:tcW w:w="1212" w:type="dxa"/>
            <w:tcBorders>
              <w:top w:val="nil"/>
              <w:left w:val="nil"/>
              <w:bottom w:val="single" w:sz="4" w:space="0" w:color="auto"/>
              <w:right w:val="single" w:sz="4" w:space="0" w:color="auto"/>
            </w:tcBorders>
            <w:shd w:val="clear" w:color="auto" w:fill="D9D9D9" w:themeFill="background1" w:themeFillShade="D9"/>
            <w:vAlign w:val="center"/>
            <w:hideMark/>
          </w:tcPr>
          <w:p w14:paraId="30781DA9"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Effect Magnitude</w:t>
            </w:r>
          </w:p>
        </w:tc>
        <w:tc>
          <w:tcPr>
            <w:tcW w:w="1025" w:type="dxa"/>
            <w:tcBorders>
              <w:top w:val="nil"/>
              <w:left w:val="nil"/>
              <w:bottom w:val="single" w:sz="4" w:space="0" w:color="auto"/>
              <w:right w:val="single" w:sz="4" w:space="0" w:color="auto"/>
            </w:tcBorders>
            <w:shd w:val="clear" w:color="auto" w:fill="D9D9D9" w:themeFill="background1" w:themeFillShade="D9"/>
            <w:vAlign w:val="center"/>
            <w:hideMark/>
          </w:tcPr>
          <w:p w14:paraId="0B169771"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 (Simple)</w:t>
            </w:r>
          </w:p>
        </w:tc>
        <w:tc>
          <w:tcPr>
            <w:tcW w:w="1061" w:type="dxa"/>
            <w:tcBorders>
              <w:top w:val="nil"/>
              <w:left w:val="nil"/>
              <w:bottom w:val="single" w:sz="4" w:space="0" w:color="auto"/>
              <w:right w:val="single" w:sz="4" w:space="0" w:color="auto"/>
            </w:tcBorders>
            <w:shd w:val="clear" w:color="auto" w:fill="D9D9D9" w:themeFill="background1" w:themeFillShade="D9"/>
            <w:vAlign w:val="center"/>
            <w:hideMark/>
          </w:tcPr>
          <w:p w14:paraId="7CBC829E"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 (Multiple)</w:t>
            </w:r>
          </w:p>
        </w:tc>
        <w:tc>
          <w:tcPr>
            <w:tcW w:w="2335" w:type="dxa"/>
            <w:tcBorders>
              <w:top w:val="nil"/>
              <w:left w:val="nil"/>
              <w:bottom w:val="single" w:sz="4" w:space="0" w:color="auto"/>
              <w:right w:val="single" w:sz="4" w:space="0" w:color="auto"/>
            </w:tcBorders>
            <w:shd w:val="clear" w:color="auto" w:fill="D9D9D9" w:themeFill="background1" w:themeFillShade="D9"/>
            <w:vAlign w:val="center"/>
            <w:hideMark/>
          </w:tcPr>
          <w:p w14:paraId="66EBECEB" w14:textId="77777777" w:rsidR="00FF1E72" w:rsidRPr="00802466" w:rsidRDefault="00FF1E72"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Interpretation</w:t>
            </w:r>
          </w:p>
        </w:tc>
      </w:tr>
      <w:tr w:rsidR="00FF1E72" w:rsidRPr="00802466" w14:paraId="149F5C39"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327D34C4"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H2E</w:t>
            </w:r>
          </w:p>
        </w:tc>
        <w:tc>
          <w:tcPr>
            <w:tcW w:w="1629" w:type="dxa"/>
            <w:tcBorders>
              <w:top w:val="nil"/>
              <w:left w:val="nil"/>
              <w:bottom w:val="single" w:sz="4" w:space="0" w:color="auto"/>
              <w:right w:val="single" w:sz="4" w:space="0" w:color="auto"/>
            </w:tcBorders>
            <w:vAlign w:val="center"/>
            <w:hideMark/>
          </w:tcPr>
          <w:p w14:paraId="085E23CA"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Workforce Development</w:t>
            </w:r>
          </w:p>
        </w:tc>
        <w:tc>
          <w:tcPr>
            <w:tcW w:w="1138" w:type="dxa"/>
            <w:tcBorders>
              <w:top w:val="nil"/>
              <w:left w:val="nil"/>
              <w:bottom w:val="single" w:sz="4" w:space="0" w:color="auto"/>
              <w:right w:val="single" w:sz="4" w:space="0" w:color="auto"/>
            </w:tcBorders>
            <w:vAlign w:val="center"/>
            <w:hideMark/>
          </w:tcPr>
          <w:p w14:paraId="1E8FB508"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2.64</w:t>
            </w:r>
          </w:p>
        </w:tc>
        <w:tc>
          <w:tcPr>
            <w:tcW w:w="1212" w:type="dxa"/>
            <w:tcBorders>
              <w:top w:val="nil"/>
              <w:left w:val="nil"/>
              <w:bottom w:val="single" w:sz="4" w:space="0" w:color="auto"/>
              <w:right w:val="single" w:sz="4" w:space="0" w:color="auto"/>
            </w:tcBorders>
            <w:vAlign w:val="center"/>
            <w:hideMark/>
          </w:tcPr>
          <w:p w14:paraId="0A20B3AD"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w:t>
            </w:r>
          </w:p>
        </w:tc>
        <w:tc>
          <w:tcPr>
            <w:tcW w:w="1025" w:type="dxa"/>
            <w:tcBorders>
              <w:top w:val="nil"/>
              <w:left w:val="nil"/>
              <w:bottom w:val="single" w:sz="4" w:space="0" w:color="auto"/>
              <w:right w:val="single" w:sz="4" w:space="0" w:color="auto"/>
            </w:tcBorders>
            <w:vAlign w:val="center"/>
            <w:hideMark/>
          </w:tcPr>
          <w:p w14:paraId="23999711"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564528E3"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0.007*</w:t>
            </w:r>
          </w:p>
        </w:tc>
        <w:tc>
          <w:tcPr>
            <w:tcW w:w="2335" w:type="dxa"/>
            <w:tcBorders>
              <w:top w:val="nil"/>
              <w:left w:val="nil"/>
              <w:bottom w:val="single" w:sz="4" w:space="0" w:color="auto"/>
              <w:right w:val="single" w:sz="4" w:space="0" w:color="auto"/>
            </w:tcBorders>
            <w:vAlign w:val="center"/>
            <w:hideMark/>
          </w:tcPr>
          <w:p w14:paraId="363E71C5"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Remains significant in combined model—PRIMARY DRIVER</w:t>
            </w:r>
          </w:p>
        </w:tc>
      </w:tr>
      <w:tr w:rsidR="00FF1E72" w:rsidRPr="00802466" w14:paraId="238BCD80"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40A1BF63"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H2D</w:t>
            </w:r>
          </w:p>
        </w:tc>
        <w:tc>
          <w:tcPr>
            <w:tcW w:w="1629" w:type="dxa"/>
            <w:tcBorders>
              <w:top w:val="nil"/>
              <w:left w:val="nil"/>
              <w:bottom w:val="single" w:sz="4" w:space="0" w:color="auto"/>
              <w:right w:val="single" w:sz="4" w:space="0" w:color="auto"/>
            </w:tcBorders>
            <w:vAlign w:val="center"/>
            <w:hideMark/>
          </w:tcPr>
          <w:p w14:paraId="18381A2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Infrastructure Compatibility</w:t>
            </w:r>
          </w:p>
        </w:tc>
        <w:tc>
          <w:tcPr>
            <w:tcW w:w="1138" w:type="dxa"/>
            <w:tcBorders>
              <w:top w:val="nil"/>
              <w:left w:val="nil"/>
              <w:bottom w:val="single" w:sz="4" w:space="0" w:color="auto"/>
              <w:right w:val="single" w:sz="4" w:space="0" w:color="auto"/>
            </w:tcBorders>
            <w:vAlign w:val="center"/>
            <w:hideMark/>
          </w:tcPr>
          <w:p w14:paraId="3B4FEDD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2.63</w:t>
            </w:r>
          </w:p>
        </w:tc>
        <w:tc>
          <w:tcPr>
            <w:tcW w:w="1212" w:type="dxa"/>
            <w:tcBorders>
              <w:top w:val="nil"/>
              <w:left w:val="nil"/>
              <w:bottom w:val="single" w:sz="4" w:space="0" w:color="auto"/>
              <w:right w:val="single" w:sz="4" w:space="0" w:color="auto"/>
            </w:tcBorders>
            <w:vAlign w:val="center"/>
            <w:hideMark/>
          </w:tcPr>
          <w:p w14:paraId="0463EFE8"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1025" w:type="dxa"/>
            <w:tcBorders>
              <w:top w:val="nil"/>
              <w:left w:val="nil"/>
              <w:bottom w:val="single" w:sz="4" w:space="0" w:color="auto"/>
              <w:right w:val="single" w:sz="4" w:space="0" w:color="auto"/>
            </w:tcBorders>
            <w:vAlign w:val="center"/>
            <w:hideMark/>
          </w:tcPr>
          <w:p w14:paraId="08F73D80"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0FFEFD0B"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0.013*</w:t>
            </w:r>
          </w:p>
        </w:tc>
        <w:tc>
          <w:tcPr>
            <w:tcW w:w="2335" w:type="dxa"/>
            <w:tcBorders>
              <w:top w:val="nil"/>
              <w:left w:val="nil"/>
              <w:bottom w:val="single" w:sz="4" w:space="0" w:color="auto"/>
              <w:right w:val="single" w:sz="4" w:space="0" w:color="auto"/>
            </w:tcBorders>
            <w:vAlign w:val="center"/>
            <w:hideMark/>
          </w:tcPr>
          <w:p w14:paraId="443E428C"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Remains significant in combined model—PRIMARY DRIVER</w:t>
            </w:r>
          </w:p>
        </w:tc>
      </w:tr>
      <w:tr w:rsidR="00FF1E72" w:rsidRPr="00802466" w14:paraId="1F584204" w14:textId="77777777" w:rsidTr="00FA0A9F">
        <w:trPr>
          <w:trHeight w:val="869"/>
        </w:trPr>
        <w:tc>
          <w:tcPr>
            <w:tcW w:w="1157" w:type="dxa"/>
            <w:tcBorders>
              <w:top w:val="nil"/>
              <w:left w:val="single" w:sz="4" w:space="0" w:color="auto"/>
              <w:bottom w:val="single" w:sz="4" w:space="0" w:color="auto"/>
              <w:right w:val="single" w:sz="4" w:space="0" w:color="auto"/>
            </w:tcBorders>
            <w:vAlign w:val="center"/>
            <w:hideMark/>
          </w:tcPr>
          <w:p w14:paraId="45577CC5"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H2B</w:t>
            </w:r>
          </w:p>
        </w:tc>
        <w:tc>
          <w:tcPr>
            <w:tcW w:w="1629" w:type="dxa"/>
            <w:tcBorders>
              <w:top w:val="nil"/>
              <w:left w:val="nil"/>
              <w:bottom w:val="single" w:sz="4" w:space="0" w:color="auto"/>
              <w:right w:val="single" w:sz="4" w:space="0" w:color="auto"/>
            </w:tcBorders>
            <w:vAlign w:val="center"/>
            <w:hideMark/>
          </w:tcPr>
          <w:p w14:paraId="485A602A"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Resistance to Change</w:t>
            </w:r>
          </w:p>
        </w:tc>
        <w:tc>
          <w:tcPr>
            <w:tcW w:w="1138" w:type="dxa"/>
            <w:tcBorders>
              <w:top w:val="nil"/>
              <w:left w:val="nil"/>
              <w:bottom w:val="single" w:sz="4" w:space="0" w:color="auto"/>
              <w:right w:val="single" w:sz="4" w:space="0" w:color="auto"/>
            </w:tcBorders>
            <w:vAlign w:val="center"/>
            <w:hideMark/>
          </w:tcPr>
          <w:p w14:paraId="4E2819DA"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1.53</w:t>
            </w:r>
          </w:p>
        </w:tc>
        <w:tc>
          <w:tcPr>
            <w:tcW w:w="1212" w:type="dxa"/>
            <w:tcBorders>
              <w:top w:val="nil"/>
              <w:left w:val="nil"/>
              <w:bottom w:val="single" w:sz="4" w:space="0" w:color="auto"/>
              <w:right w:val="single" w:sz="4" w:space="0" w:color="auto"/>
            </w:tcBorders>
            <w:vAlign w:val="center"/>
            <w:hideMark/>
          </w:tcPr>
          <w:p w14:paraId="73749DEE"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1025" w:type="dxa"/>
            <w:tcBorders>
              <w:top w:val="nil"/>
              <w:left w:val="nil"/>
              <w:bottom w:val="single" w:sz="4" w:space="0" w:color="auto"/>
              <w:right w:val="single" w:sz="4" w:space="0" w:color="auto"/>
            </w:tcBorders>
            <w:vAlign w:val="center"/>
            <w:hideMark/>
          </w:tcPr>
          <w:p w14:paraId="5BDB9637"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w:t>
            </w:r>
          </w:p>
        </w:tc>
        <w:tc>
          <w:tcPr>
            <w:tcW w:w="1061" w:type="dxa"/>
            <w:tcBorders>
              <w:top w:val="nil"/>
              <w:left w:val="nil"/>
              <w:bottom w:val="single" w:sz="4" w:space="0" w:color="auto"/>
              <w:right w:val="single" w:sz="4" w:space="0" w:color="auto"/>
            </w:tcBorders>
            <w:vAlign w:val="center"/>
            <w:hideMark/>
          </w:tcPr>
          <w:p w14:paraId="121EA568"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0.660 (NS)</w:t>
            </w:r>
          </w:p>
        </w:tc>
        <w:tc>
          <w:tcPr>
            <w:tcW w:w="2335" w:type="dxa"/>
            <w:tcBorders>
              <w:top w:val="nil"/>
              <w:left w:val="nil"/>
              <w:bottom w:val="single" w:sz="4" w:space="0" w:color="auto"/>
              <w:right w:val="single" w:sz="4" w:space="0" w:color="auto"/>
            </w:tcBorders>
            <w:vAlign w:val="center"/>
            <w:hideMark/>
          </w:tcPr>
          <w:p w14:paraId="3CBC5010"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Loses significance in combined model; effect absorbed by Infrastructure/Workforce</w:t>
            </w:r>
          </w:p>
        </w:tc>
      </w:tr>
      <w:tr w:rsidR="00FF1E72" w:rsidRPr="00802466" w14:paraId="299BE7C5"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17E962E1"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H2F</w:t>
            </w:r>
          </w:p>
        </w:tc>
        <w:tc>
          <w:tcPr>
            <w:tcW w:w="1629" w:type="dxa"/>
            <w:tcBorders>
              <w:top w:val="nil"/>
              <w:left w:val="nil"/>
              <w:bottom w:val="single" w:sz="4" w:space="0" w:color="auto"/>
              <w:right w:val="single" w:sz="4" w:space="0" w:color="auto"/>
            </w:tcBorders>
            <w:vAlign w:val="center"/>
            <w:hideMark/>
          </w:tcPr>
          <w:p w14:paraId="6F8319E4"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Ethical Considerations</w:t>
            </w:r>
          </w:p>
        </w:tc>
        <w:tc>
          <w:tcPr>
            <w:tcW w:w="1138" w:type="dxa"/>
            <w:tcBorders>
              <w:top w:val="nil"/>
              <w:left w:val="nil"/>
              <w:bottom w:val="single" w:sz="4" w:space="0" w:color="auto"/>
              <w:right w:val="single" w:sz="4" w:space="0" w:color="auto"/>
            </w:tcBorders>
            <w:vAlign w:val="center"/>
            <w:hideMark/>
          </w:tcPr>
          <w:p w14:paraId="13853CF6"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1.79</w:t>
            </w:r>
          </w:p>
        </w:tc>
        <w:tc>
          <w:tcPr>
            <w:tcW w:w="1212" w:type="dxa"/>
            <w:tcBorders>
              <w:top w:val="nil"/>
              <w:left w:val="nil"/>
              <w:bottom w:val="single" w:sz="4" w:space="0" w:color="auto"/>
              <w:right w:val="single" w:sz="4" w:space="0" w:color="auto"/>
            </w:tcBorders>
            <w:vAlign w:val="center"/>
            <w:hideMark/>
          </w:tcPr>
          <w:p w14:paraId="79806A07"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1025" w:type="dxa"/>
            <w:tcBorders>
              <w:top w:val="nil"/>
              <w:left w:val="nil"/>
              <w:bottom w:val="single" w:sz="4" w:space="0" w:color="auto"/>
              <w:right w:val="single" w:sz="4" w:space="0" w:color="auto"/>
            </w:tcBorders>
            <w:vAlign w:val="center"/>
            <w:hideMark/>
          </w:tcPr>
          <w:p w14:paraId="4E708561"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061" w:type="dxa"/>
            <w:tcBorders>
              <w:top w:val="nil"/>
              <w:left w:val="nil"/>
              <w:bottom w:val="single" w:sz="4" w:space="0" w:color="auto"/>
              <w:right w:val="single" w:sz="4" w:space="0" w:color="auto"/>
            </w:tcBorders>
            <w:vAlign w:val="center"/>
            <w:hideMark/>
          </w:tcPr>
          <w:p w14:paraId="4DB9B760"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0.549 (NS)</w:t>
            </w:r>
          </w:p>
        </w:tc>
        <w:tc>
          <w:tcPr>
            <w:tcW w:w="2335" w:type="dxa"/>
            <w:tcBorders>
              <w:top w:val="nil"/>
              <w:left w:val="nil"/>
              <w:bottom w:val="single" w:sz="4" w:space="0" w:color="auto"/>
              <w:right w:val="single" w:sz="4" w:space="0" w:color="auto"/>
            </w:tcBorders>
            <w:vAlign w:val="center"/>
            <w:hideMark/>
          </w:tcPr>
          <w:p w14:paraId="68BCAF3F"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Loses significance in combined model; secondary influence</w:t>
            </w:r>
          </w:p>
        </w:tc>
      </w:tr>
      <w:tr w:rsidR="00FF1E72" w:rsidRPr="00802466" w14:paraId="78706F4F" w14:textId="77777777" w:rsidTr="00FA0A9F">
        <w:trPr>
          <w:trHeight w:val="579"/>
        </w:trPr>
        <w:tc>
          <w:tcPr>
            <w:tcW w:w="1157" w:type="dxa"/>
            <w:tcBorders>
              <w:top w:val="nil"/>
              <w:left w:val="single" w:sz="4" w:space="0" w:color="auto"/>
              <w:bottom w:val="single" w:sz="4" w:space="0" w:color="auto"/>
              <w:right w:val="single" w:sz="4" w:space="0" w:color="auto"/>
            </w:tcBorders>
            <w:vAlign w:val="center"/>
            <w:hideMark/>
          </w:tcPr>
          <w:p w14:paraId="5D1728E9"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H2C</w:t>
            </w:r>
          </w:p>
        </w:tc>
        <w:tc>
          <w:tcPr>
            <w:tcW w:w="1629" w:type="dxa"/>
            <w:tcBorders>
              <w:top w:val="nil"/>
              <w:left w:val="nil"/>
              <w:bottom w:val="single" w:sz="4" w:space="0" w:color="auto"/>
              <w:right w:val="single" w:sz="4" w:space="0" w:color="auto"/>
            </w:tcBorders>
            <w:vAlign w:val="center"/>
            <w:hideMark/>
          </w:tcPr>
          <w:p w14:paraId="5C896343"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Cost of AI Implementation</w:t>
            </w:r>
          </w:p>
        </w:tc>
        <w:tc>
          <w:tcPr>
            <w:tcW w:w="1138" w:type="dxa"/>
            <w:tcBorders>
              <w:top w:val="nil"/>
              <w:left w:val="nil"/>
              <w:bottom w:val="single" w:sz="4" w:space="0" w:color="auto"/>
              <w:right w:val="single" w:sz="4" w:space="0" w:color="auto"/>
            </w:tcBorders>
            <w:vAlign w:val="center"/>
            <w:hideMark/>
          </w:tcPr>
          <w:p w14:paraId="1DB1DB68"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1.29</w:t>
            </w:r>
          </w:p>
        </w:tc>
        <w:tc>
          <w:tcPr>
            <w:tcW w:w="1212" w:type="dxa"/>
            <w:tcBorders>
              <w:top w:val="nil"/>
              <w:left w:val="nil"/>
              <w:bottom w:val="single" w:sz="4" w:space="0" w:color="auto"/>
              <w:right w:val="single" w:sz="4" w:space="0" w:color="auto"/>
            </w:tcBorders>
            <w:vAlign w:val="center"/>
            <w:hideMark/>
          </w:tcPr>
          <w:p w14:paraId="4B3AE4FF"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MODERATE-STRONG</w:t>
            </w:r>
          </w:p>
        </w:tc>
        <w:tc>
          <w:tcPr>
            <w:tcW w:w="1025" w:type="dxa"/>
            <w:tcBorders>
              <w:top w:val="nil"/>
              <w:left w:val="nil"/>
              <w:bottom w:val="single" w:sz="4" w:space="0" w:color="auto"/>
              <w:right w:val="single" w:sz="4" w:space="0" w:color="auto"/>
            </w:tcBorders>
            <w:vAlign w:val="center"/>
            <w:hideMark/>
          </w:tcPr>
          <w:p w14:paraId="2D6FD7AA"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0.001</w:t>
            </w:r>
          </w:p>
        </w:tc>
        <w:tc>
          <w:tcPr>
            <w:tcW w:w="1061" w:type="dxa"/>
            <w:tcBorders>
              <w:top w:val="nil"/>
              <w:left w:val="nil"/>
              <w:bottom w:val="single" w:sz="4" w:space="0" w:color="auto"/>
              <w:right w:val="single" w:sz="4" w:space="0" w:color="auto"/>
            </w:tcBorders>
            <w:vAlign w:val="center"/>
            <w:hideMark/>
          </w:tcPr>
          <w:p w14:paraId="36B1641C"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0.693 (NS)</w:t>
            </w:r>
          </w:p>
        </w:tc>
        <w:tc>
          <w:tcPr>
            <w:tcW w:w="2335" w:type="dxa"/>
            <w:tcBorders>
              <w:top w:val="nil"/>
              <w:left w:val="nil"/>
              <w:bottom w:val="single" w:sz="4" w:space="0" w:color="auto"/>
              <w:right w:val="single" w:sz="4" w:space="0" w:color="auto"/>
            </w:tcBorders>
            <w:vAlign w:val="center"/>
            <w:hideMark/>
          </w:tcPr>
          <w:p w14:paraId="4E5A475C"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Loses significance in combined model; not primary barrier</w:t>
            </w:r>
          </w:p>
        </w:tc>
      </w:tr>
      <w:tr w:rsidR="00FF1E72" w:rsidRPr="00802466" w14:paraId="45AC63FB" w14:textId="77777777" w:rsidTr="00FA0A9F">
        <w:trPr>
          <w:trHeight w:val="869"/>
        </w:trPr>
        <w:tc>
          <w:tcPr>
            <w:tcW w:w="1157" w:type="dxa"/>
            <w:tcBorders>
              <w:top w:val="nil"/>
              <w:left w:val="single" w:sz="4" w:space="0" w:color="auto"/>
              <w:bottom w:val="single" w:sz="4" w:space="0" w:color="auto"/>
              <w:right w:val="single" w:sz="4" w:space="0" w:color="auto"/>
            </w:tcBorders>
            <w:vAlign w:val="center"/>
            <w:hideMark/>
          </w:tcPr>
          <w:p w14:paraId="0C6B1034"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H2A</w:t>
            </w:r>
          </w:p>
        </w:tc>
        <w:tc>
          <w:tcPr>
            <w:tcW w:w="1629" w:type="dxa"/>
            <w:tcBorders>
              <w:top w:val="nil"/>
              <w:left w:val="nil"/>
              <w:bottom w:val="single" w:sz="4" w:space="0" w:color="auto"/>
              <w:right w:val="single" w:sz="4" w:space="0" w:color="auto"/>
            </w:tcBorders>
            <w:vAlign w:val="center"/>
            <w:hideMark/>
          </w:tcPr>
          <w:p w14:paraId="025960F4"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Privacy &amp; Security</w:t>
            </w:r>
          </w:p>
        </w:tc>
        <w:tc>
          <w:tcPr>
            <w:tcW w:w="1138" w:type="dxa"/>
            <w:tcBorders>
              <w:top w:val="nil"/>
              <w:left w:val="nil"/>
              <w:bottom w:val="single" w:sz="4" w:space="0" w:color="auto"/>
              <w:right w:val="single" w:sz="4" w:space="0" w:color="auto"/>
            </w:tcBorders>
            <w:vAlign w:val="center"/>
            <w:hideMark/>
          </w:tcPr>
          <w:p w14:paraId="39E91DC0"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0.9</w:t>
            </w:r>
          </w:p>
        </w:tc>
        <w:tc>
          <w:tcPr>
            <w:tcW w:w="1212" w:type="dxa"/>
            <w:tcBorders>
              <w:top w:val="nil"/>
              <w:left w:val="nil"/>
              <w:bottom w:val="single" w:sz="4" w:space="0" w:color="auto"/>
              <w:right w:val="single" w:sz="4" w:space="0" w:color="auto"/>
            </w:tcBorders>
            <w:vAlign w:val="center"/>
            <w:hideMark/>
          </w:tcPr>
          <w:p w14:paraId="3F270F91"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WEAK-MODERATE</w:t>
            </w:r>
          </w:p>
        </w:tc>
        <w:tc>
          <w:tcPr>
            <w:tcW w:w="1025" w:type="dxa"/>
            <w:tcBorders>
              <w:top w:val="nil"/>
              <w:left w:val="nil"/>
              <w:bottom w:val="single" w:sz="4" w:space="0" w:color="auto"/>
              <w:right w:val="single" w:sz="4" w:space="0" w:color="auto"/>
            </w:tcBorders>
            <w:vAlign w:val="center"/>
            <w:hideMark/>
          </w:tcPr>
          <w:p w14:paraId="588CFCB9"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0.053 (Marginal)</w:t>
            </w:r>
          </w:p>
        </w:tc>
        <w:tc>
          <w:tcPr>
            <w:tcW w:w="1061" w:type="dxa"/>
            <w:tcBorders>
              <w:top w:val="nil"/>
              <w:left w:val="nil"/>
              <w:bottom w:val="single" w:sz="4" w:space="0" w:color="auto"/>
              <w:right w:val="single" w:sz="4" w:space="0" w:color="auto"/>
            </w:tcBorders>
            <w:vAlign w:val="center"/>
            <w:hideMark/>
          </w:tcPr>
          <w:p w14:paraId="33C83740" w14:textId="77777777" w:rsidR="00FF1E72" w:rsidRPr="00802466" w:rsidRDefault="00FF1E72"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0.210 (NS)</w:t>
            </w:r>
          </w:p>
        </w:tc>
        <w:tc>
          <w:tcPr>
            <w:tcW w:w="2335" w:type="dxa"/>
            <w:tcBorders>
              <w:top w:val="nil"/>
              <w:left w:val="nil"/>
              <w:bottom w:val="single" w:sz="4" w:space="0" w:color="auto"/>
              <w:right w:val="single" w:sz="4" w:space="0" w:color="auto"/>
            </w:tcBorders>
            <w:vAlign w:val="center"/>
            <w:hideMark/>
          </w:tcPr>
          <w:p w14:paraId="22FC5743" w14:textId="77777777" w:rsidR="00FF1E72" w:rsidRPr="00802466" w:rsidRDefault="00FF1E72"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Marginally insignificant in simple regression; not significant in combined model</w:t>
            </w:r>
          </w:p>
        </w:tc>
      </w:tr>
    </w:tbl>
    <w:p w14:paraId="01846855" w14:textId="77777777" w:rsidR="00FF1E72" w:rsidRPr="00802466" w:rsidRDefault="00FF1E72" w:rsidP="00FF1E72">
      <w:pPr>
        <w:spacing w:line="278" w:lineRule="auto"/>
        <w:rPr>
          <w:rFonts w:asciiTheme="majorBidi" w:hAnsiTheme="majorBidi" w:cstheme="majorBidi"/>
        </w:rPr>
      </w:pPr>
    </w:p>
    <w:p w14:paraId="4FA337AE" w14:textId="77777777" w:rsidR="00FF1E72" w:rsidRPr="00802466" w:rsidRDefault="00FF1E72" w:rsidP="00FF1E7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Key Findings &amp; Interpretation:</w:t>
      </w:r>
    </w:p>
    <w:p w14:paraId="439BEDE5"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 xml:space="preserve">Workforce Development (B=2.64) and Infrastructure Compatibility (B=2.63) are nearly equal in strength as utilization predictors—the two most influential factors. </w:t>
      </w:r>
    </w:p>
    <w:p w14:paraId="50024DC5"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lastRenderedPageBreak/>
        <w:t xml:space="preserve">Resistance to Change (B=1.53) ranks third, followed by Ethical Considerations (B=1.79), Cost (B=1.29), and Data Privacy (B=0.90). </w:t>
      </w:r>
    </w:p>
    <w:p w14:paraId="036E67C5"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 xml:space="preserve">The tight clustering of effect sizes for most factors suggests multiple pathways to adoption, with several contributing factors. However, the individual effects mask important multicollinearity relationships revealed in combined models. </w:t>
      </w:r>
    </w:p>
    <w:p w14:paraId="3D8FA4F1" w14:textId="77777777" w:rsidR="00FF1E72" w:rsidRPr="00802466" w:rsidRDefault="00FF1E72" w:rsidP="00FF1E72">
      <w:pPr>
        <w:rPr>
          <w:rFonts w:asciiTheme="majorBidi" w:hAnsiTheme="majorBidi" w:cstheme="majorBidi"/>
          <w:sz w:val="24"/>
          <w:szCs w:val="24"/>
        </w:rPr>
      </w:pPr>
    </w:p>
    <w:p w14:paraId="4AB78A1E" w14:textId="77777777" w:rsidR="00FF1E72" w:rsidRPr="00802466" w:rsidRDefault="00FF1E72" w:rsidP="00FF1E72">
      <w:pPr>
        <w:rPr>
          <w:rFonts w:asciiTheme="majorBidi" w:hAnsiTheme="majorBidi" w:cstheme="majorBidi"/>
          <w:sz w:val="24"/>
          <w:szCs w:val="24"/>
        </w:rPr>
      </w:pPr>
      <w:r w:rsidRPr="00802466">
        <w:rPr>
          <w:rFonts w:asciiTheme="majorBidi" w:hAnsiTheme="majorBidi" w:cstheme="majorBidi"/>
          <w:b/>
          <w:bCs/>
          <w:sz w:val="24"/>
          <w:szCs w:val="24"/>
        </w:rPr>
        <w:t>Additional Insight from Multiple Regression:</w:t>
      </w:r>
      <w:r w:rsidRPr="00802466">
        <w:rPr>
          <w:rFonts w:asciiTheme="majorBidi" w:hAnsiTheme="majorBidi" w:cstheme="majorBidi"/>
          <w:sz w:val="24"/>
          <w:szCs w:val="24"/>
        </w:rPr>
        <w:t xml:space="preserve"> </w:t>
      </w:r>
    </w:p>
    <w:p w14:paraId="7E3A6F32"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When all six factors are tested simultaneously, only Infrastructure Compatibility (p=.013) and Workforce Development (p=.007) remain statistically significant as independent predictors. Together, they explain 35.15% of AI-based project management utilization variance, higher than the 25.2% explained by all six factors combined—indicating that other factors' (Privacy, Resistance, Cost, Ethics) effects are subsumed within these two primary drivers. This pattern suggests that organizational readiness for AI-PM adoption is fundamentally determined by technical readiness (infrastructure) and human readiness (workforce development), with other factors acting as supporting or enabling conditions rather than primary determinants.</w:t>
      </w:r>
    </w:p>
    <w:p w14:paraId="22C8CA40"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b/>
          <w:bCs/>
          <w:sz w:val="24"/>
          <w:szCs w:val="24"/>
        </w:rPr>
        <w:t>H2 Theoretical Implication:</w:t>
      </w:r>
    </w:p>
    <w:p w14:paraId="0C03C11C" w14:textId="77777777" w:rsidR="00FF1E72" w:rsidRPr="00802466" w:rsidRDefault="00FF1E72" w:rsidP="00FF1E72">
      <w:pPr>
        <w:jc w:val="both"/>
        <w:rPr>
          <w:rFonts w:asciiTheme="majorBidi" w:hAnsiTheme="majorBidi" w:cstheme="majorBidi"/>
          <w:sz w:val="24"/>
          <w:szCs w:val="24"/>
        </w:rPr>
      </w:pPr>
      <w:r w:rsidRPr="00802466">
        <w:rPr>
          <w:rFonts w:asciiTheme="majorBidi" w:hAnsiTheme="majorBidi" w:cstheme="majorBidi"/>
          <w:sz w:val="24"/>
          <w:szCs w:val="24"/>
        </w:rPr>
        <w:t>The identical H1-H2 pattern (only Infrastructure/Workforce survive in multiple reg) suggests Privacy, Resistance, Cost, and Ethics influence AI utilization indirectly through Infrastructure readiness and Workforce capabilities. These factors enable the primary drivers rather than acting independently.</w:t>
      </w:r>
    </w:p>
    <w:p w14:paraId="07140A12" w14:textId="77777777" w:rsidR="00FF1E72" w:rsidRPr="00802466" w:rsidRDefault="00FF1E72" w:rsidP="00FF1E72">
      <w:pPr>
        <w:jc w:val="both"/>
        <w:rPr>
          <w:rFonts w:asciiTheme="majorBidi" w:hAnsiTheme="majorBidi" w:cstheme="majorBidi"/>
          <w:b/>
          <w:bCs/>
          <w:sz w:val="24"/>
          <w:szCs w:val="24"/>
        </w:rPr>
      </w:pPr>
      <w:r w:rsidRPr="00802466">
        <w:rPr>
          <w:rFonts w:asciiTheme="majorBidi" w:hAnsiTheme="majorBidi" w:cstheme="majorBidi"/>
          <w:b/>
          <w:bCs/>
          <w:sz w:val="24"/>
          <w:szCs w:val="24"/>
        </w:rPr>
        <w:t>H2 OVERALL CONCLUSION</w:t>
      </w:r>
    </w:p>
    <w:p w14:paraId="26D2FF2D" w14:textId="77777777" w:rsidR="00FF1E72" w:rsidRPr="00802466" w:rsidRDefault="00FF1E72" w:rsidP="00FF1E72">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Summary Statement:</w:t>
      </w:r>
    </w:p>
    <w:p w14:paraId="07942264" w14:textId="77777777" w:rsidR="00FF1E72" w:rsidRPr="00802466" w:rsidRDefault="00FF1E72" w:rsidP="00FF1E72">
      <w:pPr>
        <w:pStyle w:val="ListParagraph"/>
        <w:numPr>
          <w:ilvl w:val="0"/>
          <w:numId w:val="78"/>
        </w:numPr>
        <w:spacing w:line="278" w:lineRule="auto"/>
        <w:jc w:val="both"/>
        <w:rPr>
          <w:rFonts w:asciiTheme="majorBidi" w:hAnsiTheme="majorBidi" w:cstheme="majorBidi"/>
          <w:sz w:val="24"/>
          <w:szCs w:val="24"/>
        </w:rPr>
      </w:pPr>
      <w:r w:rsidRPr="00802466">
        <w:rPr>
          <w:rFonts w:asciiTheme="majorBidi" w:hAnsiTheme="majorBidi" w:cstheme="majorBidi"/>
          <w:sz w:val="24"/>
          <w:szCs w:val="24"/>
        </w:rPr>
        <w:t>The six factors influencing project management significantly influence AI-based project management utilization. However, In the combined multiple‑regression, only two factors are primary independent drivers: Infrastructure Compatibility and Workforce Development.</w:t>
      </w:r>
    </w:p>
    <w:p w14:paraId="58F7FCEA" w14:textId="77777777" w:rsidR="00FF1E72" w:rsidRPr="00802466" w:rsidRDefault="00FF1E72" w:rsidP="00FF1E72">
      <w:pPr>
        <w:rPr>
          <w:rFonts w:asciiTheme="majorBidi" w:hAnsiTheme="majorBidi" w:cstheme="majorBidi"/>
          <w:b/>
          <w:bCs/>
          <w:sz w:val="24"/>
          <w:szCs w:val="24"/>
        </w:rPr>
      </w:pPr>
    </w:p>
    <w:p w14:paraId="3CAE8BC1" w14:textId="77777777" w:rsidR="00FF1E72" w:rsidRPr="00802466" w:rsidRDefault="00FF1E72" w:rsidP="00FF1E72">
      <w:pPr>
        <w:pStyle w:val="ListParagraph"/>
        <w:numPr>
          <w:ilvl w:val="0"/>
          <w:numId w:val="77"/>
        </w:numPr>
        <w:spacing w:line="278" w:lineRule="auto"/>
        <w:jc w:val="both"/>
        <w:rPr>
          <w:rFonts w:asciiTheme="majorBidi" w:hAnsiTheme="majorBidi" w:cstheme="majorBidi"/>
          <w:sz w:val="24"/>
          <w:szCs w:val="24"/>
        </w:rPr>
      </w:pPr>
      <w:r w:rsidRPr="00802466">
        <w:rPr>
          <w:rFonts w:asciiTheme="majorBidi" w:hAnsiTheme="majorBidi" w:cstheme="majorBidi"/>
          <w:sz w:val="24"/>
          <w:szCs w:val="24"/>
        </w:rPr>
        <w:t>H2 Analysis demonstrates that AI-based project management utilization is primarily determined by organizational readiness in two dimensions: Infrastructure Compatibility and Workforce Development. These two factors alone explain ~35% of utilization variance and remain the only statistically independent predictors when all factors combined. Organizations seeking to implement AI-based project management should prioritize infrastructure modernization and workforce skill development as primary investment areas, with other factors (cost, privacy, resistance, ethics) addressed as supporting or enabling initiatives rather than primary barriers.</w:t>
      </w:r>
    </w:p>
    <w:p w14:paraId="0F34306D" w14:textId="77777777" w:rsidR="00FF1E72" w:rsidRPr="00802466" w:rsidRDefault="00FF1E72" w:rsidP="00FF1E72">
      <w:pPr>
        <w:rPr>
          <w:rFonts w:asciiTheme="majorBidi" w:hAnsiTheme="majorBidi" w:cstheme="majorBidi"/>
          <w:sz w:val="24"/>
          <w:szCs w:val="24"/>
        </w:rPr>
      </w:pPr>
    </w:p>
    <w:p w14:paraId="603279BF" w14:textId="77777777" w:rsidR="00FF1E72" w:rsidRPr="00802466" w:rsidRDefault="00FF1E72" w:rsidP="00FF1E72">
      <w:pPr>
        <w:pStyle w:val="ListParagraph"/>
        <w:numPr>
          <w:ilvl w:val="0"/>
          <w:numId w:val="75"/>
        </w:numPr>
        <w:ind w:left="0"/>
        <w:jc w:val="both"/>
        <w:rPr>
          <w:rFonts w:asciiTheme="majorBidi" w:hAnsiTheme="majorBidi" w:cstheme="majorBidi"/>
          <w:sz w:val="24"/>
          <w:szCs w:val="24"/>
        </w:rPr>
      </w:pPr>
      <w:r w:rsidRPr="00802466">
        <w:rPr>
          <w:rFonts w:asciiTheme="majorBidi" w:hAnsiTheme="majorBidi" w:cstheme="majorBidi"/>
          <w:sz w:val="24"/>
          <w:szCs w:val="24"/>
        </w:rPr>
        <w:lastRenderedPageBreak/>
        <w:t>Having established that organizational readiness, particularly infrastructure compatibility and workforce development, drives AI-PM utilization, the critical question becomes whether this utilization actually translates into improved project outcomes. Hypothesis group H3 directly tests the relationship between AI-based project management utilization and seven distinct project performance outcomes, revealing whether the adoption investment yields measurable returns.</w:t>
      </w:r>
    </w:p>
    <w:p w14:paraId="7BB78209"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2A83B2C3"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4A6F79DA" w14:textId="77777777" w:rsidR="00FA0A9F" w:rsidRPr="00802466" w:rsidRDefault="00FA0A9F" w:rsidP="00FA0A9F">
      <w:pPr>
        <w:rPr>
          <w:rFonts w:asciiTheme="majorBidi" w:hAnsiTheme="majorBidi" w:cstheme="majorBidi"/>
          <w:b/>
          <w:bCs/>
        </w:rPr>
      </w:pPr>
    </w:p>
    <w:p w14:paraId="31A28AF8" w14:textId="1A454F12" w:rsidR="00FA0A9F" w:rsidRPr="00802466" w:rsidRDefault="00FA0A9F" w:rsidP="00FA0A9F">
      <w:pPr>
        <w:pStyle w:val="Heading5"/>
        <w:numPr>
          <w:ilvl w:val="0"/>
          <w:numId w:val="0"/>
        </w:numPr>
        <w:rPr>
          <w:rFonts w:asciiTheme="majorBidi" w:hAnsiTheme="majorBidi"/>
        </w:rPr>
      </w:pPr>
      <w:r w:rsidRPr="00802466">
        <w:rPr>
          <w:rFonts w:asciiTheme="majorBidi" w:hAnsiTheme="majorBidi"/>
        </w:rPr>
        <w:t xml:space="preserve">4.7.1.4.1 SUB-HYPOTHESIS RESULTS (H3A-H3G): </w:t>
      </w:r>
      <w:r w:rsidRPr="00802466">
        <w:rPr>
          <w:rFonts w:asciiTheme="majorBidi" w:hAnsiTheme="majorBidi"/>
          <w:color w:val="auto"/>
        </w:rPr>
        <w:t>PERFECT SUPPORT</w:t>
      </w:r>
    </w:p>
    <w:p w14:paraId="43BA1FB7" w14:textId="77777777" w:rsidR="00FA0A9F" w:rsidRPr="00802466" w:rsidRDefault="00FA0A9F" w:rsidP="00FA0A9F">
      <w:pPr>
        <w:rPr>
          <w:rFonts w:asciiTheme="majorBidi" w:hAnsiTheme="majorBidi" w:cstheme="majorBidi"/>
          <w:b/>
          <w:bCs/>
          <w:sz w:val="24"/>
          <w:szCs w:val="24"/>
        </w:rPr>
      </w:pPr>
      <w:r w:rsidRPr="00802466">
        <w:rPr>
          <w:rFonts w:asciiTheme="majorBidi" w:hAnsiTheme="majorBidi" w:cstheme="majorBidi"/>
          <w:b/>
          <w:bCs/>
          <w:sz w:val="24"/>
          <w:szCs w:val="24"/>
        </w:rPr>
        <w:t>(All 7 Outcomes Significantly Improved)</w:t>
      </w:r>
    </w:p>
    <w:p w14:paraId="565F7E3B" w14:textId="77777777" w:rsidR="00FA0A9F" w:rsidRPr="00802466" w:rsidRDefault="00FA0A9F" w:rsidP="00FA0A9F">
      <w:pPr>
        <w:jc w:val="both"/>
        <w:rPr>
          <w:rFonts w:asciiTheme="majorBidi" w:hAnsiTheme="majorBidi" w:cstheme="majorBidi"/>
          <w:sz w:val="24"/>
          <w:szCs w:val="24"/>
        </w:rPr>
      </w:pPr>
      <w:r w:rsidRPr="00802466">
        <w:rPr>
          <w:rFonts w:asciiTheme="majorBidi" w:hAnsiTheme="majorBidi" w:cstheme="majorBidi"/>
          <w:sz w:val="24"/>
          <w:szCs w:val="24"/>
        </w:rPr>
        <w:t>All seven project management outcomes show strong positive correlations with AI-PM utilization, demonstrating universal improvement across all dimensions. Unlike H1 and H2 where some factors lost significance in combined models, H3 shows consistent support—every outcome correlates significantly with AI-PM at p&lt;.001 in both simple and multiple regression analysis.</w:t>
      </w:r>
    </w:p>
    <w:p w14:paraId="287A739A" w14:textId="34DE629F" w:rsidR="00FA0A9F" w:rsidRPr="00802466" w:rsidRDefault="00FA0A9F" w:rsidP="00FA0A9F">
      <w:pPr>
        <w:spacing w:line="278" w:lineRule="auto"/>
        <w:jc w:val="both"/>
        <w:rPr>
          <w:rFonts w:asciiTheme="majorBidi" w:hAnsiTheme="majorBidi" w:cstheme="majorBidi"/>
          <w:sz w:val="24"/>
          <w:szCs w:val="24"/>
        </w:rPr>
      </w:pPr>
      <w:r w:rsidRPr="00802466">
        <w:rPr>
          <w:rFonts w:asciiTheme="majorBidi" w:hAnsiTheme="majorBidi" w:cstheme="majorBidi"/>
          <w:b/>
          <w:bCs/>
          <w:sz w:val="24"/>
          <w:szCs w:val="24"/>
        </w:rPr>
        <w:t>Table (6</w:t>
      </w:r>
      <w:r w:rsidR="003B6F4F">
        <w:rPr>
          <w:rFonts w:asciiTheme="majorBidi" w:hAnsiTheme="majorBidi" w:cstheme="majorBidi"/>
          <w:b/>
          <w:bCs/>
          <w:sz w:val="24"/>
          <w:szCs w:val="24"/>
        </w:rPr>
        <w:t>9</w:t>
      </w:r>
      <w:r w:rsidRPr="00802466">
        <w:rPr>
          <w:rFonts w:asciiTheme="majorBidi" w:hAnsiTheme="majorBidi" w:cstheme="majorBidi"/>
          <w:b/>
          <w:bCs/>
          <w:sz w:val="24"/>
          <w:szCs w:val="24"/>
        </w:rPr>
        <w:t>)</w:t>
      </w:r>
      <w:r w:rsidRPr="00802466">
        <w:rPr>
          <w:rFonts w:asciiTheme="majorBidi" w:hAnsiTheme="majorBidi" w:cstheme="majorBidi"/>
          <w:sz w:val="24"/>
          <w:szCs w:val="24"/>
        </w:rPr>
        <w:t xml:space="preserve"> in </w:t>
      </w:r>
      <w:r w:rsidRPr="00802466">
        <w:rPr>
          <w:rFonts w:asciiTheme="majorBidi" w:hAnsiTheme="majorBidi" w:cstheme="majorBidi"/>
          <w:b/>
          <w:bCs/>
          <w:sz w:val="24"/>
          <w:szCs w:val="24"/>
        </w:rPr>
        <w:t>Appendix C</w:t>
      </w:r>
      <w:r w:rsidRPr="00802466">
        <w:rPr>
          <w:rFonts w:asciiTheme="majorBidi" w:hAnsiTheme="majorBidi" w:cstheme="majorBidi"/>
          <w:sz w:val="24"/>
          <w:szCs w:val="24"/>
        </w:rPr>
        <w:t xml:space="preserve"> ranks these outcomes by their effect sizes (B₁ coefficients and R² values), revealing the relative magnitude of AI-PM's impact across different outcome dimensions. Notably, unlike H1 and H2 where some factors lost significance in combined models, H3 demonstrates perfect support, all seven outcomes remain statistically significant at p &lt; 0.001, indicating universal improvements across all project management dimensions when AI-PM is effectively implemented.</w:t>
      </w:r>
    </w:p>
    <w:p w14:paraId="7CB1B06F" w14:textId="398E7911" w:rsidR="00FA0A9F" w:rsidRPr="00802466" w:rsidRDefault="00FA0A9F" w:rsidP="00FA0A9F">
      <w:pPr>
        <w:spacing w:line="360" w:lineRule="auto"/>
        <w:jc w:val="both"/>
        <w:rPr>
          <w:rFonts w:asciiTheme="majorBidi" w:hAnsiTheme="majorBidi" w:cstheme="majorBidi"/>
          <w:i/>
          <w:iCs/>
          <w:color w:val="1F497D" w:themeColor="text2"/>
          <w:sz w:val="18"/>
          <w:szCs w:val="18"/>
        </w:rPr>
      </w:pPr>
      <w:r w:rsidRPr="00802466">
        <w:rPr>
          <w:rFonts w:asciiTheme="majorBidi" w:hAnsiTheme="majorBidi" w:cstheme="majorBidi"/>
          <w:i/>
          <w:iCs/>
          <w:color w:val="1F497D" w:themeColor="text2"/>
          <w:sz w:val="18"/>
          <w:szCs w:val="18"/>
        </w:rPr>
        <w:t>Table (6</w:t>
      </w:r>
      <w:r w:rsidR="003B6F4F">
        <w:rPr>
          <w:rFonts w:asciiTheme="majorBidi" w:hAnsiTheme="majorBidi" w:cstheme="majorBidi"/>
          <w:i/>
          <w:iCs/>
          <w:color w:val="1F497D" w:themeColor="text2"/>
          <w:sz w:val="18"/>
          <w:szCs w:val="18"/>
        </w:rPr>
        <w:t>9</w:t>
      </w:r>
      <w:r w:rsidRPr="00802466">
        <w:rPr>
          <w:rFonts w:asciiTheme="majorBidi" w:hAnsiTheme="majorBidi" w:cstheme="majorBidi"/>
          <w:i/>
          <w:iCs/>
          <w:color w:val="1F497D" w:themeColor="text2"/>
          <w:sz w:val="18"/>
          <w:szCs w:val="18"/>
        </w:rPr>
        <w:t xml:space="preserve">) </w:t>
      </w:r>
      <w:r w:rsidR="003B6F4F" w:rsidRPr="003B6F4F">
        <w:rPr>
          <w:rFonts w:asciiTheme="majorBidi" w:hAnsiTheme="majorBidi" w:cstheme="majorBidi"/>
          <w:i/>
          <w:iCs/>
          <w:color w:val="1F497D" w:themeColor="text2"/>
          <w:sz w:val="18"/>
          <w:szCs w:val="18"/>
        </w:rPr>
        <w:t xml:space="preserve">Sub-Hypothesis Result </w:t>
      </w:r>
      <w:r w:rsidRPr="00802466">
        <w:rPr>
          <w:rFonts w:asciiTheme="majorBidi" w:hAnsiTheme="majorBidi" w:cstheme="majorBidi"/>
          <w:i/>
          <w:iCs/>
          <w:color w:val="1F497D" w:themeColor="text2"/>
          <w:sz w:val="18"/>
          <w:szCs w:val="18"/>
        </w:rPr>
        <w:t>(H3A-H3F) with Ranking by Effect Size</w:t>
      </w:r>
    </w:p>
    <w:tbl>
      <w:tblPr>
        <w:tblW w:w="9575" w:type="dxa"/>
        <w:tblLook w:val="04A0" w:firstRow="1" w:lastRow="0" w:firstColumn="1" w:lastColumn="0" w:noHBand="0" w:noVBand="1"/>
      </w:tblPr>
      <w:tblGrid>
        <w:gridCol w:w="1153"/>
        <w:gridCol w:w="1474"/>
        <w:gridCol w:w="1166"/>
        <w:gridCol w:w="843"/>
        <w:gridCol w:w="843"/>
        <w:gridCol w:w="1335"/>
        <w:gridCol w:w="843"/>
        <w:gridCol w:w="1918"/>
      </w:tblGrid>
      <w:tr w:rsidR="00FA0A9F" w:rsidRPr="00802466" w14:paraId="42D6E608" w14:textId="77777777" w:rsidTr="00FA0A9F">
        <w:trPr>
          <w:trHeight w:val="379"/>
        </w:trPr>
        <w:tc>
          <w:tcPr>
            <w:tcW w:w="95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7CA9C31" w14:textId="77777777" w:rsidR="00FA0A9F" w:rsidRPr="00802466" w:rsidRDefault="00FA0A9F" w:rsidP="00C641CC">
            <w:pPr>
              <w:spacing w:after="0" w:line="240" w:lineRule="auto"/>
              <w:jc w:val="center"/>
              <w:rPr>
                <w:rFonts w:asciiTheme="majorBidi" w:eastAsia="Times New Roman" w:hAnsiTheme="majorBidi" w:cstheme="majorBidi"/>
                <w:b/>
                <w:bCs/>
                <w:color w:val="000000"/>
              </w:rPr>
            </w:pPr>
            <w:r w:rsidRPr="00802466">
              <w:rPr>
                <w:rFonts w:asciiTheme="majorBidi" w:eastAsia="Times New Roman" w:hAnsiTheme="majorBidi" w:cstheme="majorBidi"/>
                <w:b/>
                <w:bCs/>
                <w:color w:val="000000"/>
              </w:rPr>
              <w:t xml:space="preserve">SUB-HYPOTHESIS RESULTS (H2A-H2G): </w:t>
            </w:r>
          </w:p>
        </w:tc>
      </w:tr>
      <w:tr w:rsidR="00FA0A9F" w:rsidRPr="00802466" w14:paraId="4EB94D2B" w14:textId="77777777" w:rsidTr="00FA0A9F">
        <w:trPr>
          <w:trHeight w:val="1061"/>
        </w:trPr>
        <w:tc>
          <w:tcPr>
            <w:tcW w:w="115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9439FC4"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Hypothesis</w:t>
            </w:r>
          </w:p>
        </w:tc>
        <w:tc>
          <w:tcPr>
            <w:tcW w:w="1474" w:type="dxa"/>
            <w:tcBorders>
              <w:top w:val="nil"/>
              <w:left w:val="nil"/>
              <w:bottom w:val="single" w:sz="4" w:space="0" w:color="auto"/>
              <w:right w:val="single" w:sz="4" w:space="0" w:color="auto"/>
            </w:tcBorders>
            <w:shd w:val="clear" w:color="auto" w:fill="D9D9D9" w:themeFill="background1" w:themeFillShade="D9"/>
            <w:vAlign w:val="center"/>
            <w:hideMark/>
          </w:tcPr>
          <w:p w14:paraId="4254FA65"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Outcome</w:t>
            </w:r>
          </w:p>
        </w:tc>
        <w:tc>
          <w:tcPr>
            <w:tcW w:w="1161" w:type="dxa"/>
            <w:tcBorders>
              <w:top w:val="nil"/>
              <w:left w:val="nil"/>
              <w:bottom w:val="single" w:sz="4" w:space="0" w:color="auto"/>
              <w:right w:val="single" w:sz="4" w:space="0" w:color="auto"/>
            </w:tcBorders>
            <w:shd w:val="clear" w:color="auto" w:fill="D9D9D9" w:themeFill="background1" w:themeFillShade="D9"/>
            <w:vAlign w:val="center"/>
            <w:hideMark/>
          </w:tcPr>
          <w:p w14:paraId="5116C683"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 Correlation</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71CA76EA"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R²</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7F40DB5A"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B₁</w:t>
            </w:r>
          </w:p>
        </w:tc>
        <w:tc>
          <w:tcPr>
            <w:tcW w:w="1207" w:type="dxa"/>
            <w:tcBorders>
              <w:top w:val="nil"/>
              <w:left w:val="nil"/>
              <w:bottom w:val="single" w:sz="4" w:space="0" w:color="auto"/>
              <w:right w:val="single" w:sz="4" w:space="0" w:color="auto"/>
            </w:tcBorders>
            <w:shd w:val="clear" w:color="auto" w:fill="D9D9D9" w:themeFill="background1" w:themeFillShade="D9"/>
            <w:vAlign w:val="center"/>
            <w:hideMark/>
          </w:tcPr>
          <w:p w14:paraId="762BFEB5"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Effect Magnitude</w:t>
            </w:r>
          </w:p>
        </w:tc>
        <w:tc>
          <w:tcPr>
            <w:tcW w:w="843" w:type="dxa"/>
            <w:tcBorders>
              <w:top w:val="nil"/>
              <w:left w:val="nil"/>
              <w:bottom w:val="single" w:sz="4" w:space="0" w:color="auto"/>
              <w:right w:val="single" w:sz="4" w:space="0" w:color="auto"/>
            </w:tcBorders>
            <w:shd w:val="clear" w:color="auto" w:fill="D9D9D9" w:themeFill="background1" w:themeFillShade="D9"/>
            <w:vAlign w:val="center"/>
            <w:hideMark/>
          </w:tcPr>
          <w:p w14:paraId="10D75F11"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p-value</w:t>
            </w:r>
          </w:p>
        </w:tc>
        <w:tc>
          <w:tcPr>
            <w:tcW w:w="2048" w:type="dxa"/>
            <w:tcBorders>
              <w:top w:val="nil"/>
              <w:left w:val="nil"/>
              <w:bottom w:val="single" w:sz="4" w:space="0" w:color="auto"/>
              <w:right w:val="single" w:sz="4" w:space="0" w:color="auto"/>
            </w:tcBorders>
            <w:shd w:val="clear" w:color="auto" w:fill="D9D9D9" w:themeFill="background1" w:themeFillShade="D9"/>
            <w:vAlign w:val="center"/>
            <w:hideMark/>
          </w:tcPr>
          <w:p w14:paraId="3166C5A6" w14:textId="77777777" w:rsidR="00FA0A9F" w:rsidRPr="00802466" w:rsidRDefault="00FA0A9F" w:rsidP="00C641CC">
            <w:pPr>
              <w:spacing w:after="0" w:line="240" w:lineRule="auto"/>
              <w:jc w:val="center"/>
              <w:rPr>
                <w:rFonts w:asciiTheme="majorBidi" w:eastAsia="Times New Roman" w:hAnsiTheme="majorBidi" w:cstheme="majorBidi"/>
                <w:b/>
                <w:bCs/>
                <w:color w:val="000000"/>
                <w:sz w:val="19"/>
                <w:szCs w:val="19"/>
              </w:rPr>
            </w:pPr>
            <w:r w:rsidRPr="00802466">
              <w:rPr>
                <w:rFonts w:asciiTheme="majorBidi" w:eastAsia="Times New Roman" w:hAnsiTheme="majorBidi" w:cstheme="majorBidi"/>
                <w:b/>
                <w:bCs/>
                <w:color w:val="000000"/>
                <w:sz w:val="19"/>
                <w:szCs w:val="19"/>
              </w:rPr>
              <w:t>Interpretation</w:t>
            </w:r>
          </w:p>
        </w:tc>
      </w:tr>
      <w:tr w:rsidR="00FA0A9F" w:rsidRPr="00802466" w14:paraId="3EBB8E94"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35D2389F"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H3A</w:t>
            </w:r>
          </w:p>
        </w:tc>
        <w:tc>
          <w:tcPr>
            <w:tcW w:w="1474" w:type="dxa"/>
            <w:tcBorders>
              <w:top w:val="nil"/>
              <w:left w:val="nil"/>
              <w:bottom w:val="single" w:sz="4" w:space="0" w:color="auto"/>
              <w:right w:val="single" w:sz="4" w:space="0" w:color="auto"/>
            </w:tcBorders>
            <w:vAlign w:val="center"/>
            <w:hideMark/>
          </w:tcPr>
          <w:p w14:paraId="5CD308F9"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Decision-Making</w:t>
            </w:r>
          </w:p>
        </w:tc>
        <w:tc>
          <w:tcPr>
            <w:tcW w:w="1161" w:type="dxa"/>
            <w:tcBorders>
              <w:top w:val="nil"/>
              <w:left w:val="nil"/>
              <w:bottom w:val="single" w:sz="4" w:space="0" w:color="auto"/>
              <w:right w:val="single" w:sz="4" w:space="0" w:color="auto"/>
            </w:tcBorders>
            <w:vAlign w:val="center"/>
            <w:hideMark/>
          </w:tcPr>
          <w:p w14:paraId="270C10CD"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0.716</w:t>
            </w:r>
          </w:p>
        </w:tc>
        <w:tc>
          <w:tcPr>
            <w:tcW w:w="843" w:type="dxa"/>
            <w:tcBorders>
              <w:top w:val="nil"/>
              <w:left w:val="nil"/>
              <w:bottom w:val="single" w:sz="4" w:space="0" w:color="auto"/>
              <w:right w:val="single" w:sz="4" w:space="0" w:color="auto"/>
            </w:tcBorders>
            <w:vAlign w:val="center"/>
            <w:hideMark/>
          </w:tcPr>
          <w:p w14:paraId="14ED41DF"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0.513</w:t>
            </w:r>
          </w:p>
        </w:tc>
        <w:tc>
          <w:tcPr>
            <w:tcW w:w="843" w:type="dxa"/>
            <w:tcBorders>
              <w:top w:val="nil"/>
              <w:left w:val="nil"/>
              <w:bottom w:val="single" w:sz="4" w:space="0" w:color="auto"/>
              <w:right w:val="single" w:sz="4" w:space="0" w:color="auto"/>
            </w:tcBorders>
            <w:vAlign w:val="center"/>
            <w:hideMark/>
          </w:tcPr>
          <w:p w14:paraId="6D04C0BB"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0.17</w:t>
            </w:r>
          </w:p>
        </w:tc>
        <w:tc>
          <w:tcPr>
            <w:tcW w:w="1207" w:type="dxa"/>
            <w:tcBorders>
              <w:top w:val="nil"/>
              <w:left w:val="nil"/>
              <w:bottom w:val="single" w:sz="4" w:space="0" w:color="auto"/>
              <w:right w:val="single" w:sz="4" w:space="0" w:color="auto"/>
            </w:tcBorders>
            <w:vAlign w:val="center"/>
            <w:hideMark/>
          </w:tcPr>
          <w:p w14:paraId="6A62B307"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STRONGEST</w:t>
            </w:r>
          </w:p>
        </w:tc>
        <w:tc>
          <w:tcPr>
            <w:tcW w:w="843" w:type="dxa"/>
            <w:tcBorders>
              <w:top w:val="nil"/>
              <w:left w:val="nil"/>
              <w:bottom w:val="single" w:sz="4" w:space="0" w:color="auto"/>
              <w:right w:val="single" w:sz="4" w:space="0" w:color="auto"/>
            </w:tcBorders>
            <w:vAlign w:val="center"/>
            <w:hideMark/>
          </w:tcPr>
          <w:p w14:paraId="677AFF5D"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4A37B3B"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Highest individual correlation and variance explained</w:t>
            </w:r>
          </w:p>
        </w:tc>
      </w:tr>
      <w:tr w:rsidR="00FA0A9F" w:rsidRPr="00802466" w14:paraId="37CE6966" w14:textId="77777777" w:rsidTr="00FA0A9F">
        <w:trPr>
          <w:trHeight w:val="1061"/>
        </w:trPr>
        <w:tc>
          <w:tcPr>
            <w:tcW w:w="1153" w:type="dxa"/>
            <w:tcBorders>
              <w:top w:val="nil"/>
              <w:left w:val="single" w:sz="4" w:space="0" w:color="auto"/>
              <w:bottom w:val="single" w:sz="4" w:space="0" w:color="auto"/>
              <w:right w:val="single" w:sz="4" w:space="0" w:color="auto"/>
            </w:tcBorders>
            <w:vAlign w:val="center"/>
            <w:hideMark/>
          </w:tcPr>
          <w:p w14:paraId="3C599F41"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H3E</w:t>
            </w:r>
          </w:p>
        </w:tc>
        <w:tc>
          <w:tcPr>
            <w:tcW w:w="1474" w:type="dxa"/>
            <w:tcBorders>
              <w:top w:val="nil"/>
              <w:left w:val="nil"/>
              <w:bottom w:val="single" w:sz="4" w:space="0" w:color="auto"/>
              <w:right w:val="single" w:sz="4" w:space="0" w:color="auto"/>
            </w:tcBorders>
            <w:vAlign w:val="center"/>
            <w:hideMark/>
          </w:tcPr>
          <w:p w14:paraId="553F5222"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Risk Identification</w:t>
            </w:r>
          </w:p>
        </w:tc>
        <w:tc>
          <w:tcPr>
            <w:tcW w:w="1161" w:type="dxa"/>
            <w:tcBorders>
              <w:top w:val="nil"/>
              <w:left w:val="nil"/>
              <w:bottom w:val="single" w:sz="4" w:space="0" w:color="auto"/>
              <w:right w:val="single" w:sz="4" w:space="0" w:color="auto"/>
            </w:tcBorders>
            <w:vAlign w:val="center"/>
            <w:hideMark/>
          </w:tcPr>
          <w:p w14:paraId="793ED42A"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0.677</w:t>
            </w:r>
          </w:p>
        </w:tc>
        <w:tc>
          <w:tcPr>
            <w:tcW w:w="843" w:type="dxa"/>
            <w:tcBorders>
              <w:top w:val="nil"/>
              <w:left w:val="nil"/>
              <w:bottom w:val="single" w:sz="4" w:space="0" w:color="auto"/>
              <w:right w:val="single" w:sz="4" w:space="0" w:color="auto"/>
            </w:tcBorders>
            <w:vAlign w:val="center"/>
            <w:hideMark/>
          </w:tcPr>
          <w:p w14:paraId="7A5E4C1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0.459</w:t>
            </w:r>
          </w:p>
        </w:tc>
        <w:tc>
          <w:tcPr>
            <w:tcW w:w="843" w:type="dxa"/>
            <w:tcBorders>
              <w:top w:val="nil"/>
              <w:left w:val="nil"/>
              <w:bottom w:val="single" w:sz="4" w:space="0" w:color="auto"/>
              <w:right w:val="single" w:sz="4" w:space="0" w:color="auto"/>
            </w:tcBorders>
            <w:vAlign w:val="center"/>
            <w:hideMark/>
          </w:tcPr>
          <w:p w14:paraId="0E99D983"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0.15</w:t>
            </w:r>
          </w:p>
        </w:tc>
        <w:tc>
          <w:tcPr>
            <w:tcW w:w="1207" w:type="dxa"/>
            <w:tcBorders>
              <w:top w:val="nil"/>
              <w:left w:val="nil"/>
              <w:bottom w:val="single" w:sz="4" w:space="0" w:color="auto"/>
              <w:right w:val="single" w:sz="4" w:space="0" w:color="auto"/>
            </w:tcBorders>
            <w:vAlign w:val="center"/>
            <w:hideMark/>
          </w:tcPr>
          <w:p w14:paraId="3F3A3142"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843" w:type="dxa"/>
            <w:tcBorders>
              <w:top w:val="nil"/>
              <w:left w:val="nil"/>
              <w:bottom w:val="single" w:sz="4" w:space="0" w:color="auto"/>
              <w:right w:val="single" w:sz="4" w:space="0" w:color="auto"/>
            </w:tcBorders>
            <w:vAlign w:val="center"/>
            <w:hideMark/>
          </w:tcPr>
          <w:p w14:paraId="3680936F"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DA4D6B9"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2nd strongest; critical for risk management</w:t>
            </w:r>
          </w:p>
        </w:tc>
      </w:tr>
      <w:tr w:rsidR="00FA0A9F" w:rsidRPr="00802466" w14:paraId="64899E0B"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04AE4101"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H3B</w:t>
            </w:r>
          </w:p>
        </w:tc>
        <w:tc>
          <w:tcPr>
            <w:tcW w:w="1474" w:type="dxa"/>
            <w:tcBorders>
              <w:top w:val="nil"/>
              <w:left w:val="nil"/>
              <w:bottom w:val="single" w:sz="4" w:space="0" w:color="auto"/>
              <w:right w:val="single" w:sz="4" w:space="0" w:color="auto"/>
            </w:tcBorders>
            <w:vAlign w:val="center"/>
            <w:hideMark/>
          </w:tcPr>
          <w:p w14:paraId="2C0079C3"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Project Quality</w:t>
            </w:r>
          </w:p>
        </w:tc>
        <w:tc>
          <w:tcPr>
            <w:tcW w:w="1161" w:type="dxa"/>
            <w:tcBorders>
              <w:top w:val="nil"/>
              <w:left w:val="nil"/>
              <w:bottom w:val="single" w:sz="4" w:space="0" w:color="auto"/>
              <w:right w:val="single" w:sz="4" w:space="0" w:color="auto"/>
            </w:tcBorders>
            <w:vAlign w:val="center"/>
            <w:hideMark/>
          </w:tcPr>
          <w:p w14:paraId="294C02BC"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0.675</w:t>
            </w:r>
          </w:p>
        </w:tc>
        <w:tc>
          <w:tcPr>
            <w:tcW w:w="843" w:type="dxa"/>
            <w:tcBorders>
              <w:top w:val="nil"/>
              <w:left w:val="nil"/>
              <w:bottom w:val="single" w:sz="4" w:space="0" w:color="auto"/>
              <w:right w:val="single" w:sz="4" w:space="0" w:color="auto"/>
            </w:tcBorders>
            <w:vAlign w:val="center"/>
            <w:hideMark/>
          </w:tcPr>
          <w:p w14:paraId="6411B86B"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0.456</w:t>
            </w:r>
          </w:p>
        </w:tc>
        <w:tc>
          <w:tcPr>
            <w:tcW w:w="843" w:type="dxa"/>
            <w:tcBorders>
              <w:top w:val="nil"/>
              <w:left w:val="nil"/>
              <w:bottom w:val="single" w:sz="4" w:space="0" w:color="auto"/>
              <w:right w:val="single" w:sz="4" w:space="0" w:color="auto"/>
            </w:tcBorders>
            <w:vAlign w:val="center"/>
            <w:hideMark/>
          </w:tcPr>
          <w:p w14:paraId="16DCBDB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0.15</w:t>
            </w:r>
          </w:p>
        </w:tc>
        <w:tc>
          <w:tcPr>
            <w:tcW w:w="1207" w:type="dxa"/>
            <w:tcBorders>
              <w:top w:val="nil"/>
              <w:left w:val="nil"/>
              <w:bottom w:val="single" w:sz="4" w:space="0" w:color="auto"/>
              <w:right w:val="single" w:sz="4" w:space="0" w:color="auto"/>
            </w:tcBorders>
            <w:vAlign w:val="center"/>
            <w:hideMark/>
          </w:tcPr>
          <w:p w14:paraId="2D66A49E"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VERY STRONG</w:t>
            </w:r>
          </w:p>
        </w:tc>
        <w:tc>
          <w:tcPr>
            <w:tcW w:w="843" w:type="dxa"/>
            <w:tcBorders>
              <w:top w:val="nil"/>
              <w:left w:val="nil"/>
              <w:bottom w:val="single" w:sz="4" w:space="0" w:color="auto"/>
              <w:right w:val="single" w:sz="4" w:space="0" w:color="auto"/>
            </w:tcBorders>
            <w:vAlign w:val="center"/>
            <w:hideMark/>
          </w:tcPr>
          <w:p w14:paraId="55C60F6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2A499944"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Equally strong as Risk ID; core outcome</w:t>
            </w:r>
          </w:p>
        </w:tc>
      </w:tr>
      <w:tr w:rsidR="00FA0A9F" w:rsidRPr="00802466" w14:paraId="17FB1079"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0E80EBC2"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H3G</w:t>
            </w:r>
          </w:p>
        </w:tc>
        <w:tc>
          <w:tcPr>
            <w:tcW w:w="1474" w:type="dxa"/>
            <w:tcBorders>
              <w:top w:val="nil"/>
              <w:left w:val="nil"/>
              <w:bottom w:val="single" w:sz="4" w:space="0" w:color="auto"/>
              <w:right w:val="single" w:sz="4" w:space="0" w:color="auto"/>
            </w:tcBorders>
            <w:vAlign w:val="center"/>
            <w:hideMark/>
          </w:tcPr>
          <w:p w14:paraId="02E12A34"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Communication</w:t>
            </w:r>
          </w:p>
        </w:tc>
        <w:tc>
          <w:tcPr>
            <w:tcW w:w="1161" w:type="dxa"/>
            <w:tcBorders>
              <w:top w:val="nil"/>
              <w:left w:val="nil"/>
              <w:bottom w:val="single" w:sz="4" w:space="0" w:color="auto"/>
              <w:right w:val="single" w:sz="4" w:space="0" w:color="auto"/>
            </w:tcBorders>
            <w:vAlign w:val="center"/>
            <w:hideMark/>
          </w:tcPr>
          <w:p w14:paraId="131CAD43"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0.629</w:t>
            </w:r>
          </w:p>
        </w:tc>
        <w:tc>
          <w:tcPr>
            <w:tcW w:w="843" w:type="dxa"/>
            <w:tcBorders>
              <w:top w:val="nil"/>
              <w:left w:val="nil"/>
              <w:bottom w:val="single" w:sz="4" w:space="0" w:color="auto"/>
              <w:right w:val="single" w:sz="4" w:space="0" w:color="auto"/>
            </w:tcBorders>
            <w:vAlign w:val="center"/>
            <w:hideMark/>
          </w:tcPr>
          <w:p w14:paraId="4E2FA8CD"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0.396</w:t>
            </w:r>
          </w:p>
        </w:tc>
        <w:tc>
          <w:tcPr>
            <w:tcW w:w="843" w:type="dxa"/>
            <w:tcBorders>
              <w:top w:val="nil"/>
              <w:left w:val="nil"/>
              <w:bottom w:val="single" w:sz="4" w:space="0" w:color="auto"/>
              <w:right w:val="single" w:sz="4" w:space="0" w:color="auto"/>
            </w:tcBorders>
            <w:vAlign w:val="center"/>
            <w:hideMark/>
          </w:tcPr>
          <w:p w14:paraId="156B9991"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0.14</w:t>
            </w:r>
          </w:p>
        </w:tc>
        <w:tc>
          <w:tcPr>
            <w:tcW w:w="1207" w:type="dxa"/>
            <w:tcBorders>
              <w:top w:val="nil"/>
              <w:left w:val="nil"/>
              <w:bottom w:val="single" w:sz="4" w:space="0" w:color="auto"/>
              <w:right w:val="single" w:sz="4" w:space="0" w:color="auto"/>
            </w:tcBorders>
            <w:vAlign w:val="center"/>
            <w:hideMark/>
          </w:tcPr>
          <w:p w14:paraId="5BEF0207"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843" w:type="dxa"/>
            <w:tcBorders>
              <w:top w:val="nil"/>
              <w:left w:val="nil"/>
              <w:bottom w:val="single" w:sz="4" w:space="0" w:color="auto"/>
              <w:right w:val="single" w:sz="4" w:space="0" w:color="auto"/>
            </w:tcBorders>
            <w:vAlign w:val="center"/>
            <w:hideMark/>
          </w:tcPr>
          <w:p w14:paraId="7B2DA2C7"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20CA9D23"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4th strongest; 40% variance explained</w:t>
            </w:r>
          </w:p>
        </w:tc>
      </w:tr>
      <w:tr w:rsidR="00FA0A9F" w:rsidRPr="00802466" w14:paraId="4981EAB1"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15B3B3BF"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H3C</w:t>
            </w:r>
          </w:p>
        </w:tc>
        <w:tc>
          <w:tcPr>
            <w:tcW w:w="1474" w:type="dxa"/>
            <w:tcBorders>
              <w:top w:val="nil"/>
              <w:left w:val="nil"/>
              <w:bottom w:val="single" w:sz="4" w:space="0" w:color="auto"/>
              <w:right w:val="single" w:sz="4" w:space="0" w:color="auto"/>
            </w:tcBorders>
            <w:vAlign w:val="center"/>
            <w:hideMark/>
          </w:tcPr>
          <w:p w14:paraId="2A036C4C"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Accuracy</w:t>
            </w:r>
          </w:p>
        </w:tc>
        <w:tc>
          <w:tcPr>
            <w:tcW w:w="1161" w:type="dxa"/>
            <w:tcBorders>
              <w:top w:val="nil"/>
              <w:left w:val="nil"/>
              <w:bottom w:val="single" w:sz="4" w:space="0" w:color="auto"/>
              <w:right w:val="single" w:sz="4" w:space="0" w:color="auto"/>
            </w:tcBorders>
            <w:vAlign w:val="center"/>
            <w:hideMark/>
          </w:tcPr>
          <w:p w14:paraId="605E6524"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0.566</w:t>
            </w:r>
          </w:p>
        </w:tc>
        <w:tc>
          <w:tcPr>
            <w:tcW w:w="843" w:type="dxa"/>
            <w:tcBorders>
              <w:top w:val="nil"/>
              <w:left w:val="nil"/>
              <w:bottom w:val="single" w:sz="4" w:space="0" w:color="auto"/>
              <w:right w:val="single" w:sz="4" w:space="0" w:color="auto"/>
            </w:tcBorders>
            <w:vAlign w:val="center"/>
            <w:hideMark/>
          </w:tcPr>
          <w:p w14:paraId="205B0580"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0.321</w:t>
            </w:r>
          </w:p>
        </w:tc>
        <w:tc>
          <w:tcPr>
            <w:tcW w:w="843" w:type="dxa"/>
            <w:tcBorders>
              <w:top w:val="nil"/>
              <w:left w:val="nil"/>
              <w:bottom w:val="single" w:sz="4" w:space="0" w:color="auto"/>
              <w:right w:val="single" w:sz="4" w:space="0" w:color="auto"/>
            </w:tcBorders>
            <w:vAlign w:val="center"/>
            <w:hideMark/>
          </w:tcPr>
          <w:p w14:paraId="5EEEB6CC"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0.12</w:t>
            </w:r>
          </w:p>
        </w:tc>
        <w:tc>
          <w:tcPr>
            <w:tcW w:w="1207" w:type="dxa"/>
            <w:tcBorders>
              <w:top w:val="nil"/>
              <w:left w:val="nil"/>
              <w:bottom w:val="single" w:sz="4" w:space="0" w:color="auto"/>
              <w:right w:val="single" w:sz="4" w:space="0" w:color="auto"/>
            </w:tcBorders>
            <w:vAlign w:val="center"/>
            <w:hideMark/>
          </w:tcPr>
          <w:p w14:paraId="06E78BE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STRONG</w:t>
            </w:r>
          </w:p>
        </w:tc>
        <w:tc>
          <w:tcPr>
            <w:tcW w:w="843" w:type="dxa"/>
            <w:tcBorders>
              <w:top w:val="nil"/>
              <w:left w:val="nil"/>
              <w:bottom w:val="single" w:sz="4" w:space="0" w:color="auto"/>
              <w:right w:val="single" w:sz="4" w:space="0" w:color="auto"/>
            </w:tcBorders>
            <w:vAlign w:val="center"/>
            <w:hideMark/>
          </w:tcPr>
          <w:p w14:paraId="7BEEBD95"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10EC04D4"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quality improvements; 32% variance</w:t>
            </w:r>
          </w:p>
        </w:tc>
      </w:tr>
      <w:tr w:rsidR="00FA0A9F" w:rsidRPr="00802466" w14:paraId="704872C9" w14:textId="77777777" w:rsidTr="00FA0A9F">
        <w:trPr>
          <w:trHeight w:val="708"/>
        </w:trPr>
        <w:tc>
          <w:tcPr>
            <w:tcW w:w="1153" w:type="dxa"/>
            <w:tcBorders>
              <w:top w:val="nil"/>
              <w:left w:val="single" w:sz="4" w:space="0" w:color="auto"/>
              <w:bottom w:val="single" w:sz="4" w:space="0" w:color="auto"/>
              <w:right w:val="single" w:sz="4" w:space="0" w:color="auto"/>
            </w:tcBorders>
            <w:vAlign w:val="center"/>
            <w:hideMark/>
          </w:tcPr>
          <w:p w14:paraId="1815728D"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lastRenderedPageBreak/>
              <w:t>H3D</w:t>
            </w:r>
          </w:p>
        </w:tc>
        <w:tc>
          <w:tcPr>
            <w:tcW w:w="1474" w:type="dxa"/>
            <w:tcBorders>
              <w:top w:val="nil"/>
              <w:left w:val="nil"/>
              <w:bottom w:val="single" w:sz="4" w:space="0" w:color="auto"/>
              <w:right w:val="single" w:sz="4" w:space="0" w:color="auto"/>
            </w:tcBorders>
            <w:vAlign w:val="center"/>
            <w:hideMark/>
          </w:tcPr>
          <w:p w14:paraId="09D8546E"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Data Analysis</w:t>
            </w:r>
          </w:p>
        </w:tc>
        <w:tc>
          <w:tcPr>
            <w:tcW w:w="1161" w:type="dxa"/>
            <w:tcBorders>
              <w:top w:val="nil"/>
              <w:left w:val="nil"/>
              <w:bottom w:val="single" w:sz="4" w:space="0" w:color="auto"/>
              <w:right w:val="single" w:sz="4" w:space="0" w:color="auto"/>
            </w:tcBorders>
            <w:vAlign w:val="center"/>
            <w:hideMark/>
          </w:tcPr>
          <w:p w14:paraId="4B2BC532"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0.495</w:t>
            </w:r>
          </w:p>
        </w:tc>
        <w:tc>
          <w:tcPr>
            <w:tcW w:w="843" w:type="dxa"/>
            <w:tcBorders>
              <w:top w:val="nil"/>
              <w:left w:val="nil"/>
              <w:bottom w:val="single" w:sz="4" w:space="0" w:color="auto"/>
              <w:right w:val="single" w:sz="4" w:space="0" w:color="auto"/>
            </w:tcBorders>
            <w:vAlign w:val="center"/>
            <w:hideMark/>
          </w:tcPr>
          <w:p w14:paraId="6938E2B5"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0.245</w:t>
            </w:r>
          </w:p>
        </w:tc>
        <w:tc>
          <w:tcPr>
            <w:tcW w:w="843" w:type="dxa"/>
            <w:tcBorders>
              <w:top w:val="nil"/>
              <w:left w:val="nil"/>
              <w:bottom w:val="single" w:sz="4" w:space="0" w:color="auto"/>
              <w:right w:val="single" w:sz="4" w:space="0" w:color="auto"/>
            </w:tcBorders>
            <w:vAlign w:val="center"/>
            <w:hideMark/>
          </w:tcPr>
          <w:p w14:paraId="465E27E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0.1</w:t>
            </w:r>
          </w:p>
        </w:tc>
        <w:tc>
          <w:tcPr>
            <w:tcW w:w="1207" w:type="dxa"/>
            <w:tcBorders>
              <w:top w:val="nil"/>
              <w:left w:val="nil"/>
              <w:bottom w:val="single" w:sz="4" w:space="0" w:color="auto"/>
              <w:right w:val="single" w:sz="4" w:space="0" w:color="auto"/>
            </w:tcBorders>
            <w:vAlign w:val="center"/>
            <w:hideMark/>
          </w:tcPr>
          <w:p w14:paraId="252D7CD8"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MODERATE-STRONG</w:t>
            </w:r>
          </w:p>
        </w:tc>
        <w:tc>
          <w:tcPr>
            <w:tcW w:w="843" w:type="dxa"/>
            <w:tcBorders>
              <w:top w:val="nil"/>
              <w:left w:val="nil"/>
              <w:bottom w:val="single" w:sz="4" w:space="0" w:color="auto"/>
              <w:right w:val="single" w:sz="4" w:space="0" w:color="auto"/>
            </w:tcBorders>
            <w:vAlign w:val="center"/>
            <w:hideMark/>
          </w:tcPr>
          <w:p w14:paraId="5D1B3F9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79634484"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Analytical improvements; 25% variance</w:t>
            </w:r>
          </w:p>
        </w:tc>
      </w:tr>
      <w:tr w:rsidR="00FA0A9F" w:rsidRPr="00802466" w14:paraId="6069554D" w14:textId="77777777" w:rsidTr="00FA0A9F">
        <w:trPr>
          <w:trHeight w:val="1061"/>
        </w:trPr>
        <w:tc>
          <w:tcPr>
            <w:tcW w:w="1153" w:type="dxa"/>
            <w:tcBorders>
              <w:top w:val="nil"/>
              <w:left w:val="single" w:sz="4" w:space="0" w:color="auto"/>
              <w:bottom w:val="single" w:sz="4" w:space="0" w:color="auto"/>
              <w:right w:val="single" w:sz="4" w:space="0" w:color="auto"/>
            </w:tcBorders>
            <w:vAlign w:val="center"/>
            <w:hideMark/>
          </w:tcPr>
          <w:p w14:paraId="26688C85"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H3F</w:t>
            </w:r>
          </w:p>
        </w:tc>
        <w:tc>
          <w:tcPr>
            <w:tcW w:w="1474" w:type="dxa"/>
            <w:tcBorders>
              <w:top w:val="nil"/>
              <w:left w:val="nil"/>
              <w:bottom w:val="single" w:sz="4" w:space="0" w:color="auto"/>
              <w:right w:val="single" w:sz="4" w:space="0" w:color="auto"/>
            </w:tcBorders>
            <w:vAlign w:val="center"/>
            <w:hideMark/>
          </w:tcPr>
          <w:p w14:paraId="13E39BC4"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Time Efficiency</w:t>
            </w:r>
          </w:p>
        </w:tc>
        <w:tc>
          <w:tcPr>
            <w:tcW w:w="1161" w:type="dxa"/>
            <w:tcBorders>
              <w:top w:val="nil"/>
              <w:left w:val="nil"/>
              <w:bottom w:val="single" w:sz="4" w:space="0" w:color="auto"/>
              <w:right w:val="single" w:sz="4" w:space="0" w:color="auto"/>
            </w:tcBorders>
            <w:vAlign w:val="center"/>
            <w:hideMark/>
          </w:tcPr>
          <w:p w14:paraId="1DDB72B1"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0.492</w:t>
            </w:r>
          </w:p>
        </w:tc>
        <w:tc>
          <w:tcPr>
            <w:tcW w:w="843" w:type="dxa"/>
            <w:tcBorders>
              <w:top w:val="nil"/>
              <w:left w:val="nil"/>
              <w:bottom w:val="single" w:sz="4" w:space="0" w:color="auto"/>
              <w:right w:val="single" w:sz="4" w:space="0" w:color="auto"/>
            </w:tcBorders>
            <w:vAlign w:val="center"/>
            <w:hideMark/>
          </w:tcPr>
          <w:p w14:paraId="06CBA488"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0.242</w:t>
            </w:r>
          </w:p>
        </w:tc>
        <w:tc>
          <w:tcPr>
            <w:tcW w:w="843" w:type="dxa"/>
            <w:tcBorders>
              <w:top w:val="nil"/>
              <w:left w:val="nil"/>
              <w:bottom w:val="single" w:sz="4" w:space="0" w:color="auto"/>
              <w:right w:val="single" w:sz="4" w:space="0" w:color="auto"/>
            </w:tcBorders>
            <w:vAlign w:val="center"/>
            <w:hideMark/>
          </w:tcPr>
          <w:p w14:paraId="4D7399AC"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0.09</w:t>
            </w:r>
          </w:p>
        </w:tc>
        <w:tc>
          <w:tcPr>
            <w:tcW w:w="1207" w:type="dxa"/>
            <w:tcBorders>
              <w:top w:val="nil"/>
              <w:left w:val="nil"/>
              <w:bottom w:val="single" w:sz="4" w:space="0" w:color="auto"/>
              <w:right w:val="single" w:sz="4" w:space="0" w:color="auto"/>
            </w:tcBorders>
            <w:vAlign w:val="center"/>
            <w:hideMark/>
          </w:tcPr>
          <w:p w14:paraId="66DB3206"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MODERATE-STRONG</w:t>
            </w:r>
          </w:p>
        </w:tc>
        <w:tc>
          <w:tcPr>
            <w:tcW w:w="843" w:type="dxa"/>
            <w:tcBorders>
              <w:top w:val="nil"/>
              <w:left w:val="nil"/>
              <w:bottom w:val="single" w:sz="4" w:space="0" w:color="auto"/>
              <w:right w:val="single" w:sz="4" w:space="0" w:color="auto"/>
            </w:tcBorders>
            <w:vAlign w:val="center"/>
            <w:hideMark/>
          </w:tcPr>
          <w:p w14:paraId="021B0885" w14:textId="77777777" w:rsidR="00FA0A9F" w:rsidRPr="00802466" w:rsidRDefault="00FA0A9F" w:rsidP="00C641CC">
            <w:pPr>
              <w:spacing w:after="0" w:line="240" w:lineRule="auto"/>
              <w:jc w:val="center"/>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0.000*</w:t>
            </w:r>
          </w:p>
        </w:tc>
        <w:tc>
          <w:tcPr>
            <w:tcW w:w="2048" w:type="dxa"/>
            <w:tcBorders>
              <w:top w:val="nil"/>
              <w:left w:val="nil"/>
              <w:bottom w:val="single" w:sz="4" w:space="0" w:color="auto"/>
              <w:right w:val="single" w:sz="4" w:space="0" w:color="auto"/>
            </w:tcBorders>
            <w:vAlign w:val="center"/>
            <w:hideMark/>
          </w:tcPr>
          <w:p w14:paraId="62227EDA" w14:textId="77777777" w:rsidR="00FA0A9F" w:rsidRPr="00802466" w:rsidRDefault="00FA0A9F" w:rsidP="00C641CC">
            <w:pPr>
              <w:spacing w:after="0" w:line="240" w:lineRule="auto"/>
              <w:rPr>
                <w:rFonts w:asciiTheme="majorBidi" w:eastAsia="Times New Roman" w:hAnsiTheme="majorBidi" w:cstheme="majorBidi"/>
                <w:color w:val="000000"/>
                <w:sz w:val="19"/>
                <w:szCs w:val="19"/>
              </w:rPr>
            </w:pPr>
            <w:r w:rsidRPr="00802466">
              <w:rPr>
                <w:rFonts w:asciiTheme="majorBidi" w:eastAsia="Times New Roman" w:hAnsiTheme="majorBidi" w:cstheme="majorBidi"/>
                <w:color w:val="000000"/>
                <w:sz w:val="19"/>
                <w:szCs w:val="19"/>
              </w:rPr>
              <w:t>Time savings; 24% variance—lowest but still significant</w:t>
            </w:r>
          </w:p>
        </w:tc>
      </w:tr>
    </w:tbl>
    <w:p w14:paraId="43FA4F3A" w14:textId="77777777" w:rsidR="00FA0A9F" w:rsidRPr="00802466" w:rsidRDefault="00FA0A9F" w:rsidP="00FA0A9F">
      <w:pPr>
        <w:spacing w:line="278" w:lineRule="auto"/>
        <w:rPr>
          <w:rFonts w:asciiTheme="majorBidi" w:hAnsiTheme="majorBidi" w:cstheme="majorBidi"/>
        </w:rPr>
      </w:pPr>
    </w:p>
    <w:p w14:paraId="74BE3F41" w14:textId="77777777" w:rsidR="00FA0A9F" w:rsidRPr="00802466" w:rsidRDefault="00FA0A9F" w:rsidP="00FA0A9F">
      <w:pPr>
        <w:rPr>
          <w:rFonts w:asciiTheme="majorBidi" w:hAnsiTheme="majorBidi" w:cstheme="majorBidi"/>
          <w:sz w:val="24"/>
          <w:szCs w:val="24"/>
        </w:rPr>
      </w:pPr>
      <w:r w:rsidRPr="00802466">
        <w:rPr>
          <w:rFonts w:asciiTheme="majorBidi" w:hAnsiTheme="majorBidi" w:cstheme="majorBidi"/>
          <w:b/>
          <w:bCs/>
          <w:sz w:val="24"/>
          <w:szCs w:val="24"/>
        </w:rPr>
        <w:t>Key Findings &amp; Interpretation:</w:t>
      </w:r>
      <w:r w:rsidRPr="00802466">
        <w:rPr>
          <w:rFonts w:asciiTheme="majorBidi" w:hAnsiTheme="majorBidi" w:cstheme="majorBidi"/>
          <w:sz w:val="24"/>
          <w:szCs w:val="24"/>
        </w:rPr>
        <w:t xml:space="preserve"> </w:t>
      </w:r>
    </w:p>
    <w:p w14:paraId="418DA2FD" w14:textId="77777777" w:rsidR="00FA0A9F" w:rsidRPr="00802466" w:rsidRDefault="00FA0A9F" w:rsidP="00FA0A9F">
      <w:pPr>
        <w:jc w:val="both"/>
        <w:rPr>
          <w:rFonts w:asciiTheme="majorBidi" w:hAnsiTheme="majorBidi" w:cstheme="majorBidi"/>
          <w:sz w:val="24"/>
          <w:szCs w:val="24"/>
        </w:rPr>
      </w:pPr>
      <w:r w:rsidRPr="00802466">
        <w:rPr>
          <w:rFonts w:asciiTheme="majorBidi" w:hAnsiTheme="majorBidi" w:cstheme="majorBidi"/>
          <w:sz w:val="24"/>
          <w:szCs w:val="24"/>
        </w:rPr>
        <w:t xml:space="preserve">Decision-Making shows the strongest relationship (r=0.716, explaining 51.3% of variance), followed by Risk Identification (r=0.677, 45.9%) and Project Quality (r=0.675, 45.6%). The consistency of support across all seven outcomes—from the strongest (Decision-Making at 0.716) to the weakest (Time Efficiency at 0.492)— demonstrates that AI-PM delivers broad-spectrum benefits. Even time efficiency, the lowest-ranked outcome, shows a moderate-strong correlation, indicating that implementing AI-PM improves all measured variables of project management, not just select outcomes. </w:t>
      </w:r>
    </w:p>
    <w:p w14:paraId="71B29FD8" w14:textId="77777777" w:rsidR="00FA0A9F" w:rsidRPr="00802466" w:rsidRDefault="00FA0A9F" w:rsidP="00FA0A9F">
      <w:pPr>
        <w:rPr>
          <w:rFonts w:asciiTheme="majorBidi" w:hAnsiTheme="majorBidi" w:cstheme="majorBidi"/>
          <w:sz w:val="24"/>
          <w:szCs w:val="24"/>
        </w:rPr>
      </w:pPr>
      <w:r w:rsidRPr="00802466">
        <w:rPr>
          <w:rFonts w:asciiTheme="majorBidi" w:hAnsiTheme="majorBidi" w:cstheme="majorBidi"/>
          <w:b/>
          <w:bCs/>
          <w:sz w:val="24"/>
          <w:szCs w:val="24"/>
        </w:rPr>
        <w:t>Additional Note on Analysis Type:</w:t>
      </w:r>
      <w:r w:rsidRPr="00802466">
        <w:rPr>
          <w:rFonts w:asciiTheme="majorBidi" w:hAnsiTheme="majorBidi" w:cstheme="majorBidi"/>
          <w:sz w:val="24"/>
          <w:szCs w:val="24"/>
        </w:rPr>
        <w:t xml:space="preserve"> </w:t>
      </w:r>
    </w:p>
    <w:p w14:paraId="6CAB1CCC" w14:textId="77777777" w:rsidR="00FA0A9F" w:rsidRPr="00802466" w:rsidRDefault="00FA0A9F" w:rsidP="00FA0A9F">
      <w:pPr>
        <w:jc w:val="both"/>
        <w:rPr>
          <w:rFonts w:asciiTheme="majorBidi" w:hAnsiTheme="majorBidi" w:cstheme="majorBidi"/>
          <w:sz w:val="24"/>
          <w:szCs w:val="24"/>
        </w:rPr>
      </w:pPr>
      <w:r w:rsidRPr="00802466">
        <w:rPr>
          <w:rFonts w:asciiTheme="majorBidi" w:hAnsiTheme="majorBidi" w:cstheme="majorBidi"/>
          <w:sz w:val="24"/>
          <w:szCs w:val="24"/>
        </w:rPr>
        <w:t>H3 employs simple regression analysis (correlations between AI-PM and each outcome separately), unlike H1 and H2 which used multiple regression. Therefore, this section presents individual outcome effects without controlling for other outcomes. Multiple regression models for each outcome reveal that specific AI-PM practices (communication, progress reporting, task prioritization) drive outcomes differently, suggesting that different AI-PM dimensions are most effective for different outcomes.</w:t>
      </w:r>
    </w:p>
    <w:p w14:paraId="7B7CBDB5" w14:textId="77777777" w:rsidR="00FA0A9F" w:rsidRPr="00802466" w:rsidRDefault="00FA0A9F" w:rsidP="00FA0A9F">
      <w:pPr>
        <w:jc w:val="both"/>
        <w:rPr>
          <w:rFonts w:asciiTheme="majorBidi" w:hAnsiTheme="majorBidi" w:cstheme="majorBidi"/>
          <w:sz w:val="24"/>
          <w:szCs w:val="24"/>
        </w:rPr>
      </w:pPr>
    </w:p>
    <w:p w14:paraId="7B86D5D7" w14:textId="77777777" w:rsidR="00FA0A9F" w:rsidRPr="00802466" w:rsidRDefault="00FA0A9F" w:rsidP="00FA0A9F">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H3 OVERALL CONCLUSION</w:t>
      </w:r>
    </w:p>
    <w:p w14:paraId="7EC69A81" w14:textId="77777777" w:rsidR="00FA0A9F" w:rsidRPr="00802466" w:rsidRDefault="00FA0A9F" w:rsidP="00FA0A9F">
      <w:pPr>
        <w:spacing w:line="278" w:lineRule="auto"/>
        <w:rPr>
          <w:rFonts w:asciiTheme="majorBidi" w:hAnsiTheme="majorBidi" w:cstheme="majorBidi"/>
          <w:b/>
          <w:bCs/>
          <w:sz w:val="24"/>
          <w:szCs w:val="24"/>
        </w:rPr>
      </w:pPr>
      <w:r w:rsidRPr="00802466">
        <w:rPr>
          <w:rFonts w:asciiTheme="majorBidi" w:hAnsiTheme="majorBidi" w:cstheme="majorBidi"/>
          <w:b/>
          <w:bCs/>
          <w:sz w:val="24"/>
          <w:szCs w:val="24"/>
        </w:rPr>
        <w:t>Summary Statement:</w:t>
      </w:r>
    </w:p>
    <w:p w14:paraId="24223B61" w14:textId="77777777" w:rsidR="00FA0A9F" w:rsidRPr="00802466" w:rsidRDefault="00FA0A9F" w:rsidP="00FA0A9F">
      <w:pPr>
        <w:jc w:val="both"/>
        <w:rPr>
          <w:rFonts w:asciiTheme="majorBidi" w:hAnsiTheme="majorBidi" w:cstheme="majorBidi"/>
          <w:sz w:val="24"/>
          <w:szCs w:val="24"/>
        </w:rPr>
      </w:pPr>
      <w:r w:rsidRPr="00802466">
        <w:rPr>
          <w:rFonts w:asciiTheme="majorBidi" w:hAnsiTheme="majorBidi" w:cstheme="majorBidi"/>
          <w:sz w:val="24"/>
          <w:szCs w:val="24"/>
        </w:rPr>
        <w:t>All 7 sub-hypotheses (H3A-H3G) are VERY STRONGLY SUPPORTED. AI-based project management practices collectively explain 60% of project outcome variance and individually show significant positive effects on all measured outcomes (R ranging 0.492-0.716, all p&lt;.001).</w:t>
      </w:r>
    </w:p>
    <w:p w14:paraId="504CBD19" w14:textId="77777777" w:rsidR="00FA0A9F" w:rsidRPr="00802466" w:rsidRDefault="00FA0A9F" w:rsidP="00FA0A9F">
      <w:pPr>
        <w:rPr>
          <w:rFonts w:asciiTheme="majorBidi" w:hAnsiTheme="majorBidi" w:cstheme="majorBidi"/>
          <w:b/>
          <w:bCs/>
          <w:sz w:val="24"/>
          <w:szCs w:val="24"/>
        </w:rPr>
      </w:pPr>
    </w:p>
    <w:p w14:paraId="2AFF3F26" w14:textId="77777777" w:rsidR="00FA0A9F" w:rsidRPr="00802466" w:rsidRDefault="00FA0A9F" w:rsidP="00FA0A9F">
      <w:pPr>
        <w:pStyle w:val="ListParagraph"/>
        <w:numPr>
          <w:ilvl w:val="0"/>
          <w:numId w:val="75"/>
        </w:numPr>
        <w:ind w:left="0"/>
        <w:jc w:val="both"/>
        <w:rPr>
          <w:rFonts w:asciiTheme="majorBidi" w:hAnsiTheme="majorBidi" w:cstheme="majorBidi"/>
          <w:sz w:val="24"/>
          <w:szCs w:val="24"/>
        </w:rPr>
      </w:pPr>
      <w:r w:rsidRPr="00802466">
        <w:rPr>
          <w:rFonts w:asciiTheme="majorBidi" w:hAnsiTheme="majorBidi" w:cstheme="majorBidi"/>
          <w:sz w:val="24"/>
          <w:szCs w:val="24"/>
        </w:rPr>
        <w:t>The strong effects of AI-PM on all project outcomes (R=0.775, explaining 60% of variance) suggest a comprehensive mediating pathway. While H1, H2, and H3 establish direct relationships between variables, they do not address whether organizational factors' effects on outcomes operate entirely through AI-PM utilization or partially through direct channels. Hypothesis H4 tests a full mediation model using structural equation modeling to determine whether AI-PM utilization is the critical intermediary mechanism linking organizational factors to project success.</w:t>
      </w:r>
    </w:p>
    <w:p w14:paraId="1D09C924"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217792CC"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6503B9C9"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76879B21"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6CA94F57"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0F33E5D0"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195530E2"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7EE3258B"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40F8C131"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1B486756" w14:textId="77777777" w:rsidR="0074224B" w:rsidRPr="00802466" w:rsidRDefault="0074224B" w:rsidP="0074224B">
      <w:pPr>
        <w:spacing w:after="0" w:line="240" w:lineRule="auto"/>
        <w:ind w:right="-766"/>
        <w:jc w:val="both"/>
        <w:rPr>
          <w:rFonts w:asciiTheme="majorBidi" w:eastAsia="Times New Roman" w:hAnsiTheme="majorBidi" w:cstheme="majorBidi"/>
          <w:sz w:val="24"/>
          <w:szCs w:val="24"/>
        </w:rPr>
      </w:pPr>
    </w:p>
    <w:p w14:paraId="3FE126A2" w14:textId="7B7368E1" w:rsidR="0074224B" w:rsidRPr="00802466" w:rsidRDefault="0074224B" w:rsidP="0074224B">
      <w:pPr>
        <w:spacing w:after="200" w:line="240" w:lineRule="auto"/>
        <w:jc w:val="center"/>
        <w:rPr>
          <w:rFonts w:asciiTheme="majorBidi" w:hAnsiTheme="majorBidi" w:cstheme="majorBidi"/>
          <w:b/>
          <w:bCs/>
          <w:sz w:val="32"/>
          <w:szCs w:val="32"/>
        </w:rPr>
      </w:pPr>
      <w:r w:rsidRPr="00802466">
        <w:rPr>
          <w:rFonts w:asciiTheme="majorBidi" w:hAnsiTheme="majorBidi" w:cstheme="majorBidi"/>
          <w:b/>
          <w:bCs/>
          <w:sz w:val="32"/>
          <w:szCs w:val="32"/>
        </w:rPr>
        <w:t xml:space="preserve">END OF APPENDIX </w:t>
      </w:r>
      <w:r w:rsidR="00E3046E" w:rsidRPr="00802466">
        <w:rPr>
          <w:rFonts w:asciiTheme="majorBidi" w:hAnsiTheme="majorBidi" w:cstheme="majorBidi"/>
          <w:b/>
          <w:bCs/>
          <w:sz w:val="32"/>
          <w:szCs w:val="32"/>
        </w:rPr>
        <w:t>C</w:t>
      </w:r>
    </w:p>
    <w:sectPr w:rsidR="0074224B" w:rsidRPr="00802466" w:rsidSect="00465043">
      <w:pgSz w:w="11906" w:h="16838" w:code="9"/>
      <w:pgMar w:top="1440" w:right="1440" w:bottom="1440" w:left="1728"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8CCE" w14:textId="77777777" w:rsidR="00136832" w:rsidRDefault="00136832" w:rsidP="00F628F0">
      <w:pPr>
        <w:spacing w:after="0" w:line="240" w:lineRule="auto"/>
      </w:pPr>
      <w:r>
        <w:separator/>
      </w:r>
    </w:p>
  </w:endnote>
  <w:endnote w:type="continuationSeparator" w:id="0">
    <w:p w14:paraId="0316412C" w14:textId="77777777" w:rsidR="00136832" w:rsidRDefault="00136832" w:rsidP="00F628F0">
      <w:pPr>
        <w:spacing w:after="0" w:line="240" w:lineRule="auto"/>
      </w:pPr>
      <w:r>
        <w:continuationSeparator/>
      </w:r>
    </w:p>
  </w:endnote>
  <w:endnote w:type="continuationNotice" w:id="1">
    <w:p w14:paraId="2A4B0AED" w14:textId="77777777" w:rsidR="00136832" w:rsidRDefault="001368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014E23B3" w14:textId="77777777" w:rsidR="007F4E5E" w:rsidRDefault="007F4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C3137" w14:textId="77777777" w:rsidR="007F4E5E" w:rsidRDefault="007F4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543560"/>
      <w:docPartObj>
        <w:docPartGallery w:val="Page Numbers (Bottom of Page)"/>
        <w:docPartUnique/>
      </w:docPartObj>
    </w:sdtPr>
    <w:sdtEndPr>
      <w:rPr>
        <w:noProof/>
      </w:rPr>
    </w:sdtEndPr>
    <w:sdtContent>
      <w:p w14:paraId="4D6548B0" w14:textId="77777777" w:rsidR="0074224B" w:rsidRDefault="007422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277E1" w14:textId="77777777" w:rsidR="0074224B" w:rsidRDefault="00742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3D577" w14:textId="77777777" w:rsidR="00136832" w:rsidRDefault="00136832" w:rsidP="00F628F0">
      <w:pPr>
        <w:spacing w:after="0" w:line="240" w:lineRule="auto"/>
      </w:pPr>
      <w:r>
        <w:separator/>
      </w:r>
    </w:p>
  </w:footnote>
  <w:footnote w:type="continuationSeparator" w:id="0">
    <w:p w14:paraId="11FA17ED" w14:textId="77777777" w:rsidR="00136832" w:rsidRDefault="00136832" w:rsidP="00F628F0">
      <w:pPr>
        <w:spacing w:after="0" w:line="240" w:lineRule="auto"/>
      </w:pPr>
      <w:r>
        <w:continuationSeparator/>
      </w:r>
    </w:p>
  </w:footnote>
  <w:footnote w:type="continuationNotice" w:id="1">
    <w:p w14:paraId="0C110F9F" w14:textId="77777777" w:rsidR="00136832" w:rsidRDefault="001368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AF3"/>
    <w:multiLevelType w:val="hybridMultilevel"/>
    <w:tmpl w:val="D026E226"/>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01695A69"/>
    <w:multiLevelType w:val="multilevel"/>
    <w:tmpl w:val="853CF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47F1D"/>
    <w:multiLevelType w:val="multilevel"/>
    <w:tmpl w:val="9EE8A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C2D7D"/>
    <w:multiLevelType w:val="hybridMultilevel"/>
    <w:tmpl w:val="C5F852FE"/>
    <w:lvl w:ilvl="0" w:tplc="050A9448">
      <w:numFmt w:val="bullet"/>
      <w:lvlText w:val="-"/>
      <w:lvlJc w:val="left"/>
      <w:pPr>
        <w:ind w:left="4320" w:hanging="360"/>
      </w:pPr>
      <w:rPr>
        <w:rFonts w:ascii="Times New Roman" w:eastAsiaTheme="minorHAnsi"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 w15:restartNumberingAfterBreak="0">
    <w:nsid w:val="051A6224"/>
    <w:multiLevelType w:val="multilevel"/>
    <w:tmpl w:val="15525060"/>
    <w:lvl w:ilvl="0">
      <w:start w:val="1"/>
      <w:numFmt w:val="decimal"/>
      <w:pStyle w:val="Heading1"/>
      <w:lvlText w:val="%1"/>
      <w:lvlJc w:val="left"/>
      <w:pPr>
        <w:ind w:left="432" w:hanging="432"/>
      </w:pPr>
    </w:lvl>
    <w:lvl w:ilvl="1">
      <w:start w:val="1"/>
      <w:numFmt w:val="decimal"/>
      <w:pStyle w:val="Heading2"/>
      <w:lvlText w:val="%1.%2"/>
      <w:lvlJc w:val="left"/>
      <w:pPr>
        <w:ind w:left="13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6A17DCA"/>
    <w:multiLevelType w:val="multilevel"/>
    <w:tmpl w:val="1F68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684C74"/>
    <w:multiLevelType w:val="multilevel"/>
    <w:tmpl w:val="ACAE12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9A5CB9"/>
    <w:multiLevelType w:val="multilevel"/>
    <w:tmpl w:val="CA94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A14B4D"/>
    <w:multiLevelType w:val="hybridMultilevel"/>
    <w:tmpl w:val="2EAA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1B2C81"/>
    <w:multiLevelType w:val="multilevel"/>
    <w:tmpl w:val="3B02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8A43CA"/>
    <w:multiLevelType w:val="hybridMultilevel"/>
    <w:tmpl w:val="DB88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C800BB"/>
    <w:multiLevelType w:val="hybridMultilevel"/>
    <w:tmpl w:val="1632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6D56AB"/>
    <w:multiLevelType w:val="multilevel"/>
    <w:tmpl w:val="2C8097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B4830"/>
    <w:multiLevelType w:val="hybridMultilevel"/>
    <w:tmpl w:val="36605F30"/>
    <w:lvl w:ilvl="0" w:tplc="19481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BD7389"/>
    <w:multiLevelType w:val="multilevel"/>
    <w:tmpl w:val="2710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064D40"/>
    <w:multiLevelType w:val="multilevel"/>
    <w:tmpl w:val="85F8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356DC0"/>
    <w:multiLevelType w:val="multilevel"/>
    <w:tmpl w:val="4762DC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A64C64"/>
    <w:multiLevelType w:val="multilevel"/>
    <w:tmpl w:val="B5F2A6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F51BBB"/>
    <w:multiLevelType w:val="multilevel"/>
    <w:tmpl w:val="EEC0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2FD2563"/>
    <w:multiLevelType w:val="multilevel"/>
    <w:tmpl w:val="EADA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1E0889"/>
    <w:multiLevelType w:val="multilevel"/>
    <w:tmpl w:val="5688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E811B1"/>
    <w:multiLevelType w:val="hybridMultilevel"/>
    <w:tmpl w:val="DCECDA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AB3618"/>
    <w:multiLevelType w:val="multilevel"/>
    <w:tmpl w:val="0E1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367E07"/>
    <w:multiLevelType w:val="multilevel"/>
    <w:tmpl w:val="ADE842B6"/>
    <w:lvl w:ilvl="0">
      <w:start w:val="1"/>
      <w:numFmt w:val="decimal"/>
      <w:lvlText w:val="%1."/>
      <w:lvlJc w:val="left"/>
      <w:pPr>
        <w:ind w:left="720" w:hanging="360"/>
      </w:pPr>
      <w:rPr>
        <w:rFonts w:hint="default"/>
      </w:rPr>
    </w:lvl>
    <w:lvl w:ilvl="1">
      <w:start w:val="7"/>
      <w:numFmt w:val="decimal"/>
      <w:isLgl/>
      <w:lvlText w:val="%1.%2"/>
      <w:lvlJc w:val="left"/>
      <w:pPr>
        <w:ind w:left="1160" w:hanging="800"/>
      </w:pPr>
      <w:rPr>
        <w:rFonts w:hint="default"/>
      </w:rPr>
    </w:lvl>
    <w:lvl w:ilvl="2">
      <w:start w:val="1"/>
      <w:numFmt w:val="decimal"/>
      <w:isLgl/>
      <w:lvlText w:val="%1.%2.%3"/>
      <w:lvlJc w:val="left"/>
      <w:pPr>
        <w:ind w:left="1160" w:hanging="800"/>
      </w:pPr>
      <w:rPr>
        <w:rFonts w:hint="default"/>
      </w:rPr>
    </w:lvl>
    <w:lvl w:ilvl="3">
      <w:start w:val="4"/>
      <w:numFmt w:val="decimal"/>
      <w:isLgl/>
      <w:lvlText w:val="%1.%2.%3.%4"/>
      <w:lvlJc w:val="left"/>
      <w:pPr>
        <w:ind w:left="1160" w:hanging="80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8E70D78"/>
    <w:multiLevelType w:val="multilevel"/>
    <w:tmpl w:val="D7C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B0542B2"/>
    <w:multiLevelType w:val="hybridMultilevel"/>
    <w:tmpl w:val="CA6C263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1A51B6"/>
    <w:multiLevelType w:val="multilevel"/>
    <w:tmpl w:val="DFAE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C3A1CED"/>
    <w:multiLevelType w:val="multilevel"/>
    <w:tmpl w:val="F44C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773CBF"/>
    <w:multiLevelType w:val="hybridMultilevel"/>
    <w:tmpl w:val="DB6A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412C86"/>
    <w:multiLevelType w:val="hybridMultilevel"/>
    <w:tmpl w:val="5590E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8C0892"/>
    <w:multiLevelType w:val="hybridMultilevel"/>
    <w:tmpl w:val="B7BE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E30594"/>
    <w:multiLevelType w:val="hybridMultilevel"/>
    <w:tmpl w:val="388C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D75255"/>
    <w:multiLevelType w:val="hybridMultilevel"/>
    <w:tmpl w:val="D42AF9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3BE635F"/>
    <w:multiLevelType w:val="multilevel"/>
    <w:tmpl w:val="00368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271E4F"/>
    <w:multiLevelType w:val="hybridMultilevel"/>
    <w:tmpl w:val="125CBA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4557C0D"/>
    <w:multiLevelType w:val="hybridMultilevel"/>
    <w:tmpl w:val="0ACEF54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4C96F06"/>
    <w:multiLevelType w:val="multilevel"/>
    <w:tmpl w:val="27C40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782CE0"/>
    <w:multiLevelType w:val="multilevel"/>
    <w:tmpl w:val="82BC08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5A7345F"/>
    <w:multiLevelType w:val="multilevel"/>
    <w:tmpl w:val="ADF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6C24F7"/>
    <w:multiLevelType w:val="hybridMultilevel"/>
    <w:tmpl w:val="7E5AE1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7355851"/>
    <w:multiLevelType w:val="multilevel"/>
    <w:tmpl w:val="C18A79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90C692F"/>
    <w:multiLevelType w:val="multilevel"/>
    <w:tmpl w:val="19C4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445261"/>
    <w:multiLevelType w:val="multilevel"/>
    <w:tmpl w:val="51CC5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5E3E72"/>
    <w:multiLevelType w:val="multilevel"/>
    <w:tmpl w:val="934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6B1248"/>
    <w:multiLevelType w:val="hybridMultilevel"/>
    <w:tmpl w:val="7A50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D5784A"/>
    <w:multiLevelType w:val="multilevel"/>
    <w:tmpl w:val="0C88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BA9389F"/>
    <w:multiLevelType w:val="hybridMultilevel"/>
    <w:tmpl w:val="CAA80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CA02865"/>
    <w:multiLevelType w:val="hybridMultilevel"/>
    <w:tmpl w:val="0706B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CAF7F2E"/>
    <w:multiLevelType w:val="multilevel"/>
    <w:tmpl w:val="A9161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DE5752C"/>
    <w:multiLevelType w:val="hybridMultilevel"/>
    <w:tmpl w:val="BE68283E"/>
    <w:lvl w:ilvl="0" w:tplc="FFFFFFFF">
      <w:start w:val="1"/>
      <w:numFmt w:val="bullet"/>
      <w:lvlText w:val=""/>
      <w:lvlJc w:val="left"/>
      <w:pPr>
        <w:ind w:left="216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0" w15:restartNumberingAfterBreak="0">
    <w:nsid w:val="302532D0"/>
    <w:multiLevelType w:val="hybridMultilevel"/>
    <w:tmpl w:val="7540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03813C7"/>
    <w:multiLevelType w:val="hybridMultilevel"/>
    <w:tmpl w:val="C02CCA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0BE3170"/>
    <w:multiLevelType w:val="multilevel"/>
    <w:tmpl w:val="BC4E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19269E0"/>
    <w:multiLevelType w:val="multilevel"/>
    <w:tmpl w:val="ECCAA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3504271"/>
    <w:multiLevelType w:val="multilevel"/>
    <w:tmpl w:val="3FD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D07F4A"/>
    <w:multiLevelType w:val="multilevel"/>
    <w:tmpl w:val="1136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3EA5536"/>
    <w:multiLevelType w:val="multilevel"/>
    <w:tmpl w:val="780491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4171434"/>
    <w:multiLevelType w:val="hybridMultilevel"/>
    <w:tmpl w:val="6D6894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4EC0C93"/>
    <w:multiLevelType w:val="multilevel"/>
    <w:tmpl w:val="133AE3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5FF4796"/>
    <w:multiLevelType w:val="multilevel"/>
    <w:tmpl w:val="0998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A63A7D"/>
    <w:multiLevelType w:val="multilevel"/>
    <w:tmpl w:val="02920070"/>
    <w:lvl w:ilvl="0">
      <w:start w:val="1"/>
      <w:numFmt w:val="decimal"/>
      <w:lvlText w:val="%1."/>
      <w:lvlJc w:val="left"/>
      <w:pPr>
        <w:tabs>
          <w:tab w:val="num" w:pos="720"/>
        </w:tabs>
        <w:ind w:left="720" w:hanging="360"/>
      </w:pPr>
      <w:rPr>
        <w:rFonts w:ascii="Times New Roman" w:eastAsia="Calibri"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6E0793B"/>
    <w:multiLevelType w:val="multilevel"/>
    <w:tmpl w:val="451EF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7370535"/>
    <w:multiLevelType w:val="multilevel"/>
    <w:tmpl w:val="CBD2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78B11D4"/>
    <w:multiLevelType w:val="multilevel"/>
    <w:tmpl w:val="3A8C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9913248"/>
    <w:multiLevelType w:val="hybridMultilevel"/>
    <w:tmpl w:val="13249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B51679"/>
    <w:multiLevelType w:val="hybridMultilevel"/>
    <w:tmpl w:val="ABD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0C75FCE"/>
    <w:multiLevelType w:val="multilevel"/>
    <w:tmpl w:val="61DC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1B87FC6"/>
    <w:multiLevelType w:val="multilevel"/>
    <w:tmpl w:val="6C406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1C86625"/>
    <w:multiLevelType w:val="multilevel"/>
    <w:tmpl w:val="AE928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2142B28"/>
    <w:multiLevelType w:val="hybridMultilevel"/>
    <w:tmpl w:val="9FCE4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C37F0D"/>
    <w:multiLevelType w:val="hybridMultilevel"/>
    <w:tmpl w:val="A1803E16"/>
    <w:lvl w:ilvl="0" w:tplc="FA181366">
      <w:start w:val="1"/>
      <w:numFmt w:val="decimal"/>
      <w:lvlText w:val="%1."/>
      <w:lvlJc w:val="left"/>
      <w:pPr>
        <w:ind w:left="450" w:hanging="360"/>
      </w:pPr>
      <w:rPr>
        <w:rFonts w:hAnsi="Symbol"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1" w15:restartNumberingAfterBreak="0">
    <w:nsid w:val="44257CA1"/>
    <w:multiLevelType w:val="hybridMultilevel"/>
    <w:tmpl w:val="EC62F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4E66515"/>
    <w:multiLevelType w:val="multilevel"/>
    <w:tmpl w:val="6BEE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4F64868"/>
    <w:multiLevelType w:val="multilevel"/>
    <w:tmpl w:val="672C5C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BF664A4"/>
    <w:multiLevelType w:val="multilevel"/>
    <w:tmpl w:val="9AC62CA0"/>
    <w:lvl w:ilvl="0">
      <w:start w:val="1"/>
      <w:numFmt w:val="decimal"/>
      <w:lvlText w:val="%1."/>
      <w:lvlJc w:val="left"/>
      <w:pPr>
        <w:tabs>
          <w:tab w:val="num" w:pos="720"/>
        </w:tabs>
        <w:ind w:left="720" w:hanging="360"/>
      </w:pPr>
      <w:rPr>
        <w:rFonts w:asciiTheme="majorBidi" w:eastAsia="Times New Roman"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CCD1C01"/>
    <w:multiLevelType w:val="multilevel"/>
    <w:tmpl w:val="298C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826352"/>
    <w:multiLevelType w:val="hybridMultilevel"/>
    <w:tmpl w:val="524CC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2C76CE8"/>
    <w:multiLevelType w:val="multilevel"/>
    <w:tmpl w:val="A7DA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3A82016"/>
    <w:multiLevelType w:val="multilevel"/>
    <w:tmpl w:val="30E0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3AC46CD"/>
    <w:multiLevelType w:val="hybridMultilevel"/>
    <w:tmpl w:val="A0FE9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5963473"/>
    <w:multiLevelType w:val="multilevel"/>
    <w:tmpl w:val="DEE8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8D9492C"/>
    <w:multiLevelType w:val="hybridMultilevel"/>
    <w:tmpl w:val="A3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F86ABE"/>
    <w:multiLevelType w:val="multilevel"/>
    <w:tmpl w:val="92A2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A6B7E39"/>
    <w:multiLevelType w:val="hybridMultilevel"/>
    <w:tmpl w:val="1FF0A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C53748"/>
    <w:multiLevelType w:val="multilevel"/>
    <w:tmpl w:val="1994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D8916E4"/>
    <w:multiLevelType w:val="multilevel"/>
    <w:tmpl w:val="DD22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ED1A36"/>
    <w:multiLevelType w:val="multilevel"/>
    <w:tmpl w:val="8D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C31FF8"/>
    <w:multiLevelType w:val="hybridMultilevel"/>
    <w:tmpl w:val="3838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0FA1C45"/>
    <w:multiLevelType w:val="hybridMultilevel"/>
    <w:tmpl w:val="6B6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1900BFC"/>
    <w:multiLevelType w:val="hybridMultilevel"/>
    <w:tmpl w:val="C652D2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63462F49"/>
    <w:multiLevelType w:val="multilevel"/>
    <w:tmpl w:val="A60A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5A5364C"/>
    <w:multiLevelType w:val="hybridMultilevel"/>
    <w:tmpl w:val="69127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6B45460"/>
    <w:multiLevelType w:val="multilevel"/>
    <w:tmpl w:val="60DAE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7922B56"/>
    <w:multiLevelType w:val="hybridMultilevel"/>
    <w:tmpl w:val="C5665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524EB7"/>
    <w:multiLevelType w:val="multilevel"/>
    <w:tmpl w:val="27EABB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9343DDC"/>
    <w:multiLevelType w:val="hybridMultilevel"/>
    <w:tmpl w:val="AA2C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A0503D9"/>
    <w:multiLevelType w:val="multilevel"/>
    <w:tmpl w:val="C4A0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5431EB"/>
    <w:multiLevelType w:val="hybridMultilevel"/>
    <w:tmpl w:val="7658B2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C373BF0"/>
    <w:multiLevelType w:val="multilevel"/>
    <w:tmpl w:val="3BF20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E877A94"/>
    <w:multiLevelType w:val="hybridMultilevel"/>
    <w:tmpl w:val="C1C4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500F03"/>
    <w:multiLevelType w:val="hybridMultilevel"/>
    <w:tmpl w:val="5458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2B00E6F"/>
    <w:multiLevelType w:val="multilevel"/>
    <w:tmpl w:val="EFC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41A67F4"/>
    <w:multiLevelType w:val="multilevel"/>
    <w:tmpl w:val="788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4246B80"/>
    <w:multiLevelType w:val="multilevel"/>
    <w:tmpl w:val="BC34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442AE8"/>
    <w:multiLevelType w:val="hybridMultilevel"/>
    <w:tmpl w:val="6952C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4B507D1"/>
    <w:multiLevelType w:val="multilevel"/>
    <w:tmpl w:val="01E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57561C3"/>
    <w:multiLevelType w:val="multilevel"/>
    <w:tmpl w:val="8AFA42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63E7E5E"/>
    <w:multiLevelType w:val="hybridMultilevel"/>
    <w:tmpl w:val="7932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65A32FE"/>
    <w:multiLevelType w:val="hybridMultilevel"/>
    <w:tmpl w:val="ECD6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7084026"/>
    <w:multiLevelType w:val="multilevel"/>
    <w:tmpl w:val="7CB47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79E48E4"/>
    <w:multiLevelType w:val="hybridMultilevel"/>
    <w:tmpl w:val="4F02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7DC761A"/>
    <w:multiLevelType w:val="hybridMultilevel"/>
    <w:tmpl w:val="26C49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8634B46"/>
    <w:multiLevelType w:val="hybridMultilevel"/>
    <w:tmpl w:val="EFFA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89E1B58"/>
    <w:multiLevelType w:val="hybridMultilevel"/>
    <w:tmpl w:val="8B0E33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5" w15:restartNumberingAfterBreak="0">
    <w:nsid w:val="796B4A61"/>
    <w:multiLevelType w:val="hybridMultilevel"/>
    <w:tmpl w:val="8774DEF0"/>
    <w:lvl w:ilvl="0" w:tplc="04090001">
      <w:start w:val="1"/>
      <w:numFmt w:val="bullet"/>
      <w:lvlText w:val=""/>
      <w:lvlJc w:val="left"/>
      <w:pPr>
        <w:ind w:left="720" w:hanging="360"/>
      </w:pPr>
      <w:rPr>
        <w:rFonts w:ascii="Symbol" w:hAnsi="Symbol" w:hint="default"/>
      </w:rPr>
    </w:lvl>
    <w:lvl w:ilvl="1" w:tplc="5C6AC3B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AD4237"/>
    <w:multiLevelType w:val="hybridMultilevel"/>
    <w:tmpl w:val="D36EA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9F20487"/>
    <w:multiLevelType w:val="multilevel"/>
    <w:tmpl w:val="DD98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ADD4974"/>
    <w:multiLevelType w:val="hybridMultilevel"/>
    <w:tmpl w:val="7110139C"/>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19" w15:restartNumberingAfterBreak="0">
    <w:nsid w:val="7BDB4B29"/>
    <w:multiLevelType w:val="multilevel"/>
    <w:tmpl w:val="75FA67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CEC4395"/>
    <w:multiLevelType w:val="hybridMultilevel"/>
    <w:tmpl w:val="89AC31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0F0461"/>
    <w:multiLevelType w:val="multilevel"/>
    <w:tmpl w:val="62C6C3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9146944">
    <w:abstractNumId w:val="70"/>
  </w:num>
  <w:num w:numId="2" w16cid:durableId="932662053">
    <w:abstractNumId w:val="4"/>
  </w:num>
  <w:num w:numId="3" w16cid:durableId="1615793053">
    <w:abstractNumId w:val="29"/>
  </w:num>
  <w:num w:numId="4" w16cid:durableId="1083407282">
    <w:abstractNumId w:val="36"/>
  </w:num>
  <w:num w:numId="5" w16cid:durableId="845904161">
    <w:abstractNumId w:val="38"/>
  </w:num>
  <w:num w:numId="6" w16cid:durableId="870458557">
    <w:abstractNumId w:val="99"/>
  </w:num>
  <w:num w:numId="7" w16cid:durableId="560823803">
    <w:abstractNumId w:val="27"/>
  </w:num>
  <w:num w:numId="8" w16cid:durableId="601955905">
    <w:abstractNumId w:val="75"/>
  </w:num>
  <w:num w:numId="9" w16cid:durableId="1155685574">
    <w:abstractNumId w:val="19"/>
  </w:num>
  <w:num w:numId="10" w16cid:durableId="888031173">
    <w:abstractNumId w:val="93"/>
  </w:num>
  <w:num w:numId="11" w16cid:durableId="242883447">
    <w:abstractNumId w:val="76"/>
  </w:num>
  <w:num w:numId="12" w16cid:durableId="251596005">
    <w:abstractNumId w:val="23"/>
  </w:num>
  <w:num w:numId="13" w16cid:durableId="1097680317">
    <w:abstractNumId w:val="47"/>
  </w:num>
  <w:num w:numId="14" w16cid:durableId="767654845">
    <w:abstractNumId w:val="117"/>
  </w:num>
  <w:num w:numId="15" w16cid:durableId="812597830">
    <w:abstractNumId w:val="33"/>
  </w:num>
  <w:num w:numId="16" w16cid:durableId="1360083465">
    <w:abstractNumId w:val="20"/>
  </w:num>
  <w:num w:numId="17" w16cid:durableId="1638486421">
    <w:abstractNumId w:val="61"/>
  </w:num>
  <w:num w:numId="18" w16cid:durableId="817921502">
    <w:abstractNumId w:val="41"/>
  </w:num>
  <w:num w:numId="19" w16cid:durableId="1102531395">
    <w:abstractNumId w:val="28"/>
  </w:num>
  <w:num w:numId="20" w16cid:durableId="617372752">
    <w:abstractNumId w:val="50"/>
  </w:num>
  <w:num w:numId="21" w16cid:durableId="824856055">
    <w:abstractNumId w:val="5"/>
  </w:num>
  <w:num w:numId="22" w16cid:durableId="281811081">
    <w:abstractNumId w:val="59"/>
  </w:num>
  <w:num w:numId="23" w16cid:durableId="596060218">
    <w:abstractNumId w:val="86"/>
  </w:num>
  <w:num w:numId="24" w16cid:durableId="1460800928">
    <w:abstractNumId w:val="89"/>
  </w:num>
  <w:num w:numId="25" w16cid:durableId="868225334">
    <w:abstractNumId w:val="2"/>
  </w:num>
  <w:num w:numId="26" w16cid:durableId="1448816685">
    <w:abstractNumId w:val="17"/>
  </w:num>
  <w:num w:numId="27" w16cid:durableId="1396124226">
    <w:abstractNumId w:val="15"/>
  </w:num>
  <w:num w:numId="28" w16cid:durableId="326714707">
    <w:abstractNumId w:val="7"/>
  </w:num>
  <w:num w:numId="29" w16cid:durableId="2132165175">
    <w:abstractNumId w:val="54"/>
  </w:num>
  <w:num w:numId="30" w16cid:durableId="1226643615">
    <w:abstractNumId w:val="97"/>
  </w:num>
  <w:num w:numId="31" w16cid:durableId="1116634646">
    <w:abstractNumId w:val="67"/>
  </w:num>
  <w:num w:numId="32" w16cid:durableId="8070786">
    <w:abstractNumId w:val="16"/>
  </w:num>
  <w:num w:numId="33" w16cid:durableId="63457506">
    <w:abstractNumId w:val="12"/>
  </w:num>
  <w:num w:numId="34" w16cid:durableId="580990087">
    <w:abstractNumId w:val="104"/>
  </w:num>
  <w:num w:numId="35" w16cid:durableId="213388993">
    <w:abstractNumId w:val="32"/>
  </w:num>
  <w:num w:numId="36" w16cid:durableId="1028334594">
    <w:abstractNumId w:val="34"/>
  </w:num>
  <w:num w:numId="37" w16cid:durableId="1870214496">
    <w:abstractNumId w:val="98"/>
  </w:num>
  <w:num w:numId="38" w16cid:durableId="938025132">
    <w:abstractNumId w:val="39"/>
  </w:num>
  <w:num w:numId="39" w16cid:durableId="1478691844">
    <w:abstractNumId w:val="21"/>
  </w:num>
  <w:num w:numId="40" w16cid:durableId="1542476535">
    <w:abstractNumId w:val="84"/>
  </w:num>
  <w:num w:numId="41" w16cid:durableId="1441101831">
    <w:abstractNumId w:val="118"/>
  </w:num>
  <w:num w:numId="42" w16cid:durableId="509100850">
    <w:abstractNumId w:val="64"/>
  </w:num>
  <w:num w:numId="43" w16cid:durableId="1291281810">
    <w:abstractNumId w:val="90"/>
  </w:num>
  <w:num w:numId="44" w16cid:durableId="1763377798">
    <w:abstractNumId w:val="60"/>
  </w:num>
  <w:num w:numId="45" w16cid:durableId="673075072">
    <w:abstractNumId w:val="1"/>
  </w:num>
  <w:num w:numId="46" w16cid:durableId="1092628042">
    <w:abstractNumId w:val="55"/>
  </w:num>
  <w:num w:numId="47" w16cid:durableId="613681813">
    <w:abstractNumId w:val="22"/>
  </w:num>
  <w:num w:numId="48" w16cid:durableId="489324417">
    <w:abstractNumId w:val="13"/>
  </w:num>
  <w:num w:numId="49" w16cid:durableId="503520489">
    <w:abstractNumId w:val="87"/>
  </w:num>
  <w:num w:numId="50" w16cid:durableId="167791541">
    <w:abstractNumId w:val="74"/>
  </w:num>
  <w:num w:numId="51" w16cid:durableId="1711413377">
    <w:abstractNumId w:val="0"/>
  </w:num>
  <w:num w:numId="52" w16cid:durableId="481242230">
    <w:abstractNumId w:val="94"/>
  </w:num>
  <w:num w:numId="53" w16cid:durableId="1808275618">
    <w:abstractNumId w:val="46"/>
  </w:num>
  <w:num w:numId="54" w16cid:durableId="654844415">
    <w:abstractNumId w:val="30"/>
  </w:num>
  <w:num w:numId="55" w16cid:durableId="776028522">
    <w:abstractNumId w:val="43"/>
  </w:num>
  <w:num w:numId="56" w16cid:durableId="397557613">
    <w:abstractNumId w:val="96"/>
  </w:num>
  <w:num w:numId="57" w16cid:durableId="1750733657">
    <w:abstractNumId w:val="102"/>
  </w:num>
  <w:num w:numId="58" w16cid:durableId="1952930236">
    <w:abstractNumId w:val="103"/>
  </w:num>
  <w:num w:numId="59" w16cid:durableId="2041271515">
    <w:abstractNumId w:val="31"/>
  </w:num>
  <w:num w:numId="60" w16cid:durableId="804617994">
    <w:abstractNumId w:val="111"/>
  </w:num>
  <w:num w:numId="61" w16cid:durableId="2022966972">
    <w:abstractNumId w:val="116"/>
  </w:num>
  <w:num w:numId="62" w16cid:durableId="1243686946">
    <w:abstractNumId w:val="80"/>
  </w:num>
  <w:num w:numId="63" w16cid:durableId="1160654216">
    <w:abstractNumId w:val="115"/>
  </w:num>
  <w:num w:numId="64" w16cid:durableId="663708626">
    <w:abstractNumId w:val="69"/>
  </w:num>
  <w:num w:numId="65" w16cid:durableId="1375229116">
    <w:abstractNumId w:val="35"/>
  </w:num>
  <w:num w:numId="66" w16cid:durableId="1668284582">
    <w:abstractNumId w:val="10"/>
  </w:num>
  <w:num w:numId="67" w16cid:durableId="669871290">
    <w:abstractNumId w:val="100"/>
  </w:num>
  <w:num w:numId="68" w16cid:durableId="210659153">
    <w:abstractNumId w:val="77"/>
  </w:num>
  <w:num w:numId="69" w16cid:durableId="132912421">
    <w:abstractNumId w:val="88"/>
  </w:num>
  <w:num w:numId="70" w16cid:durableId="185097408">
    <w:abstractNumId w:val="3"/>
  </w:num>
  <w:num w:numId="71" w16cid:durableId="1780182529">
    <w:abstractNumId w:val="108"/>
  </w:num>
  <w:num w:numId="72" w16cid:durableId="1946963043">
    <w:abstractNumId w:val="51"/>
  </w:num>
  <w:num w:numId="73" w16cid:durableId="1911501586">
    <w:abstractNumId w:val="25"/>
  </w:num>
  <w:num w:numId="74" w16cid:durableId="1673801649">
    <w:abstractNumId w:val="49"/>
  </w:num>
  <w:num w:numId="75" w16cid:durableId="383023348">
    <w:abstractNumId w:val="120"/>
  </w:num>
  <w:num w:numId="76" w16cid:durableId="1931498376">
    <w:abstractNumId w:val="79"/>
  </w:num>
  <w:num w:numId="77" w16cid:durableId="1017082571">
    <w:abstractNumId w:val="44"/>
  </w:num>
  <w:num w:numId="78" w16cid:durableId="602997412">
    <w:abstractNumId w:val="101"/>
  </w:num>
  <w:num w:numId="79" w16cid:durableId="916285612">
    <w:abstractNumId w:val="83"/>
  </w:num>
  <w:num w:numId="80" w16cid:durableId="1387417519">
    <w:abstractNumId w:val="14"/>
  </w:num>
  <w:num w:numId="81" w16cid:durableId="1811091936">
    <w:abstractNumId w:val="62"/>
  </w:num>
  <w:num w:numId="82" w16cid:durableId="1756433493">
    <w:abstractNumId w:val="24"/>
  </w:num>
  <w:num w:numId="83" w16cid:durableId="358046176">
    <w:abstractNumId w:val="85"/>
  </w:num>
  <w:num w:numId="84" w16cid:durableId="1238638368">
    <w:abstractNumId w:val="91"/>
  </w:num>
  <w:num w:numId="85" w16cid:durableId="1461191977">
    <w:abstractNumId w:val="72"/>
  </w:num>
  <w:num w:numId="86" w16cid:durableId="350181786">
    <w:abstractNumId w:val="73"/>
  </w:num>
  <w:num w:numId="87" w16cid:durableId="1484615353">
    <w:abstractNumId w:val="52"/>
  </w:num>
  <w:num w:numId="88" w16cid:durableId="63845015">
    <w:abstractNumId w:val="9"/>
  </w:num>
  <w:num w:numId="89" w16cid:durableId="1162430875">
    <w:abstractNumId w:val="56"/>
  </w:num>
  <w:num w:numId="90" w16cid:durableId="863326876">
    <w:abstractNumId w:val="113"/>
  </w:num>
  <w:num w:numId="91" w16cid:durableId="508567522">
    <w:abstractNumId w:val="26"/>
  </w:num>
  <w:num w:numId="92" w16cid:durableId="17319031">
    <w:abstractNumId w:val="81"/>
  </w:num>
  <w:num w:numId="93" w16cid:durableId="949094050">
    <w:abstractNumId w:val="78"/>
  </w:num>
  <w:num w:numId="94" w16cid:durableId="366103550">
    <w:abstractNumId w:val="45"/>
  </w:num>
  <w:num w:numId="95" w16cid:durableId="268661223">
    <w:abstractNumId w:val="18"/>
  </w:num>
  <w:num w:numId="96" w16cid:durableId="1293975338">
    <w:abstractNumId w:val="63"/>
  </w:num>
  <w:num w:numId="97" w16cid:durableId="1013842509">
    <w:abstractNumId w:val="110"/>
  </w:num>
  <w:num w:numId="98" w16cid:durableId="839547202">
    <w:abstractNumId w:val="68"/>
  </w:num>
  <w:num w:numId="99" w16cid:durableId="2128352579">
    <w:abstractNumId w:val="121"/>
  </w:num>
  <w:num w:numId="100" w16cid:durableId="1617449225">
    <w:abstractNumId w:val="6"/>
  </w:num>
  <w:num w:numId="101" w16cid:durableId="1534153995">
    <w:abstractNumId w:val="58"/>
  </w:num>
  <w:num w:numId="102" w16cid:durableId="2127696599">
    <w:abstractNumId w:val="119"/>
  </w:num>
  <w:num w:numId="103" w16cid:durableId="981278380">
    <w:abstractNumId w:val="53"/>
  </w:num>
  <w:num w:numId="104" w16cid:durableId="591399905">
    <w:abstractNumId w:val="37"/>
  </w:num>
  <w:num w:numId="105" w16cid:durableId="1607229781">
    <w:abstractNumId w:val="95"/>
  </w:num>
  <w:num w:numId="106" w16cid:durableId="2103529667">
    <w:abstractNumId w:val="42"/>
  </w:num>
  <w:num w:numId="107" w16cid:durableId="1845709171">
    <w:abstractNumId w:val="40"/>
  </w:num>
  <w:num w:numId="108" w16cid:durableId="485363486">
    <w:abstractNumId w:val="48"/>
  </w:num>
  <w:num w:numId="109" w16cid:durableId="1274171757">
    <w:abstractNumId w:val="112"/>
  </w:num>
  <w:num w:numId="110" w16cid:durableId="1685011608">
    <w:abstractNumId w:val="82"/>
  </w:num>
  <w:num w:numId="111" w16cid:durableId="794254061">
    <w:abstractNumId w:val="106"/>
  </w:num>
  <w:num w:numId="112" w16cid:durableId="1498299365">
    <w:abstractNumId w:val="11"/>
  </w:num>
  <w:num w:numId="113" w16cid:durableId="933057118">
    <w:abstractNumId w:val="107"/>
  </w:num>
  <w:num w:numId="114" w16cid:durableId="51855135">
    <w:abstractNumId w:val="66"/>
  </w:num>
  <w:num w:numId="115" w16cid:durableId="220942547">
    <w:abstractNumId w:val="114"/>
  </w:num>
  <w:num w:numId="116" w16cid:durableId="2071732233">
    <w:abstractNumId w:val="71"/>
  </w:num>
  <w:num w:numId="117" w16cid:durableId="1325277947">
    <w:abstractNumId w:val="65"/>
  </w:num>
  <w:num w:numId="118" w16cid:durableId="1992982071">
    <w:abstractNumId w:val="92"/>
  </w:num>
  <w:num w:numId="119" w16cid:durableId="1997565558">
    <w:abstractNumId w:val="109"/>
  </w:num>
  <w:num w:numId="120" w16cid:durableId="1538547624">
    <w:abstractNumId w:val="105"/>
  </w:num>
  <w:num w:numId="121" w16cid:durableId="530726133">
    <w:abstractNumId w:val="57"/>
  </w:num>
  <w:num w:numId="122" w16cid:durableId="1862477602">
    <w:abstractNumId w:val="8"/>
  </w:num>
  <w:numIdMacAtCleanup w:val="1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EOM PRO">
    <w15:presenceInfo w15:providerId="AD" w15:userId="S::neompro@imar.com.sa::ce87dca0-feca-4b72-8c6a-9a6e23caa2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C9A"/>
    <w:rsid w:val="00003090"/>
    <w:rsid w:val="00003918"/>
    <w:rsid w:val="00004E26"/>
    <w:rsid w:val="00004F59"/>
    <w:rsid w:val="00006354"/>
    <w:rsid w:val="0000721D"/>
    <w:rsid w:val="00010CA9"/>
    <w:rsid w:val="00011984"/>
    <w:rsid w:val="000129F1"/>
    <w:rsid w:val="00012C62"/>
    <w:rsid w:val="00014980"/>
    <w:rsid w:val="00015F0D"/>
    <w:rsid w:val="0001677B"/>
    <w:rsid w:val="000169F6"/>
    <w:rsid w:val="00017542"/>
    <w:rsid w:val="00021DBE"/>
    <w:rsid w:val="000223C1"/>
    <w:rsid w:val="00026F5F"/>
    <w:rsid w:val="00027A34"/>
    <w:rsid w:val="00027BC1"/>
    <w:rsid w:val="00030F27"/>
    <w:rsid w:val="00030FDD"/>
    <w:rsid w:val="000322E7"/>
    <w:rsid w:val="000345B9"/>
    <w:rsid w:val="00034B91"/>
    <w:rsid w:val="00036CDD"/>
    <w:rsid w:val="00036DAE"/>
    <w:rsid w:val="00037F26"/>
    <w:rsid w:val="00040615"/>
    <w:rsid w:val="00041BA5"/>
    <w:rsid w:val="00042BBA"/>
    <w:rsid w:val="00043921"/>
    <w:rsid w:val="000442CC"/>
    <w:rsid w:val="00044CFD"/>
    <w:rsid w:val="0004508D"/>
    <w:rsid w:val="0004578C"/>
    <w:rsid w:val="000458B9"/>
    <w:rsid w:val="00046CB9"/>
    <w:rsid w:val="00047BD5"/>
    <w:rsid w:val="00047E68"/>
    <w:rsid w:val="00047E7D"/>
    <w:rsid w:val="000506E0"/>
    <w:rsid w:val="00050A6D"/>
    <w:rsid w:val="00051381"/>
    <w:rsid w:val="0005392A"/>
    <w:rsid w:val="00054460"/>
    <w:rsid w:val="000553A3"/>
    <w:rsid w:val="00055E96"/>
    <w:rsid w:val="000565A1"/>
    <w:rsid w:val="00056C9E"/>
    <w:rsid w:val="00056D5D"/>
    <w:rsid w:val="00061A09"/>
    <w:rsid w:val="0006236F"/>
    <w:rsid w:val="000623B6"/>
    <w:rsid w:val="00062BD4"/>
    <w:rsid w:val="0006715C"/>
    <w:rsid w:val="00067253"/>
    <w:rsid w:val="00070A89"/>
    <w:rsid w:val="00072376"/>
    <w:rsid w:val="0007261D"/>
    <w:rsid w:val="000745D1"/>
    <w:rsid w:val="0007631E"/>
    <w:rsid w:val="00076A31"/>
    <w:rsid w:val="00076C40"/>
    <w:rsid w:val="00081293"/>
    <w:rsid w:val="000823A5"/>
    <w:rsid w:val="00082524"/>
    <w:rsid w:val="00082982"/>
    <w:rsid w:val="00083030"/>
    <w:rsid w:val="000831C9"/>
    <w:rsid w:val="000846DB"/>
    <w:rsid w:val="000846F6"/>
    <w:rsid w:val="00085338"/>
    <w:rsid w:val="00086477"/>
    <w:rsid w:val="000868E4"/>
    <w:rsid w:val="00087E4F"/>
    <w:rsid w:val="000904B4"/>
    <w:rsid w:val="0009051C"/>
    <w:rsid w:val="00090A9C"/>
    <w:rsid w:val="00091117"/>
    <w:rsid w:val="0009123F"/>
    <w:rsid w:val="00091343"/>
    <w:rsid w:val="00091CF0"/>
    <w:rsid w:val="00091D93"/>
    <w:rsid w:val="00092C24"/>
    <w:rsid w:val="00093162"/>
    <w:rsid w:val="000940A0"/>
    <w:rsid w:val="000979DE"/>
    <w:rsid w:val="000A0406"/>
    <w:rsid w:val="000A135A"/>
    <w:rsid w:val="000A1395"/>
    <w:rsid w:val="000A1979"/>
    <w:rsid w:val="000A1B6B"/>
    <w:rsid w:val="000A1D3E"/>
    <w:rsid w:val="000A24D2"/>
    <w:rsid w:val="000A269A"/>
    <w:rsid w:val="000A2E20"/>
    <w:rsid w:val="000A310D"/>
    <w:rsid w:val="000A3586"/>
    <w:rsid w:val="000A358A"/>
    <w:rsid w:val="000A49ED"/>
    <w:rsid w:val="000A6BE6"/>
    <w:rsid w:val="000A749C"/>
    <w:rsid w:val="000B0B32"/>
    <w:rsid w:val="000B1743"/>
    <w:rsid w:val="000B1D6F"/>
    <w:rsid w:val="000B210C"/>
    <w:rsid w:val="000B4C4E"/>
    <w:rsid w:val="000B530E"/>
    <w:rsid w:val="000B5F43"/>
    <w:rsid w:val="000B706D"/>
    <w:rsid w:val="000B7C6A"/>
    <w:rsid w:val="000C0699"/>
    <w:rsid w:val="000C17F1"/>
    <w:rsid w:val="000C34C3"/>
    <w:rsid w:val="000C38AD"/>
    <w:rsid w:val="000C3F83"/>
    <w:rsid w:val="000C511E"/>
    <w:rsid w:val="000C5432"/>
    <w:rsid w:val="000C549B"/>
    <w:rsid w:val="000C5662"/>
    <w:rsid w:val="000C6A98"/>
    <w:rsid w:val="000D0869"/>
    <w:rsid w:val="000D13F4"/>
    <w:rsid w:val="000D18A6"/>
    <w:rsid w:val="000D32FC"/>
    <w:rsid w:val="000D346B"/>
    <w:rsid w:val="000D3582"/>
    <w:rsid w:val="000D39C1"/>
    <w:rsid w:val="000D3B71"/>
    <w:rsid w:val="000D3DB4"/>
    <w:rsid w:val="000D3EAE"/>
    <w:rsid w:val="000D5131"/>
    <w:rsid w:val="000D6B29"/>
    <w:rsid w:val="000D6C23"/>
    <w:rsid w:val="000D7BCE"/>
    <w:rsid w:val="000E23AB"/>
    <w:rsid w:val="000E405A"/>
    <w:rsid w:val="000E50ED"/>
    <w:rsid w:val="000E6887"/>
    <w:rsid w:val="000E6A53"/>
    <w:rsid w:val="000E764D"/>
    <w:rsid w:val="000E7C73"/>
    <w:rsid w:val="000F0A0D"/>
    <w:rsid w:val="000F0F6B"/>
    <w:rsid w:val="000F164D"/>
    <w:rsid w:val="000F451A"/>
    <w:rsid w:val="000F4C14"/>
    <w:rsid w:val="000F5404"/>
    <w:rsid w:val="000F7A82"/>
    <w:rsid w:val="000F7B2E"/>
    <w:rsid w:val="000F7E5F"/>
    <w:rsid w:val="000F7F04"/>
    <w:rsid w:val="0010121C"/>
    <w:rsid w:val="00105D13"/>
    <w:rsid w:val="00106264"/>
    <w:rsid w:val="00107048"/>
    <w:rsid w:val="00107BC4"/>
    <w:rsid w:val="00110665"/>
    <w:rsid w:val="0011126E"/>
    <w:rsid w:val="00111ADC"/>
    <w:rsid w:val="00114B7C"/>
    <w:rsid w:val="001165ED"/>
    <w:rsid w:val="00116AE4"/>
    <w:rsid w:val="00116C1D"/>
    <w:rsid w:val="00117821"/>
    <w:rsid w:val="00117CA1"/>
    <w:rsid w:val="00120DBD"/>
    <w:rsid w:val="00120F25"/>
    <w:rsid w:val="0012106D"/>
    <w:rsid w:val="00121A6E"/>
    <w:rsid w:val="00122DAE"/>
    <w:rsid w:val="001238C7"/>
    <w:rsid w:val="001241E0"/>
    <w:rsid w:val="00124E65"/>
    <w:rsid w:val="00125011"/>
    <w:rsid w:val="00125F10"/>
    <w:rsid w:val="001260DE"/>
    <w:rsid w:val="00126C1C"/>
    <w:rsid w:val="0012742B"/>
    <w:rsid w:val="00131A9B"/>
    <w:rsid w:val="00131AC7"/>
    <w:rsid w:val="001334B4"/>
    <w:rsid w:val="001334BA"/>
    <w:rsid w:val="001356B3"/>
    <w:rsid w:val="001360ED"/>
    <w:rsid w:val="001363E2"/>
    <w:rsid w:val="00136832"/>
    <w:rsid w:val="00137964"/>
    <w:rsid w:val="001423D0"/>
    <w:rsid w:val="001445AE"/>
    <w:rsid w:val="00144AE4"/>
    <w:rsid w:val="00144B58"/>
    <w:rsid w:val="00146969"/>
    <w:rsid w:val="00146C08"/>
    <w:rsid w:val="00147494"/>
    <w:rsid w:val="001516C5"/>
    <w:rsid w:val="001517C5"/>
    <w:rsid w:val="00152104"/>
    <w:rsid w:val="0015225D"/>
    <w:rsid w:val="00152301"/>
    <w:rsid w:val="00153084"/>
    <w:rsid w:val="001549AF"/>
    <w:rsid w:val="001603EF"/>
    <w:rsid w:val="00160426"/>
    <w:rsid w:val="00160A09"/>
    <w:rsid w:val="00160CC8"/>
    <w:rsid w:val="001618EF"/>
    <w:rsid w:val="00162382"/>
    <w:rsid w:val="001624C4"/>
    <w:rsid w:val="001629E4"/>
    <w:rsid w:val="00162C44"/>
    <w:rsid w:val="0016398D"/>
    <w:rsid w:val="00164572"/>
    <w:rsid w:val="0016476F"/>
    <w:rsid w:val="001654CD"/>
    <w:rsid w:val="001669C2"/>
    <w:rsid w:val="00167378"/>
    <w:rsid w:val="001676EE"/>
    <w:rsid w:val="00167AFC"/>
    <w:rsid w:val="00167C35"/>
    <w:rsid w:val="0017037D"/>
    <w:rsid w:val="0017102C"/>
    <w:rsid w:val="00171212"/>
    <w:rsid w:val="00171EF6"/>
    <w:rsid w:val="001724EA"/>
    <w:rsid w:val="00173365"/>
    <w:rsid w:val="00174314"/>
    <w:rsid w:val="00174AE8"/>
    <w:rsid w:val="00174E2A"/>
    <w:rsid w:val="001761F7"/>
    <w:rsid w:val="001762F4"/>
    <w:rsid w:val="00180799"/>
    <w:rsid w:val="00180A9B"/>
    <w:rsid w:val="00180AF3"/>
    <w:rsid w:val="00183376"/>
    <w:rsid w:val="001842E4"/>
    <w:rsid w:val="00185A42"/>
    <w:rsid w:val="00185B46"/>
    <w:rsid w:val="00185F71"/>
    <w:rsid w:val="001904F6"/>
    <w:rsid w:val="00190D9D"/>
    <w:rsid w:val="00191DF7"/>
    <w:rsid w:val="001924A7"/>
    <w:rsid w:val="001930A1"/>
    <w:rsid w:val="00193763"/>
    <w:rsid w:val="00193A3B"/>
    <w:rsid w:val="00193A5D"/>
    <w:rsid w:val="00194955"/>
    <w:rsid w:val="00194DE3"/>
    <w:rsid w:val="00196850"/>
    <w:rsid w:val="00197155"/>
    <w:rsid w:val="001A06E4"/>
    <w:rsid w:val="001A1604"/>
    <w:rsid w:val="001A5574"/>
    <w:rsid w:val="001A5804"/>
    <w:rsid w:val="001A680C"/>
    <w:rsid w:val="001A7068"/>
    <w:rsid w:val="001A753A"/>
    <w:rsid w:val="001A7A10"/>
    <w:rsid w:val="001A7A81"/>
    <w:rsid w:val="001B0B12"/>
    <w:rsid w:val="001B20B9"/>
    <w:rsid w:val="001B260A"/>
    <w:rsid w:val="001B4B19"/>
    <w:rsid w:val="001B7BFE"/>
    <w:rsid w:val="001C01BE"/>
    <w:rsid w:val="001C126C"/>
    <w:rsid w:val="001C1817"/>
    <w:rsid w:val="001C1E08"/>
    <w:rsid w:val="001C26C4"/>
    <w:rsid w:val="001C2808"/>
    <w:rsid w:val="001C34E6"/>
    <w:rsid w:val="001C3DA0"/>
    <w:rsid w:val="001C426A"/>
    <w:rsid w:val="001C522B"/>
    <w:rsid w:val="001C5C12"/>
    <w:rsid w:val="001C7DB2"/>
    <w:rsid w:val="001D0D1A"/>
    <w:rsid w:val="001D2129"/>
    <w:rsid w:val="001D214D"/>
    <w:rsid w:val="001D2B4E"/>
    <w:rsid w:val="001D2F7B"/>
    <w:rsid w:val="001D36AE"/>
    <w:rsid w:val="001D47AD"/>
    <w:rsid w:val="001D6641"/>
    <w:rsid w:val="001E18D9"/>
    <w:rsid w:val="001E20E4"/>
    <w:rsid w:val="001E21C4"/>
    <w:rsid w:val="001E252D"/>
    <w:rsid w:val="001E32DF"/>
    <w:rsid w:val="001E3406"/>
    <w:rsid w:val="001E3C6F"/>
    <w:rsid w:val="001E51F7"/>
    <w:rsid w:val="001E7BD4"/>
    <w:rsid w:val="001E7DF7"/>
    <w:rsid w:val="001F04FC"/>
    <w:rsid w:val="001F0521"/>
    <w:rsid w:val="001F376C"/>
    <w:rsid w:val="001F3D1E"/>
    <w:rsid w:val="001F4A54"/>
    <w:rsid w:val="001F6320"/>
    <w:rsid w:val="001F6A3C"/>
    <w:rsid w:val="001F70B4"/>
    <w:rsid w:val="00200E0D"/>
    <w:rsid w:val="00201077"/>
    <w:rsid w:val="00201288"/>
    <w:rsid w:val="002016BC"/>
    <w:rsid w:val="00201759"/>
    <w:rsid w:val="0020239B"/>
    <w:rsid w:val="002029A2"/>
    <w:rsid w:val="00202AC8"/>
    <w:rsid w:val="00203A07"/>
    <w:rsid w:val="00204085"/>
    <w:rsid w:val="00210805"/>
    <w:rsid w:val="002115BB"/>
    <w:rsid w:val="00211B95"/>
    <w:rsid w:val="00211C43"/>
    <w:rsid w:val="00211D7E"/>
    <w:rsid w:val="00211E42"/>
    <w:rsid w:val="002125EA"/>
    <w:rsid w:val="002133AA"/>
    <w:rsid w:val="00213AC2"/>
    <w:rsid w:val="002140EE"/>
    <w:rsid w:val="00215261"/>
    <w:rsid w:val="00216728"/>
    <w:rsid w:val="0021736F"/>
    <w:rsid w:val="0022051E"/>
    <w:rsid w:val="00221D3F"/>
    <w:rsid w:val="00222468"/>
    <w:rsid w:val="00222D95"/>
    <w:rsid w:val="00224962"/>
    <w:rsid w:val="00224D80"/>
    <w:rsid w:val="00225BB6"/>
    <w:rsid w:val="002267E3"/>
    <w:rsid w:val="00231E68"/>
    <w:rsid w:val="00232A16"/>
    <w:rsid w:val="00232A9C"/>
    <w:rsid w:val="002335A5"/>
    <w:rsid w:val="00233848"/>
    <w:rsid w:val="002347C5"/>
    <w:rsid w:val="00237240"/>
    <w:rsid w:val="0024045F"/>
    <w:rsid w:val="002405BD"/>
    <w:rsid w:val="00241AC9"/>
    <w:rsid w:val="0024366F"/>
    <w:rsid w:val="00243B8C"/>
    <w:rsid w:val="00244C95"/>
    <w:rsid w:val="00250CC6"/>
    <w:rsid w:val="002511BB"/>
    <w:rsid w:val="00251580"/>
    <w:rsid w:val="00252BA7"/>
    <w:rsid w:val="002545BF"/>
    <w:rsid w:val="00257F01"/>
    <w:rsid w:val="00260092"/>
    <w:rsid w:val="00260490"/>
    <w:rsid w:val="002616CF"/>
    <w:rsid w:val="00261825"/>
    <w:rsid w:val="00261D50"/>
    <w:rsid w:val="00263733"/>
    <w:rsid w:val="002641CF"/>
    <w:rsid w:val="002642ED"/>
    <w:rsid w:val="00264677"/>
    <w:rsid w:val="00265C31"/>
    <w:rsid w:val="00265F47"/>
    <w:rsid w:val="00266B9B"/>
    <w:rsid w:val="0027077B"/>
    <w:rsid w:val="00270CD5"/>
    <w:rsid w:val="00270D9E"/>
    <w:rsid w:val="0027112E"/>
    <w:rsid w:val="002717F8"/>
    <w:rsid w:val="00271E08"/>
    <w:rsid w:val="00273FB3"/>
    <w:rsid w:val="00274C5B"/>
    <w:rsid w:val="0027510C"/>
    <w:rsid w:val="00276A09"/>
    <w:rsid w:val="002770B3"/>
    <w:rsid w:val="002774F8"/>
    <w:rsid w:val="002818AD"/>
    <w:rsid w:val="00282E6D"/>
    <w:rsid w:val="0028353A"/>
    <w:rsid w:val="002835E3"/>
    <w:rsid w:val="00283DFD"/>
    <w:rsid w:val="0028404D"/>
    <w:rsid w:val="002844BB"/>
    <w:rsid w:val="00286D32"/>
    <w:rsid w:val="00286E5E"/>
    <w:rsid w:val="00290114"/>
    <w:rsid w:val="002902B4"/>
    <w:rsid w:val="0029076E"/>
    <w:rsid w:val="00290D1F"/>
    <w:rsid w:val="00292F65"/>
    <w:rsid w:val="00296B2C"/>
    <w:rsid w:val="00296BF8"/>
    <w:rsid w:val="00296C60"/>
    <w:rsid w:val="00297585"/>
    <w:rsid w:val="002A098C"/>
    <w:rsid w:val="002A113E"/>
    <w:rsid w:val="002A1A9D"/>
    <w:rsid w:val="002A1C40"/>
    <w:rsid w:val="002A31E1"/>
    <w:rsid w:val="002A3622"/>
    <w:rsid w:val="002A389D"/>
    <w:rsid w:val="002A3D53"/>
    <w:rsid w:val="002A3DB4"/>
    <w:rsid w:val="002A442F"/>
    <w:rsid w:val="002A5D25"/>
    <w:rsid w:val="002A6F9F"/>
    <w:rsid w:val="002B056A"/>
    <w:rsid w:val="002B0DAC"/>
    <w:rsid w:val="002B12A4"/>
    <w:rsid w:val="002B1418"/>
    <w:rsid w:val="002B1515"/>
    <w:rsid w:val="002B2637"/>
    <w:rsid w:val="002B275B"/>
    <w:rsid w:val="002B4109"/>
    <w:rsid w:val="002B4D9C"/>
    <w:rsid w:val="002B5CE5"/>
    <w:rsid w:val="002B6766"/>
    <w:rsid w:val="002B6840"/>
    <w:rsid w:val="002B6F13"/>
    <w:rsid w:val="002B7494"/>
    <w:rsid w:val="002C1EBB"/>
    <w:rsid w:val="002C2285"/>
    <w:rsid w:val="002C34D9"/>
    <w:rsid w:val="002C44A4"/>
    <w:rsid w:val="002C45EF"/>
    <w:rsid w:val="002C4938"/>
    <w:rsid w:val="002C4A05"/>
    <w:rsid w:val="002C6219"/>
    <w:rsid w:val="002C687C"/>
    <w:rsid w:val="002C68E6"/>
    <w:rsid w:val="002C77C5"/>
    <w:rsid w:val="002D019D"/>
    <w:rsid w:val="002D0861"/>
    <w:rsid w:val="002D0A97"/>
    <w:rsid w:val="002D23BD"/>
    <w:rsid w:val="002D28D3"/>
    <w:rsid w:val="002D36C4"/>
    <w:rsid w:val="002D4456"/>
    <w:rsid w:val="002D5C34"/>
    <w:rsid w:val="002D638C"/>
    <w:rsid w:val="002D68BB"/>
    <w:rsid w:val="002E03CF"/>
    <w:rsid w:val="002E20ED"/>
    <w:rsid w:val="002E242F"/>
    <w:rsid w:val="002E44AE"/>
    <w:rsid w:val="002E4747"/>
    <w:rsid w:val="002E69B0"/>
    <w:rsid w:val="002E7407"/>
    <w:rsid w:val="002E7E4C"/>
    <w:rsid w:val="002F098B"/>
    <w:rsid w:val="002F0C8B"/>
    <w:rsid w:val="002F0EEA"/>
    <w:rsid w:val="002F1AE5"/>
    <w:rsid w:val="002F20A7"/>
    <w:rsid w:val="002F20B5"/>
    <w:rsid w:val="002F268C"/>
    <w:rsid w:val="002F2D0D"/>
    <w:rsid w:val="002F40FA"/>
    <w:rsid w:val="002F4D3C"/>
    <w:rsid w:val="002F5CA5"/>
    <w:rsid w:val="002F78F2"/>
    <w:rsid w:val="00300F12"/>
    <w:rsid w:val="003030E8"/>
    <w:rsid w:val="0030383E"/>
    <w:rsid w:val="00304469"/>
    <w:rsid w:val="00305B0D"/>
    <w:rsid w:val="003064D3"/>
    <w:rsid w:val="00307961"/>
    <w:rsid w:val="003111E4"/>
    <w:rsid w:val="003118D9"/>
    <w:rsid w:val="0031277A"/>
    <w:rsid w:val="003155F2"/>
    <w:rsid w:val="00316776"/>
    <w:rsid w:val="003174B6"/>
    <w:rsid w:val="00320173"/>
    <w:rsid w:val="00321245"/>
    <w:rsid w:val="00321386"/>
    <w:rsid w:val="003223F2"/>
    <w:rsid w:val="00322A0D"/>
    <w:rsid w:val="003235C8"/>
    <w:rsid w:val="00323BFF"/>
    <w:rsid w:val="00325B40"/>
    <w:rsid w:val="0032671F"/>
    <w:rsid w:val="00326CEA"/>
    <w:rsid w:val="003271DD"/>
    <w:rsid w:val="00327A9E"/>
    <w:rsid w:val="0033036A"/>
    <w:rsid w:val="00330DD5"/>
    <w:rsid w:val="00331F99"/>
    <w:rsid w:val="003334B7"/>
    <w:rsid w:val="00333FF1"/>
    <w:rsid w:val="00334002"/>
    <w:rsid w:val="0033458B"/>
    <w:rsid w:val="00334C34"/>
    <w:rsid w:val="00335032"/>
    <w:rsid w:val="00340BAD"/>
    <w:rsid w:val="0034123C"/>
    <w:rsid w:val="00342624"/>
    <w:rsid w:val="003427E6"/>
    <w:rsid w:val="00342EEA"/>
    <w:rsid w:val="00343773"/>
    <w:rsid w:val="0034472C"/>
    <w:rsid w:val="003453B4"/>
    <w:rsid w:val="003455C1"/>
    <w:rsid w:val="00350326"/>
    <w:rsid w:val="00351A9D"/>
    <w:rsid w:val="003530FE"/>
    <w:rsid w:val="0035334F"/>
    <w:rsid w:val="00353602"/>
    <w:rsid w:val="00354757"/>
    <w:rsid w:val="00354D6B"/>
    <w:rsid w:val="00356156"/>
    <w:rsid w:val="00356D3B"/>
    <w:rsid w:val="003601AD"/>
    <w:rsid w:val="00360A3F"/>
    <w:rsid w:val="0036141B"/>
    <w:rsid w:val="003616AE"/>
    <w:rsid w:val="0036205D"/>
    <w:rsid w:val="003632CC"/>
    <w:rsid w:val="00364C07"/>
    <w:rsid w:val="00365253"/>
    <w:rsid w:val="003662C8"/>
    <w:rsid w:val="00366FA2"/>
    <w:rsid w:val="00371B4D"/>
    <w:rsid w:val="00371CAF"/>
    <w:rsid w:val="0037200C"/>
    <w:rsid w:val="0037266F"/>
    <w:rsid w:val="00372AC0"/>
    <w:rsid w:val="00372DC3"/>
    <w:rsid w:val="00372E06"/>
    <w:rsid w:val="00373C59"/>
    <w:rsid w:val="00373C68"/>
    <w:rsid w:val="003757E9"/>
    <w:rsid w:val="00375A60"/>
    <w:rsid w:val="003773CA"/>
    <w:rsid w:val="00377A71"/>
    <w:rsid w:val="00377CB0"/>
    <w:rsid w:val="00380EC5"/>
    <w:rsid w:val="00381E67"/>
    <w:rsid w:val="00382069"/>
    <w:rsid w:val="003823E2"/>
    <w:rsid w:val="00382A59"/>
    <w:rsid w:val="00382B42"/>
    <w:rsid w:val="00383109"/>
    <w:rsid w:val="00384503"/>
    <w:rsid w:val="00386880"/>
    <w:rsid w:val="00387331"/>
    <w:rsid w:val="00390D83"/>
    <w:rsid w:val="00390EEC"/>
    <w:rsid w:val="00391976"/>
    <w:rsid w:val="003928EC"/>
    <w:rsid w:val="00392A8C"/>
    <w:rsid w:val="0039310C"/>
    <w:rsid w:val="00394206"/>
    <w:rsid w:val="00395B83"/>
    <w:rsid w:val="00395B8F"/>
    <w:rsid w:val="00395E1F"/>
    <w:rsid w:val="00396B59"/>
    <w:rsid w:val="00397058"/>
    <w:rsid w:val="003A014F"/>
    <w:rsid w:val="003A2CD4"/>
    <w:rsid w:val="003A2CF3"/>
    <w:rsid w:val="003A4334"/>
    <w:rsid w:val="003A67DD"/>
    <w:rsid w:val="003B0F00"/>
    <w:rsid w:val="003B1418"/>
    <w:rsid w:val="003B31D5"/>
    <w:rsid w:val="003B34AF"/>
    <w:rsid w:val="003B3BA1"/>
    <w:rsid w:val="003B524D"/>
    <w:rsid w:val="003B6969"/>
    <w:rsid w:val="003B6F4F"/>
    <w:rsid w:val="003C04C2"/>
    <w:rsid w:val="003C05E1"/>
    <w:rsid w:val="003C0734"/>
    <w:rsid w:val="003C25C3"/>
    <w:rsid w:val="003C3661"/>
    <w:rsid w:val="003C66B4"/>
    <w:rsid w:val="003D2804"/>
    <w:rsid w:val="003D3563"/>
    <w:rsid w:val="003D4401"/>
    <w:rsid w:val="003D5110"/>
    <w:rsid w:val="003D7652"/>
    <w:rsid w:val="003D7E7F"/>
    <w:rsid w:val="003E0DFD"/>
    <w:rsid w:val="003E1184"/>
    <w:rsid w:val="003E1350"/>
    <w:rsid w:val="003E142F"/>
    <w:rsid w:val="003E1E60"/>
    <w:rsid w:val="003E2863"/>
    <w:rsid w:val="003E2F9D"/>
    <w:rsid w:val="003E319B"/>
    <w:rsid w:val="003E3E8C"/>
    <w:rsid w:val="003E3EF6"/>
    <w:rsid w:val="003E4CD1"/>
    <w:rsid w:val="003E5355"/>
    <w:rsid w:val="003E7EC4"/>
    <w:rsid w:val="003E7F1F"/>
    <w:rsid w:val="003F1F6F"/>
    <w:rsid w:val="003F280B"/>
    <w:rsid w:val="003F3A4B"/>
    <w:rsid w:val="003F3DCA"/>
    <w:rsid w:val="003F4BC2"/>
    <w:rsid w:val="003F55B3"/>
    <w:rsid w:val="003F5A41"/>
    <w:rsid w:val="003F6189"/>
    <w:rsid w:val="003F61F7"/>
    <w:rsid w:val="003F69BC"/>
    <w:rsid w:val="003F7B1E"/>
    <w:rsid w:val="003F7CC0"/>
    <w:rsid w:val="003F7DED"/>
    <w:rsid w:val="0040010E"/>
    <w:rsid w:val="004013A2"/>
    <w:rsid w:val="00401FD3"/>
    <w:rsid w:val="004037CA"/>
    <w:rsid w:val="004040BC"/>
    <w:rsid w:val="004041ED"/>
    <w:rsid w:val="0040446E"/>
    <w:rsid w:val="0040448C"/>
    <w:rsid w:val="0040510D"/>
    <w:rsid w:val="004074BA"/>
    <w:rsid w:val="0041328D"/>
    <w:rsid w:val="004133FF"/>
    <w:rsid w:val="00415E3A"/>
    <w:rsid w:val="00416AAC"/>
    <w:rsid w:val="0042036F"/>
    <w:rsid w:val="00420682"/>
    <w:rsid w:val="0042132A"/>
    <w:rsid w:val="004216CA"/>
    <w:rsid w:val="00421BD9"/>
    <w:rsid w:val="0042266D"/>
    <w:rsid w:val="00422681"/>
    <w:rsid w:val="0042338F"/>
    <w:rsid w:val="004239C2"/>
    <w:rsid w:val="00425A20"/>
    <w:rsid w:val="00427662"/>
    <w:rsid w:val="00427F5C"/>
    <w:rsid w:val="0043005D"/>
    <w:rsid w:val="0043449E"/>
    <w:rsid w:val="00435B85"/>
    <w:rsid w:val="00436B59"/>
    <w:rsid w:val="004401C6"/>
    <w:rsid w:val="00440289"/>
    <w:rsid w:val="00440B54"/>
    <w:rsid w:val="00441038"/>
    <w:rsid w:val="004413CD"/>
    <w:rsid w:val="004414D2"/>
    <w:rsid w:val="00441A42"/>
    <w:rsid w:val="0044258D"/>
    <w:rsid w:val="00443A60"/>
    <w:rsid w:val="00443DB7"/>
    <w:rsid w:val="00444B1D"/>
    <w:rsid w:val="00444B3C"/>
    <w:rsid w:val="00452680"/>
    <w:rsid w:val="00453448"/>
    <w:rsid w:val="00454FE1"/>
    <w:rsid w:val="00455540"/>
    <w:rsid w:val="0046193D"/>
    <w:rsid w:val="00462A9D"/>
    <w:rsid w:val="00463225"/>
    <w:rsid w:val="0046349F"/>
    <w:rsid w:val="00463A78"/>
    <w:rsid w:val="00465043"/>
    <w:rsid w:val="004651AD"/>
    <w:rsid w:val="00465797"/>
    <w:rsid w:val="00465BB7"/>
    <w:rsid w:val="00466097"/>
    <w:rsid w:val="00473F99"/>
    <w:rsid w:val="0047568B"/>
    <w:rsid w:val="004766A0"/>
    <w:rsid w:val="00476DFF"/>
    <w:rsid w:val="0048093F"/>
    <w:rsid w:val="00482D79"/>
    <w:rsid w:val="0048567C"/>
    <w:rsid w:val="00485BD0"/>
    <w:rsid w:val="00485FCD"/>
    <w:rsid w:val="004865C8"/>
    <w:rsid w:val="0048678E"/>
    <w:rsid w:val="00486B51"/>
    <w:rsid w:val="00487152"/>
    <w:rsid w:val="00491CDF"/>
    <w:rsid w:val="00492E40"/>
    <w:rsid w:val="00492E98"/>
    <w:rsid w:val="004937FE"/>
    <w:rsid w:val="00494246"/>
    <w:rsid w:val="00494651"/>
    <w:rsid w:val="004958F5"/>
    <w:rsid w:val="00495C5B"/>
    <w:rsid w:val="00497EEA"/>
    <w:rsid w:val="004A10BC"/>
    <w:rsid w:val="004A351E"/>
    <w:rsid w:val="004A35D7"/>
    <w:rsid w:val="004A4119"/>
    <w:rsid w:val="004A619F"/>
    <w:rsid w:val="004A73D6"/>
    <w:rsid w:val="004B06AD"/>
    <w:rsid w:val="004B1D97"/>
    <w:rsid w:val="004B2C28"/>
    <w:rsid w:val="004B2CEA"/>
    <w:rsid w:val="004B2E25"/>
    <w:rsid w:val="004B3758"/>
    <w:rsid w:val="004B456B"/>
    <w:rsid w:val="004B484B"/>
    <w:rsid w:val="004B5853"/>
    <w:rsid w:val="004B6B1C"/>
    <w:rsid w:val="004B78C6"/>
    <w:rsid w:val="004B7B45"/>
    <w:rsid w:val="004B7EEF"/>
    <w:rsid w:val="004C0271"/>
    <w:rsid w:val="004C04D0"/>
    <w:rsid w:val="004C08F0"/>
    <w:rsid w:val="004C1CC5"/>
    <w:rsid w:val="004C2959"/>
    <w:rsid w:val="004C359D"/>
    <w:rsid w:val="004C5283"/>
    <w:rsid w:val="004C67C3"/>
    <w:rsid w:val="004C68CC"/>
    <w:rsid w:val="004C6AB2"/>
    <w:rsid w:val="004C6FBB"/>
    <w:rsid w:val="004C72A4"/>
    <w:rsid w:val="004C7B52"/>
    <w:rsid w:val="004C7B95"/>
    <w:rsid w:val="004D075E"/>
    <w:rsid w:val="004D2573"/>
    <w:rsid w:val="004D2A39"/>
    <w:rsid w:val="004D2C5C"/>
    <w:rsid w:val="004D57D6"/>
    <w:rsid w:val="004D6BDF"/>
    <w:rsid w:val="004D6DB2"/>
    <w:rsid w:val="004D7783"/>
    <w:rsid w:val="004D7F28"/>
    <w:rsid w:val="004E01F6"/>
    <w:rsid w:val="004E17B2"/>
    <w:rsid w:val="004E2CA4"/>
    <w:rsid w:val="004E4096"/>
    <w:rsid w:val="004E53A1"/>
    <w:rsid w:val="004E65E9"/>
    <w:rsid w:val="004F1607"/>
    <w:rsid w:val="004F1964"/>
    <w:rsid w:val="004F1CF1"/>
    <w:rsid w:val="004F1ED8"/>
    <w:rsid w:val="004F219A"/>
    <w:rsid w:val="004F351E"/>
    <w:rsid w:val="004F3C6F"/>
    <w:rsid w:val="004F5954"/>
    <w:rsid w:val="004F5E00"/>
    <w:rsid w:val="004F64D2"/>
    <w:rsid w:val="004F7061"/>
    <w:rsid w:val="004F773E"/>
    <w:rsid w:val="0050023D"/>
    <w:rsid w:val="00502F1F"/>
    <w:rsid w:val="0050345E"/>
    <w:rsid w:val="005034EA"/>
    <w:rsid w:val="00503838"/>
    <w:rsid w:val="0050451B"/>
    <w:rsid w:val="00505BCB"/>
    <w:rsid w:val="0050742B"/>
    <w:rsid w:val="00507CAF"/>
    <w:rsid w:val="00511365"/>
    <w:rsid w:val="00511579"/>
    <w:rsid w:val="00511D80"/>
    <w:rsid w:val="00513202"/>
    <w:rsid w:val="005144E3"/>
    <w:rsid w:val="00515088"/>
    <w:rsid w:val="00516BAF"/>
    <w:rsid w:val="00516CD9"/>
    <w:rsid w:val="00517180"/>
    <w:rsid w:val="0052019E"/>
    <w:rsid w:val="00522AC9"/>
    <w:rsid w:val="00523A2F"/>
    <w:rsid w:val="00524EB6"/>
    <w:rsid w:val="00525191"/>
    <w:rsid w:val="00525319"/>
    <w:rsid w:val="00527195"/>
    <w:rsid w:val="00531F59"/>
    <w:rsid w:val="00532073"/>
    <w:rsid w:val="00532874"/>
    <w:rsid w:val="0053336F"/>
    <w:rsid w:val="00533AA9"/>
    <w:rsid w:val="00535024"/>
    <w:rsid w:val="00535ED5"/>
    <w:rsid w:val="0053603E"/>
    <w:rsid w:val="0053681E"/>
    <w:rsid w:val="00537633"/>
    <w:rsid w:val="005405CD"/>
    <w:rsid w:val="00541AB2"/>
    <w:rsid w:val="00541E1F"/>
    <w:rsid w:val="00542D0E"/>
    <w:rsid w:val="005433BE"/>
    <w:rsid w:val="0054379D"/>
    <w:rsid w:val="0054498B"/>
    <w:rsid w:val="00545742"/>
    <w:rsid w:val="00546BB3"/>
    <w:rsid w:val="005470F1"/>
    <w:rsid w:val="00547633"/>
    <w:rsid w:val="00547CF7"/>
    <w:rsid w:val="005523E6"/>
    <w:rsid w:val="00552D01"/>
    <w:rsid w:val="005532E5"/>
    <w:rsid w:val="00553BCE"/>
    <w:rsid w:val="00555CF9"/>
    <w:rsid w:val="00556047"/>
    <w:rsid w:val="0055677E"/>
    <w:rsid w:val="00557E55"/>
    <w:rsid w:val="00560CC1"/>
    <w:rsid w:val="00560FE7"/>
    <w:rsid w:val="00561C32"/>
    <w:rsid w:val="005660A1"/>
    <w:rsid w:val="00567241"/>
    <w:rsid w:val="00570110"/>
    <w:rsid w:val="005704F3"/>
    <w:rsid w:val="00571650"/>
    <w:rsid w:val="005728AA"/>
    <w:rsid w:val="005731C3"/>
    <w:rsid w:val="005733F1"/>
    <w:rsid w:val="00574704"/>
    <w:rsid w:val="0057521F"/>
    <w:rsid w:val="0057670B"/>
    <w:rsid w:val="00576FC5"/>
    <w:rsid w:val="0057708D"/>
    <w:rsid w:val="005776C2"/>
    <w:rsid w:val="00580B4C"/>
    <w:rsid w:val="005833ED"/>
    <w:rsid w:val="00584036"/>
    <w:rsid w:val="00584264"/>
    <w:rsid w:val="00584968"/>
    <w:rsid w:val="005854CD"/>
    <w:rsid w:val="005908A0"/>
    <w:rsid w:val="0059127B"/>
    <w:rsid w:val="005927C2"/>
    <w:rsid w:val="00594DE5"/>
    <w:rsid w:val="00595574"/>
    <w:rsid w:val="00596CDB"/>
    <w:rsid w:val="00597208"/>
    <w:rsid w:val="00597F59"/>
    <w:rsid w:val="005A0225"/>
    <w:rsid w:val="005A0373"/>
    <w:rsid w:val="005A05CB"/>
    <w:rsid w:val="005A0984"/>
    <w:rsid w:val="005A3253"/>
    <w:rsid w:val="005A3266"/>
    <w:rsid w:val="005A3959"/>
    <w:rsid w:val="005A3CC3"/>
    <w:rsid w:val="005A4F66"/>
    <w:rsid w:val="005A5985"/>
    <w:rsid w:val="005A76D0"/>
    <w:rsid w:val="005A7EB2"/>
    <w:rsid w:val="005B19B5"/>
    <w:rsid w:val="005B25B6"/>
    <w:rsid w:val="005B2E32"/>
    <w:rsid w:val="005B4DA7"/>
    <w:rsid w:val="005B515A"/>
    <w:rsid w:val="005B5865"/>
    <w:rsid w:val="005B60F8"/>
    <w:rsid w:val="005B65AE"/>
    <w:rsid w:val="005B6FBD"/>
    <w:rsid w:val="005B71F6"/>
    <w:rsid w:val="005B720E"/>
    <w:rsid w:val="005B791E"/>
    <w:rsid w:val="005C1666"/>
    <w:rsid w:val="005C1781"/>
    <w:rsid w:val="005C1A71"/>
    <w:rsid w:val="005C2353"/>
    <w:rsid w:val="005C37EA"/>
    <w:rsid w:val="005C3DA2"/>
    <w:rsid w:val="005C42E9"/>
    <w:rsid w:val="005C50A7"/>
    <w:rsid w:val="005C5C00"/>
    <w:rsid w:val="005C5EE3"/>
    <w:rsid w:val="005D079C"/>
    <w:rsid w:val="005D1768"/>
    <w:rsid w:val="005D2492"/>
    <w:rsid w:val="005D3815"/>
    <w:rsid w:val="005D46A8"/>
    <w:rsid w:val="005D4EE7"/>
    <w:rsid w:val="005D531D"/>
    <w:rsid w:val="005D60E2"/>
    <w:rsid w:val="005D6467"/>
    <w:rsid w:val="005E1B7D"/>
    <w:rsid w:val="005E24FB"/>
    <w:rsid w:val="005E2552"/>
    <w:rsid w:val="005E3901"/>
    <w:rsid w:val="005E4198"/>
    <w:rsid w:val="005E41A8"/>
    <w:rsid w:val="005E47F4"/>
    <w:rsid w:val="005E4D24"/>
    <w:rsid w:val="005E6EEB"/>
    <w:rsid w:val="005F2396"/>
    <w:rsid w:val="005F2661"/>
    <w:rsid w:val="005F53D1"/>
    <w:rsid w:val="005F5AF5"/>
    <w:rsid w:val="005F5FE3"/>
    <w:rsid w:val="006050F7"/>
    <w:rsid w:val="00606B41"/>
    <w:rsid w:val="00610037"/>
    <w:rsid w:val="0061026F"/>
    <w:rsid w:val="00611458"/>
    <w:rsid w:val="006115D3"/>
    <w:rsid w:val="00611603"/>
    <w:rsid w:val="0061163C"/>
    <w:rsid w:val="00613FA6"/>
    <w:rsid w:val="00614BE8"/>
    <w:rsid w:val="006154E0"/>
    <w:rsid w:val="0061685F"/>
    <w:rsid w:val="006207C5"/>
    <w:rsid w:val="00620CC6"/>
    <w:rsid w:val="00621966"/>
    <w:rsid w:val="00623E57"/>
    <w:rsid w:val="00625A3C"/>
    <w:rsid w:val="00625CF3"/>
    <w:rsid w:val="00626172"/>
    <w:rsid w:val="006266AA"/>
    <w:rsid w:val="00626B90"/>
    <w:rsid w:val="006309F6"/>
    <w:rsid w:val="00631775"/>
    <w:rsid w:val="00632657"/>
    <w:rsid w:val="00633F98"/>
    <w:rsid w:val="00634932"/>
    <w:rsid w:val="00634A3A"/>
    <w:rsid w:val="00634B00"/>
    <w:rsid w:val="00637690"/>
    <w:rsid w:val="006403A2"/>
    <w:rsid w:val="00640B54"/>
    <w:rsid w:val="006412B9"/>
    <w:rsid w:val="006414EC"/>
    <w:rsid w:val="00641865"/>
    <w:rsid w:val="00641C3F"/>
    <w:rsid w:val="00642B2F"/>
    <w:rsid w:val="0064387E"/>
    <w:rsid w:val="006447D8"/>
    <w:rsid w:val="00644D94"/>
    <w:rsid w:val="00644F28"/>
    <w:rsid w:val="006456F2"/>
    <w:rsid w:val="00646484"/>
    <w:rsid w:val="006476D1"/>
    <w:rsid w:val="006510E1"/>
    <w:rsid w:val="00651112"/>
    <w:rsid w:val="0065187E"/>
    <w:rsid w:val="006520C1"/>
    <w:rsid w:val="00652EC9"/>
    <w:rsid w:val="0065354C"/>
    <w:rsid w:val="00655684"/>
    <w:rsid w:val="00656052"/>
    <w:rsid w:val="00657AFC"/>
    <w:rsid w:val="00661A1D"/>
    <w:rsid w:val="006626D6"/>
    <w:rsid w:val="0066295B"/>
    <w:rsid w:val="006646B8"/>
    <w:rsid w:val="00665940"/>
    <w:rsid w:val="0066709A"/>
    <w:rsid w:val="00667BBF"/>
    <w:rsid w:val="00670469"/>
    <w:rsid w:val="006710C5"/>
    <w:rsid w:val="00672DCF"/>
    <w:rsid w:val="006731F3"/>
    <w:rsid w:val="00673BAD"/>
    <w:rsid w:val="006769DF"/>
    <w:rsid w:val="00676ABC"/>
    <w:rsid w:val="00676B85"/>
    <w:rsid w:val="00676EF1"/>
    <w:rsid w:val="0068000E"/>
    <w:rsid w:val="00683C4A"/>
    <w:rsid w:val="006842E8"/>
    <w:rsid w:val="0068455E"/>
    <w:rsid w:val="00687F77"/>
    <w:rsid w:val="006901FC"/>
    <w:rsid w:val="0069161A"/>
    <w:rsid w:val="00692167"/>
    <w:rsid w:val="006924BF"/>
    <w:rsid w:val="006928A2"/>
    <w:rsid w:val="006A1068"/>
    <w:rsid w:val="006A15F5"/>
    <w:rsid w:val="006A217E"/>
    <w:rsid w:val="006A279B"/>
    <w:rsid w:val="006A3F4B"/>
    <w:rsid w:val="006A7DC3"/>
    <w:rsid w:val="006B00E0"/>
    <w:rsid w:val="006B0418"/>
    <w:rsid w:val="006B08DE"/>
    <w:rsid w:val="006B1075"/>
    <w:rsid w:val="006B19B2"/>
    <w:rsid w:val="006B366F"/>
    <w:rsid w:val="006B3EB3"/>
    <w:rsid w:val="006B51C2"/>
    <w:rsid w:val="006B544F"/>
    <w:rsid w:val="006C042A"/>
    <w:rsid w:val="006C046A"/>
    <w:rsid w:val="006C10F3"/>
    <w:rsid w:val="006C16CE"/>
    <w:rsid w:val="006C1A7B"/>
    <w:rsid w:val="006C2E76"/>
    <w:rsid w:val="006C398F"/>
    <w:rsid w:val="006C4627"/>
    <w:rsid w:val="006C4A2F"/>
    <w:rsid w:val="006C4EAC"/>
    <w:rsid w:val="006C54C9"/>
    <w:rsid w:val="006C6D70"/>
    <w:rsid w:val="006C74B0"/>
    <w:rsid w:val="006C7F67"/>
    <w:rsid w:val="006D1341"/>
    <w:rsid w:val="006D19D9"/>
    <w:rsid w:val="006D31F5"/>
    <w:rsid w:val="006D3798"/>
    <w:rsid w:val="006D45BA"/>
    <w:rsid w:val="006D59A3"/>
    <w:rsid w:val="006D64CF"/>
    <w:rsid w:val="006D6F64"/>
    <w:rsid w:val="006D74CE"/>
    <w:rsid w:val="006D7A63"/>
    <w:rsid w:val="006E3252"/>
    <w:rsid w:val="006E3E15"/>
    <w:rsid w:val="006E3F41"/>
    <w:rsid w:val="006E5E2A"/>
    <w:rsid w:val="006F03AE"/>
    <w:rsid w:val="006F0EB3"/>
    <w:rsid w:val="006F1837"/>
    <w:rsid w:val="006F1963"/>
    <w:rsid w:val="006F2BBF"/>
    <w:rsid w:val="006F2C9A"/>
    <w:rsid w:val="006F3054"/>
    <w:rsid w:val="006F3CD1"/>
    <w:rsid w:val="006F4406"/>
    <w:rsid w:val="006F56B9"/>
    <w:rsid w:val="006F5791"/>
    <w:rsid w:val="006F7408"/>
    <w:rsid w:val="006F742A"/>
    <w:rsid w:val="006F7D35"/>
    <w:rsid w:val="0070272D"/>
    <w:rsid w:val="00703A9A"/>
    <w:rsid w:val="00703DE3"/>
    <w:rsid w:val="00704C25"/>
    <w:rsid w:val="007055B6"/>
    <w:rsid w:val="00705F1D"/>
    <w:rsid w:val="00706357"/>
    <w:rsid w:val="00706AC7"/>
    <w:rsid w:val="00706DB2"/>
    <w:rsid w:val="00711248"/>
    <w:rsid w:val="007125DA"/>
    <w:rsid w:val="00713148"/>
    <w:rsid w:val="007131AF"/>
    <w:rsid w:val="00713994"/>
    <w:rsid w:val="00713E5E"/>
    <w:rsid w:val="0071598E"/>
    <w:rsid w:val="0071699B"/>
    <w:rsid w:val="00716E2A"/>
    <w:rsid w:val="007239AC"/>
    <w:rsid w:val="00723E95"/>
    <w:rsid w:val="0072431B"/>
    <w:rsid w:val="00724800"/>
    <w:rsid w:val="00725A47"/>
    <w:rsid w:val="00726DB1"/>
    <w:rsid w:val="00727182"/>
    <w:rsid w:val="0073246C"/>
    <w:rsid w:val="00733953"/>
    <w:rsid w:val="00734868"/>
    <w:rsid w:val="00735FA8"/>
    <w:rsid w:val="007360E2"/>
    <w:rsid w:val="00736364"/>
    <w:rsid w:val="0073642B"/>
    <w:rsid w:val="00737607"/>
    <w:rsid w:val="00737701"/>
    <w:rsid w:val="00737AFD"/>
    <w:rsid w:val="00740781"/>
    <w:rsid w:val="00740AB1"/>
    <w:rsid w:val="00740ABB"/>
    <w:rsid w:val="00740B32"/>
    <w:rsid w:val="00740E5E"/>
    <w:rsid w:val="00740F3C"/>
    <w:rsid w:val="00741B97"/>
    <w:rsid w:val="0074224B"/>
    <w:rsid w:val="0074268F"/>
    <w:rsid w:val="00742A22"/>
    <w:rsid w:val="00742A97"/>
    <w:rsid w:val="00743DD9"/>
    <w:rsid w:val="00744DBF"/>
    <w:rsid w:val="007456AF"/>
    <w:rsid w:val="00746EA0"/>
    <w:rsid w:val="007504C6"/>
    <w:rsid w:val="007507AF"/>
    <w:rsid w:val="00750F2F"/>
    <w:rsid w:val="00750F90"/>
    <w:rsid w:val="0075135B"/>
    <w:rsid w:val="00752CBE"/>
    <w:rsid w:val="00754496"/>
    <w:rsid w:val="00755942"/>
    <w:rsid w:val="00756E9A"/>
    <w:rsid w:val="00757651"/>
    <w:rsid w:val="00761144"/>
    <w:rsid w:val="007619A5"/>
    <w:rsid w:val="00762706"/>
    <w:rsid w:val="00762EF9"/>
    <w:rsid w:val="007630C0"/>
    <w:rsid w:val="00763BD5"/>
    <w:rsid w:val="00764E5E"/>
    <w:rsid w:val="00765A7C"/>
    <w:rsid w:val="0076684E"/>
    <w:rsid w:val="00766A58"/>
    <w:rsid w:val="00767747"/>
    <w:rsid w:val="00771B26"/>
    <w:rsid w:val="007728F3"/>
    <w:rsid w:val="00772A0D"/>
    <w:rsid w:val="00775031"/>
    <w:rsid w:val="007761EE"/>
    <w:rsid w:val="007764F4"/>
    <w:rsid w:val="00776AB8"/>
    <w:rsid w:val="007771F2"/>
    <w:rsid w:val="00780A50"/>
    <w:rsid w:val="00781550"/>
    <w:rsid w:val="007822A3"/>
    <w:rsid w:val="0078261F"/>
    <w:rsid w:val="0078298B"/>
    <w:rsid w:val="00787ED1"/>
    <w:rsid w:val="00790119"/>
    <w:rsid w:val="00791B7E"/>
    <w:rsid w:val="00792FB1"/>
    <w:rsid w:val="00793616"/>
    <w:rsid w:val="00793DCC"/>
    <w:rsid w:val="0079566F"/>
    <w:rsid w:val="007965D7"/>
    <w:rsid w:val="007966DE"/>
    <w:rsid w:val="007969DC"/>
    <w:rsid w:val="00797AF9"/>
    <w:rsid w:val="007A31DC"/>
    <w:rsid w:val="007A5BC2"/>
    <w:rsid w:val="007A6D23"/>
    <w:rsid w:val="007A7393"/>
    <w:rsid w:val="007A7CAA"/>
    <w:rsid w:val="007B0027"/>
    <w:rsid w:val="007B1EDC"/>
    <w:rsid w:val="007B2784"/>
    <w:rsid w:val="007B29E4"/>
    <w:rsid w:val="007B3A5C"/>
    <w:rsid w:val="007B4592"/>
    <w:rsid w:val="007B4C45"/>
    <w:rsid w:val="007B73C0"/>
    <w:rsid w:val="007C090E"/>
    <w:rsid w:val="007C1465"/>
    <w:rsid w:val="007C1B76"/>
    <w:rsid w:val="007C1F01"/>
    <w:rsid w:val="007C240F"/>
    <w:rsid w:val="007C36BC"/>
    <w:rsid w:val="007C428F"/>
    <w:rsid w:val="007C430A"/>
    <w:rsid w:val="007C59FC"/>
    <w:rsid w:val="007C5F6F"/>
    <w:rsid w:val="007C7B9F"/>
    <w:rsid w:val="007D08C9"/>
    <w:rsid w:val="007D2210"/>
    <w:rsid w:val="007D243E"/>
    <w:rsid w:val="007D2A1D"/>
    <w:rsid w:val="007D39B9"/>
    <w:rsid w:val="007D3C2B"/>
    <w:rsid w:val="007D3FCC"/>
    <w:rsid w:val="007D7AD0"/>
    <w:rsid w:val="007D7D94"/>
    <w:rsid w:val="007E0B24"/>
    <w:rsid w:val="007E0D2E"/>
    <w:rsid w:val="007E29E4"/>
    <w:rsid w:val="007E3450"/>
    <w:rsid w:val="007E3985"/>
    <w:rsid w:val="007E39A7"/>
    <w:rsid w:val="007E5B80"/>
    <w:rsid w:val="007E5BA9"/>
    <w:rsid w:val="007F4183"/>
    <w:rsid w:val="007F43D1"/>
    <w:rsid w:val="007F4E5E"/>
    <w:rsid w:val="00800C6D"/>
    <w:rsid w:val="008022F1"/>
    <w:rsid w:val="00802466"/>
    <w:rsid w:val="00802EEF"/>
    <w:rsid w:val="008052FA"/>
    <w:rsid w:val="00806DD9"/>
    <w:rsid w:val="00807797"/>
    <w:rsid w:val="008079E7"/>
    <w:rsid w:val="00810AE7"/>
    <w:rsid w:val="00810D30"/>
    <w:rsid w:val="00813BB9"/>
    <w:rsid w:val="0081401D"/>
    <w:rsid w:val="00814A1F"/>
    <w:rsid w:val="00814B34"/>
    <w:rsid w:val="00814BD9"/>
    <w:rsid w:val="008168A0"/>
    <w:rsid w:val="008173B3"/>
    <w:rsid w:val="00817C13"/>
    <w:rsid w:val="00817E2A"/>
    <w:rsid w:val="008205A3"/>
    <w:rsid w:val="00821A4A"/>
    <w:rsid w:val="00823B0B"/>
    <w:rsid w:val="0082467F"/>
    <w:rsid w:val="008249D1"/>
    <w:rsid w:val="00824F9D"/>
    <w:rsid w:val="00826070"/>
    <w:rsid w:val="0082704D"/>
    <w:rsid w:val="00827EB0"/>
    <w:rsid w:val="0083088E"/>
    <w:rsid w:val="00831B04"/>
    <w:rsid w:val="00833A8F"/>
    <w:rsid w:val="00834A16"/>
    <w:rsid w:val="00835076"/>
    <w:rsid w:val="008400D7"/>
    <w:rsid w:val="00840269"/>
    <w:rsid w:val="00841370"/>
    <w:rsid w:val="008416FF"/>
    <w:rsid w:val="00842846"/>
    <w:rsid w:val="00843CD1"/>
    <w:rsid w:val="00843FC3"/>
    <w:rsid w:val="00846300"/>
    <w:rsid w:val="008463A4"/>
    <w:rsid w:val="0084645D"/>
    <w:rsid w:val="00850F6C"/>
    <w:rsid w:val="0085144B"/>
    <w:rsid w:val="00853D3A"/>
    <w:rsid w:val="00854E14"/>
    <w:rsid w:val="00855371"/>
    <w:rsid w:val="00857AFC"/>
    <w:rsid w:val="00860E6A"/>
    <w:rsid w:val="00862696"/>
    <w:rsid w:val="0086333D"/>
    <w:rsid w:val="00864B2B"/>
    <w:rsid w:val="00865C28"/>
    <w:rsid w:val="00870ABA"/>
    <w:rsid w:val="00872969"/>
    <w:rsid w:val="00875891"/>
    <w:rsid w:val="00875BED"/>
    <w:rsid w:val="0087695E"/>
    <w:rsid w:val="00876E0C"/>
    <w:rsid w:val="0087790A"/>
    <w:rsid w:val="008806D9"/>
    <w:rsid w:val="00880805"/>
    <w:rsid w:val="0088301D"/>
    <w:rsid w:val="008835CD"/>
    <w:rsid w:val="00883E09"/>
    <w:rsid w:val="00885DC8"/>
    <w:rsid w:val="008861F5"/>
    <w:rsid w:val="00886510"/>
    <w:rsid w:val="00887D54"/>
    <w:rsid w:val="00890FF4"/>
    <w:rsid w:val="008910DB"/>
    <w:rsid w:val="0089137B"/>
    <w:rsid w:val="0089270A"/>
    <w:rsid w:val="00892DB6"/>
    <w:rsid w:val="00893DBD"/>
    <w:rsid w:val="00894F92"/>
    <w:rsid w:val="00895156"/>
    <w:rsid w:val="00895308"/>
    <w:rsid w:val="008955D9"/>
    <w:rsid w:val="008962BD"/>
    <w:rsid w:val="00896EC7"/>
    <w:rsid w:val="00897CF0"/>
    <w:rsid w:val="008A01DE"/>
    <w:rsid w:val="008A0523"/>
    <w:rsid w:val="008A09DC"/>
    <w:rsid w:val="008A1BB2"/>
    <w:rsid w:val="008A2025"/>
    <w:rsid w:val="008A3181"/>
    <w:rsid w:val="008A3A27"/>
    <w:rsid w:val="008A59C9"/>
    <w:rsid w:val="008A69EA"/>
    <w:rsid w:val="008A6AAF"/>
    <w:rsid w:val="008A6F49"/>
    <w:rsid w:val="008A72C4"/>
    <w:rsid w:val="008A7D25"/>
    <w:rsid w:val="008B03BF"/>
    <w:rsid w:val="008B0480"/>
    <w:rsid w:val="008B0F36"/>
    <w:rsid w:val="008B1E18"/>
    <w:rsid w:val="008B2434"/>
    <w:rsid w:val="008B45B5"/>
    <w:rsid w:val="008B4940"/>
    <w:rsid w:val="008B5953"/>
    <w:rsid w:val="008B6507"/>
    <w:rsid w:val="008B660E"/>
    <w:rsid w:val="008B6696"/>
    <w:rsid w:val="008B66F8"/>
    <w:rsid w:val="008B6C3C"/>
    <w:rsid w:val="008B6E4F"/>
    <w:rsid w:val="008B7C9F"/>
    <w:rsid w:val="008C0011"/>
    <w:rsid w:val="008C022D"/>
    <w:rsid w:val="008C036E"/>
    <w:rsid w:val="008C088D"/>
    <w:rsid w:val="008C1030"/>
    <w:rsid w:val="008C140C"/>
    <w:rsid w:val="008C1558"/>
    <w:rsid w:val="008C2AA8"/>
    <w:rsid w:val="008C4333"/>
    <w:rsid w:val="008C5D9A"/>
    <w:rsid w:val="008C60B9"/>
    <w:rsid w:val="008C6611"/>
    <w:rsid w:val="008D1B67"/>
    <w:rsid w:val="008D2915"/>
    <w:rsid w:val="008D2B70"/>
    <w:rsid w:val="008D3B58"/>
    <w:rsid w:val="008D450F"/>
    <w:rsid w:val="008D5E49"/>
    <w:rsid w:val="008D5F2C"/>
    <w:rsid w:val="008D64DA"/>
    <w:rsid w:val="008D6BF9"/>
    <w:rsid w:val="008D74AA"/>
    <w:rsid w:val="008D7A60"/>
    <w:rsid w:val="008E04F8"/>
    <w:rsid w:val="008E111C"/>
    <w:rsid w:val="008E14AC"/>
    <w:rsid w:val="008E18C4"/>
    <w:rsid w:val="008E1DF8"/>
    <w:rsid w:val="008E31F2"/>
    <w:rsid w:val="008E3459"/>
    <w:rsid w:val="008E3F44"/>
    <w:rsid w:val="008E47BA"/>
    <w:rsid w:val="008E494E"/>
    <w:rsid w:val="008E4E1B"/>
    <w:rsid w:val="008E50DC"/>
    <w:rsid w:val="008E5803"/>
    <w:rsid w:val="008E62D2"/>
    <w:rsid w:val="008E7553"/>
    <w:rsid w:val="008E7947"/>
    <w:rsid w:val="008E7A20"/>
    <w:rsid w:val="008F1C00"/>
    <w:rsid w:val="008F30B8"/>
    <w:rsid w:val="008F35E3"/>
    <w:rsid w:val="008F3DC2"/>
    <w:rsid w:val="008F5503"/>
    <w:rsid w:val="008F5642"/>
    <w:rsid w:val="008F6487"/>
    <w:rsid w:val="008F710E"/>
    <w:rsid w:val="00900D3E"/>
    <w:rsid w:val="0090102E"/>
    <w:rsid w:val="00907547"/>
    <w:rsid w:val="00910B71"/>
    <w:rsid w:val="00910E31"/>
    <w:rsid w:val="0091126D"/>
    <w:rsid w:val="00911B10"/>
    <w:rsid w:val="009122EB"/>
    <w:rsid w:val="00912C28"/>
    <w:rsid w:val="00913150"/>
    <w:rsid w:val="00913706"/>
    <w:rsid w:val="009139AE"/>
    <w:rsid w:val="00914185"/>
    <w:rsid w:val="00914B6E"/>
    <w:rsid w:val="00916122"/>
    <w:rsid w:val="00916D16"/>
    <w:rsid w:val="00917A0E"/>
    <w:rsid w:val="00917C97"/>
    <w:rsid w:val="009200AB"/>
    <w:rsid w:val="00920FDD"/>
    <w:rsid w:val="00921FD4"/>
    <w:rsid w:val="0092215C"/>
    <w:rsid w:val="0092218F"/>
    <w:rsid w:val="00922314"/>
    <w:rsid w:val="00922CEE"/>
    <w:rsid w:val="009237EA"/>
    <w:rsid w:val="009238D7"/>
    <w:rsid w:val="00925431"/>
    <w:rsid w:val="0092564C"/>
    <w:rsid w:val="00925D1A"/>
    <w:rsid w:val="00925FDB"/>
    <w:rsid w:val="00926727"/>
    <w:rsid w:val="009268D4"/>
    <w:rsid w:val="0093050A"/>
    <w:rsid w:val="00932092"/>
    <w:rsid w:val="0093214E"/>
    <w:rsid w:val="009334E7"/>
    <w:rsid w:val="009344EE"/>
    <w:rsid w:val="00937228"/>
    <w:rsid w:val="0093756B"/>
    <w:rsid w:val="009400C2"/>
    <w:rsid w:val="00940FE8"/>
    <w:rsid w:val="00944183"/>
    <w:rsid w:val="009457DB"/>
    <w:rsid w:val="009462FA"/>
    <w:rsid w:val="0094650A"/>
    <w:rsid w:val="00947E9B"/>
    <w:rsid w:val="00950467"/>
    <w:rsid w:val="009505DD"/>
    <w:rsid w:val="009515ED"/>
    <w:rsid w:val="00952F63"/>
    <w:rsid w:val="009545AD"/>
    <w:rsid w:val="00955905"/>
    <w:rsid w:val="00955B89"/>
    <w:rsid w:val="00955BAB"/>
    <w:rsid w:val="00957201"/>
    <w:rsid w:val="00957C94"/>
    <w:rsid w:val="009608A6"/>
    <w:rsid w:val="00960B66"/>
    <w:rsid w:val="00961000"/>
    <w:rsid w:val="009614C5"/>
    <w:rsid w:val="00962896"/>
    <w:rsid w:val="00962E14"/>
    <w:rsid w:val="00962E20"/>
    <w:rsid w:val="00963E20"/>
    <w:rsid w:val="00964EB2"/>
    <w:rsid w:val="0096518F"/>
    <w:rsid w:val="0096761A"/>
    <w:rsid w:val="00967B3C"/>
    <w:rsid w:val="0097042E"/>
    <w:rsid w:val="009705B3"/>
    <w:rsid w:val="00970CC4"/>
    <w:rsid w:val="00971016"/>
    <w:rsid w:val="00972865"/>
    <w:rsid w:val="00974214"/>
    <w:rsid w:val="009743D4"/>
    <w:rsid w:val="00974EC8"/>
    <w:rsid w:val="009753A0"/>
    <w:rsid w:val="00975D85"/>
    <w:rsid w:val="009777BB"/>
    <w:rsid w:val="00977A50"/>
    <w:rsid w:val="009807C2"/>
    <w:rsid w:val="009813A6"/>
    <w:rsid w:val="0098235A"/>
    <w:rsid w:val="0098267C"/>
    <w:rsid w:val="00982802"/>
    <w:rsid w:val="00982CB8"/>
    <w:rsid w:val="00982D82"/>
    <w:rsid w:val="009833A8"/>
    <w:rsid w:val="00983500"/>
    <w:rsid w:val="0098480F"/>
    <w:rsid w:val="00985516"/>
    <w:rsid w:val="009933B9"/>
    <w:rsid w:val="00993668"/>
    <w:rsid w:val="0099392B"/>
    <w:rsid w:val="009A2143"/>
    <w:rsid w:val="009A2593"/>
    <w:rsid w:val="009A2AE4"/>
    <w:rsid w:val="009A2B25"/>
    <w:rsid w:val="009A2D70"/>
    <w:rsid w:val="009A3A2C"/>
    <w:rsid w:val="009A4C52"/>
    <w:rsid w:val="009A4CEA"/>
    <w:rsid w:val="009A5A46"/>
    <w:rsid w:val="009A622F"/>
    <w:rsid w:val="009A64BF"/>
    <w:rsid w:val="009B1875"/>
    <w:rsid w:val="009B23E9"/>
    <w:rsid w:val="009B7B1F"/>
    <w:rsid w:val="009C1922"/>
    <w:rsid w:val="009C2244"/>
    <w:rsid w:val="009C37EB"/>
    <w:rsid w:val="009C3A1C"/>
    <w:rsid w:val="009C3C7B"/>
    <w:rsid w:val="009C400E"/>
    <w:rsid w:val="009C7A61"/>
    <w:rsid w:val="009D0366"/>
    <w:rsid w:val="009D1D31"/>
    <w:rsid w:val="009D395F"/>
    <w:rsid w:val="009D40A2"/>
    <w:rsid w:val="009D4157"/>
    <w:rsid w:val="009D6972"/>
    <w:rsid w:val="009D7EF9"/>
    <w:rsid w:val="009E1949"/>
    <w:rsid w:val="009E1977"/>
    <w:rsid w:val="009E1A19"/>
    <w:rsid w:val="009E274F"/>
    <w:rsid w:val="009E3817"/>
    <w:rsid w:val="009E4604"/>
    <w:rsid w:val="009E7290"/>
    <w:rsid w:val="009E79FE"/>
    <w:rsid w:val="009E7FDB"/>
    <w:rsid w:val="009F1183"/>
    <w:rsid w:val="009F1514"/>
    <w:rsid w:val="009F17E0"/>
    <w:rsid w:val="009F2A4F"/>
    <w:rsid w:val="009F2F7B"/>
    <w:rsid w:val="009F44B4"/>
    <w:rsid w:val="009F4F5C"/>
    <w:rsid w:val="009F577A"/>
    <w:rsid w:val="009F589F"/>
    <w:rsid w:val="009F5F64"/>
    <w:rsid w:val="009F7119"/>
    <w:rsid w:val="009F79C1"/>
    <w:rsid w:val="009F7EE9"/>
    <w:rsid w:val="00A00401"/>
    <w:rsid w:val="00A02F84"/>
    <w:rsid w:val="00A02FF8"/>
    <w:rsid w:val="00A031C3"/>
    <w:rsid w:val="00A043DE"/>
    <w:rsid w:val="00A05BAE"/>
    <w:rsid w:val="00A10546"/>
    <w:rsid w:val="00A107C1"/>
    <w:rsid w:val="00A11618"/>
    <w:rsid w:val="00A121F9"/>
    <w:rsid w:val="00A13634"/>
    <w:rsid w:val="00A14342"/>
    <w:rsid w:val="00A14CF4"/>
    <w:rsid w:val="00A1570C"/>
    <w:rsid w:val="00A15C4F"/>
    <w:rsid w:val="00A16658"/>
    <w:rsid w:val="00A16E60"/>
    <w:rsid w:val="00A206C3"/>
    <w:rsid w:val="00A21EA5"/>
    <w:rsid w:val="00A2293A"/>
    <w:rsid w:val="00A22BB3"/>
    <w:rsid w:val="00A23560"/>
    <w:rsid w:val="00A24D57"/>
    <w:rsid w:val="00A25043"/>
    <w:rsid w:val="00A2640E"/>
    <w:rsid w:val="00A26575"/>
    <w:rsid w:val="00A26B29"/>
    <w:rsid w:val="00A2724A"/>
    <w:rsid w:val="00A27FEF"/>
    <w:rsid w:val="00A32438"/>
    <w:rsid w:val="00A33570"/>
    <w:rsid w:val="00A3413B"/>
    <w:rsid w:val="00A34D8B"/>
    <w:rsid w:val="00A3507B"/>
    <w:rsid w:val="00A35CFD"/>
    <w:rsid w:val="00A40B4C"/>
    <w:rsid w:val="00A4108F"/>
    <w:rsid w:val="00A42072"/>
    <w:rsid w:val="00A42664"/>
    <w:rsid w:val="00A44568"/>
    <w:rsid w:val="00A44728"/>
    <w:rsid w:val="00A44F45"/>
    <w:rsid w:val="00A44FD9"/>
    <w:rsid w:val="00A45A09"/>
    <w:rsid w:val="00A51842"/>
    <w:rsid w:val="00A519E9"/>
    <w:rsid w:val="00A53450"/>
    <w:rsid w:val="00A5557E"/>
    <w:rsid w:val="00A556A2"/>
    <w:rsid w:val="00A55919"/>
    <w:rsid w:val="00A56972"/>
    <w:rsid w:val="00A56EEA"/>
    <w:rsid w:val="00A56F25"/>
    <w:rsid w:val="00A60347"/>
    <w:rsid w:val="00A60C6B"/>
    <w:rsid w:val="00A61548"/>
    <w:rsid w:val="00A61A8E"/>
    <w:rsid w:val="00A61CFD"/>
    <w:rsid w:val="00A62487"/>
    <w:rsid w:val="00A635D0"/>
    <w:rsid w:val="00A63AF0"/>
    <w:rsid w:val="00A647D0"/>
    <w:rsid w:val="00A655FC"/>
    <w:rsid w:val="00A657B3"/>
    <w:rsid w:val="00A66680"/>
    <w:rsid w:val="00A67137"/>
    <w:rsid w:val="00A67BDD"/>
    <w:rsid w:val="00A67E58"/>
    <w:rsid w:val="00A67E70"/>
    <w:rsid w:val="00A70221"/>
    <w:rsid w:val="00A70534"/>
    <w:rsid w:val="00A70A35"/>
    <w:rsid w:val="00A70A42"/>
    <w:rsid w:val="00A70B3D"/>
    <w:rsid w:val="00A71211"/>
    <w:rsid w:val="00A723CA"/>
    <w:rsid w:val="00A7313F"/>
    <w:rsid w:val="00A738EA"/>
    <w:rsid w:val="00A73A46"/>
    <w:rsid w:val="00A74A2B"/>
    <w:rsid w:val="00A75062"/>
    <w:rsid w:val="00A75063"/>
    <w:rsid w:val="00A7525C"/>
    <w:rsid w:val="00A7565C"/>
    <w:rsid w:val="00A75A5B"/>
    <w:rsid w:val="00A75C0D"/>
    <w:rsid w:val="00A75DA9"/>
    <w:rsid w:val="00A77B25"/>
    <w:rsid w:val="00A81F3E"/>
    <w:rsid w:val="00A83153"/>
    <w:rsid w:val="00A84FB7"/>
    <w:rsid w:val="00A8558E"/>
    <w:rsid w:val="00A85CA2"/>
    <w:rsid w:val="00A85E24"/>
    <w:rsid w:val="00A8785A"/>
    <w:rsid w:val="00A90432"/>
    <w:rsid w:val="00A915E0"/>
    <w:rsid w:val="00A92C6C"/>
    <w:rsid w:val="00A94B33"/>
    <w:rsid w:val="00A94D62"/>
    <w:rsid w:val="00A95027"/>
    <w:rsid w:val="00A95E46"/>
    <w:rsid w:val="00A9652E"/>
    <w:rsid w:val="00A96C40"/>
    <w:rsid w:val="00AA0A47"/>
    <w:rsid w:val="00AA2004"/>
    <w:rsid w:val="00AA42A3"/>
    <w:rsid w:val="00AA4B50"/>
    <w:rsid w:val="00AA4DE4"/>
    <w:rsid w:val="00AA514E"/>
    <w:rsid w:val="00AA63C4"/>
    <w:rsid w:val="00AA68BA"/>
    <w:rsid w:val="00AA740F"/>
    <w:rsid w:val="00AB028F"/>
    <w:rsid w:val="00AB0DB7"/>
    <w:rsid w:val="00AB0E27"/>
    <w:rsid w:val="00AB2701"/>
    <w:rsid w:val="00AB3160"/>
    <w:rsid w:val="00AB3B8D"/>
    <w:rsid w:val="00AB3E50"/>
    <w:rsid w:val="00AB4416"/>
    <w:rsid w:val="00AB5133"/>
    <w:rsid w:val="00AB5FC2"/>
    <w:rsid w:val="00AB6CEE"/>
    <w:rsid w:val="00AC0735"/>
    <w:rsid w:val="00AC18EF"/>
    <w:rsid w:val="00AC2424"/>
    <w:rsid w:val="00AC24D4"/>
    <w:rsid w:val="00AC2B1D"/>
    <w:rsid w:val="00AC3E24"/>
    <w:rsid w:val="00AC46F5"/>
    <w:rsid w:val="00AC47FA"/>
    <w:rsid w:val="00AC4F32"/>
    <w:rsid w:val="00AC5A0E"/>
    <w:rsid w:val="00AC67EC"/>
    <w:rsid w:val="00AC73AD"/>
    <w:rsid w:val="00AC7C97"/>
    <w:rsid w:val="00AD0F3E"/>
    <w:rsid w:val="00AD112C"/>
    <w:rsid w:val="00AD191A"/>
    <w:rsid w:val="00AD1BC5"/>
    <w:rsid w:val="00AD34CD"/>
    <w:rsid w:val="00AD39B0"/>
    <w:rsid w:val="00AD42F3"/>
    <w:rsid w:val="00AD5DDB"/>
    <w:rsid w:val="00AD5F63"/>
    <w:rsid w:val="00AD7884"/>
    <w:rsid w:val="00AD7EDD"/>
    <w:rsid w:val="00AE0728"/>
    <w:rsid w:val="00AE1B61"/>
    <w:rsid w:val="00AE263E"/>
    <w:rsid w:val="00AE462F"/>
    <w:rsid w:val="00AE56F1"/>
    <w:rsid w:val="00AE5BC5"/>
    <w:rsid w:val="00AE6B9C"/>
    <w:rsid w:val="00AE7E9E"/>
    <w:rsid w:val="00AF12EF"/>
    <w:rsid w:val="00AF3234"/>
    <w:rsid w:val="00AF3AE3"/>
    <w:rsid w:val="00AF4440"/>
    <w:rsid w:val="00AF58DF"/>
    <w:rsid w:val="00AF62C2"/>
    <w:rsid w:val="00B00F41"/>
    <w:rsid w:val="00B00F72"/>
    <w:rsid w:val="00B02949"/>
    <w:rsid w:val="00B03D10"/>
    <w:rsid w:val="00B04C09"/>
    <w:rsid w:val="00B052CE"/>
    <w:rsid w:val="00B05FDA"/>
    <w:rsid w:val="00B11EEC"/>
    <w:rsid w:val="00B11F3E"/>
    <w:rsid w:val="00B1280E"/>
    <w:rsid w:val="00B13DB2"/>
    <w:rsid w:val="00B146C0"/>
    <w:rsid w:val="00B17F33"/>
    <w:rsid w:val="00B20141"/>
    <w:rsid w:val="00B21AF6"/>
    <w:rsid w:val="00B227AF"/>
    <w:rsid w:val="00B23F4C"/>
    <w:rsid w:val="00B24E64"/>
    <w:rsid w:val="00B2610C"/>
    <w:rsid w:val="00B2731F"/>
    <w:rsid w:val="00B301D4"/>
    <w:rsid w:val="00B30943"/>
    <w:rsid w:val="00B30A21"/>
    <w:rsid w:val="00B30EBF"/>
    <w:rsid w:val="00B31653"/>
    <w:rsid w:val="00B32826"/>
    <w:rsid w:val="00B32E4E"/>
    <w:rsid w:val="00B337D5"/>
    <w:rsid w:val="00B33D37"/>
    <w:rsid w:val="00B357DF"/>
    <w:rsid w:val="00B35E57"/>
    <w:rsid w:val="00B361A5"/>
    <w:rsid w:val="00B36F5C"/>
    <w:rsid w:val="00B36F62"/>
    <w:rsid w:val="00B373FE"/>
    <w:rsid w:val="00B37966"/>
    <w:rsid w:val="00B40D62"/>
    <w:rsid w:val="00B41682"/>
    <w:rsid w:val="00B43F32"/>
    <w:rsid w:val="00B44513"/>
    <w:rsid w:val="00B4456F"/>
    <w:rsid w:val="00B445A4"/>
    <w:rsid w:val="00B47BF8"/>
    <w:rsid w:val="00B50BEB"/>
    <w:rsid w:val="00B51066"/>
    <w:rsid w:val="00B522C0"/>
    <w:rsid w:val="00B52D63"/>
    <w:rsid w:val="00B55509"/>
    <w:rsid w:val="00B6144C"/>
    <w:rsid w:val="00B61F61"/>
    <w:rsid w:val="00B62494"/>
    <w:rsid w:val="00B63BBC"/>
    <w:rsid w:val="00B64CB5"/>
    <w:rsid w:val="00B64CC0"/>
    <w:rsid w:val="00B6570F"/>
    <w:rsid w:val="00B6728A"/>
    <w:rsid w:val="00B7328A"/>
    <w:rsid w:val="00B745B3"/>
    <w:rsid w:val="00B74FDC"/>
    <w:rsid w:val="00B758C1"/>
    <w:rsid w:val="00B75DEC"/>
    <w:rsid w:val="00B76692"/>
    <w:rsid w:val="00B773E9"/>
    <w:rsid w:val="00B77F9B"/>
    <w:rsid w:val="00B802A8"/>
    <w:rsid w:val="00B803BC"/>
    <w:rsid w:val="00B80C8E"/>
    <w:rsid w:val="00B81E06"/>
    <w:rsid w:val="00B81EA0"/>
    <w:rsid w:val="00B8459E"/>
    <w:rsid w:val="00B84820"/>
    <w:rsid w:val="00B87F30"/>
    <w:rsid w:val="00B90CF8"/>
    <w:rsid w:val="00B91986"/>
    <w:rsid w:val="00B92440"/>
    <w:rsid w:val="00B926DF"/>
    <w:rsid w:val="00B95919"/>
    <w:rsid w:val="00B96E4F"/>
    <w:rsid w:val="00BA2AAB"/>
    <w:rsid w:val="00BA2C5A"/>
    <w:rsid w:val="00BA3EB1"/>
    <w:rsid w:val="00BA3F6A"/>
    <w:rsid w:val="00BA519C"/>
    <w:rsid w:val="00BA688E"/>
    <w:rsid w:val="00BA6C37"/>
    <w:rsid w:val="00BA7561"/>
    <w:rsid w:val="00BB06EB"/>
    <w:rsid w:val="00BB1934"/>
    <w:rsid w:val="00BB1A0B"/>
    <w:rsid w:val="00BB23C3"/>
    <w:rsid w:val="00BB2CFB"/>
    <w:rsid w:val="00BB3408"/>
    <w:rsid w:val="00BB3D4F"/>
    <w:rsid w:val="00BB4052"/>
    <w:rsid w:val="00BB46BB"/>
    <w:rsid w:val="00BB5DCC"/>
    <w:rsid w:val="00BB6E6B"/>
    <w:rsid w:val="00BC19BA"/>
    <w:rsid w:val="00BC1CFD"/>
    <w:rsid w:val="00BC28B9"/>
    <w:rsid w:val="00BC3967"/>
    <w:rsid w:val="00BC3B54"/>
    <w:rsid w:val="00BC3F27"/>
    <w:rsid w:val="00BC3F3E"/>
    <w:rsid w:val="00BC49A0"/>
    <w:rsid w:val="00BC4F8B"/>
    <w:rsid w:val="00BC581B"/>
    <w:rsid w:val="00BC7341"/>
    <w:rsid w:val="00BC78DA"/>
    <w:rsid w:val="00BD0757"/>
    <w:rsid w:val="00BD0E45"/>
    <w:rsid w:val="00BD101A"/>
    <w:rsid w:val="00BD17E4"/>
    <w:rsid w:val="00BD1BF8"/>
    <w:rsid w:val="00BD41E5"/>
    <w:rsid w:val="00BD4333"/>
    <w:rsid w:val="00BD4CF5"/>
    <w:rsid w:val="00BD6290"/>
    <w:rsid w:val="00BD7A71"/>
    <w:rsid w:val="00BD7B6D"/>
    <w:rsid w:val="00BE01F4"/>
    <w:rsid w:val="00BE07E2"/>
    <w:rsid w:val="00BE1830"/>
    <w:rsid w:val="00BE1902"/>
    <w:rsid w:val="00BE22E8"/>
    <w:rsid w:val="00BE2447"/>
    <w:rsid w:val="00BE26A5"/>
    <w:rsid w:val="00BE2AD6"/>
    <w:rsid w:val="00BE36B1"/>
    <w:rsid w:val="00BE3E14"/>
    <w:rsid w:val="00BE5193"/>
    <w:rsid w:val="00BE5B61"/>
    <w:rsid w:val="00BE6351"/>
    <w:rsid w:val="00BE650A"/>
    <w:rsid w:val="00BE709D"/>
    <w:rsid w:val="00BF00BC"/>
    <w:rsid w:val="00BF0811"/>
    <w:rsid w:val="00BF10E4"/>
    <w:rsid w:val="00BF1D78"/>
    <w:rsid w:val="00BF1EDF"/>
    <w:rsid w:val="00BF20DB"/>
    <w:rsid w:val="00BF254F"/>
    <w:rsid w:val="00BF2A76"/>
    <w:rsid w:val="00BF405A"/>
    <w:rsid w:val="00BF4225"/>
    <w:rsid w:val="00BF447E"/>
    <w:rsid w:val="00BF5269"/>
    <w:rsid w:val="00BF5F37"/>
    <w:rsid w:val="00BF73B3"/>
    <w:rsid w:val="00BF7769"/>
    <w:rsid w:val="00C0071A"/>
    <w:rsid w:val="00C01068"/>
    <w:rsid w:val="00C011C9"/>
    <w:rsid w:val="00C01CA1"/>
    <w:rsid w:val="00C03D0C"/>
    <w:rsid w:val="00C04CE5"/>
    <w:rsid w:val="00C060CD"/>
    <w:rsid w:val="00C114DE"/>
    <w:rsid w:val="00C1168C"/>
    <w:rsid w:val="00C119D8"/>
    <w:rsid w:val="00C12AE4"/>
    <w:rsid w:val="00C1324B"/>
    <w:rsid w:val="00C144E4"/>
    <w:rsid w:val="00C15297"/>
    <w:rsid w:val="00C1569A"/>
    <w:rsid w:val="00C15DF4"/>
    <w:rsid w:val="00C1632E"/>
    <w:rsid w:val="00C17820"/>
    <w:rsid w:val="00C17FF7"/>
    <w:rsid w:val="00C20A79"/>
    <w:rsid w:val="00C2122A"/>
    <w:rsid w:val="00C227DA"/>
    <w:rsid w:val="00C231EC"/>
    <w:rsid w:val="00C2376A"/>
    <w:rsid w:val="00C257EB"/>
    <w:rsid w:val="00C27885"/>
    <w:rsid w:val="00C27BDC"/>
    <w:rsid w:val="00C323E3"/>
    <w:rsid w:val="00C3350F"/>
    <w:rsid w:val="00C336F2"/>
    <w:rsid w:val="00C34D41"/>
    <w:rsid w:val="00C35810"/>
    <w:rsid w:val="00C35EB8"/>
    <w:rsid w:val="00C3621E"/>
    <w:rsid w:val="00C36793"/>
    <w:rsid w:val="00C36D33"/>
    <w:rsid w:val="00C36E64"/>
    <w:rsid w:val="00C373C2"/>
    <w:rsid w:val="00C40557"/>
    <w:rsid w:val="00C40A8F"/>
    <w:rsid w:val="00C418F0"/>
    <w:rsid w:val="00C43666"/>
    <w:rsid w:val="00C4410D"/>
    <w:rsid w:val="00C44E75"/>
    <w:rsid w:val="00C45804"/>
    <w:rsid w:val="00C45F78"/>
    <w:rsid w:val="00C472D8"/>
    <w:rsid w:val="00C476E1"/>
    <w:rsid w:val="00C4776B"/>
    <w:rsid w:val="00C5043D"/>
    <w:rsid w:val="00C516E8"/>
    <w:rsid w:val="00C519B3"/>
    <w:rsid w:val="00C51C31"/>
    <w:rsid w:val="00C51C38"/>
    <w:rsid w:val="00C5224A"/>
    <w:rsid w:val="00C52B93"/>
    <w:rsid w:val="00C52E26"/>
    <w:rsid w:val="00C56072"/>
    <w:rsid w:val="00C56213"/>
    <w:rsid w:val="00C56B6D"/>
    <w:rsid w:val="00C56E1B"/>
    <w:rsid w:val="00C60A03"/>
    <w:rsid w:val="00C60E97"/>
    <w:rsid w:val="00C6268D"/>
    <w:rsid w:val="00C62B0D"/>
    <w:rsid w:val="00C62DC1"/>
    <w:rsid w:val="00C63F36"/>
    <w:rsid w:val="00C64CDF"/>
    <w:rsid w:val="00C64FDC"/>
    <w:rsid w:val="00C66FBF"/>
    <w:rsid w:val="00C70638"/>
    <w:rsid w:val="00C7333A"/>
    <w:rsid w:val="00C74AAF"/>
    <w:rsid w:val="00C76706"/>
    <w:rsid w:val="00C76A6D"/>
    <w:rsid w:val="00C76E2F"/>
    <w:rsid w:val="00C77E77"/>
    <w:rsid w:val="00C8097E"/>
    <w:rsid w:val="00C80DB3"/>
    <w:rsid w:val="00C80F51"/>
    <w:rsid w:val="00C81979"/>
    <w:rsid w:val="00C82457"/>
    <w:rsid w:val="00C82B6B"/>
    <w:rsid w:val="00C82B78"/>
    <w:rsid w:val="00C82BC7"/>
    <w:rsid w:val="00C83149"/>
    <w:rsid w:val="00C850A9"/>
    <w:rsid w:val="00C85BF9"/>
    <w:rsid w:val="00C8676B"/>
    <w:rsid w:val="00C86ABF"/>
    <w:rsid w:val="00C87AB5"/>
    <w:rsid w:val="00C905B2"/>
    <w:rsid w:val="00C90658"/>
    <w:rsid w:val="00C92304"/>
    <w:rsid w:val="00C934DA"/>
    <w:rsid w:val="00C93ED6"/>
    <w:rsid w:val="00C95249"/>
    <w:rsid w:val="00C972A3"/>
    <w:rsid w:val="00CA07CA"/>
    <w:rsid w:val="00CA1828"/>
    <w:rsid w:val="00CA18AA"/>
    <w:rsid w:val="00CA1B14"/>
    <w:rsid w:val="00CA2134"/>
    <w:rsid w:val="00CA2314"/>
    <w:rsid w:val="00CA299E"/>
    <w:rsid w:val="00CA2F5F"/>
    <w:rsid w:val="00CA3923"/>
    <w:rsid w:val="00CA3BEB"/>
    <w:rsid w:val="00CA3FDB"/>
    <w:rsid w:val="00CA46F4"/>
    <w:rsid w:val="00CA4B88"/>
    <w:rsid w:val="00CA4EF5"/>
    <w:rsid w:val="00CA5066"/>
    <w:rsid w:val="00CA5D80"/>
    <w:rsid w:val="00CA624C"/>
    <w:rsid w:val="00CA6584"/>
    <w:rsid w:val="00CA7C88"/>
    <w:rsid w:val="00CB01FE"/>
    <w:rsid w:val="00CB0A76"/>
    <w:rsid w:val="00CB0E67"/>
    <w:rsid w:val="00CB1C8C"/>
    <w:rsid w:val="00CB3E1D"/>
    <w:rsid w:val="00CB503C"/>
    <w:rsid w:val="00CB513A"/>
    <w:rsid w:val="00CB623A"/>
    <w:rsid w:val="00CB6408"/>
    <w:rsid w:val="00CB7979"/>
    <w:rsid w:val="00CC051F"/>
    <w:rsid w:val="00CC2E70"/>
    <w:rsid w:val="00CC365B"/>
    <w:rsid w:val="00CC3C32"/>
    <w:rsid w:val="00CC41B0"/>
    <w:rsid w:val="00CC5848"/>
    <w:rsid w:val="00CC596D"/>
    <w:rsid w:val="00CC6AFE"/>
    <w:rsid w:val="00CC7CA9"/>
    <w:rsid w:val="00CC7D84"/>
    <w:rsid w:val="00CC7ED4"/>
    <w:rsid w:val="00CD202B"/>
    <w:rsid w:val="00CD4EC6"/>
    <w:rsid w:val="00CD5CDC"/>
    <w:rsid w:val="00CD67C0"/>
    <w:rsid w:val="00CD7475"/>
    <w:rsid w:val="00CD77E0"/>
    <w:rsid w:val="00CD7A2C"/>
    <w:rsid w:val="00CE13A5"/>
    <w:rsid w:val="00CE146A"/>
    <w:rsid w:val="00CE2A92"/>
    <w:rsid w:val="00CE363C"/>
    <w:rsid w:val="00CE39F0"/>
    <w:rsid w:val="00CE3C58"/>
    <w:rsid w:val="00CE44D8"/>
    <w:rsid w:val="00CE44EA"/>
    <w:rsid w:val="00CE45FE"/>
    <w:rsid w:val="00CE5E10"/>
    <w:rsid w:val="00CF087E"/>
    <w:rsid w:val="00CF134D"/>
    <w:rsid w:val="00CF1A8B"/>
    <w:rsid w:val="00CF312F"/>
    <w:rsid w:val="00CF38E8"/>
    <w:rsid w:val="00CF424E"/>
    <w:rsid w:val="00CF4AB8"/>
    <w:rsid w:val="00CF6194"/>
    <w:rsid w:val="00CF661D"/>
    <w:rsid w:val="00CF7CAA"/>
    <w:rsid w:val="00D0035F"/>
    <w:rsid w:val="00D00C79"/>
    <w:rsid w:val="00D012B5"/>
    <w:rsid w:val="00D02AD8"/>
    <w:rsid w:val="00D036A2"/>
    <w:rsid w:val="00D04379"/>
    <w:rsid w:val="00D0437F"/>
    <w:rsid w:val="00D046CC"/>
    <w:rsid w:val="00D05EDF"/>
    <w:rsid w:val="00D064F8"/>
    <w:rsid w:val="00D07AD8"/>
    <w:rsid w:val="00D10CA2"/>
    <w:rsid w:val="00D1286C"/>
    <w:rsid w:val="00D1400F"/>
    <w:rsid w:val="00D14849"/>
    <w:rsid w:val="00D158DA"/>
    <w:rsid w:val="00D16425"/>
    <w:rsid w:val="00D178D1"/>
    <w:rsid w:val="00D2005B"/>
    <w:rsid w:val="00D20A8D"/>
    <w:rsid w:val="00D20E96"/>
    <w:rsid w:val="00D23126"/>
    <w:rsid w:val="00D235C5"/>
    <w:rsid w:val="00D23CA7"/>
    <w:rsid w:val="00D25A3A"/>
    <w:rsid w:val="00D27976"/>
    <w:rsid w:val="00D31D7E"/>
    <w:rsid w:val="00D3239D"/>
    <w:rsid w:val="00D336AB"/>
    <w:rsid w:val="00D3545A"/>
    <w:rsid w:val="00D3778A"/>
    <w:rsid w:val="00D37D56"/>
    <w:rsid w:val="00D4030F"/>
    <w:rsid w:val="00D409BC"/>
    <w:rsid w:val="00D40B2C"/>
    <w:rsid w:val="00D42C20"/>
    <w:rsid w:val="00D447DB"/>
    <w:rsid w:val="00D47F4C"/>
    <w:rsid w:val="00D607E2"/>
    <w:rsid w:val="00D609B2"/>
    <w:rsid w:val="00D617B2"/>
    <w:rsid w:val="00D61DE8"/>
    <w:rsid w:val="00D61E10"/>
    <w:rsid w:val="00D6357F"/>
    <w:rsid w:val="00D63628"/>
    <w:rsid w:val="00D6379C"/>
    <w:rsid w:val="00D63D15"/>
    <w:rsid w:val="00D64B95"/>
    <w:rsid w:val="00D66F8C"/>
    <w:rsid w:val="00D672F2"/>
    <w:rsid w:val="00D70797"/>
    <w:rsid w:val="00D70FBE"/>
    <w:rsid w:val="00D71572"/>
    <w:rsid w:val="00D73916"/>
    <w:rsid w:val="00D73E11"/>
    <w:rsid w:val="00D73F64"/>
    <w:rsid w:val="00D742EC"/>
    <w:rsid w:val="00D74661"/>
    <w:rsid w:val="00D74CB4"/>
    <w:rsid w:val="00D75865"/>
    <w:rsid w:val="00D758ED"/>
    <w:rsid w:val="00D7721D"/>
    <w:rsid w:val="00D776EA"/>
    <w:rsid w:val="00D77B1F"/>
    <w:rsid w:val="00D77FE8"/>
    <w:rsid w:val="00D80173"/>
    <w:rsid w:val="00D82413"/>
    <w:rsid w:val="00D826A1"/>
    <w:rsid w:val="00D82E3E"/>
    <w:rsid w:val="00D837BD"/>
    <w:rsid w:val="00D837C3"/>
    <w:rsid w:val="00D83D67"/>
    <w:rsid w:val="00D84357"/>
    <w:rsid w:val="00D848EB"/>
    <w:rsid w:val="00D8567C"/>
    <w:rsid w:val="00D860BE"/>
    <w:rsid w:val="00D9144F"/>
    <w:rsid w:val="00D92886"/>
    <w:rsid w:val="00D92AA7"/>
    <w:rsid w:val="00D94330"/>
    <w:rsid w:val="00D962A0"/>
    <w:rsid w:val="00D9644C"/>
    <w:rsid w:val="00D9761C"/>
    <w:rsid w:val="00D9768E"/>
    <w:rsid w:val="00DA015F"/>
    <w:rsid w:val="00DA44FF"/>
    <w:rsid w:val="00DA5FAE"/>
    <w:rsid w:val="00DA6668"/>
    <w:rsid w:val="00DA78B4"/>
    <w:rsid w:val="00DA7F32"/>
    <w:rsid w:val="00DB1523"/>
    <w:rsid w:val="00DB15E7"/>
    <w:rsid w:val="00DB1E46"/>
    <w:rsid w:val="00DB1F58"/>
    <w:rsid w:val="00DB2C4E"/>
    <w:rsid w:val="00DB5AAA"/>
    <w:rsid w:val="00DB5AD7"/>
    <w:rsid w:val="00DB5FAF"/>
    <w:rsid w:val="00DB67ED"/>
    <w:rsid w:val="00DC034B"/>
    <w:rsid w:val="00DC0458"/>
    <w:rsid w:val="00DC0799"/>
    <w:rsid w:val="00DC0CCB"/>
    <w:rsid w:val="00DC1628"/>
    <w:rsid w:val="00DC1E16"/>
    <w:rsid w:val="00DC7903"/>
    <w:rsid w:val="00DD2B5E"/>
    <w:rsid w:val="00DD4AB0"/>
    <w:rsid w:val="00DD4E9D"/>
    <w:rsid w:val="00DD56BD"/>
    <w:rsid w:val="00DD57BE"/>
    <w:rsid w:val="00DD58D2"/>
    <w:rsid w:val="00DD5D66"/>
    <w:rsid w:val="00DE024F"/>
    <w:rsid w:val="00DE080E"/>
    <w:rsid w:val="00DE3ADD"/>
    <w:rsid w:val="00DE4744"/>
    <w:rsid w:val="00DE4849"/>
    <w:rsid w:val="00DE76FF"/>
    <w:rsid w:val="00DF089E"/>
    <w:rsid w:val="00DF097B"/>
    <w:rsid w:val="00DF1AD0"/>
    <w:rsid w:val="00DF30DF"/>
    <w:rsid w:val="00DF3552"/>
    <w:rsid w:val="00DF4067"/>
    <w:rsid w:val="00DF58BF"/>
    <w:rsid w:val="00DF6622"/>
    <w:rsid w:val="00DF6BC3"/>
    <w:rsid w:val="00DF6DCF"/>
    <w:rsid w:val="00DF6DD4"/>
    <w:rsid w:val="00E01563"/>
    <w:rsid w:val="00E031FB"/>
    <w:rsid w:val="00E0386E"/>
    <w:rsid w:val="00E03ACD"/>
    <w:rsid w:val="00E03D4E"/>
    <w:rsid w:val="00E04911"/>
    <w:rsid w:val="00E05329"/>
    <w:rsid w:val="00E05A22"/>
    <w:rsid w:val="00E078F4"/>
    <w:rsid w:val="00E07D41"/>
    <w:rsid w:val="00E10D14"/>
    <w:rsid w:val="00E1175A"/>
    <w:rsid w:val="00E11EF3"/>
    <w:rsid w:val="00E123A6"/>
    <w:rsid w:val="00E12414"/>
    <w:rsid w:val="00E124FA"/>
    <w:rsid w:val="00E1271E"/>
    <w:rsid w:val="00E132B2"/>
    <w:rsid w:val="00E1346C"/>
    <w:rsid w:val="00E134C7"/>
    <w:rsid w:val="00E14780"/>
    <w:rsid w:val="00E17F72"/>
    <w:rsid w:val="00E211F9"/>
    <w:rsid w:val="00E2176E"/>
    <w:rsid w:val="00E21F96"/>
    <w:rsid w:val="00E2348D"/>
    <w:rsid w:val="00E2448D"/>
    <w:rsid w:val="00E247AD"/>
    <w:rsid w:val="00E2492C"/>
    <w:rsid w:val="00E25CC3"/>
    <w:rsid w:val="00E26689"/>
    <w:rsid w:val="00E276F9"/>
    <w:rsid w:val="00E278DF"/>
    <w:rsid w:val="00E3046E"/>
    <w:rsid w:val="00E319E9"/>
    <w:rsid w:val="00E3299D"/>
    <w:rsid w:val="00E3498A"/>
    <w:rsid w:val="00E34F6D"/>
    <w:rsid w:val="00E34FAA"/>
    <w:rsid w:val="00E350D4"/>
    <w:rsid w:val="00E3576C"/>
    <w:rsid w:val="00E36535"/>
    <w:rsid w:val="00E36605"/>
    <w:rsid w:val="00E36902"/>
    <w:rsid w:val="00E36C53"/>
    <w:rsid w:val="00E410B4"/>
    <w:rsid w:val="00E415CF"/>
    <w:rsid w:val="00E41674"/>
    <w:rsid w:val="00E418B6"/>
    <w:rsid w:val="00E42424"/>
    <w:rsid w:val="00E42930"/>
    <w:rsid w:val="00E42A99"/>
    <w:rsid w:val="00E42C1A"/>
    <w:rsid w:val="00E435D6"/>
    <w:rsid w:val="00E4492A"/>
    <w:rsid w:val="00E45FD8"/>
    <w:rsid w:val="00E467D7"/>
    <w:rsid w:val="00E501DC"/>
    <w:rsid w:val="00E5403C"/>
    <w:rsid w:val="00E55846"/>
    <w:rsid w:val="00E55FF3"/>
    <w:rsid w:val="00E56399"/>
    <w:rsid w:val="00E567E8"/>
    <w:rsid w:val="00E56856"/>
    <w:rsid w:val="00E56CD1"/>
    <w:rsid w:val="00E57E7F"/>
    <w:rsid w:val="00E626A6"/>
    <w:rsid w:val="00E62B31"/>
    <w:rsid w:val="00E634D0"/>
    <w:rsid w:val="00E638A6"/>
    <w:rsid w:val="00E642AA"/>
    <w:rsid w:val="00E654A4"/>
    <w:rsid w:val="00E66047"/>
    <w:rsid w:val="00E667FB"/>
    <w:rsid w:val="00E669DA"/>
    <w:rsid w:val="00E671E2"/>
    <w:rsid w:val="00E677CC"/>
    <w:rsid w:val="00E70A28"/>
    <w:rsid w:val="00E70E4C"/>
    <w:rsid w:val="00E72B18"/>
    <w:rsid w:val="00E73D1B"/>
    <w:rsid w:val="00E742D9"/>
    <w:rsid w:val="00E74968"/>
    <w:rsid w:val="00E75C93"/>
    <w:rsid w:val="00E768DC"/>
    <w:rsid w:val="00E80786"/>
    <w:rsid w:val="00E81C07"/>
    <w:rsid w:val="00E82515"/>
    <w:rsid w:val="00E8420D"/>
    <w:rsid w:val="00E84C7C"/>
    <w:rsid w:val="00E853EB"/>
    <w:rsid w:val="00E85742"/>
    <w:rsid w:val="00E85DC8"/>
    <w:rsid w:val="00E86939"/>
    <w:rsid w:val="00E8730D"/>
    <w:rsid w:val="00E91D86"/>
    <w:rsid w:val="00E92AE1"/>
    <w:rsid w:val="00E94DB8"/>
    <w:rsid w:val="00E94E7E"/>
    <w:rsid w:val="00E9511E"/>
    <w:rsid w:val="00E96256"/>
    <w:rsid w:val="00E9633E"/>
    <w:rsid w:val="00E96A89"/>
    <w:rsid w:val="00E972E9"/>
    <w:rsid w:val="00E973B4"/>
    <w:rsid w:val="00E97DA7"/>
    <w:rsid w:val="00EA0044"/>
    <w:rsid w:val="00EA0A14"/>
    <w:rsid w:val="00EA2C08"/>
    <w:rsid w:val="00EA3680"/>
    <w:rsid w:val="00EA5824"/>
    <w:rsid w:val="00EA630C"/>
    <w:rsid w:val="00EA69AC"/>
    <w:rsid w:val="00EA7710"/>
    <w:rsid w:val="00EB0180"/>
    <w:rsid w:val="00EB252A"/>
    <w:rsid w:val="00EB2E38"/>
    <w:rsid w:val="00EB337A"/>
    <w:rsid w:val="00EB34AD"/>
    <w:rsid w:val="00EB4253"/>
    <w:rsid w:val="00EB484B"/>
    <w:rsid w:val="00EB684E"/>
    <w:rsid w:val="00EB7224"/>
    <w:rsid w:val="00EB7CD0"/>
    <w:rsid w:val="00EC25CF"/>
    <w:rsid w:val="00EC39E6"/>
    <w:rsid w:val="00EC4694"/>
    <w:rsid w:val="00EC54B5"/>
    <w:rsid w:val="00EC574E"/>
    <w:rsid w:val="00EC5C3A"/>
    <w:rsid w:val="00EC72CC"/>
    <w:rsid w:val="00EC7BBD"/>
    <w:rsid w:val="00ED0551"/>
    <w:rsid w:val="00ED1F82"/>
    <w:rsid w:val="00ED285B"/>
    <w:rsid w:val="00ED2C0E"/>
    <w:rsid w:val="00ED39A0"/>
    <w:rsid w:val="00ED4D5C"/>
    <w:rsid w:val="00ED4EA2"/>
    <w:rsid w:val="00ED597A"/>
    <w:rsid w:val="00ED783B"/>
    <w:rsid w:val="00EE079E"/>
    <w:rsid w:val="00EE0F2E"/>
    <w:rsid w:val="00EE2484"/>
    <w:rsid w:val="00EE401F"/>
    <w:rsid w:val="00EE4E05"/>
    <w:rsid w:val="00EE7D55"/>
    <w:rsid w:val="00EF029E"/>
    <w:rsid w:val="00EF040F"/>
    <w:rsid w:val="00EF1678"/>
    <w:rsid w:val="00EF1F91"/>
    <w:rsid w:val="00EF202F"/>
    <w:rsid w:val="00EF2E68"/>
    <w:rsid w:val="00EF337A"/>
    <w:rsid w:val="00EF347B"/>
    <w:rsid w:val="00EF616A"/>
    <w:rsid w:val="00EF65A7"/>
    <w:rsid w:val="00EF7222"/>
    <w:rsid w:val="00F005DC"/>
    <w:rsid w:val="00F0224D"/>
    <w:rsid w:val="00F02E69"/>
    <w:rsid w:val="00F05002"/>
    <w:rsid w:val="00F05A4E"/>
    <w:rsid w:val="00F07499"/>
    <w:rsid w:val="00F1057B"/>
    <w:rsid w:val="00F1554E"/>
    <w:rsid w:val="00F1647D"/>
    <w:rsid w:val="00F17A30"/>
    <w:rsid w:val="00F17EFA"/>
    <w:rsid w:val="00F20D35"/>
    <w:rsid w:val="00F212BF"/>
    <w:rsid w:val="00F24202"/>
    <w:rsid w:val="00F25723"/>
    <w:rsid w:val="00F26296"/>
    <w:rsid w:val="00F26551"/>
    <w:rsid w:val="00F26713"/>
    <w:rsid w:val="00F26C32"/>
    <w:rsid w:val="00F27CD0"/>
    <w:rsid w:val="00F30C9B"/>
    <w:rsid w:val="00F31239"/>
    <w:rsid w:val="00F32113"/>
    <w:rsid w:val="00F32C36"/>
    <w:rsid w:val="00F32DDE"/>
    <w:rsid w:val="00F340BD"/>
    <w:rsid w:val="00F34532"/>
    <w:rsid w:val="00F34C31"/>
    <w:rsid w:val="00F354F1"/>
    <w:rsid w:val="00F37E72"/>
    <w:rsid w:val="00F37F2A"/>
    <w:rsid w:val="00F42C37"/>
    <w:rsid w:val="00F42EE0"/>
    <w:rsid w:val="00F43BA7"/>
    <w:rsid w:val="00F44537"/>
    <w:rsid w:val="00F44581"/>
    <w:rsid w:val="00F44A2B"/>
    <w:rsid w:val="00F4536C"/>
    <w:rsid w:val="00F45C6F"/>
    <w:rsid w:val="00F477EE"/>
    <w:rsid w:val="00F47944"/>
    <w:rsid w:val="00F51693"/>
    <w:rsid w:val="00F527BD"/>
    <w:rsid w:val="00F54473"/>
    <w:rsid w:val="00F5466B"/>
    <w:rsid w:val="00F54A51"/>
    <w:rsid w:val="00F55531"/>
    <w:rsid w:val="00F56F47"/>
    <w:rsid w:val="00F5781A"/>
    <w:rsid w:val="00F62365"/>
    <w:rsid w:val="00F628F0"/>
    <w:rsid w:val="00F64259"/>
    <w:rsid w:val="00F6546D"/>
    <w:rsid w:val="00F6752D"/>
    <w:rsid w:val="00F67AB1"/>
    <w:rsid w:val="00F67C5C"/>
    <w:rsid w:val="00F710BD"/>
    <w:rsid w:val="00F71C4B"/>
    <w:rsid w:val="00F72914"/>
    <w:rsid w:val="00F729C2"/>
    <w:rsid w:val="00F729D7"/>
    <w:rsid w:val="00F739FE"/>
    <w:rsid w:val="00F73EE4"/>
    <w:rsid w:val="00F74068"/>
    <w:rsid w:val="00F743A3"/>
    <w:rsid w:val="00F74A39"/>
    <w:rsid w:val="00F74B75"/>
    <w:rsid w:val="00F753DA"/>
    <w:rsid w:val="00F76020"/>
    <w:rsid w:val="00F765DE"/>
    <w:rsid w:val="00F76A8B"/>
    <w:rsid w:val="00F7721A"/>
    <w:rsid w:val="00F77CC4"/>
    <w:rsid w:val="00F77D33"/>
    <w:rsid w:val="00F84499"/>
    <w:rsid w:val="00F855D2"/>
    <w:rsid w:val="00F865D0"/>
    <w:rsid w:val="00F87306"/>
    <w:rsid w:val="00F909EF"/>
    <w:rsid w:val="00F91D19"/>
    <w:rsid w:val="00F920F3"/>
    <w:rsid w:val="00F92126"/>
    <w:rsid w:val="00F9250F"/>
    <w:rsid w:val="00F94F1F"/>
    <w:rsid w:val="00F968BA"/>
    <w:rsid w:val="00F96E87"/>
    <w:rsid w:val="00FA0A9F"/>
    <w:rsid w:val="00FA1310"/>
    <w:rsid w:val="00FA28F4"/>
    <w:rsid w:val="00FA4160"/>
    <w:rsid w:val="00FA5808"/>
    <w:rsid w:val="00FA7780"/>
    <w:rsid w:val="00FB10AE"/>
    <w:rsid w:val="00FB1837"/>
    <w:rsid w:val="00FB18D7"/>
    <w:rsid w:val="00FB2854"/>
    <w:rsid w:val="00FB3189"/>
    <w:rsid w:val="00FB3911"/>
    <w:rsid w:val="00FB3B83"/>
    <w:rsid w:val="00FB40CE"/>
    <w:rsid w:val="00FB4720"/>
    <w:rsid w:val="00FB4EC1"/>
    <w:rsid w:val="00FB5102"/>
    <w:rsid w:val="00FB5578"/>
    <w:rsid w:val="00FB5943"/>
    <w:rsid w:val="00FB599B"/>
    <w:rsid w:val="00FB5C9C"/>
    <w:rsid w:val="00FB641D"/>
    <w:rsid w:val="00FB67F2"/>
    <w:rsid w:val="00FB7280"/>
    <w:rsid w:val="00FB72B7"/>
    <w:rsid w:val="00FB7B59"/>
    <w:rsid w:val="00FC154D"/>
    <w:rsid w:val="00FC3B96"/>
    <w:rsid w:val="00FC3BCE"/>
    <w:rsid w:val="00FC3FA7"/>
    <w:rsid w:val="00FC4223"/>
    <w:rsid w:val="00FC4679"/>
    <w:rsid w:val="00FC4711"/>
    <w:rsid w:val="00FC4842"/>
    <w:rsid w:val="00FC7E8B"/>
    <w:rsid w:val="00FD0FBF"/>
    <w:rsid w:val="00FD131E"/>
    <w:rsid w:val="00FD1BB3"/>
    <w:rsid w:val="00FD329E"/>
    <w:rsid w:val="00FD359A"/>
    <w:rsid w:val="00FD387B"/>
    <w:rsid w:val="00FD43A5"/>
    <w:rsid w:val="00FD65D4"/>
    <w:rsid w:val="00FD6A5D"/>
    <w:rsid w:val="00FD6DF3"/>
    <w:rsid w:val="00FD7386"/>
    <w:rsid w:val="00FE28F4"/>
    <w:rsid w:val="00FE4474"/>
    <w:rsid w:val="00FE5456"/>
    <w:rsid w:val="00FE6577"/>
    <w:rsid w:val="00FE698B"/>
    <w:rsid w:val="00FE6B74"/>
    <w:rsid w:val="00FF07D2"/>
    <w:rsid w:val="00FF1232"/>
    <w:rsid w:val="00FF1370"/>
    <w:rsid w:val="00FF1E72"/>
    <w:rsid w:val="00FF1EA8"/>
    <w:rsid w:val="00FF2B35"/>
    <w:rsid w:val="00FF2D1F"/>
    <w:rsid w:val="00FF3499"/>
    <w:rsid w:val="00FF5ACC"/>
    <w:rsid w:val="00FF5FC6"/>
    <w:rsid w:val="00FF699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C02717ED-73C9-4D3D-843B-12B044A26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F9"/>
    <w:pPr>
      <w:spacing w:after="160" w:line="259" w:lineRule="auto"/>
    </w:pPr>
  </w:style>
  <w:style w:type="paragraph" w:styleId="Heading1">
    <w:name w:val="heading 1"/>
    <w:basedOn w:val="Normal"/>
    <w:next w:val="Normal"/>
    <w:link w:val="Heading1Char"/>
    <w:uiPriority w:val="9"/>
    <w:qFormat/>
    <w:rsid w:val="00436B59"/>
    <w:pPr>
      <w:keepNext/>
      <w:keepLines/>
      <w:numPr>
        <w:numId w:val="2"/>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numPr>
        <w:ilvl w:val="1"/>
        <w:numId w:val="2"/>
      </w:numPr>
      <w:spacing w:before="40" w:after="0"/>
      <w:ind w:left="576"/>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047E7D"/>
    <w:pPr>
      <w:keepNext/>
      <w:keepLines/>
      <w:numPr>
        <w:ilvl w:val="2"/>
        <w:numId w:val="2"/>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A3413B"/>
    <w:pPr>
      <w:keepNext/>
      <w:keepLines/>
      <w:numPr>
        <w:ilvl w:val="3"/>
        <w:numId w:val="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1271E"/>
    <w:pPr>
      <w:keepNext/>
      <w:keepLines/>
      <w:numPr>
        <w:ilvl w:val="4"/>
        <w:numId w:val="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F6487"/>
    <w:pPr>
      <w:keepNext/>
      <w:keepLines/>
      <w:numPr>
        <w:ilvl w:val="5"/>
        <w:numId w:val="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1271E"/>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1271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71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A56F25"/>
    <w:rPr>
      <w:sz w:val="16"/>
      <w:szCs w:val="16"/>
    </w:rPr>
  </w:style>
  <w:style w:type="paragraph" w:styleId="CommentText">
    <w:name w:val="annotation text"/>
    <w:basedOn w:val="Normal"/>
    <w:link w:val="CommentTextChar"/>
    <w:uiPriority w:val="99"/>
    <w:unhideWhenUsed/>
    <w:rsid w:val="00A56F2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56F25"/>
    <w:rPr>
      <w:kern w:val="2"/>
      <w:sz w:val="20"/>
      <w:szCs w:val="20"/>
      <w14:ligatures w14:val="standardContextual"/>
    </w:rPr>
  </w:style>
  <w:style w:type="paragraph" w:styleId="TOCHeading">
    <w:name w:val="TOC Heading"/>
    <w:basedOn w:val="Heading1"/>
    <w:next w:val="Normal"/>
    <w:uiPriority w:val="39"/>
    <w:unhideWhenUsed/>
    <w:qFormat/>
    <w:rsid w:val="004037CA"/>
    <w:pPr>
      <w:outlineLvl w:val="9"/>
    </w:pPr>
  </w:style>
  <w:style w:type="paragraph" w:styleId="CommentSubject">
    <w:name w:val="annotation subject"/>
    <w:basedOn w:val="CommentText"/>
    <w:next w:val="CommentText"/>
    <w:link w:val="CommentSubjectChar"/>
    <w:uiPriority w:val="99"/>
    <w:semiHidden/>
    <w:unhideWhenUsed/>
    <w:rsid w:val="00C5224A"/>
    <w:rPr>
      <w:b/>
      <w:bCs/>
      <w:kern w:val="0"/>
      <w14:ligatures w14:val="none"/>
    </w:rPr>
  </w:style>
  <w:style w:type="character" w:customStyle="1" w:styleId="CommentSubjectChar">
    <w:name w:val="Comment Subject Char"/>
    <w:basedOn w:val="CommentTextChar"/>
    <w:link w:val="CommentSubject"/>
    <w:uiPriority w:val="99"/>
    <w:semiHidden/>
    <w:rsid w:val="00C5224A"/>
    <w:rPr>
      <w:b/>
      <w:bCs/>
      <w:kern w:val="2"/>
      <w:sz w:val="20"/>
      <w:szCs w:val="20"/>
      <w14:ligatures w14:val="standardContextual"/>
    </w:rPr>
  </w:style>
  <w:style w:type="character" w:styleId="Hyperlink">
    <w:name w:val="Hyperlink"/>
    <w:basedOn w:val="DefaultParagraphFont"/>
    <w:uiPriority w:val="99"/>
    <w:unhideWhenUsed/>
    <w:rsid w:val="00D42C20"/>
    <w:rPr>
      <w:color w:val="0000FF" w:themeColor="hyperlink"/>
      <w:u w:val="single"/>
    </w:rPr>
  </w:style>
  <w:style w:type="character" w:styleId="UnresolvedMention">
    <w:name w:val="Unresolved Mention"/>
    <w:basedOn w:val="DefaultParagraphFont"/>
    <w:uiPriority w:val="99"/>
    <w:semiHidden/>
    <w:unhideWhenUsed/>
    <w:rsid w:val="00D42C20"/>
    <w:rPr>
      <w:color w:val="605E5C"/>
      <w:shd w:val="clear" w:color="auto" w:fill="E1DFDD"/>
    </w:rPr>
  </w:style>
  <w:style w:type="character" w:customStyle="1" w:styleId="title-text">
    <w:name w:val="title-text"/>
    <w:basedOn w:val="DefaultParagraphFont"/>
    <w:rsid w:val="00B30943"/>
  </w:style>
  <w:style w:type="table" w:styleId="GridTable2-Accent5">
    <w:name w:val="Grid Table 2 Accent 5"/>
    <w:basedOn w:val="TableNormal"/>
    <w:uiPriority w:val="47"/>
    <w:rsid w:val="00A121F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4F5E0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F32C36"/>
    <w:pPr>
      <w:spacing w:after="100"/>
      <w:ind w:left="220"/>
    </w:pPr>
    <w:rPr>
      <w:rFonts w:eastAsiaTheme="minorEastAsia" w:cs="Times New Roman"/>
    </w:rPr>
  </w:style>
  <w:style w:type="paragraph" w:styleId="TOC1">
    <w:name w:val="toc 1"/>
    <w:basedOn w:val="Normal"/>
    <w:next w:val="Normal"/>
    <w:autoRedefine/>
    <w:uiPriority w:val="39"/>
    <w:unhideWhenUsed/>
    <w:rsid w:val="00706357"/>
    <w:pPr>
      <w:tabs>
        <w:tab w:val="left" w:pos="660"/>
        <w:tab w:val="left" w:pos="2551"/>
        <w:tab w:val="right" w:leader="dot" w:pos="8296"/>
      </w:tabs>
      <w:spacing w:after="100"/>
      <w:jc w:val="right"/>
    </w:pPr>
    <w:rPr>
      <w:rFonts w:eastAsiaTheme="minorEastAsia" w:cs="Times New Roman"/>
    </w:rPr>
  </w:style>
  <w:style w:type="paragraph" w:styleId="TOC3">
    <w:name w:val="toc 3"/>
    <w:basedOn w:val="Normal"/>
    <w:next w:val="Normal"/>
    <w:autoRedefine/>
    <w:uiPriority w:val="39"/>
    <w:unhideWhenUsed/>
    <w:rsid w:val="0074224B"/>
    <w:pPr>
      <w:tabs>
        <w:tab w:val="right" w:leader="dot" w:pos="8296"/>
      </w:tabs>
      <w:spacing w:after="100"/>
      <w:ind w:left="440"/>
    </w:pPr>
    <w:rPr>
      <w:rFonts w:eastAsiaTheme="minorEastAsia" w:cs="Times New Roman"/>
    </w:rPr>
  </w:style>
  <w:style w:type="paragraph" w:customStyle="1" w:styleId="mantine-focus-auto">
    <w:name w:val="mantine-focus-auto"/>
    <w:basedOn w:val="Normal"/>
    <w:rsid w:val="00BC3F27"/>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9D7EF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AC67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C7ED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Heading3Char">
    <w:name w:val="Heading 3 Char"/>
    <w:basedOn w:val="DefaultParagraphFont"/>
    <w:link w:val="Heading3"/>
    <w:rsid w:val="00047E7D"/>
    <w:rPr>
      <w:rFonts w:asciiTheme="majorHAnsi" w:eastAsiaTheme="majorEastAsia" w:hAnsiTheme="majorHAnsi" w:cstheme="majorBidi"/>
      <w:color w:val="243F60" w:themeColor="accent1" w:themeShade="7F"/>
      <w:sz w:val="24"/>
      <w:szCs w:val="24"/>
    </w:rPr>
  </w:style>
  <w:style w:type="character" w:customStyle="1" w:styleId="line-clamp-1">
    <w:name w:val="line-clamp-1"/>
    <w:basedOn w:val="DefaultParagraphFont"/>
    <w:rsid w:val="009A2593"/>
  </w:style>
  <w:style w:type="character" w:customStyle="1" w:styleId="katex-mathml">
    <w:name w:val="katex-mathml"/>
    <w:basedOn w:val="DefaultParagraphFont"/>
    <w:rsid w:val="0047568B"/>
  </w:style>
  <w:style w:type="character" w:customStyle="1" w:styleId="mord">
    <w:name w:val="mord"/>
    <w:basedOn w:val="DefaultParagraphFont"/>
    <w:rsid w:val="0047568B"/>
  </w:style>
  <w:style w:type="character" w:customStyle="1" w:styleId="mrel">
    <w:name w:val="mrel"/>
    <w:basedOn w:val="DefaultParagraphFont"/>
    <w:rsid w:val="0047568B"/>
  </w:style>
  <w:style w:type="character" w:customStyle="1" w:styleId="mopen">
    <w:name w:val="mopen"/>
    <w:basedOn w:val="DefaultParagraphFont"/>
    <w:rsid w:val="0047568B"/>
  </w:style>
  <w:style w:type="character" w:customStyle="1" w:styleId="mbin">
    <w:name w:val="mbin"/>
    <w:basedOn w:val="DefaultParagraphFont"/>
    <w:rsid w:val="0047568B"/>
  </w:style>
  <w:style w:type="character" w:customStyle="1" w:styleId="mclose">
    <w:name w:val="mclose"/>
    <w:basedOn w:val="DefaultParagraphFont"/>
    <w:rsid w:val="0047568B"/>
  </w:style>
  <w:style w:type="character" w:customStyle="1" w:styleId="vlist-s">
    <w:name w:val="vlist-s"/>
    <w:basedOn w:val="DefaultParagraphFont"/>
    <w:rsid w:val="0047568B"/>
  </w:style>
  <w:style w:type="paragraph" w:styleId="z-TopofForm">
    <w:name w:val="HTML Top of Form"/>
    <w:basedOn w:val="Normal"/>
    <w:next w:val="Normal"/>
    <w:link w:val="z-TopofFormChar"/>
    <w:hidden/>
    <w:uiPriority w:val="99"/>
    <w:unhideWhenUsed/>
    <w:rsid w:val="005523E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5523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523E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523E6"/>
    <w:rPr>
      <w:rFonts w:ascii="Arial" w:eastAsia="Times New Roman" w:hAnsi="Arial" w:cs="Arial"/>
      <w:vanish/>
      <w:sz w:val="16"/>
      <w:szCs w:val="16"/>
    </w:rPr>
  </w:style>
  <w:style w:type="character" w:customStyle="1" w:styleId="Heading4Char">
    <w:name w:val="Heading 4 Char"/>
    <w:basedOn w:val="DefaultParagraphFont"/>
    <w:link w:val="Heading4"/>
    <w:rsid w:val="00A3413B"/>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uiPriority w:val="9"/>
    <w:semiHidden/>
    <w:rsid w:val="008F6487"/>
    <w:rPr>
      <w:rFonts w:asciiTheme="majorHAnsi" w:eastAsiaTheme="majorEastAsia" w:hAnsiTheme="majorHAnsi" w:cstheme="majorBidi"/>
      <w:color w:val="243F60" w:themeColor="accent1" w:themeShade="7F"/>
    </w:rPr>
  </w:style>
  <w:style w:type="character" w:customStyle="1" w:styleId="Heading5Char">
    <w:name w:val="Heading 5 Char"/>
    <w:basedOn w:val="DefaultParagraphFont"/>
    <w:link w:val="Heading5"/>
    <w:uiPriority w:val="9"/>
    <w:rsid w:val="00E1271E"/>
    <w:rPr>
      <w:rFonts w:asciiTheme="majorHAnsi" w:eastAsiaTheme="majorEastAsia" w:hAnsiTheme="majorHAnsi" w:cstheme="majorBidi"/>
      <w:color w:val="365F91" w:themeColor="accent1" w:themeShade="BF"/>
    </w:rPr>
  </w:style>
  <w:style w:type="character" w:customStyle="1" w:styleId="Heading7Char">
    <w:name w:val="Heading 7 Char"/>
    <w:basedOn w:val="DefaultParagraphFont"/>
    <w:link w:val="Heading7"/>
    <w:uiPriority w:val="9"/>
    <w:semiHidden/>
    <w:rsid w:val="00E1271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127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71E"/>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B7328A"/>
    <w:rPr>
      <w:i/>
      <w:iCs/>
    </w:rPr>
  </w:style>
  <w:style w:type="character" w:styleId="SubtleEmphasis">
    <w:name w:val="Subtle Emphasis"/>
    <w:basedOn w:val="DefaultParagraphFont"/>
    <w:uiPriority w:val="19"/>
    <w:qFormat/>
    <w:rsid w:val="008E31F2"/>
    <w:rPr>
      <w:i/>
      <w:iCs/>
      <w:color w:val="404040" w:themeColor="text1" w:themeTint="BF"/>
    </w:rPr>
  </w:style>
  <w:style w:type="character" w:styleId="BookTitle">
    <w:name w:val="Book Title"/>
    <w:basedOn w:val="DefaultParagraphFont"/>
    <w:uiPriority w:val="33"/>
    <w:qFormat/>
    <w:rsid w:val="008E31F2"/>
    <w:rPr>
      <w:b/>
      <w:bCs/>
      <w:i/>
      <w:iCs/>
      <w:spacing w:val="5"/>
    </w:rPr>
  </w:style>
  <w:style w:type="paragraph" w:customStyle="1" w:styleId="my-2">
    <w:name w:val="my-2"/>
    <w:basedOn w:val="Normal"/>
    <w:rsid w:val="00741B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5446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446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5446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446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54460"/>
    <w:rPr>
      <w:i/>
      <w:iCs/>
      <w:color w:val="365F91" w:themeColor="accent1" w:themeShade="BF"/>
    </w:rPr>
  </w:style>
  <w:style w:type="paragraph" w:styleId="IntenseQuote">
    <w:name w:val="Intense Quote"/>
    <w:basedOn w:val="Normal"/>
    <w:next w:val="Normal"/>
    <w:link w:val="IntenseQuoteChar"/>
    <w:uiPriority w:val="30"/>
    <w:qFormat/>
    <w:rsid w:val="0005446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446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54460"/>
    <w:rPr>
      <w:b/>
      <w:bCs/>
      <w:smallCaps/>
      <w:color w:val="365F91" w:themeColor="accent1" w:themeShade="BF"/>
      <w:spacing w:val="5"/>
    </w:rPr>
  </w:style>
  <w:style w:type="paragraph" w:customStyle="1" w:styleId="msonormal0">
    <w:name w:val="msonormal"/>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y-0">
    <w:name w:val="py-0"/>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rsid w:val="00054460"/>
    <w:pPr>
      <w:spacing w:after="0" w:line="240" w:lineRule="auto"/>
    </w:pPr>
    <w:rPr>
      <w:rFonts w:ascii="Calibri" w:eastAsia="Times New Roman" w:hAnsi="Calibri" w:cs="Arial"/>
      <w:color w:val="081A2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460"/>
    <w:pPr>
      <w:spacing w:after="0" w:line="240" w:lineRule="auto"/>
    </w:pPr>
  </w:style>
  <w:style w:type="paragraph" w:styleId="Caption">
    <w:name w:val="caption"/>
    <w:basedOn w:val="Normal"/>
    <w:next w:val="Normal"/>
    <w:uiPriority w:val="35"/>
    <w:unhideWhenUsed/>
    <w:qFormat/>
    <w:rsid w:val="00054460"/>
    <w:pPr>
      <w:spacing w:after="200" w:line="240" w:lineRule="auto"/>
    </w:pPr>
    <w:rPr>
      <w:i/>
      <w:iCs/>
      <w:color w:val="1F497D" w:themeColor="text2"/>
      <w:sz w:val="18"/>
      <w:szCs w:val="18"/>
    </w:rPr>
  </w:style>
  <w:style w:type="character" w:customStyle="1" w:styleId="ListParagraphChar">
    <w:name w:val="List Paragraph Char"/>
    <w:link w:val="ListParagraph"/>
    <w:uiPriority w:val="34"/>
    <w:locked/>
    <w:rsid w:val="00054460"/>
  </w:style>
  <w:style w:type="paragraph" w:customStyle="1" w:styleId="HishaMParagraph">
    <w:name w:val=".HishaMParagraph"/>
    <w:basedOn w:val="Normal"/>
    <w:link w:val="HishaMParagraphChar"/>
    <w:qFormat/>
    <w:rsid w:val="00054460"/>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054460"/>
    <w:rPr>
      <w:rFonts w:asciiTheme="majorBidi" w:eastAsia="Times New Roman" w:hAnsiTheme="majorBidi" w:cstheme="majorBidi"/>
      <w:sz w:val="28"/>
      <w:szCs w:val="28"/>
      <w:lang w:bidi="ar-EG"/>
    </w:rPr>
  </w:style>
  <w:style w:type="paragraph" w:styleId="TOC4">
    <w:name w:val="toc 4"/>
    <w:basedOn w:val="Normal"/>
    <w:next w:val="Normal"/>
    <w:autoRedefine/>
    <w:uiPriority w:val="39"/>
    <w:unhideWhenUsed/>
    <w:rsid w:val="00D25A3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D25A3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D25A3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D25A3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D25A3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D25A3A"/>
    <w:pPr>
      <w:spacing w:after="100" w:line="278" w:lineRule="auto"/>
      <w:ind w:left="1920"/>
    </w:pPr>
    <w:rPr>
      <w:rFonts w:eastAsiaTheme="minorEastAsia"/>
      <w:kern w:val="2"/>
      <w:sz w:val="24"/>
      <w:szCs w:val="24"/>
      <w14:ligatures w14:val="standardContextual"/>
    </w:rPr>
  </w:style>
  <w:style w:type="paragraph" w:styleId="Revision">
    <w:name w:val="Revision"/>
    <w:hidden/>
    <w:uiPriority w:val="99"/>
    <w:semiHidden/>
    <w:rsid w:val="006659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467">
      <w:bodyDiv w:val="1"/>
      <w:marLeft w:val="0"/>
      <w:marRight w:val="0"/>
      <w:marTop w:val="0"/>
      <w:marBottom w:val="0"/>
      <w:divBdr>
        <w:top w:val="none" w:sz="0" w:space="0" w:color="auto"/>
        <w:left w:val="none" w:sz="0" w:space="0" w:color="auto"/>
        <w:bottom w:val="none" w:sz="0" w:space="0" w:color="auto"/>
        <w:right w:val="none" w:sz="0" w:space="0" w:color="auto"/>
      </w:divBdr>
    </w:div>
    <w:div w:id="17122498">
      <w:bodyDiv w:val="1"/>
      <w:marLeft w:val="0"/>
      <w:marRight w:val="0"/>
      <w:marTop w:val="0"/>
      <w:marBottom w:val="0"/>
      <w:divBdr>
        <w:top w:val="none" w:sz="0" w:space="0" w:color="auto"/>
        <w:left w:val="none" w:sz="0" w:space="0" w:color="auto"/>
        <w:bottom w:val="none" w:sz="0" w:space="0" w:color="auto"/>
        <w:right w:val="none" w:sz="0" w:space="0" w:color="auto"/>
      </w:divBdr>
    </w:div>
    <w:div w:id="18431029">
      <w:bodyDiv w:val="1"/>
      <w:marLeft w:val="0"/>
      <w:marRight w:val="0"/>
      <w:marTop w:val="0"/>
      <w:marBottom w:val="0"/>
      <w:divBdr>
        <w:top w:val="none" w:sz="0" w:space="0" w:color="auto"/>
        <w:left w:val="none" w:sz="0" w:space="0" w:color="auto"/>
        <w:bottom w:val="none" w:sz="0" w:space="0" w:color="auto"/>
        <w:right w:val="none" w:sz="0" w:space="0" w:color="auto"/>
      </w:divBdr>
    </w:div>
    <w:div w:id="19598181">
      <w:bodyDiv w:val="1"/>
      <w:marLeft w:val="0"/>
      <w:marRight w:val="0"/>
      <w:marTop w:val="0"/>
      <w:marBottom w:val="0"/>
      <w:divBdr>
        <w:top w:val="none" w:sz="0" w:space="0" w:color="auto"/>
        <w:left w:val="none" w:sz="0" w:space="0" w:color="auto"/>
        <w:bottom w:val="none" w:sz="0" w:space="0" w:color="auto"/>
        <w:right w:val="none" w:sz="0" w:space="0" w:color="auto"/>
      </w:divBdr>
    </w:div>
    <w:div w:id="19820556">
      <w:bodyDiv w:val="1"/>
      <w:marLeft w:val="0"/>
      <w:marRight w:val="0"/>
      <w:marTop w:val="0"/>
      <w:marBottom w:val="0"/>
      <w:divBdr>
        <w:top w:val="none" w:sz="0" w:space="0" w:color="auto"/>
        <w:left w:val="none" w:sz="0" w:space="0" w:color="auto"/>
        <w:bottom w:val="none" w:sz="0" w:space="0" w:color="auto"/>
        <w:right w:val="none" w:sz="0" w:space="0" w:color="auto"/>
      </w:divBdr>
    </w:div>
    <w:div w:id="24988097">
      <w:bodyDiv w:val="1"/>
      <w:marLeft w:val="0"/>
      <w:marRight w:val="0"/>
      <w:marTop w:val="0"/>
      <w:marBottom w:val="0"/>
      <w:divBdr>
        <w:top w:val="none" w:sz="0" w:space="0" w:color="auto"/>
        <w:left w:val="none" w:sz="0" w:space="0" w:color="auto"/>
        <w:bottom w:val="none" w:sz="0" w:space="0" w:color="auto"/>
        <w:right w:val="none" w:sz="0" w:space="0" w:color="auto"/>
      </w:divBdr>
    </w:div>
    <w:div w:id="25761664">
      <w:bodyDiv w:val="1"/>
      <w:marLeft w:val="0"/>
      <w:marRight w:val="0"/>
      <w:marTop w:val="0"/>
      <w:marBottom w:val="0"/>
      <w:divBdr>
        <w:top w:val="none" w:sz="0" w:space="0" w:color="auto"/>
        <w:left w:val="none" w:sz="0" w:space="0" w:color="auto"/>
        <w:bottom w:val="none" w:sz="0" w:space="0" w:color="auto"/>
        <w:right w:val="none" w:sz="0" w:space="0" w:color="auto"/>
      </w:divBdr>
    </w:div>
    <w:div w:id="26222859">
      <w:bodyDiv w:val="1"/>
      <w:marLeft w:val="0"/>
      <w:marRight w:val="0"/>
      <w:marTop w:val="0"/>
      <w:marBottom w:val="0"/>
      <w:divBdr>
        <w:top w:val="none" w:sz="0" w:space="0" w:color="auto"/>
        <w:left w:val="none" w:sz="0" w:space="0" w:color="auto"/>
        <w:bottom w:val="none" w:sz="0" w:space="0" w:color="auto"/>
        <w:right w:val="none" w:sz="0" w:space="0" w:color="auto"/>
      </w:divBdr>
    </w:div>
    <w:div w:id="28798603">
      <w:bodyDiv w:val="1"/>
      <w:marLeft w:val="0"/>
      <w:marRight w:val="0"/>
      <w:marTop w:val="0"/>
      <w:marBottom w:val="0"/>
      <w:divBdr>
        <w:top w:val="none" w:sz="0" w:space="0" w:color="auto"/>
        <w:left w:val="none" w:sz="0" w:space="0" w:color="auto"/>
        <w:bottom w:val="none" w:sz="0" w:space="0" w:color="auto"/>
        <w:right w:val="none" w:sz="0" w:space="0" w:color="auto"/>
      </w:divBdr>
    </w:div>
    <w:div w:id="33506421">
      <w:bodyDiv w:val="1"/>
      <w:marLeft w:val="0"/>
      <w:marRight w:val="0"/>
      <w:marTop w:val="0"/>
      <w:marBottom w:val="0"/>
      <w:divBdr>
        <w:top w:val="none" w:sz="0" w:space="0" w:color="auto"/>
        <w:left w:val="none" w:sz="0" w:space="0" w:color="auto"/>
        <w:bottom w:val="none" w:sz="0" w:space="0" w:color="auto"/>
        <w:right w:val="none" w:sz="0" w:space="0" w:color="auto"/>
      </w:divBdr>
    </w:div>
    <w:div w:id="36395965">
      <w:bodyDiv w:val="1"/>
      <w:marLeft w:val="0"/>
      <w:marRight w:val="0"/>
      <w:marTop w:val="0"/>
      <w:marBottom w:val="0"/>
      <w:divBdr>
        <w:top w:val="none" w:sz="0" w:space="0" w:color="auto"/>
        <w:left w:val="none" w:sz="0" w:space="0" w:color="auto"/>
        <w:bottom w:val="none" w:sz="0" w:space="0" w:color="auto"/>
        <w:right w:val="none" w:sz="0" w:space="0" w:color="auto"/>
      </w:divBdr>
    </w:div>
    <w:div w:id="37824055">
      <w:bodyDiv w:val="1"/>
      <w:marLeft w:val="0"/>
      <w:marRight w:val="0"/>
      <w:marTop w:val="0"/>
      <w:marBottom w:val="0"/>
      <w:divBdr>
        <w:top w:val="none" w:sz="0" w:space="0" w:color="auto"/>
        <w:left w:val="none" w:sz="0" w:space="0" w:color="auto"/>
        <w:bottom w:val="none" w:sz="0" w:space="0" w:color="auto"/>
        <w:right w:val="none" w:sz="0" w:space="0" w:color="auto"/>
      </w:divBdr>
    </w:div>
    <w:div w:id="38672693">
      <w:bodyDiv w:val="1"/>
      <w:marLeft w:val="0"/>
      <w:marRight w:val="0"/>
      <w:marTop w:val="0"/>
      <w:marBottom w:val="0"/>
      <w:divBdr>
        <w:top w:val="none" w:sz="0" w:space="0" w:color="auto"/>
        <w:left w:val="none" w:sz="0" w:space="0" w:color="auto"/>
        <w:bottom w:val="none" w:sz="0" w:space="0" w:color="auto"/>
        <w:right w:val="none" w:sz="0" w:space="0" w:color="auto"/>
      </w:divBdr>
    </w:div>
    <w:div w:id="51463500">
      <w:bodyDiv w:val="1"/>
      <w:marLeft w:val="0"/>
      <w:marRight w:val="0"/>
      <w:marTop w:val="0"/>
      <w:marBottom w:val="0"/>
      <w:divBdr>
        <w:top w:val="none" w:sz="0" w:space="0" w:color="auto"/>
        <w:left w:val="none" w:sz="0" w:space="0" w:color="auto"/>
        <w:bottom w:val="none" w:sz="0" w:space="0" w:color="auto"/>
        <w:right w:val="none" w:sz="0" w:space="0" w:color="auto"/>
      </w:divBdr>
    </w:div>
    <w:div w:id="55780474">
      <w:bodyDiv w:val="1"/>
      <w:marLeft w:val="0"/>
      <w:marRight w:val="0"/>
      <w:marTop w:val="0"/>
      <w:marBottom w:val="0"/>
      <w:divBdr>
        <w:top w:val="none" w:sz="0" w:space="0" w:color="auto"/>
        <w:left w:val="none" w:sz="0" w:space="0" w:color="auto"/>
        <w:bottom w:val="none" w:sz="0" w:space="0" w:color="auto"/>
        <w:right w:val="none" w:sz="0" w:space="0" w:color="auto"/>
      </w:divBdr>
    </w:div>
    <w:div w:id="61100377">
      <w:bodyDiv w:val="1"/>
      <w:marLeft w:val="0"/>
      <w:marRight w:val="0"/>
      <w:marTop w:val="0"/>
      <w:marBottom w:val="0"/>
      <w:divBdr>
        <w:top w:val="none" w:sz="0" w:space="0" w:color="auto"/>
        <w:left w:val="none" w:sz="0" w:space="0" w:color="auto"/>
        <w:bottom w:val="none" w:sz="0" w:space="0" w:color="auto"/>
        <w:right w:val="none" w:sz="0" w:space="0" w:color="auto"/>
      </w:divBdr>
    </w:div>
    <w:div w:id="65153509">
      <w:bodyDiv w:val="1"/>
      <w:marLeft w:val="0"/>
      <w:marRight w:val="0"/>
      <w:marTop w:val="0"/>
      <w:marBottom w:val="0"/>
      <w:divBdr>
        <w:top w:val="none" w:sz="0" w:space="0" w:color="auto"/>
        <w:left w:val="none" w:sz="0" w:space="0" w:color="auto"/>
        <w:bottom w:val="none" w:sz="0" w:space="0" w:color="auto"/>
        <w:right w:val="none" w:sz="0" w:space="0" w:color="auto"/>
      </w:divBdr>
    </w:div>
    <w:div w:id="66193249">
      <w:bodyDiv w:val="1"/>
      <w:marLeft w:val="0"/>
      <w:marRight w:val="0"/>
      <w:marTop w:val="0"/>
      <w:marBottom w:val="0"/>
      <w:divBdr>
        <w:top w:val="none" w:sz="0" w:space="0" w:color="auto"/>
        <w:left w:val="none" w:sz="0" w:space="0" w:color="auto"/>
        <w:bottom w:val="none" w:sz="0" w:space="0" w:color="auto"/>
        <w:right w:val="none" w:sz="0" w:space="0" w:color="auto"/>
      </w:divBdr>
    </w:div>
    <w:div w:id="70977927">
      <w:bodyDiv w:val="1"/>
      <w:marLeft w:val="0"/>
      <w:marRight w:val="0"/>
      <w:marTop w:val="0"/>
      <w:marBottom w:val="0"/>
      <w:divBdr>
        <w:top w:val="none" w:sz="0" w:space="0" w:color="auto"/>
        <w:left w:val="none" w:sz="0" w:space="0" w:color="auto"/>
        <w:bottom w:val="none" w:sz="0" w:space="0" w:color="auto"/>
        <w:right w:val="none" w:sz="0" w:space="0" w:color="auto"/>
      </w:divBdr>
    </w:div>
    <w:div w:id="73743522">
      <w:bodyDiv w:val="1"/>
      <w:marLeft w:val="0"/>
      <w:marRight w:val="0"/>
      <w:marTop w:val="0"/>
      <w:marBottom w:val="0"/>
      <w:divBdr>
        <w:top w:val="none" w:sz="0" w:space="0" w:color="auto"/>
        <w:left w:val="none" w:sz="0" w:space="0" w:color="auto"/>
        <w:bottom w:val="none" w:sz="0" w:space="0" w:color="auto"/>
        <w:right w:val="none" w:sz="0" w:space="0" w:color="auto"/>
      </w:divBdr>
    </w:div>
    <w:div w:id="79260793">
      <w:bodyDiv w:val="1"/>
      <w:marLeft w:val="0"/>
      <w:marRight w:val="0"/>
      <w:marTop w:val="0"/>
      <w:marBottom w:val="0"/>
      <w:divBdr>
        <w:top w:val="none" w:sz="0" w:space="0" w:color="auto"/>
        <w:left w:val="none" w:sz="0" w:space="0" w:color="auto"/>
        <w:bottom w:val="none" w:sz="0" w:space="0" w:color="auto"/>
        <w:right w:val="none" w:sz="0" w:space="0" w:color="auto"/>
      </w:divBdr>
    </w:div>
    <w:div w:id="80806078">
      <w:bodyDiv w:val="1"/>
      <w:marLeft w:val="0"/>
      <w:marRight w:val="0"/>
      <w:marTop w:val="0"/>
      <w:marBottom w:val="0"/>
      <w:divBdr>
        <w:top w:val="none" w:sz="0" w:space="0" w:color="auto"/>
        <w:left w:val="none" w:sz="0" w:space="0" w:color="auto"/>
        <w:bottom w:val="none" w:sz="0" w:space="0" w:color="auto"/>
        <w:right w:val="none" w:sz="0" w:space="0" w:color="auto"/>
      </w:divBdr>
    </w:div>
    <w:div w:id="82991688">
      <w:bodyDiv w:val="1"/>
      <w:marLeft w:val="0"/>
      <w:marRight w:val="0"/>
      <w:marTop w:val="0"/>
      <w:marBottom w:val="0"/>
      <w:divBdr>
        <w:top w:val="none" w:sz="0" w:space="0" w:color="auto"/>
        <w:left w:val="none" w:sz="0" w:space="0" w:color="auto"/>
        <w:bottom w:val="none" w:sz="0" w:space="0" w:color="auto"/>
        <w:right w:val="none" w:sz="0" w:space="0" w:color="auto"/>
      </w:divBdr>
    </w:div>
    <w:div w:id="98067288">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00952387">
      <w:bodyDiv w:val="1"/>
      <w:marLeft w:val="0"/>
      <w:marRight w:val="0"/>
      <w:marTop w:val="0"/>
      <w:marBottom w:val="0"/>
      <w:divBdr>
        <w:top w:val="none" w:sz="0" w:space="0" w:color="auto"/>
        <w:left w:val="none" w:sz="0" w:space="0" w:color="auto"/>
        <w:bottom w:val="none" w:sz="0" w:space="0" w:color="auto"/>
        <w:right w:val="none" w:sz="0" w:space="0" w:color="auto"/>
      </w:divBdr>
    </w:div>
    <w:div w:id="101919536">
      <w:bodyDiv w:val="1"/>
      <w:marLeft w:val="0"/>
      <w:marRight w:val="0"/>
      <w:marTop w:val="0"/>
      <w:marBottom w:val="0"/>
      <w:divBdr>
        <w:top w:val="none" w:sz="0" w:space="0" w:color="auto"/>
        <w:left w:val="none" w:sz="0" w:space="0" w:color="auto"/>
        <w:bottom w:val="none" w:sz="0" w:space="0" w:color="auto"/>
        <w:right w:val="none" w:sz="0" w:space="0" w:color="auto"/>
      </w:divBdr>
    </w:div>
    <w:div w:id="109326477">
      <w:bodyDiv w:val="1"/>
      <w:marLeft w:val="0"/>
      <w:marRight w:val="0"/>
      <w:marTop w:val="0"/>
      <w:marBottom w:val="0"/>
      <w:divBdr>
        <w:top w:val="none" w:sz="0" w:space="0" w:color="auto"/>
        <w:left w:val="none" w:sz="0" w:space="0" w:color="auto"/>
        <w:bottom w:val="none" w:sz="0" w:space="0" w:color="auto"/>
        <w:right w:val="none" w:sz="0" w:space="0" w:color="auto"/>
      </w:divBdr>
    </w:div>
    <w:div w:id="111360155">
      <w:bodyDiv w:val="1"/>
      <w:marLeft w:val="0"/>
      <w:marRight w:val="0"/>
      <w:marTop w:val="0"/>
      <w:marBottom w:val="0"/>
      <w:divBdr>
        <w:top w:val="none" w:sz="0" w:space="0" w:color="auto"/>
        <w:left w:val="none" w:sz="0" w:space="0" w:color="auto"/>
        <w:bottom w:val="none" w:sz="0" w:space="0" w:color="auto"/>
        <w:right w:val="none" w:sz="0" w:space="0" w:color="auto"/>
      </w:divBdr>
    </w:div>
    <w:div w:id="118959263">
      <w:bodyDiv w:val="1"/>
      <w:marLeft w:val="0"/>
      <w:marRight w:val="0"/>
      <w:marTop w:val="0"/>
      <w:marBottom w:val="0"/>
      <w:divBdr>
        <w:top w:val="none" w:sz="0" w:space="0" w:color="auto"/>
        <w:left w:val="none" w:sz="0" w:space="0" w:color="auto"/>
        <w:bottom w:val="none" w:sz="0" w:space="0" w:color="auto"/>
        <w:right w:val="none" w:sz="0" w:space="0" w:color="auto"/>
      </w:divBdr>
    </w:div>
    <w:div w:id="122892013">
      <w:bodyDiv w:val="1"/>
      <w:marLeft w:val="0"/>
      <w:marRight w:val="0"/>
      <w:marTop w:val="0"/>
      <w:marBottom w:val="0"/>
      <w:divBdr>
        <w:top w:val="none" w:sz="0" w:space="0" w:color="auto"/>
        <w:left w:val="none" w:sz="0" w:space="0" w:color="auto"/>
        <w:bottom w:val="none" w:sz="0" w:space="0" w:color="auto"/>
        <w:right w:val="none" w:sz="0" w:space="0" w:color="auto"/>
      </w:divBdr>
    </w:div>
    <w:div w:id="123278242">
      <w:bodyDiv w:val="1"/>
      <w:marLeft w:val="0"/>
      <w:marRight w:val="0"/>
      <w:marTop w:val="0"/>
      <w:marBottom w:val="0"/>
      <w:divBdr>
        <w:top w:val="none" w:sz="0" w:space="0" w:color="auto"/>
        <w:left w:val="none" w:sz="0" w:space="0" w:color="auto"/>
        <w:bottom w:val="none" w:sz="0" w:space="0" w:color="auto"/>
        <w:right w:val="none" w:sz="0" w:space="0" w:color="auto"/>
      </w:divBdr>
      <w:divsChild>
        <w:div w:id="635573573">
          <w:marLeft w:val="0"/>
          <w:marRight w:val="0"/>
          <w:marTop w:val="0"/>
          <w:marBottom w:val="0"/>
          <w:divBdr>
            <w:top w:val="none" w:sz="0" w:space="0" w:color="auto"/>
            <w:left w:val="none" w:sz="0" w:space="0" w:color="auto"/>
            <w:bottom w:val="none" w:sz="0" w:space="0" w:color="auto"/>
            <w:right w:val="none" w:sz="0" w:space="0" w:color="auto"/>
          </w:divBdr>
          <w:divsChild>
            <w:div w:id="634289135">
              <w:marLeft w:val="0"/>
              <w:marRight w:val="0"/>
              <w:marTop w:val="0"/>
              <w:marBottom w:val="0"/>
              <w:divBdr>
                <w:top w:val="none" w:sz="0" w:space="0" w:color="auto"/>
                <w:left w:val="none" w:sz="0" w:space="0" w:color="auto"/>
                <w:bottom w:val="none" w:sz="0" w:space="0" w:color="auto"/>
                <w:right w:val="none" w:sz="0" w:space="0" w:color="auto"/>
              </w:divBdr>
              <w:divsChild>
                <w:div w:id="890073334">
                  <w:marLeft w:val="0"/>
                  <w:marRight w:val="0"/>
                  <w:marTop w:val="0"/>
                  <w:marBottom w:val="0"/>
                  <w:divBdr>
                    <w:top w:val="none" w:sz="0" w:space="0" w:color="auto"/>
                    <w:left w:val="none" w:sz="0" w:space="0" w:color="auto"/>
                    <w:bottom w:val="none" w:sz="0" w:space="0" w:color="auto"/>
                    <w:right w:val="none" w:sz="0" w:space="0" w:color="auto"/>
                  </w:divBdr>
                  <w:divsChild>
                    <w:div w:id="656418807">
                      <w:marLeft w:val="0"/>
                      <w:marRight w:val="0"/>
                      <w:marTop w:val="0"/>
                      <w:marBottom w:val="0"/>
                      <w:divBdr>
                        <w:top w:val="none" w:sz="0" w:space="0" w:color="auto"/>
                        <w:left w:val="none" w:sz="0" w:space="0" w:color="auto"/>
                        <w:bottom w:val="none" w:sz="0" w:space="0" w:color="auto"/>
                        <w:right w:val="none" w:sz="0" w:space="0" w:color="auto"/>
                      </w:divBdr>
                      <w:divsChild>
                        <w:div w:id="913786038">
                          <w:marLeft w:val="0"/>
                          <w:marRight w:val="0"/>
                          <w:marTop w:val="0"/>
                          <w:marBottom w:val="0"/>
                          <w:divBdr>
                            <w:top w:val="none" w:sz="0" w:space="0" w:color="auto"/>
                            <w:left w:val="none" w:sz="0" w:space="0" w:color="auto"/>
                            <w:bottom w:val="none" w:sz="0" w:space="0" w:color="auto"/>
                            <w:right w:val="none" w:sz="0" w:space="0" w:color="auto"/>
                          </w:divBdr>
                          <w:divsChild>
                            <w:div w:id="1177354445">
                              <w:marLeft w:val="0"/>
                              <w:marRight w:val="0"/>
                              <w:marTop w:val="0"/>
                              <w:marBottom w:val="0"/>
                              <w:divBdr>
                                <w:top w:val="none" w:sz="0" w:space="0" w:color="auto"/>
                                <w:left w:val="none" w:sz="0" w:space="0" w:color="auto"/>
                                <w:bottom w:val="none" w:sz="0" w:space="0" w:color="auto"/>
                                <w:right w:val="none" w:sz="0" w:space="0" w:color="auto"/>
                              </w:divBdr>
                              <w:divsChild>
                                <w:div w:id="1756198875">
                                  <w:marLeft w:val="0"/>
                                  <w:marRight w:val="0"/>
                                  <w:marTop w:val="0"/>
                                  <w:marBottom w:val="0"/>
                                  <w:divBdr>
                                    <w:top w:val="none" w:sz="0" w:space="0" w:color="auto"/>
                                    <w:left w:val="none" w:sz="0" w:space="0" w:color="auto"/>
                                    <w:bottom w:val="none" w:sz="0" w:space="0" w:color="auto"/>
                                    <w:right w:val="none" w:sz="0" w:space="0" w:color="auto"/>
                                  </w:divBdr>
                                  <w:divsChild>
                                    <w:div w:id="4315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34599">
      <w:bodyDiv w:val="1"/>
      <w:marLeft w:val="0"/>
      <w:marRight w:val="0"/>
      <w:marTop w:val="0"/>
      <w:marBottom w:val="0"/>
      <w:divBdr>
        <w:top w:val="none" w:sz="0" w:space="0" w:color="auto"/>
        <w:left w:val="none" w:sz="0" w:space="0" w:color="auto"/>
        <w:bottom w:val="none" w:sz="0" w:space="0" w:color="auto"/>
        <w:right w:val="none" w:sz="0" w:space="0" w:color="auto"/>
      </w:divBdr>
    </w:div>
    <w:div w:id="130026149">
      <w:bodyDiv w:val="1"/>
      <w:marLeft w:val="0"/>
      <w:marRight w:val="0"/>
      <w:marTop w:val="0"/>
      <w:marBottom w:val="0"/>
      <w:divBdr>
        <w:top w:val="none" w:sz="0" w:space="0" w:color="auto"/>
        <w:left w:val="none" w:sz="0" w:space="0" w:color="auto"/>
        <w:bottom w:val="none" w:sz="0" w:space="0" w:color="auto"/>
        <w:right w:val="none" w:sz="0" w:space="0" w:color="auto"/>
      </w:divBdr>
    </w:div>
    <w:div w:id="137185122">
      <w:bodyDiv w:val="1"/>
      <w:marLeft w:val="0"/>
      <w:marRight w:val="0"/>
      <w:marTop w:val="0"/>
      <w:marBottom w:val="0"/>
      <w:divBdr>
        <w:top w:val="none" w:sz="0" w:space="0" w:color="auto"/>
        <w:left w:val="none" w:sz="0" w:space="0" w:color="auto"/>
        <w:bottom w:val="none" w:sz="0" w:space="0" w:color="auto"/>
        <w:right w:val="none" w:sz="0" w:space="0" w:color="auto"/>
      </w:divBdr>
    </w:div>
    <w:div w:id="138502388">
      <w:bodyDiv w:val="1"/>
      <w:marLeft w:val="0"/>
      <w:marRight w:val="0"/>
      <w:marTop w:val="0"/>
      <w:marBottom w:val="0"/>
      <w:divBdr>
        <w:top w:val="none" w:sz="0" w:space="0" w:color="auto"/>
        <w:left w:val="none" w:sz="0" w:space="0" w:color="auto"/>
        <w:bottom w:val="none" w:sz="0" w:space="0" w:color="auto"/>
        <w:right w:val="none" w:sz="0" w:space="0" w:color="auto"/>
      </w:divBdr>
    </w:div>
    <w:div w:id="151407253">
      <w:bodyDiv w:val="1"/>
      <w:marLeft w:val="0"/>
      <w:marRight w:val="0"/>
      <w:marTop w:val="0"/>
      <w:marBottom w:val="0"/>
      <w:divBdr>
        <w:top w:val="none" w:sz="0" w:space="0" w:color="auto"/>
        <w:left w:val="none" w:sz="0" w:space="0" w:color="auto"/>
        <w:bottom w:val="none" w:sz="0" w:space="0" w:color="auto"/>
        <w:right w:val="none" w:sz="0" w:space="0" w:color="auto"/>
      </w:divBdr>
    </w:div>
    <w:div w:id="158736913">
      <w:bodyDiv w:val="1"/>
      <w:marLeft w:val="0"/>
      <w:marRight w:val="0"/>
      <w:marTop w:val="0"/>
      <w:marBottom w:val="0"/>
      <w:divBdr>
        <w:top w:val="none" w:sz="0" w:space="0" w:color="auto"/>
        <w:left w:val="none" w:sz="0" w:space="0" w:color="auto"/>
        <w:bottom w:val="none" w:sz="0" w:space="0" w:color="auto"/>
        <w:right w:val="none" w:sz="0" w:space="0" w:color="auto"/>
      </w:divBdr>
    </w:div>
    <w:div w:id="166478120">
      <w:bodyDiv w:val="1"/>
      <w:marLeft w:val="0"/>
      <w:marRight w:val="0"/>
      <w:marTop w:val="0"/>
      <w:marBottom w:val="0"/>
      <w:divBdr>
        <w:top w:val="none" w:sz="0" w:space="0" w:color="auto"/>
        <w:left w:val="none" w:sz="0" w:space="0" w:color="auto"/>
        <w:bottom w:val="none" w:sz="0" w:space="0" w:color="auto"/>
        <w:right w:val="none" w:sz="0" w:space="0" w:color="auto"/>
      </w:divBdr>
    </w:div>
    <w:div w:id="166672429">
      <w:bodyDiv w:val="1"/>
      <w:marLeft w:val="0"/>
      <w:marRight w:val="0"/>
      <w:marTop w:val="0"/>
      <w:marBottom w:val="0"/>
      <w:divBdr>
        <w:top w:val="none" w:sz="0" w:space="0" w:color="auto"/>
        <w:left w:val="none" w:sz="0" w:space="0" w:color="auto"/>
        <w:bottom w:val="none" w:sz="0" w:space="0" w:color="auto"/>
        <w:right w:val="none" w:sz="0" w:space="0" w:color="auto"/>
      </w:divBdr>
    </w:div>
    <w:div w:id="167446026">
      <w:bodyDiv w:val="1"/>
      <w:marLeft w:val="0"/>
      <w:marRight w:val="0"/>
      <w:marTop w:val="0"/>
      <w:marBottom w:val="0"/>
      <w:divBdr>
        <w:top w:val="none" w:sz="0" w:space="0" w:color="auto"/>
        <w:left w:val="none" w:sz="0" w:space="0" w:color="auto"/>
        <w:bottom w:val="none" w:sz="0" w:space="0" w:color="auto"/>
        <w:right w:val="none" w:sz="0" w:space="0" w:color="auto"/>
      </w:divBdr>
    </w:div>
    <w:div w:id="178547482">
      <w:bodyDiv w:val="1"/>
      <w:marLeft w:val="0"/>
      <w:marRight w:val="0"/>
      <w:marTop w:val="0"/>
      <w:marBottom w:val="0"/>
      <w:divBdr>
        <w:top w:val="none" w:sz="0" w:space="0" w:color="auto"/>
        <w:left w:val="none" w:sz="0" w:space="0" w:color="auto"/>
        <w:bottom w:val="none" w:sz="0" w:space="0" w:color="auto"/>
        <w:right w:val="none" w:sz="0" w:space="0" w:color="auto"/>
      </w:divBdr>
    </w:div>
    <w:div w:id="183327755">
      <w:bodyDiv w:val="1"/>
      <w:marLeft w:val="0"/>
      <w:marRight w:val="0"/>
      <w:marTop w:val="0"/>
      <w:marBottom w:val="0"/>
      <w:divBdr>
        <w:top w:val="none" w:sz="0" w:space="0" w:color="auto"/>
        <w:left w:val="none" w:sz="0" w:space="0" w:color="auto"/>
        <w:bottom w:val="none" w:sz="0" w:space="0" w:color="auto"/>
        <w:right w:val="none" w:sz="0" w:space="0" w:color="auto"/>
      </w:divBdr>
    </w:div>
    <w:div w:id="183592050">
      <w:bodyDiv w:val="1"/>
      <w:marLeft w:val="0"/>
      <w:marRight w:val="0"/>
      <w:marTop w:val="0"/>
      <w:marBottom w:val="0"/>
      <w:divBdr>
        <w:top w:val="none" w:sz="0" w:space="0" w:color="auto"/>
        <w:left w:val="none" w:sz="0" w:space="0" w:color="auto"/>
        <w:bottom w:val="none" w:sz="0" w:space="0" w:color="auto"/>
        <w:right w:val="none" w:sz="0" w:space="0" w:color="auto"/>
      </w:divBdr>
      <w:divsChild>
        <w:div w:id="5719949">
          <w:marLeft w:val="0"/>
          <w:marRight w:val="0"/>
          <w:marTop w:val="0"/>
          <w:marBottom w:val="0"/>
          <w:divBdr>
            <w:top w:val="none" w:sz="0" w:space="0" w:color="auto"/>
            <w:left w:val="none" w:sz="0" w:space="0" w:color="auto"/>
            <w:bottom w:val="none" w:sz="0" w:space="0" w:color="auto"/>
            <w:right w:val="none" w:sz="0" w:space="0" w:color="auto"/>
          </w:divBdr>
          <w:divsChild>
            <w:div w:id="304362052">
              <w:marLeft w:val="0"/>
              <w:marRight w:val="0"/>
              <w:marTop w:val="0"/>
              <w:marBottom w:val="0"/>
              <w:divBdr>
                <w:top w:val="none" w:sz="0" w:space="0" w:color="auto"/>
                <w:left w:val="none" w:sz="0" w:space="0" w:color="auto"/>
                <w:bottom w:val="none" w:sz="0" w:space="0" w:color="auto"/>
                <w:right w:val="none" w:sz="0" w:space="0" w:color="auto"/>
              </w:divBdr>
              <w:divsChild>
                <w:div w:id="809976997">
                  <w:marLeft w:val="0"/>
                  <w:marRight w:val="0"/>
                  <w:marTop w:val="0"/>
                  <w:marBottom w:val="0"/>
                  <w:divBdr>
                    <w:top w:val="none" w:sz="0" w:space="0" w:color="auto"/>
                    <w:left w:val="none" w:sz="0" w:space="0" w:color="auto"/>
                    <w:bottom w:val="none" w:sz="0" w:space="0" w:color="auto"/>
                    <w:right w:val="none" w:sz="0" w:space="0" w:color="auto"/>
                  </w:divBdr>
                  <w:divsChild>
                    <w:div w:id="20971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6045">
          <w:marLeft w:val="0"/>
          <w:marRight w:val="0"/>
          <w:marTop w:val="0"/>
          <w:marBottom w:val="0"/>
          <w:divBdr>
            <w:top w:val="none" w:sz="0" w:space="0" w:color="auto"/>
            <w:left w:val="none" w:sz="0" w:space="0" w:color="auto"/>
            <w:bottom w:val="none" w:sz="0" w:space="0" w:color="auto"/>
            <w:right w:val="none" w:sz="0" w:space="0" w:color="auto"/>
          </w:divBdr>
          <w:divsChild>
            <w:div w:id="1836724726">
              <w:marLeft w:val="0"/>
              <w:marRight w:val="0"/>
              <w:marTop w:val="0"/>
              <w:marBottom w:val="0"/>
              <w:divBdr>
                <w:top w:val="none" w:sz="0" w:space="0" w:color="auto"/>
                <w:left w:val="none" w:sz="0" w:space="0" w:color="auto"/>
                <w:bottom w:val="none" w:sz="0" w:space="0" w:color="auto"/>
                <w:right w:val="none" w:sz="0" w:space="0" w:color="auto"/>
              </w:divBdr>
              <w:divsChild>
                <w:div w:id="1863668388">
                  <w:marLeft w:val="0"/>
                  <w:marRight w:val="0"/>
                  <w:marTop w:val="0"/>
                  <w:marBottom w:val="0"/>
                  <w:divBdr>
                    <w:top w:val="none" w:sz="0" w:space="0" w:color="auto"/>
                    <w:left w:val="none" w:sz="0" w:space="0" w:color="auto"/>
                    <w:bottom w:val="none" w:sz="0" w:space="0" w:color="auto"/>
                    <w:right w:val="none" w:sz="0" w:space="0" w:color="auto"/>
                  </w:divBdr>
                  <w:divsChild>
                    <w:div w:id="200739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295">
      <w:bodyDiv w:val="1"/>
      <w:marLeft w:val="0"/>
      <w:marRight w:val="0"/>
      <w:marTop w:val="0"/>
      <w:marBottom w:val="0"/>
      <w:divBdr>
        <w:top w:val="none" w:sz="0" w:space="0" w:color="auto"/>
        <w:left w:val="none" w:sz="0" w:space="0" w:color="auto"/>
        <w:bottom w:val="none" w:sz="0" w:space="0" w:color="auto"/>
        <w:right w:val="none" w:sz="0" w:space="0" w:color="auto"/>
      </w:divBdr>
    </w:div>
    <w:div w:id="185362882">
      <w:bodyDiv w:val="1"/>
      <w:marLeft w:val="0"/>
      <w:marRight w:val="0"/>
      <w:marTop w:val="0"/>
      <w:marBottom w:val="0"/>
      <w:divBdr>
        <w:top w:val="none" w:sz="0" w:space="0" w:color="auto"/>
        <w:left w:val="none" w:sz="0" w:space="0" w:color="auto"/>
        <w:bottom w:val="none" w:sz="0" w:space="0" w:color="auto"/>
        <w:right w:val="none" w:sz="0" w:space="0" w:color="auto"/>
      </w:divBdr>
    </w:div>
    <w:div w:id="191654807">
      <w:bodyDiv w:val="1"/>
      <w:marLeft w:val="0"/>
      <w:marRight w:val="0"/>
      <w:marTop w:val="0"/>
      <w:marBottom w:val="0"/>
      <w:divBdr>
        <w:top w:val="none" w:sz="0" w:space="0" w:color="auto"/>
        <w:left w:val="none" w:sz="0" w:space="0" w:color="auto"/>
        <w:bottom w:val="none" w:sz="0" w:space="0" w:color="auto"/>
        <w:right w:val="none" w:sz="0" w:space="0" w:color="auto"/>
      </w:divBdr>
    </w:div>
    <w:div w:id="193420592">
      <w:bodyDiv w:val="1"/>
      <w:marLeft w:val="0"/>
      <w:marRight w:val="0"/>
      <w:marTop w:val="0"/>
      <w:marBottom w:val="0"/>
      <w:divBdr>
        <w:top w:val="none" w:sz="0" w:space="0" w:color="auto"/>
        <w:left w:val="none" w:sz="0" w:space="0" w:color="auto"/>
        <w:bottom w:val="none" w:sz="0" w:space="0" w:color="auto"/>
        <w:right w:val="none" w:sz="0" w:space="0" w:color="auto"/>
      </w:divBdr>
    </w:div>
    <w:div w:id="194197298">
      <w:bodyDiv w:val="1"/>
      <w:marLeft w:val="0"/>
      <w:marRight w:val="0"/>
      <w:marTop w:val="0"/>
      <w:marBottom w:val="0"/>
      <w:divBdr>
        <w:top w:val="none" w:sz="0" w:space="0" w:color="auto"/>
        <w:left w:val="none" w:sz="0" w:space="0" w:color="auto"/>
        <w:bottom w:val="none" w:sz="0" w:space="0" w:color="auto"/>
        <w:right w:val="none" w:sz="0" w:space="0" w:color="auto"/>
      </w:divBdr>
    </w:div>
    <w:div w:id="199361385">
      <w:bodyDiv w:val="1"/>
      <w:marLeft w:val="0"/>
      <w:marRight w:val="0"/>
      <w:marTop w:val="0"/>
      <w:marBottom w:val="0"/>
      <w:divBdr>
        <w:top w:val="none" w:sz="0" w:space="0" w:color="auto"/>
        <w:left w:val="none" w:sz="0" w:space="0" w:color="auto"/>
        <w:bottom w:val="none" w:sz="0" w:space="0" w:color="auto"/>
        <w:right w:val="none" w:sz="0" w:space="0" w:color="auto"/>
      </w:divBdr>
    </w:div>
    <w:div w:id="202520256">
      <w:bodyDiv w:val="1"/>
      <w:marLeft w:val="0"/>
      <w:marRight w:val="0"/>
      <w:marTop w:val="0"/>
      <w:marBottom w:val="0"/>
      <w:divBdr>
        <w:top w:val="none" w:sz="0" w:space="0" w:color="auto"/>
        <w:left w:val="none" w:sz="0" w:space="0" w:color="auto"/>
        <w:bottom w:val="none" w:sz="0" w:space="0" w:color="auto"/>
        <w:right w:val="none" w:sz="0" w:space="0" w:color="auto"/>
      </w:divBdr>
    </w:div>
    <w:div w:id="216748314">
      <w:bodyDiv w:val="1"/>
      <w:marLeft w:val="0"/>
      <w:marRight w:val="0"/>
      <w:marTop w:val="0"/>
      <w:marBottom w:val="0"/>
      <w:divBdr>
        <w:top w:val="none" w:sz="0" w:space="0" w:color="auto"/>
        <w:left w:val="none" w:sz="0" w:space="0" w:color="auto"/>
        <w:bottom w:val="none" w:sz="0" w:space="0" w:color="auto"/>
        <w:right w:val="none" w:sz="0" w:space="0" w:color="auto"/>
      </w:divBdr>
    </w:div>
    <w:div w:id="222104860">
      <w:bodyDiv w:val="1"/>
      <w:marLeft w:val="0"/>
      <w:marRight w:val="0"/>
      <w:marTop w:val="0"/>
      <w:marBottom w:val="0"/>
      <w:divBdr>
        <w:top w:val="none" w:sz="0" w:space="0" w:color="auto"/>
        <w:left w:val="none" w:sz="0" w:space="0" w:color="auto"/>
        <w:bottom w:val="none" w:sz="0" w:space="0" w:color="auto"/>
        <w:right w:val="none" w:sz="0" w:space="0" w:color="auto"/>
      </w:divBdr>
    </w:div>
    <w:div w:id="227807840">
      <w:bodyDiv w:val="1"/>
      <w:marLeft w:val="0"/>
      <w:marRight w:val="0"/>
      <w:marTop w:val="0"/>
      <w:marBottom w:val="0"/>
      <w:divBdr>
        <w:top w:val="none" w:sz="0" w:space="0" w:color="auto"/>
        <w:left w:val="none" w:sz="0" w:space="0" w:color="auto"/>
        <w:bottom w:val="none" w:sz="0" w:space="0" w:color="auto"/>
        <w:right w:val="none" w:sz="0" w:space="0" w:color="auto"/>
      </w:divBdr>
    </w:div>
    <w:div w:id="229966597">
      <w:bodyDiv w:val="1"/>
      <w:marLeft w:val="0"/>
      <w:marRight w:val="0"/>
      <w:marTop w:val="0"/>
      <w:marBottom w:val="0"/>
      <w:divBdr>
        <w:top w:val="none" w:sz="0" w:space="0" w:color="auto"/>
        <w:left w:val="none" w:sz="0" w:space="0" w:color="auto"/>
        <w:bottom w:val="none" w:sz="0" w:space="0" w:color="auto"/>
        <w:right w:val="none" w:sz="0" w:space="0" w:color="auto"/>
      </w:divBdr>
    </w:div>
    <w:div w:id="231351402">
      <w:bodyDiv w:val="1"/>
      <w:marLeft w:val="0"/>
      <w:marRight w:val="0"/>
      <w:marTop w:val="0"/>
      <w:marBottom w:val="0"/>
      <w:divBdr>
        <w:top w:val="none" w:sz="0" w:space="0" w:color="auto"/>
        <w:left w:val="none" w:sz="0" w:space="0" w:color="auto"/>
        <w:bottom w:val="none" w:sz="0" w:space="0" w:color="auto"/>
        <w:right w:val="none" w:sz="0" w:space="0" w:color="auto"/>
      </w:divBdr>
    </w:div>
    <w:div w:id="235210860">
      <w:bodyDiv w:val="1"/>
      <w:marLeft w:val="0"/>
      <w:marRight w:val="0"/>
      <w:marTop w:val="0"/>
      <w:marBottom w:val="0"/>
      <w:divBdr>
        <w:top w:val="none" w:sz="0" w:space="0" w:color="auto"/>
        <w:left w:val="none" w:sz="0" w:space="0" w:color="auto"/>
        <w:bottom w:val="none" w:sz="0" w:space="0" w:color="auto"/>
        <w:right w:val="none" w:sz="0" w:space="0" w:color="auto"/>
      </w:divBdr>
    </w:div>
    <w:div w:id="237642137">
      <w:bodyDiv w:val="1"/>
      <w:marLeft w:val="0"/>
      <w:marRight w:val="0"/>
      <w:marTop w:val="0"/>
      <w:marBottom w:val="0"/>
      <w:divBdr>
        <w:top w:val="none" w:sz="0" w:space="0" w:color="auto"/>
        <w:left w:val="none" w:sz="0" w:space="0" w:color="auto"/>
        <w:bottom w:val="none" w:sz="0" w:space="0" w:color="auto"/>
        <w:right w:val="none" w:sz="0" w:space="0" w:color="auto"/>
      </w:divBdr>
    </w:div>
    <w:div w:id="238559506">
      <w:bodyDiv w:val="1"/>
      <w:marLeft w:val="0"/>
      <w:marRight w:val="0"/>
      <w:marTop w:val="0"/>
      <w:marBottom w:val="0"/>
      <w:divBdr>
        <w:top w:val="none" w:sz="0" w:space="0" w:color="auto"/>
        <w:left w:val="none" w:sz="0" w:space="0" w:color="auto"/>
        <w:bottom w:val="none" w:sz="0" w:space="0" w:color="auto"/>
        <w:right w:val="none" w:sz="0" w:space="0" w:color="auto"/>
      </w:divBdr>
    </w:div>
    <w:div w:id="243078315">
      <w:bodyDiv w:val="1"/>
      <w:marLeft w:val="0"/>
      <w:marRight w:val="0"/>
      <w:marTop w:val="0"/>
      <w:marBottom w:val="0"/>
      <w:divBdr>
        <w:top w:val="none" w:sz="0" w:space="0" w:color="auto"/>
        <w:left w:val="none" w:sz="0" w:space="0" w:color="auto"/>
        <w:bottom w:val="none" w:sz="0" w:space="0" w:color="auto"/>
        <w:right w:val="none" w:sz="0" w:space="0" w:color="auto"/>
      </w:divBdr>
    </w:div>
    <w:div w:id="250704131">
      <w:bodyDiv w:val="1"/>
      <w:marLeft w:val="0"/>
      <w:marRight w:val="0"/>
      <w:marTop w:val="0"/>
      <w:marBottom w:val="0"/>
      <w:divBdr>
        <w:top w:val="none" w:sz="0" w:space="0" w:color="auto"/>
        <w:left w:val="none" w:sz="0" w:space="0" w:color="auto"/>
        <w:bottom w:val="none" w:sz="0" w:space="0" w:color="auto"/>
        <w:right w:val="none" w:sz="0" w:space="0" w:color="auto"/>
      </w:divBdr>
    </w:div>
    <w:div w:id="259413407">
      <w:bodyDiv w:val="1"/>
      <w:marLeft w:val="0"/>
      <w:marRight w:val="0"/>
      <w:marTop w:val="0"/>
      <w:marBottom w:val="0"/>
      <w:divBdr>
        <w:top w:val="none" w:sz="0" w:space="0" w:color="auto"/>
        <w:left w:val="none" w:sz="0" w:space="0" w:color="auto"/>
        <w:bottom w:val="none" w:sz="0" w:space="0" w:color="auto"/>
        <w:right w:val="none" w:sz="0" w:space="0" w:color="auto"/>
      </w:divBdr>
    </w:div>
    <w:div w:id="267545407">
      <w:bodyDiv w:val="1"/>
      <w:marLeft w:val="0"/>
      <w:marRight w:val="0"/>
      <w:marTop w:val="0"/>
      <w:marBottom w:val="0"/>
      <w:divBdr>
        <w:top w:val="none" w:sz="0" w:space="0" w:color="auto"/>
        <w:left w:val="none" w:sz="0" w:space="0" w:color="auto"/>
        <w:bottom w:val="none" w:sz="0" w:space="0" w:color="auto"/>
        <w:right w:val="none" w:sz="0" w:space="0" w:color="auto"/>
      </w:divBdr>
    </w:div>
    <w:div w:id="276177848">
      <w:bodyDiv w:val="1"/>
      <w:marLeft w:val="0"/>
      <w:marRight w:val="0"/>
      <w:marTop w:val="0"/>
      <w:marBottom w:val="0"/>
      <w:divBdr>
        <w:top w:val="none" w:sz="0" w:space="0" w:color="auto"/>
        <w:left w:val="none" w:sz="0" w:space="0" w:color="auto"/>
        <w:bottom w:val="none" w:sz="0" w:space="0" w:color="auto"/>
        <w:right w:val="none" w:sz="0" w:space="0" w:color="auto"/>
      </w:divBdr>
    </w:div>
    <w:div w:id="277951354">
      <w:bodyDiv w:val="1"/>
      <w:marLeft w:val="0"/>
      <w:marRight w:val="0"/>
      <w:marTop w:val="0"/>
      <w:marBottom w:val="0"/>
      <w:divBdr>
        <w:top w:val="none" w:sz="0" w:space="0" w:color="auto"/>
        <w:left w:val="none" w:sz="0" w:space="0" w:color="auto"/>
        <w:bottom w:val="none" w:sz="0" w:space="0" w:color="auto"/>
        <w:right w:val="none" w:sz="0" w:space="0" w:color="auto"/>
      </w:divBdr>
    </w:div>
    <w:div w:id="289828549">
      <w:bodyDiv w:val="1"/>
      <w:marLeft w:val="0"/>
      <w:marRight w:val="0"/>
      <w:marTop w:val="0"/>
      <w:marBottom w:val="0"/>
      <w:divBdr>
        <w:top w:val="none" w:sz="0" w:space="0" w:color="auto"/>
        <w:left w:val="none" w:sz="0" w:space="0" w:color="auto"/>
        <w:bottom w:val="none" w:sz="0" w:space="0" w:color="auto"/>
        <w:right w:val="none" w:sz="0" w:space="0" w:color="auto"/>
      </w:divBdr>
    </w:div>
    <w:div w:id="297495834">
      <w:bodyDiv w:val="1"/>
      <w:marLeft w:val="0"/>
      <w:marRight w:val="0"/>
      <w:marTop w:val="0"/>
      <w:marBottom w:val="0"/>
      <w:divBdr>
        <w:top w:val="none" w:sz="0" w:space="0" w:color="auto"/>
        <w:left w:val="none" w:sz="0" w:space="0" w:color="auto"/>
        <w:bottom w:val="none" w:sz="0" w:space="0" w:color="auto"/>
        <w:right w:val="none" w:sz="0" w:space="0" w:color="auto"/>
      </w:divBdr>
    </w:div>
    <w:div w:id="301010415">
      <w:bodyDiv w:val="1"/>
      <w:marLeft w:val="0"/>
      <w:marRight w:val="0"/>
      <w:marTop w:val="0"/>
      <w:marBottom w:val="0"/>
      <w:divBdr>
        <w:top w:val="none" w:sz="0" w:space="0" w:color="auto"/>
        <w:left w:val="none" w:sz="0" w:space="0" w:color="auto"/>
        <w:bottom w:val="none" w:sz="0" w:space="0" w:color="auto"/>
        <w:right w:val="none" w:sz="0" w:space="0" w:color="auto"/>
      </w:divBdr>
    </w:div>
    <w:div w:id="303240895">
      <w:bodyDiv w:val="1"/>
      <w:marLeft w:val="0"/>
      <w:marRight w:val="0"/>
      <w:marTop w:val="0"/>
      <w:marBottom w:val="0"/>
      <w:divBdr>
        <w:top w:val="none" w:sz="0" w:space="0" w:color="auto"/>
        <w:left w:val="none" w:sz="0" w:space="0" w:color="auto"/>
        <w:bottom w:val="none" w:sz="0" w:space="0" w:color="auto"/>
        <w:right w:val="none" w:sz="0" w:space="0" w:color="auto"/>
      </w:divBdr>
    </w:div>
    <w:div w:id="314342165">
      <w:bodyDiv w:val="1"/>
      <w:marLeft w:val="0"/>
      <w:marRight w:val="0"/>
      <w:marTop w:val="0"/>
      <w:marBottom w:val="0"/>
      <w:divBdr>
        <w:top w:val="none" w:sz="0" w:space="0" w:color="auto"/>
        <w:left w:val="none" w:sz="0" w:space="0" w:color="auto"/>
        <w:bottom w:val="none" w:sz="0" w:space="0" w:color="auto"/>
        <w:right w:val="none" w:sz="0" w:space="0" w:color="auto"/>
      </w:divBdr>
    </w:div>
    <w:div w:id="317004474">
      <w:bodyDiv w:val="1"/>
      <w:marLeft w:val="0"/>
      <w:marRight w:val="0"/>
      <w:marTop w:val="0"/>
      <w:marBottom w:val="0"/>
      <w:divBdr>
        <w:top w:val="none" w:sz="0" w:space="0" w:color="auto"/>
        <w:left w:val="none" w:sz="0" w:space="0" w:color="auto"/>
        <w:bottom w:val="none" w:sz="0" w:space="0" w:color="auto"/>
        <w:right w:val="none" w:sz="0" w:space="0" w:color="auto"/>
      </w:divBdr>
    </w:div>
    <w:div w:id="324163509">
      <w:bodyDiv w:val="1"/>
      <w:marLeft w:val="0"/>
      <w:marRight w:val="0"/>
      <w:marTop w:val="0"/>
      <w:marBottom w:val="0"/>
      <w:divBdr>
        <w:top w:val="none" w:sz="0" w:space="0" w:color="auto"/>
        <w:left w:val="none" w:sz="0" w:space="0" w:color="auto"/>
        <w:bottom w:val="none" w:sz="0" w:space="0" w:color="auto"/>
        <w:right w:val="none" w:sz="0" w:space="0" w:color="auto"/>
      </w:divBdr>
    </w:div>
    <w:div w:id="326910647">
      <w:bodyDiv w:val="1"/>
      <w:marLeft w:val="0"/>
      <w:marRight w:val="0"/>
      <w:marTop w:val="0"/>
      <w:marBottom w:val="0"/>
      <w:divBdr>
        <w:top w:val="none" w:sz="0" w:space="0" w:color="auto"/>
        <w:left w:val="none" w:sz="0" w:space="0" w:color="auto"/>
        <w:bottom w:val="none" w:sz="0" w:space="0" w:color="auto"/>
        <w:right w:val="none" w:sz="0" w:space="0" w:color="auto"/>
      </w:divBdr>
    </w:div>
    <w:div w:id="336421173">
      <w:bodyDiv w:val="1"/>
      <w:marLeft w:val="0"/>
      <w:marRight w:val="0"/>
      <w:marTop w:val="0"/>
      <w:marBottom w:val="0"/>
      <w:divBdr>
        <w:top w:val="none" w:sz="0" w:space="0" w:color="auto"/>
        <w:left w:val="none" w:sz="0" w:space="0" w:color="auto"/>
        <w:bottom w:val="none" w:sz="0" w:space="0" w:color="auto"/>
        <w:right w:val="none" w:sz="0" w:space="0" w:color="auto"/>
      </w:divBdr>
    </w:div>
    <w:div w:id="349374901">
      <w:bodyDiv w:val="1"/>
      <w:marLeft w:val="0"/>
      <w:marRight w:val="0"/>
      <w:marTop w:val="0"/>
      <w:marBottom w:val="0"/>
      <w:divBdr>
        <w:top w:val="none" w:sz="0" w:space="0" w:color="auto"/>
        <w:left w:val="none" w:sz="0" w:space="0" w:color="auto"/>
        <w:bottom w:val="none" w:sz="0" w:space="0" w:color="auto"/>
        <w:right w:val="none" w:sz="0" w:space="0" w:color="auto"/>
      </w:divBdr>
    </w:div>
    <w:div w:id="351228043">
      <w:bodyDiv w:val="1"/>
      <w:marLeft w:val="0"/>
      <w:marRight w:val="0"/>
      <w:marTop w:val="0"/>
      <w:marBottom w:val="0"/>
      <w:divBdr>
        <w:top w:val="none" w:sz="0" w:space="0" w:color="auto"/>
        <w:left w:val="none" w:sz="0" w:space="0" w:color="auto"/>
        <w:bottom w:val="none" w:sz="0" w:space="0" w:color="auto"/>
        <w:right w:val="none" w:sz="0" w:space="0" w:color="auto"/>
      </w:divBdr>
    </w:div>
    <w:div w:id="357045639">
      <w:bodyDiv w:val="1"/>
      <w:marLeft w:val="0"/>
      <w:marRight w:val="0"/>
      <w:marTop w:val="0"/>
      <w:marBottom w:val="0"/>
      <w:divBdr>
        <w:top w:val="none" w:sz="0" w:space="0" w:color="auto"/>
        <w:left w:val="none" w:sz="0" w:space="0" w:color="auto"/>
        <w:bottom w:val="none" w:sz="0" w:space="0" w:color="auto"/>
        <w:right w:val="none" w:sz="0" w:space="0" w:color="auto"/>
      </w:divBdr>
    </w:div>
    <w:div w:id="367998634">
      <w:bodyDiv w:val="1"/>
      <w:marLeft w:val="0"/>
      <w:marRight w:val="0"/>
      <w:marTop w:val="0"/>
      <w:marBottom w:val="0"/>
      <w:divBdr>
        <w:top w:val="none" w:sz="0" w:space="0" w:color="auto"/>
        <w:left w:val="none" w:sz="0" w:space="0" w:color="auto"/>
        <w:bottom w:val="none" w:sz="0" w:space="0" w:color="auto"/>
        <w:right w:val="none" w:sz="0" w:space="0" w:color="auto"/>
      </w:divBdr>
    </w:div>
    <w:div w:id="370107069">
      <w:bodyDiv w:val="1"/>
      <w:marLeft w:val="0"/>
      <w:marRight w:val="0"/>
      <w:marTop w:val="0"/>
      <w:marBottom w:val="0"/>
      <w:divBdr>
        <w:top w:val="none" w:sz="0" w:space="0" w:color="auto"/>
        <w:left w:val="none" w:sz="0" w:space="0" w:color="auto"/>
        <w:bottom w:val="none" w:sz="0" w:space="0" w:color="auto"/>
        <w:right w:val="none" w:sz="0" w:space="0" w:color="auto"/>
      </w:divBdr>
    </w:div>
    <w:div w:id="376011053">
      <w:bodyDiv w:val="1"/>
      <w:marLeft w:val="0"/>
      <w:marRight w:val="0"/>
      <w:marTop w:val="0"/>
      <w:marBottom w:val="0"/>
      <w:divBdr>
        <w:top w:val="none" w:sz="0" w:space="0" w:color="auto"/>
        <w:left w:val="none" w:sz="0" w:space="0" w:color="auto"/>
        <w:bottom w:val="none" w:sz="0" w:space="0" w:color="auto"/>
        <w:right w:val="none" w:sz="0" w:space="0" w:color="auto"/>
      </w:divBdr>
    </w:div>
    <w:div w:id="380641415">
      <w:bodyDiv w:val="1"/>
      <w:marLeft w:val="0"/>
      <w:marRight w:val="0"/>
      <w:marTop w:val="0"/>
      <w:marBottom w:val="0"/>
      <w:divBdr>
        <w:top w:val="none" w:sz="0" w:space="0" w:color="auto"/>
        <w:left w:val="none" w:sz="0" w:space="0" w:color="auto"/>
        <w:bottom w:val="none" w:sz="0" w:space="0" w:color="auto"/>
        <w:right w:val="none" w:sz="0" w:space="0" w:color="auto"/>
      </w:divBdr>
    </w:div>
    <w:div w:id="390344468">
      <w:bodyDiv w:val="1"/>
      <w:marLeft w:val="0"/>
      <w:marRight w:val="0"/>
      <w:marTop w:val="0"/>
      <w:marBottom w:val="0"/>
      <w:divBdr>
        <w:top w:val="none" w:sz="0" w:space="0" w:color="auto"/>
        <w:left w:val="none" w:sz="0" w:space="0" w:color="auto"/>
        <w:bottom w:val="none" w:sz="0" w:space="0" w:color="auto"/>
        <w:right w:val="none" w:sz="0" w:space="0" w:color="auto"/>
      </w:divBdr>
    </w:div>
    <w:div w:id="391470920">
      <w:bodyDiv w:val="1"/>
      <w:marLeft w:val="0"/>
      <w:marRight w:val="0"/>
      <w:marTop w:val="0"/>
      <w:marBottom w:val="0"/>
      <w:divBdr>
        <w:top w:val="none" w:sz="0" w:space="0" w:color="auto"/>
        <w:left w:val="none" w:sz="0" w:space="0" w:color="auto"/>
        <w:bottom w:val="none" w:sz="0" w:space="0" w:color="auto"/>
        <w:right w:val="none" w:sz="0" w:space="0" w:color="auto"/>
      </w:divBdr>
    </w:div>
    <w:div w:id="409618310">
      <w:bodyDiv w:val="1"/>
      <w:marLeft w:val="0"/>
      <w:marRight w:val="0"/>
      <w:marTop w:val="0"/>
      <w:marBottom w:val="0"/>
      <w:divBdr>
        <w:top w:val="none" w:sz="0" w:space="0" w:color="auto"/>
        <w:left w:val="none" w:sz="0" w:space="0" w:color="auto"/>
        <w:bottom w:val="none" w:sz="0" w:space="0" w:color="auto"/>
        <w:right w:val="none" w:sz="0" w:space="0" w:color="auto"/>
      </w:divBdr>
    </w:div>
    <w:div w:id="410930933">
      <w:bodyDiv w:val="1"/>
      <w:marLeft w:val="0"/>
      <w:marRight w:val="0"/>
      <w:marTop w:val="0"/>
      <w:marBottom w:val="0"/>
      <w:divBdr>
        <w:top w:val="none" w:sz="0" w:space="0" w:color="auto"/>
        <w:left w:val="none" w:sz="0" w:space="0" w:color="auto"/>
        <w:bottom w:val="none" w:sz="0" w:space="0" w:color="auto"/>
        <w:right w:val="none" w:sz="0" w:space="0" w:color="auto"/>
      </w:divBdr>
    </w:div>
    <w:div w:id="411972485">
      <w:bodyDiv w:val="1"/>
      <w:marLeft w:val="0"/>
      <w:marRight w:val="0"/>
      <w:marTop w:val="0"/>
      <w:marBottom w:val="0"/>
      <w:divBdr>
        <w:top w:val="none" w:sz="0" w:space="0" w:color="auto"/>
        <w:left w:val="none" w:sz="0" w:space="0" w:color="auto"/>
        <w:bottom w:val="none" w:sz="0" w:space="0" w:color="auto"/>
        <w:right w:val="none" w:sz="0" w:space="0" w:color="auto"/>
      </w:divBdr>
    </w:div>
    <w:div w:id="418599656">
      <w:bodyDiv w:val="1"/>
      <w:marLeft w:val="0"/>
      <w:marRight w:val="0"/>
      <w:marTop w:val="0"/>
      <w:marBottom w:val="0"/>
      <w:divBdr>
        <w:top w:val="none" w:sz="0" w:space="0" w:color="auto"/>
        <w:left w:val="none" w:sz="0" w:space="0" w:color="auto"/>
        <w:bottom w:val="none" w:sz="0" w:space="0" w:color="auto"/>
        <w:right w:val="none" w:sz="0" w:space="0" w:color="auto"/>
      </w:divBdr>
    </w:div>
    <w:div w:id="430471463">
      <w:bodyDiv w:val="1"/>
      <w:marLeft w:val="0"/>
      <w:marRight w:val="0"/>
      <w:marTop w:val="0"/>
      <w:marBottom w:val="0"/>
      <w:divBdr>
        <w:top w:val="none" w:sz="0" w:space="0" w:color="auto"/>
        <w:left w:val="none" w:sz="0" w:space="0" w:color="auto"/>
        <w:bottom w:val="none" w:sz="0" w:space="0" w:color="auto"/>
        <w:right w:val="none" w:sz="0" w:space="0" w:color="auto"/>
      </w:divBdr>
    </w:div>
    <w:div w:id="432013439">
      <w:bodyDiv w:val="1"/>
      <w:marLeft w:val="0"/>
      <w:marRight w:val="0"/>
      <w:marTop w:val="0"/>
      <w:marBottom w:val="0"/>
      <w:divBdr>
        <w:top w:val="none" w:sz="0" w:space="0" w:color="auto"/>
        <w:left w:val="none" w:sz="0" w:space="0" w:color="auto"/>
        <w:bottom w:val="none" w:sz="0" w:space="0" w:color="auto"/>
        <w:right w:val="none" w:sz="0" w:space="0" w:color="auto"/>
      </w:divBdr>
    </w:div>
    <w:div w:id="444234946">
      <w:bodyDiv w:val="1"/>
      <w:marLeft w:val="0"/>
      <w:marRight w:val="0"/>
      <w:marTop w:val="0"/>
      <w:marBottom w:val="0"/>
      <w:divBdr>
        <w:top w:val="none" w:sz="0" w:space="0" w:color="auto"/>
        <w:left w:val="none" w:sz="0" w:space="0" w:color="auto"/>
        <w:bottom w:val="none" w:sz="0" w:space="0" w:color="auto"/>
        <w:right w:val="none" w:sz="0" w:space="0" w:color="auto"/>
      </w:divBdr>
    </w:div>
    <w:div w:id="452408368">
      <w:bodyDiv w:val="1"/>
      <w:marLeft w:val="0"/>
      <w:marRight w:val="0"/>
      <w:marTop w:val="0"/>
      <w:marBottom w:val="0"/>
      <w:divBdr>
        <w:top w:val="none" w:sz="0" w:space="0" w:color="auto"/>
        <w:left w:val="none" w:sz="0" w:space="0" w:color="auto"/>
        <w:bottom w:val="none" w:sz="0" w:space="0" w:color="auto"/>
        <w:right w:val="none" w:sz="0" w:space="0" w:color="auto"/>
      </w:divBdr>
    </w:div>
    <w:div w:id="466361179">
      <w:bodyDiv w:val="1"/>
      <w:marLeft w:val="0"/>
      <w:marRight w:val="0"/>
      <w:marTop w:val="0"/>
      <w:marBottom w:val="0"/>
      <w:divBdr>
        <w:top w:val="none" w:sz="0" w:space="0" w:color="auto"/>
        <w:left w:val="none" w:sz="0" w:space="0" w:color="auto"/>
        <w:bottom w:val="none" w:sz="0" w:space="0" w:color="auto"/>
        <w:right w:val="none" w:sz="0" w:space="0" w:color="auto"/>
      </w:divBdr>
    </w:div>
    <w:div w:id="468204514">
      <w:bodyDiv w:val="1"/>
      <w:marLeft w:val="0"/>
      <w:marRight w:val="0"/>
      <w:marTop w:val="0"/>
      <w:marBottom w:val="0"/>
      <w:divBdr>
        <w:top w:val="none" w:sz="0" w:space="0" w:color="auto"/>
        <w:left w:val="none" w:sz="0" w:space="0" w:color="auto"/>
        <w:bottom w:val="none" w:sz="0" w:space="0" w:color="auto"/>
        <w:right w:val="none" w:sz="0" w:space="0" w:color="auto"/>
      </w:divBdr>
    </w:div>
    <w:div w:id="469907009">
      <w:bodyDiv w:val="1"/>
      <w:marLeft w:val="0"/>
      <w:marRight w:val="0"/>
      <w:marTop w:val="0"/>
      <w:marBottom w:val="0"/>
      <w:divBdr>
        <w:top w:val="none" w:sz="0" w:space="0" w:color="auto"/>
        <w:left w:val="none" w:sz="0" w:space="0" w:color="auto"/>
        <w:bottom w:val="none" w:sz="0" w:space="0" w:color="auto"/>
        <w:right w:val="none" w:sz="0" w:space="0" w:color="auto"/>
      </w:divBdr>
    </w:div>
    <w:div w:id="474953896">
      <w:bodyDiv w:val="1"/>
      <w:marLeft w:val="0"/>
      <w:marRight w:val="0"/>
      <w:marTop w:val="0"/>
      <w:marBottom w:val="0"/>
      <w:divBdr>
        <w:top w:val="none" w:sz="0" w:space="0" w:color="auto"/>
        <w:left w:val="none" w:sz="0" w:space="0" w:color="auto"/>
        <w:bottom w:val="none" w:sz="0" w:space="0" w:color="auto"/>
        <w:right w:val="none" w:sz="0" w:space="0" w:color="auto"/>
      </w:divBdr>
    </w:div>
    <w:div w:id="487522586">
      <w:bodyDiv w:val="1"/>
      <w:marLeft w:val="0"/>
      <w:marRight w:val="0"/>
      <w:marTop w:val="0"/>
      <w:marBottom w:val="0"/>
      <w:divBdr>
        <w:top w:val="none" w:sz="0" w:space="0" w:color="auto"/>
        <w:left w:val="none" w:sz="0" w:space="0" w:color="auto"/>
        <w:bottom w:val="none" w:sz="0" w:space="0" w:color="auto"/>
        <w:right w:val="none" w:sz="0" w:space="0" w:color="auto"/>
      </w:divBdr>
    </w:div>
    <w:div w:id="488404403">
      <w:bodyDiv w:val="1"/>
      <w:marLeft w:val="0"/>
      <w:marRight w:val="0"/>
      <w:marTop w:val="0"/>
      <w:marBottom w:val="0"/>
      <w:divBdr>
        <w:top w:val="none" w:sz="0" w:space="0" w:color="auto"/>
        <w:left w:val="none" w:sz="0" w:space="0" w:color="auto"/>
        <w:bottom w:val="none" w:sz="0" w:space="0" w:color="auto"/>
        <w:right w:val="none" w:sz="0" w:space="0" w:color="auto"/>
      </w:divBdr>
    </w:div>
    <w:div w:id="493686738">
      <w:bodyDiv w:val="1"/>
      <w:marLeft w:val="0"/>
      <w:marRight w:val="0"/>
      <w:marTop w:val="0"/>
      <w:marBottom w:val="0"/>
      <w:divBdr>
        <w:top w:val="none" w:sz="0" w:space="0" w:color="auto"/>
        <w:left w:val="none" w:sz="0" w:space="0" w:color="auto"/>
        <w:bottom w:val="none" w:sz="0" w:space="0" w:color="auto"/>
        <w:right w:val="none" w:sz="0" w:space="0" w:color="auto"/>
      </w:divBdr>
    </w:div>
    <w:div w:id="501161220">
      <w:bodyDiv w:val="1"/>
      <w:marLeft w:val="0"/>
      <w:marRight w:val="0"/>
      <w:marTop w:val="0"/>
      <w:marBottom w:val="0"/>
      <w:divBdr>
        <w:top w:val="none" w:sz="0" w:space="0" w:color="auto"/>
        <w:left w:val="none" w:sz="0" w:space="0" w:color="auto"/>
        <w:bottom w:val="none" w:sz="0" w:space="0" w:color="auto"/>
        <w:right w:val="none" w:sz="0" w:space="0" w:color="auto"/>
      </w:divBdr>
    </w:div>
    <w:div w:id="508182215">
      <w:bodyDiv w:val="1"/>
      <w:marLeft w:val="0"/>
      <w:marRight w:val="0"/>
      <w:marTop w:val="0"/>
      <w:marBottom w:val="0"/>
      <w:divBdr>
        <w:top w:val="none" w:sz="0" w:space="0" w:color="auto"/>
        <w:left w:val="none" w:sz="0" w:space="0" w:color="auto"/>
        <w:bottom w:val="none" w:sz="0" w:space="0" w:color="auto"/>
        <w:right w:val="none" w:sz="0" w:space="0" w:color="auto"/>
      </w:divBdr>
    </w:div>
    <w:div w:id="513888144">
      <w:bodyDiv w:val="1"/>
      <w:marLeft w:val="0"/>
      <w:marRight w:val="0"/>
      <w:marTop w:val="0"/>
      <w:marBottom w:val="0"/>
      <w:divBdr>
        <w:top w:val="none" w:sz="0" w:space="0" w:color="auto"/>
        <w:left w:val="none" w:sz="0" w:space="0" w:color="auto"/>
        <w:bottom w:val="none" w:sz="0" w:space="0" w:color="auto"/>
        <w:right w:val="none" w:sz="0" w:space="0" w:color="auto"/>
      </w:divBdr>
    </w:div>
    <w:div w:id="514802669">
      <w:bodyDiv w:val="1"/>
      <w:marLeft w:val="0"/>
      <w:marRight w:val="0"/>
      <w:marTop w:val="0"/>
      <w:marBottom w:val="0"/>
      <w:divBdr>
        <w:top w:val="none" w:sz="0" w:space="0" w:color="auto"/>
        <w:left w:val="none" w:sz="0" w:space="0" w:color="auto"/>
        <w:bottom w:val="none" w:sz="0" w:space="0" w:color="auto"/>
        <w:right w:val="none" w:sz="0" w:space="0" w:color="auto"/>
      </w:divBdr>
    </w:div>
    <w:div w:id="517669265">
      <w:bodyDiv w:val="1"/>
      <w:marLeft w:val="0"/>
      <w:marRight w:val="0"/>
      <w:marTop w:val="0"/>
      <w:marBottom w:val="0"/>
      <w:divBdr>
        <w:top w:val="none" w:sz="0" w:space="0" w:color="auto"/>
        <w:left w:val="none" w:sz="0" w:space="0" w:color="auto"/>
        <w:bottom w:val="none" w:sz="0" w:space="0" w:color="auto"/>
        <w:right w:val="none" w:sz="0" w:space="0" w:color="auto"/>
      </w:divBdr>
    </w:div>
    <w:div w:id="520975983">
      <w:bodyDiv w:val="1"/>
      <w:marLeft w:val="0"/>
      <w:marRight w:val="0"/>
      <w:marTop w:val="0"/>
      <w:marBottom w:val="0"/>
      <w:divBdr>
        <w:top w:val="none" w:sz="0" w:space="0" w:color="auto"/>
        <w:left w:val="none" w:sz="0" w:space="0" w:color="auto"/>
        <w:bottom w:val="none" w:sz="0" w:space="0" w:color="auto"/>
        <w:right w:val="none" w:sz="0" w:space="0" w:color="auto"/>
      </w:divBdr>
    </w:div>
    <w:div w:id="522474063">
      <w:bodyDiv w:val="1"/>
      <w:marLeft w:val="0"/>
      <w:marRight w:val="0"/>
      <w:marTop w:val="0"/>
      <w:marBottom w:val="0"/>
      <w:divBdr>
        <w:top w:val="none" w:sz="0" w:space="0" w:color="auto"/>
        <w:left w:val="none" w:sz="0" w:space="0" w:color="auto"/>
        <w:bottom w:val="none" w:sz="0" w:space="0" w:color="auto"/>
        <w:right w:val="none" w:sz="0" w:space="0" w:color="auto"/>
      </w:divBdr>
    </w:div>
    <w:div w:id="526337125">
      <w:bodyDiv w:val="1"/>
      <w:marLeft w:val="0"/>
      <w:marRight w:val="0"/>
      <w:marTop w:val="0"/>
      <w:marBottom w:val="0"/>
      <w:divBdr>
        <w:top w:val="none" w:sz="0" w:space="0" w:color="auto"/>
        <w:left w:val="none" w:sz="0" w:space="0" w:color="auto"/>
        <w:bottom w:val="none" w:sz="0" w:space="0" w:color="auto"/>
        <w:right w:val="none" w:sz="0" w:space="0" w:color="auto"/>
      </w:divBdr>
    </w:div>
    <w:div w:id="528571361">
      <w:bodyDiv w:val="1"/>
      <w:marLeft w:val="0"/>
      <w:marRight w:val="0"/>
      <w:marTop w:val="0"/>
      <w:marBottom w:val="0"/>
      <w:divBdr>
        <w:top w:val="none" w:sz="0" w:space="0" w:color="auto"/>
        <w:left w:val="none" w:sz="0" w:space="0" w:color="auto"/>
        <w:bottom w:val="none" w:sz="0" w:space="0" w:color="auto"/>
        <w:right w:val="none" w:sz="0" w:space="0" w:color="auto"/>
      </w:divBdr>
    </w:div>
    <w:div w:id="530148509">
      <w:bodyDiv w:val="1"/>
      <w:marLeft w:val="0"/>
      <w:marRight w:val="0"/>
      <w:marTop w:val="0"/>
      <w:marBottom w:val="0"/>
      <w:divBdr>
        <w:top w:val="none" w:sz="0" w:space="0" w:color="auto"/>
        <w:left w:val="none" w:sz="0" w:space="0" w:color="auto"/>
        <w:bottom w:val="none" w:sz="0" w:space="0" w:color="auto"/>
        <w:right w:val="none" w:sz="0" w:space="0" w:color="auto"/>
      </w:divBdr>
    </w:div>
    <w:div w:id="531454777">
      <w:bodyDiv w:val="1"/>
      <w:marLeft w:val="0"/>
      <w:marRight w:val="0"/>
      <w:marTop w:val="0"/>
      <w:marBottom w:val="0"/>
      <w:divBdr>
        <w:top w:val="none" w:sz="0" w:space="0" w:color="auto"/>
        <w:left w:val="none" w:sz="0" w:space="0" w:color="auto"/>
        <w:bottom w:val="none" w:sz="0" w:space="0" w:color="auto"/>
        <w:right w:val="none" w:sz="0" w:space="0" w:color="auto"/>
      </w:divBdr>
    </w:div>
    <w:div w:id="531502050">
      <w:bodyDiv w:val="1"/>
      <w:marLeft w:val="0"/>
      <w:marRight w:val="0"/>
      <w:marTop w:val="0"/>
      <w:marBottom w:val="0"/>
      <w:divBdr>
        <w:top w:val="none" w:sz="0" w:space="0" w:color="auto"/>
        <w:left w:val="none" w:sz="0" w:space="0" w:color="auto"/>
        <w:bottom w:val="none" w:sz="0" w:space="0" w:color="auto"/>
        <w:right w:val="none" w:sz="0" w:space="0" w:color="auto"/>
      </w:divBdr>
      <w:divsChild>
        <w:div w:id="1282567730">
          <w:marLeft w:val="0"/>
          <w:marRight w:val="0"/>
          <w:marTop w:val="0"/>
          <w:marBottom w:val="0"/>
          <w:divBdr>
            <w:top w:val="none" w:sz="0" w:space="0" w:color="auto"/>
            <w:left w:val="none" w:sz="0" w:space="0" w:color="auto"/>
            <w:bottom w:val="none" w:sz="0" w:space="0" w:color="auto"/>
            <w:right w:val="none" w:sz="0" w:space="0" w:color="auto"/>
          </w:divBdr>
          <w:divsChild>
            <w:div w:id="194538505">
              <w:marLeft w:val="0"/>
              <w:marRight w:val="0"/>
              <w:marTop w:val="0"/>
              <w:marBottom w:val="0"/>
              <w:divBdr>
                <w:top w:val="none" w:sz="0" w:space="0" w:color="auto"/>
                <w:left w:val="none" w:sz="0" w:space="0" w:color="auto"/>
                <w:bottom w:val="none" w:sz="0" w:space="0" w:color="auto"/>
                <w:right w:val="none" w:sz="0" w:space="0" w:color="auto"/>
              </w:divBdr>
              <w:divsChild>
                <w:div w:id="1482430549">
                  <w:marLeft w:val="0"/>
                  <w:marRight w:val="0"/>
                  <w:marTop w:val="0"/>
                  <w:marBottom w:val="0"/>
                  <w:divBdr>
                    <w:top w:val="none" w:sz="0" w:space="0" w:color="auto"/>
                    <w:left w:val="none" w:sz="0" w:space="0" w:color="auto"/>
                    <w:bottom w:val="none" w:sz="0" w:space="0" w:color="auto"/>
                    <w:right w:val="none" w:sz="0" w:space="0" w:color="auto"/>
                  </w:divBdr>
                  <w:divsChild>
                    <w:div w:id="1867986153">
                      <w:marLeft w:val="0"/>
                      <w:marRight w:val="0"/>
                      <w:marTop w:val="0"/>
                      <w:marBottom w:val="0"/>
                      <w:divBdr>
                        <w:top w:val="none" w:sz="0" w:space="0" w:color="auto"/>
                        <w:left w:val="none" w:sz="0" w:space="0" w:color="auto"/>
                        <w:bottom w:val="none" w:sz="0" w:space="0" w:color="auto"/>
                        <w:right w:val="none" w:sz="0" w:space="0" w:color="auto"/>
                      </w:divBdr>
                      <w:divsChild>
                        <w:div w:id="1022588532">
                          <w:marLeft w:val="0"/>
                          <w:marRight w:val="0"/>
                          <w:marTop w:val="0"/>
                          <w:marBottom w:val="0"/>
                          <w:divBdr>
                            <w:top w:val="none" w:sz="0" w:space="0" w:color="auto"/>
                            <w:left w:val="none" w:sz="0" w:space="0" w:color="auto"/>
                            <w:bottom w:val="none" w:sz="0" w:space="0" w:color="auto"/>
                            <w:right w:val="none" w:sz="0" w:space="0" w:color="auto"/>
                          </w:divBdr>
                          <w:divsChild>
                            <w:div w:id="11958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65108">
      <w:bodyDiv w:val="1"/>
      <w:marLeft w:val="0"/>
      <w:marRight w:val="0"/>
      <w:marTop w:val="0"/>
      <w:marBottom w:val="0"/>
      <w:divBdr>
        <w:top w:val="none" w:sz="0" w:space="0" w:color="auto"/>
        <w:left w:val="none" w:sz="0" w:space="0" w:color="auto"/>
        <w:bottom w:val="none" w:sz="0" w:space="0" w:color="auto"/>
        <w:right w:val="none" w:sz="0" w:space="0" w:color="auto"/>
      </w:divBdr>
    </w:div>
    <w:div w:id="534541134">
      <w:bodyDiv w:val="1"/>
      <w:marLeft w:val="0"/>
      <w:marRight w:val="0"/>
      <w:marTop w:val="0"/>
      <w:marBottom w:val="0"/>
      <w:divBdr>
        <w:top w:val="none" w:sz="0" w:space="0" w:color="auto"/>
        <w:left w:val="none" w:sz="0" w:space="0" w:color="auto"/>
        <w:bottom w:val="none" w:sz="0" w:space="0" w:color="auto"/>
        <w:right w:val="none" w:sz="0" w:space="0" w:color="auto"/>
      </w:divBdr>
    </w:div>
    <w:div w:id="536546717">
      <w:bodyDiv w:val="1"/>
      <w:marLeft w:val="0"/>
      <w:marRight w:val="0"/>
      <w:marTop w:val="0"/>
      <w:marBottom w:val="0"/>
      <w:divBdr>
        <w:top w:val="none" w:sz="0" w:space="0" w:color="auto"/>
        <w:left w:val="none" w:sz="0" w:space="0" w:color="auto"/>
        <w:bottom w:val="none" w:sz="0" w:space="0" w:color="auto"/>
        <w:right w:val="none" w:sz="0" w:space="0" w:color="auto"/>
      </w:divBdr>
    </w:div>
    <w:div w:id="544831775">
      <w:bodyDiv w:val="1"/>
      <w:marLeft w:val="0"/>
      <w:marRight w:val="0"/>
      <w:marTop w:val="0"/>
      <w:marBottom w:val="0"/>
      <w:divBdr>
        <w:top w:val="none" w:sz="0" w:space="0" w:color="auto"/>
        <w:left w:val="none" w:sz="0" w:space="0" w:color="auto"/>
        <w:bottom w:val="none" w:sz="0" w:space="0" w:color="auto"/>
        <w:right w:val="none" w:sz="0" w:space="0" w:color="auto"/>
      </w:divBdr>
    </w:div>
    <w:div w:id="548342881">
      <w:bodyDiv w:val="1"/>
      <w:marLeft w:val="0"/>
      <w:marRight w:val="0"/>
      <w:marTop w:val="0"/>
      <w:marBottom w:val="0"/>
      <w:divBdr>
        <w:top w:val="none" w:sz="0" w:space="0" w:color="auto"/>
        <w:left w:val="none" w:sz="0" w:space="0" w:color="auto"/>
        <w:bottom w:val="none" w:sz="0" w:space="0" w:color="auto"/>
        <w:right w:val="none" w:sz="0" w:space="0" w:color="auto"/>
      </w:divBdr>
    </w:div>
    <w:div w:id="553086029">
      <w:bodyDiv w:val="1"/>
      <w:marLeft w:val="0"/>
      <w:marRight w:val="0"/>
      <w:marTop w:val="0"/>
      <w:marBottom w:val="0"/>
      <w:divBdr>
        <w:top w:val="none" w:sz="0" w:space="0" w:color="auto"/>
        <w:left w:val="none" w:sz="0" w:space="0" w:color="auto"/>
        <w:bottom w:val="none" w:sz="0" w:space="0" w:color="auto"/>
        <w:right w:val="none" w:sz="0" w:space="0" w:color="auto"/>
      </w:divBdr>
    </w:div>
    <w:div w:id="554120773">
      <w:bodyDiv w:val="1"/>
      <w:marLeft w:val="0"/>
      <w:marRight w:val="0"/>
      <w:marTop w:val="0"/>
      <w:marBottom w:val="0"/>
      <w:divBdr>
        <w:top w:val="none" w:sz="0" w:space="0" w:color="auto"/>
        <w:left w:val="none" w:sz="0" w:space="0" w:color="auto"/>
        <w:bottom w:val="none" w:sz="0" w:space="0" w:color="auto"/>
        <w:right w:val="none" w:sz="0" w:space="0" w:color="auto"/>
      </w:divBdr>
      <w:divsChild>
        <w:div w:id="618294671">
          <w:marLeft w:val="0"/>
          <w:marRight w:val="0"/>
          <w:marTop w:val="0"/>
          <w:marBottom w:val="0"/>
          <w:divBdr>
            <w:top w:val="none" w:sz="0" w:space="0" w:color="auto"/>
            <w:left w:val="none" w:sz="0" w:space="0" w:color="auto"/>
            <w:bottom w:val="none" w:sz="0" w:space="0" w:color="auto"/>
            <w:right w:val="none" w:sz="0" w:space="0" w:color="auto"/>
          </w:divBdr>
          <w:divsChild>
            <w:div w:id="1914853907">
              <w:marLeft w:val="0"/>
              <w:marRight w:val="0"/>
              <w:marTop w:val="0"/>
              <w:marBottom w:val="0"/>
              <w:divBdr>
                <w:top w:val="none" w:sz="0" w:space="0" w:color="auto"/>
                <w:left w:val="none" w:sz="0" w:space="0" w:color="auto"/>
                <w:bottom w:val="none" w:sz="0" w:space="0" w:color="auto"/>
                <w:right w:val="none" w:sz="0" w:space="0" w:color="auto"/>
              </w:divBdr>
              <w:divsChild>
                <w:div w:id="1159690595">
                  <w:marLeft w:val="0"/>
                  <w:marRight w:val="0"/>
                  <w:marTop w:val="0"/>
                  <w:marBottom w:val="0"/>
                  <w:divBdr>
                    <w:top w:val="none" w:sz="0" w:space="0" w:color="auto"/>
                    <w:left w:val="none" w:sz="0" w:space="0" w:color="auto"/>
                    <w:bottom w:val="none" w:sz="0" w:space="0" w:color="auto"/>
                    <w:right w:val="none" w:sz="0" w:space="0" w:color="auto"/>
                  </w:divBdr>
                  <w:divsChild>
                    <w:div w:id="1070806332">
                      <w:marLeft w:val="0"/>
                      <w:marRight w:val="0"/>
                      <w:marTop w:val="0"/>
                      <w:marBottom w:val="0"/>
                      <w:divBdr>
                        <w:top w:val="none" w:sz="0" w:space="0" w:color="auto"/>
                        <w:left w:val="none" w:sz="0" w:space="0" w:color="auto"/>
                        <w:bottom w:val="none" w:sz="0" w:space="0" w:color="auto"/>
                        <w:right w:val="none" w:sz="0" w:space="0" w:color="auto"/>
                      </w:divBdr>
                      <w:divsChild>
                        <w:div w:id="1370102500">
                          <w:marLeft w:val="0"/>
                          <w:marRight w:val="0"/>
                          <w:marTop w:val="0"/>
                          <w:marBottom w:val="0"/>
                          <w:divBdr>
                            <w:top w:val="none" w:sz="0" w:space="0" w:color="auto"/>
                            <w:left w:val="none" w:sz="0" w:space="0" w:color="auto"/>
                            <w:bottom w:val="none" w:sz="0" w:space="0" w:color="auto"/>
                            <w:right w:val="none" w:sz="0" w:space="0" w:color="auto"/>
                          </w:divBdr>
                          <w:divsChild>
                            <w:div w:id="7922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656398">
      <w:bodyDiv w:val="1"/>
      <w:marLeft w:val="0"/>
      <w:marRight w:val="0"/>
      <w:marTop w:val="0"/>
      <w:marBottom w:val="0"/>
      <w:divBdr>
        <w:top w:val="none" w:sz="0" w:space="0" w:color="auto"/>
        <w:left w:val="none" w:sz="0" w:space="0" w:color="auto"/>
        <w:bottom w:val="none" w:sz="0" w:space="0" w:color="auto"/>
        <w:right w:val="none" w:sz="0" w:space="0" w:color="auto"/>
      </w:divBdr>
    </w:div>
    <w:div w:id="554661639">
      <w:bodyDiv w:val="1"/>
      <w:marLeft w:val="0"/>
      <w:marRight w:val="0"/>
      <w:marTop w:val="0"/>
      <w:marBottom w:val="0"/>
      <w:divBdr>
        <w:top w:val="none" w:sz="0" w:space="0" w:color="auto"/>
        <w:left w:val="none" w:sz="0" w:space="0" w:color="auto"/>
        <w:bottom w:val="none" w:sz="0" w:space="0" w:color="auto"/>
        <w:right w:val="none" w:sz="0" w:space="0" w:color="auto"/>
      </w:divBdr>
    </w:div>
    <w:div w:id="559436774">
      <w:bodyDiv w:val="1"/>
      <w:marLeft w:val="0"/>
      <w:marRight w:val="0"/>
      <w:marTop w:val="0"/>
      <w:marBottom w:val="0"/>
      <w:divBdr>
        <w:top w:val="none" w:sz="0" w:space="0" w:color="auto"/>
        <w:left w:val="none" w:sz="0" w:space="0" w:color="auto"/>
        <w:bottom w:val="none" w:sz="0" w:space="0" w:color="auto"/>
        <w:right w:val="none" w:sz="0" w:space="0" w:color="auto"/>
      </w:divBdr>
      <w:divsChild>
        <w:div w:id="83410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9442813">
      <w:bodyDiv w:val="1"/>
      <w:marLeft w:val="0"/>
      <w:marRight w:val="0"/>
      <w:marTop w:val="0"/>
      <w:marBottom w:val="0"/>
      <w:divBdr>
        <w:top w:val="none" w:sz="0" w:space="0" w:color="auto"/>
        <w:left w:val="none" w:sz="0" w:space="0" w:color="auto"/>
        <w:bottom w:val="none" w:sz="0" w:space="0" w:color="auto"/>
        <w:right w:val="none" w:sz="0" w:space="0" w:color="auto"/>
      </w:divBdr>
    </w:div>
    <w:div w:id="560991323">
      <w:bodyDiv w:val="1"/>
      <w:marLeft w:val="0"/>
      <w:marRight w:val="0"/>
      <w:marTop w:val="0"/>
      <w:marBottom w:val="0"/>
      <w:divBdr>
        <w:top w:val="none" w:sz="0" w:space="0" w:color="auto"/>
        <w:left w:val="none" w:sz="0" w:space="0" w:color="auto"/>
        <w:bottom w:val="none" w:sz="0" w:space="0" w:color="auto"/>
        <w:right w:val="none" w:sz="0" w:space="0" w:color="auto"/>
      </w:divBdr>
    </w:div>
    <w:div w:id="567884622">
      <w:bodyDiv w:val="1"/>
      <w:marLeft w:val="0"/>
      <w:marRight w:val="0"/>
      <w:marTop w:val="0"/>
      <w:marBottom w:val="0"/>
      <w:divBdr>
        <w:top w:val="none" w:sz="0" w:space="0" w:color="auto"/>
        <w:left w:val="none" w:sz="0" w:space="0" w:color="auto"/>
        <w:bottom w:val="none" w:sz="0" w:space="0" w:color="auto"/>
        <w:right w:val="none" w:sz="0" w:space="0" w:color="auto"/>
      </w:divBdr>
    </w:div>
    <w:div w:id="569736252">
      <w:bodyDiv w:val="1"/>
      <w:marLeft w:val="0"/>
      <w:marRight w:val="0"/>
      <w:marTop w:val="0"/>
      <w:marBottom w:val="0"/>
      <w:divBdr>
        <w:top w:val="none" w:sz="0" w:space="0" w:color="auto"/>
        <w:left w:val="none" w:sz="0" w:space="0" w:color="auto"/>
        <w:bottom w:val="none" w:sz="0" w:space="0" w:color="auto"/>
        <w:right w:val="none" w:sz="0" w:space="0" w:color="auto"/>
      </w:divBdr>
    </w:div>
    <w:div w:id="575093913">
      <w:bodyDiv w:val="1"/>
      <w:marLeft w:val="0"/>
      <w:marRight w:val="0"/>
      <w:marTop w:val="0"/>
      <w:marBottom w:val="0"/>
      <w:divBdr>
        <w:top w:val="none" w:sz="0" w:space="0" w:color="auto"/>
        <w:left w:val="none" w:sz="0" w:space="0" w:color="auto"/>
        <w:bottom w:val="none" w:sz="0" w:space="0" w:color="auto"/>
        <w:right w:val="none" w:sz="0" w:space="0" w:color="auto"/>
      </w:divBdr>
    </w:div>
    <w:div w:id="576205436">
      <w:bodyDiv w:val="1"/>
      <w:marLeft w:val="0"/>
      <w:marRight w:val="0"/>
      <w:marTop w:val="0"/>
      <w:marBottom w:val="0"/>
      <w:divBdr>
        <w:top w:val="none" w:sz="0" w:space="0" w:color="auto"/>
        <w:left w:val="none" w:sz="0" w:space="0" w:color="auto"/>
        <w:bottom w:val="none" w:sz="0" w:space="0" w:color="auto"/>
        <w:right w:val="none" w:sz="0" w:space="0" w:color="auto"/>
      </w:divBdr>
    </w:div>
    <w:div w:id="579143639">
      <w:bodyDiv w:val="1"/>
      <w:marLeft w:val="0"/>
      <w:marRight w:val="0"/>
      <w:marTop w:val="0"/>
      <w:marBottom w:val="0"/>
      <w:divBdr>
        <w:top w:val="none" w:sz="0" w:space="0" w:color="auto"/>
        <w:left w:val="none" w:sz="0" w:space="0" w:color="auto"/>
        <w:bottom w:val="none" w:sz="0" w:space="0" w:color="auto"/>
        <w:right w:val="none" w:sz="0" w:space="0" w:color="auto"/>
      </w:divBdr>
    </w:div>
    <w:div w:id="580531672">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6959998">
      <w:bodyDiv w:val="1"/>
      <w:marLeft w:val="0"/>
      <w:marRight w:val="0"/>
      <w:marTop w:val="0"/>
      <w:marBottom w:val="0"/>
      <w:divBdr>
        <w:top w:val="none" w:sz="0" w:space="0" w:color="auto"/>
        <w:left w:val="none" w:sz="0" w:space="0" w:color="auto"/>
        <w:bottom w:val="none" w:sz="0" w:space="0" w:color="auto"/>
        <w:right w:val="none" w:sz="0" w:space="0" w:color="auto"/>
      </w:divBdr>
    </w:div>
    <w:div w:id="591593749">
      <w:bodyDiv w:val="1"/>
      <w:marLeft w:val="0"/>
      <w:marRight w:val="0"/>
      <w:marTop w:val="0"/>
      <w:marBottom w:val="0"/>
      <w:divBdr>
        <w:top w:val="none" w:sz="0" w:space="0" w:color="auto"/>
        <w:left w:val="none" w:sz="0" w:space="0" w:color="auto"/>
        <w:bottom w:val="none" w:sz="0" w:space="0" w:color="auto"/>
        <w:right w:val="none" w:sz="0" w:space="0" w:color="auto"/>
      </w:divBdr>
      <w:divsChild>
        <w:div w:id="75520202">
          <w:marLeft w:val="0"/>
          <w:marRight w:val="0"/>
          <w:marTop w:val="0"/>
          <w:marBottom w:val="0"/>
          <w:divBdr>
            <w:top w:val="none" w:sz="0" w:space="0" w:color="auto"/>
            <w:left w:val="none" w:sz="0" w:space="0" w:color="auto"/>
            <w:bottom w:val="none" w:sz="0" w:space="0" w:color="auto"/>
            <w:right w:val="none" w:sz="0" w:space="0" w:color="auto"/>
          </w:divBdr>
          <w:divsChild>
            <w:div w:id="1191799685">
              <w:marLeft w:val="0"/>
              <w:marRight w:val="0"/>
              <w:marTop w:val="0"/>
              <w:marBottom w:val="0"/>
              <w:divBdr>
                <w:top w:val="none" w:sz="0" w:space="0" w:color="auto"/>
                <w:left w:val="none" w:sz="0" w:space="0" w:color="auto"/>
                <w:bottom w:val="none" w:sz="0" w:space="0" w:color="auto"/>
                <w:right w:val="none" w:sz="0" w:space="0" w:color="auto"/>
              </w:divBdr>
              <w:divsChild>
                <w:div w:id="1833332532">
                  <w:marLeft w:val="0"/>
                  <w:marRight w:val="0"/>
                  <w:marTop w:val="0"/>
                  <w:marBottom w:val="0"/>
                  <w:divBdr>
                    <w:top w:val="none" w:sz="0" w:space="0" w:color="auto"/>
                    <w:left w:val="none" w:sz="0" w:space="0" w:color="auto"/>
                    <w:bottom w:val="none" w:sz="0" w:space="0" w:color="auto"/>
                    <w:right w:val="none" w:sz="0" w:space="0" w:color="auto"/>
                  </w:divBdr>
                  <w:divsChild>
                    <w:div w:id="1274364111">
                      <w:marLeft w:val="0"/>
                      <w:marRight w:val="0"/>
                      <w:marTop w:val="0"/>
                      <w:marBottom w:val="0"/>
                      <w:divBdr>
                        <w:top w:val="none" w:sz="0" w:space="0" w:color="auto"/>
                        <w:left w:val="none" w:sz="0" w:space="0" w:color="auto"/>
                        <w:bottom w:val="none" w:sz="0" w:space="0" w:color="auto"/>
                        <w:right w:val="none" w:sz="0" w:space="0" w:color="auto"/>
                      </w:divBdr>
                      <w:divsChild>
                        <w:div w:id="2114590670">
                          <w:marLeft w:val="0"/>
                          <w:marRight w:val="0"/>
                          <w:marTop w:val="0"/>
                          <w:marBottom w:val="0"/>
                          <w:divBdr>
                            <w:top w:val="none" w:sz="0" w:space="0" w:color="auto"/>
                            <w:left w:val="none" w:sz="0" w:space="0" w:color="auto"/>
                            <w:bottom w:val="none" w:sz="0" w:space="0" w:color="auto"/>
                            <w:right w:val="none" w:sz="0" w:space="0" w:color="auto"/>
                          </w:divBdr>
                          <w:divsChild>
                            <w:div w:id="1143699431">
                              <w:marLeft w:val="0"/>
                              <w:marRight w:val="0"/>
                              <w:marTop w:val="0"/>
                              <w:marBottom w:val="0"/>
                              <w:divBdr>
                                <w:top w:val="none" w:sz="0" w:space="0" w:color="auto"/>
                                <w:left w:val="none" w:sz="0" w:space="0" w:color="auto"/>
                                <w:bottom w:val="none" w:sz="0" w:space="0" w:color="auto"/>
                                <w:right w:val="none" w:sz="0" w:space="0" w:color="auto"/>
                              </w:divBdr>
                              <w:divsChild>
                                <w:div w:id="169151207">
                                  <w:marLeft w:val="0"/>
                                  <w:marRight w:val="0"/>
                                  <w:marTop w:val="0"/>
                                  <w:marBottom w:val="0"/>
                                  <w:divBdr>
                                    <w:top w:val="none" w:sz="0" w:space="0" w:color="auto"/>
                                    <w:left w:val="none" w:sz="0" w:space="0" w:color="auto"/>
                                    <w:bottom w:val="none" w:sz="0" w:space="0" w:color="auto"/>
                                    <w:right w:val="none" w:sz="0" w:space="0" w:color="auto"/>
                                  </w:divBdr>
                                  <w:divsChild>
                                    <w:div w:id="923029169">
                                      <w:marLeft w:val="0"/>
                                      <w:marRight w:val="0"/>
                                      <w:marTop w:val="0"/>
                                      <w:marBottom w:val="0"/>
                                      <w:divBdr>
                                        <w:top w:val="none" w:sz="0" w:space="0" w:color="auto"/>
                                        <w:left w:val="none" w:sz="0" w:space="0" w:color="auto"/>
                                        <w:bottom w:val="none" w:sz="0" w:space="0" w:color="auto"/>
                                        <w:right w:val="none" w:sz="0" w:space="0" w:color="auto"/>
                                      </w:divBdr>
                                      <w:divsChild>
                                        <w:div w:id="1106582374">
                                          <w:marLeft w:val="0"/>
                                          <w:marRight w:val="0"/>
                                          <w:marTop w:val="0"/>
                                          <w:marBottom w:val="0"/>
                                          <w:divBdr>
                                            <w:top w:val="none" w:sz="0" w:space="0" w:color="auto"/>
                                            <w:left w:val="none" w:sz="0" w:space="0" w:color="auto"/>
                                            <w:bottom w:val="none" w:sz="0" w:space="0" w:color="auto"/>
                                            <w:right w:val="none" w:sz="0" w:space="0" w:color="auto"/>
                                          </w:divBdr>
                                          <w:divsChild>
                                            <w:div w:id="1313094291">
                                              <w:marLeft w:val="0"/>
                                              <w:marRight w:val="0"/>
                                              <w:marTop w:val="0"/>
                                              <w:marBottom w:val="0"/>
                                              <w:divBdr>
                                                <w:top w:val="none" w:sz="0" w:space="0" w:color="auto"/>
                                                <w:left w:val="none" w:sz="0" w:space="0" w:color="auto"/>
                                                <w:bottom w:val="none" w:sz="0" w:space="0" w:color="auto"/>
                                                <w:right w:val="none" w:sz="0" w:space="0" w:color="auto"/>
                                              </w:divBdr>
                                              <w:divsChild>
                                                <w:div w:id="2043898376">
                                                  <w:marLeft w:val="0"/>
                                                  <w:marRight w:val="0"/>
                                                  <w:marTop w:val="0"/>
                                                  <w:marBottom w:val="0"/>
                                                  <w:divBdr>
                                                    <w:top w:val="none" w:sz="0" w:space="0" w:color="auto"/>
                                                    <w:left w:val="none" w:sz="0" w:space="0" w:color="auto"/>
                                                    <w:bottom w:val="none" w:sz="0" w:space="0" w:color="auto"/>
                                                    <w:right w:val="none" w:sz="0" w:space="0" w:color="auto"/>
                                                  </w:divBdr>
                                                  <w:divsChild>
                                                    <w:div w:id="211160405">
                                                      <w:marLeft w:val="0"/>
                                                      <w:marRight w:val="0"/>
                                                      <w:marTop w:val="0"/>
                                                      <w:marBottom w:val="0"/>
                                                      <w:divBdr>
                                                        <w:top w:val="none" w:sz="0" w:space="0" w:color="auto"/>
                                                        <w:left w:val="none" w:sz="0" w:space="0" w:color="auto"/>
                                                        <w:bottom w:val="none" w:sz="0" w:space="0" w:color="auto"/>
                                                        <w:right w:val="none" w:sz="0" w:space="0" w:color="auto"/>
                                                      </w:divBdr>
                                                      <w:divsChild>
                                                        <w:div w:id="19573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692043">
                                      <w:marLeft w:val="0"/>
                                      <w:marRight w:val="0"/>
                                      <w:marTop w:val="0"/>
                                      <w:marBottom w:val="0"/>
                                      <w:divBdr>
                                        <w:top w:val="none" w:sz="0" w:space="0" w:color="auto"/>
                                        <w:left w:val="none" w:sz="0" w:space="0" w:color="auto"/>
                                        <w:bottom w:val="none" w:sz="0" w:space="0" w:color="auto"/>
                                        <w:right w:val="none" w:sz="0" w:space="0" w:color="auto"/>
                                      </w:divBdr>
                                      <w:divsChild>
                                        <w:div w:id="116535871">
                                          <w:marLeft w:val="0"/>
                                          <w:marRight w:val="0"/>
                                          <w:marTop w:val="0"/>
                                          <w:marBottom w:val="0"/>
                                          <w:divBdr>
                                            <w:top w:val="none" w:sz="0" w:space="0" w:color="auto"/>
                                            <w:left w:val="none" w:sz="0" w:space="0" w:color="auto"/>
                                            <w:bottom w:val="none" w:sz="0" w:space="0" w:color="auto"/>
                                            <w:right w:val="none" w:sz="0" w:space="0" w:color="auto"/>
                                          </w:divBdr>
                                          <w:divsChild>
                                            <w:div w:id="564069099">
                                              <w:marLeft w:val="0"/>
                                              <w:marRight w:val="0"/>
                                              <w:marTop w:val="0"/>
                                              <w:marBottom w:val="0"/>
                                              <w:divBdr>
                                                <w:top w:val="none" w:sz="0" w:space="0" w:color="auto"/>
                                                <w:left w:val="none" w:sz="0" w:space="0" w:color="auto"/>
                                                <w:bottom w:val="none" w:sz="0" w:space="0" w:color="auto"/>
                                                <w:right w:val="none" w:sz="0" w:space="0" w:color="auto"/>
                                              </w:divBdr>
                                              <w:divsChild>
                                                <w:div w:id="1514301872">
                                                  <w:marLeft w:val="0"/>
                                                  <w:marRight w:val="0"/>
                                                  <w:marTop w:val="0"/>
                                                  <w:marBottom w:val="0"/>
                                                  <w:divBdr>
                                                    <w:top w:val="none" w:sz="0" w:space="0" w:color="auto"/>
                                                    <w:left w:val="none" w:sz="0" w:space="0" w:color="auto"/>
                                                    <w:bottom w:val="none" w:sz="0" w:space="0" w:color="auto"/>
                                                    <w:right w:val="none" w:sz="0" w:space="0" w:color="auto"/>
                                                  </w:divBdr>
                                                  <w:divsChild>
                                                    <w:div w:id="876283763">
                                                      <w:marLeft w:val="0"/>
                                                      <w:marRight w:val="0"/>
                                                      <w:marTop w:val="0"/>
                                                      <w:marBottom w:val="0"/>
                                                      <w:divBdr>
                                                        <w:top w:val="none" w:sz="0" w:space="0" w:color="auto"/>
                                                        <w:left w:val="none" w:sz="0" w:space="0" w:color="auto"/>
                                                        <w:bottom w:val="none" w:sz="0" w:space="0" w:color="auto"/>
                                                        <w:right w:val="none" w:sz="0" w:space="0" w:color="auto"/>
                                                      </w:divBdr>
                                                      <w:divsChild>
                                                        <w:div w:id="18077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17970">
          <w:marLeft w:val="0"/>
          <w:marRight w:val="0"/>
          <w:marTop w:val="0"/>
          <w:marBottom w:val="0"/>
          <w:divBdr>
            <w:top w:val="none" w:sz="0" w:space="0" w:color="auto"/>
            <w:left w:val="none" w:sz="0" w:space="0" w:color="auto"/>
            <w:bottom w:val="none" w:sz="0" w:space="0" w:color="auto"/>
            <w:right w:val="none" w:sz="0" w:space="0" w:color="auto"/>
          </w:divBdr>
          <w:divsChild>
            <w:div w:id="2094935596">
              <w:marLeft w:val="0"/>
              <w:marRight w:val="0"/>
              <w:marTop w:val="0"/>
              <w:marBottom w:val="0"/>
              <w:divBdr>
                <w:top w:val="none" w:sz="0" w:space="0" w:color="auto"/>
                <w:left w:val="none" w:sz="0" w:space="0" w:color="auto"/>
                <w:bottom w:val="none" w:sz="0" w:space="0" w:color="auto"/>
                <w:right w:val="none" w:sz="0" w:space="0" w:color="auto"/>
              </w:divBdr>
              <w:divsChild>
                <w:div w:id="1580673253">
                  <w:marLeft w:val="0"/>
                  <w:marRight w:val="0"/>
                  <w:marTop w:val="0"/>
                  <w:marBottom w:val="0"/>
                  <w:divBdr>
                    <w:top w:val="none" w:sz="0" w:space="0" w:color="auto"/>
                    <w:left w:val="none" w:sz="0" w:space="0" w:color="auto"/>
                    <w:bottom w:val="none" w:sz="0" w:space="0" w:color="auto"/>
                    <w:right w:val="none" w:sz="0" w:space="0" w:color="auto"/>
                  </w:divBdr>
                  <w:divsChild>
                    <w:div w:id="17376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266126">
      <w:bodyDiv w:val="1"/>
      <w:marLeft w:val="0"/>
      <w:marRight w:val="0"/>
      <w:marTop w:val="0"/>
      <w:marBottom w:val="0"/>
      <w:divBdr>
        <w:top w:val="none" w:sz="0" w:space="0" w:color="auto"/>
        <w:left w:val="none" w:sz="0" w:space="0" w:color="auto"/>
        <w:bottom w:val="none" w:sz="0" w:space="0" w:color="auto"/>
        <w:right w:val="none" w:sz="0" w:space="0" w:color="auto"/>
      </w:divBdr>
    </w:div>
    <w:div w:id="602760745">
      <w:bodyDiv w:val="1"/>
      <w:marLeft w:val="0"/>
      <w:marRight w:val="0"/>
      <w:marTop w:val="0"/>
      <w:marBottom w:val="0"/>
      <w:divBdr>
        <w:top w:val="none" w:sz="0" w:space="0" w:color="auto"/>
        <w:left w:val="none" w:sz="0" w:space="0" w:color="auto"/>
        <w:bottom w:val="none" w:sz="0" w:space="0" w:color="auto"/>
        <w:right w:val="none" w:sz="0" w:space="0" w:color="auto"/>
      </w:divBdr>
    </w:div>
    <w:div w:id="603803637">
      <w:bodyDiv w:val="1"/>
      <w:marLeft w:val="0"/>
      <w:marRight w:val="0"/>
      <w:marTop w:val="0"/>
      <w:marBottom w:val="0"/>
      <w:divBdr>
        <w:top w:val="none" w:sz="0" w:space="0" w:color="auto"/>
        <w:left w:val="none" w:sz="0" w:space="0" w:color="auto"/>
        <w:bottom w:val="none" w:sz="0" w:space="0" w:color="auto"/>
        <w:right w:val="none" w:sz="0" w:space="0" w:color="auto"/>
      </w:divBdr>
    </w:div>
    <w:div w:id="608589635">
      <w:bodyDiv w:val="1"/>
      <w:marLeft w:val="0"/>
      <w:marRight w:val="0"/>
      <w:marTop w:val="0"/>
      <w:marBottom w:val="0"/>
      <w:divBdr>
        <w:top w:val="none" w:sz="0" w:space="0" w:color="auto"/>
        <w:left w:val="none" w:sz="0" w:space="0" w:color="auto"/>
        <w:bottom w:val="none" w:sz="0" w:space="0" w:color="auto"/>
        <w:right w:val="none" w:sz="0" w:space="0" w:color="auto"/>
      </w:divBdr>
    </w:div>
    <w:div w:id="612442611">
      <w:bodyDiv w:val="1"/>
      <w:marLeft w:val="0"/>
      <w:marRight w:val="0"/>
      <w:marTop w:val="0"/>
      <w:marBottom w:val="0"/>
      <w:divBdr>
        <w:top w:val="none" w:sz="0" w:space="0" w:color="auto"/>
        <w:left w:val="none" w:sz="0" w:space="0" w:color="auto"/>
        <w:bottom w:val="none" w:sz="0" w:space="0" w:color="auto"/>
        <w:right w:val="none" w:sz="0" w:space="0" w:color="auto"/>
      </w:divBdr>
    </w:div>
    <w:div w:id="626668714">
      <w:bodyDiv w:val="1"/>
      <w:marLeft w:val="0"/>
      <w:marRight w:val="0"/>
      <w:marTop w:val="0"/>
      <w:marBottom w:val="0"/>
      <w:divBdr>
        <w:top w:val="none" w:sz="0" w:space="0" w:color="auto"/>
        <w:left w:val="none" w:sz="0" w:space="0" w:color="auto"/>
        <w:bottom w:val="none" w:sz="0" w:space="0" w:color="auto"/>
        <w:right w:val="none" w:sz="0" w:space="0" w:color="auto"/>
      </w:divBdr>
    </w:div>
    <w:div w:id="628243394">
      <w:bodyDiv w:val="1"/>
      <w:marLeft w:val="0"/>
      <w:marRight w:val="0"/>
      <w:marTop w:val="0"/>
      <w:marBottom w:val="0"/>
      <w:divBdr>
        <w:top w:val="none" w:sz="0" w:space="0" w:color="auto"/>
        <w:left w:val="none" w:sz="0" w:space="0" w:color="auto"/>
        <w:bottom w:val="none" w:sz="0" w:space="0" w:color="auto"/>
        <w:right w:val="none" w:sz="0" w:space="0" w:color="auto"/>
      </w:divBdr>
    </w:div>
    <w:div w:id="630135295">
      <w:bodyDiv w:val="1"/>
      <w:marLeft w:val="0"/>
      <w:marRight w:val="0"/>
      <w:marTop w:val="0"/>
      <w:marBottom w:val="0"/>
      <w:divBdr>
        <w:top w:val="none" w:sz="0" w:space="0" w:color="auto"/>
        <w:left w:val="none" w:sz="0" w:space="0" w:color="auto"/>
        <w:bottom w:val="none" w:sz="0" w:space="0" w:color="auto"/>
        <w:right w:val="none" w:sz="0" w:space="0" w:color="auto"/>
      </w:divBdr>
    </w:div>
    <w:div w:id="631059022">
      <w:bodyDiv w:val="1"/>
      <w:marLeft w:val="0"/>
      <w:marRight w:val="0"/>
      <w:marTop w:val="0"/>
      <w:marBottom w:val="0"/>
      <w:divBdr>
        <w:top w:val="none" w:sz="0" w:space="0" w:color="auto"/>
        <w:left w:val="none" w:sz="0" w:space="0" w:color="auto"/>
        <w:bottom w:val="none" w:sz="0" w:space="0" w:color="auto"/>
        <w:right w:val="none" w:sz="0" w:space="0" w:color="auto"/>
      </w:divBdr>
    </w:div>
    <w:div w:id="631131301">
      <w:bodyDiv w:val="1"/>
      <w:marLeft w:val="0"/>
      <w:marRight w:val="0"/>
      <w:marTop w:val="0"/>
      <w:marBottom w:val="0"/>
      <w:divBdr>
        <w:top w:val="none" w:sz="0" w:space="0" w:color="auto"/>
        <w:left w:val="none" w:sz="0" w:space="0" w:color="auto"/>
        <w:bottom w:val="none" w:sz="0" w:space="0" w:color="auto"/>
        <w:right w:val="none" w:sz="0" w:space="0" w:color="auto"/>
      </w:divBdr>
    </w:div>
    <w:div w:id="633826107">
      <w:bodyDiv w:val="1"/>
      <w:marLeft w:val="0"/>
      <w:marRight w:val="0"/>
      <w:marTop w:val="0"/>
      <w:marBottom w:val="0"/>
      <w:divBdr>
        <w:top w:val="none" w:sz="0" w:space="0" w:color="auto"/>
        <w:left w:val="none" w:sz="0" w:space="0" w:color="auto"/>
        <w:bottom w:val="none" w:sz="0" w:space="0" w:color="auto"/>
        <w:right w:val="none" w:sz="0" w:space="0" w:color="auto"/>
      </w:divBdr>
    </w:div>
    <w:div w:id="634409747">
      <w:bodyDiv w:val="1"/>
      <w:marLeft w:val="0"/>
      <w:marRight w:val="0"/>
      <w:marTop w:val="0"/>
      <w:marBottom w:val="0"/>
      <w:divBdr>
        <w:top w:val="none" w:sz="0" w:space="0" w:color="auto"/>
        <w:left w:val="none" w:sz="0" w:space="0" w:color="auto"/>
        <w:bottom w:val="none" w:sz="0" w:space="0" w:color="auto"/>
        <w:right w:val="none" w:sz="0" w:space="0" w:color="auto"/>
      </w:divBdr>
    </w:div>
    <w:div w:id="640618596">
      <w:bodyDiv w:val="1"/>
      <w:marLeft w:val="0"/>
      <w:marRight w:val="0"/>
      <w:marTop w:val="0"/>
      <w:marBottom w:val="0"/>
      <w:divBdr>
        <w:top w:val="none" w:sz="0" w:space="0" w:color="auto"/>
        <w:left w:val="none" w:sz="0" w:space="0" w:color="auto"/>
        <w:bottom w:val="none" w:sz="0" w:space="0" w:color="auto"/>
        <w:right w:val="none" w:sz="0" w:space="0" w:color="auto"/>
      </w:divBdr>
    </w:div>
    <w:div w:id="640960101">
      <w:bodyDiv w:val="1"/>
      <w:marLeft w:val="0"/>
      <w:marRight w:val="0"/>
      <w:marTop w:val="0"/>
      <w:marBottom w:val="0"/>
      <w:divBdr>
        <w:top w:val="none" w:sz="0" w:space="0" w:color="auto"/>
        <w:left w:val="none" w:sz="0" w:space="0" w:color="auto"/>
        <w:bottom w:val="none" w:sz="0" w:space="0" w:color="auto"/>
        <w:right w:val="none" w:sz="0" w:space="0" w:color="auto"/>
      </w:divBdr>
    </w:div>
    <w:div w:id="644626271">
      <w:bodyDiv w:val="1"/>
      <w:marLeft w:val="0"/>
      <w:marRight w:val="0"/>
      <w:marTop w:val="0"/>
      <w:marBottom w:val="0"/>
      <w:divBdr>
        <w:top w:val="none" w:sz="0" w:space="0" w:color="auto"/>
        <w:left w:val="none" w:sz="0" w:space="0" w:color="auto"/>
        <w:bottom w:val="none" w:sz="0" w:space="0" w:color="auto"/>
        <w:right w:val="none" w:sz="0" w:space="0" w:color="auto"/>
      </w:divBdr>
    </w:div>
    <w:div w:id="646326625">
      <w:bodyDiv w:val="1"/>
      <w:marLeft w:val="0"/>
      <w:marRight w:val="0"/>
      <w:marTop w:val="0"/>
      <w:marBottom w:val="0"/>
      <w:divBdr>
        <w:top w:val="none" w:sz="0" w:space="0" w:color="auto"/>
        <w:left w:val="none" w:sz="0" w:space="0" w:color="auto"/>
        <w:bottom w:val="none" w:sz="0" w:space="0" w:color="auto"/>
        <w:right w:val="none" w:sz="0" w:space="0" w:color="auto"/>
      </w:divBdr>
    </w:div>
    <w:div w:id="650603150">
      <w:bodyDiv w:val="1"/>
      <w:marLeft w:val="0"/>
      <w:marRight w:val="0"/>
      <w:marTop w:val="0"/>
      <w:marBottom w:val="0"/>
      <w:divBdr>
        <w:top w:val="none" w:sz="0" w:space="0" w:color="auto"/>
        <w:left w:val="none" w:sz="0" w:space="0" w:color="auto"/>
        <w:bottom w:val="none" w:sz="0" w:space="0" w:color="auto"/>
        <w:right w:val="none" w:sz="0" w:space="0" w:color="auto"/>
      </w:divBdr>
    </w:div>
    <w:div w:id="659818663">
      <w:bodyDiv w:val="1"/>
      <w:marLeft w:val="0"/>
      <w:marRight w:val="0"/>
      <w:marTop w:val="0"/>
      <w:marBottom w:val="0"/>
      <w:divBdr>
        <w:top w:val="none" w:sz="0" w:space="0" w:color="auto"/>
        <w:left w:val="none" w:sz="0" w:space="0" w:color="auto"/>
        <w:bottom w:val="none" w:sz="0" w:space="0" w:color="auto"/>
        <w:right w:val="none" w:sz="0" w:space="0" w:color="auto"/>
      </w:divBdr>
    </w:div>
    <w:div w:id="665130916">
      <w:bodyDiv w:val="1"/>
      <w:marLeft w:val="0"/>
      <w:marRight w:val="0"/>
      <w:marTop w:val="0"/>
      <w:marBottom w:val="0"/>
      <w:divBdr>
        <w:top w:val="none" w:sz="0" w:space="0" w:color="auto"/>
        <w:left w:val="none" w:sz="0" w:space="0" w:color="auto"/>
        <w:bottom w:val="none" w:sz="0" w:space="0" w:color="auto"/>
        <w:right w:val="none" w:sz="0" w:space="0" w:color="auto"/>
      </w:divBdr>
    </w:div>
    <w:div w:id="672731080">
      <w:bodyDiv w:val="1"/>
      <w:marLeft w:val="0"/>
      <w:marRight w:val="0"/>
      <w:marTop w:val="0"/>
      <w:marBottom w:val="0"/>
      <w:divBdr>
        <w:top w:val="none" w:sz="0" w:space="0" w:color="auto"/>
        <w:left w:val="none" w:sz="0" w:space="0" w:color="auto"/>
        <w:bottom w:val="none" w:sz="0" w:space="0" w:color="auto"/>
        <w:right w:val="none" w:sz="0" w:space="0" w:color="auto"/>
      </w:divBdr>
    </w:div>
    <w:div w:id="673806017">
      <w:bodyDiv w:val="1"/>
      <w:marLeft w:val="0"/>
      <w:marRight w:val="0"/>
      <w:marTop w:val="0"/>
      <w:marBottom w:val="0"/>
      <w:divBdr>
        <w:top w:val="none" w:sz="0" w:space="0" w:color="auto"/>
        <w:left w:val="none" w:sz="0" w:space="0" w:color="auto"/>
        <w:bottom w:val="none" w:sz="0" w:space="0" w:color="auto"/>
        <w:right w:val="none" w:sz="0" w:space="0" w:color="auto"/>
      </w:divBdr>
    </w:div>
    <w:div w:id="674694125">
      <w:bodyDiv w:val="1"/>
      <w:marLeft w:val="0"/>
      <w:marRight w:val="0"/>
      <w:marTop w:val="0"/>
      <w:marBottom w:val="0"/>
      <w:divBdr>
        <w:top w:val="none" w:sz="0" w:space="0" w:color="auto"/>
        <w:left w:val="none" w:sz="0" w:space="0" w:color="auto"/>
        <w:bottom w:val="none" w:sz="0" w:space="0" w:color="auto"/>
        <w:right w:val="none" w:sz="0" w:space="0" w:color="auto"/>
      </w:divBdr>
    </w:div>
    <w:div w:id="674961366">
      <w:bodyDiv w:val="1"/>
      <w:marLeft w:val="0"/>
      <w:marRight w:val="0"/>
      <w:marTop w:val="0"/>
      <w:marBottom w:val="0"/>
      <w:divBdr>
        <w:top w:val="none" w:sz="0" w:space="0" w:color="auto"/>
        <w:left w:val="none" w:sz="0" w:space="0" w:color="auto"/>
        <w:bottom w:val="none" w:sz="0" w:space="0" w:color="auto"/>
        <w:right w:val="none" w:sz="0" w:space="0" w:color="auto"/>
      </w:divBdr>
    </w:div>
    <w:div w:id="678973008">
      <w:bodyDiv w:val="1"/>
      <w:marLeft w:val="0"/>
      <w:marRight w:val="0"/>
      <w:marTop w:val="0"/>
      <w:marBottom w:val="0"/>
      <w:divBdr>
        <w:top w:val="none" w:sz="0" w:space="0" w:color="auto"/>
        <w:left w:val="none" w:sz="0" w:space="0" w:color="auto"/>
        <w:bottom w:val="none" w:sz="0" w:space="0" w:color="auto"/>
        <w:right w:val="none" w:sz="0" w:space="0" w:color="auto"/>
      </w:divBdr>
    </w:div>
    <w:div w:id="681126019">
      <w:bodyDiv w:val="1"/>
      <w:marLeft w:val="0"/>
      <w:marRight w:val="0"/>
      <w:marTop w:val="0"/>
      <w:marBottom w:val="0"/>
      <w:divBdr>
        <w:top w:val="none" w:sz="0" w:space="0" w:color="auto"/>
        <w:left w:val="none" w:sz="0" w:space="0" w:color="auto"/>
        <w:bottom w:val="none" w:sz="0" w:space="0" w:color="auto"/>
        <w:right w:val="none" w:sz="0" w:space="0" w:color="auto"/>
      </w:divBdr>
    </w:div>
    <w:div w:id="684284783">
      <w:bodyDiv w:val="1"/>
      <w:marLeft w:val="0"/>
      <w:marRight w:val="0"/>
      <w:marTop w:val="0"/>
      <w:marBottom w:val="0"/>
      <w:divBdr>
        <w:top w:val="none" w:sz="0" w:space="0" w:color="auto"/>
        <w:left w:val="none" w:sz="0" w:space="0" w:color="auto"/>
        <w:bottom w:val="none" w:sz="0" w:space="0" w:color="auto"/>
        <w:right w:val="none" w:sz="0" w:space="0" w:color="auto"/>
      </w:divBdr>
    </w:div>
    <w:div w:id="686175506">
      <w:bodyDiv w:val="1"/>
      <w:marLeft w:val="0"/>
      <w:marRight w:val="0"/>
      <w:marTop w:val="0"/>
      <w:marBottom w:val="0"/>
      <w:divBdr>
        <w:top w:val="none" w:sz="0" w:space="0" w:color="auto"/>
        <w:left w:val="none" w:sz="0" w:space="0" w:color="auto"/>
        <w:bottom w:val="none" w:sz="0" w:space="0" w:color="auto"/>
        <w:right w:val="none" w:sz="0" w:space="0" w:color="auto"/>
      </w:divBdr>
    </w:div>
    <w:div w:id="691687499">
      <w:bodyDiv w:val="1"/>
      <w:marLeft w:val="0"/>
      <w:marRight w:val="0"/>
      <w:marTop w:val="0"/>
      <w:marBottom w:val="0"/>
      <w:divBdr>
        <w:top w:val="none" w:sz="0" w:space="0" w:color="auto"/>
        <w:left w:val="none" w:sz="0" w:space="0" w:color="auto"/>
        <w:bottom w:val="none" w:sz="0" w:space="0" w:color="auto"/>
        <w:right w:val="none" w:sz="0" w:space="0" w:color="auto"/>
      </w:divBdr>
    </w:div>
    <w:div w:id="693191020">
      <w:bodyDiv w:val="1"/>
      <w:marLeft w:val="0"/>
      <w:marRight w:val="0"/>
      <w:marTop w:val="0"/>
      <w:marBottom w:val="0"/>
      <w:divBdr>
        <w:top w:val="none" w:sz="0" w:space="0" w:color="auto"/>
        <w:left w:val="none" w:sz="0" w:space="0" w:color="auto"/>
        <w:bottom w:val="none" w:sz="0" w:space="0" w:color="auto"/>
        <w:right w:val="none" w:sz="0" w:space="0" w:color="auto"/>
      </w:divBdr>
    </w:div>
    <w:div w:id="693388644">
      <w:bodyDiv w:val="1"/>
      <w:marLeft w:val="0"/>
      <w:marRight w:val="0"/>
      <w:marTop w:val="0"/>
      <w:marBottom w:val="0"/>
      <w:divBdr>
        <w:top w:val="none" w:sz="0" w:space="0" w:color="auto"/>
        <w:left w:val="none" w:sz="0" w:space="0" w:color="auto"/>
        <w:bottom w:val="none" w:sz="0" w:space="0" w:color="auto"/>
        <w:right w:val="none" w:sz="0" w:space="0" w:color="auto"/>
      </w:divBdr>
    </w:div>
    <w:div w:id="694160618">
      <w:bodyDiv w:val="1"/>
      <w:marLeft w:val="0"/>
      <w:marRight w:val="0"/>
      <w:marTop w:val="0"/>
      <w:marBottom w:val="0"/>
      <w:divBdr>
        <w:top w:val="none" w:sz="0" w:space="0" w:color="auto"/>
        <w:left w:val="none" w:sz="0" w:space="0" w:color="auto"/>
        <w:bottom w:val="none" w:sz="0" w:space="0" w:color="auto"/>
        <w:right w:val="none" w:sz="0" w:space="0" w:color="auto"/>
      </w:divBdr>
    </w:div>
    <w:div w:id="695155689">
      <w:bodyDiv w:val="1"/>
      <w:marLeft w:val="0"/>
      <w:marRight w:val="0"/>
      <w:marTop w:val="0"/>
      <w:marBottom w:val="0"/>
      <w:divBdr>
        <w:top w:val="none" w:sz="0" w:space="0" w:color="auto"/>
        <w:left w:val="none" w:sz="0" w:space="0" w:color="auto"/>
        <w:bottom w:val="none" w:sz="0" w:space="0" w:color="auto"/>
        <w:right w:val="none" w:sz="0" w:space="0" w:color="auto"/>
      </w:divBdr>
    </w:div>
    <w:div w:id="695548261">
      <w:bodyDiv w:val="1"/>
      <w:marLeft w:val="0"/>
      <w:marRight w:val="0"/>
      <w:marTop w:val="0"/>
      <w:marBottom w:val="0"/>
      <w:divBdr>
        <w:top w:val="none" w:sz="0" w:space="0" w:color="auto"/>
        <w:left w:val="none" w:sz="0" w:space="0" w:color="auto"/>
        <w:bottom w:val="none" w:sz="0" w:space="0" w:color="auto"/>
        <w:right w:val="none" w:sz="0" w:space="0" w:color="auto"/>
      </w:divBdr>
    </w:div>
    <w:div w:id="709261390">
      <w:bodyDiv w:val="1"/>
      <w:marLeft w:val="0"/>
      <w:marRight w:val="0"/>
      <w:marTop w:val="0"/>
      <w:marBottom w:val="0"/>
      <w:divBdr>
        <w:top w:val="none" w:sz="0" w:space="0" w:color="auto"/>
        <w:left w:val="none" w:sz="0" w:space="0" w:color="auto"/>
        <w:bottom w:val="none" w:sz="0" w:space="0" w:color="auto"/>
        <w:right w:val="none" w:sz="0" w:space="0" w:color="auto"/>
      </w:divBdr>
    </w:div>
    <w:div w:id="712583695">
      <w:bodyDiv w:val="1"/>
      <w:marLeft w:val="0"/>
      <w:marRight w:val="0"/>
      <w:marTop w:val="0"/>
      <w:marBottom w:val="0"/>
      <w:divBdr>
        <w:top w:val="none" w:sz="0" w:space="0" w:color="auto"/>
        <w:left w:val="none" w:sz="0" w:space="0" w:color="auto"/>
        <w:bottom w:val="none" w:sz="0" w:space="0" w:color="auto"/>
        <w:right w:val="none" w:sz="0" w:space="0" w:color="auto"/>
      </w:divBdr>
    </w:div>
    <w:div w:id="713774078">
      <w:bodyDiv w:val="1"/>
      <w:marLeft w:val="0"/>
      <w:marRight w:val="0"/>
      <w:marTop w:val="0"/>
      <w:marBottom w:val="0"/>
      <w:divBdr>
        <w:top w:val="none" w:sz="0" w:space="0" w:color="auto"/>
        <w:left w:val="none" w:sz="0" w:space="0" w:color="auto"/>
        <w:bottom w:val="none" w:sz="0" w:space="0" w:color="auto"/>
        <w:right w:val="none" w:sz="0" w:space="0" w:color="auto"/>
      </w:divBdr>
    </w:div>
    <w:div w:id="717045260">
      <w:bodyDiv w:val="1"/>
      <w:marLeft w:val="0"/>
      <w:marRight w:val="0"/>
      <w:marTop w:val="0"/>
      <w:marBottom w:val="0"/>
      <w:divBdr>
        <w:top w:val="none" w:sz="0" w:space="0" w:color="auto"/>
        <w:left w:val="none" w:sz="0" w:space="0" w:color="auto"/>
        <w:bottom w:val="none" w:sz="0" w:space="0" w:color="auto"/>
        <w:right w:val="none" w:sz="0" w:space="0" w:color="auto"/>
      </w:divBdr>
    </w:div>
    <w:div w:id="721293847">
      <w:bodyDiv w:val="1"/>
      <w:marLeft w:val="0"/>
      <w:marRight w:val="0"/>
      <w:marTop w:val="0"/>
      <w:marBottom w:val="0"/>
      <w:divBdr>
        <w:top w:val="none" w:sz="0" w:space="0" w:color="auto"/>
        <w:left w:val="none" w:sz="0" w:space="0" w:color="auto"/>
        <w:bottom w:val="none" w:sz="0" w:space="0" w:color="auto"/>
        <w:right w:val="none" w:sz="0" w:space="0" w:color="auto"/>
      </w:divBdr>
    </w:div>
    <w:div w:id="722826499">
      <w:bodyDiv w:val="1"/>
      <w:marLeft w:val="0"/>
      <w:marRight w:val="0"/>
      <w:marTop w:val="0"/>
      <w:marBottom w:val="0"/>
      <w:divBdr>
        <w:top w:val="none" w:sz="0" w:space="0" w:color="auto"/>
        <w:left w:val="none" w:sz="0" w:space="0" w:color="auto"/>
        <w:bottom w:val="none" w:sz="0" w:space="0" w:color="auto"/>
        <w:right w:val="none" w:sz="0" w:space="0" w:color="auto"/>
      </w:divBdr>
    </w:div>
    <w:div w:id="723794205">
      <w:bodyDiv w:val="1"/>
      <w:marLeft w:val="0"/>
      <w:marRight w:val="0"/>
      <w:marTop w:val="0"/>
      <w:marBottom w:val="0"/>
      <w:divBdr>
        <w:top w:val="none" w:sz="0" w:space="0" w:color="auto"/>
        <w:left w:val="none" w:sz="0" w:space="0" w:color="auto"/>
        <w:bottom w:val="none" w:sz="0" w:space="0" w:color="auto"/>
        <w:right w:val="none" w:sz="0" w:space="0" w:color="auto"/>
      </w:divBdr>
    </w:div>
    <w:div w:id="725180211">
      <w:bodyDiv w:val="1"/>
      <w:marLeft w:val="0"/>
      <w:marRight w:val="0"/>
      <w:marTop w:val="0"/>
      <w:marBottom w:val="0"/>
      <w:divBdr>
        <w:top w:val="none" w:sz="0" w:space="0" w:color="auto"/>
        <w:left w:val="none" w:sz="0" w:space="0" w:color="auto"/>
        <w:bottom w:val="none" w:sz="0" w:space="0" w:color="auto"/>
        <w:right w:val="none" w:sz="0" w:space="0" w:color="auto"/>
      </w:divBdr>
    </w:div>
    <w:div w:id="731777601">
      <w:bodyDiv w:val="1"/>
      <w:marLeft w:val="0"/>
      <w:marRight w:val="0"/>
      <w:marTop w:val="0"/>
      <w:marBottom w:val="0"/>
      <w:divBdr>
        <w:top w:val="none" w:sz="0" w:space="0" w:color="auto"/>
        <w:left w:val="none" w:sz="0" w:space="0" w:color="auto"/>
        <w:bottom w:val="none" w:sz="0" w:space="0" w:color="auto"/>
        <w:right w:val="none" w:sz="0" w:space="0" w:color="auto"/>
      </w:divBdr>
    </w:div>
    <w:div w:id="734164338">
      <w:bodyDiv w:val="1"/>
      <w:marLeft w:val="0"/>
      <w:marRight w:val="0"/>
      <w:marTop w:val="0"/>
      <w:marBottom w:val="0"/>
      <w:divBdr>
        <w:top w:val="none" w:sz="0" w:space="0" w:color="auto"/>
        <w:left w:val="none" w:sz="0" w:space="0" w:color="auto"/>
        <w:bottom w:val="none" w:sz="0" w:space="0" w:color="auto"/>
        <w:right w:val="none" w:sz="0" w:space="0" w:color="auto"/>
      </w:divBdr>
      <w:divsChild>
        <w:div w:id="1029069982">
          <w:marLeft w:val="0"/>
          <w:marRight w:val="0"/>
          <w:marTop w:val="0"/>
          <w:marBottom w:val="0"/>
          <w:divBdr>
            <w:top w:val="none" w:sz="0" w:space="0" w:color="auto"/>
            <w:left w:val="none" w:sz="0" w:space="0" w:color="auto"/>
            <w:bottom w:val="none" w:sz="0" w:space="0" w:color="auto"/>
            <w:right w:val="none" w:sz="0" w:space="0" w:color="auto"/>
          </w:divBdr>
          <w:divsChild>
            <w:div w:id="1861239814">
              <w:marLeft w:val="0"/>
              <w:marRight w:val="0"/>
              <w:marTop w:val="0"/>
              <w:marBottom w:val="0"/>
              <w:divBdr>
                <w:top w:val="none" w:sz="0" w:space="0" w:color="auto"/>
                <w:left w:val="none" w:sz="0" w:space="0" w:color="auto"/>
                <w:bottom w:val="none" w:sz="0" w:space="0" w:color="auto"/>
                <w:right w:val="none" w:sz="0" w:space="0" w:color="auto"/>
              </w:divBdr>
              <w:divsChild>
                <w:div w:id="10901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2183">
          <w:marLeft w:val="0"/>
          <w:marRight w:val="0"/>
          <w:marTop w:val="0"/>
          <w:marBottom w:val="0"/>
          <w:divBdr>
            <w:top w:val="none" w:sz="0" w:space="0" w:color="auto"/>
            <w:left w:val="none" w:sz="0" w:space="0" w:color="auto"/>
            <w:bottom w:val="none" w:sz="0" w:space="0" w:color="auto"/>
            <w:right w:val="none" w:sz="0" w:space="0" w:color="auto"/>
          </w:divBdr>
          <w:divsChild>
            <w:div w:id="1295211435">
              <w:marLeft w:val="0"/>
              <w:marRight w:val="0"/>
              <w:marTop w:val="0"/>
              <w:marBottom w:val="0"/>
              <w:divBdr>
                <w:top w:val="none" w:sz="0" w:space="0" w:color="auto"/>
                <w:left w:val="none" w:sz="0" w:space="0" w:color="auto"/>
                <w:bottom w:val="none" w:sz="0" w:space="0" w:color="auto"/>
                <w:right w:val="none" w:sz="0" w:space="0" w:color="auto"/>
              </w:divBdr>
              <w:divsChild>
                <w:div w:id="1301885887">
                  <w:marLeft w:val="0"/>
                  <w:marRight w:val="0"/>
                  <w:marTop w:val="0"/>
                  <w:marBottom w:val="0"/>
                  <w:divBdr>
                    <w:top w:val="none" w:sz="0" w:space="0" w:color="auto"/>
                    <w:left w:val="none" w:sz="0" w:space="0" w:color="auto"/>
                    <w:bottom w:val="none" w:sz="0" w:space="0" w:color="auto"/>
                    <w:right w:val="none" w:sz="0" w:space="0" w:color="auto"/>
                  </w:divBdr>
                  <w:divsChild>
                    <w:div w:id="2051564193">
                      <w:marLeft w:val="0"/>
                      <w:marRight w:val="0"/>
                      <w:marTop w:val="0"/>
                      <w:marBottom w:val="0"/>
                      <w:divBdr>
                        <w:top w:val="none" w:sz="0" w:space="0" w:color="auto"/>
                        <w:left w:val="none" w:sz="0" w:space="0" w:color="auto"/>
                        <w:bottom w:val="none" w:sz="0" w:space="0" w:color="auto"/>
                        <w:right w:val="none" w:sz="0" w:space="0" w:color="auto"/>
                      </w:divBdr>
                      <w:divsChild>
                        <w:div w:id="1215893501">
                          <w:marLeft w:val="0"/>
                          <w:marRight w:val="0"/>
                          <w:marTop w:val="0"/>
                          <w:marBottom w:val="0"/>
                          <w:divBdr>
                            <w:top w:val="none" w:sz="0" w:space="0" w:color="auto"/>
                            <w:left w:val="none" w:sz="0" w:space="0" w:color="auto"/>
                            <w:bottom w:val="none" w:sz="0" w:space="0" w:color="auto"/>
                            <w:right w:val="none" w:sz="0" w:space="0" w:color="auto"/>
                          </w:divBdr>
                          <w:divsChild>
                            <w:div w:id="1692489162">
                              <w:marLeft w:val="0"/>
                              <w:marRight w:val="0"/>
                              <w:marTop w:val="0"/>
                              <w:marBottom w:val="0"/>
                              <w:divBdr>
                                <w:top w:val="none" w:sz="0" w:space="0" w:color="auto"/>
                                <w:left w:val="none" w:sz="0" w:space="0" w:color="auto"/>
                                <w:bottom w:val="none" w:sz="0" w:space="0" w:color="auto"/>
                                <w:right w:val="none" w:sz="0" w:space="0" w:color="auto"/>
                              </w:divBdr>
                              <w:divsChild>
                                <w:div w:id="1715344248">
                                  <w:marLeft w:val="0"/>
                                  <w:marRight w:val="0"/>
                                  <w:marTop w:val="0"/>
                                  <w:marBottom w:val="0"/>
                                  <w:divBdr>
                                    <w:top w:val="none" w:sz="0" w:space="0" w:color="auto"/>
                                    <w:left w:val="none" w:sz="0" w:space="0" w:color="auto"/>
                                    <w:bottom w:val="none" w:sz="0" w:space="0" w:color="auto"/>
                                    <w:right w:val="none" w:sz="0" w:space="0" w:color="auto"/>
                                  </w:divBdr>
                                  <w:divsChild>
                                    <w:div w:id="1025601013">
                                      <w:marLeft w:val="0"/>
                                      <w:marRight w:val="0"/>
                                      <w:marTop w:val="0"/>
                                      <w:marBottom w:val="0"/>
                                      <w:divBdr>
                                        <w:top w:val="none" w:sz="0" w:space="0" w:color="auto"/>
                                        <w:left w:val="none" w:sz="0" w:space="0" w:color="auto"/>
                                        <w:bottom w:val="none" w:sz="0" w:space="0" w:color="auto"/>
                                        <w:right w:val="none" w:sz="0" w:space="0" w:color="auto"/>
                                      </w:divBdr>
                                      <w:divsChild>
                                        <w:div w:id="187456316">
                                          <w:marLeft w:val="0"/>
                                          <w:marRight w:val="0"/>
                                          <w:marTop w:val="0"/>
                                          <w:marBottom w:val="0"/>
                                          <w:divBdr>
                                            <w:top w:val="none" w:sz="0" w:space="0" w:color="auto"/>
                                            <w:left w:val="none" w:sz="0" w:space="0" w:color="auto"/>
                                            <w:bottom w:val="none" w:sz="0" w:space="0" w:color="auto"/>
                                            <w:right w:val="none" w:sz="0" w:space="0" w:color="auto"/>
                                          </w:divBdr>
                                          <w:divsChild>
                                            <w:div w:id="592468979">
                                              <w:marLeft w:val="0"/>
                                              <w:marRight w:val="0"/>
                                              <w:marTop w:val="0"/>
                                              <w:marBottom w:val="0"/>
                                              <w:divBdr>
                                                <w:top w:val="none" w:sz="0" w:space="0" w:color="auto"/>
                                                <w:left w:val="none" w:sz="0" w:space="0" w:color="auto"/>
                                                <w:bottom w:val="none" w:sz="0" w:space="0" w:color="auto"/>
                                                <w:right w:val="none" w:sz="0" w:space="0" w:color="auto"/>
                                              </w:divBdr>
                                              <w:divsChild>
                                                <w:div w:id="976027969">
                                                  <w:marLeft w:val="0"/>
                                                  <w:marRight w:val="0"/>
                                                  <w:marTop w:val="0"/>
                                                  <w:marBottom w:val="0"/>
                                                  <w:divBdr>
                                                    <w:top w:val="none" w:sz="0" w:space="0" w:color="auto"/>
                                                    <w:left w:val="none" w:sz="0" w:space="0" w:color="auto"/>
                                                    <w:bottom w:val="none" w:sz="0" w:space="0" w:color="auto"/>
                                                    <w:right w:val="none" w:sz="0" w:space="0" w:color="auto"/>
                                                  </w:divBdr>
                                                  <w:divsChild>
                                                    <w:div w:id="1260454533">
                                                      <w:marLeft w:val="0"/>
                                                      <w:marRight w:val="0"/>
                                                      <w:marTop w:val="0"/>
                                                      <w:marBottom w:val="0"/>
                                                      <w:divBdr>
                                                        <w:top w:val="none" w:sz="0" w:space="0" w:color="auto"/>
                                                        <w:left w:val="none" w:sz="0" w:space="0" w:color="auto"/>
                                                        <w:bottom w:val="none" w:sz="0" w:space="0" w:color="auto"/>
                                                        <w:right w:val="none" w:sz="0" w:space="0" w:color="auto"/>
                                                      </w:divBdr>
                                                      <w:divsChild>
                                                        <w:div w:id="1587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10088">
                                              <w:marLeft w:val="0"/>
                                              <w:marRight w:val="0"/>
                                              <w:marTop w:val="0"/>
                                              <w:marBottom w:val="0"/>
                                              <w:divBdr>
                                                <w:top w:val="none" w:sz="0" w:space="0" w:color="auto"/>
                                                <w:left w:val="none" w:sz="0" w:space="0" w:color="auto"/>
                                                <w:bottom w:val="none" w:sz="0" w:space="0" w:color="auto"/>
                                                <w:right w:val="none" w:sz="0" w:space="0" w:color="auto"/>
                                              </w:divBdr>
                                              <w:divsChild>
                                                <w:div w:id="1205212133">
                                                  <w:marLeft w:val="0"/>
                                                  <w:marRight w:val="0"/>
                                                  <w:marTop w:val="0"/>
                                                  <w:marBottom w:val="0"/>
                                                  <w:divBdr>
                                                    <w:top w:val="none" w:sz="0" w:space="0" w:color="auto"/>
                                                    <w:left w:val="none" w:sz="0" w:space="0" w:color="auto"/>
                                                    <w:bottom w:val="none" w:sz="0" w:space="0" w:color="auto"/>
                                                    <w:right w:val="none" w:sz="0" w:space="0" w:color="auto"/>
                                                  </w:divBdr>
                                                  <w:divsChild>
                                                    <w:div w:id="875390181">
                                                      <w:marLeft w:val="0"/>
                                                      <w:marRight w:val="0"/>
                                                      <w:marTop w:val="0"/>
                                                      <w:marBottom w:val="0"/>
                                                      <w:divBdr>
                                                        <w:top w:val="none" w:sz="0" w:space="0" w:color="auto"/>
                                                        <w:left w:val="none" w:sz="0" w:space="0" w:color="auto"/>
                                                        <w:bottom w:val="none" w:sz="0" w:space="0" w:color="auto"/>
                                                        <w:right w:val="none" w:sz="0" w:space="0" w:color="auto"/>
                                                      </w:divBdr>
                                                      <w:divsChild>
                                                        <w:div w:id="12448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4277916">
      <w:bodyDiv w:val="1"/>
      <w:marLeft w:val="0"/>
      <w:marRight w:val="0"/>
      <w:marTop w:val="0"/>
      <w:marBottom w:val="0"/>
      <w:divBdr>
        <w:top w:val="none" w:sz="0" w:space="0" w:color="auto"/>
        <w:left w:val="none" w:sz="0" w:space="0" w:color="auto"/>
        <w:bottom w:val="none" w:sz="0" w:space="0" w:color="auto"/>
        <w:right w:val="none" w:sz="0" w:space="0" w:color="auto"/>
      </w:divBdr>
    </w:div>
    <w:div w:id="737632231">
      <w:bodyDiv w:val="1"/>
      <w:marLeft w:val="0"/>
      <w:marRight w:val="0"/>
      <w:marTop w:val="0"/>
      <w:marBottom w:val="0"/>
      <w:divBdr>
        <w:top w:val="none" w:sz="0" w:space="0" w:color="auto"/>
        <w:left w:val="none" w:sz="0" w:space="0" w:color="auto"/>
        <w:bottom w:val="none" w:sz="0" w:space="0" w:color="auto"/>
        <w:right w:val="none" w:sz="0" w:space="0" w:color="auto"/>
      </w:divBdr>
    </w:div>
    <w:div w:id="739325929">
      <w:bodyDiv w:val="1"/>
      <w:marLeft w:val="0"/>
      <w:marRight w:val="0"/>
      <w:marTop w:val="0"/>
      <w:marBottom w:val="0"/>
      <w:divBdr>
        <w:top w:val="none" w:sz="0" w:space="0" w:color="auto"/>
        <w:left w:val="none" w:sz="0" w:space="0" w:color="auto"/>
        <w:bottom w:val="none" w:sz="0" w:space="0" w:color="auto"/>
        <w:right w:val="none" w:sz="0" w:space="0" w:color="auto"/>
      </w:divBdr>
    </w:div>
    <w:div w:id="749349535">
      <w:bodyDiv w:val="1"/>
      <w:marLeft w:val="0"/>
      <w:marRight w:val="0"/>
      <w:marTop w:val="0"/>
      <w:marBottom w:val="0"/>
      <w:divBdr>
        <w:top w:val="none" w:sz="0" w:space="0" w:color="auto"/>
        <w:left w:val="none" w:sz="0" w:space="0" w:color="auto"/>
        <w:bottom w:val="none" w:sz="0" w:space="0" w:color="auto"/>
        <w:right w:val="none" w:sz="0" w:space="0" w:color="auto"/>
      </w:divBdr>
    </w:div>
    <w:div w:id="756247970">
      <w:bodyDiv w:val="1"/>
      <w:marLeft w:val="0"/>
      <w:marRight w:val="0"/>
      <w:marTop w:val="0"/>
      <w:marBottom w:val="0"/>
      <w:divBdr>
        <w:top w:val="none" w:sz="0" w:space="0" w:color="auto"/>
        <w:left w:val="none" w:sz="0" w:space="0" w:color="auto"/>
        <w:bottom w:val="none" w:sz="0" w:space="0" w:color="auto"/>
        <w:right w:val="none" w:sz="0" w:space="0" w:color="auto"/>
      </w:divBdr>
    </w:div>
    <w:div w:id="758529100">
      <w:bodyDiv w:val="1"/>
      <w:marLeft w:val="0"/>
      <w:marRight w:val="0"/>
      <w:marTop w:val="0"/>
      <w:marBottom w:val="0"/>
      <w:divBdr>
        <w:top w:val="none" w:sz="0" w:space="0" w:color="auto"/>
        <w:left w:val="none" w:sz="0" w:space="0" w:color="auto"/>
        <w:bottom w:val="none" w:sz="0" w:space="0" w:color="auto"/>
        <w:right w:val="none" w:sz="0" w:space="0" w:color="auto"/>
      </w:divBdr>
    </w:div>
    <w:div w:id="759838383">
      <w:bodyDiv w:val="1"/>
      <w:marLeft w:val="0"/>
      <w:marRight w:val="0"/>
      <w:marTop w:val="0"/>
      <w:marBottom w:val="0"/>
      <w:divBdr>
        <w:top w:val="none" w:sz="0" w:space="0" w:color="auto"/>
        <w:left w:val="none" w:sz="0" w:space="0" w:color="auto"/>
        <w:bottom w:val="none" w:sz="0" w:space="0" w:color="auto"/>
        <w:right w:val="none" w:sz="0" w:space="0" w:color="auto"/>
      </w:divBdr>
      <w:divsChild>
        <w:div w:id="1952008902">
          <w:marLeft w:val="0"/>
          <w:marRight w:val="0"/>
          <w:marTop w:val="0"/>
          <w:marBottom w:val="0"/>
          <w:divBdr>
            <w:top w:val="none" w:sz="0" w:space="0" w:color="auto"/>
            <w:left w:val="none" w:sz="0" w:space="0" w:color="auto"/>
            <w:bottom w:val="none" w:sz="0" w:space="0" w:color="auto"/>
            <w:right w:val="none" w:sz="0" w:space="0" w:color="auto"/>
          </w:divBdr>
          <w:divsChild>
            <w:div w:id="1886528087">
              <w:marLeft w:val="0"/>
              <w:marRight w:val="0"/>
              <w:marTop w:val="0"/>
              <w:marBottom w:val="0"/>
              <w:divBdr>
                <w:top w:val="none" w:sz="0" w:space="0" w:color="auto"/>
                <w:left w:val="none" w:sz="0" w:space="0" w:color="auto"/>
                <w:bottom w:val="none" w:sz="0" w:space="0" w:color="auto"/>
                <w:right w:val="none" w:sz="0" w:space="0" w:color="auto"/>
              </w:divBdr>
              <w:divsChild>
                <w:div w:id="1562641331">
                  <w:marLeft w:val="0"/>
                  <w:marRight w:val="0"/>
                  <w:marTop w:val="0"/>
                  <w:marBottom w:val="0"/>
                  <w:divBdr>
                    <w:top w:val="none" w:sz="0" w:space="0" w:color="auto"/>
                    <w:left w:val="none" w:sz="0" w:space="0" w:color="auto"/>
                    <w:bottom w:val="none" w:sz="0" w:space="0" w:color="auto"/>
                    <w:right w:val="none" w:sz="0" w:space="0" w:color="auto"/>
                  </w:divBdr>
                  <w:divsChild>
                    <w:div w:id="909193712">
                      <w:marLeft w:val="0"/>
                      <w:marRight w:val="0"/>
                      <w:marTop w:val="0"/>
                      <w:marBottom w:val="0"/>
                      <w:divBdr>
                        <w:top w:val="none" w:sz="0" w:space="0" w:color="auto"/>
                        <w:left w:val="none" w:sz="0" w:space="0" w:color="auto"/>
                        <w:bottom w:val="none" w:sz="0" w:space="0" w:color="auto"/>
                        <w:right w:val="none" w:sz="0" w:space="0" w:color="auto"/>
                      </w:divBdr>
                      <w:divsChild>
                        <w:div w:id="1462116442">
                          <w:marLeft w:val="0"/>
                          <w:marRight w:val="0"/>
                          <w:marTop w:val="0"/>
                          <w:marBottom w:val="0"/>
                          <w:divBdr>
                            <w:top w:val="none" w:sz="0" w:space="0" w:color="auto"/>
                            <w:left w:val="none" w:sz="0" w:space="0" w:color="auto"/>
                            <w:bottom w:val="none" w:sz="0" w:space="0" w:color="auto"/>
                            <w:right w:val="none" w:sz="0" w:space="0" w:color="auto"/>
                          </w:divBdr>
                          <w:divsChild>
                            <w:div w:id="1817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145848">
      <w:bodyDiv w:val="1"/>
      <w:marLeft w:val="0"/>
      <w:marRight w:val="0"/>
      <w:marTop w:val="0"/>
      <w:marBottom w:val="0"/>
      <w:divBdr>
        <w:top w:val="none" w:sz="0" w:space="0" w:color="auto"/>
        <w:left w:val="none" w:sz="0" w:space="0" w:color="auto"/>
        <w:bottom w:val="none" w:sz="0" w:space="0" w:color="auto"/>
        <w:right w:val="none" w:sz="0" w:space="0" w:color="auto"/>
      </w:divBdr>
    </w:div>
    <w:div w:id="764764339">
      <w:bodyDiv w:val="1"/>
      <w:marLeft w:val="0"/>
      <w:marRight w:val="0"/>
      <w:marTop w:val="0"/>
      <w:marBottom w:val="0"/>
      <w:divBdr>
        <w:top w:val="none" w:sz="0" w:space="0" w:color="auto"/>
        <w:left w:val="none" w:sz="0" w:space="0" w:color="auto"/>
        <w:bottom w:val="none" w:sz="0" w:space="0" w:color="auto"/>
        <w:right w:val="none" w:sz="0" w:space="0" w:color="auto"/>
      </w:divBdr>
    </w:div>
    <w:div w:id="765881523">
      <w:bodyDiv w:val="1"/>
      <w:marLeft w:val="0"/>
      <w:marRight w:val="0"/>
      <w:marTop w:val="0"/>
      <w:marBottom w:val="0"/>
      <w:divBdr>
        <w:top w:val="none" w:sz="0" w:space="0" w:color="auto"/>
        <w:left w:val="none" w:sz="0" w:space="0" w:color="auto"/>
        <w:bottom w:val="none" w:sz="0" w:space="0" w:color="auto"/>
        <w:right w:val="none" w:sz="0" w:space="0" w:color="auto"/>
      </w:divBdr>
    </w:div>
    <w:div w:id="766997173">
      <w:bodyDiv w:val="1"/>
      <w:marLeft w:val="0"/>
      <w:marRight w:val="0"/>
      <w:marTop w:val="0"/>
      <w:marBottom w:val="0"/>
      <w:divBdr>
        <w:top w:val="none" w:sz="0" w:space="0" w:color="auto"/>
        <w:left w:val="none" w:sz="0" w:space="0" w:color="auto"/>
        <w:bottom w:val="none" w:sz="0" w:space="0" w:color="auto"/>
        <w:right w:val="none" w:sz="0" w:space="0" w:color="auto"/>
      </w:divBdr>
    </w:div>
    <w:div w:id="767504781">
      <w:bodyDiv w:val="1"/>
      <w:marLeft w:val="0"/>
      <w:marRight w:val="0"/>
      <w:marTop w:val="0"/>
      <w:marBottom w:val="0"/>
      <w:divBdr>
        <w:top w:val="none" w:sz="0" w:space="0" w:color="auto"/>
        <w:left w:val="none" w:sz="0" w:space="0" w:color="auto"/>
        <w:bottom w:val="none" w:sz="0" w:space="0" w:color="auto"/>
        <w:right w:val="none" w:sz="0" w:space="0" w:color="auto"/>
      </w:divBdr>
    </w:div>
    <w:div w:id="782188128">
      <w:bodyDiv w:val="1"/>
      <w:marLeft w:val="0"/>
      <w:marRight w:val="0"/>
      <w:marTop w:val="0"/>
      <w:marBottom w:val="0"/>
      <w:divBdr>
        <w:top w:val="none" w:sz="0" w:space="0" w:color="auto"/>
        <w:left w:val="none" w:sz="0" w:space="0" w:color="auto"/>
        <w:bottom w:val="none" w:sz="0" w:space="0" w:color="auto"/>
        <w:right w:val="none" w:sz="0" w:space="0" w:color="auto"/>
      </w:divBdr>
    </w:div>
    <w:div w:id="782844010">
      <w:bodyDiv w:val="1"/>
      <w:marLeft w:val="0"/>
      <w:marRight w:val="0"/>
      <w:marTop w:val="0"/>
      <w:marBottom w:val="0"/>
      <w:divBdr>
        <w:top w:val="none" w:sz="0" w:space="0" w:color="auto"/>
        <w:left w:val="none" w:sz="0" w:space="0" w:color="auto"/>
        <w:bottom w:val="none" w:sz="0" w:space="0" w:color="auto"/>
        <w:right w:val="none" w:sz="0" w:space="0" w:color="auto"/>
      </w:divBdr>
    </w:div>
    <w:div w:id="782960248">
      <w:bodyDiv w:val="1"/>
      <w:marLeft w:val="0"/>
      <w:marRight w:val="0"/>
      <w:marTop w:val="0"/>
      <w:marBottom w:val="0"/>
      <w:divBdr>
        <w:top w:val="none" w:sz="0" w:space="0" w:color="auto"/>
        <w:left w:val="none" w:sz="0" w:space="0" w:color="auto"/>
        <w:bottom w:val="none" w:sz="0" w:space="0" w:color="auto"/>
        <w:right w:val="none" w:sz="0" w:space="0" w:color="auto"/>
      </w:divBdr>
    </w:div>
    <w:div w:id="789788180">
      <w:bodyDiv w:val="1"/>
      <w:marLeft w:val="0"/>
      <w:marRight w:val="0"/>
      <w:marTop w:val="0"/>
      <w:marBottom w:val="0"/>
      <w:divBdr>
        <w:top w:val="none" w:sz="0" w:space="0" w:color="auto"/>
        <w:left w:val="none" w:sz="0" w:space="0" w:color="auto"/>
        <w:bottom w:val="none" w:sz="0" w:space="0" w:color="auto"/>
        <w:right w:val="none" w:sz="0" w:space="0" w:color="auto"/>
      </w:divBdr>
    </w:div>
    <w:div w:id="790395133">
      <w:bodyDiv w:val="1"/>
      <w:marLeft w:val="0"/>
      <w:marRight w:val="0"/>
      <w:marTop w:val="0"/>
      <w:marBottom w:val="0"/>
      <w:divBdr>
        <w:top w:val="none" w:sz="0" w:space="0" w:color="auto"/>
        <w:left w:val="none" w:sz="0" w:space="0" w:color="auto"/>
        <w:bottom w:val="none" w:sz="0" w:space="0" w:color="auto"/>
        <w:right w:val="none" w:sz="0" w:space="0" w:color="auto"/>
      </w:divBdr>
    </w:div>
    <w:div w:id="796726944">
      <w:bodyDiv w:val="1"/>
      <w:marLeft w:val="0"/>
      <w:marRight w:val="0"/>
      <w:marTop w:val="0"/>
      <w:marBottom w:val="0"/>
      <w:divBdr>
        <w:top w:val="none" w:sz="0" w:space="0" w:color="auto"/>
        <w:left w:val="none" w:sz="0" w:space="0" w:color="auto"/>
        <w:bottom w:val="none" w:sz="0" w:space="0" w:color="auto"/>
        <w:right w:val="none" w:sz="0" w:space="0" w:color="auto"/>
      </w:divBdr>
    </w:div>
    <w:div w:id="796874336">
      <w:bodyDiv w:val="1"/>
      <w:marLeft w:val="0"/>
      <w:marRight w:val="0"/>
      <w:marTop w:val="0"/>
      <w:marBottom w:val="0"/>
      <w:divBdr>
        <w:top w:val="none" w:sz="0" w:space="0" w:color="auto"/>
        <w:left w:val="none" w:sz="0" w:space="0" w:color="auto"/>
        <w:bottom w:val="none" w:sz="0" w:space="0" w:color="auto"/>
        <w:right w:val="none" w:sz="0" w:space="0" w:color="auto"/>
      </w:divBdr>
    </w:div>
    <w:div w:id="797376578">
      <w:bodyDiv w:val="1"/>
      <w:marLeft w:val="0"/>
      <w:marRight w:val="0"/>
      <w:marTop w:val="0"/>
      <w:marBottom w:val="0"/>
      <w:divBdr>
        <w:top w:val="none" w:sz="0" w:space="0" w:color="auto"/>
        <w:left w:val="none" w:sz="0" w:space="0" w:color="auto"/>
        <w:bottom w:val="none" w:sz="0" w:space="0" w:color="auto"/>
        <w:right w:val="none" w:sz="0" w:space="0" w:color="auto"/>
      </w:divBdr>
    </w:div>
    <w:div w:id="801340272">
      <w:bodyDiv w:val="1"/>
      <w:marLeft w:val="0"/>
      <w:marRight w:val="0"/>
      <w:marTop w:val="0"/>
      <w:marBottom w:val="0"/>
      <w:divBdr>
        <w:top w:val="none" w:sz="0" w:space="0" w:color="auto"/>
        <w:left w:val="none" w:sz="0" w:space="0" w:color="auto"/>
        <w:bottom w:val="none" w:sz="0" w:space="0" w:color="auto"/>
        <w:right w:val="none" w:sz="0" w:space="0" w:color="auto"/>
      </w:divBdr>
    </w:div>
    <w:div w:id="810829619">
      <w:bodyDiv w:val="1"/>
      <w:marLeft w:val="0"/>
      <w:marRight w:val="0"/>
      <w:marTop w:val="0"/>
      <w:marBottom w:val="0"/>
      <w:divBdr>
        <w:top w:val="none" w:sz="0" w:space="0" w:color="auto"/>
        <w:left w:val="none" w:sz="0" w:space="0" w:color="auto"/>
        <w:bottom w:val="none" w:sz="0" w:space="0" w:color="auto"/>
        <w:right w:val="none" w:sz="0" w:space="0" w:color="auto"/>
      </w:divBdr>
    </w:div>
    <w:div w:id="814875105">
      <w:bodyDiv w:val="1"/>
      <w:marLeft w:val="0"/>
      <w:marRight w:val="0"/>
      <w:marTop w:val="0"/>
      <w:marBottom w:val="0"/>
      <w:divBdr>
        <w:top w:val="none" w:sz="0" w:space="0" w:color="auto"/>
        <w:left w:val="none" w:sz="0" w:space="0" w:color="auto"/>
        <w:bottom w:val="none" w:sz="0" w:space="0" w:color="auto"/>
        <w:right w:val="none" w:sz="0" w:space="0" w:color="auto"/>
      </w:divBdr>
      <w:divsChild>
        <w:div w:id="159270137">
          <w:marLeft w:val="0"/>
          <w:marRight w:val="0"/>
          <w:marTop w:val="0"/>
          <w:marBottom w:val="0"/>
          <w:divBdr>
            <w:top w:val="none" w:sz="0" w:space="0" w:color="auto"/>
            <w:left w:val="none" w:sz="0" w:space="0" w:color="auto"/>
            <w:bottom w:val="none" w:sz="0" w:space="0" w:color="auto"/>
            <w:right w:val="none" w:sz="0" w:space="0" w:color="auto"/>
          </w:divBdr>
          <w:divsChild>
            <w:div w:id="1178932349">
              <w:marLeft w:val="0"/>
              <w:marRight w:val="0"/>
              <w:marTop w:val="0"/>
              <w:marBottom w:val="0"/>
              <w:divBdr>
                <w:top w:val="none" w:sz="0" w:space="0" w:color="auto"/>
                <w:left w:val="none" w:sz="0" w:space="0" w:color="auto"/>
                <w:bottom w:val="none" w:sz="0" w:space="0" w:color="auto"/>
                <w:right w:val="none" w:sz="0" w:space="0" w:color="auto"/>
              </w:divBdr>
              <w:divsChild>
                <w:div w:id="1149709260">
                  <w:marLeft w:val="0"/>
                  <w:marRight w:val="0"/>
                  <w:marTop w:val="0"/>
                  <w:marBottom w:val="0"/>
                  <w:divBdr>
                    <w:top w:val="none" w:sz="0" w:space="0" w:color="auto"/>
                    <w:left w:val="none" w:sz="0" w:space="0" w:color="auto"/>
                    <w:bottom w:val="none" w:sz="0" w:space="0" w:color="auto"/>
                    <w:right w:val="none" w:sz="0" w:space="0" w:color="auto"/>
                  </w:divBdr>
                  <w:divsChild>
                    <w:div w:id="524488420">
                      <w:marLeft w:val="0"/>
                      <w:marRight w:val="0"/>
                      <w:marTop w:val="0"/>
                      <w:marBottom w:val="0"/>
                      <w:divBdr>
                        <w:top w:val="none" w:sz="0" w:space="0" w:color="auto"/>
                        <w:left w:val="none" w:sz="0" w:space="0" w:color="auto"/>
                        <w:bottom w:val="none" w:sz="0" w:space="0" w:color="auto"/>
                        <w:right w:val="none" w:sz="0" w:space="0" w:color="auto"/>
                      </w:divBdr>
                      <w:divsChild>
                        <w:div w:id="27411865">
                          <w:marLeft w:val="0"/>
                          <w:marRight w:val="0"/>
                          <w:marTop w:val="0"/>
                          <w:marBottom w:val="0"/>
                          <w:divBdr>
                            <w:top w:val="none" w:sz="0" w:space="0" w:color="auto"/>
                            <w:left w:val="none" w:sz="0" w:space="0" w:color="auto"/>
                            <w:bottom w:val="none" w:sz="0" w:space="0" w:color="auto"/>
                            <w:right w:val="none" w:sz="0" w:space="0" w:color="auto"/>
                          </w:divBdr>
                          <w:divsChild>
                            <w:div w:id="15923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185470">
      <w:bodyDiv w:val="1"/>
      <w:marLeft w:val="0"/>
      <w:marRight w:val="0"/>
      <w:marTop w:val="0"/>
      <w:marBottom w:val="0"/>
      <w:divBdr>
        <w:top w:val="none" w:sz="0" w:space="0" w:color="auto"/>
        <w:left w:val="none" w:sz="0" w:space="0" w:color="auto"/>
        <w:bottom w:val="none" w:sz="0" w:space="0" w:color="auto"/>
        <w:right w:val="none" w:sz="0" w:space="0" w:color="auto"/>
      </w:divBdr>
    </w:div>
    <w:div w:id="818380377">
      <w:bodyDiv w:val="1"/>
      <w:marLeft w:val="0"/>
      <w:marRight w:val="0"/>
      <w:marTop w:val="0"/>
      <w:marBottom w:val="0"/>
      <w:divBdr>
        <w:top w:val="none" w:sz="0" w:space="0" w:color="auto"/>
        <w:left w:val="none" w:sz="0" w:space="0" w:color="auto"/>
        <w:bottom w:val="none" w:sz="0" w:space="0" w:color="auto"/>
        <w:right w:val="none" w:sz="0" w:space="0" w:color="auto"/>
      </w:divBdr>
    </w:div>
    <w:div w:id="822505420">
      <w:bodyDiv w:val="1"/>
      <w:marLeft w:val="0"/>
      <w:marRight w:val="0"/>
      <w:marTop w:val="0"/>
      <w:marBottom w:val="0"/>
      <w:divBdr>
        <w:top w:val="none" w:sz="0" w:space="0" w:color="auto"/>
        <w:left w:val="none" w:sz="0" w:space="0" w:color="auto"/>
        <w:bottom w:val="none" w:sz="0" w:space="0" w:color="auto"/>
        <w:right w:val="none" w:sz="0" w:space="0" w:color="auto"/>
      </w:divBdr>
    </w:div>
    <w:div w:id="827131275">
      <w:bodyDiv w:val="1"/>
      <w:marLeft w:val="0"/>
      <w:marRight w:val="0"/>
      <w:marTop w:val="0"/>
      <w:marBottom w:val="0"/>
      <w:divBdr>
        <w:top w:val="none" w:sz="0" w:space="0" w:color="auto"/>
        <w:left w:val="none" w:sz="0" w:space="0" w:color="auto"/>
        <w:bottom w:val="none" w:sz="0" w:space="0" w:color="auto"/>
        <w:right w:val="none" w:sz="0" w:space="0" w:color="auto"/>
      </w:divBdr>
    </w:div>
    <w:div w:id="828323955">
      <w:bodyDiv w:val="1"/>
      <w:marLeft w:val="0"/>
      <w:marRight w:val="0"/>
      <w:marTop w:val="0"/>
      <w:marBottom w:val="0"/>
      <w:divBdr>
        <w:top w:val="none" w:sz="0" w:space="0" w:color="auto"/>
        <w:left w:val="none" w:sz="0" w:space="0" w:color="auto"/>
        <w:bottom w:val="none" w:sz="0" w:space="0" w:color="auto"/>
        <w:right w:val="none" w:sz="0" w:space="0" w:color="auto"/>
      </w:divBdr>
    </w:div>
    <w:div w:id="834689259">
      <w:bodyDiv w:val="1"/>
      <w:marLeft w:val="0"/>
      <w:marRight w:val="0"/>
      <w:marTop w:val="0"/>
      <w:marBottom w:val="0"/>
      <w:divBdr>
        <w:top w:val="none" w:sz="0" w:space="0" w:color="auto"/>
        <w:left w:val="none" w:sz="0" w:space="0" w:color="auto"/>
        <w:bottom w:val="none" w:sz="0" w:space="0" w:color="auto"/>
        <w:right w:val="none" w:sz="0" w:space="0" w:color="auto"/>
      </w:divBdr>
    </w:div>
    <w:div w:id="835153295">
      <w:bodyDiv w:val="1"/>
      <w:marLeft w:val="0"/>
      <w:marRight w:val="0"/>
      <w:marTop w:val="0"/>
      <w:marBottom w:val="0"/>
      <w:divBdr>
        <w:top w:val="none" w:sz="0" w:space="0" w:color="auto"/>
        <w:left w:val="none" w:sz="0" w:space="0" w:color="auto"/>
        <w:bottom w:val="none" w:sz="0" w:space="0" w:color="auto"/>
        <w:right w:val="none" w:sz="0" w:space="0" w:color="auto"/>
      </w:divBdr>
    </w:div>
    <w:div w:id="835341311">
      <w:bodyDiv w:val="1"/>
      <w:marLeft w:val="0"/>
      <w:marRight w:val="0"/>
      <w:marTop w:val="0"/>
      <w:marBottom w:val="0"/>
      <w:divBdr>
        <w:top w:val="none" w:sz="0" w:space="0" w:color="auto"/>
        <w:left w:val="none" w:sz="0" w:space="0" w:color="auto"/>
        <w:bottom w:val="none" w:sz="0" w:space="0" w:color="auto"/>
        <w:right w:val="none" w:sz="0" w:space="0" w:color="auto"/>
      </w:divBdr>
    </w:div>
    <w:div w:id="836381061">
      <w:bodyDiv w:val="1"/>
      <w:marLeft w:val="0"/>
      <w:marRight w:val="0"/>
      <w:marTop w:val="0"/>
      <w:marBottom w:val="0"/>
      <w:divBdr>
        <w:top w:val="none" w:sz="0" w:space="0" w:color="auto"/>
        <w:left w:val="none" w:sz="0" w:space="0" w:color="auto"/>
        <w:bottom w:val="none" w:sz="0" w:space="0" w:color="auto"/>
        <w:right w:val="none" w:sz="0" w:space="0" w:color="auto"/>
      </w:divBdr>
    </w:div>
    <w:div w:id="840923606">
      <w:bodyDiv w:val="1"/>
      <w:marLeft w:val="0"/>
      <w:marRight w:val="0"/>
      <w:marTop w:val="0"/>
      <w:marBottom w:val="0"/>
      <w:divBdr>
        <w:top w:val="none" w:sz="0" w:space="0" w:color="auto"/>
        <w:left w:val="none" w:sz="0" w:space="0" w:color="auto"/>
        <w:bottom w:val="none" w:sz="0" w:space="0" w:color="auto"/>
        <w:right w:val="none" w:sz="0" w:space="0" w:color="auto"/>
      </w:divBdr>
    </w:div>
    <w:div w:id="845746824">
      <w:bodyDiv w:val="1"/>
      <w:marLeft w:val="0"/>
      <w:marRight w:val="0"/>
      <w:marTop w:val="0"/>
      <w:marBottom w:val="0"/>
      <w:divBdr>
        <w:top w:val="none" w:sz="0" w:space="0" w:color="auto"/>
        <w:left w:val="none" w:sz="0" w:space="0" w:color="auto"/>
        <w:bottom w:val="none" w:sz="0" w:space="0" w:color="auto"/>
        <w:right w:val="none" w:sz="0" w:space="0" w:color="auto"/>
      </w:divBdr>
    </w:div>
    <w:div w:id="848830389">
      <w:bodyDiv w:val="1"/>
      <w:marLeft w:val="0"/>
      <w:marRight w:val="0"/>
      <w:marTop w:val="0"/>
      <w:marBottom w:val="0"/>
      <w:divBdr>
        <w:top w:val="none" w:sz="0" w:space="0" w:color="auto"/>
        <w:left w:val="none" w:sz="0" w:space="0" w:color="auto"/>
        <w:bottom w:val="none" w:sz="0" w:space="0" w:color="auto"/>
        <w:right w:val="none" w:sz="0" w:space="0" w:color="auto"/>
      </w:divBdr>
    </w:div>
    <w:div w:id="853763636">
      <w:bodyDiv w:val="1"/>
      <w:marLeft w:val="0"/>
      <w:marRight w:val="0"/>
      <w:marTop w:val="0"/>
      <w:marBottom w:val="0"/>
      <w:divBdr>
        <w:top w:val="none" w:sz="0" w:space="0" w:color="auto"/>
        <w:left w:val="none" w:sz="0" w:space="0" w:color="auto"/>
        <w:bottom w:val="none" w:sz="0" w:space="0" w:color="auto"/>
        <w:right w:val="none" w:sz="0" w:space="0" w:color="auto"/>
      </w:divBdr>
    </w:div>
    <w:div w:id="858619317">
      <w:bodyDiv w:val="1"/>
      <w:marLeft w:val="0"/>
      <w:marRight w:val="0"/>
      <w:marTop w:val="0"/>
      <w:marBottom w:val="0"/>
      <w:divBdr>
        <w:top w:val="none" w:sz="0" w:space="0" w:color="auto"/>
        <w:left w:val="none" w:sz="0" w:space="0" w:color="auto"/>
        <w:bottom w:val="none" w:sz="0" w:space="0" w:color="auto"/>
        <w:right w:val="none" w:sz="0" w:space="0" w:color="auto"/>
      </w:divBdr>
    </w:div>
    <w:div w:id="858737412">
      <w:bodyDiv w:val="1"/>
      <w:marLeft w:val="0"/>
      <w:marRight w:val="0"/>
      <w:marTop w:val="0"/>
      <w:marBottom w:val="0"/>
      <w:divBdr>
        <w:top w:val="none" w:sz="0" w:space="0" w:color="auto"/>
        <w:left w:val="none" w:sz="0" w:space="0" w:color="auto"/>
        <w:bottom w:val="none" w:sz="0" w:space="0" w:color="auto"/>
        <w:right w:val="none" w:sz="0" w:space="0" w:color="auto"/>
      </w:divBdr>
    </w:div>
    <w:div w:id="864561767">
      <w:bodyDiv w:val="1"/>
      <w:marLeft w:val="0"/>
      <w:marRight w:val="0"/>
      <w:marTop w:val="0"/>
      <w:marBottom w:val="0"/>
      <w:divBdr>
        <w:top w:val="none" w:sz="0" w:space="0" w:color="auto"/>
        <w:left w:val="none" w:sz="0" w:space="0" w:color="auto"/>
        <w:bottom w:val="none" w:sz="0" w:space="0" w:color="auto"/>
        <w:right w:val="none" w:sz="0" w:space="0" w:color="auto"/>
      </w:divBdr>
    </w:div>
    <w:div w:id="875891933">
      <w:bodyDiv w:val="1"/>
      <w:marLeft w:val="0"/>
      <w:marRight w:val="0"/>
      <w:marTop w:val="0"/>
      <w:marBottom w:val="0"/>
      <w:divBdr>
        <w:top w:val="none" w:sz="0" w:space="0" w:color="auto"/>
        <w:left w:val="none" w:sz="0" w:space="0" w:color="auto"/>
        <w:bottom w:val="none" w:sz="0" w:space="0" w:color="auto"/>
        <w:right w:val="none" w:sz="0" w:space="0" w:color="auto"/>
      </w:divBdr>
    </w:div>
    <w:div w:id="887109906">
      <w:bodyDiv w:val="1"/>
      <w:marLeft w:val="0"/>
      <w:marRight w:val="0"/>
      <w:marTop w:val="0"/>
      <w:marBottom w:val="0"/>
      <w:divBdr>
        <w:top w:val="none" w:sz="0" w:space="0" w:color="auto"/>
        <w:left w:val="none" w:sz="0" w:space="0" w:color="auto"/>
        <w:bottom w:val="none" w:sz="0" w:space="0" w:color="auto"/>
        <w:right w:val="none" w:sz="0" w:space="0" w:color="auto"/>
      </w:divBdr>
    </w:div>
    <w:div w:id="892541107">
      <w:bodyDiv w:val="1"/>
      <w:marLeft w:val="0"/>
      <w:marRight w:val="0"/>
      <w:marTop w:val="0"/>
      <w:marBottom w:val="0"/>
      <w:divBdr>
        <w:top w:val="none" w:sz="0" w:space="0" w:color="auto"/>
        <w:left w:val="none" w:sz="0" w:space="0" w:color="auto"/>
        <w:bottom w:val="none" w:sz="0" w:space="0" w:color="auto"/>
        <w:right w:val="none" w:sz="0" w:space="0" w:color="auto"/>
      </w:divBdr>
    </w:div>
    <w:div w:id="897982867">
      <w:bodyDiv w:val="1"/>
      <w:marLeft w:val="0"/>
      <w:marRight w:val="0"/>
      <w:marTop w:val="0"/>
      <w:marBottom w:val="0"/>
      <w:divBdr>
        <w:top w:val="none" w:sz="0" w:space="0" w:color="auto"/>
        <w:left w:val="none" w:sz="0" w:space="0" w:color="auto"/>
        <w:bottom w:val="none" w:sz="0" w:space="0" w:color="auto"/>
        <w:right w:val="none" w:sz="0" w:space="0" w:color="auto"/>
      </w:divBdr>
    </w:div>
    <w:div w:id="903491474">
      <w:bodyDiv w:val="1"/>
      <w:marLeft w:val="0"/>
      <w:marRight w:val="0"/>
      <w:marTop w:val="0"/>
      <w:marBottom w:val="0"/>
      <w:divBdr>
        <w:top w:val="none" w:sz="0" w:space="0" w:color="auto"/>
        <w:left w:val="none" w:sz="0" w:space="0" w:color="auto"/>
        <w:bottom w:val="none" w:sz="0" w:space="0" w:color="auto"/>
        <w:right w:val="none" w:sz="0" w:space="0" w:color="auto"/>
      </w:divBdr>
    </w:div>
    <w:div w:id="910113333">
      <w:bodyDiv w:val="1"/>
      <w:marLeft w:val="0"/>
      <w:marRight w:val="0"/>
      <w:marTop w:val="0"/>
      <w:marBottom w:val="0"/>
      <w:divBdr>
        <w:top w:val="none" w:sz="0" w:space="0" w:color="auto"/>
        <w:left w:val="none" w:sz="0" w:space="0" w:color="auto"/>
        <w:bottom w:val="none" w:sz="0" w:space="0" w:color="auto"/>
        <w:right w:val="none" w:sz="0" w:space="0" w:color="auto"/>
      </w:divBdr>
    </w:div>
    <w:div w:id="912198881">
      <w:bodyDiv w:val="1"/>
      <w:marLeft w:val="0"/>
      <w:marRight w:val="0"/>
      <w:marTop w:val="0"/>
      <w:marBottom w:val="0"/>
      <w:divBdr>
        <w:top w:val="none" w:sz="0" w:space="0" w:color="auto"/>
        <w:left w:val="none" w:sz="0" w:space="0" w:color="auto"/>
        <w:bottom w:val="none" w:sz="0" w:space="0" w:color="auto"/>
        <w:right w:val="none" w:sz="0" w:space="0" w:color="auto"/>
      </w:divBdr>
    </w:div>
    <w:div w:id="914049829">
      <w:bodyDiv w:val="1"/>
      <w:marLeft w:val="0"/>
      <w:marRight w:val="0"/>
      <w:marTop w:val="0"/>
      <w:marBottom w:val="0"/>
      <w:divBdr>
        <w:top w:val="none" w:sz="0" w:space="0" w:color="auto"/>
        <w:left w:val="none" w:sz="0" w:space="0" w:color="auto"/>
        <w:bottom w:val="none" w:sz="0" w:space="0" w:color="auto"/>
        <w:right w:val="none" w:sz="0" w:space="0" w:color="auto"/>
      </w:divBdr>
    </w:div>
    <w:div w:id="924848335">
      <w:bodyDiv w:val="1"/>
      <w:marLeft w:val="0"/>
      <w:marRight w:val="0"/>
      <w:marTop w:val="0"/>
      <w:marBottom w:val="0"/>
      <w:divBdr>
        <w:top w:val="none" w:sz="0" w:space="0" w:color="auto"/>
        <w:left w:val="none" w:sz="0" w:space="0" w:color="auto"/>
        <w:bottom w:val="none" w:sz="0" w:space="0" w:color="auto"/>
        <w:right w:val="none" w:sz="0" w:space="0" w:color="auto"/>
      </w:divBdr>
    </w:div>
    <w:div w:id="928385990">
      <w:bodyDiv w:val="1"/>
      <w:marLeft w:val="0"/>
      <w:marRight w:val="0"/>
      <w:marTop w:val="0"/>
      <w:marBottom w:val="0"/>
      <w:divBdr>
        <w:top w:val="none" w:sz="0" w:space="0" w:color="auto"/>
        <w:left w:val="none" w:sz="0" w:space="0" w:color="auto"/>
        <w:bottom w:val="none" w:sz="0" w:space="0" w:color="auto"/>
        <w:right w:val="none" w:sz="0" w:space="0" w:color="auto"/>
      </w:divBdr>
    </w:div>
    <w:div w:id="930623049">
      <w:bodyDiv w:val="1"/>
      <w:marLeft w:val="0"/>
      <w:marRight w:val="0"/>
      <w:marTop w:val="0"/>
      <w:marBottom w:val="0"/>
      <w:divBdr>
        <w:top w:val="none" w:sz="0" w:space="0" w:color="auto"/>
        <w:left w:val="none" w:sz="0" w:space="0" w:color="auto"/>
        <w:bottom w:val="none" w:sz="0" w:space="0" w:color="auto"/>
        <w:right w:val="none" w:sz="0" w:space="0" w:color="auto"/>
      </w:divBdr>
      <w:divsChild>
        <w:div w:id="348411741">
          <w:marLeft w:val="0"/>
          <w:marRight w:val="0"/>
          <w:marTop w:val="0"/>
          <w:marBottom w:val="0"/>
          <w:divBdr>
            <w:top w:val="none" w:sz="0" w:space="0" w:color="auto"/>
            <w:left w:val="none" w:sz="0" w:space="0" w:color="auto"/>
            <w:bottom w:val="none" w:sz="0" w:space="0" w:color="auto"/>
            <w:right w:val="none" w:sz="0" w:space="0" w:color="auto"/>
          </w:divBdr>
          <w:divsChild>
            <w:div w:id="176164939">
              <w:marLeft w:val="0"/>
              <w:marRight w:val="0"/>
              <w:marTop w:val="0"/>
              <w:marBottom w:val="0"/>
              <w:divBdr>
                <w:top w:val="none" w:sz="0" w:space="0" w:color="auto"/>
                <w:left w:val="none" w:sz="0" w:space="0" w:color="auto"/>
                <w:bottom w:val="none" w:sz="0" w:space="0" w:color="auto"/>
                <w:right w:val="none" w:sz="0" w:space="0" w:color="auto"/>
              </w:divBdr>
              <w:divsChild>
                <w:div w:id="1926913544">
                  <w:marLeft w:val="0"/>
                  <w:marRight w:val="0"/>
                  <w:marTop w:val="0"/>
                  <w:marBottom w:val="0"/>
                  <w:divBdr>
                    <w:top w:val="none" w:sz="0" w:space="0" w:color="auto"/>
                    <w:left w:val="none" w:sz="0" w:space="0" w:color="auto"/>
                    <w:bottom w:val="none" w:sz="0" w:space="0" w:color="auto"/>
                    <w:right w:val="none" w:sz="0" w:space="0" w:color="auto"/>
                  </w:divBdr>
                  <w:divsChild>
                    <w:div w:id="1062948238">
                      <w:marLeft w:val="0"/>
                      <w:marRight w:val="0"/>
                      <w:marTop w:val="0"/>
                      <w:marBottom w:val="0"/>
                      <w:divBdr>
                        <w:top w:val="none" w:sz="0" w:space="0" w:color="auto"/>
                        <w:left w:val="none" w:sz="0" w:space="0" w:color="auto"/>
                        <w:bottom w:val="none" w:sz="0" w:space="0" w:color="auto"/>
                        <w:right w:val="none" w:sz="0" w:space="0" w:color="auto"/>
                      </w:divBdr>
                      <w:divsChild>
                        <w:div w:id="535657746">
                          <w:marLeft w:val="0"/>
                          <w:marRight w:val="0"/>
                          <w:marTop w:val="0"/>
                          <w:marBottom w:val="0"/>
                          <w:divBdr>
                            <w:top w:val="none" w:sz="0" w:space="0" w:color="auto"/>
                            <w:left w:val="none" w:sz="0" w:space="0" w:color="auto"/>
                            <w:bottom w:val="none" w:sz="0" w:space="0" w:color="auto"/>
                            <w:right w:val="none" w:sz="0" w:space="0" w:color="auto"/>
                          </w:divBdr>
                          <w:divsChild>
                            <w:div w:id="704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622271">
      <w:bodyDiv w:val="1"/>
      <w:marLeft w:val="0"/>
      <w:marRight w:val="0"/>
      <w:marTop w:val="0"/>
      <w:marBottom w:val="0"/>
      <w:divBdr>
        <w:top w:val="none" w:sz="0" w:space="0" w:color="auto"/>
        <w:left w:val="none" w:sz="0" w:space="0" w:color="auto"/>
        <w:bottom w:val="none" w:sz="0" w:space="0" w:color="auto"/>
        <w:right w:val="none" w:sz="0" w:space="0" w:color="auto"/>
      </w:divBdr>
    </w:div>
    <w:div w:id="944073586">
      <w:bodyDiv w:val="1"/>
      <w:marLeft w:val="0"/>
      <w:marRight w:val="0"/>
      <w:marTop w:val="0"/>
      <w:marBottom w:val="0"/>
      <w:divBdr>
        <w:top w:val="none" w:sz="0" w:space="0" w:color="auto"/>
        <w:left w:val="none" w:sz="0" w:space="0" w:color="auto"/>
        <w:bottom w:val="none" w:sz="0" w:space="0" w:color="auto"/>
        <w:right w:val="none" w:sz="0" w:space="0" w:color="auto"/>
      </w:divBdr>
    </w:div>
    <w:div w:id="945776125">
      <w:bodyDiv w:val="1"/>
      <w:marLeft w:val="0"/>
      <w:marRight w:val="0"/>
      <w:marTop w:val="0"/>
      <w:marBottom w:val="0"/>
      <w:divBdr>
        <w:top w:val="none" w:sz="0" w:space="0" w:color="auto"/>
        <w:left w:val="none" w:sz="0" w:space="0" w:color="auto"/>
        <w:bottom w:val="none" w:sz="0" w:space="0" w:color="auto"/>
        <w:right w:val="none" w:sz="0" w:space="0" w:color="auto"/>
      </w:divBdr>
    </w:div>
    <w:div w:id="945966911">
      <w:bodyDiv w:val="1"/>
      <w:marLeft w:val="0"/>
      <w:marRight w:val="0"/>
      <w:marTop w:val="0"/>
      <w:marBottom w:val="0"/>
      <w:divBdr>
        <w:top w:val="none" w:sz="0" w:space="0" w:color="auto"/>
        <w:left w:val="none" w:sz="0" w:space="0" w:color="auto"/>
        <w:bottom w:val="none" w:sz="0" w:space="0" w:color="auto"/>
        <w:right w:val="none" w:sz="0" w:space="0" w:color="auto"/>
      </w:divBdr>
    </w:div>
    <w:div w:id="946472856">
      <w:bodyDiv w:val="1"/>
      <w:marLeft w:val="0"/>
      <w:marRight w:val="0"/>
      <w:marTop w:val="0"/>
      <w:marBottom w:val="0"/>
      <w:divBdr>
        <w:top w:val="none" w:sz="0" w:space="0" w:color="auto"/>
        <w:left w:val="none" w:sz="0" w:space="0" w:color="auto"/>
        <w:bottom w:val="none" w:sz="0" w:space="0" w:color="auto"/>
        <w:right w:val="none" w:sz="0" w:space="0" w:color="auto"/>
      </w:divBdr>
    </w:div>
    <w:div w:id="950672200">
      <w:bodyDiv w:val="1"/>
      <w:marLeft w:val="0"/>
      <w:marRight w:val="0"/>
      <w:marTop w:val="0"/>
      <w:marBottom w:val="0"/>
      <w:divBdr>
        <w:top w:val="none" w:sz="0" w:space="0" w:color="auto"/>
        <w:left w:val="none" w:sz="0" w:space="0" w:color="auto"/>
        <w:bottom w:val="none" w:sz="0" w:space="0" w:color="auto"/>
        <w:right w:val="none" w:sz="0" w:space="0" w:color="auto"/>
      </w:divBdr>
    </w:div>
    <w:div w:id="9544110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491235">
      <w:bodyDiv w:val="1"/>
      <w:marLeft w:val="0"/>
      <w:marRight w:val="0"/>
      <w:marTop w:val="0"/>
      <w:marBottom w:val="0"/>
      <w:divBdr>
        <w:top w:val="none" w:sz="0" w:space="0" w:color="auto"/>
        <w:left w:val="none" w:sz="0" w:space="0" w:color="auto"/>
        <w:bottom w:val="none" w:sz="0" w:space="0" w:color="auto"/>
        <w:right w:val="none" w:sz="0" w:space="0" w:color="auto"/>
      </w:divBdr>
    </w:div>
    <w:div w:id="958798697">
      <w:bodyDiv w:val="1"/>
      <w:marLeft w:val="0"/>
      <w:marRight w:val="0"/>
      <w:marTop w:val="0"/>
      <w:marBottom w:val="0"/>
      <w:divBdr>
        <w:top w:val="none" w:sz="0" w:space="0" w:color="auto"/>
        <w:left w:val="none" w:sz="0" w:space="0" w:color="auto"/>
        <w:bottom w:val="none" w:sz="0" w:space="0" w:color="auto"/>
        <w:right w:val="none" w:sz="0" w:space="0" w:color="auto"/>
      </w:divBdr>
    </w:div>
    <w:div w:id="987052399">
      <w:bodyDiv w:val="1"/>
      <w:marLeft w:val="0"/>
      <w:marRight w:val="0"/>
      <w:marTop w:val="0"/>
      <w:marBottom w:val="0"/>
      <w:divBdr>
        <w:top w:val="none" w:sz="0" w:space="0" w:color="auto"/>
        <w:left w:val="none" w:sz="0" w:space="0" w:color="auto"/>
        <w:bottom w:val="none" w:sz="0" w:space="0" w:color="auto"/>
        <w:right w:val="none" w:sz="0" w:space="0" w:color="auto"/>
      </w:divBdr>
    </w:div>
    <w:div w:id="998388446">
      <w:bodyDiv w:val="1"/>
      <w:marLeft w:val="0"/>
      <w:marRight w:val="0"/>
      <w:marTop w:val="0"/>
      <w:marBottom w:val="0"/>
      <w:divBdr>
        <w:top w:val="none" w:sz="0" w:space="0" w:color="auto"/>
        <w:left w:val="none" w:sz="0" w:space="0" w:color="auto"/>
        <w:bottom w:val="none" w:sz="0" w:space="0" w:color="auto"/>
        <w:right w:val="none" w:sz="0" w:space="0" w:color="auto"/>
      </w:divBdr>
    </w:div>
    <w:div w:id="1015115555">
      <w:bodyDiv w:val="1"/>
      <w:marLeft w:val="0"/>
      <w:marRight w:val="0"/>
      <w:marTop w:val="0"/>
      <w:marBottom w:val="0"/>
      <w:divBdr>
        <w:top w:val="none" w:sz="0" w:space="0" w:color="auto"/>
        <w:left w:val="none" w:sz="0" w:space="0" w:color="auto"/>
        <w:bottom w:val="none" w:sz="0" w:space="0" w:color="auto"/>
        <w:right w:val="none" w:sz="0" w:space="0" w:color="auto"/>
      </w:divBdr>
    </w:div>
    <w:div w:id="1016157559">
      <w:bodyDiv w:val="1"/>
      <w:marLeft w:val="0"/>
      <w:marRight w:val="0"/>
      <w:marTop w:val="0"/>
      <w:marBottom w:val="0"/>
      <w:divBdr>
        <w:top w:val="none" w:sz="0" w:space="0" w:color="auto"/>
        <w:left w:val="none" w:sz="0" w:space="0" w:color="auto"/>
        <w:bottom w:val="none" w:sz="0" w:space="0" w:color="auto"/>
        <w:right w:val="none" w:sz="0" w:space="0" w:color="auto"/>
      </w:divBdr>
    </w:div>
    <w:div w:id="1017273084">
      <w:bodyDiv w:val="1"/>
      <w:marLeft w:val="0"/>
      <w:marRight w:val="0"/>
      <w:marTop w:val="0"/>
      <w:marBottom w:val="0"/>
      <w:divBdr>
        <w:top w:val="none" w:sz="0" w:space="0" w:color="auto"/>
        <w:left w:val="none" w:sz="0" w:space="0" w:color="auto"/>
        <w:bottom w:val="none" w:sz="0" w:space="0" w:color="auto"/>
        <w:right w:val="none" w:sz="0" w:space="0" w:color="auto"/>
      </w:divBdr>
    </w:div>
    <w:div w:id="1018854866">
      <w:bodyDiv w:val="1"/>
      <w:marLeft w:val="0"/>
      <w:marRight w:val="0"/>
      <w:marTop w:val="0"/>
      <w:marBottom w:val="0"/>
      <w:divBdr>
        <w:top w:val="none" w:sz="0" w:space="0" w:color="auto"/>
        <w:left w:val="none" w:sz="0" w:space="0" w:color="auto"/>
        <w:bottom w:val="none" w:sz="0" w:space="0" w:color="auto"/>
        <w:right w:val="none" w:sz="0" w:space="0" w:color="auto"/>
      </w:divBdr>
    </w:div>
    <w:div w:id="1019697188">
      <w:bodyDiv w:val="1"/>
      <w:marLeft w:val="0"/>
      <w:marRight w:val="0"/>
      <w:marTop w:val="0"/>
      <w:marBottom w:val="0"/>
      <w:divBdr>
        <w:top w:val="none" w:sz="0" w:space="0" w:color="auto"/>
        <w:left w:val="none" w:sz="0" w:space="0" w:color="auto"/>
        <w:bottom w:val="none" w:sz="0" w:space="0" w:color="auto"/>
        <w:right w:val="none" w:sz="0" w:space="0" w:color="auto"/>
      </w:divBdr>
      <w:divsChild>
        <w:div w:id="917786494">
          <w:marLeft w:val="0"/>
          <w:marRight w:val="0"/>
          <w:marTop w:val="0"/>
          <w:marBottom w:val="0"/>
          <w:divBdr>
            <w:top w:val="none" w:sz="0" w:space="0" w:color="auto"/>
            <w:left w:val="none" w:sz="0" w:space="0" w:color="auto"/>
            <w:bottom w:val="none" w:sz="0" w:space="0" w:color="auto"/>
            <w:right w:val="none" w:sz="0" w:space="0" w:color="auto"/>
          </w:divBdr>
        </w:div>
      </w:divsChild>
    </w:div>
    <w:div w:id="1021398476">
      <w:bodyDiv w:val="1"/>
      <w:marLeft w:val="0"/>
      <w:marRight w:val="0"/>
      <w:marTop w:val="0"/>
      <w:marBottom w:val="0"/>
      <w:divBdr>
        <w:top w:val="none" w:sz="0" w:space="0" w:color="auto"/>
        <w:left w:val="none" w:sz="0" w:space="0" w:color="auto"/>
        <w:bottom w:val="none" w:sz="0" w:space="0" w:color="auto"/>
        <w:right w:val="none" w:sz="0" w:space="0" w:color="auto"/>
      </w:divBdr>
    </w:div>
    <w:div w:id="1027099389">
      <w:bodyDiv w:val="1"/>
      <w:marLeft w:val="0"/>
      <w:marRight w:val="0"/>
      <w:marTop w:val="0"/>
      <w:marBottom w:val="0"/>
      <w:divBdr>
        <w:top w:val="none" w:sz="0" w:space="0" w:color="auto"/>
        <w:left w:val="none" w:sz="0" w:space="0" w:color="auto"/>
        <w:bottom w:val="none" w:sz="0" w:space="0" w:color="auto"/>
        <w:right w:val="none" w:sz="0" w:space="0" w:color="auto"/>
      </w:divBdr>
    </w:div>
    <w:div w:id="1028219644">
      <w:bodyDiv w:val="1"/>
      <w:marLeft w:val="0"/>
      <w:marRight w:val="0"/>
      <w:marTop w:val="0"/>
      <w:marBottom w:val="0"/>
      <w:divBdr>
        <w:top w:val="none" w:sz="0" w:space="0" w:color="auto"/>
        <w:left w:val="none" w:sz="0" w:space="0" w:color="auto"/>
        <w:bottom w:val="none" w:sz="0" w:space="0" w:color="auto"/>
        <w:right w:val="none" w:sz="0" w:space="0" w:color="auto"/>
      </w:divBdr>
    </w:div>
    <w:div w:id="1031030316">
      <w:bodyDiv w:val="1"/>
      <w:marLeft w:val="0"/>
      <w:marRight w:val="0"/>
      <w:marTop w:val="0"/>
      <w:marBottom w:val="0"/>
      <w:divBdr>
        <w:top w:val="none" w:sz="0" w:space="0" w:color="auto"/>
        <w:left w:val="none" w:sz="0" w:space="0" w:color="auto"/>
        <w:bottom w:val="none" w:sz="0" w:space="0" w:color="auto"/>
        <w:right w:val="none" w:sz="0" w:space="0" w:color="auto"/>
      </w:divBdr>
    </w:div>
    <w:div w:id="1034228086">
      <w:bodyDiv w:val="1"/>
      <w:marLeft w:val="0"/>
      <w:marRight w:val="0"/>
      <w:marTop w:val="0"/>
      <w:marBottom w:val="0"/>
      <w:divBdr>
        <w:top w:val="none" w:sz="0" w:space="0" w:color="auto"/>
        <w:left w:val="none" w:sz="0" w:space="0" w:color="auto"/>
        <w:bottom w:val="none" w:sz="0" w:space="0" w:color="auto"/>
        <w:right w:val="none" w:sz="0" w:space="0" w:color="auto"/>
      </w:divBdr>
    </w:div>
    <w:div w:id="1048340475">
      <w:bodyDiv w:val="1"/>
      <w:marLeft w:val="0"/>
      <w:marRight w:val="0"/>
      <w:marTop w:val="0"/>
      <w:marBottom w:val="0"/>
      <w:divBdr>
        <w:top w:val="none" w:sz="0" w:space="0" w:color="auto"/>
        <w:left w:val="none" w:sz="0" w:space="0" w:color="auto"/>
        <w:bottom w:val="none" w:sz="0" w:space="0" w:color="auto"/>
        <w:right w:val="none" w:sz="0" w:space="0" w:color="auto"/>
      </w:divBdr>
    </w:div>
    <w:div w:id="1051266556">
      <w:bodyDiv w:val="1"/>
      <w:marLeft w:val="0"/>
      <w:marRight w:val="0"/>
      <w:marTop w:val="0"/>
      <w:marBottom w:val="0"/>
      <w:divBdr>
        <w:top w:val="none" w:sz="0" w:space="0" w:color="auto"/>
        <w:left w:val="none" w:sz="0" w:space="0" w:color="auto"/>
        <w:bottom w:val="none" w:sz="0" w:space="0" w:color="auto"/>
        <w:right w:val="none" w:sz="0" w:space="0" w:color="auto"/>
      </w:divBdr>
    </w:div>
    <w:div w:id="1052265527">
      <w:bodyDiv w:val="1"/>
      <w:marLeft w:val="0"/>
      <w:marRight w:val="0"/>
      <w:marTop w:val="0"/>
      <w:marBottom w:val="0"/>
      <w:divBdr>
        <w:top w:val="none" w:sz="0" w:space="0" w:color="auto"/>
        <w:left w:val="none" w:sz="0" w:space="0" w:color="auto"/>
        <w:bottom w:val="none" w:sz="0" w:space="0" w:color="auto"/>
        <w:right w:val="none" w:sz="0" w:space="0" w:color="auto"/>
      </w:divBdr>
    </w:div>
    <w:div w:id="1053237713">
      <w:bodyDiv w:val="1"/>
      <w:marLeft w:val="0"/>
      <w:marRight w:val="0"/>
      <w:marTop w:val="0"/>
      <w:marBottom w:val="0"/>
      <w:divBdr>
        <w:top w:val="none" w:sz="0" w:space="0" w:color="auto"/>
        <w:left w:val="none" w:sz="0" w:space="0" w:color="auto"/>
        <w:bottom w:val="none" w:sz="0" w:space="0" w:color="auto"/>
        <w:right w:val="none" w:sz="0" w:space="0" w:color="auto"/>
      </w:divBdr>
    </w:div>
    <w:div w:id="1066416634">
      <w:bodyDiv w:val="1"/>
      <w:marLeft w:val="0"/>
      <w:marRight w:val="0"/>
      <w:marTop w:val="0"/>
      <w:marBottom w:val="0"/>
      <w:divBdr>
        <w:top w:val="none" w:sz="0" w:space="0" w:color="auto"/>
        <w:left w:val="none" w:sz="0" w:space="0" w:color="auto"/>
        <w:bottom w:val="none" w:sz="0" w:space="0" w:color="auto"/>
        <w:right w:val="none" w:sz="0" w:space="0" w:color="auto"/>
      </w:divBdr>
    </w:div>
    <w:div w:id="1082530630">
      <w:bodyDiv w:val="1"/>
      <w:marLeft w:val="0"/>
      <w:marRight w:val="0"/>
      <w:marTop w:val="0"/>
      <w:marBottom w:val="0"/>
      <w:divBdr>
        <w:top w:val="none" w:sz="0" w:space="0" w:color="auto"/>
        <w:left w:val="none" w:sz="0" w:space="0" w:color="auto"/>
        <w:bottom w:val="none" w:sz="0" w:space="0" w:color="auto"/>
        <w:right w:val="none" w:sz="0" w:space="0" w:color="auto"/>
      </w:divBdr>
    </w:div>
    <w:div w:id="1095787738">
      <w:bodyDiv w:val="1"/>
      <w:marLeft w:val="0"/>
      <w:marRight w:val="0"/>
      <w:marTop w:val="0"/>
      <w:marBottom w:val="0"/>
      <w:divBdr>
        <w:top w:val="none" w:sz="0" w:space="0" w:color="auto"/>
        <w:left w:val="none" w:sz="0" w:space="0" w:color="auto"/>
        <w:bottom w:val="none" w:sz="0" w:space="0" w:color="auto"/>
        <w:right w:val="none" w:sz="0" w:space="0" w:color="auto"/>
      </w:divBdr>
    </w:div>
    <w:div w:id="1100492954">
      <w:bodyDiv w:val="1"/>
      <w:marLeft w:val="0"/>
      <w:marRight w:val="0"/>
      <w:marTop w:val="0"/>
      <w:marBottom w:val="0"/>
      <w:divBdr>
        <w:top w:val="none" w:sz="0" w:space="0" w:color="auto"/>
        <w:left w:val="none" w:sz="0" w:space="0" w:color="auto"/>
        <w:bottom w:val="none" w:sz="0" w:space="0" w:color="auto"/>
        <w:right w:val="none" w:sz="0" w:space="0" w:color="auto"/>
      </w:divBdr>
    </w:div>
    <w:div w:id="1102846844">
      <w:bodyDiv w:val="1"/>
      <w:marLeft w:val="0"/>
      <w:marRight w:val="0"/>
      <w:marTop w:val="0"/>
      <w:marBottom w:val="0"/>
      <w:divBdr>
        <w:top w:val="none" w:sz="0" w:space="0" w:color="auto"/>
        <w:left w:val="none" w:sz="0" w:space="0" w:color="auto"/>
        <w:bottom w:val="none" w:sz="0" w:space="0" w:color="auto"/>
        <w:right w:val="none" w:sz="0" w:space="0" w:color="auto"/>
      </w:divBdr>
    </w:div>
    <w:div w:id="1108354042">
      <w:bodyDiv w:val="1"/>
      <w:marLeft w:val="0"/>
      <w:marRight w:val="0"/>
      <w:marTop w:val="0"/>
      <w:marBottom w:val="0"/>
      <w:divBdr>
        <w:top w:val="none" w:sz="0" w:space="0" w:color="auto"/>
        <w:left w:val="none" w:sz="0" w:space="0" w:color="auto"/>
        <w:bottom w:val="none" w:sz="0" w:space="0" w:color="auto"/>
        <w:right w:val="none" w:sz="0" w:space="0" w:color="auto"/>
      </w:divBdr>
      <w:divsChild>
        <w:div w:id="288052558">
          <w:marLeft w:val="0"/>
          <w:marRight w:val="0"/>
          <w:marTop w:val="0"/>
          <w:marBottom w:val="0"/>
          <w:divBdr>
            <w:top w:val="none" w:sz="0" w:space="0" w:color="auto"/>
            <w:left w:val="none" w:sz="0" w:space="0" w:color="auto"/>
            <w:bottom w:val="none" w:sz="0" w:space="0" w:color="auto"/>
            <w:right w:val="none" w:sz="0" w:space="0" w:color="auto"/>
          </w:divBdr>
          <w:divsChild>
            <w:div w:id="1832794039">
              <w:marLeft w:val="0"/>
              <w:marRight w:val="0"/>
              <w:marTop w:val="0"/>
              <w:marBottom w:val="0"/>
              <w:divBdr>
                <w:top w:val="none" w:sz="0" w:space="0" w:color="auto"/>
                <w:left w:val="none" w:sz="0" w:space="0" w:color="auto"/>
                <w:bottom w:val="none" w:sz="0" w:space="0" w:color="auto"/>
                <w:right w:val="none" w:sz="0" w:space="0" w:color="auto"/>
              </w:divBdr>
              <w:divsChild>
                <w:div w:id="1580938670">
                  <w:marLeft w:val="0"/>
                  <w:marRight w:val="0"/>
                  <w:marTop w:val="0"/>
                  <w:marBottom w:val="0"/>
                  <w:divBdr>
                    <w:top w:val="none" w:sz="0" w:space="0" w:color="auto"/>
                    <w:left w:val="none" w:sz="0" w:space="0" w:color="auto"/>
                    <w:bottom w:val="none" w:sz="0" w:space="0" w:color="auto"/>
                    <w:right w:val="none" w:sz="0" w:space="0" w:color="auto"/>
                  </w:divBdr>
                  <w:divsChild>
                    <w:div w:id="1524392072">
                      <w:marLeft w:val="0"/>
                      <w:marRight w:val="0"/>
                      <w:marTop w:val="0"/>
                      <w:marBottom w:val="0"/>
                      <w:divBdr>
                        <w:top w:val="none" w:sz="0" w:space="0" w:color="auto"/>
                        <w:left w:val="none" w:sz="0" w:space="0" w:color="auto"/>
                        <w:bottom w:val="none" w:sz="0" w:space="0" w:color="auto"/>
                        <w:right w:val="none" w:sz="0" w:space="0" w:color="auto"/>
                      </w:divBdr>
                      <w:divsChild>
                        <w:div w:id="1724407153">
                          <w:marLeft w:val="0"/>
                          <w:marRight w:val="0"/>
                          <w:marTop w:val="0"/>
                          <w:marBottom w:val="0"/>
                          <w:divBdr>
                            <w:top w:val="none" w:sz="0" w:space="0" w:color="auto"/>
                            <w:left w:val="none" w:sz="0" w:space="0" w:color="auto"/>
                            <w:bottom w:val="none" w:sz="0" w:space="0" w:color="auto"/>
                            <w:right w:val="none" w:sz="0" w:space="0" w:color="auto"/>
                          </w:divBdr>
                          <w:divsChild>
                            <w:div w:id="8393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4704">
      <w:bodyDiv w:val="1"/>
      <w:marLeft w:val="0"/>
      <w:marRight w:val="0"/>
      <w:marTop w:val="0"/>
      <w:marBottom w:val="0"/>
      <w:divBdr>
        <w:top w:val="none" w:sz="0" w:space="0" w:color="auto"/>
        <w:left w:val="none" w:sz="0" w:space="0" w:color="auto"/>
        <w:bottom w:val="none" w:sz="0" w:space="0" w:color="auto"/>
        <w:right w:val="none" w:sz="0" w:space="0" w:color="auto"/>
      </w:divBdr>
    </w:div>
    <w:div w:id="1116683521">
      <w:bodyDiv w:val="1"/>
      <w:marLeft w:val="0"/>
      <w:marRight w:val="0"/>
      <w:marTop w:val="0"/>
      <w:marBottom w:val="0"/>
      <w:divBdr>
        <w:top w:val="none" w:sz="0" w:space="0" w:color="auto"/>
        <w:left w:val="none" w:sz="0" w:space="0" w:color="auto"/>
        <w:bottom w:val="none" w:sz="0" w:space="0" w:color="auto"/>
        <w:right w:val="none" w:sz="0" w:space="0" w:color="auto"/>
      </w:divBdr>
    </w:div>
    <w:div w:id="1127895946">
      <w:bodyDiv w:val="1"/>
      <w:marLeft w:val="0"/>
      <w:marRight w:val="0"/>
      <w:marTop w:val="0"/>
      <w:marBottom w:val="0"/>
      <w:divBdr>
        <w:top w:val="none" w:sz="0" w:space="0" w:color="auto"/>
        <w:left w:val="none" w:sz="0" w:space="0" w:color="auto"/>
        <w:bottom w:val="none" w:sz="0" w:space="0" w:color="auto"/>
        <w:right w:val="none" w:sz="0" w:space="0" w:color="auto"/>
      </w:divBdr>
    </w:div>
    <w:div w:id="1129201050">
      <w:bodyDiv w:val="1"/>
      <w:marLeft w:val="0"/>
      <w:marRight w:val="0"/>
      <w:marTop w:val="0"/>
      <w:marBottom w:val="0"/>
      <w:divBdr>
        <w:top w:val="none" w:sz="0" w:space="0" w:color="auto"/>
        <w:left w:val="none" w:sz="0" w:space="0" w:color="auto"/>
        <w:bottom w:val="none" w:sz="0" w:space="0" w:color="auto"/>
        <w:right w:val="none" w:sz="0" w:space="0" w:color="auto"/>
      </w:divBdr>
    </w:div>
    <w:div w:id="1129322701">
      <w:bodyDiv w:val="1"/>
      <w:marLeft w:val="0"/>
      <w:marRight w:val="0"/>
      <w:marTop w:val="0"/>
      <w:marBottom w:val="0"/>
      <w:divBdr>
        <w:top w:val="none" w:sz="0" w:space="0" w:color="auto"/>
        <w:left w:val="none" w:sz="0" w:space="0" w:color="auto"/>
        <w:bottom w:val="none" w:sz="0" w:space="0" w:color="auto"/>
        <w:right w:val="none" w:sz="0" w:space="0" w:color="auto"/>
      </w:divBdr>
    </w:div>
    <w:div w:id="1132331117">
      <w:bodyDiv w:val="1"/>
      <w:marLeft w:val="0"/>
      <w:marRight w:val="0"/>
      <w:marTop w:val="0"/>
      <w:marBottom w:val="0"/>
      <w:divBdr>
        <w:top w:val="none" w:sz="0" w:space="0" w:color="auto"/>
        <w:left w:val="none" w:sz="0" w:space="0" w:color="auto"/>
        <w:bottom w:val="none" w:sz="0" w:space="0" w:color="auto"/>
        <w:right w:val="none" w:sz="0" w:space="0" w:color="auto"/>
      </w:divBdr>
    </w:div>
    <w:div w:id="1136722644">
      <w:bodyDiv w:val="1"/>
      <w:marLeft w:val="0"/>
      <w:marRight w:val="0"/>
      <w:marTop w:val="0"/>
      <w:marBottom w:val="0"/>
      <w:divBdr>
        <w:top w:val="none" w:sz="0" w:space="0" w:color="auto"/>
        <w:left w:val="none" w:sz="0" w:space="0" w:color="auto"/>
        <w:bottom w:val="none" w:sz="0" w:space="0" w:color="auto"/>
        <w:right w:val="none" w:sz="0" w:space="0" w:color="auto"/>
      </w:divBdr>
    </w:div>
    <w:div w:id="1141309752">
      <w:bodyDiv w:val="1"/>
      <w:marLeft w:val="0"/>
      <w:marRight w:val="0"/>
      <w:marTop w:val="0"/>
      <w:marBottom w:val="0"/>
      <w:divBdr>
        <w:top w:val="none" w:sz="0" w:space="0" w:color="auto"/>
        <w:left w:val="none" w:sz="0" w:space="0" w:color="auto"/>
        <w:bottom w:val="none" w:sz="0" w:space="0" w:color="auto"/>
        <w:right w:val="none" w:sz="0" w:space="0" w:color="auto"/>
      </w:divBdr>
    </w:div>
    <w:div w:id="1141653928">
      <w:bodyDiv w:val="1"/>
      <w:marLeft w:val="0"/>
      <w:marRight w:val="0"/>
      <w:marTop w:val="0"/>
      <w:marBottom w:val="0"/>
      <w:divBdr>
        <w:top w:val="none" w:sz="0" w:space="0" w:color="auto"/>
        <w:left w:val="none" w:sz="0" w:space="0" w:color="auto"/>
        <w:bottom w:val="none" w:sz="0" w:space="0" w:color="auto"/>
        <w:right w:val="none" w:sz="0" w:space="0" w:color="auto"/>
      </w:divBdr>
    </w:div>
    <w:div w:id="1147817927">
      <w:bodyDiv w:val="1"/>
      <w:marLeft w:val="0"/>
      <w:marRight w:val="0"/>
      <w:marTop w:val="0"/>
      <w:marBottom w:val="0"/>
      <w:divBdr>
        <w:top w:val="none" w:sz="0" w:space="0" w:color="auto"/>
        <w:left w:val="none" w:sz="0" w:space="0" w:color="auto"/>
        <w:bottom w:val="none" w:sz="0" w:space="0" w:color="auto"/>
        <w:right w:val="none" w:sz="0" w:space="0" w:color="auto"/>
      </w:divBdr>
    </w:div>
    <w:div w:id="1148668610">
      <w:bodyDiv w:val="1"/>
      <w:marLeft w:val="0"/>
      <w:marRight w:val="0"/>
      <w:marTop w:val="0"/>
      <w:marBottom w:val="0"/>
      <w:divBdr>
        <w:top w:val="none" w:sz="0" w:space="0" w:color="auto"/>
        <w:left w:val="none" w:sz="0" w:space="0" w:color="auto"/>
        <w:bottom w:val="none" w:sz="0" w:space="0" w:color="auto"/>
        <w:right w:val="none" w:sz="0" w:space="0" w:color="auto"/>
      </w:divBdr>
    </w:div>
    <w:div w:id="1153838618">
      <w:bodyDiv w:val="1"/>
      <w:marLeft w:val="0"/>
      <w:marRight w:val="0"/>
      <w:marTop w:val="0"/>
      <w:marBottom w:val="0"/>
      <w:divBdr>
        <w:top w:val="none" w:sz="0" w:space="0" w:color="auto"/>
        <w:left w:val="none" w:sz="0" w:space="0" w:color="auto"/>
        <w:bottom w:val="none" w:sz="0" w:space="0" w:color="auto"/>
        <w:right w:val="none" w:sz="0" w:space="0" w:color="auto"/>
      </w:divBdr>
    </w:div>
    <w:div w:id="1161047135">
      <w:bodyDiv w:val="1"/>
      <w:marLeft w:val="0"/>
      <w:marRight w:val="0"/>
      <w:marTop w:val="0"/>
      <w:marBottom w:val="0"/>
      <w:divBdr>
        <w:top w:val="none" w:sz="0" w:space="0" w:color="auto"/>
        <w:left w:val="none" w:sz="0" w:space="0" w:color="auto"/>
        <w:bottom w:val="none" w:sz="0" w:space="0" w:color="auto"/>
        <w:right w:val="none" w:sz="0" w:space="0" w:color="auto"/>
      </w:divBdr>
    </w:div>
    <w:div w:id="1165436587">
      <w:bodyDiv w:val="1"/>
      <w:marLeft w:val="0"/>
      <w:marRight w:val="0"/>
      <w:marTop w:val="0"/>
      <w:marBottom w:val="0"/>
      <w:divBdr>
        <w:top w:val="none" w:sz="0" w:space="0" w:color="auto"/>
        <w:left w:val="none" w:sz="0" w:space="0" w:color="auto"/>
        <w:bottom w:val="none" w:sz="0" w:space="0" w:color="auto"/>
        <w:right w:val="none" w:sz="0" w:space="0" w:color="auto"/>
      </w:divBdr>
    </w:div>
    <w:div w:id="1167671538">
      <w:bodyDiv w:val="1"/>
      <w:marLeft w:val="0"/>
      <w:marRight w:val="0"/>
      <w:marTop w:val="0"/>
      <w:marBottom w:val="0"/>
      <w:divBdr>
        <w:top w:val="none" w:sz="0" w:space="0" w:color="auto"/>
        <w:left w:val="none" w:sz="0" w:space="0" w:color="auto"/>
        <w:bottom w:val="none" w:sz="0" w:space="0" w:color="auto"/>
        <w:right w:val="none" w:sz="0" w:space="0" w:color="auto"/>
      </w:divBdr>
    </w:div>
    <w:div w:id="1168593319">
      <w:bodyDiv w:val="1"/>
      <w:marLeft w:val="0"/>
      <w:marRight w:val="0"/>
      <w:marTop w:val="0"/>
      <w:marBottom w:val="0"/>
      <w:divBdr>
        <w:top w:val="none" w:sz="0" w:space="0" w:color="auto"/>
        <w:left w:val="none" w:sz="0" w:space="0" w:color="auto"/>
        <w:bottom w:val="none" w:sz="0" w:space="0" w:color="auto"/>
        <w:right w:val="none" w:sz="0" w:space="0" w:color="auto"/>
      </w:divBdr>
    </w:div>
    <w:div w:id="1171336015">
      <w:bodyDiv w:val="1"/>
      <w:marLeft w:val="0"/>
      <w:marRight w:val="0"/>
      <w:marTop w:val="0"/>
      <w:marBottom w:val="0"/>
      <w:divBdr>
        <w:top w:val="none" w:sz="0" w:space="0" w:color="auto"/>
        <w:left w:val="none" w:sz="0" w:space="0" w:color="auto"/>
        <w:bottom w:val="none" w:sz="0" w:space="0" w:color="auto"/>
        <w:right w:val="none" w:sz="0" w:space="0" w:color="auto"/>
      </w:divBdr>
    </w:div>
    <w:div w:id="1172601584">
      <w:bodyDiv w:val="1"/>
      <w:marLeft w:val="0"/>
      <w:marRight w:val="0"/>
      <w:marTop w:val="0"/>
      <w:marBottom w:val="0"/>
      <w:divBdr>
        <w:top w:val="none" w:sz="0" w:space="0" w:color="auto"/>
        <w:left w:val="none" w:sz="0" w:space="0" w:color="auto"/>
        <w:bottom w:val="none" w:sz="0" w:space="0" w:color="auto"/>
        <w:right w:val="none" w:sz="0" w:space="0" w:color="auto"/>
      </w:divBdr>
    </w:div>
    <w:div w:id="1177888709">
      <w:bodyDiv w:val="1"/>
      <w:marLeft w:val="0"/>
      <w:marRight w:val="0"/>
      <w:marTop w:val="0"/>
      <w:marBottom w:val="0"/>
      <w:divBdr>
        <w:top w:val="none" w:sz="0" w:space="0" w:color="auto"/>
        <w:left w:val="none" w:sz="0" w:space="0" w:color="auto"/>
        <w:bottom w:val="none" w:sz="0" w:space="0" w:color="auto"/>
        <w:right w:val="none" w:sz="0" w:space="0" w:color="auto"/>
      </w:divBdr>
    </w:div>
    <w:div w:id="1184590956">
      <w:bodyDiv w:val="1"/>
      <w:marLeft w:val="0"/>
      <w:marRight w:val="0"/>
      <w:marTop w:val="0"/>
      <w:marBottom w:val="0"/>
      <w:divBdr>
        <w:top w:val="none" w:sz="0" w:space="0" w:color="auto"/>
        <w:left w:val="none" w:sz="0" w:space="0" w:color="auto"/>
        <w:bottom w:val="none" w:sz="0" w:space="0" w:color="auto"/>
        <w:right w:val="none" w:sz="0" w:space="0" w:color="auto"/>
      </w:divBdr>
    </w:div>
    <w:div w:id="1187215994">
      <w:bodyDiv w:val="1"/>
      <w:marLeft w:val="0"/>
      <w:marRight w:val="0"/>
      <w:marTop w:val="0"/>
      <w:marBottom w:val="0"/>
      <w:divBdr>
        <w:top w:val="none" w:sz="0" w:space="0" w:color="auto"/>
        <w:left w:val="none" w:sz="0" w:space="0" w:color="auto"/>
        <w:bottom w:val="none" w:sz="0" w:space="0" w:color="auto"/>
        <w:right w:val="none" w:sz="0" w:space="0" w:color="auto"/>
      </w:divBdr>
    </w:div>
    <w:div w:id="1190534485">
      <w:bodyDiv w:val="1"/>
      <w:marLeft w:val="0"/>
      <w:marRight w:val="0"/>
      <w:marTop w:val="0"/>
      <w:marBottom w:val="0"/>
      <w:divBdr>
        <w:top w:val="none" w:sz="0" w:space="0" w:color="auto"/>
        <w:left w:val="none" w:sz="0" w:space="0" w:color="auto"/>
        <w:bottom w:val="none" w:sz="0" w:space="0" w:color="auto"/>
        <w:right w:val="none" w:sz="0" w:space="0" w:color="auto"/>
      </w:divBdr>
    </w:div>
    <w:div w:id="1192839915">
      <w:bodyDiv w:val="1"/>
      <w:marLeft w:val="0"/>
      <w:marRight w:val="0"/>
      <w:marTop w:val="0"/>
      <w:marBottom w:val="0"/>
      <w:divBdr>
        <w:top w:val="none" w:sz="0" w:space="0" w:color="auto"/>
        <w:left w:val="none" w:sz="0" w:space="0" w:color="auto"/>
        <w:bottom w:val="none" w:sz="0" w:space="0" w:color="auto"/>
        <w:right w:val="none" w:sz="0" w:space="0" w:color="auto"/>
      </w:divBdr>
    </w:div>
    <w:div w:id="1200973819">
      <w:bodyDiv w:val="1"/>
      <w:marLeft w:val="0"/>
      <w:marRight w:val="0"/>
      <w:marTop w:val="0"/>
      <w:marBottom w:val="0"/>
      <w:divBdr>
        <w:top w:val="none" w:sz="0" w:space="0" w:color="auto"/>
        <w:left w:val="none" w:sz="0" w:space="0" w:color="auto"/>
        <w:bottom w:val="none" w:sz="0" w:space="0" w:color="auto"/>
        <w:right w:val="none" w:sz="0" w:space="0" w:color="auto"/>
      </w:divBdr>
    </w:div>
    <w:div w:id="1202355629">
      <w:bodyDiv w:val="1"/>
      <w:marLeft w:val="0"/>
      <w:marRight w:val="0"/>
      <w:marTop w:val="0"/>
      <w:marBottom w:val="0"/>
      <w:divBdr>
        <w:top w:val="none" w:sz="0" w:space="0" w:color="auto"/>
        <w:left w:val="none" w:sz="0" w:space="0" w:color="auto"/>
        <w:bottom w:val="none" w:sz="0" w:space="0" w:color="auto"/>
        <w:right w:val="none" w:sz="0" w:space="0" w:color="auto"/>
      </w:divBdr>
    </w:div>
    <w:div w:id="1208643782">
      <w:bodyDiv w:val="1"/>
      <w:marLeft w:val="0"/>
      <w:marRight w:val="0"/>
      <w:marTop w:val="0"/>
      <w:marBottom w:val="0"/>
      <w:divBdr>
        <w:top w:val="none" w:sz="0" w:space="0" w:color="auto"/>
        <w:left w:val="none" w:sz="0" w:space="0" w:color="auto"/>
        <w:bottom w:val="none" w:sz="0" w:space="0" w:color="auto"/>
        <w:right w:val="none" w:sz="0" w:space="0" w:color="auto"/>
      </w:divBdr>
    </w:div>
    <w:div w:id="1210611182">
      <w:bodyDiv w:val="1"/>
      <w:marLeft w:val="0"/>
      <w:marRight w:val="0"/>
      <w:marTop w:val="0"/>
      <w:marBottom w:val="0"/>
      <w:divBdr>
        <w:top w:val="none" w:sz="0" w:space="0" w:color="auto"/>
        <w:left w:val="none" w:sz="0" w:space="0" w:color="auto"/>
        <w:bottom w:val="none" w:sz="0" w:space="0" w:color="auto"/>
        <w:right w:val="none" w:sz="0" w:space="0" w:color="auto"/>
      </w:divBdr>
    </w:div>
    <w:div w:id="1213880875">
      <w:bodyDiv w:val="1"/>
      <w:marLeft w:val="0"/>
      <w:marRight w:val="0"/>
      <w:marTop w:val="0"/>
      <w:marBottom w:val="0"/>
      <w:divBdr>
        <w:top w:val="none" w:sz="0" w:space="0" w:color="auto"/>
        <w:left w:val="none" w:sz="0" w:space="0" w:color="auto"/>
        <w:bottom w:val="none" w:sz="0" w:space="0" w:color="auto"/>
        <w:right w:val="none" w:sz="0" w:space="0" w:color="auto"/>
      </w:divBdr>
    </w:div>
    <w:div w:id="1227766865">
      <w:bodyDiv w:val="1"/>
      <w:marLeft w:val="0"/>
      <w:marRight w:val="0"/>
      <w:marTop w:val="0"/>
      <w:marBottom w:val="0"/>
      <w:divBdr>
        <w:top w:val="none" w:sz="0" w:space="0" w:color="auto"/>
        <w:left w:val="none" w:sz="0" w:space="0" w:color="auto"/>
        <w:bottom w:val="none" w:sz="0" w:space="0" w:color="auto"/>
        <w:right w:val="none" w:sz="0" w:space="0" w:color="auto"/>
      </w:divBdr>
    </w:div>
    <w:div w:id="1229880268">
      <w:bodyDiv w:val="1"/>
      <w:marLeft w:val="0"/>
      <w:marRight w:val="0"/>
      <w:marTop w:val="0"/>
      <w:marBottom w:val="0"/>
      <w:divBdr>
        <w:top w:val="none" w:sz="0" w:space="0" w:color="auto"/>
        <w:left w:val="none" w:sz="0" w:space="0" w:color="auto"/>
        <w:bottom w:val="none" w:sz="0" w:space="0" w:color="auto"/>
        <w:right w:val="none" w:sz="0" w:space="0" w:color="auto"/>
      </w:divBdr>
    </w:div>
    <w:div w:id="1232351198">
      <w:bodyDiv w:val="1"/>
      <w:marLeft w:val="0"/>
      <w:marRight w:val="0"/>
      <w:marTop w:val="0"/>
      <w:marBottom w:val="0"/>
      <w:divBdr>
        <w:top w:val="none" w:sz="0" w:space="0" w:color="auto"/>
        <w:left w:val="none" w:sz="0" w:space="0" w:color="auto"/>
        <w:bottom w:val="none" w:sz="0" w:space="0" w:color="auto"/>
        <w:right w:val="none" w:sz="0" w:space="0" w:color="auto"/>
      </w:divBdr>
      <w:divsChild>
        <w:div w:id="509175737">
          <w:marLeft w:val="0"/>
          <w:marRight w:val="0"/>
          <w:marTop w:val="0"/>
          <w:marBottom w:val="0"/>
          <w:divBdr>
            <w:top w:val="none" w:sz="0" w:space="0" w:color="auto"/>
            <w:left w:val="none" w:sz="0" w:space="0" w:color="auto"/>
            <w:bottom w:val="none" w:sz="0" w:space="0" w:color="auto"/>
            <w:right w:val="none" w:sz="0" w:space="0" w:color="auto"/>
          </w:divBdr>
          <w:divsChild>
            <w:div w:id="863713908">
              <w:marLeft w:val="0"/>
              <w:marRight w:val="0"/>
              <w:marTop w:val="0"/>
              <w:marBottom w:val="0"/>
              <w:divBdr>
                <w:top w:val="none" w:sz="0" w:space="0" w:color="auto"/>
                <w:left w:val="none" w:sz="0" w:space="0" w:color="auto"/>
                <w:bottom w:val="none" w:sz="0" w:space="0" w:color="auto"/>
                <w:right w:val="none" w:sz="0" w:space="0" w:color="auto"/>
              </w:divBdr>
              <w:divsChild>
                <w:div w:id="1729960840">
                  <w:marLeft w:val="0"/>
                  <w:marRight w:val="0"/>
                  <w:marTop w:val="0"/>
                  <w:marBottom w:val="0"/>
                  <w:divBdr>
                    <w:top w:val="none" w:sz="0" w:space="0" w:color="auto"/>
                    <w:left w:val="none" w:sz="0" w:space="0" w:color="auto"/>
                    <w:bottom w:val="none" w:sz="0" w:space="0" w:color="auto"/>
                    <w:right w:val="none" w:sz="0" w:space="0" w:color="auto"/>
                  </w:divBdr>
                  <w:divsChild>
                    <w:div w:id="1360007869">
                      <w:marLeft w:val="0"/>
                      <w:marRight w:val="0"/>
                      <w:marTop w:val="0"/>
                      <w:marBottom w:val="0"/>
                      <w:divBdr>
                        <w:top w:val="none" w:sz="0" w:space="0" w:color="auto"/>
                        <w:left w:val="none" w:sz="0" w:space="0" w:color="auto"/>
                        <w:bottom w:val="none" w:sz="0" w:space="0" w:color="auto"/>
                        <w:right w:val="none" w:sz="0" w:space="0" w:color="auto"/>
                      </w:divBdr>
                      <w:divsChild>
                        <w:div w:id="2072073784">
                          <w:marLeft w:val="0"/>
                          <w:marRight w:val="0"/>
                          <w:marTop w:val="0"/>
                          <w:marBottom w:val="0"/>
                          <w:divBdr>
                            <w:top w:val="none" w:sz="0" w:space="0" w:color="auto"/>
                            <w:left w:val="none" w:sz="0" w:space="0" w:color="auto"/>
                            <w:bottom w:val="none" w:sz="0" w:space="0" w:color="auto"/>
                            <w:right w:val="none" w:sz="0" w:space="0" w:color="auto"/>
                          </w:divBdr>
                          <w:divsChild>
                            <w:div w:id="13788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94095">
      <w:bodyDiv w:val="1"/>
      <w:marLeft w:val="0"/>
      <w:marRight w:val="0"/>
      <w:marTop w:val="0"/>
      <w:marBottom w:val="0"/>
      <w:divBdr>
        <w:top w:val="none" w:sz="0" w:space="0" w:color="auto"/>
        <w:left w:val="none" w:sz="0" w:space="0" w:color="auto"/>
        <w:bottom w:val="none" w:sz="0" w:space="0" w:color="auto"/>
        <w:right w:val="none" w:sz="0" w:space="0" w:color="auto"/>
      </w:divBdr>
    </w:div>
    <w:div w:id="1239558874">
      <w:bodyDiv w:val="1"/>
      <w:marLeft w:val="0"/>
      <w:marRight w:val="0"/>
      <w:marTop w:val="0"/>
      <w:marBottom w:val="0"/>
      <w:divBdr>
        <w:top w:val="none" w:sz="0" w:space="0" w:color="auto"/>
        <w:left w:val="none" w:sz="0" w:space="0" w:color="auto"/>
        <w:bottom w:val="none" w:sz="0" w:space="0" w:color="auto"/>
        <w:right w:val="none" w:sz="0" w:space="0" w:color="auto"/>
      </w:divBdr>
    </w:div>
    <w:div w:id="1239707230">
      <w:bodyDiv w:val="1"/>
      <w:marLeft w:val="0"/>
      <w:marRight w:val="0"/>
      <w:marTop w:val="0"/>
      <w:marBottom w:val="0"/>
      <w:divBdr>
        <w:top w:val="none" w:sz="0" w:space="0" w:color="auto"/>
        <w:left w:val="none" w:sz="0" w:space="0" w:color="auto"/>
        <w:bottom w:val="none" w:sz="0" w:space="0" w:color="auto"/>
        <w:right w:val="none" w:sz="0" w:space="0" w:color="auto"/>
      </w:divBdr>
    </w:div>
    <w:div w:id="1249534295">
      <w:bodyDiv w:val="1"/>
      <w:marLeft w:val="0"/>
      <w:marRight w:val="0"/>
      <w:marTop w:val="0"/>
      <w:marBottom w:val="0"/>
      <w:divBdr>
        <w:top w:val="none" w:sz="0" w:space="0" w:color="auto"/>
        <w:left w:val="none" w:sz="0" w:space="0" w:color="auto"/>
        <w:bottom w:val="none" w:sz="0" w:space="0" w:color="auto"/>
        <w:right w:val="none" w:sz="0" w:space="0" w:color="auto"/>
      </w:divBdr>
    </w:div>
    <w:div w:id="1252279041">
      <w:bodyDiv w:val="1"/>
      <w:marLeft w:val="0"/>
      <w:marRight w:val="0"/>
      <w:marTop w:val="0"/>
      <w:marBottom w:val="0"/>
      <w:divBdr>
        <w:top w:val="none" w:sz="0" w:space="0" w:color="auto"/>
        <w:left w:val="none" w:sz="0" w:space="0" w:color="auto"/>
        <w:bottom w:val="none" w:sz="0" w:space="0" w:color="auto"/>
        <w:right w:val="none" w:sz="0" w:space="0" w:color="auto"/>
      </w:divBdr>
    </w:div>
    <w:div w:id="1256785997">
      <w:bodyDiv w:val="1"/>
      <w:marLeft w:val="0"/>
      <w:marRight w:val="0"/>
      <w:marTop w:val="0"/>
      <w:marBottom w:val="0"/>
      <w:divBdr>
        <w:top w:val="none" w:sz="0" w:space="0" w:color="auto"/>
        <w:left w:val="none" w:sz="0" w:space="0" w:color="auto"/>
        <w:bottom w:val="none" w:sz="0" w:space="0" w:color="auto"/>
        <w:right w:val="none" w:sz="0" w:space="0" w:color="auto"/>
      </w:divBdr>
    </w:div>
    <w:div w:id="1258631952">
      <w:bodyDiv w:val="1"/>
      <w:marLeft w:val="0"/>
      <w:marRight w:val="0"/>
      <w:marTop w:val="0"/>
      <w:marBottom w:val="0"/>
      <w:divBdr>
        <w:top w:val="none" w:sz="0" w:space="0" w:color="auto"/>
        <w:left w:val="none" w:sz="0" w:space="0" w:color="auto"/>
        <w:bottom w:val="none" w:sz="0" w:space="0" w:color="auto"/>
        <w:right w:val="none" w:sz="0" w:space="0" w:color="auto"/>
      </w:divBdr>
    </w:div>
    <w:div w:id="1260721822">
      <w:bodyDiv w:val="1"/>
      <w:marLeft w:val="0"/>
      <w:marRight w:val="0"/>
      <w:marTop w:val="0"/>
      <w:marBottom w:val="0"/>
      <w:divBdr>
        <w:top w:val="none" w:sz="0" w:space="0" w:color="auto"/>
        <w:left w:val="none" w:sz="0" w:space="0" w:color="auto"/>
        <w:bottom w:val="none" w:sz="0" w:space="0" w:color="auto"/>
        <w:right w:val="none" w:sz="0" w:space="0" w:color="auto"/>
      </w:divBdr>
    </w:div>
    <w:div w:id="1260866379">
      <w:bodyDiv w:val="1"/>
      <w:marLeft w:val="0"/>
      <w:marRight w:val="0"/>
      <w:marTop w:val="0"/>
      <w:marBottom w:val="0"/>
      <w:divBdr>
        <w:top w:val="none" w:sz="0" w:space="0" w:color="auto"/>
        <w:left w:val="none" w:sz="0" w:space="0" w:color="auto"/>
        <w:bottom w:val="none" w:sz="0" w:space="0" w:color="auto"/>
        <w:right w:val="none" w:sz="0" w:space="0" w:color="auto"/>
      </w:divBdr>
    </w:div>
    <w:div w:id="1261571706">
      <w:bodyDiv w:val="1"/>
      <w:marLeft w:val="0"/>
      <w:marRight w:val="0"/>
      <w:marTop w:val="0"/>
      <w:marBottom w:val="0"/>
      <w:divBdr>
        <w:top w:val="none" w:sz="0" w:space="0" w:color="auto"/>
        <w:left w:val="none" w:sz="0" w:space="0" w:color="auto"/>
        <w:bottom w:val="none" w:sz="0" w:space="0" w:color="auto"/>
        <w:right w:val="none" w:sz="0" w:space="0" w:color="auto"/>
      </w:divBdr>
    </w:div>
    <w:div w:id="1264220018">
      <w:bodyDiv w:val="1"/>
      <w:marLeft w:val="0"/>
      <w:marRight w:val="0"/>
      <w:marTop w:val="0"/>
      <w:marBottom w:val="0"/>
      <w:divBdr>
        <w:top w:val="none" w:sz="0" w:space="0" w:color="auto"/>
        <w:left w:val="none" w:sz="0" w:space="0" w:color="auto"/>
        <w:bottom w:val="none" w:sz="0" w:space="0" w:color="auto"/>
        <w:right w:val="none" w:sz="0" w:space="0" w:color="auto"/>
      </w:divBdr>
    </w:div>
    <w:div w:id="1270351238">
      <w:bodyDiv w:val="1"/>
      <w:marLeft w:val="0"/>
      <w:marRight w:val="0"/>
      <w:marTop w:val="0"/>
      <w:marBottom w:val="0"/>
      <w:divBdr>
        <w:top w:val="none" w:sz="0" w:space="0" w:color="auto"/>
        <w:left w:val="none" w:sz="0" w:space="0" w:color="auto"/>
        <w:bottom w:val="none" w:sz="0" w:space="0" w:color="auto"/>
        <w:right w:val="none" w:sz="0" w:space="0" w:color="auto"/>
      </w:divBdr>
    </w:div>
    <w:div w:id="1270969020">
      <w:bodyDiv w:val="1"/>
      <w:marLeft w:val="0"/>
      <w:marRight w:val="0"/>
      <w:marTop w:val="0"/>
      <w:marBottom w:val="0"/>
      <w:divBdr>
        <w:top w:val="none" w:sz="0" w:space="0" w:color="auto"/>
        <w:left w:val="none" w:sz="0" w:space="0" w:color="auto"/>
        <w:bottom w:val="none" w:sz="0" w:space="0" w:color="auto"/>
        <w:right w:val="none" w:sz="0" w:space="0" w:color="auto"/>
      </w:divBdr>
    </w:div>
    <w:div w:id="1275559547">
      <w:bodyDiv w:val="1"/>
      <w:marLeft w:val="0"/>
      <w:marRight w:val="0"/>
      <w:marTop w:val="0"/>
      <w:marBottom w:val="0"/>
      <w:divBdr>
        <w:top w:val="none" w:sz="0" w:space="0" w:color="auto"/>
        <w:left w:val="none" w:sz="0" w:space="0" w:color="auto"/>
        <w:bottom w:val="none" w:sz="0" w:space="0" w:color="auto"/>
        <w:right w:val="none" w:sz="0" w:space="0" w:color="auto"/>
      </w:divBdr>
    </w:div>
    <w:div w:id="1280911732">
      <w:bodyDiv w:val="1"/>
      <w:marLeft w:val="0"/>
      <w:marRight w:val="0"/>
      <w:marTop w:val="0"/>
      <w:marBottom w:val="0"/>
      <w:divBdr>
        <w:top w:val="none" w:sz="0" w:space="0" w:color="auto"/>
        <w:left w:val="none" w:sz="0" w:space="0" w:color="auto"/>
        <w:bottom w:val="none" w:sz="0" w:space="0" w:color="auto"/>
        <w:right w:val="none" w:sz="0" w:space="0" w:color="auto"/>
      </w:divBdr>
    </w:div>
    <w:div w:id="1281767793">
      <w:bodyDiv w:val="1"/>
      <w:marLeft w:val="0"/>
      <w:marRight w:val="0"/>
      <w:marTop w:val="0"/>
      <w:marBottom w:val="0"/>
      <w:divBdr>
        <w:top w:val="none" w:sz="0" w:space="0" w:color="auto"/>
        <w:left w:val="none" w:sz="0" w:space="0" w:color="auto"/>
        <w:bottom w:val="none" w:sz="0" w:space="0" w:color="auto"/>
        <w:right w:val="none" w:sz="0" w:space="0" w:color="auto"/>
      </w:divBdr>
    </w:div>
    <w:div w:id="1282572003">
      <w:bodyDiv w:val="1"/>
      <w:marLeft w:val="0"/>
      <w:marRight w:val="0"/>
      <w:marTop w:val="0"/>
      <w:marBottom w:val="0"/>
      <w:divBdr>
        <w:top w:val="none" w:sz="0" w:space="0" w:color="auto"/>
        <w:left w:val="none" w:sz="0" w:space="0" w:color="auto"/>
        <w:bottom w:val="none" w:sz="0" w:space="0" w:color="auto"/>
        <w:right w:val="none" w:sz="0" w:space="0" w:color="auto"/>
      </w:divBdr>
    </w:div>
    <w:div w:id="1294751423">
      <w:bodyDiv w:val="1"/>
      <w:marLeft w:val="0"/>
      <w:marRight w:val="0"/>
      <w:marTop w:val="0"/>
      <w:marBottom w:val="0"/>
      <w:divBdr>
        <w:top w:val="none" w:sz="0" w:space="0" w:color="auto"/>
        <w:left w:val="none" w:sz="0" w:space="0" w:color="auto"/>
        <w:bottom w:val="none" w:sz="0" w:space="0" w:color="auto"/>
        <w:right w:val="none" w:sz="0" w:space="0" w:color="auto"/>
      </w:divBdr>
    </w:div>
    <w:div w:id="1300500607">
      <w:bodyDiv w:val="1"/>
      <w:marLeft w:val="0"/>
      <w:marRight w:val="0"/>
      <w:marTop w:val="0"/>
      <w:marBottom w:val="0"/>
      <w:divBdr>
        <w:top w:val="none" w:sz="0" w:space="0" w:color="auto"/>
        <w:left w:val="none" w:sz="0" w:space="0" w:color="auto"/>
        <w:bottom w:val="none" w:sz="0" w:space="0" w:color="auto"/>
        <w:right w:val="none" w:sz="0" w:space="0" w:color="auto"/>
      </w:divBdr>
    </w:div>
    <w:div w:id="1304194492">
      <w:bodyDiv w:val="1"/>
      <w:marLeft w:val="0"/>
      <w:marRight w:val="0"/>
      <w:marTop w:val="0"/>
      <w:marBottom w:val="0"/>
      <w:divBdr>
        <w:top w:val="none" w:sz="0" w:space="0" w:color="auto"/>
        <w:left w:val="none" w:sz="0" w:space="0" w:color="auto"/>
        <w:bottom w:val="none" w:sz="0" w:space="0" w:color="auto"/>
        <w:right w:val="none" w:sz="0" w:space="0" w:color="auto"/>
      </w:divBdr>
    </w:div>
    <w:div w:id="1304777206">
      <w:bodyDiv w:val="1"/>
      <w:marLeft w:val="0"/>
      <w:marRight w:val="0"/>
      <w:marTop w:val="0"/>
      <w:marBottom w:val="0"/>
      <w:divBdr>
        <w:top w:val="none" w:sz="0" w:space="0" w:color="auto"/>
        <w:left w:val="none" w:sz="0" w:space="0" w:color="auto"/>
        <w:bottom w:val="none" w:sz="0" w:space="0" w:color="auto"/>
        <w:right w:val="none" w:sz="0" w:space="0" w:color="auto"/>
      </w:divBdr>
    </w:div>
    <w:div w:id="1306275531">
      <w:bodyDiv w:val="1"/>
      <w:marLeft w:val="0"/>
      <w:marRight w:val="0"/>
      <w:marTop w:val="0"/>
      <w:marBottom w:val="0"/>
      <w:divBdr>
        <w:top w:val="none" w:sz="0" w:space="0" w:color="auto"/>
        <w:left w:val="none" w:sz="0" w:space="0" w:color="auto"/>
        <w:bottom w:val="none" w:sz="0" w:space="0" w:color="auto"/>
        <w:right w:val="none" w:sz="0" w:space="0" w:color="auto"/>
      </w:divBdr>
    </w:div>
    <w:div w:id="1318219474">
      <w:bodyDiv w:val="1"/>
      <w:marLeft w:val="0"/>
      <w:marRight w:val="0"/>
      <w:marTop w:val="0"/>
      <w:marBottom w:val="0"/>
      <w:divBdr>
        <w:top w:val="none" w:sz="0" w:space="0" w:color="auto"/>
        <w:left w:val="none" w:sz="0" w:space="0" w:color="auto"/>
        <w:bottom w:val="none" w:sz="0" w:space="0" w:color="auto"/>
        <w:right w:val="none" w:sz="0" w:space="0" w:color="auto"/>
      </w:divBdr>
    </w:div>
    <w:div w:id="1320646447">
      <w:bodyDiv w:val="1"/>
      <w:marLeft w:val="0"/>
      <w:marRight w:val="0"/>
      <w:marTop w:val="0"/>
      <w:marBottom w:val="0"/>
      <w:divBdr>
        <w:top w:val="none" w:sz="0" w:space="0" w:color="auto"/>
        <w:left w:val="none" w:sz="0" w:space="0" w:color="auto"/>
        <w:bottom w:val="none" w:sz="0" w:space="0" w:color="auto"/>
        <w:right w:val="none" w:sz="0" w:space="0" w:color="auto"/>
      </w:divBdr>
    </w:div>
    <w:div w:id="1328437121">
      <w:bodyDiv w:val="1"/>
      <w:marLeft w:val="0"/>
      <w:marRight w:val="0"/>
      <w:marTop w:val="0"/>
      <w:marBottom w:val="0"/>
      <w:divBdr>
        <w:top w:val="none" w:sz="0" w:space="0" w:color="auto"/>
        <w:left w:val="none" w:sz="0" w:space="0" w:color="auto"/>
        <w:bottom w:val="none" w:sz="0" w:space="0" w:color="auto"/>
        <w:right w:val="none" w:sz="0" w:space="0" w:color="auto"/>
      </w:divBdr>
    </w:div>
    <w:div w:id="1335381316">
      <w:bodyDiv w:val="1"/>
      <w:marLeft w:val="0"/>
      <w:marRight w:val="0"/>
      <w:marTop w:val="0"/>
      <w:marBottom w:val="0"/>
      <w:divBdr>
        <w:top w:val="none" w:sz="0" w:space="0" w:color="auto"/>
        <w:left w:val="none" w:sz="0" w:space="0" w:color="auto"/>
        <w:bottom w:val="none" w:sz="0" w:space="0" w:color="auto"/>
        <w:right w:val="none" w:sz="0" w:space="0" w:color="auto"/>
      </w:divBdr>
    </w:div>
    <w:div w:id="1342047265">
      <w:bodyDiv w:val="1"/>
      <w:marLeft w:val="0"/>
      <w:marRight w:val="0"/>
      <w:marTop w:val="0"/>
      <w:marBottom w:val="0"/>
      <w:divBdr>
        <w:top w:val="none" w:sz="0" w:space="0" w:color="auto"/>
        <w:left w:val="none" w:sz="0" w:space="0" w:color="auto"/>
        <w:bottom w:val="none" w:sz="0" w:space="0" w:color="auto"/>
        <w:right w:val="none" w:sz="0" w:space="0" w:color="auto"/>
      </w:divBdr>
    </w:div>
    <w:div w:id="1344437872">
      <w:bodyDiv w:val="1"/>
      <w:marLeft w:val="0"/>
      <w:marRight w:val="0"/>
      <w:marTop w:val="0"/>
      <w:marBottom w:val="0"/>
      <w:divBdr>
        <w:top w:val="none" w:sz="0" w:space="0" w:color="auto"/>
        <w:left w:val="none" w:sz="0" w:space="0" w:color="auto"/>
        <w:bottom w:val="none" w:sz="0" w:space="0" w:color="auto"/>
        <w:right w:val="none" w:sz="0" w:space="0" w:color="auto"/>
      </w:divBdr>
    </w:div>
    <w:div w:id="1347755750">
      <w:bodyDiv w:val="1"/>
      <w:marLeft w:val="0"/>
      <w:marRight w:val="0"/>
      <w:marTop w:val="0"/>
      <w:marBottom w:val="0"/>
      <w:divBdr>
        <w:top w:val="none" w:sz="0" w:space="0" w:color="auto"/>
        <w:left w:val="none" w:sz="0" w:space="0" w:color="auto"/>
        <w:bottom w:val="none" w:sz="0" w:space="0" w:color="auto"/>
        <w:right w:val="none" w:sz="0" w:space="0" w:color="auto"/>
      </w:divBdr>
    </w:div>
    <w:div w:id="1350525342">
      <w:bodyDiv w:val="1"/>
      <w:marLeft w:val="0"/>
      <w:marRight w:val="0"/>
      <w:marTop w:val="0"/>
      <w:marBottom w:val="0"/>
      <w:divBdr>
        <w:top w:val="none" w:sz="0" w:space="0" w:color="auto"/>
        <w:left w:val="none" w:sz="0" w:space="0" w:color="auto"/>
        <w:bottom w:val="none" w:sz="0" w:space="0" w:color="auto"/>
        <w:right w:val="none" w:sz="0" w:space="0" w:color="auto"/>
      </w:divBdr>
    </w:div>
    <w:div w:id="1354963099">
      <w:bodyDiv w:val="1"/>
      <w:marLeft w:val="0"/>
      <w:marRight w:val="0"/>
      <w:marTop w:val="0"/>
      <w:marBottom w:val="0"/>
      <w:divBdr>
        <w:top w:val="none" w:sz="0" w:space="0" w:color="auto"/>
        <w:left w:val="none" w:sz="0" w:space="0" w:color="auto"/>
        <w:bottom w:val="none" w:sz="0" w:space="0" w:color="auto"/>
        <w:right w:val="none" w:sz="0" w:space="0" w:color="auto"/>
      </w:divBdr>
      <w:divsChild>
        <w:div w:id="465393725">
          <w:marLeft w:val="0"/>
          <w:marRight w:val="0"/>
          <w:marTop w:val="0"/>
          <w:marBottom w:val="0"/>
          <w:divBdr>
            <w:top w:val="none" w:sz="0" w:space="0" w:color="auto"/>
            <w:left w:val="none" w:sz="0" w:space="0" w:color="auto"/>
            <w:bottom w:val="none" w:sz="0" w:space="0" w:color="auto"/>
            <w:right w:val="none" w:sz="0" w:space="0" w:color="auto"/>
          </w:divBdr>
          <w:divsChild>
            <w:div w:id="1201091004">
              <w:marLeft w:val="0"/>
              <w:marRight w:val="0"/>
              <w:marTop w:val="0"/>
              <w:marBottom w:val="0"/>
              <w:divBdr>
                <w:top w:val="none" w:sz="0" w:space="0" w:color="auto"/>
                <w:left w:val="none" w:sz="0" w:space="0" w:color="auto"/>
                <w:bottom w:val="none" w:sz="0" w:space="0" w:color="auto"/>
                <w:right w:val="none" w:sz="0" w:space="0" w:color="auto"/>
              </w:divBdr>
              <w:divsChild>
                <w:div w:id="1219900208">
                  <w:marLeft w:val="0"/>
                  <w:marRight w:val="0"/>
                  <w:marTop w:val="0"/>
                  <w:marBottom w:val="0"/>
                  <w:divBdr>
                    <w:top w:val="none" w:sz="0" w:space="0" w:color="auto"/>
                    <w:left w:val="none" w:sz="0" w:space="0" w:color="auto"/>
                    <w:bottom w:val="none" w:sz="0" w:space="0" w:color="auto"/>
                    <w:right w:val="none" w:sz="0" w:space="0" w:color="auto"/>
                  </w:divBdr>
                  <w:divsChild>
                    <w:div w:id="71435540">
                      <w:marLeft w:val="0"/>
                      <w:marRight w:val="0"/>
                      <w:marTop w:val="0"/>
                      <w:marBottom w:val="0"/>
                      <w:divBdr>
                        <w:top w:val="none" w:sz="0" w:space="0" w:color="auto"/>
                        <w:left w:val="none" w:sz="0" w:space="0" w:color="auto"/>
                        <w:bottom w:val="none" w:sz="0" w:space="0" w:color="auto"/>
                        <w:right w:val="none" w:sz="0" w:space="0" w:color="auto"/>
                      </w:divBdr>
                      <w:divsChild>
                        <w:div w:id="1787965310">
                          <w:marLeft w:val="0"/>
                          <w:marRight w:val="0"/>
                          <w:marTop w:val="0"/>
                          <w:marBottom w:val="0"/>
                          <w:divBdr>
                            <w:top w:val="none" w:sz="0" w:space="0" w:color="auto"/>
                            <w:left w:val="none" w:sz="0" w:space="0" w:color="auto"/>
                            <w:bottom w:val="none" w:sz="0" w:space="0" w:color="auto"/>
                            <w:right w:val="none" w:sz="0" w:space="0" w:color="auto"/>
                          </w:divBdr>
                          <w:divsChild>
                            <w:div w:id="3856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687526">
      <w:bodyDiv w:val="1"/>
      <w:marLeft w:val="0"/>
      <w:marRight w:val="0"/>
      <w:marTop w:val="0"/>
      <w:marBottom w:val="0"/>
      <w:divBdr>
        <w:top w:val="none" w:sz="0" w:space="0" w:color="auto"/>
        <w:left w:val="none" w:sz="0" w:space="0" w:color="auto"/>
        <w:bottom w:val="none" w:sz="0" w:space="0" w:color="auto"/>
        <w:right w:val="none" w:sz="0" w:space="0" w:color="auto"/>
      </w:divBdr>
    </w:div>
    <w:div w:id="1373185477">
      <w:bodyDiv w:val="1"/>
      <w:marLeft w:val="0"/>
      <w:marRight w:val="0"/>
      <w:marTop w:val="0"/>
      <w:marBottom w:val="0"/>
      <w:divBdr>
        <w:top w:val="none" w:sz="0" w:space="0" w:color="auto"/>
        <w:left w:val="none" w:sz="0" w:space="0" w:color="auto"/>
        <w:bottom w:val="none" w:sz="0" w:space="0" w:color="auto"/>
        <w:right w:val="none" w:sz="0" w:space="0" w:color="auto"/>
      </w:divBdr>
    </w:div>
    <w:div w:id="1377776594">
      <w:bodyDiv w:val="1"/>
      <w:marLeft w:val="0"/>
      <w:marRight w:val="0"/>
      <w:marTop w:val="0"/>
      <w:marBottom w:val="0"/>
      <w:divBdr>
        <w:top w:val="none" w:sz="0" w:space="0" w:color="auto"/>
        <w:left w:val="none" w:sz="0" w:space="0" w:color="auto"/>
        <w:bottom w:val="none" w:sz="0" w:space="0" w:color="auto"/>
        <w:right w:val="none" w:sz="0" w:space="0" w:color="auto"/>
      </w:divBdr>
    </w:div>
    <w:div w:id="1378427766">
      <w:bodyDiv w:val="1"/>
      <w:marLeft w:val="0"/>
      <w:marRight w:val="0"/>
      <w:marTop w:val="0"/>
      <w:marBottom w:val="0"/>
      <w:divBdr>
        <w:top w:val="none" w:sz="0" w:space="0" w:color="auto"/>
        <w:left w:val="none" w:sz="0" w:space="0" w:color="auto"/>
        <w:bottom w:val="none" w:sz="0" w:space="0" w:color="auto"/>
        <w:right w:val="none" w:sz="0" w:space="0" w:color="auto"/>
      </w:divBdr>
    </w:div>
    <w:div w:id="1381901451">
      <w:bodyDiv w:val="1"/>
      <w:marLeft w:val="0"/>
      <w:marRight w:val="0"/>
      <w:marTop w:val="0"/>
      <w:marBottom w:val="0"/>
      <w:divBdr>
        <w:top w:val="none" w:sz="0" w:space="0" w:color="auto"/>
        <w:left w:val="none" w:sz="0" w:space="0" w:color="auto"/>
        <w:bottom w:val="none" w:sz="0" w:space="0" w:color="auto"/>
        <w:right w:val="none" w:sz="0" w:space="0" w:color="auto"/>
      </w:divBdr>
    </w:div>
    <w:div w:id="1385956063">
      <w:bodyDiv w:val="1"/>
      <w:marLeft w:val="0"/>
      <w:marRight w:val="0"/>
      <w:marTop w:val="0"/>
      <w:marBottom w:val="0"/>
      <w:divBdr>
        <w:top w:val="none" w:sz="0" w:space="0" w:color="auto"/>
        <w:left w:val="none" w:sz="0" w:space="0" w:color="auto"/>
        <w:bottom w:val="none" w:sz="0" w:space="0" w:color="auto"/>
        <w:right w:val="none" w:sz="0" w:space="0" w:color="auto"/>
      </w:divBdr>
    </w:div>
    <w:div w:id="1404525255">
      <w:bodyDiv w:val="1"/>
      <w:marLeft w:val="0"/>
      <w:marRight w:val="0"/>
      <w:marTop w:val="0"/>
      <w:marBottom w:val="0"/>
      <w:divBdr>
        <w:top w:val="none" w:sz="0" w:space="0" w:color="auto"/>
        <w:left w:val="none" w:sz="0" w:space="0" w:color="auto"/>
        <w:bottom w:val="none" w:sz="0" w:space="0" w:color="auto"/>
        <w:right w:val="none" w:sz="0" w:space="0" w:color="auto"/>
      </w:divBdr>
    </w:div>
    <w:div w:id="1405100682">
      <w:bodyDiv w:val="1"/>
      <w:marLeft w:val="0"/>
      <w:marRight w:val="0"/>
      <w:marTop w:val="0"/>
      <w:marBottom w:val="0"/>
      <w:divBdr>
        <w:top w:val="none" w:sz="0" w:space="0" w:color="auto"/>
        <w:left w:val="none" w:sz="0" w:space="0" w:color="auto"/>
        <w:bottom w:val="none" w:sz="0" w:space="0" w:color="auto"/>
        <w:right w:val="none" w:sz="0" w:space="0" w:color="auto"/>
      </w:divBdr>
    </w:div>
    <w:div w:id="1406416353">
      <w:bodyDiv w:val="1"/>
      <w:marLeft w:val="0"/>
      <w:marRight w:val="0"/>
      <w:marTop w:val="0"/>
      <w:marBottom w:val="0"/>
      <w:divBdr>
        <w:top w:val="none" w:sz="0" w:space="0" w:color="auto"/>
        <w:left w:val="none" w:sz="0" w:space="0" w:color="auto"/>
        <w:bottom w:val="none" w:sz="0" w:space="0" w:color="auto"/>
        <w:right w:val="none" w:sz="0" w:space="0" w:color="auto"/>
      </w:divBdr>
    </w:div>
    <w:div w:id="1415858854">
      <w:bodyDiv w:val="1"/>
      <w:marLeft w:val="0"/>
      <w:marRight w:val="0"/>
      <w:marTop w:val="0"/>
      <w:marBottom w:val="0"/>
      <w:divBdr>
        <w:top w:val="none" w:sz="0" w:space="0" w:color="auto"/>
        <w:left w:val="none" w:sz="0" w:space="0" w:color="auto"/>
        <w:bottom w:val="none" w:sz="0" w:space="0" w:color="auto"/>
        <w:right w:val="none" w:sz="0" w:space="0" w:color="auto"/>
      </w:divBdr>
    </w:div>
    <w:div w:id="1416321691">
      <w:bodyDiv w:val="1"/>
      <w:marLeft w:val="0"/>
      <w:marRight w:val="0"/>
      <w:marTop w:val="0"/>
      <w:marBottom w:val="0"/>
      <w:divBdr>
        <w:top w:val="none" w:sz="0" w:space="0" w:color="auto"/>
        <w:left w:val="none" w:sz="0" w:space="0" w:color="auto"/>
        <w:bottom w:val="none" w:sz="0" w:space="0" w:color="auto"/>
        <w:right w:val="none" w:sz="0" w:space="0" w:color="auto"/>
      </w:divBdr>
    </w:div>
    <w:div w:id="1416633507">
      <w:bodyDiv w:val="1"/>
      <w:marLeft w:val="0"/>
      <w:marRight w:val="0"/>
      <w:marTop w:val="0"/>
      <w:marBottom w:val="0"/>
      <w:divBdr>
        <w:top w:val="none" w:sz="0" w:space="0" w:color="auto"/>
        <w:left w:val="none" w:sz="0" w:space="0" w:color="auto"/>
        <w:bottom w:val="none" w:sz="0" w:space="0" w:color="auto"/>
        <w:right w:val="none" w:sz="0" w:space="0" w:color="auto"/>
      </w:divBdr>
    </w:div>
    <w:div w:id="1417675223">
      <w:bodyDiv w:val="1"/>
      <w:marLeft w:val="0"/>
      <w:marRight w:val="0"/>
      <w:marTop w:val="0"/>
      <w:marBottom w:val="0"/>
      <w:divBdr>
        <w:top w:val="none" w:sz="0" w:space="0" w:color="auto"/>
        <w:left w:val="none" w:sz="0" w:space="0" w:color="auto"/>
        <w:bottom w:val="none" w:sz="0" w:space="0" w:color="auto"/>
        <w:right w:val="none" w:sz="0" w:space="0" w:color="auto"/>
      </w:divBdr>
    </w:div>
    <w:div w:id="1425414389">
      <w:bodyDiv w:val="1"/>
      <w:marLeft w:val="0"/>
      <w:marRight w:val="0"/>
      <w:marTop w:val="0"/>
      <w:marBottom w:val="0"/>
      <w:divBdr>
        <w:top w:val="none" w:sz="0" w:space="0" w:color="auto"/>
        <w:left w:val="none" w:sz="0" w:space="0" w:color="auto"/>
        <w:bottom w:val="none" w:sz="0" w:space="0" w:color="auto"/>
        <w:right w:val="none" w:sz="0" w:space="0" w:color="auto"/>
      </w:divBdr>
    </w:div>
    <w:div w:id="1426732530">
      <w:bodyDiv w:val="1"/>
      <w:marLeft w:val="0"/>
      <w:marRight w:val="0"/>
      <w:marTop w:val="0"/>
      <w:marBottom w:val="0"/>
      <w:divBdr>
        <w:top w:val="none" w:sz="0" w:space="0" w:color="auto"/>
        <w:left w:val="none" w:sz="0" w:space="0" w:color="auto"/>
        <w:bottom w:val="none" w:sz="0" w:space="0" w:color="auto"/>
        <w:right w:val="none" w:sz="0" w:space="0" w:color="auto"/>
      </w:divBdr>
    </w:div>
    <w:div w:id="1428309695">
      <w:bodyDiv w:val="1"/>
      <w:marLeft w:val="0"/>
      <w:marRight w:val="0"/>
      <w:marTop w:val="0"/>
      <w:marBottom w:val="0"/>
      <w:divBdr>
        <w:top w:val="none" w:sz="0" w:space="0" w:color="auto"/>
        <w:left w:val="none" w:sz="0" w:space="0" w:color="auto"/>
        <w:bottom w:val="none" w:sz="0" w:space="0" w:color="auto"/>
        <w:right w:val="none" w:sz="0" w:space="0" w:color="auto"/>
      </w:divBdr>
    </w:div>
    <w:div w:id="1431241955">
      <w:bodyDiv w:val="1"/>
      <w:marLeft w:val="0"/>
      <w:marRight w:val="0"/>
      <w:marTop w:val="0"/>
      <w:marBottom w:val="0"/>
      <w:divBdr>
        <w:top w:val="none" w:sz="0" w:space="0" w:color="auto"/>
        <w:left w:val="none" w:sz="0" w:space="0" w:color="auto"/>
        <w:bottom w:val="none" w:sz="0" w:space="0" w:color="auto"/>
        <w:right w:val="none" w:sz="0" w:space="0" w:color="auto"/>
      </w:divBdr>
    </w:div>
    <w:div w:id="1436176098">
      <w:bodyDiv w:val="1"/>
      <w:marLeft w:val="0"/>
      <w:marRight w:val="0"/>
      <w:marTop w:val="0"/>
      <w:marBottom w:val="0"/>
      <w:divBdr>
        <w:top w:val="none" w:sz="0" w:space="0" w:color="auto"/>
        <w:left w:val="none" w:sz="0" w:space="0" w:color="auto"/>
        <w:bottom w:val="none" w:sz="0" w:space="0" w:color="auto"/>
        <w:right w:val="none" w:sz="0" w:space="0" w:color="auto"/>
      </w:divBdr>
    </w:div>
    <w:div w:id="1441603330">
      <w:bodyDiv w:val="1"/>
      <w:marLeft w:val="0"/>
      <w:marRight w:val="0"/>
      <w:marTop w:val="0"/>
      <w:marBottom w:val="0"/>
      <w:divBdr>
        <w:top w:val="none" w:sz="0" w:space="0" w:color="auto"/>
        <w:left w:val="none" w:sz="0" w:space="0" w:color="auto"/>
        <w:bottom w:val="none" w:sz="0" w:space="0" w:color="auto"/>
        <w:right w:val="none" w:sz="0" w:space="0" w:color="auto"/>
      </w:divBdr>
    </w:div>
    <w:div w:id="1445266480">
      <w:bodyDiv w:val="1"/>
      <w:marLeft w:val="0"/>
      <w:marRight w:val="0"/>
      <w:marTop w:val="0"/>
      <w:marBottom w:val="0"/>
      <w:divBdr>
        <w:top w:val="none" w:sz="0" w:space="0" w:color="auto"/>
        <w:left w:val="none" w:sz="0" w:space="0" w:color="auto"/>
        <w:bottom w:val="none" w:sz="0" w:space="0" w:color="auto"/>
        <w:right w:val="none" w:sz="0" w:space="0" w:color="auto"/>
      </w:divBdr>
    </w:div>
    <w:div w:id="1446193651">
      <w:bodyDiv w:val="1"/>
      <w:marLeft w:val="0"/>
      <w:marRight w:val="0"/>
      <w:marTop w:val="0"/>
      <w:marBottom w:val="0"/>
      <w:divBdr>
        <w:top w:val="none" w:sz="0" w:space="0" w:color="auto"/>
        <w:left w:val="none" w:sz="0" w:space="0" w:color="auto"/>
        <w:bottom w:val="none" w:sz="0" w:space="0" w:color="auto"/>
        <w:right w:val="none" w:sz="0" w:space="0" w:color="auto"/>
      </w:divBdr>
    </w:div>
    <w:div w:id="1456874729">
      <w:bodyDiv w:val="1"/>
      <w:marLeft w:val="0"/>
      <w:marRight w:val="0"/>
      <w:marTop w:val="0"/>
      <w:marBottom w:val="0"/>
      <w:divBdr>
        <w:top w:val="none" w:sz="0" w:space="0" w:color="auto"/>
        <w:left w:val="none" w:sz="0" w:space="0" w:color="auto"/>
        <w:bottom w:val="none" w:sz="0" w:space="0" w:color="auto"/>
        <w:right w:val="none" w:sz="0" w:space="0" w:color="auto"/>
      </w:divBdr>
    </w:div>
    <w:div w:id="1457720650">
      <w:bodyDiv w:val="1"/>
      <w:marLeft w:val="0"/>
      <w:marRight w:val="0"/>
      <w:marTop w:val="0"/>
      <w:marBottom w:val="0"/>
      <w:divBdr>
        <w:top w:val="none" w:sz="0" w:space="0" w:color="auto"/>
        <w:left w:val="none" w:sz="0" w:space="0" w:color="auto"/>
        <w:bottom w:val="none" w:sz="0" w:space="0" w:color="auto"/>
        <w:right w:val="none" w:sz="0" w:space="0" w:color="auto"/>
      </w:divBdr>
    </w:div>
    <w:div w:id="1468205206">
      <w:bodyDiv w:val="1"/>
      <w:marLeft w:val="0"/>
      <w:marRight w:val="0"/>
      <w:marTop w:val="0"/>
      <w:marBottom w:val="0"/>
      <w:divBdr>
        <w:top w:val="none" w:sz="0" w:space="0" w:color="auto"/>
        <w:left w:val="none" w:sz="0" w:space="0" w:color="auto"/>
        <w:bottom w:val="none" w:sz="0" w:space="0" w:color="auto"/>
        <w:right w:val="none" w:sz="0" w:space="0" w:color="auto"/>
      </w:divBdr>
    </w:div>
    <w:div w:id="1471895736">
      <w:bodyDiv w:val="1"/>
      <w:marLeft w:val="0"/>
      <w:marRight w:val="0"/>
      <w:marTop w:val="0"/>
      <w:marBottom w:val="0"/>
      <w:divBdr>
        <w:top w:val="none" w:sz="0" w:space="0" w:color="auto"/>
        <w:left w:val="none" w:sz="0" w:space="0" w:color="auto"/>
        <w:bottom w:val="none" w:sz="0" w:space="0" w:color="auto"/>
        <w:right w:val="none" w:sz="0" w:space="0" w:color="auto"/>
      </w:divBdr>
    </w:div>
    <w:div w:id="1472021488">
      <w:bodyDiv w:val="1"/>
      <w:marLeft w:val="0"/>
      <w:marRight w:val="0"/>
      <w:marTop w:val="0"/>
      <w:marBottom w:val="0"/>
      <w:divBdr>
        <w:top w:val="none" w:sz="0" w:space="0" w:color="auto"/>
        <w:left w:val="none" w:sz="0" w:space="0" w:color="auto"/>
        <w:bottom w:val="none" w:sz="0" w:space="0" w:color="auto"/>
        <w:right w:val="none" w:sz="0" w:space="0" w:color="auto"/>
      </w:divBdr>
    </w:div>
    <w:div w:id="1477339458">
      <w:bodyDiv w:val="1"/>
      <w:marLeft w:val="0"/>
      <w:marRight w:val="0"/>
      <w:marTop w:val="0"/>
      <w:marBottom w:val="0"/>
      <w:divBdr>
        <w:top w:val="none" w:sz="0" w:space="0" w:color="auto"/>
        <w:left w:val="none" w:sz="0" w:space="0" w:color="auto"/>
        <w:bottom w:val="none" w:sz="0" w:space="0" w:color="auto"/>
        <w:right w:val="none" w:sz="0" w:space="0" w:color="auto"/>
      </w:divBdr>
    </w:div>
    <w:div w:id="1480221146">
      <w:bodyDiv w:val="1"/>
      <w:marLeft w:val="0"/>
      <w:marRight w:val="0"/>
      <w:marTop w:val="0"/>
      <w:marBottom w:val="0"/>
      <w:divBdr>
        <w:top w:val="none" w:sz="0" w:space="0" w:color="auto"/>
        <w:left w:val="none" w:sz="0" w:space="0" w:color="auto"/>
        <w:bottom w:val="none" w:sz="0" w:space="0" w:color="auto"/>
        <w:right w:val="none" w:sz="0" w:space="0" w:color="auto"/>
      </w:divBdr>
    </w:div>
    <w:div w:id="1481077909">
      <w:bodyDiv w:val="1"/>
      <w:marLeft w:val="0"/>
      <w:marRight w:val="0"/>
      <w:marTop w:val="0"/>
      <w:marBottom w:val="0"/>
      <w:divBdr>
        <w:top w:val="none" w:sz="0" w:space="0" w:color="auto"/>
        <w:left w:val="none" w:sz="0" w:space="0" w:color="auto"/>
        <w:bottom w:val="none" w:sz="0" w:space="0" w:color="auto"/>
        <w:right w:val="none" w:sz="0" w:space="0" w:color="auto"/>
      </w:divBdr>
    </w:div>
    <w:div w:id="1482308670">
      <w:bodyDiv w:val="1"/>
      <w:marLeft w:val="0"/>
      <w:marRight w:val="0"/>
      <w:marTop w:val="0"/>
      <w:marBottom w:val="0"/>
      <w:divBdr>
        <w:top w:val="none" w:sz="0" w:space="0" w:color="auto"/>
        <w:left w:val="none" w:sz="0" w:space="0" w:color="auto"/>
        <w:bottom w:val="none" w:sz="0" w:space="0" w:color="auto"/>
        <w:right w:val="none" w:sz="0" w:space="0" w:color="auto"/>
      </w:divBdr>
    </w:div>
    <w:div w:id="1485126824">
      <w:bodyDiv w:val="1"/>
      <w:marLeft w:val="0"/>
      <w:marRight w:val="0"/>
      <w:marTop w:val="0"/>
      <w:marBottom w:val="0"/>
      <w:divBdr>
        <w:top w:val="none" w:sz="0" w:space="0" w:color="auto"/>
        <w:left w:val="none" w:sz="0" w:space="0" w:color="auto"/>
        <w:bottom w:val="none" w:sz="0" w:space="0" w:color="auto"/>
        <w:right w:val="none" w:sz="0" w:space="0" w:color="auto"/>
      </w:divBdr>
    </w:div>
    <w:div w:id="1486892445">
      <w:bodyDiv w:val="1"/>
      <w:marLeft w:val="0"/>
      <w:marRight w:val="0"/>
      <w:marTop w:val="0"/>
      <w:marBottom w:val="0"/>
      <w:divBdr>
        <w:top w:val="none" w:sz="0" w:space="0" w:color="auto"/>
        <w:left w:val="none" w:sz="0" w:space="0" w:color="auto"/>
        <w:bottom w:val="none" w:sz="0" w:space="0" w:color="auto"/>
        <w:right w:val="none" w:sz="0" w:space="0" w:color="auto"/>
      </w:divBdr>
    </w:div>
    <w:div w:id="1488782556">
      <w:bodyDiv w:val="1"/>
      <w:marLeft w:val="0"/>
      <w:marRight w:val="0"/>
      <w:marTop w:val="0"/>
      <w:marBottom w:val="0"/>
      <w:divBdr>
        <w:top w:val="none" w:sz="0" w:space="0" w:color="auto"/>
        <w:left w:val="none" w:sz="0" w:space="0" w:color="auto"/>
        <w:bottom w:val="none" w:sz="0" w:space="0" w:color="auto"/>
        <w:right w:val="none" w:sz="0" w:space="0" w:color="auto"/>
      </w:divBdr>
    </w:div>
    <w:div w:id="1489714657">
      <w:bodyDiv w:val="1"/>
      <w:marLeft w:val="0"/>
      <w:marRight w:val="0"/>
      <w:marTop w:val="0"/>
      <w:marBottom w:val="0"/>
      <w:divBdr>
        <w:top w:val="none" w:sz="0" w:space="0" w:color="auto"/>
        <w:left w:val="none" w:sz="0" w:space="0" w:color="auto"/>
        <w:bottom w:val="none" w:sz="0" w:space="0" w:color="auto"/>
        <w:right w:val="none" w:sz="0" w:space="0" w:color="auto"/>
      </w:divBdr>
    </w:div>
    <w:div w:id="1491678903">
      <w:bodyDiv w:val="1"/>
      <w:marLeft w:val="0"/>
      <w:marRight w:val="0"/>
      <w:marTop w:val="0"/>
      <w:marBottom w:val="0"/>
      <w:divBdr>
        <w:top w:val="none" w:sz="0" w:space="0" w:color="auto"/>
        <w:left w:val="none" w:sz="0" w:space="0" w:color="auto"/>
        <w:bottom w:val="none" w:sz="0" w:space="0" w:color="auto"/>
        <w:right w:val="none" w:sz="0" w:space="0" w:color="auto"/>
      </w:divBdr>
    </w:div>
    <w:div w:id="1496149357">
      <w:bodyDiv w:val="1"/>
      <w:marLeft w:val="0"/>
      <w:marRight w:val="0"/>
      <w:marTop w:val="0"/>
      <w:marBottom w:val="0"/>
      <w:divBdr>
        <w:top w:val="none" w:sz="0" w:space="0" w:color="auto"/>
        <w:left w:val="none" w:sz="0" w:space="0" w:color="auto"/>
        <w:bottom w:val="none" w:sz="0" w:space="0" w:color="auto"/>
        <w:right w:val="none" w:sz="0" w:space="0" w:color="auto"/>
      </w:divBdr>
    </w:div>
    <w:div w:id="1496724513">
      <w:bodyDiv w:val="1"/>
      <w:marLeft w:val="0"/>
      <w:marRight w:val="0"/>
      <w:marTop w:val="0"/>
      <w:marBottom w:val="0"/>
      <w:divBdr>
        <w:top w:val="none" w:sz="0" w:space="0" w:color="auto"/>
        <w:left w:val="none" w:sz="0" w:space="0" w:color="auto"/>
        <w:bottom w:val="none" w:sz="0" w:space="0" w:color="auto"/>
        <w:right w:val="none" w:sz="0" w:space="0" w:color="auto"/>
      </w:divBdr>
    </w:div>
    <w:div w:id="1500728805">
      <w:bodyDiv w:val="1"/>
      <w:marLeft w:val="0"/>
      <w:marRight w:val="0"/>
      <w:marTop w:val="0"/>
      <w:marBottom w:val="0"/>
      <w:divBdr>
        <w:top w:val="none" w:sz="0" w:space="0" w:color="auto"/>
        <w:left w:val="none" w:sz="0" w:space="0" w:color="auto"/>
        <w:bottom w:val="none" w:sz="0" w:space="0" w:color="auto"/>
        <w:right w:val="none" w:sz="0" w:space="0" w:color="auto"/>
      </w:divBdr>
    </w:div>
    <w:div w:id="1503428081">
      <w:bodyDiv w:val="1"/>
      <w:marLeft w:val="0"/>
      <w:marRight w:val="0"/>
      <w:marTop w:val="0"/>
      <w:marBottom w:val="0"/>
      <w:divBdr>
        <w:top w:val="none" w:sz="0" w:space="0" w:color="auto"/>
        <w:left w:val="none" w:sz="0" w:space="0" w:color="auto"/>
        <w:bottom w:val="none" w:sz="0" w:space="0" w:color="auto"/>
        <w:right w:val="none" w:sz="0" w:space="0" w:color="auto"/>
      </w:divBdr>
    </w:div>
    <w:div w:id="1504324321">
      <w:bodyDiv w:val="1"/>
      <w:marLeft w:val="0"/>
      <w:marRight w:val="0"/>
      <w:marTop w:val="0"/>
      <w:marBottom w:val="0"/>
      <w:divBdr>
        <w:top w:val="none" w:sz="0" w:space="0" w:color="auto"/>
        <w:left w:val="none" w:sz="0" w:space="0" w:color="auto"/>
        <w:bottom w:val="none" w:sz="0" w:space="0" w:color="auto"/>
        <w:right w:val="none" w:sz="0" w:space="0" w:color="auto"/>
      </w:divBdr>
    </w:div>
    <w:div w:id="1521359107">
      <w:bodyDiv w:val="1"/>
      <w:marLeft w:val="0"/>
      <w:marRight w:val="0"/>
      <w:marTop w:val="0"/>
      <w:marBottom w:val="0"/>
      <w:divBdr>
        <w:top w:val="none" w:sz="0" w:space="0" w:color="auto"/>
        <w:left w:val="none" w:sz="0" w:space="0" w:color="auto"/>
        <w:bottom w:val="none" w:sz="0" w:space="0" w:color="auto"/>
        <w:right w:val="none" w:sz="0" w:space="0" w:color="auto"/>
      </w:divBdr>
    </w:div>
    <w:div w:id="1521431441">
      <w:bodyDiv w:val="1"/>
      <w:marLeft w:val="0"/>
      <w:marRight w:val="0"/>
      <w:marTop w:val="0"/>
      <w:marBottom w:val="0"/>
      <w:divBdr>
        <w:top w:val="none" w:sz="0" w:space="0" w:color="auto"/>
        <w:left w:val="none" w:sz="0" w:space="0" w:color="auto"/>
        <w:bottom w:val="none" w:sz="0" w:space="0" w:color="auto"/>
        <w:right w:val="none" w:sz="0" w:space="0" w:color="auto"/>
      </w:divBdr>
    </w:div>
    <w:div w:id="1523934683">
      <w:bodyDiv w:val="1"/>
      <w:marLeft w:val="0"/>
      <w:marRight w:val="0"/>
      <w:marTop w:val="0"/>
      <w:marBottom w:val="0"/>
      <w:divBdr>
        <w:top w:val="none" w:sz="0" w:space="0" w:color="auto"/>
        <w:left w:val="none" w:sz="0" w:space="0" w:color="auto"/>
        <w:bottom w:val="none" w:sz="0" w:space="0" w:color="auto"/>
        <w:right w:val="none" w:sz="0" w:space="0" w:color="auto"/>
      </w:divBdr>
    </w:div>
    <w:div w:id="1525483705">
      <w:bodyDiv w:val="1"/>
      <w:marLeft w:val="0"/>
      <w:marRight w:val="0"/>
      <w:marTop w:val="0"/>
      <w:marBottom w:val="0"/>
      <w:divBdr>
        <w:top w:val="none" w:sz="0" w:space="0" w:color="auto"/>
        <w:left w:val="none" w:sz="0" w:space="0" w:color="auto"/>
        <w:bottom w:val="none" w:sz="0" w:space="0" w:color="auto"/>
        <w:right w:val="none" w:sz="0" w:space="0" w:color="auto"/>
      </w:divBdr>
    </w:div>
    <w:div w:id="1525945939">
      <w:bodyDiv w:val="1"/>
      <w:marLeft w:val="0"/>
      <w:marRight w:val="0"/>
      <w:marTop w:val="0"/>
      <w:marBottom w:val="0"/>
      <w:divBdr>
        <w:top w:val="none" w:sz="0" w:space="0" w:color="auto"/>
        <w:left w:val="none" w:sz="0" w:space="0" w:color="auto"/>
        <w:bottom w:val="none" w:sz="0" w:space="0" w:color="auto"/>
        <w:right w:val="none" w:sz="0" w:space="0" w:color="auto"/>
      </w:divBdr>
    </w:div>
    <w:div w:id="1528564897">
      <w:bodyDiv w:val="1"/>
      <w:marLeft w:val="0"/>
      <w:marRight w:val="0"/>
      <w:marTop w:val="0"/>
      <w:marBottom w:val="0"/>
      <w:divBdr>
        <w:top w:val="none" w:sz="0" w:space="0" w:color="auto"/>
        <w:left w:val="none" w:sz="0" w:space="0" w:color="auto"/>
        <w:bottom w:val="none" w:sz="0" w:space="0" w:color="auto"/>
        <w:right w:val="none" w:sz="0" w:space="0" w:color="auto"/>
      </w:divBdr>
    </w:div>
    <w:div w:id="1534462602">
      <w:bodyDiv w:val="1"/>
      <w:marLeft w:val="0"/>
      <w:marRight w:val="0"/>
      <w:marTop w:val="0"/>
      <w:marBottom w:val="0"/>
      <w:divBdr>
        <w:top w:val="none" w:sz="0" w:space="0" w:color="auto"/>
        <w:left w:val="none" w:sz="0" w:space="0" w:color="auto"/>
        <w:bottom w:val="none" w:sz="0" w:space="0" w:color="auto"/>
        <w:right w:val="none" w:sz="0" w:space="0" w:color="auto"/>
      </w:divBdr>
    </w:div>
    <w:div w:id="1535189760">
      <w:bodyDiv w:val="1"/>
      <w:marLeft w:val="0"/>
      <w:marRight w:val="0"/>
      <w:marTop w:val="0"/>
      <w:marBottom w:val="0"/>
      <w:divBdr>
        <w:top w:val="none" w:sz="0" w:space="0" w:color="auto"/>
        <w:left w:val="none" w:sz="0" w:space="0" w:color="auto"/>
        <w:bottom w:val="none" w:sz="0" w:space="0" w:color="auto"/>
        <w:right w:val="none" w:sz="0" w:space="0" w:color="auto"/>
      </w:divBdr>
    </w:div>
    <w:div w:id="1535338387">
      <w:bodyDiv w:val="1"/>
      <w:marLeft w:val="0"/>
      <w:marRight w:val="0"/>
      <w:marTop w:val="0"/>
      <w:marBottom w:val="0"/>
      <w:divBdr>
        <w:top w:val="none" w:sz="0" w:space="0" w:color="auto"/>
        <w:left w:val="none" w:sz="0" w:space="0" w:color="auto"/>
        <w:bottom w:val="none" w:sz="0" w:space="0" w:color="auto"/>
        <w:right w:val="none" w:sz="0" w:space="0" w:color="auto"/>
      </w:divBdr>
    </w:div>
    <w:div w:id="1537963381">
      <w:bodyDiv w:val="1"/>
      <w:marLeft w:val="0"/>
      <w:marRight w:val="0"/>
      <w:marTop w:val="0"/>
      <w:marBottom w:val="0"/>
      <w:divBdr>
        <w:top w:val="none" w:sz="0" w:space="0" w:color="auto"/>
        <w:left w:val="none" w:sz="0" w:space="0" w:color="auto"/>
        <w:bottom w:val="none" w:sz="0" w:space="0" w:color="auto"/>
        <w:right w:val="none" w:sz="0" w:space="0" w:color="auto"/>
      </w:divBdr>
    </w:div>
    <w:div w:id="1546865995">
      <w:bodyDiv w:val="1"/>
      <w:marLeft w:val="0"/>
      <w:marRight w:val="0"/>
      <w:marTop w:val="0"/>
      <w:marBottom w:val="0"/>
      <w:divBdr>
        <w:top w:val="none" w:sz="0" w:space="0" w:color="auto"/>
        <w:left w:val="none" w:sz="0" w:space="0" w:color="auto"/>
        <w:bottom w:val="none" w:sz="0" w:space="0" w:color="auto"/>
        <w:right w:val="none" w:sz="0" w:space="0" w:color="auto"/>
      </w:divBdr>
    </w:div>
    <w:div w:id="1548756726">
      <w:bodyDiv w:val="1"/>
      <w:marLeft w:val="0"/>
      <w:marRight w:val="0"/>
      <w:marTop w:val="0"/>
      <w:marBottom w:val="0"/>
      <w:divBdr>
        <w:top w:val="none" w:sz="0" w:space="0" w:color="auto"/>
        <w:left w:val="none" w:sz="0" w:space="0" w:color="auto"/>
        <w:bottom w:val="none" w:sz="0" w:space="0" w:color="auto"/>
        <w:right w:val="none" w:sz="0" w:space="0" w:color="auto"/>
      </w:divBdr>
    </w:div>
    <w:div w:id="1555459035">
      <w:bodyDiv w:val="1"/>
      <w:marLeft w:val="0"/>
      <w:marRight w:val="0"/>
      <w:marTop w:val="0"/>
      <w:marBottom w:val="0"/>
      <w:divBdr>
        <w:top w:val="none" w:sz="0" w:space="0" w:color="auto"/>
        <w:left w:val="none" w:sz="0" w:space="0" w:color="auto"/>
        <w:bottom w:val="none" w:sz="0" w:space="0" w:color="auto"/>
        <w:right w:val="none" w:sz="0" w:space="0" w:color="auto"/>
      </w:divBdr>
    </w:div>
    <w:div w:id="1559825805">
      <w:bodyDiv w:val="1"/>
      <w:marLeft w:val="0"/>
      <w:marRight w:val="0"/>
      <w:marTop w:val="0"/>
      <w:marBottom w:val="0"/>
      <w:divBdr>
        <w:top w:val="none" w:sz="0" w:space="0" w:color="auto"/>
        <w:left w:val="none" w:sz="0" w:space="0" w:color="auto"/>
        <w:bottom w:val="none" w:sz="0" w:space="0" w:color="auto"/>
        <w:right w:val="none" w:sz="0" w:space="0" w:color="auto"/>
      </w:divBdr>
    </w:div>
    <w:div w:id="1562861854">
      <w:bodyDiv w:val="1"/>
      <w:marLeft w:val="0"/>
      <w:marRight w:val="0"/>
      <w:marTop w:val="0"/>
      <w:marBottom w:val="0"/>
      <w:divBdr>
        <w:top w:val="none" w:sz="0" w:space="0" w:color="auto"/>
        <w:left w:val="none" w:sz="0" w:space="0" w:color="auto"/>
        <w:bottom w:val="none" w:sz="0" w:space="0" w:color="auto"/>
        <w:right w:val="none" w:sz="0" w:space="0" w:color="auto"/>
      </w:divBdr>
    </w:div>
    <w:div w:id="1566138106">
      <w:bodyDiv w:val="1"/>
      <w:marLeft w:val="0"/>
      <w:marRight w:val="0"/>
      <w:marTop w:val="0"/>
      <w:marBottom w:val="0"/>
      <w:divBdr>
        <w:top w:val="none" w:sz="0" w:space="0" w:color="auto"/>
        <w:left w:val="none" w:sz="0" w:space="0" w:color="auto"/>
        <w:bottom w:val="none" w:sz="0" w:space="0" w:color="auto"/>
        <w:right w:val="none" w:sz="0" w:space="0" w:color="auto"/>
      </w:divBdr>
    </w:div>
    <w:div w:id="1569994938">
      <w:bodyDiv w:val="1"/>
      <w:marLeft w:val="0"/>
      <w:marRight w:val="0"/>
      <w:marTop w:val="0"/>
      <w:marBottom w:val="0"/>
      <w:divBdr>
        <w:top w:val="none" w:sz="0" w:space="0" w:color="auto"/>
        <w:left w:val="none" w:sz="0" w:space="0" w:color="auto"/>
        <w:bottom w:val="none" w:sz="0" w:space="0" w:color="auto"/>
        <w:right w:val="none" w:sz="0" w:space="0" w:color="auto"/>
      </w:divBdr>
    </w:div>
    <w:div w:id="1572891382">
      <w:bodyDiv w:val="1"/>
      <w:marLeft w:val="0"/>
      <w:marRight w:val="0"/>
      <w:marTop w:val="0"/>
      <w:marBottom w:val="0"/>
      <w:divBdr>
        <w:top w:val="none" w:sz="0" w:space="0" w:color="auto"/>
        <w:left w:val="none" w:sz="0" w:space="0" w:color="auto"/>
        <w:bottom w:val="none" w:sz="0" w:space="0" w:color="auto"/>
        <w:right w:val="none" w:sz="0" w:space="0" w:color="auto"/>
      </w:divBdr>
    </w:div>
    <w:div w:id="1574244133">
      <w:bodyDiv w:val="1"/>
      <w:marLeft w:val="0"/>
      <w:marRight w:val="0"/>
      <w:marTop w:val="0"/>
      <w:marBottom w:val="0"/>
      <w:divBdr>
        <w:top w:val="none" w:sz="0" w:space="0" w:color="auto"/>
        <w:left w:val="none" w:sz="0" w:space="0" w:color="auto"/>
        <w:bottom w:val="none" w:sz="0" w:space="0" w:color="auto"/>
        <w:right w:val="none" w:sz="0" w:space="0" w:color="auto"/>
      </w:divBdr>
    </w:div>
    <w:div w:id="1575627158">
      <w:bodyDiv w:val="1"/>
      <w:marLeft w:val="0"/>
      <w:marRight w:val="0"/>
      <w:marTop w:val="0"/>
      <w:marBottom w:val="0"/>
      <w:divBdr>
        <w:top w:val="none" w:sz="0" w:space="0" w:color="auto"/>
        <w:left w:val="none" w:sz="0" w:space="0" w:color="auto"/>
        <w:bottom w:val="none" w:sz="0" w:space="0" w:color="auto"/>
        <w:right w:val="none" w:sz="0" w:space="0" w:color="auto"/>
      </w:divBdr>
    </w:div>
    <w:div w:id="1578711419">
      <w:bodyDiv w:val="1"/>
      <w:marLeft w:val="0"/>
      <w:marRight w:val="0"/>
      <w:marTop w:val="0"/>
      <w:marBottom w:val="0"/>
      <w:divBdr>
        <w:top w:val="none" w:sz="0" w:space="0" w:color="auto"/>
        <w:left w:val="none" w:sz="0" w:space="0" w:color="auto"/>
        <w:bottom w:val="none" w:sz="0" w:space="0" w:color="auto"/>
        <w:right w:val="none" w:sz="0" w:space="0" w:color="auto"/>
      </w:divBdr>
    </w:div>
    <w:div w:id="1583031609">
      <w:bodyDiv w:val="1"/>
      <w:marLeft w:val="0"/>
      <w:marRight w:val="0"/>
      <w:marTop w:val="0"/>
      <w:marBottom w:val="0"/>
      <w:divBdr>
        <w:top w:val="none" w:sz="0" w:space="0" w:color="auto"/>
        <w:left w:val="none" w:sz="0" w:space="0" w:color="auto"/>
        <w:bottom w:val="none" w:sz="0" w:space="0" w:color="auto"/>
        <w:right w:val="none" w:sz="0" w:space="0" w:color="auto"/>
      </w:divBdr>
    </w:div>
    <w:div w:id="1586331532">
      <w:bodyDiv w:val="1"/>
      <w:marLeft w:val="0"/>
      <w:marRight w:val="0"/>
      <w:marTop w:val="0"/>
      <w:marBottom w:val="0"/>
      <w:divBdr>
        <w:top w:val="none" w:sz="0" w:space="0" w:color="auto"/>
        <w:left w:val="none" w:sz="0" w:space="0" w:color="auto"/>
        <w:bottom w:val="none" w:sz="0" w:space="0" w:color="auto"/>
        <w:right w:val="none" w:sz="0" w:space="0" w:color="auto"/>
      </w:divBdr>
    </w:div>
    <w:div w:id="1594781625">
      <w:bodyDiv w:val="1"/>
      <w:marLeft w:val="0"/>
      <w:marRight w:val="0"/>
      <w:marTop w:val="0"/>
      <w:marBottom w:val="0"/>
      <w:divBdr>
        <w:top w:val="none" w:sz="0" w:space="0" w:color="auto"/>
        <w:left w:val="none" w:sz="0" w:space="0" w:color="auto"/>
        <w:bottom w:val="none" w:sz="0" w:space="0" w:color="auto"/>
        <w:right w:val="none" w:sz="0" w:space="0" w:color="auto"/>
      </w:divBdr>
    </w:div>
    <w:div w:id="1599019772">
      <w:bodyDiv w:val="1"/>
      <w:marLeft w:val="0"/>
      <w:marRight w:val="0"/>
      <w:marTop w:val="0"/>
      <w:marBottom w:val="0"/>
      <w:divBdr>
        <w:top w:val="none" w:sz="0" w:space="0" w:color="auto"/>
        <w:left w:val="none" w:sz="0" w:space="0" w:color="auto"/>
        <w:bottom w:val="none" w:sz="0" w:space="0" w:color="auto"/>
        <w:right w:val="none" w:sz="0" w:space="0" w:color="auto"/>
      </w:divBdr>
    </w:div>
    <w:div w:id="1604259599">
      <w:bodyDiv w:val="1"/>
      <w:marLeft w:val="0"/>
      <w:marRight w:val="0"/>
      <w:marTop w:val="0"/>
      <w:marBottom w:val="0"/>
      <w:divBdr>
        <w:top w:val="none" w:sz="0" w:space="0" w:color="auto"/>
        <w:left w:val="none" w:sz="0" w:space="0" w:color="auto"/>
        <w:bottom w:val="none" w:sz="0" w:space="0" w:color="auto"/>
        <w:right w:val="none" w:sz="0" w:space="0" w:color="auto"/>
      </w:divBdr>
    </w:div>
    <w:div w:id="1608852683">
      <w:bodyDiv w:val="1"/>
      <w:marLeft w:val="0"/>
      <w:marRight w:val="0"/>
      <w:marTop w:val="0"/>
      <w:marBottom w:val="0"/>
      <w:divBdr>
        <w:top w:val="none" w:sz="0" w:space="0" w:color="auto"/>
        <w:left w:val="none" w:sz="0" w:space="0" w:color="auto"/>
        <w:bottom w:val="none" w:sz="0" w:space="0" w:color="auto"/>
        <w:right w:val="none" w:sz="0" w:space="0" w:color="auto"/>
      </w:divBdr>
    </w:div>
    <w:div w:id="1611745233">
      <w:bodyDiv w:val="1"/>
      <w:marLeft w:val="0"/>
      <w:marRight w:val="0"/>
      <w:marTop w:val="0"/>
      <w:marBottom w:val="0"/>
      <w:divBdr>
        <w:top w:val="none" w:sz="0" w:space="0" w:color="auto"/>
        <w:left w:val="none" w:sz="0" w:space="0" w:color="auto"/>
        <w:bottom w:val="none" w:sz="0" w:space="0" w:color="auto"/>
        <w:right w:val="none" w:sz="0" w:space="0" w:color="auto"/>
      </w:divBdr>
    </w:div>
    <w:div w:id="1613324367">
      <w:bodyDiv w:val="1"/>
      <w:marLeft w:val="0"/>
      <w:marRight w:val="0"/>
      <w:marTop w:val="0"/>
      <w:marBottom w:val="0"/>
      <w:divBdr>
        <w:top w:val="none" w:sz="0" w:space="0" w:color="auto"/>
        <w:left w:val="none" w:sz="0" w:space="0" w:color="auto"/>
        <w:bottom w:val="none" w:sz="0" w:space="0" w:color="auto"/>
        <w:right w:val="none" w:sz="0" w:space="0" w:color="auto"/>
      </w:divBdr>
    </w:div>
    <w:div w:id="1628465866">
      <w:bodyDiv w:val="1"/>
      <w:marLeft w:val="0"/>
      <w:marRight w:val="0"/>
      <w:marTop w:val="0"/>
      <w:marBottom w:val="0"/>
      <w:divBdr>
        <w:top w:val="none" w:sz="0" w:space="0" w:color="auto"/>
        <w:left w:val="none" w:sz="0" w:space="0" w:color="auto"/>
        <w:bottom w:val="none" w:sz="0" w:space="0" w:color="auto"/>
        <w:right w:val="none" w:sz="0" w:space="0" w:color="auto"/>
      </w:divBdr>
    </w:div>
    <w:div w:id="1630360384">
      <w:bodyDiv w:val="1"/>
      <w:marLeft w:val="0"/>
      <w:marRight w:val="0"/>
      <w:marTop w:val="0"/>
      <w:marBottom w:val="0"/>
      <w:divBdr>
        <w:top w:val="none" w:sz="0" w:space="0" w:color="auto"/>
        <w:left w:val="none" w:sz="0" w:space="0" w:color="auto"/>
        <w:bottom w:val="none" w:sz="0" w:space="0" w:color="auto"/>
        <w:right w:val="none" w:sz="0" w:space="0" w:color="auto"/>
      </w:divBdr>
    </w:div>
    <w:div w:id="1632250480">
      <w:bodyDiv w:val="1"/>
      <w:marLeft w:val="0"/>
      <w:marRight w:val="0"/>
      <w:marTop w:val="0"/>
      <w:marBottom w:val="0"/>
      <w:divBdr>
        <w:top w:val="none" w:sz="0" w:space="0" w:color="auto"/>
        <w:left w:val="none" w:sz="0" w:space="0" w:color="auto"/>
        <w:bottom w:val="none" w:sz="0" w:space="0" w:color="auto"/>
        <w:right w:val="none" w:sz="0" w:space="0" w:color="auto"/>
      </w:divBdr>
    </w:div>
    <w:div w:id="1632517305">
      <w:bodyDiv w:val="1"/>
      <w:marLeft w:val="0"/>
      <w:marRight w:val="0"/>
      <w:marTop w:val="0"/>
      <w:marBottom w:val="0"/>
      <w:divBdr>
        <w:top w:val="none" w:sz="0" w:space="0" w:color="auto"/>
        <w:left w:val="none" w:sz="0" w:space="0" w:color="auto"/>
        <w:bottom w:val="none" w:sz="0" w:space="0" w:color="auto"/>
        <w:right w:val="none" w:sz="0" w:space="0" w:color="auto"/>
      </w:divBdr>
    </w:div>
    <w:div w:id="1639215984">
      <w:bodyDiv w:val="1"/>
      <w:marLeft w:val="0"/>
      <w:marRight w:val="0"/>
      <w:marTop w:val="0"/>
      <w:marBottom w:val="0"/>
      <w:divBdr>
        <w:top w:val="none" w:sz="0" w:space="0" w:color="auto"/>
        <w:left w:val="none" w:sz="0" w:space="0" w:color="auto"/>
        <w:bottom w:val="none" w:sz="0" w:space="0" w:color="auto"/>
        <w:right w:val="none" w:sz="0" w:space="0" w:color="auto"/>
      </w:divBdr>
    </w:div>
    <w:div w:id="1642805198">
      <w:bodyDiv w:val="1"/>
      <w:marLeft w:val="0"/>
      <w:marRight w:val="0"/>
      <w:marTop w:val="0"/>
      <w:marBottom w:val="0"/>
      <w:divBdr>
        <w:top w:val="none" w:sz="0" w:space="0" w:color="auto"/>
        <w:left w:val="none" w:sz="0" w:space="0" w:color="auto"/>
        <w:bottom w:val="none" w:sz="0" w:space="0" w:color="auto"/>
        <w:right w:val="none" w:sz="0" w:space="0" w:color="auto"/>
      </w:divBdr>
    </w:div>
    <w:div w:id="1645937669">
      <w:bodyDiv w:val="1"/>
      <w:marLeft w:val="0"/>
      <w:marRight w:val="0"/>
      <w:marTop w:val="0"/>
      <w:marBottom w:val="0"/>
      <w:divBdr>
        <w:top w:val="none" w:sz="0" w:space="0" w:color="auto"/>
        <w:left w:val="none" w:sz="0" w:space="0" w:color="auto"/>
        <w:bottom w:val="none" w:sz="0" w:space="0" w:color="auto"/>
        <w:right w:val="none" w:sz="0" w:space="0" w:color="auto"/>
      </w:divBdr>
    </w:div>
    <w:div w:id="1646667687">
      <w:bodyDiv w:val="1"/>
      <w:marLeft w:val="0"/>
      <w:marRight w:val="0"/>
      <w:marTop w:val="0"/>
      <w:marBottom w:val="0"/>
      <w:divBdr>
        <w:top w:val="none" w:sz="0" w:space="0" w:color="auto"/>
        <w:left w:val="none" w:sz="0" w:space="0" w:color="auto"/>
        <w:bottom w:val="none" w:sz="0" w:space="0" w:color="auto"/>
        <w:right w:val="none" w:sz="0" w:space="0" w:color="auto"/>
      </w:divBdr>
    </w:div>
    <w:div w:id="1647011335">
      <w:bodyDiv w:val="1"/>
      <w:marLeft w:val="0"/>
      <w:marRight w:val="0"/>
      <w:marTop w:val="0"/>
      <w:marBottom w:val="0"/>
      <w:divBdr>
        <w:top w:val="none" w:sz="0" w:space="0" w:color="auto"/>
        <w:left w:val="none" w:sz="0" w:space="0" w:color="auto"/>
        <w:bottom w:val="none" w:sz="0" w:space="0" w:color="auto"/>
        <w:right w:val="none" w:sz="0" w:space="0" w:color="auto"/>
      </w:divBdr>
    </w:div>
    <w:div w:id="1649506074">
      <w:bodyDiv w:val="1"/>
      <w:marLeft w:val="0"/>
      <w:marRight w:val="0"/>
      <w:marTop w:val="0"/>
      <w:marBottom w:val="0"/>
      <w:divBdr>
        <w:top w:val="none" w:sz="0" w:space="0" w:color="auto"/>
        <w:left w:val="none" w:sz="0" w:space="0" w:color="auto"/>
        <w:bottom w:val="none" w:sz="0" w:space="0" w:color="auto"/>
        <w:right w:val="none" w:sz="0" w:space="0" w:color="auto"/>
      </w:divBdr>
      <w:divsChild>
        <w:div w:id="834300734">
          <w:marLeft w:val="0"/>
          <w:marRight w:val="0"/>
          <w:marTop w:val="0"/>
          <w:marBottom w:val="0"/>
          <w:divBdr>
            <w:top w:val="none" w:sz="0" w:space="0" w:color="auto"/>
            <w:left w:val="none" w:sz="0" w:space="0" w:color="auto"/>
            <w:bottom w:val="none" w:sz="0" w:space="0" w:color="auto"/>
            <w:right w:val="none" w:sz="0" w:space="0" w:color="auto"/>
          </w:divBdr>
          <w:divsChild>
            <w:div w:id="1002582294">
              <w:marLeft w:val="0"/>
              <w:marRight w:val="0"/>
              <w:marTop w:val="0"/>
              <w:marBottom w:val="0"/>
              <w:divBdr>
                <w:top w:val="none" w:sz="0" w:space="0" w:color="auto"/>
                <w:left w:val="none" w:sz="0" w:space="0" w:color="auto"/>
                <w:bottom w:val="none" w:sz="0" w:space="0" w:color="auto"/>
                <w:right w:val="none" w:sz="0" w:space="0" w:color="auto"/>
              </w:divBdr>
              <w:divsChild>
                <w:div w:id="1875069682">
                  <w:marLeft w:val="0"/>
                  <w:marRight w:val="0"/>
                  <w:marTop w:val="0"/>
                  <w:marBottom w:val="0"/>
                  <w:divBdr>
                    <w:top w:val="none" w:sz="0" w:space="0" w:color="auto"/>
                    <w:left w:val="none" w:sz="0" w:space="0" w:color="auto"/>
                    <w:bottom w:val="none" w:sz="0" w:space="0" w:color="auto"/>
                    <w:right w:val="none" w:sz="0" w:space="0" w:color="auto"/>
                  </w:divBdr>
                  <w:divsChild>
                    <w:div w:id="1718358287">
                      <w:marLeft w:val="0"/>
                      <w:marRight w:val="0"/>
                      <w:marTop w:val="0"/>
                      <w:marBottom w:val="0"/>
                      <w:divBdr>
                        <w:top w:val="none" w:sz="0" w:space="0" w:color="auto"/>
                        <w:left w:val="none" w:sz="0" w:space="0" w:color="auto"/>
                        <w:bottom w:val="none" w:sz="0" w:space="0" w:color="auto"/>
                        <w:right w:val="none" w:sz="0" w:space="0" w:color="auto"/>
                      </w:divBdr>
                      <w:divsChild>
                        <w:div w:id="1341539902">
                          <w:marLeft w:val="0"/>
                          <w:marRight w:val="0"/>
                          <w:marTop w:val="0"/>
                          <w:marBottom w:val="0"/>
                          <w:divBdr>
                            <w:top w:val="none" w:sz="0" w:space="0" w:color="auto"/>
                            <w:left w:val="none" w:sz="0" w:space="0" w:color="auto"/>
                            <w:bottom w:val="none" w:sz="0" w:space="0" w:color="auto"/>
                            <w:right w:val="none" w:sz="0" w:space="0" w:color="auto"/>
                          </w:divBdr>
                          <w:divsChild>
                            <w:div w:id="133394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26169">
      <w:bodyDiv w:val="1"/>
      <w:marLeft w:val="0"/>
      <w:marRight w:val="0"/>
      <w:marTop w:val="0"/>
      <w:marBottom w:val="0"/>
      <w:divBdr>
        <w:top w:val="none" w:sz="0" w:space="0" w:color="auto"/>
        <w:left w:val="none" w:sz="0" w:space="0" w:color="auto"/>
        <w:bottom w:val="none" w:sz="0" w:space="0" w:color="auto"/>
        <w:right w:val="none" w:sz="0" w:space="0" w:color="auto"/>
      </w:divBdr>
      <w:divsChild>
        <w:div w:id="18627407">
          <w:marLeft w:val="0"/>
          <w:marRight w:val="0"/>
          <w:marTop w:val="0"/>
          <w:marBottom w:val="0"/>
          <w:divBdr>
            <w:top w:val="none" w:sz="0" w:space="0" w:color="auto"/>
            <w:left w:val="none" w:sz="0" w:space="0" w:color="auto"/>
            <w:bottom w:val="none" w:sz="0" w:space="0" w:color="auto"/>
            <w:right w:val="none" w:sz="0" w:space="0" w:color="auto"/>
          </w:divBdr>
          <w:divsChild>
            <w:div w:id="2070689152">
              <w:marLeft w:val="0"/>
              <w:marRight w:val="0"/>
              <w:marTop w:val="0"/>
              <w:marBottom w:val="0"/>
              <w:divBdr>
                <w:top w:val="none" w:sz="0" w:space="0" w:color="auto"/>
                <w:left w:val="none" w:sz="0" w:space="0" w:color="auto"/>
                <w:bottom w:val="none" w:sz="0" w:space="0" w:color="auto"/>
                <w:right w:val="none" w:sz="0" w:space="0" w:color="auto"/>
              </w:divBdr>
              <w:divsChild>
                <w:div w:id="1046178313">
                  <w:marLeft w:val="0"/>
                  <w:marRight w:val="0"/>
                  <w:marTop w:val="0"/>
                  <w:marBottom w:val="0"/>
                  <w:divBdr>
                    <w:top w:val="none" w:sz="0" w:space="0" w:color="auto"/>
                    <w:left w:val="none" w:sz="0" w:space="0" w:color="auto"/>
                    <w:bottom w:val="none" w:sz="0" w:space="0" w:color="auto"/>
                    <w:right w:val="none" w:sz="0" w:space="0" w:color="auto"/>
                  </w:divBdr>
                  <w:divsChild>
                    <w:div w:id="16635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3871">
          <w:marLeft w:val="0"/>
          <w:marRight w:val="0"/>
          <w:marTop w:val="0"/>
          <w:marBottom w:val="0"/>
          <w:divBdr>
            <w:top w:val="none" w:sz="0" w:space="0" w:color="auto"/>
            <w:left w:val="none" w:sz="0" w:space="0" w:color="auto"/>
            <w:bottom w:val="none" w:sz="0" w:space="0" w:color="auto"/>
            <w:right w:val="none" w:sz="0" w:space="0" w:color="auto"/>
          </w:divBdr>
          <w:divsChild>
            <w:div w:id="1173108729">
              <w:marLeft w:val="0"/>
              <w:marRight w:val="0"/>
              <w:marTop w:val="0"/>
              <w:marBottom w:val="0"/>
              <w:divBdr>
                <w:top w:val="none" w:sz="0" w:space="0" w:color="auto"/>
                <w:left w:val="none" w:sz="0" w:space="0" w:color="auto"/>
                <w:bottom w:val="none" w:sz="0" w:space="0" w:color="auto"/>
                <w:right w:val="none" w:sz="0" w:space="0" w:color="auto"/>
              </w:divBdr>
              <w:divsChild>
                <w:div w:id="1952979751">
                  <w:marLeft w:val="0"/>
                  <w:marRight w:val="0"/>
                  <w:marTop w:val="0"/>
                  <w:marBottom w:val="0"/>
                  <w:divBdr>
                    <w:top w:val="none" w:sz="0" w:space="0" w:color="auto"/>
                    <w:left w:val="none" w:sz="0" w:space="0" w:color="auto"/>
                    <w:bottom w:val="none" w:sz="0" w:space="0" w:color="auto"/>
                    <w:right w:val="none" w:sz="0" w:space="0" w:color="auto"/>
                  </w:divBdr>
                  <w:divsChild>
                    <w:div w:id="671370665">
                      <w:marLeft w:val="0"/>
                      <w:marRight w:val="0"/>
                      <w:marTop w:val="0"/>
                      <w:marBottom w:val="0"/>
                      <w:divBdr>
                        <w:top w:val="none" w:sz="0" w:space="0" w:color="auto"/>
                        <w:left w:val="none" w:sz="0" w:space="0" w:color="auto"/>
                        <w:bottom w:val="none" w:sz="0" w:space="0" w:color="auto"/>
                        <w:right w:val="none" w:sz="0" w:space="0" w:color="auto"/>
                      </w:divBdr>
                      <w:divsChild>
                        <w:div w:id="512959068">
                          <w:marLeft w:val="0"/>
                          <w:marRight w:val="0"/>
                          <w:marTop w:val="0"/>
                          <w:marBottom w:val="0"/>
                          <w:divBdr>
                            <w:top w:val="none" w:sz="0" w:space="0" w:color="auto"/>
                            <w:left w:val="none" w:sz="0" w:space="0" w:color="auto"/>
                            <w:bottom w:val="none" w:sz="0" w:space="0" w:color="auto"/>
                            <w:right w:val="none" w:sz="0" w:space="0" w:color="auto"/>
                          </w:divBdr>
                          <w:divsChild>
                            <w:div w:id="387146379">
                              <w:marLeft w:val="0"/>
                              <w:marRight w:val="0"/>
                              <w:marTop w:val="0"/>
                              <w:marBottom w:val="0"/>
                              <w:divBdr>
                                <w:top w:val="none" w:sz="0" w:space="0" w:color="auto"/>
                                <w:left w:val="none" w:sz="0" w:space="0" w:color="auto"/>
                                <w:bottom w:val="none" w:sz="0" w:space="0" w:color="auto"/>
                                <w:right w:val="none" w:sz="0" w:space="0" w:color="auto"/>
                              </w:divBdr>
                              <w:divsChild>
                                <w:div w:id="92556524">
                                  <w:marLeft w:val="0"/>
                                  <w:marRight w:val="0"/>
                                  <w:marTop w:val="0"/>
                                  <w:marBottom w:val="0"/>
                                  <w:divBdr>
                                    <w:top w:val="none" w:sz="0" w:space="0" w:color="auto"/>
                                    <w:left w:val="none" w:sz="0" w:space="0" w:color="auto"/>
                                    <w:bottom w:val="none" w:sz="0" w:space="0" w:color="auto"/>
                                    <w:right w:val="none" w:sz="0" w:space="0" w:color="auto"/>
                                  </w:divBdr>
                                  <w:divsChild>
                                    <w:div w:id="931740437">
                                      <w:marLeft w:val="0"/>
                                      <w:marRight w:val="0"/>
                                      <w:marTop w:val="0"/>
                                      <w:marBottom w:val="0"/>
                                      <w:divBdr>
                                        <w:top w:val="none" w:sz="0" w:space="0" w:color="auto"/>
                                        <w:left w:val="none" w:sz="0" w:space="0" w:color="auto"/>
                                        <w:bottom w:val="none" w:sz="0" w:space="0" w:color="auto"/>
                                        <w:right w:val="none" w:sz="0" w:space="0" w:color="auto"/>
                                      </w:divBdr>
                                      <w:divsChild>
                                        <w:div w:id="962616114">
                                          <w:marLeft w:val="0"/>
                                          <w:marRight w:val="0"/>
                                          <w:marTop w:val="0"/>
                                          <w:marBottom w:val="0"/>
                                          <w:divBdr>
                                            <w:top w:val="none" w:sz="0" w:space="0" w:color="auto"/>
                                            <w:left w:val="none" w:sz="0" w:space="0" w:color="auto"/>
                                            <w:bottom w:val="none" w:sz="0" w:space="0" w:color="auto"/>
                                            <w:right w:val="none" w:sz="0" w:space="0" w:color="auto"/>
                                          </w:divBdr>
                                          <w:divsChild>
                                            <w:div w:id="1914582952">
                                              <w:marLeft w:val="0"/>
                                              <w:marRight w:val="0"/>
                                              <w:marTop w:val="0"/>
                                              <w:marBottom w:val="0"/>
                                              <w:divBdr>
                                                <w:top w:val="none" w:sz="0" w:space="0" w:color="auto"/>
                                                <w:left w:val="none" w:sz="0" w:space="0" w:color="auto"/>
                                                <w:bottom w:val="none" w:sz="0" w:space="0" w:color="auto"/>
                                                <w:right w:val="none" w:sz="0" w:space="0" w:color="auto"/>
                                              </w:divBdr>
                                              <w:divsChild>
                                                <w:div w:id="1362583268">
                                                  <w:marLeft w:val="0"/>
                                                  <w:marRight w:val="0"/>
                                                  <w:marTop w:val="0"/>
                                                  <w:marBottom w:val="0"/>
                                                  <w:divBdr>
                                                    <w:top w:val="none" w:sz="0" w:space="0" w:color="auto"/>
                                                    <w:left w:val="none" w:sz="0" w:space="0" w:color="auto"/>
                                                    <w:bottom w:val="none" w:sz="0" w:space="0" w:color="auto"/>
                                                    <w:right w:val="none" w:sz="0" w:space="0" w:color="auto"/>
                                                  </w:divBdr>
                                                  <w:divsChild>
                                                    <w:div w:id="896934936">
                                                      <w:marLeft w:val="0"/>
                                                      <w:marRight w:val="0"/>
                                                      <w:marTop w:val="0"/>
                                                      <w:marBottom w:val="0"/>
                                                      <w:divBdr>
                                                        <w:top w:val="none" w:sz="0" w:space="0" w:color="auto"/>
                                                        <w:left w:val="none" w:sz="0" w:space="0" w:color="auto"/>
                                                        <w:bottom w:val="none" w:sz="0" w:space="0" w:color="auto"/>
                                                        <w:right w:val="none" w:sz="0" w:space="0" w:color="auto"/>
                                                      </w:divBdr>
                                                      <w:divsChild>
                                                        <w:div w:id="2334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796256">
                                      <w:marLeft w:val="0"/>
                                      <w:marRight w:val="0"/>
                                      <w:marTop w:val="0"/>
                                      <w:marBottom w:val="0"/>
                                      <w:divBdr>
                                        <w:top w:val="none" w:sz="0" w:space="0" w:color="auto"/>
                                        <w:left w:val="none" w:sz="0" w:space="0" w:color="auto"/>
                                        <w:bottom w:val="none" w:sz="0" w:space="0" w:color="auto"/>
                                        <w:right w:val="none" w:sz="0" w:space="0" w:color="auto"/>
                                      </w:divBdr>
                                      <w:divsChild>
                                        <w:div w:id="1725449840">
                                          <w:marLeft w:val="0"/>
                                          <w:marRight w:val="0"/>
                                          <w:marTop w:val="0"/>
                                          <w:marBottom w:val="0"/>
                                          <w:divBdr>
                                            <w:top w:val="none" w:sz="0" w:space="0" w:color="auto"/>
                                            <w:left w:val="none" w:sz="0" w:space="0" w:color="auto"/>
                                            <w:bottom w:val="none" w:sz="0" w:space="0" w:color="auto"/>
                                            <w:right w:val="none" w:sz="0" w:space="0" w:color="auto"/>
                                          </w:divBdr>
                                          <w:divsChild>
                                            <w:div w:id="1895189829">
                                              <w:marLeft w:val="0"/>
                                              <w:marRight w:val="0"/>
                                              <w:marTop w:val="0"/>
                                              <w:marBottom w:val="0"/>
                                              <w:divBdr>
                                                <w:top w:val="none" w:sz="0" w:space="0" w:color="auto"/>
                                                <w:left w:val="none" w:sz="0" w:space="0" w:color="auto"/>
                                                <w:bottom w:val="none" w:sz="0" w:space="0" w:color="auto"/>
                                                <w:right w:val="none" w:sz="0" w:space="0" w:color="auto"/>
                                              </w:divBdr>
                                              <w:divsChild>
                                                <w:div w:id="775447208">
                                                  <w:marLeft w:val="0"/>
                                                  <w:marRight w:val="0"/>
                                                  <w:marTop w:val="0"/>
                                                  <w:marBottom w:val="0"/>
                                                  <w:divBdr>
                                                    <w:top w:val="none" w:sz="0" w:space="0" w:color="auto"/>
                                                    <w:left w:val="none" w:sz="0" w:space="0" w:color="auto"/>
                                                    <w:bottom w:val="none" w:sz="0" w:space="0" w:color="auto"/>
                                                    <w:right w:val="none" w:sz="0" w:space="0" w:color="auto"/>
                                                  </w:divBdr>
                                                  <w:divsChild>
                                                    <w:div w:id="1876186399">
                                                      <w:marLeft w:val="0"/>
                                                      <w:marRight w:val="0"/>
                                                      <w:marTop w:val="0"/>
                                                      <w:marBottom w:val="0"/>
                                                      <w:divBdr>
                                                        <w:top w:val="none" w:sz="0" w:space="0" w:color="auto"/>
                                                        <w:left w:val="none" w:sz="0" w:space="0" w:color="auto"/>
                                                        <w:bottom w:val="none" w:sz="0" w:space="0" w:color="auto"/>
                                                        <w:right w:val="none" w:sz="0" w:space="0" w:color="auto"/>
                                                      </w:divBdr>
                                                      <w:divsChild>
                                                        <w:div w:id="923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532461">
      <w:bodyDiv w:val="1"/>
      <w:marLeft w:val="0"/>
      <w:marRight w:val="0"/>
      <w:marTop w:val="0"/>
      <w:marBottom w:val="0"/>
      <w:divBdr>
        <w:top w:val="none" w:sz="0" w:space="0" w:color="auto"/>
        <w:left w:val="none" w:sz="0" w:space="0" w:color="auto"/>
        <w:bottom w:val="none" w:sz="0" w:space="0" w:color="auto"/>
        <w:right w:val="none" w:sz="0" w:space="0" w:color="auto"/>
      </w:divBdr>
    </w:div>
    <w:div w:id="1679849793">
      <w:bodyDiv w:val="1"/>
      <w:marLeft w:val="0"/>
      <w:marRight w:val="0"/>
      <w:marTop w:val="0"/>
      <w:marBottom w:val="0"/>
      <w:divBdr>
        <w:top w:val="none" w:sz="0" w:space="0" w:color="auto"/>
        <w:left w:val="none" w:sz="0" w:space="0" w:color="auto"/>
        <w:bottom w:val="none" w:sz="0" w:space="0" w:color="auto"/>
        <w:right w:val="none" w:sz="0" w:space="0" w:color="auto"/>
      </w:divBdr>
    </w:div>
    <w:div w:id="1681350250">
      <w:bodyDiv w:val="1"/>
      <w:marLeft w:val="0"/>
      <w:marRight w:val="0"/>
      <w:marTop w:val="0"/>
      <w:marBottom w:val="0"/>
      <w:divBdr>
        <w:top w:val="none" w:sz="0" w:space="0" w:color="auto"/>
        <w:left w:val="none" w:sz="0" w:space="0" w:color="auto"/>
        <w:bottom w:val="none" w:sz="0" w:space="0" w:color="auto"/>
        <w:right w:val="none" w:sz="0" w:space="0" w:color="auto"/>
      </w:divBdr>
    </w:div>
    <w:div w:id="1682007162">
      <w:bodyDiv w:val="1"/>
      <w:marLeft w:val="0"/>
      <w:marRight w:val="0"/>
      <w:marTop w:val="0"/>
      <w:marBottom w:val="0"/>
      <w:divBdr>
        <w:top w:val="none" w:sz="0" w:space="0" w:color="auto"/>
        <w:left w:val="none" w:sz="0" w:space="0" w:color="auto"/>
        <w:bottom w:val="none" w:sz="0" w:space="0" w:color="auto"/>
        <w:right w:val="none" w:sz="0" w:space="0" w:color="auto"/>
      </w:divBdr>
    </w:div>
    <w:div w:id="1690252263">
      <w:bodyDiv w:val="1"/>
      <w:marLeft w:val="0"/>
      <w:marRight w:val="0"/>
      <w:marTop w:val="0"/>
      <w:marBottom w:val="0"/>
      <w:divBdr>
        <w:top w:val="none" w:sz="0" w:space="0" w:color="auto"/>
        <w:left w:val="none" w:sz="0" w:space="0" w:color="auto"/>
        <w:bottom w:val="none" w:sz="0" w:space="0" w:color="auto"/>
        <w:right w:val="none" w:sz="0" w:space="0" w:color="auto"/>
      </w:divBdr>
    </w:div>
    <w:div w:id="1694651871">
      <w:bodyDiv w:val="1"/>
      <w:marLeft w:val="0"/>
      <w:marRight w:val="0"/>
      <w:marTop w:val="0"/>
      <w:marBottom w:val="0"/>
      <w:divBdr>
        <w:top w:val="none" w:sz="0" w:space="0" w:color="auto"/>
        <w:left w:val="none" w:sz="0" w:space="0" w:color="auto"/>
        <w:bottom w:val="none" w:sz="0" w:space="0" w:color="auto"/>
        <w:right w:val="none" w:sz="0" w:space="0" w:color="auto"/>
      </w:divBdr>
    </w:div>
    <w:div w:id="1694917377">
      <w:bodyDiv w:val="1"/>
      <w:marLeft w:val="0"/>
      <w:marRight w:val="0"/>
      <w:marTop w:val="0"/>
      <w:marBottom w:val="0"/>
      <w:divBdr>
        <w:top w:val="none" w:sz="0" w:space="0" w:color="auto"/>
        <w:left w:val="none" w:sz="0" w:space="0" w:color="auto"/>
        <w:bottom w:val="none" w:sz="0" w:space="0" w:color="auto"/>
        <w:right w:val="none" w:sz="0" w:space="0" w:color="auto"/>
      </w:divBdr>
    </w:div>
    <w:div w:id="1698434457">
      <w:bodyDiv w:val="1"/>
      <w:marLeft w:val="0"/>
      <w:marRight w:val="0"/>
      <w:marTop w:val="0"/>
      <w:marBottom w:val="0"/>
      <w:divBdr>
        <w:top w:val="none" w:sz="0" w:space="0" w:color="auto"/>
        <w:left w:val="none" w:sz="0" w:space="0" w:color="auto"/>
        <w:bottom w:val="none" w:sz="0" w:space="0" w:color="auto"/>
        <w:right w:val="none" w:sz="0" w:space="0" w:color="auto"/>
      </w:divBdr>
    </w:div>
    <w:div w:id="1700009439">
      <w:bodyDiv w:val="1"/>
      <w:marLeft w:val="0"/>
      <w:marRight w:val="0"/>
      <w:marTop w:val="0"/>
      <w:marBottom w:val="0"/>
      <w:divBdr>
        <w:top w:val="none" w:sz="0" w:space="0" w:color="auto"/>
        <w:left w:val="none" w:sz="0" w:space="0" w:color="auto"/>
        <w:bottom w:val="none" w:sz="0" w:space="0" w:color="auto"/>
        <w:right w:val="none" w:sz="0" w:space="0" w:color="auto"/>
      </w:divBdr>
    </w:div>
    <w:div w:id="1700423602">
      <w:bodyDiv w:val="1"/>
      <w:marLeft w:val="0"/>
      <w:marRight w:val="0"/>
      <w:marTop w:val="0"/>
      <w:marBottom w:val="0"/>
      <w:divBdr>
        <w:top w:val="none" w:sz="0" w:space="0" w:color="auto"/>
        <w:left w:val="none" w:sz="0" w:space="0" w:color="auto"/>
        <w:bottom w:val="none" w:sz="0" w:space="0" w:color="auto"/>
        <w:right w:val="none" w:sz="0" w:space="0" w:color="auto"/>
      </w:divBdr>
    </w:div>
    <w:div w:id="1701125749">
      <w:bodyDiv w:val="1"/>
      <w:marLeft w:val="0"/>
      <w:marRight w:val="0"/>
      <w:marTop w:val="0"/>
      <w:marBottom w:val="0"/>
      <w:divBdr>
        <w:top w:val="none" w:sz="0" w:space="0" w:color="auto"/>
        <w:left w:val="none" w:sz="0" w:space="0" w:color="auto"/>
        <w:bottom w:val="none" w:sz="0" w:space="0" w:color="auto"/>
        <w:right w:val="none" w:sz="0" w:space="0" w:color="auto"/>
      </w:divBdr>
      <w:divsChild>
        <w:div w:id="778571723">
          <w:marLeft w:val="0"/>
          <w:marRight w:val="0"/>
          <w:marTop w:val="0"/>
          <w:marBottom w:val="0"/>
          <w:divBdr>
            <w:top w:val="none" w:sz="0" w:space="0" w:color="auto"/>
            <w:left w:val="none" w:sz="0" w:space="0" w:color="auto"/>
            <w:bottom w:val="none" w:sz="0" w:space="0" w:color="auto"/>
            <w:right w:val="none" w:sz="0" w:space="0" w:color="auto"/>
          </w:divBdr>
          <w:divsChild>
            <w:div w:id="166410742">
              <w:marLeft w:val="0"/>
              <w:marRight w:val="0"/>
              <w:marTop w:val="0"/>
              <w:marBottom w:val="0"/>
              <w:divBdr>
                <w:top w:val="none" w:sz="0" w:space="0" w:color="auto"/>
                <w:left w:val="none" w:sz="0" w:space="0" w:color="auto"/>
                <w:bottom w:val="none" w:sz="0" w:space="0" w:color="auto"/>
                <w:right w:val="none" w:sz="0" w:space="0" w:color="auto"/>
              </w:divBdr>
              <w:divsChild>
                <w:div w:id="709958031">
                  <w:marLeft w:val="0"/>
                  <w:marRight w:val="0"/>
                  <w:marTop w:val="0"/>
                  <w:marBottom w:val="0"/>
                  <w:divBdr>
                    <w:top w:val="none" w:sz="0" w:space="0" w:color="auto"/>
                    <w:left w:val="none" w:sz="0" w:space="0" w:color="auto"/>
                    <w:bottom w:val="none" w:sz="0" w:space="0" w:color="auto"/>
                    <w:right w:val="none" w:sz="0" w:space="0" w:color="auto"/>
                  </w:divBdr>
                  <w:divsChild>
                    <w:div w:id="1065644978">
                      <w:marLeft w:val="0"/>
                      <w:marRight w:val="0"/>
                      <w:marTop w:val="0"/>
                      <w:marBottom w:val="0"/>
                      <w:divBdr>
                        <w:top w:val="none" w:sz="0" w:space="0" w:color="auto"/>
                        <w:left w:val="none" w:sz="0" w:space="0" w:color="auto"/>
                        <w:bottom w:val="none" w:sz="0" w:space="0" w:color="auto"/>
                        <w:right w:val="none" w:sz="0" w:space="0" w:color="auto"/>
                      </w:divBdr>
                      <w:divsChild>
                        <w:div w:id="2013099742">
                          <w:marLeft w:val="0"/>
                          <w:marRight w:val="0"/>
                          <w:marTop w:val="0"/>
                          <w:marBottom w:val="0"/>
                          <w:divBdr>
                            <w:top w:val="none" w:sz="0" w:space="0" w:color="auto"/>
                            <w:left w:val="none" w:sz="0" w:space="0" w:color="auto"/>
                            <w:bottom w:val="none" w:sz="0" w:space="0" w:color="auto"/>
                            <w:right w:val="none" w:sz="0" w:space="0" w:color="auto"/>
                          </w:divBdr>
                          <w:divsChild>
                            <w:div w:id="17024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31743">
      <w:bodyDiv w:val="1"/>
      <w:marLeft w:val="0"/>
      <w:marRight w:val="0"/>
      <w:marTop w:val="0"/>
      <w:marBottom w:val="0"/>
      <w:divBdr>
        <w:top w:val="none" w:sz="0" w:space="0" w:color="auto"/>
        <w:left w:val="none" w:sz="0" w:space="0" w:color="auto"/>
        <w:bottom w:val="none" w:sz="0" w:space="0" w:color="auto"/>
        <w:right w:val="none" w:sz="0" w:space="0" w:color="auto"/>
      </w:divBdr>
    </w:div>
    <w:div w:id="1715620484">
      <w:bodyDiv w:val="1"/>
      <w:marLeft w:val="0"/>
      <w:marRight w:val="0"/>
      <w:marTop w:val="0"/>
      <w:marBottom w:val="0"/>
      <w:divBdr>
        <w:top w:val="none" w:sz="0" w:space="0" w:color="auto"/>
        <w:left w:val="none" w:sz="0" w:space="0" w:color="auto"/>
        <w:bottom w:val="none" w:sz="0" w:space="0" w:color="auto"/>
        <w:right w:val="none" w:sz="0" w:space="0" w:color="auto"/>
      </w:divBdr>
    </w:div>
    <w:div w:id="1720275980">
      <w:bodyDiv w:val="1"/>
      <w:marLeft w:val="0"/>
      <w:marRight w:val="0"/>
      <w:marTop w:val="0"/>
      <w:marBottom w:val="0"/>
      <w:divBdr>
        <w:top w:val="none" w:sz="0" w:space="0" w:color="auto"/>
        <w:left w:val="none" w:sz="0" w:space="0" w:color="auto"/>
        <w:bottom w:val="none" w:sz="0" w:space="0" w:color="auto"/>
        <w:right w:val="none" w:sz="0" w:space="0" w:color="auto"/>
      </w:divBdr>
    </w:div>
    <w:div w:id="1727953402">
      <w:bodyDiv w:val="1"/>
      <w:marLeft w:val="0"/>
      <w:marRight w:val="0"/>
      <w:marTop w:val="0"/>
      <w:marBottom w:val="0"/>
      <w:divBdr>
        <w:top w:val="none" w:sz="0" w:space="0" w:color="auto"/>
        <w:left w:val="none" w:sz="0" w:space="0" w:color="auto"/>
        <w:bottom w:val="none" w:sz="0" w:space="0" w:color="auto"/>
        <w:right w:val="none" w:sz="0" w:space="0" w:color="auto"/>
      </w:divBdr>
    </w:div>
    <w:div w:id="1730767166">
      <w:bodyDiv w:val="1"/>
      <w:marLeft w:val="0"/>
      <w:marRight w:val="0"/>
      <w:marTop w:val="0"/>
      <w:marBottom w:val="0"/>
      <w:divBdr>
        <w:top w:val="none" w:sz="0" w:space="0" w:color="auto"/>
        <w:left w:val="none" w:sz="0" w:space="0" w:color="auto"/>
        <w:bottom w:val="none" w:sz="0" w:space="0" w:color="auto"/>
        <w:right w:val="none" w:sz="0" w:space="0" w:color="auto"/>
      </w:divBdr>
    </w:div>
    <w:div w:id="1730880041">
      <w:bodyDiv w:val="1"/>
      <w:marLeft w:val="0"/>
      <w:marRight w:val="0"/>
      <w:marTop w:val="0"/>
      <w:marBottom w:val="0"/>
      <w:divBdr>
        <w:top w:val="none" w:sz="0" w:space="0" w:color="auto"/>
        <w:left w:val="none" w:sz="0" w:space="0" w:color="auto"/>
        <w:bottom w:val="none" w:sz="0" w:space="0" w:color="auto"/>
        <w:right w:val="none" w:sz="0" w:space="0" w:color="auto"/>
      </w:divBdr>
    </w:div>
    <w:div w:id="1734040425">
      <w:bodyDiv w:val="1"/>
      <w:marLeft w:val="0"/>
      <w:marRight w:val="0"/>
      <w:marTop w:val="0"/>
      <w:marBottom w:val="0"/>
      <w:divBdr>
        <w:top w:val="none" w:sz="0" w:space="0" w:color="auto"/>
        <w:left w:val="none" w:sz="0" w:space="0" w:color="auto"/>
        <w:bottom w:val="none" w:sz="0" w:space="0" w:color="auto"/>
        <w:right w:val="none" w:sz="0" w:space="0" w:color="auto"/>
      </w:divBdr>
    </w:div>
    <w:div w:id="1737238909">
      <w:bodyDiv w:val="1"/>
      <w:marLeft w:val="0"/>
      <w:marRight w:val="0"/>
      <w:marTop w:val="0"/>
      <w:marBottom w:val="0"/>
      <w:divBdr>
        <w:top w:val="none" w:sz="0" w:space="0" w:color="auto"/>
        <w:left w:val="none" w:sz="0" w:space="0" w:color="auto"/>
        <w:bottom w:val="none" w:sz="0" w:space="0" w:color="auto"/>
        <w:right w:val="none" w:sz="0" w:space="0" w:color="auto"/>
      </w:divBdr>
    </w:div>
    <w:div w:id="1744643687">
      <w:bodyDiv w:val="1"/>
      <w:marLeft w:val="0"/>
      <w:marRight w:val="0"/>
      <w:marTop w:val="0"/>
      <w:marBottom w:val="0"/>
      <w:divBdr>
        <w:top w:val="none" w:sz="0" w:space="0" w:color="auto"/>
        <w:left w:val="none" w:sz="0" w:space="0" w:color="auto"/>
        <w:bottom w:val="none" w:sz="0" w:space="0" w:color="auto"/>
        <w:right w:val="none" w:sz="0" w:space="0" w:color="auto"/>
      </w:divBdr>
    </w:div>
    <w:div w:id="1745638680">
      <w:bodyDiv w:val="1"/>
      <w:marLeft w:val="0"/>
      <w:marRight w:val="0"/>
      <w:marTop w:val="0"/>
      <w:marBottom w:val="0"/>
      <w:divBdr>
        <w:top w:val="none" w:sz="0" w:space="0" w:color="auto"/>
        <w:left w:val="none" w:sz="0" w:space="0" w:color="auto"/>
        <w:bottom w:val="none" w:sz="0" w:space="0" w:color="auto"/>
        <w:right w:val="none" w:sz="0" w:space="0" w:color="auto"/>
      </w:divBdr>
    </w:div>
    <w:div w:id="1746608026">
      <w:bodyDiv w:val="1"/>
      <w:marLeft w:val="0"/>
      <w:marRight w:val="0"/>
      <w:marTop w:val="0"/>
      <w:marBottom w:val="0"/>
      <w:divBdr>
        <w:top w:val="none" w:sz="0" w:space="0" w:color="auto"/>
        <w:left w:val="none" w:sz="0" w:space="0" w:color="auto"/>
        <w:bottom w:val="none" w:sz="0" w:space="0" w:color="auto"/>
        <w:right w:val="none" w:sz="0" w:space="0" w:color="auto"/>
      </w:divBdr>
    </w:div>
    <w:div w:id="1751461835">
      <w:bodyDiv w:val="1"/>
      <w:marLeft w:val="0"/>
      <w:marRight w:val="0"/>
      <w:marTop w:val="0"/>
      <w:marBottom w:val="0"/>
      <w:divBdr>
        <w:top w:val="none" w:sz="0" w:space="0" w:color="auto"/>
        <w:left w:val="none" w:sz="0" w:space="0" w:color="auto"/>
        <w:bottom w:val="none" w:sz="0" w:space="0" w:color="auto"/>
        <w:right w:val="none" w:sz="0" w:space="0" w:color="auto"/>
      </w:divBdr>
    </w:div>
    <w:div w:id="1753231868">
      <w:bodyDiv w:val="1"/>
      <w:marLeft w:val="0"/>
      <w:marRight w:val="0"/>
      <w:marTop w:val="0"/>
      <w:marBottom w:val="0"/>
      <w:divBdr>
        <w:top w:val="none" w:sz="0" w:space="0" w:color="auto"/>
        <w:left w:val="none" w:sz="0" w:space="0" w:color="auto"/>
        <w:bottom w:val="none" w:sz="0" w:space="0" w:color="auto"/>
        <w:right w:val="none" w:sz="0" w:space="0" w:color="auto"/>
      </w:divBdr>
    </w:div>
    <w:div w:id="1756780714">
      <w:bodyDiv w:val="1"/>
      <w:marLeft w:val="0"/>
      <w:marRight w:val="0"/>
      <w:marTop w:val="0"/>
      <w:marBottom w:val="0"/>
      <w:divBdr>
        <w:top w:val="none" w:sz="0" w:space="0" w:color="auto"/>
        <w:left w:val="none" w:sz="0" w:space="0" w:color="auto"/>
        <w:bottom w:val="none" w:sz="0" w:space="0" w:color="auto"/>
        <w:right w:val="none" w:sz="0" w:space="0" w:color="auto"/>
      </w:divBdr>
    </w:div>
    <w:div w:id="1763335749">
      <w:bodyDiv w:val="1"/>
      <w:marLeft w:val="0"/>
      <w:marRight w:val="0"/>
      <w:marTop w:val="0"/>
      <w:marBottom w:val="0"/>
      <w:divBdr>
        <w:top w:val="none" w:sz="0" w:space="0" w:color="auto"/>
        <w:left w:val="none" w:sz="0" w:space="0" w:color="auto"/>
        <w:bottom w:val="none" w:sz="0" w:space="0" w:color="auto"/>
        <w:right w:val="none" w:sz="0" w:space="0" w:color="auto"/>
      </w:divBdr>
    </w:div>
    <w:div w:id="1764570853">
      <w:bodyDiv w:val="1"/>
      <w:marLeft w:val="0"/>
      <w:marRight w:val="0"/>
      <w:marTop w:val="0"/>
      <w:marBottom w:val="0"/>
      <w:divBdr>
        <w:top w:val="none" w:sz="0" w:space="0" w:color="auto"/>
        <w:left w:val="none" w:sz="0" w:space="0" w:color="auto"/>
        <w:bottom w:val="none" w:sz="0" w:space="0" w:color="auto"/>
        <w:right w:val="none" w:sz="0" w:space="0" w:color="auto"/>
      </w:divBdr>
    </w:div>
    <w:div w:id="1765416640">
      <w:bodyDiv w:val="1"/>
      <w:marLeft w:val="0"/>
      <w:marRight w:val="0"/>
      <w:marTop w:val="0"/>
      <w:marBottom w:val="0"/>
      <w:divBdr>
        <w:top w:val="none" w:sz="0" w:space="0" w:color="auto"/>
        <w:left w:val="none" w:sz="0" w:space="0" w:color="auto"/>
        <w:bottom w:val="none" w:sz="0" w:space="0" w:color="auto"/>
        <w:right w:val="none" w:sz="0" w:space="0" w:color="auto"/>
      </w:divBdr>
    </w:div>
    <w:div w:id="1770419896">
      <w:bodyDiv w:val="1"/>
      <w:marLeft w:val="0"/>
      <w:marRight w:val="0"/>
      <w:marTop w:val="0"/>
      <w:marBottom w:val="0"/>
      <w:divBdr>
        <w:top w:val="none" w:sz="0" w:space="0" w:color="auto"/>
        <w:left w:val="none" w:sz="0" w:space="0" w:color="auto"/>
        <w:bottom w:val="none" w:sz="0" w:space="0" w:color="auto"/>
        <w:right w:val="none" w:sz="0" w:space="0" w:color="auto"/>
      </w:divBdr>
    </w:div>
    <w:div w:id="1773083000">
      <w:bodyDiv w:val="1"/>
      <w:marLeft w:val="0"/>
      <w:marRight w:val="0"/>
      <w:marTop w:val="0"/>
      <w:marBottom w:val="0"/>
      <w:divBdr>
        <w:top w:val="none" w:sz="0" w:space="0" w:color="auto"/>
        <w:left w:val="none" w:sz="0" w:space="0" w:color="auto"/>
        <w:bottom w:val="none" w:sz="0" w:space="0" w:color="auto"/>
        <w:right w:val="none" w:sz="0" w:space="0" w:color="auto"/>
      </w:divBdr>
    </w:div>
    <w:div w:id="1774858339">
      <w:bodyDiv w:val="1"/>
      <w:marLeft w:val="0"/>
      <w:marRight w:val="0"/>
      <w:marTop w:val="0"/>
      <w:marBottom w:val="0"/>
      <w:divBdr>
        <w:top w:val="none" w:sz="0" w:space="0" w:color="auto"/>
        <w:left w:val="none" w:sz="0" w:space="0" w:color="auto"/>
        <w:bottom w:val="none" w:sz="0" w:space="0" w:color="auto"/>
        <w:right w:val="none" w:sz="0" w:space="0" w:color="auto"/>
      </w:divBdr>
    </w:div>
    <w:div w:id="1784231728">
      <w:bodyDiv w:val="1"/>
      <w:marLeft w:val="0"/>
      <w:marRight w:val="0"/>
      <w:marTop w:val="0"/>
      <w:marBottom w:val="0"/>
      <w:divBdr>
        <w:top w:val="none" w:sz="0" w:space="0" w:color="auto"/>
        <w:left w:val="none" w:sz="0" w:space="0" w:color="auto"/>
        <w:bottom w:val="none" w:sz="0" w:space="0" w:color="auto"/>
        <w:right w:val="none" w:sz="0" w:space="0" w:color="auto"/>
      </w:divBdr>
    </w:div>
    <w:div w:id="1788692371">
      <w:bodyDiv w:val="1"/>
      <w:marLeft w:val="0"/>
      <w:marRight w:val="0"/>
      <w:marTop w:val="0"/>
      <w:marBottom w:val="0"/>
      <w:divBdr>
        <w:top w:val="none" w:sz="0" w:space="0" w:color="auto"/>
        <w:left w:val="none" w:sz="0" w:space="0" w:color="auto"/>
        <w:bottom w:val="none" w:sz="0" w:space="0" w:color="auto"/>
        <w:right w:val="none" w:sz="0" w:space="0" w:color="auto"/>
      </w:divBdr>
    </w:div>
    <w:div w:id="1799755912">
      <w:bodyDiv w:val="1"/>
      <w:marLeft w:val="0"/>
      <w:marRight w:val="0"/>
      <w:marTop w:val="0"/>
      <w:marBottom w:val="0"/>
      <w:divBdr>
        <w:top w:val="none" w:sz="0" w:space="0" w:color="auto"/>
        <w:left w:val="none" w:sz="0" w:space="0" w:color="auto"/>
        <w:bottom w:val="none" w:sz="0" w:space="0" w:color="auto"/>
        <w:right w:val="none" w:sz="0" w:space="0" w:color="auto"/>
      </w:divBdr>
    </w:div>
    <w:div w:id="1801801480">
      <w:bodyDiv w:val="1"/>
      <w:marLeft w:val="0"/>
      <w:marRight w:val="0"/>
      <w:marTop w:val="0"/>
      <w:marBottom w:val="0"/>
      <w:divBdr>
        <w:top w:val="none" w:sz="0" w:space="0" w:color="auto"/>
        <w:left w:val="none" w:sz="0" w:space="0" w:color="auto"/>
        <w:bottom w:val="none" w:sz="0" w:space="0" w:color="auto"/>
        <w:right w:val="none" w:sz="0" w:space="0" w:color="auto"/>
      </w:divBdr>
    </w:div>
    <w:div w:id="1804039223">
      <w:bodyDiv w:val="1"/>
      <w:marLeft w:val="0"/>
      <w:marRight w:val="0"/>
      <w:marTop w:val="0"/>
      <w:marBottom w:val="0"/>
      <w:divBdr>
        <w:top w:val="none" w:sz="0" w:space="0" w:color="auto"/>
        <w:left w:val="none" w:sz="0" w:space="0" w:color="auto"/>
        <w:bottom w:val="none" w:sz="0" w:space="0" w:color="auto"/>
        <w:right w:val="none" w:sz="0" w:space="0" w:color="auto"/>
      </w:divBdr>
    </w:div>
    <w:div w:id="1810323444">
      <w:bodyDiv w:val="1"/>
      <w:marLeft w:val="0"/>
      <w:marRight w:val="0"/>
      <w:marTop w:val="0"/>
      <w:marBottom w:val="0"/>
      <w:divBdr>
        <w:top w:val="none" w:sz="0" w:space="0" w:color="auto"/>
        <w:left w:val="none" w:sz="0" w:space="0" w:color="auto"/>
        <w:bottom w:val="none" w:sz="0" w:space="0" w:color="auto"/>
        <w:right w:val="none" w:sz="0" w:space="0" w:color="auto"/>
      </w:divBdr>
    </w:div>
    <w:div w:id="1817337660">
      <w:bodyDiv w:val="1"/>
      <w:marLeft w:val="0"/>
      <w:marRight w:val="0"/>
      <w:marTop w:val="0"/>
      <w:marBottom w:val="0"/>
      <w:divBdr>
        <w:top w:val="none" w:sz="0" w:space="0" w:color="auto"/>
        <w:left w:val="none" w:sz="0" w:space="0" w:color="auto"/>
        <w:bottom w:val="none" w:sz="0" w:space="0" w:color="auto"/>
        <w:right w:val="none" w:sz="0" w:space="0" w:color="auto"/>
      </w:divBdr>
    </w:div>
    <w:div w:id="1822304463">
      <w:bodyDiv w:val="1"/>
      <w:marLeft w:val="0"/>
      <w:marRight w:val="0"/>
      <w:marTop w:val="0"/>
      <w:marBottom w:val="0"/>
      <w:divBdr>
        <w:top w:val="none" w:sz="0" w:space="0" w:color="auto"/>
        <w:left w:val="none" w:sz="0" w:space="0" w:color="auto"/>
        <w:bottom w:val="none" w:sz="0" w:space="0" w:color="auto"/>
        <w:right w:val="none" w:sz="0" w:space="0" w:color="auto"/>
      </w:divBdr>
    </w:div>
    <w:div w:id="1831171650">
      <w:bodyDiv w:val="1"/>
      <w:marLeft w:val="0"/>
      <w:marRight w:val="0"/>
      <w:marTop w:val="0"/>
      <w:marBottom w:val="0"/>
      <w:divBdr>
        <w:top w:val="none" w:sz="0" w:space="0" w:color="auto"/>
        <w:left w:val="none" w:sz="0" w:space="0" w:color="auto"/>
        <w:bottom w:val="none" w:sz="0" w:space="0" w:color="auto"/>
        <w:right w:val="none" w:sz="0" w:space="0" w:color="auto"/>
      </w:divBdr>
    </w:div>
    <w:div w:id="1833914349">
      <w:bodyDiv w:val="1"/>
      <w:marLeft w:val="0"/>
      <w:marRight w:val="0"/>
      <w:marTop w:val="0"/>
      <w:marBottom w:val="0"/>
      <w:divBdr>
        <w:top w:val="none" w:sz="0" w:space="0" w:color="auto"/>
        <w:left w:val="none" w:sz="0" w:space="0" w:color="auto"/>
        <w:bottom w:val="none" w:sz="0" w:space="0" w:color="auto"/>
        <w:right w:val="none" w:sz="0" w:space="0" w:color="auto"/>
      </w:divBdr>
    </w:div>
    <w:div w:id="1836073611">
      <w:bodyDiv w:val="1"/>
      <w:marLeft w:val="0"/>
      <w:marRight w:val="0"/>
      <w:marTop w:val="0"/>
      <w:marBottom w:val="0"/>
      <w:divBdr>
        <w:top w:val="none" w:sz="0" w:space="0" w:color="auto"/>
        <w:left w:val="none" w:sz="0" w:space="0" w:color="auto"/>
        <w:bottom w:val="none" w:sz="0" w:space="0" w:color="auto"/>
        <w:right w:val="none" w:sz="0" w:space="0" w:color="auto"/>
      </w:divBdr>
    </w:div>
    <w:div w:id="1840075467">
      <w:bodyDiv w:val="1"/>
      <w:marLeft w:val="0"/>
      <w:marRight w:val="0"/>
      <w:marTop w:val="0"/>
      <w:marBottom w:val="0"/>
      <w:divBdr>
        <w:top w:val="none" w:sz="0" w:space="0" w:color="auto"/>
        <w:left w:val="none" w:sz="0" w:space="0" w:color="auto"/>
        <w:bottom w:val="none" w:sz="0" w:space="0" w:color="auto"/>
        <w:right w:val="none" w:sz="0" w:space="0" w:color="auto"/>
      </w:divBdr>
    </w:div>
    <w:div w:id="1847474275">
      <w:bodyDiv w:val="1"/>
      <w:marLeft w:val="0"/>
      <w:marRight w:val="0"/>
      <w:marTop w:val="0"/>
      <w:marBottom w:val="0"/>
      <w:divBdr>
        <w:top w:val="none" w:sz="0" w:space="0" w:color="auto"/>
        <w:left w:val="none" w:sz="0" w:space="0" w:color="auto"/>
        <w:bottom w:val="none" w:sz="0" w:space="0" w:color="auto"/>
        <w:right w:val="none" w:sz="0" w:space="0" w:color="auto"/>
      </w:divBdr>
    </w:div>
    <w:div w:id="1851675118">
      <w:bodyDiv w:val="1"/>
      <w:marLeft w:val="0"/>
      <w:marRight w:val="0"/>
      <w:marTop w:val="0"/>
      <w:marBottom w:val="0"/>
      <w:divBdr>
        <w:top w:val="none" w:sz="0" w:space="0" w:color="auto"/>
        <w:left w:val="none" w:sz="0" w:space="0" w:color="auto"/>
        <w:bottom w:val="none" w:sz="0" w:space="0" w:color="auto"/>
        <w:right w:val="none" w:sz="0" w:space="0" w:color="auto"/>
      </w:divBdr>
    </w:div>
    <w:div w:id="1854027116">
      <w:bodyDiv w:val="1"/>
      <w:marLeft w:val="0"/>
      <w:marRight w:val="0"/>
      <w:marTop w:val="0"/>
      <w:marBottom w:val="0"/>
      <w:divBdr>
        <w:top w:val="none" w:sz="0" w:space="0" w:color="auto"/>
        <w:left w:val="none" w:sz="0" w:space="0" w:color="auto"/>
        <w:bottom w:val="none" w:sz="0" w:space="0" w:color="auto"/>
        <w:right w:val="none" w:sz="0" w:space="0" w:color="auto"/>
      </w:divBdr>
    </w:div>
    <w:div w:id="1872260957">
      <w:bodyDiv w:val="1"/>
      <w:marLeft w:val="0"/>
      <w:marRight w:val="0"/>
      <w:marTop w:val="0"/>
      <w:marBottom w:val="0"/>
      <w:divBdr>
        <w:top w:val="none" w:sz="0" w:space="0" w:color="auto"/>
        <w:left w:val="none" w:sz="0" w:space="0" w:color="auto"/>
        <w:bottom w:val="none" w:sz="0" w:space="0" w:color="auto"/>
        <w:right w:val="none" w:sz="0" w:space="0" w:color="auto"/>
      </w:divBdr>
    </w:div>
    <w:div w:id="1874421976">
      <w:bodyDiv w:val="1"/>
      <w:marLeft w:val="0"/>
      <w:marRight w:val="0"/>
      <w:marTop w:val="0"/>
      <w:marBottom w:val="0"/>
      <w:divBdr>
        <w:top w:val="none" w:sz="0" w:space="0" w:color="auto"/>
        <w:left w:val="none" w:sz="0" w:space="0" w:color="auto"/>
        <w:bottom w:val="none" w:sz="0" w:space="0" w:color="auto"/>
        <w:right w:val="none" w:sz="0" w:space="0" w:color="auto"/>
      </w:divBdr>
    </w:div>
    <w:div w:id="1874422704">
      <w:bodyDiv w:val="1"/>
      <w:marLeft w:val="0"/>
      <w:marRight w:val="0"/>
      <w:marTop w:val="0"/>
      <w:marBottom w:val="0"/>
      <w:divBdr>
        <w:top w:val="none" w:sz="0" w:space="0" w:color="auto"/>
        <w:left w:val="none" w:sz="0" w:space="0" w:color="auto"/>
        <w:bottom w:val="none" w:sz="0" w:space="0" w:color="auto"/>
        <w:right w:val="none" w:sz="0" w:space="0" w:color="auto"/>
      </w:divBdr>
    </w:div>
    <w:div w:id="1874534138">
      <w:bodyDiv w:val="1"/>
      <w:marLeft w:val="0"/>
      <w:marRight w:val="0"/>
      <w:marTop w:val="0"/>
      <w:marBottom w:val="0"/>
      <w:divBdr>
        <w:top w:val="none" w:sz="0" w:space="0" w:color="auto"/>
        <w:left w:val="none" w:sz="0" w:space="0" w:color="auto"/>
        <w:bottom w:val="none" w:sz="0" w:space="0" w:color="auto"/>
        <w:right w:val="none" w:sz="0" w:space="0" w:color="auto"/>
      </w:divBdr>
    </w:div>
    <w:div w:id="1875313333">
      <w:bodyDiv w:val="1"/>
      <w:marLeft w:val="0"/>
      <w:marRight w:val="0"/>
      <w:marTop w:val="0"/>
      <w:marBottom w:val="0"/>
      <w:divBdr>
        <w:top w:val="none" w:sz="0" w:space="0" w:color="auto"/>
        <w:left w:val="none" w:sz="0" w:space="0" w:color="auto"/>
        <w:bottom w:val="none" w:sz="0" w:space="0" w:color="auto"/>
        <w:right w:val="none" w:sz="0" w:space="0" w:color="auto"/>
      </w:divBdr>
    </w:div>
    <w:div w:id="1881163986">
      <w:bodyDiv w:val="1"/>
      <w:marLeft w:val="0"/>
      <w:marRight w:val="0"/>
      <w:marTop w:val="0"/>
      <w:marBottom w:val="0"/>
      <w:divBdr>
        <w:top w:val="none" w:sz="0" w:space="0" w:color="auto"/>
        <w:left w:val="none" w:sz="0" w:space="0" w:color="auto"/>
        <w:bottom w:val="none" w:sz="0" w:space="0" w:color="auto"/>
        <w:right w:val="none" w:sz="0" w:space="0" w:color="auto"/>
      </w:divBdr>
    </w:div>
    <w:div w:id="1883128127">
      <w:bodyDiv w:val="1"/>
      <w:marLeft w:val="0"/>
      <w:marRight w:val="0"/>
      <w:marTop w:val="0"/>
      <w:marBottom w:val="0"/>
      <w:divBdr>
        <w:top w:val="none" w:sz="0" w:space="0" w:color="auto"/>
        <w:left w:val="none" w:sz="0" w:space="0" w:color="auto"/>
        <w:bottom w:val="none" w:sz="0" w:space="0" w:color="auto"/>
        <w:right w:val="none" w:sz="0" w:space="0" w:color="auto"/>
      </w:divBdr>
    </w:div>
    <w:div w:id="1884439999">
      <w:bodyDiv w:val="1"/>
      <w:marLeft w:val="0"/>
      <w:marRight w:val="0"/>
      <w:marTop w:val="0"/>
      <w:marBottom w:val="0"/>
      <w:divBdr>
        <w:top w:val="none" w:sz="0" w:space="0" w:color="auto"/>
        <w:left w:val="none" w:sz="0" w:space="0" w:color="auto"/>
        <w:bottom w:val="none" w:sz="0" w:space="0" w:color="auto"/>
        <w:right w:val="none" w:sz="0" w:space="0" w:color="auto"/>
      </w:divBdr>
    </w:div>
    <w:div w:id="1890989402">
      <w:bodyDiv w:val="1"/>
      <w:marLeft w:val="0"/>
      <w:marRight w:val="0"/>
      <w:marTop w:val="0"/>
      <w:marBottom w:val="0"/>
      <w:divBdr>
        <w:top w:val="none" w:sz="0" w:space="0" w:color="auto"/>
        <w:left w:val="none" w:sz="0" w:space="0" w:color="auto"/>
        <w:bottom w:val="none" w:sz="0" w:space="0" w:color="auto"/>
        <w:right w:val="none" w:sz="0" w:space="0" w:color="auto"/>
      </w:divBdr>
    </w:div>
    <w:div w:id="1891531804">
      <w:bodyDiv w:val="1"/>
      <w:marLeft w:val="0"/>
      <w:marRight w:val="0"/>
      <w:marTop w:val="0"/>
      <w:marBottom w:val="0"/>
      <w:divBdr>
        <w:top w:val="none" w:sz="0" w:space="0" w:color="auto"/>
        <w:left w:val="none" w:sz="0" w:space="0" w:color="auto"/>
        <w:bottom w:val="none" w:sz="0" w:space="0" w:color="auto"/>
        <w:right w:val="none" w:sz="0" w:space="0" w:color="auto"/>
      </w:divBdr>
    </w:div>
    <w:div w:id="1896617718">
      <w:bodyDiv w:val="1"/>
      <w:marLeft w:val="0"/>
      <w:marRight w:val="0"/>
      <w:marTop w:val="0"/>
      <w:marBottom w:val="0"/>
      <w:divBdr>
        <w:top w:val="none" w:sz="0" w:space="0" w:color="auto"/>
        <w:left w:val="none" w:sz="0" w:space="0" w:color="auto"/>
        <w:bottom w:val="none" w:sz="0" w:space="0" w:color="auto"/>
        <w:right w:val="none" w:sz="0" w:space="0" w:color="auto"/>
      </w:divBdr>
      <w:divsChild>
        <w:div w:id="2025738982">
          <w:marLeft w:val="0"/>
          <w:marRight w:val="0"/>
          <w:marTop w:val="0"/>
          <w:marBottom w:val="0"/>
          <w:divBdr>
            <w:top w:val="none" w:sz="0" w:space="0" w:color="auto"/>
            <w:left w:val="none" w:sz="0" w:space="0" w:color="auto"/>
            <w:bottom w:val="none" w:sz="0" w:space="0" w:color="auto"/>
            <w:right w:val="none" w:sz="0" w:space="0" w:color="auto"/>
          </w:divBdr>
          <w:divsChild>
            <w:div w:id="99497894">
              <w:marLeft w:val="0"/>
              <w:marRight w:val="0"/>
              <w:marTop w:val="0"/>
              <w:marBottom w:val="0"/>
              <w:divBdr>
                <w:top w:val="none" w:sz="0" w:space="0" w:color="auto"/>
                <w:left w:val="none" w:sz="0" w:space="0" w:color="auto"/>
                <w:bottom w:val="none" w:sz="0" w:space="0" w:color="auto"/>
                <w:right w:val="none" w:sz="0" w:space="0" w:color="auto"/>
              </w:divBdr>
              <w:divsChild>
                <w:div w:id="1057313891">
                  <w:marLeft w:val="0"/>
                  <w:marRight w:val="0"/>
                  <w:marTop w:val="0"/>
                  <w:marBottom w:val="0"/>
                  <w:divBdr>
                    <w:top w:val="none" w:sz="0" w:space="0" w:color="auto"/>
                    <w:left w:val="none" w:sz="0" w:space="0" w:color="auto"/>
                    <w:bottom w:val="none" w:sz="0" w:space="0" w:color="auto"/>
                    <w:right w:val="none" w:sz="0" w:space="0" w:color="auto"/>
                  </w:divBdr>
                  <w:divsChild>
                    <w:div w:id="1328285291">
                      <w:marLeft w:val="0"/>
                      <w:marRight w:val="0"/>
                      <w:marTop w:val="0"/>
                      <w:marBottom w:val="0"/>
                      <w:divBdr>
                        <w:top w:val="none" w:sz="0" w:space="0" w:color="auto"/>
                        <w:left w:val="none" w:sz="0" w:space="0" w:color="auto"/>
                        <w:bottom w:val="none" w:sz="0" w:space="0" w:color="auto"/>
                        <w:right w:val="none" w:sz="0" w:space="0" w:color="auto"/>
                      </w:divBdr>
                      <w:divsChild>
                        <w:div w:id="415637561">
                          <w:marLeft w:val="0"/>
                          <w:marRight w:val="0"/>
                          <w:marTop w:val="0"/>
                          <w:marBottom w:val="0"/>
                          <w:divBdr>
                            <w:top w:val="none" w:sz="0" w:space="0" w:color="auto"/>
                            <w:left w:val="none" w:sz="0" w:space="0" w:color="auto"/>
                            <w:bottom w:val="none" w:sz="0" w:space="0" w:color="auto"/>
                            <w:right w:val="none" w:sz="0" w:space="0" w:color="auto"/>
                          </w:divBdr>
                          <w:divsChild>
                            <w:div w:id="12700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87722">
      <w:bodyDiv w:val="1"/>
      <w:marLeft w:val="0"/>
      <w:marRight w:val="0"/>
      <w:marTop w:val="0"/>
      <w:marBottom w:val="0"/>
      <w:divBdr>
        <w:top w:val="none" w:sz="0" w:space="0" w:color="auto"/>
        <w:left w:val="none" w:sz="0" w:space="0" w:color="auto"/>
        <w:bottom w:val="none" w:sz="0" w:space="0" w:color="auto"/>
        <w:right w:val="none" w:sz="0" w:space="0" w:color="auto"/>
      </w:divBdr>
      <w:divsChild>
        <w:div w:id="939679240">
          <w:marLeft w:val="0"/>
          <w:marRight w:val="0"/>
          <w:marTop w:val="0"/>
          <w:marBottom w:val="0"/>
          <w:divBdr>
            <w:top w:val="none" w:sz="0" w:space="0" w:color="auto"/>
            <w:left w:val="none" w:sz="0" w:space="0" w:color="auto"/>
            <w:bottom w:val="none" w:sz="0" w:space="0" w:color="auto"/>
            <w:right w:val="none" w:sz="0" w:space="0" w:color="auto"/>
          </w:divBdr>
          <w:divsChild>
            <w:div w:id="706681329">
              <w:marLeft w:val="0"/>
              <w:marRight w:val="0"/>
              <w:marTop w:val="0"/>
              <w:marBottom w:val="0"/>
              <w:divBdr>
                <w:top w:val="none" w:sz="0" w:space="0" w:color="auto"/>
                <w:left w:val="none" w:sz="0" w:space="0" w:color="auto"/>
                <w:bottom w:val="none" w:sz="0" w:space="0" w:color="auto"/>
                <w:right w:val="none" w:sz="0" w:space="0" w:color="auto"/>
              </w:divBdr>
              <w:divsChild>
                <w:div w:id="504630934">
                  <w:marLeft w:val="0"/>
                  <w:marRight w:val="0"/>
                  <w:marTop w:val="0"/>
                  <w:marBottom w:val="0"/>
                  <w:divBdr>
                    <w:top w:val="none" w:sz="0" w:space="0" w:color="auto"/>
                    <w:left w:val="none" w:sz="0" w:space="0" w:color="auto"/>
                    <w:bottom w:val="none" w:sz="0" w:space="0" w:color="auto"/>
                    <w:right w:val="none" w:sz="0" w:space="0" w:color="auto"/>
                  </w:divBdr>
                  <w:divsChild>
                    <w:div w:id="1512724250">
                      <w:marLeft w:val="0"/>
                      <w:marRight w:val="0"/>
                      <w:marTop w:val="0"/>
                      <w:marBottom w:val="0"/>
                      <w:divBdr>
                        <w:top w:val="none" w:sz="0" w:space="0" w:color="auto"/>
                        <w:left w:val="none" w:sz="0" w:space="0" w:color="auto"/>
                        <w:bottom w:val="none" w:sz="0" w:space="0" w:color="auto"/>
                        <w:right w:val="none" w:sz="0" w:space="0" w:color="auto"/>
                      </w:divBdr>
                      <w:divsChild>
                        <w:div w:id="1003624358">
                          <w:marLeft w:val="0"/>
                          <w:marRight w:val="0"/>
                          <w:marTop w:val="0"/>
                          <w:marBottom w:val="0"/>
                          <w:divBdr>
                            <w:top w:val="none" w:sz="0" w:space="0" w:color="auto"/>
                            <w:left w:val="none" w:sz="0" w:space="0" w:color="auto"/>
                            <w:bottom w:val="none" w:sz="0" w:space="0" w:color="auto"/>
                            <w:right w:val="none" w:sz="0" w:space="0" w:color="auto"/>
                          </w:divBdr>
                          <w:divsChild>
                            <w:div w:id="3296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255161">
      <w:bodyDiv w:val="1"/>
      <w:marLeft w:val="0"/>
      <w:marRight w:val="0"/>
      <w:marTop w:val="0"/>
      <w:marBottom w:val="0"/>
      <w:divBdr>
        <w:top w:val="none" w:sz="0" w:space="0" w:color="auto"/>
        <w:left w:val="none" w:sz="0" w:space="0" w:color="auto"/>
        <w:bottom w:val="none" w:sz="0" w:space="0" w:color="auto"/>
        <w:right w:val="none" w:sz="0" w:space="0" w:color="auto"/>
      </w:divBdr>
    </w:div>
    <w:div w:id="1911193016">
      <w:bodyDiv w:val="1"/>
      <w:marLeft w:val="0"/>
      <w:marRight w:val="0"/>
      <w:marTop w:val="0"/>
      <w:marBottom w:val="0"/>
      <w:divBdr>
        <w:top w:val="none" w:sz="0" w:space="0" w:color="auto"/>
        <w:left w:val="none" w:sz="0" w:space="0" w:color="auto"/>
        <w:bottom w:val="none" w:sz="0" w:space="0" w:color="auto"/>
        <w:right w:val="none" w:sz="0" w:space="0" w:color="auto"/>
      </w:divBdr>
    </w:div>
    <w:div w:id="1915314880">
      <w:bodyDiv w:val="1"/>
      <w:marLeft w:val="0"/>
      <w:marRight w:val="0"/>
      <w:marTop w:val="0"/>
      <w:marBottom w:val="0"/>
      <w:divBdr>
        <w:top w:val="none" w:sz="0" w:space="0" w:color="auto"/>
        <w:left w:val="none" w:sz="0" w:space="0" w:color="auto"/>
        <w:bottom w:val="none" w:sz="0" w:space="0" w:color="auto"/>
        <w:right w:val="none" w:sz="0" w:space="0" w:color="auto"/>
      </w:divBdr>
    </w:div>
    <w:div w:id="1917742282">
      <w:bodyDiv w:val="1"/>
      <w:marLeft w:val="0"/>
      <w:marRight w:val="0"/>
      <w:marTop w:val="0"/>
      <w:marBottom w:val="0"/>
      <w:divBdr>
        <w:top w:val="none" w:sz="0" w:space="0" w:color="auto"/>
        <w:left w:val="none" w:sz="0" w:space="0" w:color="auto"/>
        <w:bottom w:val="none" w:sz="0" w:space="0" w:color="auto"/>
        <w:right w:val="none" w:sz="0" w:space="0" w:color="auto"/>
      </w:divBdr>
    </w:div>
    <w:div w:id="1922373611">
      <w:bodyDiv w:val="1"/>
      <w:marLeft w:val="0"/>
      <w:marRight w:val="0"/>
      <w:marTop w:val="0"/>
      <w:marBottom w:val="0"/>
      <w:divBdr>
        <w:top w:val="none" w:sz="0" w:space="0" w:color="auto"/>
        <w:left w:val="none" w:sz="0" w:space="0" w:color="auto"/>
        <w:bottom w:val="none" w:sz="0" w:space="0" w:color="auto"/>
        <w:right w:val="none" w:sz="0" w:space="0" w:color="auto"/>
      </w:divBdr>
    </w:div>
    <w:div w:id="1924290224">
      <w:bodyDiv w:val="1"/>
      <w:marLeft w:val="0"/>
      <w:marRight w:val="0"/>
      <w:marTop w:val="0"/>
      <w:marBottom w:val="0"/>
      <w:divBdr>
        <w:top w:val="none" w:sz="0" w:space="0" w:color="auto"/>
        <w:left w:val="none" w:sz="0" w:space="0" w:color="auto"/>
        <w:bottom w:val="none" w:sz="0" w:space="0" w:color="auto"/>
        <w:right w:val="none" w:sz="0" w:space="0" w:color="auto"/>
      </w:divBdr>
    </w:div>
    <w:div w:id="1926911002">
      <w:bodyDiv w:val="1"/>
      <w:marLeft w:val="0"/>
      <w:marRight w:val="0"/>
      <w:marTop w:val="0"/>
      <w:marBottom w:val="0"/>
      <w:divBdr>
        <w:top w:val="none" w:sz="0" w:space="0" w:color="auto"/>
        <w:left w:val="none" w:sz="0" w:space="0" w:color="auto"/>
        <w:bottom w:val="none" w:sz="0" w:space="0" w:color="auto"/>
        <w:right w:val="none" w:sz="0" w:space="0" w:color="auto"/>
      </w:divBdr>
    </w:div>
    <w:div w:id="1928036235">
      <w:bodyDiv w:val="1"/>
      <w:marLeft w:val="0"/>
      <w:marRight w:val="0"/>
      <w:marTop w:val="0"/>
      <w:marBottom w:val="0"/>
      <w:divBdr>
        <w:top w:val="none" w:sz="0" w:space="0" w:color="auto"/>
        <w:left w:val="none" w:sz="0" w:space="0" w:color="auto"/>
        <w:bottom w:val="none" w:sz="0" w:space="0" w:color="auto"/>
        <w:right w:val="none" w:sz="0" w:space="0" w:color="auto"/>
      </w:divBdr>
    </w:div>
    <w:div w:id="1929919598">
      <w:bodyDiv w:val="1"/>
      <w:marLeft w:val="0"/>
      <w:marRight w:val="0"/>
      <w:marTop w:val="0"/>
      <w:marBottom w:val="0"/>
      <w:divBdr>
        <w:top w:val="none" w:sz="0" w:space="0" w:color="auto"/>
        <w:left w:val="none" w:sz="0" w:space="0" w:color="auto"/>
        <w:bottom w:val="none" w:sz="0" w:space="0" w:color="auto"/>
        <w:right w:val="none" w:sz="0" w:space="0" w:color="auto"/>
      </w:divBdr>
    </w:div>
    <w:div w:id="1931431543">
      <w:bodyDiv w:val="1"/>
      <w:marLeft w:val="0"/>
      <w:marRight w:val="0"/>
      <w:marTop w:val="0"/>
      <w:marBottom w:val="0"/>
      <w:divBdr>
        <w:top w:val="none" w:sz="0" w:space="0" w:color="auto"/>
        <w:left w:val="none" w:sz="0" w:space="0" w:color="auto"/>
        <w:bottom w:val="none" w:sz="0" w:space="0" w:color="auto"/>
        <w:right w:val="none" w:sz="0" w:space="0" w:color="auto"/>
      </w:divBdr>
    </w:div>
    <w:div w:id="1947539509">
      <w:bodyDiv w:val="1"/>
      <w:marLeft w:val="0"/>
      <w:marRight w:val="0"/>
      <w:marTop w:val="0"/>
      <w:marBottom w:val="0"/>
      <w:divBdr>
        <w:top w:val="none" w:sz="0" w:space="0" w:color="auto"/>
        <w:left w:val="none" w:sz="0" w:space="0" w:color="auto"/>
        <w:bottom w:val="none" w:sz="0" w:space="0" w:color="auto"/>
        <w:right w:val="none" w:sz="0" w:space="0" w:color="auto"/>
      </w:divBdr>
    </w:div>
    <w:div w:id="1949072770">
      <w:bodyDiv w:val="1"/>
      <w:marLeft w:val="0"/>
      <w:marRight w:val="0"/>
      <w:marTop w:val="0"/>
      <w:marBottom w:val="0"/>
      <w:divBdr>
        <w:top w:val="none" w:sz="0" w:space="0" w:color="auto"/>
        <w:left w:val="none" w:sz="0" w:space="0" w:color="auto"/>
        <w:bottom w:val="none" w:sz="0" w:space="0" w:color="auto"/>
        <w:right w:val="none" w:sz="0" w:space="0" w:color="auto"/>
      </w:divBdr>
    </w:div>
    <w:div w:id="1956865480">
      <w:bodyDiv w:val="1"/>
      <w:marLeft w:val="0"/>
      <w:marRight w:val="0"/>
      <w:marTop w:val="0"/>
      <w:marBottom w:val="0"/>
      <w:divBdr>
        <w:top w:val="none" w:sz="0" w:space="0" w:color="auto"/>
        <w:left w:val="none" w:sz="0" w:space="0" w:color="auto"/>
        <w:bottom w:val="none" w:sz="0" w:space="0" w:color="auto"/>
        <w:right w:val="none" w:sz="0" w:space="0" w:color="auto"/>
      </w:divBdr>
    </w:div>
    <w:div w:id="1971009935">
      <w:bodyDiv w:val="1"/>
      <w:marLeft w:val="0"/>
      <w:marRight w:val="0"/>
      <w:marTop w:val="0"/>
      <w:marBottom w:val="0"/>
      <w:divBdr>
        <w:top w:val="none" w:sz="0" w:space="0" w:color="auto"/>
        <w:left w:val="none" w:sz="0" w:space="0" w:color="auto"/>
        <w:bottom w:val="none" w:sz="0" w:space="0" w:color="auto"/>
        <w:right w:val="none" w:sz="0" w:space="0" w:color="auto"/>
      </w:divBdr>
    </w:div>
    <w:div w:id="1971087222">
      <w:bodyDiv w:val="1"/>
      <w:marLeft w:val="0"/>
      <w:marRight w:val="0"/>
      <w:marTop w:val="0"/>
      <w:marBottom w:val="0"/>
      <w:divBdr>
        <w:top w:val="none" w:sz="0" w:space="0" w:color="auto"/>
        <w:left w:val="none" w:sz="0" w:space="0" w:color="auto"/>
        <w:bottom w:val="none" w:sz="0" w:space="0" w:color="auto"/>
        <w:right w:val="none" w:sz="0" w:space="0" w:color="auto"/>
      </w:divBdr>
    </w:div>
    <w:div w:id="1984381787">
      <w:bodyDiv w:val="1"/>
      <w:marLeft w:val="0"/>
      <w:marRight w:val="0"/>
      <w:marTop w:val="0"/>
      <w:marBottom w:val="0"/>
      <w:divBdr>
        <w:top w:val="none" w:sz="0" w:space="0" w:color="auto"/>
        <w:left w:val="none" w:sz="0" w:space="0" w:color="auto"/>
        <w:bottom w:val="none" w:sz="0" w:space="0" w:color="auto"/>
        <w:right w:val="none" w:sz="0" w:space="0" w:color="auto"/>
      </w:divBdr>
    </w:div>
    <w:div w:id="1985086451">
      <w:bodyDiv w:val="1"/>
      <w:marLeft w:val="0"/>
      <w:marRight w:val="0"/>
      <w:marTop w:val="0"/>
      <w:marBottom w:val="0"/>
      <w:divBdr>
        <w:top w:val="none" w:sz="0" w:space="0" w:color="auto"/>
        <w:left w:val="none" w:sz="0" w:space="0" w:color="auto"/>
        <w:bottom w:val="none" w:sz="0" w:space="0" w:color="auto"/>
        <w:right w:val="none" w:sz="0" w:space="0" w:color="auto"/>
      </w:divBdr>
      <w:divsChild>
        <w:div w:id="1532496930">
          <w:marLeft w:val="0"/>
          <w:marRight w:val="0"/>
          <w:marTop w:val="0"/>
          <w:marBottom w:val="0"/>
          <w:divBdr>
            <w:top w:val="none" w:sz="0" w:space="0" w:color="auto"/>
            <w:left w:val="none" w:sz="0" w:space="0" w:color="auto"/>
            <w:bottom w:val="none" w:sz="0" w:space="0" w:color="auto"/>
            <w:right w:val="none" w:sz="0" w:space="0" w:color="auto"/>
          </w:divBdr>
          <w:divsChild>
            <w:div w:id="483475683">
              <w:marLeft w:val="0"/>
              <w:marRight w:val="0"/>
              <w:marTop w:val="0"/>
              <w:marBottom w:val="0"/>
              <w:divBdr>
                <w:top w:val="none" w:sz="0" w:space="0" w:color="auto"/>
                <w:left w:val="none" w:sz="0" w:space="0" w:color="auto"/>
                <w:bottom w:val="none" w:sz="0" w:space="0" w:color="auto"/>
                <w:right w:val="none" w:sz="0" w:space="0" w:color="auto"/>
              </w:divBdr>
              <w:divsChild>
                <w:div w:id="1006202208">
                  <w:marLeft w:val="0"/>
                  <w:marRight w:val="0"/>
                  <w:marTop w:val="0"/>
                  <w:marBottom w:val="0"/>
                  <w:divBdr>
                    <w:top w:val="none" w:sz="0" w:space="0" w:color="auto"/>
                    <w:left w:val="none" w:sz="0" w:space="0" w:color="auto"/>
                    <w:bottom w:val="none" w:sz="0" w:space="0" w:color="auto"/>
                    <w:right w:val="none" w:sz="0" w:space="0" w:color="auto"/>
                  </w:divBdr>
                  <w:divsChild>
                    <w:div w:id="1140263771">
                      <w:marLeft w:val="0"/>
                      <w:marRight w:val="0"/>
                      <w:marTop w:val="0"/>
                      <w:marBottom w:val="0"/>
                      <w:divBdr>
                        <w:top w:val="none" w:sz="0" w:space="0" w:color="auto"/>
                        <w:left w:val="none" w:sz="0" w:space="0" w:color="auto"/>
                        <w:bottom w:val="none" w:sz="0" w:space="0" w:color="auto"/>
                        <w:right w:val="none" w:sz="0" w:space="0" w:color="auto"/>
                      </w:divBdr>
                      <w:divsChild>
                        <w:div w:id="1226604458">
                          <w:marLeft w:val="0"/>
                          <w:marRight w:val="0"/>
                          <w:marTop w:val="0"/>
                          <w:marBottom w:val="0"/>
                          <w:divBdr>
                            <w:top w:val="none" w:sz="0" w:space="0" w:color="auto"/>
                            <w:left w:val="none" w:sz="0" w:space="0" w:color="auto"/>
                            <w:bottom w:val="none" w:sz="0" w:space="0" w:color="auto"/>
                            <w:right w:val="none" w:sz="0" w:space="0" w:color="auto"/>
                          </w:divBdr>
                          <w:divsChild>
                            <w:div w:id="2115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779619">
      <w:bodyDiv w:val="1"/>
      <w:marLeft w:val="0"/>
      <w:marRight w:val="0"/>
      <w:marTop w:val="0"/>
      <w:marBottom w:val="0"/>
      <w:divBdr>
        <w:top w:val="none" w:sz="0" w:space="0" w:color="auto"/>
        <w:left w:val="none" w:sz="0" w:space="0" w:color="auto"/>
        <w:bottom w:val="none" w:sz="0" w:space="0" w:color="auto"/>
        <w:right w:val="none" w:sz="0" w:space="0" w:color="auto"/>
      </w:divBdr>
    </w:div>
    <w:div w:id="1992639975">
      <w:bodyDiv w:val="1"/>
      <w:marLeft w:val="0"/>
      <w:marRight w:val="0"/>
      <w:marTop w:val="0"/>
      <w:marBottom w:val="0"/>
      <w:divBdr>
        <w:top w:val="none" w:sz="0" w:space="0" w:color="auto"/>
        <w:left w:val="none" w:sz="0" w:space="0" w:color="auto"/>
        <w:bottom w:val="none" w:sz="0" w:space="0" w:color="auto"/>
        <w:right w:val="none" w:sz="0" w:space="0" w:color="auto"/>
      </w:divBdr>
    </w:div>
    <w:div w:id="1994096388">
      <w:bodyDiv w:val="1"/>
      <w:marLeft w:val="0"/>
      <w:marRight w:val="0"/>
      <w:marTop w:val="0"/>
      <w:marBottom w:val="0"/>
      <w:divBdr>
        <w:top w:val="none" w:sz="0" w:space="0" w:color="auto"/>
        <w:left w:val="none" w:sz="0" w:space="0" w:color="auto"/>
        <w:bottom w:val="none" w:sz="0" w:space="0" w:color="auto"/>
        <w:right w:val="none" w:sz="0" w:space="0" w:color="auto"/>
      </w:divBdr>
    </w:div>
    <w:div w:id="2006736655">
      <w:bodyDiv w:val="1"/>
      <w:marLeft w:val="0"/>
      <w:marRight w:val="0"/>
      <w:marTop w:val="0"/>
      <w:marBottom w:val="0"/>
      <w:divBdr>
        <w:top w:val="none" w:sz="0" w:space="0" w:color="auto"/>
        <w:left w:val="none" w:sz="0" w:space="0" w:color="auto"/>
        <w:bottom w:val="none" w:sz="0" w:space="0" w:color="auto"/>
        <w:right w:val="none" w:sz="0" w:space="0" w:color="auto"/>
      </w:divBdr>
    </w:div>
    <w:div w:id="2006856511">
      <w:bodyDiv w:val="1"/>
      <w:marLeft w:val="0"/>
      <w:marRight w:val="0"/>
      <w:marTop w:val="0"/>
      <w:marBottom w:val="0"/>
      <w:divBdr>
        <w:top w:val="none" w:sz="0" w:space="0" w:color="auto"/>
        <w:left w:val="none" w:sz="0" w:space="0" w:color="auto"/>
        <w:bottom w:val="none" w:sz="0" w:space="0" w:color="auto"/>
        <w:right w:val="none" w:sz="0" w:space="0" w:color="auto"/>
      </w:divBdr>
    </w:div>
    <w:div w:id="2009283430">
      <w:bodyDiv w:val="1"/>
      <w:marLeft w:val="0"/>
      <w:marRight w:val="0"/>
      <w:marTop w:val="0"/>
      <w:marBottom w:val="0"/>
      <w:divBdr>
        <w:top w:val="none" w:sz="0" w:space="0" w:color="auto"/>
        <w:left w:val="none" w:sz="0" w:space="0" w:color="auto"/>
        <w:bottom w:val="none" w:sz="0" w:space="0" w:color="auto"/>
        <w:right w:val="none" w:sz="0" w:space="0" w:color="auto"/>
      </w:divBdr>
    </w:div>
    <w:div w:id="2019771152">
      <w:bodyDiv w:val="1"/>
      <w:marLeft w:val="0"/>
      <w:marRight w:val="0"/>
      <w:marTop w:val="0"/>
      <w:marBottom w:val="0"/>
      <w:divBdr>
        <w:top w:val="none" w:sz="0" w:space="0" w:color="auto"/>
        <w:left w:val="none" w:sz="0" w:space="0" w:color="auto"/>
        <w:bottom w:val="none" w:sz="0" w:space="0" w:color="auto"/>
        <w:right w:val="none" w:sz="0" w:space="0" w:color="auto"/>
      </w:divBdr>
    </w:div>
    <w:div w:id="2021395688">
      <w:bodyDiv w:val="1"/>
      <w:marLeft w:val="0"/>
      <w:marRight w:val="0"/>
      <w:marTop w:val="0"/>
      <w:marBottom w:val="0"/>
      <w:divBdr>
        <w:top w:val="none" w:sz="0" w:space="0" w:color="auto"/>
        <w:left w:val="none" w:sz="0" w:space="0" w:color="auto"/>
        <w:bottom w:val="none" w:sz="0" w:space="0" w:color="auto"/>
        <w:right w:val="none" w:sz="0" w:space="0" w:color="auto"/>
      </w:divBdr>
    </w:div>
    <w:div w:id="2022465315">
      <w:bodyDiv w:val="1"/>
      <w:marLeft w:val="0"/>
      <w:marRight w:val="0"/>
      <w:marTop w:val="0"/>
      <w:marBottom w:val="0"/>
      <w:divBdr>
        <w:top w:val="none" w:sz="0" w:space="0" w:color="auto"/>
        <w:left w:val="none" w:sz="0" w:space="0" w:color="auto"/>
        <w:bottom w:val="none" w:sz="0" w:space="0" w:color="auto"/>
        <w:right w:val="none" w:sz="0" w:space="0" w:color="auto"/>
      </w:divBdr>
    </w:div>
    <w:div w:id="2027823145">
      <w:bodyDiv w:val="1"/>
      <w:marLeft w:val="0"/>
      <w:marRight w:val="0"/>
      <w:marTop w:val="0"/>
      <w:marBottom w:val="0"/>
      <w:divBdr>
        <w:top w:val="none" w:sz="0" w:space="0" w:color="auto"/>
        <w:left w:val="none" w:sz="0" w:space="0" w:color="auto"/>
        <w:bottom w:val="none" w:sz="0" w:space="0" w:color="auto"/>
        <w:right w:val="none" w:sz="0" w:space="0" w:color="auto"/>
      </w:divBdr>
    </w:div>
    <w:div w:id="2030326540">
      <w:bodyDiv w:val="1"/>
      <w:marLeft w:val="0"/>
      <w:marRight w:val="0"/>
      <w:marTop w:val="0"/>
      <w:marBottom w:val="0"/>
      <w:divBdr>
        <w:top w:val="none" w:sz="0" w:space="0" w:color="auto"/>
        <w:left w:val="none" w:sz="0" w:space="0" w:color="auto"/>
        <w:bottom w:val="none" w:sz="0" w:space="0" w:color="auto"/>
        <w:right w:val="none" w:sz="0" w:space="0" w:color="auto"/>
      </w:divBdr>
    </w:div>
    <w:div w:id="2035887477">
      <w:bodyDiv w:val="1"/>
      <w:marLeft w:val="0"/>
      <w:marRight w:val="0"/>
      <w:marTop w:val="0"/>
      <w:marBottom w:val="0"/>
      <w:divBdr>
        <w:top w:val="none" w:sz="0" w:space="0" w:color="auto"/>
        <w:left w:val="none" w:sz="0" w:space="0" w:color="auto"/>
        <w:bottom w:val="none" w:sz="0" w:space="0" w:color="auto"/>
        <w:right w:val="none" w:sz="0" w:space="0" w:color="auto"/>
      </w:divBdr>
    </w:div>
    <w:div w:id="2037458176">
      <w:bodyDiv w:val="1"/>
      <w:marLeft w:val="0"/>
      <w:marRight w:val="0"/>
      <w:marTop w:val="0"/>
      <w:marBottom w:val="0"/>
      <w:divBdr>
        <w:top w:val="none" w:sz="0" w:space="0" w:color="auto"/>
        <w:left w:val="none" w:sz="0" w:space="0" w:color="auto"/>
        <w:bottom w:val="none" w:sz="0" w:space="0" w:color="auto"/>
        <w:right w:val="none" w:sz="0" w:space="0" w:color="auto"/>
      </w:divBdr>
    </w:div>
    <w:div w:id="2044552835">
      <w:bodyDiv w:val="1"/>
      <w:marLeft w:val="0"/>
      <w:marRight w:val="0"/>
      <w:marTop w:val="0"/>
      <w:marBottom w:val="0"/>
      <w:divBdr>
        <w:top w:val="none" w:sz="0" w:space="0" w:color="auto"/>
        <w:left w:val="none" w:sz="0" w:space="0" w:color="auto"/>
        <w:bottom w:val="none" w:sz="0" w:space="0" w:color="auto"/>
        <w:right w:val="none" w:sz="0" w:space="0" w:color="auto"/>
      </w:divBdr>
    </w:div>
    <w:div w:id="2064400589">
      <w:bodyDiv w:val="1"/>
      <w:marLeft w:val="0"/>
      <w:marRight w:val="0"/>
      <w:marTop w:val="0"/>
      <w:marBottom w:val="0"/>
      <w:divBdr>
        <w:top w:val="none" w:sz="0" w:space="0" w:color="auto"/>
        <w:left w:val="none" w:sz="0" w:space="0" w:color="auto"/>
        <w:bottom w:val="none" w:sz="0" w:space="0" w:color="auto"/>
        <w:right w:val="none" w:sz="0" w:space="0" w:color="auto"/>
      </w:divBdr>
    </w:div>
    <w:div w:id="2071417456">
      <w:bodyDiv w:val="1"/>
      <w:marLeft w:val="0"/>
      <w:marRight w:val="0"/>
      <w:marTop w:val="0"/>
      <w:marBottom w:val="0"/>
      <w:divBdr>
        <w:top w:val="none" w:sz="0" w:space="0" w:color="auto"/>
        <w:left w:val="none" w:sz="0" w:space="0" w:color="auto"/>
        <w:bottom w:val="none" w:sz="0" w:space="0" w:color="auto"/>
        <w:right w:val="none" w:sz="0" w:space="0" w:color="auto"/>
      </w:divBdr>
    </w:div>
    <w:div w:id="2074692586">
      <w:bodyDiv w:val="1"/>
      <w:marLeft w:val="0"/>
      <w:marRight w:val="0"/>
      <w:marTop w:val="0"/>
      <w:marBottom w:val="0"/>
      <w:divBdr>
        <w:top w:val="none" w:sz="0" w:space="0" w:color="auto"/>
        <w:left w:val="none" w:sz="0" w:space="0" w:color="auto"/>
        <w:bottom w:val="none" w:sz="0" w:space="0" w:color="auto"/>
        <w:right w:val="none" w:sz="0" w:space="0" w:color="auto"/>
      </w:divBdr>
    </w:div>
    <w:div w:id="2075200936">
      <w:bodyDiv w:val="1"/>
      <w:marLeft w:val="0"/>
      <w:marRight w:val="0"/>
      <w:marTop w:val="0"/>
      <w:marBottom w:val="0"/>
      <w:divBdr>
        <w:top w:val="none" w:sz="0" w:space="0" w:color="auto"/>
        <w:left w:val="none" w:sz="0" w:space="0" w:color="auto"/>
        <w:bottom w:val="none" w:sz="0" w:space="0" w:color="auto"/>
        <w:right w:val="none" w:sz="0" w:space="0" w:color="auto"/>
      </w:divBdr>
    </w:div>
    <w:div w:id="2079015424">
      <w:bodyDiv w:val="1"/>
      <w:marLeft w:val="0"/>
      <w:marRight w:val="0"/>
      <w:marTop w:val="0"/>
      <w:marBottom w:val="0"/>
      <w:divBdr>
        <w:top w:val="none" w:sz="0" w:space="0" w:color="auto"/>
        <w:left w:val="none" w:sz="0" w:space="0" w:color="auto"/>
        <w:bottom w:val="none" w:sz="0" w:space="0" w:color="auto"/>
        <w:right w:val="none" w:sz="0" w:space="0" w:color="auto"/>
      </w:divBdr>
    </w:div>
    <w:div w:id="2082363655">
      <w:bodyDiv w:val="1"/>
      <w:marLeft w:val="0"/>
      <w:marRight w:val="0"/>
      <w:marTop w:val="0"/>
      <w:marBottom w:val="0"/>
      <w:divBdr>
        <w:top w:val="none" w:sz="0" w:space="0" w:color="auto"/>
        <w:left w:val="none" w:sz="0" w:space="0" w:color="auto"/>
        <w:bottom w:val="none" w:sz="0" w:space="0" w:color="auto"/>
        <w:right w:val="none" w:sz="0" w:space="0" w:color="auto"/>
      </w:divBdr>
    </w:div>
    <w:div w:id="2082407072">
      <w:bodyDiv w:val="1"/>
      <w:marLeft w:val="0"/>
      <w:marRight w:val="0"/>
      <w:marTop w:val="0"/>
      <w:marBottom w:val="0"/>
      <w:divBdr>
        <w:top w:val="none" w:sz="0" w:space="0" w:color="auto"/>
        <w:left w:val="none" w:sz="0" w:space="0" w:color="auto"/>
        <w:bottom w:val="none" w:sz="0" w:space="0" w:color="auto"/>
        <w:right w:val="none" w:sz="0" w:space="0" w:color="auto"/>
      </w:divBdr>
    </w:div>
    <w:div w:id="2086567399">
      <w:bodyDiv w:val="1"/>
      <w:marLeft w:val="0"/>
      <w:marRight w:val="0"/>
      <w:marTop w:val="0"/>
      <w:marBottom w:val="0"/>
      <w:divBdr>
        <w:top w:val="none" w:sz="0" w:space="0" w:color="auto"/>
        <w:left w:val="none" w:sz="0" w:space="0" w:color="auto"/>
        <w:bottom w:val="none" w:sz="0" w:space="0" w:color="auto"/>
        <w:right w:val="none" w:sz="0" w:space="0" w:color="auto"/>
      </w:divBdr>
    </w:div>
    <w:div w:id="2088844090">
      <w:bodyDiv w:val="1"/>
      <w:marLeft w:val="0"/>
      <w:marRight w:val="0"/>
      <w:marTop w:val="0"/>
      <w:marBottom w:val="0"/>
      <w:divBdr>
        <w:top w:val="none" w:sz="0" w:space="0" w:color="auto"/>
        <w:left w:val="none" w:sz="0" w:space="0" w:color="auto"/>
        <w:bottom w:val="none" w:sz="0" w:space="0" w:color="auto"/>
        <w:right w:val="none" w:sz="0" w:space="0" w:color="auto"/>
      </w:divBdr>
    </w:div>
    <w:div w:id="2091653745">
      <w:bodyDiv w:val="1"/>
      <w:marLeft w:val="0"/>
      <w:marRight w:val="0"/>
      <w:marTop w:val="0"/>
      <w:marBottom w:val="0"/>
      <w:divBdr>
        <w:top w:val="none" w:sz="0" w:space="0" w:color="auto"/>
        <w:left w:val="none" w:sz="0" w:space="0" w:color="auto"/>
        <w:bottom w:val="none" w:sz="0" w:space="0" w:color="auto"/>
        <w:right w:val="none" w:sz="0" w:space="0" w:color="auto"/>
      </w:divBdr>
    </w:div>
    <w:div w:id="2093500855">
      <w:bodyDiv w:val="1"/>
      <w:marLeft w:val="0"/>
      <w:marRight w:val="0"/>
      <w:marTop w:val="0"/>
      <w:marBottom w:val="0"/>
      <w:divBdr>
        <w:top w:val="none" w:sz="0" w:space="0" w:color="auto"/>
        <w:left w:val="none" w:sz="0" w:space="0" w:color="auto"/>
        <w:bottom w:val="none" w:sz="0" w:space="0" w:color="auto"/>
        <w:right w:val="none" w:sz="0" w:space="0" w:color="auto"/>
      </w:divBdr>
    </w:div>
    <w:div w:id="20962411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0249966">
      <w:bodyDiv w:val="1"/>
      <w:marLeft w:val="0"/>
      <w:marRight w:val="0"/>
      <w:marTop w:val="0"/>
      <w:marBottom w:val="0"/>
      <w:divBdr>
        <w:top w:val="none" w:sz="0" w:space="0" w:color="auto"/>
        <w:left w:val="none" w:sz="0" w:space="0" w:color="auto"/>
        <w:bottom w:val="none" w:sz="0" w:space="0" w:color="auto"/>
        <w:right w:val="none" w:sz="0" w:space="0" w:color="auto"/>
      </w:divBdr>
    </w:div>
    <w:div w:id="2108840709">
      <w:bodyDiv w:val="1"/>
      <w:marLeft w:val="0"/>
      <w:marRight w:val="0"/>
      <w:marTop w:val="0"/>
      <w:marBottom w:val="0"/>
      <w:divBdr>
        <w:top w:val="none" w:sz="0" w:space="0" w:color="auto"/>
        <w:left w:val="none" w:sz="0" w:space="0" w:color="auto"/>
        <w:bottom w:val="none" w:sz="0" w:space="0" w:color="auto"/>
        <w:right w:val="none" w:sz="0" w:space="0" w:color="auto"/>
      </w:divBdr>
    </w:div>
    <w:div w:id="2109621945">
      <w:bodyDiv w:val="1"/>
      <w:marLeft w:val="0"/>
      <w:marRight w:val="0"/>
      <w:marTop w:val="0"/>
      <w:marBottom w:val="0"/>
      <w:divBdr>
        <w:top w:val="none" w:sz="0" w:space="0" w:color="auto"/>
        <w:left w:val="none" w:sz="0" w:space="0" w:color="auto"/>
        <w:bottom w:val="none" w:sz="0" w:space="0" w:color="auto"/>
        <w:right w:val="none" w:sz="0" w:space="0" w:color="auto"/>
      </w:divBdr>
    </w:div>
    <w:div w:id="2110150242">
      <w:bodyDiv w:val="1"/>
      <w:marLeft w:val="0"/>
      <w:marRight w:val="0"/>
      <w:marTop w:val="0"/>
      <w:marBottom w:val="0"/>
      <w:divBdr>
        <w:top w:val="none" w:sz="0" w:space="0" w:color="auto"/>
        <w:left w:val="none" w:sz="0" w:space="0" w:color="auto"/>
        <w:bottom w:val="none" w:sz="0" w:space="0" w:color="auto"/>
        <w:right w:val="none" w:sz="0" w:space="0" w:color="auto"/>
      </w:divBdr>
    </w:div>
    <w:div w:id="2114086670">
      <w:bodyDiv w:val="1"/>
      <w:marLeft w:val="0"/>
      <w:marRight w:val="0"/>
      <w:marTop w:val="0"/>
      <w:marBottom w:val="0"/>
      <w:divBdr>
        <w:top w:val="none" w:sz="0" w:space="0" w:color="auto"/>
        <w:left w:val="none" w:sz="0" w:space="0" w:color="auto"/>
        <w:bottom w:val="none" w:sz="0" w:space="0" w:color="auto"/>
        <w:right w:val="none" w:sz="0" w:space="0" w:color="auto"/>
      </w:divBdr>
      <w:divsChild>
        <w:div w:id="1569683841">
          <w:marLeft w:val="0"/>
          <w:marRight w:val="0"/>
          <w:marTop w:val="0"/>
          <w:marBottom w:val="0"/>
          <w:divBdr>
            <w:top w:val="none" w:sz="0" w:space="0" w:color="auto"/>
            <w:left w:val="none" w:sz="0" w:space="0" w:color="auto"/>
            <w:bottom w:val="none" w:sz="0" w:space="0" w:color="auto"/>
            <w:right w:val="none" w:sz="0" w:space="0" w:color="auto"/>
          </w:divBdr>
          <w:divsChild>
            <w:div w:id="821771821">
              <w:marLeft w:val="0"/>
              <w:marRight w:val="0"/>
              <w:marTop w:val="0"/>
              <w:marBottom w:val="0"/>
              <w:divBdr>
                <w:top w:val="none" w:sz="0" w:space="0" w:color="auto"/>
                <w:left w:val="none" w:sz="0" w:space="0" w:color="auto"/>
                <w:bottom w:val="none" w:sz="0" w:space="0" w:color="auto"/>
                <w:right w:val="none" w:sz="0" w:space="0" w:color="auto"/>
              </w:divBdr>
              <w:divsChild>
                <w:div w:id="1686055717">
                  <w:marLeft w:val="0"/>
                  <w:marRight w:val="0"/>
                  <w:marTop w:val="0"/>
                  <w:marBottom w:val="0"/>
                  <w:divBdr>
                    <w:top w:val="none" w:sz="0" w:space="0" w:color="auto"/>
                    <w:left w:val="none" w:sz="0" w:space="0" w:color="auto"/>
                    <w:bottom w:val="none" w:sz="0" w:space="0" w:color="auto"/>
                    <w:right w:val="none" w:sz="0" w:space="0" w:color="auto"/>
                  </w:divBdr>
                  <w:divsChild>
                    <w:div w:id="1604653333">
                      <w:marLeft w:val="0"/>
                      <w:marRight w:val="0"/>
                      <w:marTop w:val="0"/>
                      <w:marBottom w:val="0"/>
                      <w:divBdr>
                        <w:top w:val="none" w:sz="0" w:space="0" w:color="auto"/>
                        <w:left w:val="none" w:sz="0" w:space="0" w:color="auto"/>
                        <w:bottom w:val="none" w:sz="0" w:space="0" w:color="auto"/>
                        <w:right w:val="none" w:sz="0" w:space="0" w:color="auto"/>
                      </w:divBdr>
                      <w:divsChild>
                        <w:div w:id="1539004922">
                          <w:marLeft w:val="0"/>
                          <w:marRight w:val="0"/>
                          <w:marTop w:val="0"/>
                          <w:marBottom w:val="0"/>
                          <w:divBdr>
                            <w:top w:val="none" w:sz="0" w:space="0" w:color="auto"/>
                            <w:left w:val="none" w:sz="0" w:space="0" w:color="auto"/>
                            <w:bottom w:val="none" w:sz="0" w:space="0" w:color="auto"/>
                            <w:right w:val="none" w:sz="0" w:space="0" w:color="auto"/>
                          </w:divBdr>
                          <w:divsChild>
                            <w:div w:id="1816754337">
                              <w:marLeft w:val="0"/>
                              <w:marRight w:val="0"/>
                              <w:marTop w:val="0"/>
                              <w:marBottom w:val="0"/>
                              <w:divBdr>
                                <w:top w:val="none" w:sz="0" w:space="0" w:color="auto"/>
                                <w:left w:val="none" w:sz="0" w:space="0" w:color="auto"/>
                                <w:bottom w:val="none" w:sz="0" w:space="0" w:color="auto"/>
                                <w:right w:val="none" w:sz="0" w:space="0" w:color="auto"/>
                              </w:divBdr>
                              <w:divsChild>
                                <w:div w:id="1937903703">
                                  <w:marLeft w:val="0"/>
                                  <w:marRight w:val="0"/>
                                  <w:marTop w:val="0"/>
                                  <w:marBottom w:val="0"/>
                                  <w:divBdr>
                                    <w:top w:val="none" w:sz="0" w:space="0" w:color="auto"/>
                                    <w:left w:val="none" w:sz="0" w:space="0" w:color="auto"/>
                                    <w:bottom w:val="none" w:sz="0" w:space="0" w:color="auto"/>
                                    <w:right w:val="none" w:sz="0" w:space="0" w:color="auto"/>
                                  </w:divBdr>
                                  <w:divsChild>
                                    <w:div w:id="5111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480112">
      <w:bodyDiv w:val="1"/>
      <w:marLeft w:val="0"/>
      <w:marRight w:val="0"/>
      <w:marTop w:val="0"/>
      <w:marBottom w:val="0"/>
      <w:divBdr>
        <w:top w:val="none" w:sz="0" w:space="0" w:color="auto"/>
        <w:left w:val="none" w:sz="0" w:space="0" w:color="auto"/>
        <w:bottom w:val="none" w:sz="0" w:space="0" w:color="auto"/>
        <w:right w:val="none" w:sz="0" w:space="0" w:color="auto"/>
      </w:divBdr>
    </w:div>
    <w:div w:id="2118714190">
      <w:bodyDiv w:val="1"/>
      <w:marLeft w:val="0"/>
      <w:marRight w:val="0"/>
      <w:marTop w:val="0"/>
      <w:marBottom w:val="0"/>
      <w:divBdr>
        <w:top w:val="none" w:sz="0" w:space="0" w:color="auto"/>
        <w:left w:val="none" w:sz="0" w:space="0" w:color="auto"/>
        <w:bottom w:val="none" w:sz="0" w:space="0" w:color="auto"/>
        <w:right w:val="none" w:sz="0" w:space="0" w:color="auto"/>
      </w:divBdr>
    </w:div>
    <w:div w:id="2123912130">
      <w:bodyDiv w:val="1"/>
      <w:marLeft w:val="0"/>
      <w:marRight w:val="0"/>
      <w:marTop w:val="0"/>
      <w:marBottom w:val="0"/>
      <w:divBdr>
        <w:top w:val="none" w:sz="0" w:space="0" w:color="auto"/>
        <w:left w:val="none" w:sz="0" w:space="0" w:color="auto"/>
        <w:bottom w:val="none" w:sz="0" w:space="0" w:color="auto"/>
        <w:right w:val="none" w:sz="0" w:space="0" w:color="auto"/>
      </w:divBdr>
    </w:div>
    <w:div w:id="2124108135">
      <w:bodyDiv w:val="1"/>
      <w:marLeft w:val="0"/>
      <w:marRight w:val="0"/>
      <w:marTop w:val="0"/>
      <w:marBottom w:val="0"/>
      <w:divBdr>
        <w:top w:val="none" w:sz="0" w:space="0" w:color="auto"/>
        <w:left w:val="none" w:sz="0" w:space="0" w:color="auto"/>
        <w:bottom w:val="none" w:sz="0" w:space="0" w:color="auto"/>
        <w:right w:val="none" w:sz="0" w:space="0" w:color="auto"/>
      </w:divBdr>
    </w:div>
    <w:div w:id="2126851898">
      <w:bodyDiv w:val="1"/>
      <w:marLeft w:val="0"/>
      <w:marRight w:val="0"/>
      <w:marTop w:val="0"/>
      <w:marBottom w:val="0"/>
      <w:divBdr>
        <w:top w:val="none" w:sz="0" w:space="0" w:color="auto"/>
        <w:left w:val="none" w:sz="0" w:space="0" w:color="auto"/>
        <w:bottom w:val="none" w:sz="0" w:space="0" w:color="auto"/>
        <w:right w:val="none" w:sz="0" w:space="0" w:color="auto"/>
      </w:divBdr>
    </w:div>
    <w:div w:id="214029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footer" Target="footer1.xml"/><Relationship Id="rId26" Type="http://schemas.openxmlformats.org/officeDocument/2006/relationships/hyperlink" Target="https://qol.thoracic.org/sections/measurement-properties/reliability.html" TargetMode="External"/><Relationship Id="rId39" Type="http://schemas.openxmlformats.org/officeDocument/2006/relationships/hyperlink" Target="https://www.sciencedirect.com/topics/social-sciences/research-ethics" TargetMode="External"/><Relationship Id="rId21" Type="http://schemas.openxmlformats.org/officeDocument/2006/relationships/chart" Target="charts/chart3.xml"/><Relationship Id="rId34" Type="http://schemas.openxmlformats.org/officeDocument/2006/relationships/hyperlink" Target="https://doi.org/10.1080/13645579.2015.1005453" TargetMode="External"/><Relationship Id="rId42" Type="http://schemas.openxmlformats.org/officeDocument/2006/relationships/hyperlink" Target="https://statisticsbyjim.com/basics/cronbachs-alpha/" TargetMode="External"/><Relationship Id="rId47" Type="http://schemas.openxmlformats.org/officeDocument/2006/relationships/chart" Target="charts/chart9.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hyperlink" Target="https://www.capstera.com/glossary/compatibility/" TargetMode="External"/><Relationship Id="rId11" Type="http://schemas.openxmlformats.org/officeDocument/2006/relationships/image" Target="media/image3.emf"/><Relationship Id="rId24" Type="http://schemas.openxmlformats.org/officeDocument/2006/relationships/chart" Target="charts/chart6.xml"/><Relationship Id="rId32" Type="http://schemas.openxmlformats.org/officeDocument/2006/relationships/hyperlink" Target="https://doi.org/10.3390/su13042345" TargetMode="External"/><Relationship Id="rId37" Type="http://schemas.openxmlformats.org/officeDocument/2006/relationships/hyperlink" Target="https://doi.org/10.3390/math10224189" TargetMode="External"/><Relationship Id="rId40" Type="http://schemas.openxmlformats.org/officeDocument/2006/relationships/hyperlink" Target="https://www.saudieng.sa" TargetMode="External"/><Relationship Id="rId45" Type="http://schemas.openxmlformats.org/officeDocument/2006/relationships/chart" Target="charts/chart7.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chart" Target="charts/chart5.xml"/><Relationship Id="rId28" Type="http://schemas.openxmlformats.org/officeDocument/2006/relationships/hyperlink" Target="https://doi.org/10.1177/1468794119839490" TargetMode="External"/><Relationship Id="rId36" Type="http://schemas.openxmlformats.org/officeDocument/2006/relationships/hyperlink" Target="https://www.ibm.com/think/topics/data-privacy" TargetMode="External"/><Relationship Id="rId49" Type="http://schemas.openxmlformats.org/officeDocument/2006/relationships/chart" Target="charts/chart11.xml"/><Relationship Id="rId10" Type="http://schemas.openxmlformats.org/officeDocument/2006/relationships/image" Target="media/image2.emf"/><Relationship Id="rId19" Type="http://schemas.openxmlformats.org/officeDocument/2006/relationships/chart" Target="charts/chart1.xml"/><Relationship Id="rId31" Type="http://schemas.openxmlformats.org/officeDocument/2006/relationships/hyperlink" Target="https://pmc.ncbi.nlm.nih.gov/articles/PMC11060189/" TargetMode="External"/><Relationship Id="rId44" Type="http://schemas.openxmlformats.org/officeDocument/2006/relationships/footer" Target="footer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irp.org/journal/paperinformation?paperid=107733" TargetMode="External"/><Relationship Id="rId14" Type="http://schemas.openxmlformats.org/officeDocument/2006/relationships/image" Target="media/image6.emf"/><Relationship Id="rId22" Type="http://schemas.openxmlformats.org/officeDocument/2006/relationships/chart" Target="charts/chart4.xml"/><Relationship Id="rId27" Type="http://schemas.openxmlformats.org/officeDocument/2006/relationships/hyperlink" Target="https://doi.org/10.1177/0049124187016001004" TargetMode="External"/><Relationship Id="rId30" Type="http://schemas.openxmlformats.org/officeDocument/2006/relationships/hyperlink" Target="https://www.dlapiper.com/en/insights/publications/2024/02/saudi-arabias-new-personal-data-protection-law-in-force" TargetMode="External"/><Relationship Id="rId35" Type="http://schemas.openxmlformats.org/officeDocument/2006/relationships/hyperlink" Target="https://doi.org/10.1080/10705519909540118" TargetMode="External"/><Relationship Id="rId43" Type="http://schemas.openxmlformats.org/officeDocument/2006/relationships/hyperlink" Target="https://www.twi-global.com/technical-knowledge/faqs/what-is-a-consulting-engineer" TargetMode="External"/><Relationship Id="rId48" Type="http://schemas.openxmlformats.org/officeDocument/2006/relationships/chart" Target="charts/chart10.xml"/><Relationship Id="rId8" Type="http://schemas.openxmlformats.org/officeDocument/2006/relationships/image" Target="media/image1.png"/><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https://doi.org/10.3390/su152216071" TargetMode="External"/><Relationship Id="rId33" Type="http://schemas.openxmlformats.org/officeDocument/2006/relationships/hyperlink" Target="https://doi.org/" TargetMode="External"/><Relationship Id="rId38" Type="http://schemas.openxmlformats.org/officeDocument/2006/relationships/hyperlink" Target="https://lsi.ac.uk/insight/cost-of-ai-implementation" TargetMode="External"/><Relationship Id="rId46" Type="http://schemas.openxmlformats.org/officeDocument/2006/relationships/chart" Target="charts/chart8.xml"/><Relationship Id="rId20" Type="http://schemas.openxmlformats.org/officeDocument/2006/relationships/chart" Target="charts/chart2.xml"/><Relationship Id="rId41" Type="http://schemas.openxmlformats.org/officeDocument/2006/relationships/hyperlink" Target="https://www.simplypsychology.org/data-saturation-qualitative-research.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Sheet1!$C$5:$C$10</c:f>
              <c:numCache>
                <c:formatCode>General</c:formatCode>
                <c:ptCount val="6"/>
                <c:pt idx="0">
                  <c:v>10</c:v>
                </c:pt>
                <c:pt idx="1">
                  <c:v>10</c:v>
                </c:pt>
                <c:pt idx="2">
                  <c:v>8</c:v>
                </c:pt>
                <c:pt idx="3">
                  <c:v>9</c:v>
                </c:pt>
                <c:pt idx="4">
                  <c:v>10</c:v>
                </c:pt>
                <c:pt idx="5">
                  <c:v>10</c:v>
                </c:pt>
              </c:numCache>
            </c:numRef>
          </c:val>
          <c:extLst>
            <c:ext xmlns:c16="http://schemas.microsoft.com/office/drawing/2014/chart" uri="{C3380CC4-5D6E-409C-BE32-E72D297353CC}">
              <c16:uniqueId val="{00000000-5B1E-490A-8EB4-EE69A734CDD3}"/>
            </c:ext>
          </c:extLst>
        </c:ser>
        <c:dLbls>
          <c:showLegendKey val="0"/>
          <c:showVal val="1"/>
          <c:showCatName val="0"/>
          <c:showSerName val="0"/>
          <c:showPercent val="0"/>
          <c:showBubbleSize val="0"/>
        </c:dLbls>
        <c:gapWidth val="75"/>
        <c:axId val="258691456"/>
        <c:axId val="258694528"/>
      </c:barChart>
      <c:catAx>
        <c:axId val="258691456"/>
        <c:scaling>
          <c:orientation val="minMax"/>
        </c:scaling>
        <c:delete val="0"/>
        <c:axPos val="b"/>
        <c:numFmt formatCode="General" sourceLinked="0"/>
        <c:majorTickMark val="out"/>
        <c:minorTickMark val="none"/>
        <c:tickLblPos val="nextTo"/>
        <c:crossAx val="258694528"/>
        <c:crosses val="autoZero"/>
        <c:auto val="1"/>
        <c:lblAlgn val="ctr"/>
        <c:lblOffset val="100"/>
        <c:noMultiLvlLbl val="0"/>
      </c:catAx>
      <c:valAx>
        <c:axId val="258694528"/>
        <c:scaling>
          <c:orientation val="minMax"/>
        </c:scaling>
        <c:delete val="0"/>
        <c:axPos val="l"/>
        <c:majorGridlines/>
        <c:numFmt formatCode="General" sourceLinked="1"/>
        <c:majorTickMark val="none"/>
        <c:minorTickMark val="none"/>
        <c:tickLblPos val="nextTo"/>
        <c:crossAx val="258691456"/>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 (3)'!$C$5:$C$10</c:f>
              <c:numCache>
                <c:formatCode>0.00</c:formatCode>
                <c:ptCount val="6"/>
                <c:pt idx="0">
                  <c:v>17.543859649122805</c:v>
                </c:pt>
                <c:pt idx="1">
                  <c:v>17.543859649122805</c:v>
                </c:pt>
                <c:pt idx="2">
                  <c:v>14.035087719298245</c:v>
                </c:pt>
                <c:pt idx="3">
                  <c:v>15.789473684210526</c:v>
                </c:pt>
                <c:pt idx="4">
                  <c:v>17.543859649122805</c:v>
                </c:pt>
                <c:pt idx="5">
                  <c:v>17.543859649122805</c:v>
                </c:pt>
              </c:numCache>
            </c:numRef>
          </c:val>
          <c:extLst>
            <c:ext xmlns:c16="http://schemas.microsoft.com/office/drawing/2014/chart" uri="{C3380CC4-5D6E-409C-BE32-E72D297353CC}">
              <c16:uniqueId val="{00000000-1F0E-4541-BE88-B3EBF4C4069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Sheet1!$B$14:$B$18</c:f>
              <c:strCache>
                <c:ptCount val="5"/>
                <c:pt idx="0">
                  <c:v>Streamlining Process</c:v>
                </c:pt>
                <c:pt idx="1">
                  <c:v>Resource Allocation</c:v>
                </c:pt>
                <c:pt idx="2">
                  <c:v>Task Prioritization</c:v>
                </c:pt>
                <c:pt idx="3">
                  <c:v>Progress Reporting</c:v>
                </c:pt>
                <c:pt idx="4">
                  <c:v>Communication</c:v>
                </c:pt>
              </c:strCache>
            </c:strRef>
          </c:cat>
          <c:val>
            <c:numRef>
              <c:f>Sheet1!$C$14:$C$18</c:f>
              <c:numCache>
                <c:formatCode>General</c:formatCode>
                <c:ptCount val="5"/>
                <c:pt idx="0">
                  <c:v>10</c:v>
                </c:pt>
                <c:pt idx="1">
                  <c:v>9</c:v>
                </c:pt>
                <c:pt idx="2">
                  <c:v>4</c:v>
                </c:pt>
                <c:pt idx="3">
                  <c:v>10</c:v>
                </c:pt>
                <c:pt idx="4">
                  <c:v>10</c:v>
                </c:pt>
              </c:numCache>
            </c:numRef>
          </c:val>
          <c:extLst>
            <c:ext xmlns:c16="http://schemas.microsoft.com/office/drawing/2014/chart" uri="{C3380CC4-5D6E-409C-BE32-E72D297353CC}">
              <c16:uniqueId val="{00000000-2A51-427F-B3A2-BD518ED24842}"/>
            </c:ext>
          </c:extLst>
        </c:ser>
        <c:dLbls>
          <c:showLegendKey val="0"/>
          <c:showVal val="1"/>
          <c:showCatName val="0"/>
          <c:showSerName val="0"/>
          <c:showPercent val="0"/>
          <c:showBubbleSize val="0"/>
        </c:dLbls>
        <c:gapWidth val="75"/>
        <c:axId val="500864128"/>
        <c:axId val="500865664"/>
      </c:barChart>
      <c:catAx>
        <c:axId val="500864128"/>
        <c:scaling>
          <c:orientation val="minMax"/>
        </c:scaling>
        <c:delete val="0"/>
        <c:axPos val="b"/>
        <c:numFmt formatCode="General" sourceLinked="0"/>
        <c:majorTickMark val="out"/>
        <c:minorTickMark val="none"/>
        <c:tickLblPos val="nextTo"/>
        <c:crossAx val="500865664"/>
        <c:crosses val="autoZero"/>
        <c:auto val="1"/>
        <c:lblAlgn val="ctr"/>
        <c:lblOffset val="100"/>
        <c:noMultiLvlLbl val="0"/>
      </c:catAx>
      <c:valAx>
        <c:axId val="500865664"/>
        <c:scaling>
          <c:orientation val="minMax"/>
        </c:scaling>
        <c:delete val="0"/>
        <c:axPos val="l"/>
        <c:majorGridlines/>
        <c:numFmt formatCode="General" sourceLinked="1"/>
        <c:majorTickMark val="none"/>
        <c:minorTickMark val="none"/>
        <c:tickLblPos val="nextTo"/>
        <c:crossAx val="500864128"/>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(3)'!$B$14:$B$18</c:f>
              <c:strCache>
                <c:ptCount val="5"/>
                <c:pt idx="0">
                  <c:v>Streamlining Process</c:v>
                </c:pt>
                <c:pt idx="1">
                  <c:v>Resource Allocation</c:v>
                </c:pt>
                <c:pt idx="2">
                  <c:v>Task Prioritization</c:v>
                </c:pt>
                <c:pt idx="3">
                  <c:v>Progress Reporting</c:v>
                </c:pt>
                <c:pt idx="4">
                  <c:v>Communication</c:v>
                </c:pt>
              </c:strCache>
            </c:strRef>
          </c:cat>
          <c:val>
            <c:numRef>
              <c:f>'Sheet1 (3)'!$C$14:$C$18</c:f>
              <c:numCache>
                <c:formatCode>0.00</c:formatCode>
                <c:ptCount val="5"/>
                <c:pt idx="0">
                  <c:v>23.255813953488371</c:v>
                </c:pt>
                <c:pt idx="1">
                  <c:v>20.930232558139537</c:v>
                </c:pt>
                <c:pt idx="2">
                  <c:v>9.3023255813953494</c:v>
                </c:pt>
                <c:pt idx="3">
                  <c:v>23.255813953488371</c:v>
                </c:pt>
                <c:pt idx="4">
                  <c:v>23.255813953488371</c:v>
                </c:pt>
              </c:numCache>
            </c:numRef>
          </c:val>
          <c:extLst>
            <c:ext xmlns:c16="http://schemas.microsoft.com/office/drawing/2014/chart" uri="{C3380CC4-5D6E-409C-BE32-E72D297353CC}">
              <c16:uniqueId val="{00000000-0FFF-4EAF-A86D-8503926FFB5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Sheet1!$C$22:$C$28</c:f>
              <c:numCache>
                <c:formatCode>General</c:formatCode>
                <c:ptCount val="7"/>
                <c:pt idx="0">
                  <c:v>10</c:v>
                </c:pt>
                <c:pt idx="1">
                  <c:v>10</c:v>
                </c:pt>
                <c:pt idx="2">
                  <c:v>10</c:v>
                </c:pt>
                <c:pt idx="3">
                  <c:v>10</c:v>
                </c:pt>
                <c:pt idx="4">
                  <c:v>10</c:v>
                </c:pt>
                <c:pt idx="5">
                  <c:v>10</c:v>
                </c:pt>
                <c:pt idx="6">
                  <c:v>10</c:v>
                </c:pt>
              </c:numCache>
            </c:numRef>
          </c:val>
          <c:extLst>
            <c:ext xmlns:c16="http://schemas.microsoft.com/office/drawing/2014/chart" uri="{C3380CC4-5D6E-409C-BE32-E72D297353CC}">
              <c16:uniqueId val="{00000000-97B6-4BE0-A321-D3D88519EEE0}"/>
            </c:ext>
          </c:extLst>
        </c:ser>
        <c:dLbls>
          <c:showLegendKey val="0"/>
          <c:showVal val="1"/>
          <c:showCatName val="0"/>
          <c:showSerName val="0"/>
          <c:showPercent val="0"/>
          <c:showBubbleSize val="0"/>
        </c:dLbls>
        <c:gapWidth val="75"/>
        <c:axId val="258698240"/>
        <c:axId val="258777856"/>
      </c:barChart>
      <c:catAx>
        <c:axId val="258698240"/>
        <c:scaling>
          <c:orientation val="minMax"/>
        </c:scaling>
        <c:delete val="0"/>
        <c:axPos val="b"/>
        <c:numFmt formatCode="General" sourceLinked="0"/>
        <c:majorTickMark val="out"/>
        <c:minorTickMark val="none"/>
        <c:tickLblPos val="nextTo"/>
        <c:crossAx val="258777856"/>
        <c:crosses val="autoZero"/>
        <c:auto val="1"/>
        <c:lblAlgn val="ctr"/>
        <c:lblOffset val="100"/>
        <c:noMultiLvlLbl val="0"/>
      </c:catAx>
      <c:valAx>
        <c:axId val="258777856"/>
        <c:scaling>
          <c:orientation val="minMax"/>
        </c:scaling>
        <c:delete val="0"/>
        <c:axPos val="l"/>
        <c:majorGridlines/>
        <c:numFmt formatCode="General" sourceLinked="1"/>
        <c:majorTickMark val="none"/>
        <c:minorTickMark val="none"/>
        <c:tickLblPos val="nextTo"/>
        <c:crossAx val="258698240"/>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 (3)'!$C$22:$C$28</c:f>
              <c:numCache>
                <c:formatCode>0.00</c:formatCode>
                <c:ptCount val="7"/>
                <c:pt idx="0">
                  <c:v>14.285714285714285</c:v>
                </c:pt>
                <c:pt idx="1">
                  <c:v>14.285714285714285</c:v>
                </c:pt>
                <c:pt idx="2">
                  <c:v>14.285714285714285</c:v>
                </c:pt>
                <c:pt idx="3">
                  <c:v>14.285714285714285</c:v>
                </c:pt>
                <c:pt idx="4">
                  <c:v>14.285714285714285</c:v>
                </c:pt>
                <c:pt idx="5">
                  <c:v>14.285714285714285</c:v>
                </c:pt>
                <c:pt idx="6">
                  <c:v>14.285714285714285</c:v>
                </c:pt>
              </c:numCache>
            </c:numRef>
          </c:val>
          <c:extLst>
            <c:ext xmlns:c16="http://schemas.microsoft.com/office/drawing/2014/chart" uri="{C3380CC4-5D6E-409C-BE32-E72D297353CC}">
              <c16:uniqueId val="{00000000-7A70-4EE5-BF9E-B23A661DC39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Sheet2!$AF$4:$AF$8</c:f>
              <c:strCache>
                <c:ptCount val="5"/>
                <c:pt idx="0">
                  <c:v>Top Management</c:v>
                </c:pt>
                <c:pt idx="1">
                  <c:v>Project Manager</c:v>
                </c:pt>
                <c:pt idx="2">
                  <c:v>Project Engineer</c:v>
                </c:pt>
                <c:pt idx="3">
                  <c:v>Engineer</c:v>
                </c:pt>
                <c:pt idx="4">
                  <c:v>Other</c:v>
                </c:pt>
              </c:strCache>
            </c:strRef>
          </c:cat>
          <c:val>
            <c:numRef>
              <c:f>Sheet2!$AG$4:$AG$8</c:f>
              <c:numCache>
                <c:formatCode>0.00</c:formatCode>
                <c:ptCount val="5"/>
                <c:pt idx="0">
                  <c:v>18.446601941747574</c:v>
                </c:pt>
                <c:pt idx="1">
                  <c:v>16.50485436893204</c:v>
                </c:pt>
                <c:pt idx="2">
                  <c:v>32.038834951456316</c:v>
                </c:pt>
                <c:pt idx="3">
                  <c:v>25.242718446601941</c:v>
                </c:pt>
                <c:pt idx="4">
                  <c:v>7.7669902912621351</c:v>
                </c:pt>
              </c:numCache>
            </c:numRef>
          </c:val>
          <c:extLst>
            <c:ext xmlns:c16="http://schemas.microsoft.com/office/drawing/2014/chart" uri="{C3380CC4-5D6E-409C-BE32-E72D297353CC}">
              <c16:uniqueId val="{00000000-94A9-4212-8C6B-23EEBA99AB6D}"/>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Sheet2!$AF$13:$AF$17</c:f>
              <c:strCache>
                <c:ptCount val="5"/>
                <c:pt idx="0">
                  <c:v>1–3 years</c:v>
                </c:pt>
                <c:pt idx="1">
                  <c:v>4–6 years</c:v>
                </c:pt>
                <c:pt idx="2">
                  <c:v>7–10 years</c:v>
                </c:pt>
                <c:pt idx="3">
                  <c:v>Over 10 years</c:v>
                </c:pt>
                <c:pt idx="4">
                  <c:v>Not working in design and consultancy engineering firms</c:v>
                </c:pt>
              </c:strCache>
            </c:strRef>
          </c:cat>
          <c:val>
            <c:numRef>
              <c:f>Sheet2!$AG$13:$AG$17</c:f>
              <c:numCache>
                <c:formatCode>0.00</c:formatCode>
                <c:ptCount val="5"/>
                <c:pt idx="0">
                  <c:v>2.912621359223301</c:v>
                </c:pt>
                <c:pt idx="1">
                  <c:v>13.592233009708737</c:v>
                </c:pt>
                <c:pt idx="2">
                  <c:v>21.359223300970871</c:v>
                </c:pt>
                <c:pt idx="3">
                  <c:v>58.252427184466015</c:v>
                </c:pt>
                <c:pt idx="4">
                  <c:v>3.8834951456310676</c:v>
                </c:pt>
              </c:numCache>
            </c:numRef>
          </c:val>
          <c:extLst>
            <c:ext xmlns:c16="http://schemas.microsoft.com/office/drawing/2014/chart" uri="{C3380CC4-5D6E-409C-BE32-E72D297353CC}">
              <c16:uniqueId val="{00000000-1472-4A15-B64E-D6A6DBF57B47}"/>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Sheet2!$AF$22:$AF$24</c:f>
              <c:strCache>
                <c:ptCount val="3"/>
                <c:pt idx="0">
                  <c:v>Small (fewer than 50 employees)</c:v>
                </c:pt>
                <c:pt idx="1">
                  <c:v>Medium (50–249 employees)</c:v>
                </c:pt>
                <c:pt idx="2">
                  <c:v>Large (250 or more employees)</c:v>
                </c:pt>
              </c:strCache>
            </c:strRef>
          </c:cat>
          <c:val>
            <c:numRef>
              <c:f>Sheet2!$AG$22:$AG$24</c:f>
              <c:numCache>
                <c:formatCode>0.00</c:formatCode>
                <c:ptCount val="3"/>
                <c:pt idx="0">
                  <c:v>8.7378640776699026</c:v>
                </c:pt>
                <c:pt idx="1">
                  <c:v>46.601941747572816</c:v>
                </c:pt>
                <c:pt idx="2">
                  <c:v>44.660194174757287</c:v>
                </c:pt>
              </c:numCache>
            </c:numRef>
          </c:val>
          <c:extLst>
            <c:ext xmlns:c16="http://schemas.microsoft.com/office/drawing/2014/chart" uri="{C3380CC4-5D6E-409C-BE32-E72D297353CC}">
              <c16:uniqueId val="{00000000-30F9-45B7-ACEE-C357D62EFEA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Sheet2!$AF$29:$AF$32</c:f>
              <c:strCache>
                <c:ptCount val="4"/>
                <c:pt idx="0">
                  <c:v>Not familiar at all</c:v>
                </c:pt>
                <c:pt idx="1">
                  <c:v>Somewhat familiar</c:v>
                </c:pt>
                <c:pt idx="2">
                  <c:v>Moderately familiar</c:v>
                </c:pt>
                <c:pt idx="3">
                  <c:v>Highly familiar</c:v>
                </c:pt>
              </c:strCache>
            </c:strRef>
          </c:cat>
          <c:val>
            <c:numRef>
              <c:f>Sheet2!$AG$29:$AG$32</c:f>
              <c:numCache>
                <c:formatCode>0.00</c:formatCode>
                <c:ptCount val="4"/>
                <c:pt idx="0">
                  <c:v>0.97087378640776689</c:v>
                </c:pt>
                <c:pt idx="1">
                  <c:v>27.184466019417474</c:v>
                </c:pt>
                <c:pt idx="2">
                  <c:v>43.689320388349515</c:v>
                </c:pt>
                <c:pt idx="3">
                  <c:v>28.155339805825243</c:v>
                </c:pt>
              </c:numCache>
            </c:numRef>
          </c:val>
          <c:extLst>
            <c:ext xmlns:c16="http://schemas.microsoft.com/office/drawing/2014/chart" uri="{C3380CC4-5D6E-409C-BE32-E72D297353CC}">
              <c16:uniqueId val="{00000000-EB02-4895-B1D2-813C68C9485B}"/>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Sheet6!$B$117:$B$122</c:f>
              <c:strCache>
                <c:ptCount val="6"/>
                <c:pt idx="0">
                  <c:v>Decision-making tools</c:v>
                </c:pt>
                <c:pt idx="1">
                  <c:v>Quality management tools</c:v>
                </c:pt>
                <c:pt idx="2">
                  <c:v>Data collection tools</c:v>
                </c:pt>
                <c:pt idx="3">
                  <c:v>Data analysis and insight-generation tools</c:v>
                </c:pt>
                <c:pt idx="4">
                  <c:v>Risk identification or prediction tools</c:v>
                </c:pt>
                <c:pt idx="5">
                  <c:v>Communication and collaboration tools</c:v>
                </c:pt>
              </c:strCache>
            </c:strRef>
          </c:cat>
          <c:val>
            <c:numRef>
              <c:f>Sheet6!$C$117:$C$122</c:f>
              <c:numCache>
                <c:formatCode>General</c:formatCode>
                <c:ptCount val="6"/>
                <c:pt idx="0">
                  <c:v>10.8</c:v>
                </c:pt>
                <c:pt idx="1">
                  <c:v>13.02</c:v>
                </c:pt>
                <c:pt idx="2">
                  <c:v>21.33</c:v>
                </c:pt>
                <c:pt idx="3">
                  <c:v>21.88</c:v>
                </c:pt>
                <c:pt idx="4">
                  <c:v>15.51</c:v>
                </c:pt>
                <c:pt idx="5">
                  <c:v>17.45</c:v>
                </c:pt>
              </c:numCache>
            </c:numRef>
          </c:val>
          <c:extLst>
            <c:ext xmlns:c16="http://schemas.microsoft.com/office/drawing/2014/chart" uri="{C3380CC4-5D6E-409C-BE32-E72D297353CC}">
              <c16:uniqueId val="{00000000-B255-4CCC-9CB2-D4D66DF1888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45089</TotalTime>
  <Pages>306</Pages>
  <Words>99844</Words>
  <Characters>569114</Characters>
  <Application>Microsoft Office Word</Application>
  <DocSecurity>0</DocSecurity>
  <Lines>4742</Lines>
  <Paragraphs>1335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NEOM PRO</cp:lastModifiedBy>
  <cp:revision>127</cp:revision>
  <cp:lastPrinted>2025-11-28T17:19:00Z</cp:lastPrinted>
  <dcterms:created xsi:type="dcterms:W3CDTF">2025-10-29T06:51:00Z</dcterms:created>
  <dcterms:modified xsi:type="dcterms:W3CDTF">2026-04-12T14:22:00Z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bd1f8759c1e6961293c3dab2286c57846cba06c990148c0377b72e1255579c70</vt:lpwstr>
  </property>
</Properties>
</file>