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EBF579" w14:textId="77777777" w:rsidR="00ED5FBB" w:rsidRPr="005F3BC9" w:rsidRDefault="00ED5FBB" w:rsidP="005F3BC9">
      <w:pPr>
        <w:jc w:val="lowKashida"/>
        <w:rPr>
          <w:rFonts w:ascii="Traditional Arabic" w:hAnsi="Traditional Arabic" w:cs="Traditional Arabic"/>
          <w:sz w:val="32"/>
          <w:szCs w:val="32"/>
          <w:rtl/>
        </w:rPr>
      </w:pPr>
      <w:bookmarkStart w:id="0" w:name="_Hlk223876035"/>
      <w:r w:rsidRPr="005F3BC9">
        <w:rPr>
          <w:rFonts w:ascii="Traditional Arabic" w:hAnsi="Traditional Arabic" w:cs="Traditional Arabic"/>
          <w:noProof/>
          <w:sz w:val="32"/>
          <w:szCs w:val="32"/>
        </w:rPr>
        <w:drawing>
          <wp:inline distT="0" distB="0" distL="0" distR="0" wp14:anchorId="03A6AA08" wp14:editId="2BD5A5E9">
            <wp:extent cx="883285" cy="883285"/>
            <wp:effectExtent l="0" t="0" r="0" b="0"/>
            <wp:docPr id="1" name="صورة 1"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الحرم الجامعي - Midocean University"/>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83285" cy="883285"/>
                    </a:xfrm>
                    <a:prstGeom prst="rect">
                      <a:avLst/>
                    </a:prstGeom>
                    <a:noFill/>
                    <a:ln>
                      <a:noFill/>
                    </a:ln>
                  </pic:spPr>
                </pic:pic>
              </a:graphicData>
            </a:graphic>
          </wp:inline>
        </w:drawing>
      </w:r>
      <w:r w:rsidRPr="005F3BC9">
        <w:rPr>
          <w:rFonts w:ascii="Traditional Arabic" w:hAnsi="Traditional Arabic" w:cs="Traditional Arabic"/>
          <w:color w:val="1F1F1F"/>
          <w:sz w:val="32"/>
          <w:szCs w:val="32"/>
          <w:shd w:val="clear" w:color="auto" w:fill="E9EEF6"/>
          <w:rtl/>
        </w:rPr>
        <w:t xml:space="preserve"> </w:t>
      </w:r>
    </w:p>
    <w:p w14:paraId="6C351F56" w14:textId="77777777" w:rsidR="00ED5FBB" w:rsidRPr="005F3BC9" w:rsidRDefault="00ED5FBB" w:rsidP="005F3BC9">
      <w:pPr>
        <w:jc w:val="lowKashida"/>
        <w:rPr>
          <w:rFonts w:ascii="Traditional Arabic" w:hAnsi="Traditional Arabic" w:cs="Traditional Arabic"/>
          <w:sz w:val="32"/>
          <w:szCs w:val="32"/>
          <w:rtl/>
        </w:rPr>
      </w:pPr>
      <w:r w:rsidRPr="005F3BC9">
        <w:rPr>
          <w:rFonts w:ascii="Traditional Arabic" w:hAnsi="Traditional Arabic" w:cs="Traditional Arabic"/>
          <w:sz w:val="32"/>
          <w:szCs w:val="32"/>
          <w:rtl/>
        </w:rPr>
        <w:t xml:space="preserve">كلية الاعلام والتسويق </w:t>
      </w:r>
    </w:p>
    <w:p w14:paraId="4D001FB3" w14:textId="77777777" w:rsidR="00ED5FBB" w:rsidRPr="005F3BC9" w:rsidRDefault="00ED5FBB" w:rsidP="005F3BC9">
      <w:pPr>
        <w:jc w:val="lowKashida"/>
        <w:rPr>
          <w:rFonts w:ascii="Traditional Arabic" w:hAnsi="Traditional Arabic" w:cs="Traditional Arabic"/>
          <w:sz w:val="32"/>
          <w:szCs w:val="32"/>
          <w:rtl/>
        </w:rPr>
      </w:pPr>
      <w:r w:rsidRPr="005F3BC9">
        <w:rPr>
          <w:rFonts w:ascii="Traditional Arabic" w:hAnsi="Traditional Arabic" w:cs="Traditional Arabic"/>
          <w:sz w:val="32"/>
          <w:szCs w:val="32"/>
          <w:rtl/>
        </w:rPr>
        <w:t>ماجستير الاعلام الرقمي</w:t>
      </w:r>
    </w:p>
    <w:p w14:paraId="18CD00CE" w14:textId="77777777" w:rsidR="00ED5FBB" w:rsidRPr="005F3BC9" w:rsidRDefault="00ED5FBB" w:rsidP="005F3BC9">
      <w:pPr>
        <w:jc w:val="lowKashida"/>
        <w:rPr>
          <w:rFonts w:ascii="Traditional Arabic" w:hAnsi="Traditional Arabic" w:cs="Traditional Arabic"/>
          <w:sz w:val="32"/>
          <w:szCs w:val="32"/>
          <w:rtl/>
        </w:rPr>
      </w:pPr>
    </w:p>
    <w:p w14:paraId="0BA48C19" w14:textId="77777777" w:rsidR="00ED5FBB" w:rsidRPr="00AF0A09" w:rsidRDefault="00ED5FBB" w:rsidP="005F3BC9">
      <w:pPr>
        <w:jc w:val="lowKashida"/>
        <w:rPr>
          <w:rFonts w:ascii="Traditional Arabic" w:hAnsi="Traditional Arabic" w:cs="Traditional Arabic"/>
          <w:b/>
          <w:bCs/>
          <w:sz w:val="36"/>
          <w:szCs w:val="36"/>
          <w:rtl/>
        </w:rPr>
      </w:pPr>
    </w:p>
    <w:p w14:paraId="429F4378" w14:textId="77777777" w:rsidR="00ED5FBB" w:rsidRPr="00AF0A09" w:rsidRDefault="00ED5FBB" w:rsidP="005F3BC9">
      <w:pPr>
        <w:jc w:val="center"/>
        <w:rPr>
          <w:rFonts w:ascii="Traditional Arabic" w:hAnsi="Traditional Arabic" w:cs="Traditional Arabic"/>
          <w:b/>
          <w:bCs/>
          <w:sz w:val="36"/>
          <w:szCs w:val="36"/>
          <w:rtl/>
        </w:rPr>
      </w:pPr>
      <w:r w:rsidRPr="00AF0A09">
        <w:rPr>
          <w:rFonts w:ascii="Traditional Arabic" w:hAnsi="Traditional Arabic" w:cs="Traditional Arabic"/>
          <w:b/>
          <w:bCs/>
          <w:sz w:val="36"/>
          <w:szCs w:val="36"/>
          <w:rtl/>
        </w:rPr>
        <w:t>الأخبار الزائفة واستراتيجيات المواجهة الرقمية</w:t>
      </w:r>
    </w:p>
    <w:p w14:paraId="72EC28C2" w14:textId="77777777" w:rsidR="00ED5FBB" w:rsidRPr="00AF0A09" w:rsidRDefault="00ED5FBB" w:rsidP="005F3BC9">
      <w:pPr>
        <w:jc w:val="center"/>
        <w:rPr>
          <w:rFonts w:ascii="Traditional Arabic" w:hAnsi="Traditional Arabic" w:cs="Traditional Arabic"/>
          <w:b/>
          <w:bCs/>
          <w:sz w:val="36"/>
          <w:szCs w:val="36"/>
        </w:rPr>
      </w:pPr>
      <w:r w:rsidRPr="00AF0A09">
        <w:rPr>
          <w:rFonts w:ascii="Traditional Arabic" w:hAnsi="Traditional Arabic" w:cs="Traditional Arabic"/>
          <w:b/>
          <w:bCs/>
          <w:sz w:val="36"/>
          <w:szCs w:val="36"/>
        </w:rPr>
        <w:t>Fake News and Digital Counter-Strategies</w:t>
      </w:r>
    </w:p>
    <w:p w14:paraId="68E49655" w14:textId="77777777" w:rsidR="00ED5FBB" w:rsidRPr="00AF0A09" w:rsidRDefault="00ED5FBB" w:rsidP="005F3BC9">
      <w:pPr>
        <w:jc w:val="center"/>
        <w:rPr>
          <w:rFonts w:ascii="Traditional Arabic" w:hAnsi="Traditional Arabic" w:cs="Traditional Arabic"/>
          <w:sz w:val="36"/>
          <w:szCs w:val="36"/>
          <w:rtl/>
        </w:rPr>
      </w:pPr>
    </w:p>
    <w:p w14:paraId="24681E76" w14:textId="77777777" w:rsidR="00ED5FBB" w:rsidRDefault="00ED5FBB" w:rsidP="00D27650">
      <w:pPr>
        <w:spacing w:after="0"/>
        <w:jc w:val="center"/>
        <w:rPr>
          <w:rFonts w:ascii="Traditional Arabic" w:hAnsi="Traditional Arabic" w:cs="Traditional Arabic"/>
          <w:sz w:val="36"/>
          <w:szCs w:val="36"/>
          <w:rtl/>
          <w:lang w:bidi="ar-EG"/>
        </w:rPr>
      </w:pPr>
      <w:r w:rsidRPr="00AF0A09">
        <w:rPr>
          <w:rFonts w:ascii="Traditional Arabic" w:hAnsi="Traditional Arabic" w:cs="Traditional Arabic"/>
          <w:sz w:val="36"/>
          <w:szCs w:val="36"/>
          <w:rtl/>
        </w:rPr>
        <w:t>إعداد:</w:t>
      </w:r>
    </w:p>
    <w:p w14:paraId="3B01377B" w14:textId="37394310" w:rsidR="00D27650" w:rsidRPr="00D27650" w:rsidRDefault="00D27650" w:rsidP="00D27650">
      <w:pPr>
        <w:spacing w:after="480"/>
        <w:jc w:val="center"/>
        <w:rPr>
          <w:rFonts w:ascii="Traditional Arabic" w:hAnsi="Traditional Arabic" w:cs="Traditional Arabic" w:hint="cs"/>
          <w:b/>
          <w:bCs/>
          <w:sz w:val="36"/>
          <w:szCs w:val="36"/>
          <w:rtl/>
          <w:lang w:bidi="ar-EG"/>
        </w:rPr>
      </w:pPr>
      <w:r w:rsidRPr="00D27650">
        <w:rPr>
          <w:rFonts w:ascii="Traditional Arabic" w:hAnsi="Traditional Arabic" w:cs="Traditional Arabic"/>
          <w:b/>
          <w:bCs/>
          <w:sz w:val="36"/>
          <w:szCs w:val="36"/>
          <w:rtl/>
          <w:lang w:bidi="ar-EG"/>
        </w:rPr>
        <w:t xml:space="preserve">بدر زيد </w:t>
      </w:r>
      <w:proofErr w:type="spellStart"/>
      <w:r w:rsidRPr="00D27650">
        <w:rPr>
          <w:rFonts w:ascii="Traditional Arabic" w:hAnsi="Traditional Arabic" w:cs="Traditional Arabic"/>
          <w:b/>
          <w:bCs/>
          <w:sz w:val="36"/>
          <w:szCs w:val="36"/>
          <w:rtl/>
          <w:lang w:bidi="ar-EG"/>
        </w:rPr>
        <w:t>الدلبحي</w:t>
      </w:r>
      <w:proofErr w:type="spellEnd"/>
    </w:p>
    <w:p w14:paraId="496557B4" w14:textId="77777777" w:rsidR="00ED5FBB" w:rsidRDefault="00ED5FBB" w:rsidP="00D27650">
      <w:pPr>
        <w:spacing w:after="0"/>
        <w:jc w:val="center"/>
        <w:rPr>
          <w:rFonts w:ascii="Traditional Arabic" w:hAnsi="Traditional Arabic" w:cs="Traditional Arabic"/>
          <w:sz w:val="36"/>
          <w:szCs w:val="36"/>
          <w:rtl/>
        </w:rPr>
      </w:pPr>
      <w:r w:rsidRPr="00AF0A09">
        <w:rPr>
          <w:rFonts w:ascii="Traditional Arabic" w:hAnsi="Traditional Arabic" w:cs="Traditional Arabic"/>
          <w:sz w:val="36"/>
          <w:szCs w:val="36"/>
          <w:rtl/>
        </w:rPr>
        <w:t>الرقم الأكاديمي:</w:t>
      </w:r>
    </w:p>
    <w:p w14:paraId="4FE26F21" w14:textId="663A4270" w:rsidR="00ED5FBB" w:rsidRPr="00D27650" w:rsidRDefault="00D27650" w:rsidP="00D27650">
      <w:pPr>
        <w:spacing w:after="480"/>
        <w:jc w:val="center"/>
        <w:rPr>
          <w:rFonts w:ascii="Traditional Arabic" w:hAnsi="Traditional Arabic" w:cs="Traditional Arabic"/>
          <w:b/>
          <w:bCs/>
          <w:sz w:val="36"/>
          <w:szCs w:val="36"/>
          <w:rtl/>
        </w:rPr>
      </w:pPr>
      <w:r w:rsidRPr="00D27650">
        <w:rPr>
          <w:rFonts w:ascii="Traditional Arabic" w:hAnsi="Traditional Arabic" w:cs="Traditional Arabic"/>
          <w:b/>
          <w:bCs/>
          <w:sz w:val="36"/>
          <w:szCs w:val="36"/>
          <w:rtl/>
        </w:rPr>
        <w:t>252000849</w:t>
      </w:r>
    </w:p>
    <w:p w14:paraId="3CCE1D8E" w14:textId="77777777" w:rsidR="00ED5FBB" w:rsidRPr="00AF0A09" w:rsidRDefault="00ED5FBB" w:rsidP="005F3BC9">
      <w:pPr>
        <w:jc w:val="center"/>
        <w:rPr>
          <w:rFonts w:ascii="Traditional Arabic" w:hAnsi="Traditional Arabic" w:cs="Traditional Arabic"/>
          <w:sz w:val="36"/>
          <w:szCs w:val="36"/>
          <w:rtl/>
        </w:rPr>
      </w:pPr>
      <w:r w:rsidRPr="00AF0A09">
        <w:rPr>
          <w:rFonts w:ascii="Traditional Arabic" w:hAnsi="Traditional Arabic" w:cs="Traditional Arabic"/>
          <w:sz w:val="36"/>
          <w:szCs w:val="36"/>
          <w:rtl/>
        </w:rPr>
        <w:t>إشراف:</w:t>
      </w:r>
    </w:p>
    <w:p w14:paraId="4A509EE3" w14:textId="77777777" w:rsidR="00ED5FBB" w:rsidRPr="00AF0A09" w:rsidRDefault="00ED5FBB" w:rsidP="00D27650">
      <w:pPr>
        <w:spacing w:after="720"/>
        <w:jc w:val="center"/>
        <w:rPr>
          <w:rFonts w:ascii="Traditional Arabic" w:hAnsi="Traditional Arabic" w:cs="Traditional Arabic"/>
          <w:b/>
          <w:bCs/>
          <w:sz w:val="36"/>
          <w:szCs w:val="36"/>
        </w:rPr>
      </w:pPr>
      <w:r w:rsidRPr="00AF0A09">
        <w:rPr>
          <w:rFonts w:ascii="Traditional Arabic" w:hAnsi="Traditional Arabic" w:cs="Traditional Arabic"/>
          <w:b/>
          <w:bCs/>
          <w:sz w:val="36"/>
          <w:szCs w:val="36"/>
          <w:rtl/>
        </w:rPr>
        <w:t xml:space="preserve">د. </w:t>
      </w:r>
      <w:proofErr w:type="spellStart"/>
      <w:r w:rsidRPr="00AF0A09">
        <w:rPr>
          <w:rFonts w:ascii="Traditional Arabic" w:hAnsi="Traditional Arabic" w:cs="Traditional Arabic"/>
          <w:b/>
          <w:bCs/>
          <w:sz w:val="36"/>
          <w:szCs w:val="36"/>
          <w:rtl/>
        </w:rPr>
        <w:t>ماهيتاب</w:t>
      </w:r>
      <w:proofErr w:type="spellEnd"/>
      <w:r w:rsidRPr="00AF0A09">
        <w:rPr>
          <w:rFonts w:ascii="Traditional Arabic" w:hAnsi="Traditional Arabic" w:cs="Traditional Arabic"/>
          <w:b/>
          <w:bCs/>
          <w:sz w:val="36"/>
          <w:szCs w:val="36"/>
          <w:rtl/>
        </w:rPr>
        <w:t xml:space="preserve"> ماهر الرافعي</w:t>
      </w:r>
    </w:p>
    <w:p w14:paraId="2EF4224C" w14:textId="7DF4A7F7" w:rsidR="00ED5FBB" w:rsidRPr="005F3BC9" w:rsidRDefault="00D27650" w:rsidP="00D27650">
      <w:pPr>
        <w:jc w:val="center"/>
        <w:rPr>
          <w:rFonts w:ascii="Traditional Arabic" w:hAnsi="Traditional Arabic" w:cs="Traditional Arabic"/>
          <w:sz w:val="32"/>
          <w:szCs w:val="32"/>
          <w:rtl/>
        </w:rPr>
      </w:pPr>
      <w:r w:rsidRPr="00D27650">
        <w:rPr>
          <w:rFonts w:ascii="Traditional Arabic" w:hAnsi="Traditional Arabic" w:cs="Traditional Arabic"/>
          <w:sz w:val="32"/>
          <w:szCs w:val="32"/>
          <w:rtl/>
        </w:rPr>
        <w:t>2025/2026م</w:t>
      </w:r>
    </w:p>
    <w:p w14:paraId="66D47880" w14:textId="77777777" w:rsidR="00ED5FBB" w:rsidRPr="005F3BC9" w:rsidRDefault="00ED5FBB" w:rsidP="005F3BC9">
      <w:pPr>
        <w:jc w:val="lowKashida"/>
        <w:rPr>
          <w:rFonts w:ascii="Traditional Arabic" w:hAnsi="Traditional Arabic" w:cs="Traditional Arabic"/>
          <w:sz w:val="32"/>
          <w:szCs w:val="32"/>
          <w:rtl/>
        </w:rPr>
      </w:pPr>
    </w:p>
    <w:p w14:paraId="001FBDDD" w14:textId="77777777" w:rsidR="00416279" w:rsidRPr="005F3BC9" w:rsidRDefault="00416279" w:rsidP="005F3BC9">
      <w:pPr>
        <w:jc w:val="lowKashida"/>
        <w:rPr>
          <w:rFonts w:ascii="Traditional Arabic" w:hAnsi="Traditional Arabic" w:cs="Traditional Arabic"/>
          <w:sz w:val="32"/>
          <w:szCs w:val="32"/>
          <w:rtl/>
        </w:rPr>
      </w:pPr>
    </w:p>
    <w:p w14:paraId="5451A51B" w14:textId="77777777" w:rsidR="00416279" w:rsidRPr="005F3BC9" w:rsidRDefault="00416279" w:rsidP="005F3BC9">
      <w:pPr>
        <w:jc w:val="lowKashida"/>
        <w:rPr>
          <w:rFonts w:ascii="Traditional Arabic" w:hAnsi="Traditional Arabic" w:cs="Traditional Arabic"/>
          <w:sz w:val="32"/>
          <w:szCs w:val="32"/>
          <w:rtl/>
        </w:rPr>
      </w:pPr>
    </w:p>
    <w:p w14:paraId="5B37D393" w14:textId="77777777" w:rsidR="00416279" w:rsidRPr="00416279" w:rsidRDefault="00416279" w:rsidP="005F3BC9">
      <w:pPr>
        <w:jc w:val="lowKashida"/>
        <w:rPr>
          <w:rFonts w:ascii="Traditional Arabic" w:hAnsi="Traditional Arabic" w:cs="Traditional Arabic"/>
          <w:b/>
          <w:bCs/>
          <w:sz w:val="32"/>
          <w:szCs w:val="32"/>
          <w:rtl/>
        </w:rPr>
      </w:pPr>
      <w:r w:rsidRPr="00416279">
        <w:rPr>
          <w:rFonts w:ascii="Traditional Arabic" w:hAnsi="Traditional Arabic" w:cs="Traditional Arabic"/>
          <w:b/>
          <w:bCs/>
          <w:sz w:val="32"/>
          <w:szCs w:val="32"/>
          <w:rtl/>
        </w:rPr>
        <w:t>1. المقدمة</w:t>
      </w:r>
    </w:p>
    <w:p w14:paraId="07BC9548" w14:textId="77777777" w:rsidR="00416279" w:rsidRPr="00416279" w:rsidRDefault="00416279" w:rsidP="005F3BC9">
      <w:pPr>
        <w:jc w:val="lowKashida"/>
        <w:rPr>
          <w:rFonts w:ascii="Traditional Arabic" w:hAnsi="Traditional Arabic" w:cs="Traditional Arabic"/>
          <w:sz w:val="32"/>
          <w:szCs w:val="32"/>
          <w:rtl/>
        </w:rPr>
      </w:pPr>
      <w:r w:rsidRPr="00416279">
        <w:rPr>
          <w:rFonts w:ascii="Traditional Arabic" w:hAnsi="Traditional Arabic" w:cs="Traditional Arabic"/>
          <w:sz w:val="32"/>
          <w:szCs w:val="32"/>
          <w:rtl/>
        </w:rPr>
        <w:t>يشهد العالم اليوم ثورة رقمية هائلة جعلت من وسائل التواصل الاجتماعي والمنصات الرقمية المصدر الأول للمعلومات لشريحة واسعة من المجتمعات. وفي ظل غياب الرقابة وسرعة انتشار المحتوى، برزت ظاهرة "الأخبار الزائفة" (</w:t>
      </w:r>
      <w:r w:rsidRPr="00416279">
        <w:rPr>
          <w:rFonts w:ascii="Traditional Arabic" w:hAnsi="Traditional Arabic" w:cs="Traditional Arabic"/>
          <w:sz w:val="32"/>
          <w:szCs w:val="32"/>
        </w:rPr>
        <w:t>Fake News</w:t>
      </w:r>
      <w:r w:rsidRPr="00416279">
        <w:rPr>
          <w:rFonts w:ascii="Traditional Arabic" w:hAnsi="Traditional Arabic" w:cs="Traditional Arabic"/>
          <w:sz w:val="32"/>
          <w:szCs w:val="32"/>
          <w:rtl/>
        </w:rPr>
        <w:t>) كأحد أخطر التحديات التي تهدد استقرار المجتمعات، وتؤثر على القرارات السياسية والاقتصادية. هذا البحث يسلط الضوء على هذه الظاهرة من زاوية تقنية وإعلامية، باحثاً في آليات الانتشار وطرق المواجهة.</w:t>
      </w:r>
    </w:p>
    <w:p w14:paraId="68B7ADB1" w14:textId="77777777" w:rsidR="00416279" w:rsidRPr="00416279" w:rsidRDefault="00416279" w:rsidP="005F3BC9">
      <w:pPr>
        <w:numPr>
          <w:ilvl w:val="0"/>
          <w:numId w:val="3"/>
        </w:numPr>
        <w:jc w:val="lowKashida"/>
        <w:rPr>
          <w:rFonts w:ascii="Traditional Arabic" w:hAnsi="Traditional Arabic" w:cs="Traditional Arabic"/>
          <w:sz w:val="32"/>
          <w:szCs w:val="32"/>
          <w:rtl/>
        </w:rPr>
      </w:pPr>
      <w:r w:rsidRPr="00416279">
        <w:rPr>
          <w:rFonts w:ascii="Traditional Arabic" w:hAnsi="Traditional Arabic" w:cs="Traditional Arabic"/>
          <w:b/>
          <w:bCs/>
          <w:sz w:val="32"/>
          <w:szCs w:val="32"/>
          <w:rtl/>
        </w:rPr>
        <w:t>الجذور التاريخية لموضوع البحث:</w:t>
      </w:r>
      <w:r w:rsidRPr="00416279">
        <w:rPr>
          <w:rFonts w:ascii="Traditional Arabic" w:hAnsi="Traditional Arabic" w:cs="Traditional Arabic"/>
          <w:sz w:val="32"/>
          <w:szCs w:val="32"/>
          <w:rtl/>
        </w:rPr>
        <w:t xml:space="preserve"> ظاهرة تزييف الأخبار ليست وليدة اليوم، فقد عُرفت قديماً باسم "الصحافة الصفراء" واستُخدمت كأداة للدعاية السياسية (</w:t>
      </w:r>
      <w:proofErr w:type="spellStart"/>
      <w:r w:rsidRPr="00416279">
        <w:rPr>
          <w:rFonts w:ascii="Traditional Arabic" w:hAnsi="Traditional Arabic" w:cs="Traditional Arabic"/>
          <w:sz w:val="32"/>
          <w:szCs w:val="32"/>
          <w:rtl/>
        </w:rPr>
        <w:t>البروباغندا</w:t>
      </w:r>
      <w:proofErr w:type="spellEnd"/>
      <w:r w:rsidRPr="00416279">
        <w:rPr>
          <w:rFonts w:ascii="Traditional Arabic" w:hAnsi="Traditional Arabic" w:cs="Traditional Arabic"/>
          <w:sz w:val="32"/>
          <w:szCs w:val="32"/>
          <w:rtl/>
        </w:rPr>
        <w:t>) خلال الحروب العالمية. ومع ذلك، فإن الجذور التاريخية الحديثة للظاهرة في شكلها الحالي ترتبط بظهور تقنيات "الويب 2.0" ومنصات التواصل الاجتماعي (مثل فيسبوك وتويتر) في العقد الأول من القرن الحادي والعشرين، حيث تحول المستخدم من مجرد متلقٍ إلى صانع وناشر للمحتوى، مما أدى إلى فقدان السيطرة على تدفق المعلومات وتصاعد ظاهرة التضليل الممنهج.</w:t>
      </w:r>
    </w:p>
    <w:p w14:paraId="698F4487" w14:textId="77777777" w:rsidR="00416279" w:rsidRPr="00416279" w:rsidRDefault="00416279" w:rsidP="005F3BC9">
      <w:pPr>
        <w:numPr>
          <w:ilvl w:val="0"/>
          <w:numId w:val="3"/>
        </w:numPr>
        <w:jc w:val="lowKashida"/>
        <w:rPr>
          <w:rFonts w:ascii="Traditional Arabic" w:hAnsi="Traditional Arabic" w:cs="Traditional Arabic"/>
          <w:sz w:val="32"/>
          <w:szCs w:val="32"/>
          <w:rtl/>
        </w:rPr>
      </w:pPr>
      <w:r w:rsidRPr="00416279">
        <w:rPr>
          <w:rFonts w:ascii="Traditional Arabic" w:hAnsi="Traditional Arabic" w:cs="Traditional Arabic"/>
          <w:b/>
          <w:bCs/>
          <w:sz w:val="32"/>
          <w:szCs w:val="32"/>
          <w:rtl/>
        </w:rPr>
        <w:t>أسباب اختيار الموضوع:</w:t>
      </w:r>
    </w:p>
    <w:p w14:paraId="3844D818" w14:textId="77777777" w:rsidR="00416279" w:rsidRPr="00416279" w:rsidRDefault="00416279" w:rsidP="005F3BC9">
      <w:pPr>
        <w:numPr>
          <w:ilvl w:val="1"/>
          <w:numId w:val="3"/>
        </w:numPr>
        <w:jc w:val="lowKashida"/>
        <w:rPr>
          <w:rFonts w:ascii="Traditional Arabic" w:hAnsi="Traditional Arabic" w:cs="Traditional Arabic"/>
          <w:sz w:val="32"/>
          <w:szCs w:val="32"/>
          <w:rtl/>
        </w:rPr>
      </w:pPr>
      <w:r w:rsidRPr="00416279">
        <w:rPr>
          <w:rFonts w:ascii="Traditional Arabic" w:hAnsi="Traditional Arabic" w:cs="Traditional Arabic"/>
          <w:sz w:val="32"/>
          <w:szCs w:val="32"/>
          <w:rtl/>
        </w:rPr>
        <w:t>الانتشار غير المسبوق للشائعات والأخبار الكاذبة وتأثيرها المباشر على الرأي العام.</w:t>
      </w:r>
    </w:p>
    <w:p w14:paraId="4422DD85" w14:textId="77777777" w:rsidR="00416279" w:rsidRPr="00416279" w:rsidRDefault="00416279" w:rsidP="005F3BC9">
      <w:pPr>
        <w:numPr>
          <w:ilvl w:val="1"/>
          <w:numId w:val="3"/>
        </w:numPr>
        <w:jc w:val="lowKashida"/>
        <w:rPr>
          <w:rFonts w:ascii="Traditional Arabic" w:hAnsi="Traditional Arabic" w:cs="Traditional Arabic"/>
          <w:sz w:val="32"/>
          <w:szCs w:val="32"/>
          <w:rtl/>
        </w:rPr>
      </w:pPr>
      <w:r w:rsidRPr="00416279">
        <w:rPr>
          <w:rFonts w:ascii="Traditional Arabic" w:hAnsi="Traditional Arabic" w:cs="Traditional Arabic"/>
          <w:sz w:val="32"/>
          <w:szCs w:val="32"/>
          <w:rtl/>
        </w:rPr>
        <w:t xml:space="preserve">التطور السريع لتقنيات الذكاء الاصطناعي (مثل التزييف العميق </w:t>
      </w:r>
      <w:r w:rsidRPr="00416279">
        <w:rPr>
          <w:rFonts w:ascii="Traditional Arabic" w:hAnsi="Traditional Arabic" w:cs="Traditional Arabic"/>
          <w:sz w:val="32"/>
          <w:szCs w:val="32"/>
        </w:rPr>
        <w:t>Deepfake</w:t>
      </w:r>
      <w:r w:rsidRPr="00416279">
        <w:rPr>
          <w:rFonts w:ascii="Traditional Arabic" w:hAnsi="Traditional Arabic" w:cs="Traditional Arabic"/>
          <w:sz w:val="32"/>
          <w:szCs w:val="32"/>
          <w:rtl/>
        </w:rPr>
        <w:t>) واستخدامها في صناعة الأخبار الزائفة.</w:t>
      </w:r>
    </w:p>
    <w:p w14:paraId="08991821" w14:textId="77777777" w:rsidR="00416279" w:rsidRPr="00416279" w:rsidRDefault="00416279" w:rsidP="005F3BC9">
      <w:pPr>
        <w:numPr>
          <w:ilvl w:val="1"/>
          <w:numId w:val="3"/>
        </w:numPr>
        <w:jc w:val="lowKashida"/>
        <w:rPr>
          <w:rFonts w:ascii="Traditional Arabic" w:hAnsi="Traditional Arabic" w:cs="Traditional Arabic"/>
          <w:sz w:val="32"/>
          <w:szCs w:val="32"/>
          <w:rtl/>
        </w:rPr>
      </w:pPr>
      <w:r w:rsidRPr="00416279">
        <w:rPr>
          <w:rFonts w:ascii="Traditional Arabic" w:hAnsi="Traditional Arabic" w:cs="Traditional Arabic"/>
          <w:sz w:val="32"/>
          <w:szCs w:val="32"/>
          <w:rtl/>
        </w:rPr>
        <w:t>الحاجة الماسة والخطر الداهم الذي يتطلب فهم وبناء "استراتيجيات مواجهة رقمية" فعالة للحد من هذه الظاهرة.</w:t>
      </w:r>
    </w:p>
    <w:p w14:paraId="743F512C" w14:textId="77777777" w:rsidR="00416279" w:rsidRPr="00416279" w:rsidRDefault="00416279" w:rsidP="005F3BC9">
      <w:pPr>
        <w:jc w:val="lowKashida"/>
        <w:rPr>
          <w:rFonts w:ascii="Traditional Arabic" w:hAnsi="Traditional Arabic" w:cs="Traditional Arabic"/>
          <w:b/>
          <w:bCs/>
          <w:sz w:val="32"/>
          <w:szCs w:val="32"/>
          <w:rtl/>
        </w:rPr>
      </w:pPr>
      <w:r w:rsidRPr="00416279">
        <w:rPr>
          <w:rFonts w:ascii="Traditional Arabic" w:hAnsi="Traditional Arabic" w:cs="Traditional Arabic"/>
          <w:b/>
          <w:bCs/>
          <w:sz w:val="32"/>
          <w:szCs w:val="32"/>
          <w:rtl/>
        </w:rPr>
        <w:t>2. البحث (الإطار المنهجي)</w:t>
      </w:r>
    </w:p>
    <w:p w14:paraId="3C1A051D" w14:textId="77777777" w:rsidR="00416279" w:rsidRPr="00416279" w:rsidRDefault="00416279" w:rsidP="005F3BC9">
      <w:pPr>
        <w:numPr>
          <w:ilvl w:val="0"/>
          <w:numId w:val="4"/>
        </w:numPr>
        <w:jc w:val="lowKashida"/>
        <w:rPr>
          <w:rFonts w:ascii="Traditional Arabic" w:hAnsi="Traditional Arabic" w:cs="Traditional Arabic"/>
          <w:sz w:val="32"/>
          <w:szCs w:val="32"/>
          <w:rtl/>
        </w:rPr>
      </w:pPr>
      <w:r w:rsidRPr="00416279">
        <w:rPr>
          <w:rFonts w:ascii="Traditional Arabic" w:hAnsi="Traditional Arabic" w:cs="Traditional Arabic"/>
          <w:b/>
          <w:bCs/>
          <w:sz w:val="32"/>
          <w:szCs w:val="32"/>
          <w:rtl/>
        </w:rPr>
        <w:t>مشكلة الدراسة:</w:t>
      </w:r>
      <w:r w:rsidRPr="00416279">
        <w:rPr>
          <w:rFonts w:ascii="Traditional Arabic" w:hAnsi="Traditional Arabic" w:cs="Traditional Arabic"/>
          <w:sz w:val="32"/>
          <w:szCs w:val="32"/>
          <w:rtl/>
        </w:rPr>
        <w:t xml:space="preserve"> تتبلور مشكلة الدراسة في الاستغلال السلبي للتقنيات الرقمية وخوارزميات منصات التواصل في النشر السريع والمكثف للأخبار الزائفة، مما يخلق بيئة معلوماتية مضللة. وتكمن المشكلة الأساسية في التساؤل عن مدى قدرة الاستراتيجيات الرقمية والتقنية الحالية على مواجهة هذا التدفق الهائل للمعلومات المضللة والحد من تأثيراتها.</w:t>
      </w:r>
    </w:p>
    <w:p w14:paraId="4D42F463" w14:textId="77777777" w:rsidR="00416279" w:rsidRPr="00416279" w:rsidRDefault="00416279" w:rsidP="005F3BC9">
      <w:pPr>
        <w:numPr>
          <w:ilvl w:val="0"/>
          <w:numId w:val="4"/>
        </w:numPr>
        <w:jc w:val="lowKashida"/>
        <w:rPr>
          <w:rFonts w:ascii="Traditional Arabic" w:hAnsi="Traditional Arabic" w:cs="Traditional Arabic"/>
          <w:sz w:val="32"/>
          <w:szCs w:val="32"/>
          <w:rtl/>
        </w:rPr>
      </w:pPr>
      <w:r w:rsidRPr="00416279">
        <w:rPr>
          <w:rFonts w:ascii="Traditional Arabic" w:hAnsi="Traditional Arabic" w:cs="Traditional Arabic"/>
          <w:b/>
          <w:bCs/>
          <w:sz w:val="32"/>
          <w:szCs w:val="32"/>
          <w:rtl/>
        </w:rPr>
        <w:lastRenderedPageBreak/>
        <w:t>أهمية الدراسة:</w:t>
      </w:r>
    </w:p>
    <w:p w14:paraId="1CA6656A" w14:textId="77777777" w:rsidR="00416279" w:rsidRPr="00416279" w:rsidRDefault="00416279" w:rsidP="005F3BC9">
      <w:pPr>
        <w:numPr>
          <w:ilvl w:val="1"/>
          <w:numId w:val="4"/>
        </w:numPr>
        <w:jc w:val="lowKashida"/>
        <w:rPr>
          <w:rFonts w:ascii="Traditional Arabic" w:hAnsi="Traditional Arabic" w:cs="Traditional Arabic"/>
          <w:sz w:val="32"/>
          <w:szCs w:val="32"/>
          <w:rtl/>
        </w:rPr>
      </w:pPr>
      <w:r w:rsidRPr="00416279">
        <w:rPr>
          <w:rFonts w:ascii="Traditional Arabic" w:hAnsi="Traditional Arabic" w:cs="Traditional Arabic"/>
          <w:b/>
          <w:bCs/>
          <w:sz w:val="32"/>
          <w:szCs w:val="32"/>
          <w:rtl/>
        </w:rPr>
        <w:t>الأهمية النظرية:</w:t>
      </w:r>
      <w:r w:rsidRPr="00416279">
        <w:rPr>
          <w:rFonts w:ascii="Traditional Arabic" w:hAnsi="Traditional Arabic" w:cs="Traditional Arabic"/>
          <w:sz w:val="32"/>
          <w:szCs w:val="32"/>
          <w:rtl/>
        </w:rPr>
        <w:t xml:space="preserve"> إثراء المحتوى الأكاديمي العربي بدراسة حديثة تتناول التقاطع بين الإعلام والتكنولوجيا (الذكاء الاصطناعي والخوارزميات) في سياق الأخبار الزائفة.</w:t>
      </w:r>
    </w:p>
    <w:p w14:paraId="368D591E" w14:textId="77777777" w:rsidR="00416279" w:rsidRPr="00416279" w:rsidRDefault="00416279" w:rsidP="005F3BC9">
      <w:pPr>
        <w:numPr>
          <w:ilvl w:val="1"/>
          <w:numId w:val="4"/>
        </w:numPr>
        <w:jc w:val="lowKashida"/>
        <w:rPr>
          <w:rFonts w:ascii="Traditional Arabic" w:hAnsi="Traditional Arabic" w:cs="Traditional Arabic"/>
          <w:sz w:val="32"/>
          <w:szCs w:val="32"/>
          <w:rtl/>
        </w:rPr>
      </w:pPr>
      <w:r w:rsidRPr="00416279">
        <w:rPr>
          <w:rFonts w:ascii="Traditional Arabic" w:hAnsi="Traditional Arabic" w:cs="Traditional Arabic"/>
          <w:b/>
          <w:bCs/>
          <w:sz w:val="32"/>
          <w:szCs w:val="32"/>
          <w:rtl/>
        </w:rPr>
        <w:t>الأهمية التطبيقية:</w:t>
      </w:r>
      <w:r w:rsidRPr="00416279">
        <w:rPr>
          <w:rFonts w:ascii="Traditional Arabic" w:hAnsi="Traditional Arabic" w:cs="Traditional Arabic"/>
          <w:sz w:val="32"/>
          <w:szCs w:val="32"/>
          <w:rtl/>
        </w:rPr>
        <w:t xml:space="preserve"> تقديم إطار استراتيجي يوضح أفضل الممارسات والأدوات الرقمية التي يمكن للمؤسسات والأفراد استخدامها للتحقق من المعلومات ومكافحة التضليل.</w:t>
      </w:r>
    </w:p>
    <w:p w14:paraId="67A0A3EB" w14:textId="77777777" w:rsidR="00416279" w:rsidRPr="00416279" w:rsidRDefault="00416279" w:rsidP="005F3BC9">
      <w:pPr>
        <w:numPr>
          <w:ilvl w:val="0"/>
          <w:numId w:val="4"/>
        </w:numPr>
        <w:jc w:val="lowKashida"/>
        <w:rPr>
          <w:rFonts w:ascii="Traditional Arabic" w:hAnsi="Traditional Arabic" w:cs="Traditional Arabic"/>
          <w:sz w:val="32"/>
          <w:szCs w:val="32"/>
          <w:rtl/>
        </w:rPr>
      </w:pPr>
      <w:r w:rsidRPr="00416279">
        <w:rPr>
          <w:rFonts w:ascii="Traditional Arabic" w:hAnsi="Traditional Arabic" w:cs="Traditional Arabic"/>
          <w:b/>
          <w:bCs/>
          <w:sz w:val="32"/>
          <w:szCs w:val="32"/>
          <w:rtl/>
        </w:rPr>
        <w:t>أهداف الدراسة:</w:t>
      </w:r>
    </w:p>
    <w:p w14:paraId="18BD6E47" w14:textId="77777777" w:rsidR="00416279" w:rsidRPr="00416279" w:rsidRDefault="00416279" w:rsidP="005F3BC9">
      <w:pPr>
        <w:numPr>
          <w:ilvl w:val="1"/>
          <w:numId w:val="5"/>
        </w:numPr>
        <w:jc w:val="lowKashida"/>
        <w:rPr>
          <w:rFonts w:ascii="Traditional Arabic" w:hAnsi="Traditional Arabic" w:cs="Traditional Arabic"/>
          <w:sz w:val="32"/>
          <w:szCs w:val="32"/>
          <w:rtl/>
        </w:rPr>
      </w:pPr>
      <w:r w:rsidRPr="00416279">
        <w:rPr>
          <w:rFonts w:ascii="Traditional Arabic" w:hAnsi="Traditional Arabic" w:cs="Traditional Arabic"/>
          <w:sz w:val="32"/>
          <w:szCs w:val="32"/>
          <w:rtl/>
        </w:rPr>
        <w:t>التعرف على المفهوم الدقيق للأخبار الزائفة واليات صناعتها في البيئة الرقمية.</w:t>
      </w:r>
    </w:p>
    <w:p w14:paraId="363C4F98" w14:textId="77777777" w:rsidR="00416279" w:rsidRPr="00416279" w:rsidRDefault="00416279" w:rsidP="005F3BC9">
      <w:pPr>
        <w:numPr>
          <w:ilvl w:val="1"/>
          <w:numId w:val="5"/>
        </w:numPr>
        <w:jc w:val="lowKashida"/>
        <w:rPr>
          <w:rFonts w:ascii="Traditional Arabic" w:hAnsi="Traditional Arabic" w:cs="Traditional Arabic"/>
          <w:sz w:val="32"/>
          <w:szCs w:val="32"/>
          <w:rtl/>
        </w:rPr>
      </w:pPr>
      <w:r w:rsidRPr="00416279">
        <w:rPr>
          <w:rFonts w:ascii="Traditional Arabic" w:hAnsi="Traditional Arabic" w:cs="Traditional Arabic"/>
          <w:sz w:val="32"/>
          <w:szCs w:val="32"/>
          <w:rtl/>
        </w:rPr>
        <w:t>تحليل دور الخوارزميات والذكاء الاصطناعي في تسريع انتشار المعلومات المضللة.</w:t>
      </w:r>
    </w:p>
    <w:p w14:paraId="42C63DBB" w14:textId="77777777" w:rsidR="00416279" w:rsidRPr="00416279" w:rsidRDefault="00416279" w:rsidP="005F3BC9">
      <w:pPr>
        <w:numPr>
          <w:ilvl w:val="1"/>
          <w:numId w:val="5"/>
        </w:numPr>
        <w:jc w:val="lowKashida"/>
        <w:rPr>
          <w:rFonts w:ascii="Traditional Arabic" w:hAnsi="Traditional Arabic" w:cs="Traditional Arabic"/>
          <w:sz w:val="32"/>
          <w:szCs w:val="32"/>
          <w:rtl/>
        </w:rPr>
      </w:pPr>
      <w:r w:rsidRPr="00416279">
        <w:rPr>
          <w:rFonts w:ascii="Traditional Arabic" w:hAnsi="Traditional Arabic" w:cs="Traditional Arabic"/>
          <w:sz w:val="32"/>
          <w:szCs w:val="32"/>
          <w:rtl/>
        </w:rPr>
        <w:t>رصد وتقييم استراتيجيات المواجهة الرقمية والتقنية المتاحة حالياً.</w:t>
      </w:r>
    </w:p>
    <w:p w14:paraId="4A3AFBA9" w14:textId="77777777" w:rsidR="00416279" w:rsidRPr="00416279" w:rsidRDefault="00416279" w:rsidP="005F3BC9">
      <w:pPr>
        <w:numPr>
          <w:ilvl w:val="1"/>
          <w:numId w:val="5"/>
        </w:numPr>
        <w:jc w:val="lowKashida"/>
        <w:rPr>
          <w:rFonts w:ascii="Traditional Arabic" w:hAnsi="Traditional Arabic" w:cs="Traditional Arabic"/>
          <w:sz w:val="32"/>
          <w:szCs w:val="32"/>
          <w:rtl/>
        </w:rPr>
      </w:pPr>
      <w:r w:rsidRPr="00416279">
        <w:rPr>
          <w:rFonts w:ascii="Traditional Arabic" w:hAnsi="Traditional Arabic" w:cs="Traditional Arabic"/>
          <w:sz w:val="32"/>
          <w:szCs w:val="32"/>
          <w:rtl/>
        </w:rPr>
        <w:t>الخروج بتوصيات عملية تعزز من التربية الإعلامية الرقمية والأمن المعلوماتي.</w:t>
      </w:r>
    </w:p>
    <w:p w14:paraId="53D55C3C" w14:textId="77777777" w:rsidR="005F3BC9" w:rsidRPr="005F3BC9" w:rsidRDefault="00416279" w:rsidP="005F3BC9">
      <w:pPr>
        <w:numPr>
          <w:ilvl w:val="0"/>
          <w:numId w:val="5"/>
        </w:numPr>
        <w:jc w:val="lowKashida"/>
        <w:rPr>
          <w:rFonts w:ascii="Traditional Arabic" w:hAnsi="Traditional Arabic" w:cs="Traditional Arabic"/>
          <w:sz w:val="32"/>
          <w:szCs w:val="32"/>
        </w:rPr>
      </w:pPr>
      <w:r w:rsidRPr="00416279">
        <w:rPr>
          <w:rFonts w:ascii="Traditional Arabic" w:hAnsi="Traditional Arabic" w:cs="Traditional Arabic"/>
          <w:b/>
          <w:bCs/>
          <w:sz w:val="32"/>
          <w:szCs w:val="32"/>
          <w:rtl/>
        </w:rPr>
        <w:t>التساؤلات:</w:t>
      </w:r>
    </w:p>
    <w:p w14:paraId="3B403B78" w14:textId="77777777" w:rsidR="00416279" w:rsidRPr="00416279" w:rsidRDefault="00416279" w:rsidP="005F3BC9">
      <w:pPr>
        <w:numPr>
          <w:ilvl w:val="0"/>
          <w:numId w:val="5"/>
        </w:numPr>
        <w:jc w:val="lowKashida"/>
        <w:rPr>
          <w:rFonts w:ascii="Traditional Arabic" w:hAnsi="Traditional Arabic" w:cs="Traditional Arabic"/>
          <w:sz w:val="32"/>
          <w:szCs w:val="32"/>
          <w:rtl/>
        </w:rPr>
      </w:pPr>
      <w:r w:rsidRPr="00416279">
        <w:rPr>
          <w:rFonts w:ascii="Traditional Arabic" w:hAnsi="Traditional Arabic" w:cs="Traditional Arabic"/>
          <w:sz w:val="32"/>
          <w:szCs w:val="32"/>
          <w:rtl/>
        </w:rPr>
        <w:t>ما هي آليات انتشار الأخبار الزائفة في البيئة الرقمية، وما هي الاستراتيجيات التقنية الفعالة لمواجهتها؟</w:t>
      </w:r>
    </w:p>
    <w:p w14:paraId="2A3643FC" w14:textId="77777777" w:rsidR="00416279" w:rsidRPr="00416279" w:rsidRDefault="00416279" w:rsidP="005F3BC9">
      <w:pPr>
        <w:numPr>
          <w:ilvl w:val="0"/>
          <w:numId w:val="6"/>
        </w:numPr>
        <w:jc w:val="lowKashida"/>
        <w:rPr>
          <w:rFonts w:ascii="Traditional Arabic" w:hAnsi="Traditional Arabic" w:cs="Traditional Arabic"/>
          <w:sz w:val="32"/>
          <w:szCs w:val="32"/>
          <w:rtl/>
        </w:rPr>
      </w:pPr>
      <w:r w:rsidRPr="00416279">
        <w:rPr>
          <w:rFonts w:ascii="Traditional Arabic" w:hAnsi="Traditional Arabic" w:cs="Traditional Arabic"/>
          <w:b/>
          <w:bCs/>
          <w:sz w:val="32"/>
          <w:szCs w:val="32"/>
          <w:rtl/>
        </w:rPr>
        <w:t>المنطلقات النظرية:</w:t>
      </w:r>
      <w:r w:rsidRPr="00416279">
        <w:rPr>
          <w:rFonts w:ascii="Traditional Arabic" w:hAnsi="Traditional Arabic" w:cs="Traditional Arabic"/>
          <w:sz w:val="32"/>
          <w:szCs w:val="32"/>
          <w:rtl/>
        </w:rPr>
        <w:t xml:space="preserve"> ستعتمد هذه الدراسة في </w:t>
      </w:r>
      <w:proofErr w:type="spellStart"/>
      <w:r w:rsidRPr="00416279">
        <w:rPr>
          <w:rFonts w:ascii="Traditional Arabic" w:hAnsi="Traditional Arabic" w:cs="Traditional Arabic"/>
          <w:sz w:val="32"/>
          <w:szCs w:val="32"/>
          <w:rtl/>
        </w:rPr>
        <w:t>منطلقاتها</w:t>
      </w:r>
      <w:proofErr w:type="spellEnd"/>
      <w:r w:rsidRPr="00416279">
        <w:rPr>
          <w:rFonts w:ascii="Traditional Arabic" w:hAnsi="Traditional Arabic" w:cs="Traditional Arabic"/>
          <w:sz w:val="32"/>
          <w:szCs w:val="32"/>
          <w:rtl/>
        </w:rPr>
        <w:t xml:space="preserve"> على </w:t>
      </w:r>
      <w:r w:rsidRPr="00416279">
        <w:rPr>
          <w:rFonts w:ascii="Traditional Arabic" w:hAnsi="Traditional Arabic" w:cs="Traditional Arabic"/>
          <w:b/>
          <w:bCs/>
          <w:sz w:val="32"/>
          <w:szCs w:val="32"/>
          <w:rtl/>
        </w:rPr>
        <w:t>"نظرية حارس البوابة" (</w:t>
      </w:r>
      <w:r w:rsidRPr="00416279">
        <w:rPr>
          <w:rFonts w:ascii="Traditional Arabic" w:hAnsi="Traditional Arabic" w:cs="Traditional Arabic"/>
          <w:b/>
          <w:bCs/>
          <w:sz w:val="32"/>
          <w:szCs w:val="32"/>
        </w:rPr>
        <w:t>Gatekeeping Theory</w:t>
      </w:r>
      <w:r w:rsidRPr="00416279">
        <w:rPr>
          <w:rFonts w:ascii="Traditional Arabic" w:hAnsi="Traditional Arabic" w:cs="Traditional Arabic"/>
          <w:b/>
          <w:bCs/>
          <w:sz w:val="32"/>
          <w:szCs w:val="32"/>
          <w:rtl/>
        </w:rPr>
        <w:t>)</w:t>
      </w:r>
      <w:r w:rsidRPr="00416279">
        <w:rPr>
          <w:rFonts w:ascii="Traditional Arabic" w:hAnsi="Traditional Arabic" w:cs="Traditional Arabic"/>
          <w:sz w:val="32"/>
          <w:szCs w:val="32"/>
          <w:rtl/>
        </w:rPr>
        <w:t xml:space="preserve"> في سياقها الرقمي الحديث، حيث سيتم تحليل كيف انتقلت سلطة حراسة المعلومات من المؤسسات الإعلامية التقليدية إلى "خوارزميات" المنصات الرقمية والمستخدمين أنفسهم. كما ستستند إلى </w:t>
      </w:r>
      <w:r w:rsidRPr="00416279">
        <w:rPr>
          <w:rFonts w:ascii="Traditional Arabic" w:hAnsi="Traditional Arabic" w:cs="Traditional Arabic"/>
          <w:b/>
          <w:bCs/>
          <w:sz w:val="32"/>
          <w:szCs w:val="32"/>
          <w:rtl/>
        </w:rPr>
        <w:t>"نظرية حتمية التكنولوجيا"</w:t>
      </w:r>
      <w:r w:rsidRPr="00416279">
        <w:rPr>
          <w:rFonts w:ascii="Traditional Arabic" w:hAnsi="Traditional Arabic" w:cs="Traditional Arabic"/>
          <w:sz w:val="32"/>
          <w:szCs w:val="32"/>
          <w:rtl/>
        </w:rPr>
        <w:t xml:space="preserve"> لفهم تأثير الأدوات الرقمية على تشكيل وعي وسلوك الجماهير.</w:t>
      </w:r>
    </w:p>
    <w:p w14:paraId="7EDAE8C5" w14:textId="77777777" w:rsidR="00416279" w:rsidRPr="00416279" w:rsidRDefault="00416279" w:rsidP="005F3BC9">
      <w:pPr>
        <w:numPr>
          <w:ilvl w:val="0"/>
          <w:numId w:val="6"/>
        </w:numPr>
        <w:jc w:val="lowKashida"/>
        <w:rPr>
          <w:rFonts w:ascii="Traditional Arabic" w:hAnsi="Traditional Arabic" w:cs="Traditional Arabic"/>
          <w:sz w:val="32"/>
          <w:szCs w:val="32"/>
          <w:rtl/>
        </w:rPr>
      </w:pPr>
      <w:r w:rsidRPr="00416279">
        <w:rPr>
          <w:rFonts w:ascii="Traditional Arabic" w:hAnsi="Traditional Arabic" w:cs="Traditional Arabic"/>
          <w:b/>
          <w:bCs/>
          <w:sz w:val="32"/>
          <w:szCs w:val="32"/>
          <w:rtl/>
        </w:rPr>
        <w:t>منهجية الدراسة:</w:t>
      </w:r>
      <w:r w:rsidRPr="00416279">
        <w:rPr>
          <w:rFonts w:ascii="Traditional Arabic" w:hAnsi="Traditional Arabic" w:cs="Traditional Arabic"/>
          <w:sz w:val="32"/>
          <w:szCs w:val="32"/>
          <w:rtl/>
        </w:rPr>
        <w:t xml:space="preserve"> تعتمد الدراسة على </w:t>
      </w:r>
      <w:r w:rsidRPr="00416279">
        <w:rPr>
          <w:rFonts w:ascii="Traditional Arabic" w:hAnsi="Traditional Arabic" w:cs="Traditional Arabic"/>
          <w:b/>
          <w:bCs/>
          <w:sz w:val="32"/>
          <w:szCs w:val="32"/>
          <w:rtl/>
        </w:rPr>
        <w:t>المنهج الوصفي التحليلي</w:t>
      </w:r>
      <w:r w:rsidRPr="00416279">
        <w:rPr>
          <w:rFonts w:ascii="Traditional Arabic" w:hAnsi="Traditional Arabic" w:cs="Traditional Arabic"/>
          <w:sz w:val="32"/>
          <w:szCs w:val="32"/>
          <w:rtl/>
        </w:rPr>
        <w:t>، حيث سيتم جمع البيانات والمعلومات لوصف ظاهرة الأخبار الزائفة بوضوح، ثم تحليل آليات انتشارها، وتقييم الاستراتيجيات الرقمية المستخدمة لمواجهتها من خلال تحليل الأدبيات والدراسات السابقة.</w:t>
      </w:r>
    </w:p>
    <w:p w14:paraId="2F20BFAF" w14:textId="77777777" w:rsidR="00416279" w:rsidRPr="005F3BC9" w:rsidRDefault="00416279" w:rsidP="005F3BC9">
      <w:pPr>
        <w:jc w:val="lowKashida"/>
        <w:rPr>
          <w:rFonts w:ascii="Traditional Arabic" w:hAnsi="Traditional Arabic" w:cs="Traditional Arabic"/>
          <w:b/>
          <w:bCs/>
          <w:sz w:val="32"/>
          <w:szCs w:val="32"/>
          <w:rtl/>
        </w:rPr>
      </w:pPr>
      <w:r w:rsidRPr="00416279">
        <w:rPr>
          <w:rFonts w:ascii="Traditional Arabic" w:hAnsi="Traditional Arabic" w:cs="Traditional Arabic"/>
          <w:b/>
          <w:bCs/>
          <w:sz w:val="32"/>
          <w:szCs w:val="32"/>
          <w:rtl/>
        </w:rPr>
        <w:t xml:space="preserve">3. </w:t>
      </w:r>
      <w:r w:rsidRPr="005F3BC9">
        <w:rPr>
          <w:rFonts w:ascii="Traditional Arabic" w:hAnsi="Traditional Arabic" w:cs="Traditional Arabic"/>
          <w:b/>
          <w:bCs/>
          <w:sz w:val="32"/>
          <w:szCs w:val="32"/>
          <w:rtl/>
        </w:rPr>
        <w:t>خطة البحث</w:t>
      </w:r>
    </w:p>
    <w:p w14:paraId="166668A1" w14:textId="77777777" w:rsidR="005F3BC9" w:rsidRPr="005F3BC9" w:rsidRDefault="005F3BC9" w:rsidP="005F3BC9">
      <w:pPr>
        <w:spacing w:after="120" w:line="240" w:lineRule="auto"/>
        <w:jc w:val="lowKashida"/>
        <w:rPr>
          <w:rFonts w:ascii="Traditional Arabic" w:eastAsia="Times New Roman" w:hAnsi="Traditional Arabic" w:cs="Traditional Arabic"/>
          <w:color w:val="1F1F1F"/>
          <w:sz w:val="32"/>
          <w:szCs w:val="32"/>
          <w:rtl/>
        </w:rPr>
      </w:pPr>
      <w:r w:rsidRPr="005F3BC9">
        <w:rPr>
          <w:rFonts w:ascii="Traditional Arabic" w:eastAsia="Times New Roman" w:hAnsi="Traditional Arabic" w:cs="Traditional Arabic"/>
          <w:b/>
          <w:bCs/>
          <w:color w:val="1F1F1F"/>
          <w:sz w:val="32"/>
          <w:szCs w:val="32"/>
          <w:rtl/>
        </w:rPr>
        <w:lastRenderedPageBreak/>
        <w:t xml:space="preserve">الفصل الأول: الإطار المفاهيمي والتاريخي للأخبار الزائفة </w:t>
      </w:r>
    </w:p>
    <w:p w14:paraId="71C8A9F9" w14:textId="77777777" w:rsidR="005F3BC9" w:rsidRPr="005F3BC9" w:rsidRDefault="005F3BC9" w:rsidP="005F3BC9">
      <w:pPr>
        <w:numPr>
          <w:ilvl w:val="0"/>
          <w:numId w:val="10"/>
        </w:numPr>
        <w:spacing w:before="120" w:after="120" w:line="240" w:lineRule="auto"/>
        <w:ind w:left="0"/>
        <w:jc w:val="lowKashida"/>
        <w:rPr>
          <w:rFonts w:ascii="Traditional Arabic" w:eastAsia="Times New Roman" w:hAnsi="Traditional Arabic" w:cs="Traditional Arabic"/>
          <w:color w:val="1F1F1F"/>
          <w:sz w:val="32"/>
          <w:szCs w:val="32"/>
          <w:rtl/>
        </w:rPr>
      </w:pPr>
      <w:r w:rsidRPr="005F3BC9">
        <w:rPr>
          <w:rFonts w:ascii="Traditional Arabic" w:eastAsia="Times New Roman" w:hAnsi="Traditional Arabic" w:cs="Traditional Arabic"/>
          <w:color w:val="1F1F1F"/>
          <w:sz w:val="32"/>
          <w:szCs w:val="32"/>
          <w:rtl/>
        </w:rPr>
        <w:t>المبحث الأول: تعريف الأخبار الزائفة، التضليل (</w:t>
      </w:r>
      <w:r w:rsidRPr="005F3BC9">
        <w:rPr>
          <w:rFonts w:ascii="Traditional Arabic" w:eastAsia="Times New Roman" w:hAnsi="Traditional Arabic" w:cs="Traditional Arabic"/>
          <w:color w:val="1F1F1F"/>
          <w:sz w:val="32"/>
          <w:szCs w:val="32"/>
        </w:rPr>
        <w:t>Disinformation</w:t>
      </w:r>
      <w:r w:rsidRPr="005F3BC9">
        <w:rPr>
          <w:rFonts w:ascii="Traditional Arabic" w:eastAsia="Times New Roman" w:hAnsi="Traditional Arabic" w:cs="Traditional Arabic"/>
          <w:color w:val="1F1F1F"/>
          <w:sz w:val="32"/>
          <w:szCs w:val="32"/>
          <w:rtl/>
        </w:rPr>
        <w:t>)، والمعلومات الخاطئة (</w:t>
      </w:r>
      <w:r w:rsidRPr="005F3BC9">
        <w:rPr>
          <w:rFonts w:ascii="Traditional Arabic" w:eastAsia="Times New Roman" w:hAnsi="Traditional Arabic" w:cs="Traditional Arabic"/>
          <w:color w:val="1F1F1F"/>
          <w:sz w:val="32"/>
          <w:szCs w:val="32"/>
        </w:rPr>
        <w:t>Misinformation</w:t>
      </w:r>
      <w:r w:rsidRPr="005F3BC9">
        <w:rPr>
          <w:rFonts w:ascii="Traditional Arabic" w:eastAsia="Times New Roman" w:hAnsi="Traditional Arabic" w:cs="Traditional Arabic"/>
          <w:color w:val="1F1F1F"/>
          <w:sz w:val="32"/>
          <w:szCs w:val="32"/>
          <w:rtl/>
        </w:rPr>
        <w:t>).</w:t>
      </w:r>
    </w:p>
    <w:p w14:paraId="3A2DAC38" w14:textId="77777777" w:rsidR="005F3BC9" w:rsidRPr="005F3BC9" w:rsidRDefault="005F3BC9" w:rsidP="005F3BC9">
      <w:pPr>
        <w:numPr>
          <w:ilvl w:val="0"/>
          <w:numId w:val="10"/>
        </w:numPr>
        <w:spacing w:before="120" w:after="120" w:line="240" w:lineRule="auto"/>
        <w:ind w:left="0"/>
        <w:jc w:val="lowKashida"/>
        <w:rPr>
          <w:rFonts w:ascii="Traditional Arabic" w:eastAsia="Times New Roman" w:hAnsi="Traditional Arabic" w:cs="Traditional Arabic"/>
          <w:color w:val="1F1F1F"/>
          <w:sz w:val="32"/>
          <w:szCs w:val="32"/>
          <w:rtl/>
        </w:rPr>
      </w:pPr>
      <w:r w:rsidRPr="005F3BC9">
        <w:rPr>
          <w:rFonts w:ascii="Traditional Arabic" w:eastAsia="Times New Roman" w:hAnsi="Traditional Arabic" w:cs="Traditional Arabic"/>
          <w:color w:val="1F1F1F"/>
          <w:sz w:val="32"/>
          <w:szCs w:val="32"/>
          <w:rtl/>
        </w:rPr>
        <w:t>المبحث الثاني: التطور التاريخي للأخبار الزائفة (من الصحافة الورقية إلى العصر الرقمي).</w:t>
      </w:r>
    </w:p>
    <w:p w14:paraId="0534B671" w14:textId="77777777" w:rsidR="005F3BC9" w:rsidRPr="005F3BC9" w:rsidRDefault="005F3BC9" w:rsidP="005F3BC9">
      <w:pPr>
        <w:numPr>
          <w:ilvl w:val="0"/>
          <w:numId w:val="10"/>
        </w:numPr>
        <w:spacing w:before="120" w:after="120" w:line="240" w:lineRule="auto"/>
        <w:ind w:left="0"/>
        <w:jc w:val="lowKashida"/>
        <w:rPr>
          <w:rFonts w:ascii="Traditional Arabic" w:eastAsia="Times New Roman" w:hAnsi="Traditional Arabic" w:cs="Traditional Arabic"/>
          <w:color w:val="1F1F1F"/>
          <w:sz w:val="32"/>
          <w:szCs w:val="32"/>
          <w:rtl/>
        </w:rPr>
      </w:pPr>
      <w:r w:rsidRPr="005F3BC9">
        <w:rPr>
          <w:rFonts w:ascii="Traditional Arabic" w:eastAsia="Times New Roman" w:hAnsi="Traditional Arabic" w:cs="Traditional Arabic"/>
          <w:color w:val="1F1F1F"/>
          <w:sz w:val="32"/>
          <w:szCs w:val="32"/>
          <w:rtl/>
        </w:rPr>
        <w:t>المبحث الثالث: دوافع صناعة الأخبار الزائفة (سياسية، اقتصادية/ربحية، اجتماعية).</w:t>
      </w:r>
    </w:p>
    <w:p w14:paraId="5247B536" w14:textId="77777777" w:rsidR="005F3BC9" w:rsidRPr="005F3BC9" w:rsidRDefault="005F3BC9" w:rsidP="005F3BC9">
      <w:pPr>
        <w:spacing w:after="120" w:line="240" w:lineRule="auto"/>
        <w:jc w:val="lowKashida"/>
        <w:rPr>
          <w:rFonts w:ascii="Traditional Arabic" w:eastAsia="Times New Roman" w:hAnsi="Traditional Arabic" w:cs="Traditional Arabic"/>
          <w:color w:val="1F1F1F"/>
          <w:sz w:val="32"/>
          <w:szCs w:val="32"/>
          <w:rtl/>
        </w:rPr>
      </w:pPr>
      <w:r w:rsidRPr="005F3BC9">
        <w:rPr>
          <w:rFonts w:ascii="Traditional Arabic" w:eastAsia="Times New Roman" w:hAnsi="Traditional Arabic" w:cs="Traditional Arabic"/>
          <w:b/>
          <w:bCs/>
          <w:color w:val="1F1F1F"/>
          <w:sz w:val="32"/>
          <w:szCs w:val="32"/>
          <w:rtl/>
        </w:rPr>
        <w:t xml:space="preserve">الفصل الثاني: البيئة الرقمية وآليات الانتشار </w:t>
      </w:r>
    </w:p>
    <w:p w14:paraId="23FFC03F" w14:textId="77777777" w:rsidR="005F3BC9" w:rsidRPr="005F3BC9" w:rsidRDefault="005F3BC9" w:rsidP="005F3BC9">
      <w:pPr>
        <w:numPr>
          <w:ilvl w:val="0"/>
          <w:numId w:val="11"/>
        </w:numPr>
        <w:spacing w:before="120" w:after="120" w:line="240" w:lineRule="auto"/>
        <w:ind w:left="0"/>
        <w:jc w:val="lowKashida"/>
        <w:rPr>
          <w:rFonts w:ascii="Traditional Arabic" w:eastAsia="Times New Roman" w:hAnsi="Traditional Arabic" w:cs="Traditional Arabic"/>
          <w:color w:val="1F1F1F"/>
          <w:sz w:val="32"/>
          <w:szCs w:val="32"/>
          <w:rtl/>
        </w:rPr>
      </w:pPr>
      <w:r w:rsidRPr="005F3BC9">
        <w:rPr>
          <w:rFonts w:ascii="Traditional Arabic" w:eastAsia="Times New Roman" w:hAnsi="Traditional Arabic" w:cs="Traditional Arabic"/>
          <w:color w:val="1F1F1F"/>
          <w:sz w:val="32"/>
          <w:szCs w:val="32"/>
          <w:rtl/>
        </w:rPr>
        <w:t>المبحث الأول: دور خوارزميات منصات التواصل الاجتماعي في تعزيز "غرف الصدى" (</w:t>
      </w:r>
      <w:r w:rsidRPr="005F3BC9">
        <w:rPr>
          <w:rFonts w:ascii="Traditional Arabic" w:eastAsia="Times New Roman" w:hAnsi="Traditional Arabic" w:cs="Traditional Arabic"/>
          <w:color w:val="1F1F1F"/>
          <w:sz w:val="32"/>
          <w:szCs w:val="32"/>
        </w:rPr>
        <w:t>Echo Chambers</w:t>
      </w:r>
      <w:r w:rsidRPr="005F3BC9">
        <w:rPr>
          <w:rFonts w:ascii="Traditional Arabic" w:eastAsia="Times New Roman" w:hAnsi="Traditional Arabic" w:cs="Traditional Arabic"/>
          <w:color w:val="1F1F1F"/>
          <w:sz w:val="32"/>
          <w:szCs w:val="32"/>
          <w:rtl/>
        </w:rPr>
        <w:t>) وانحياز التأكيد.</w:t>
      </w:r>
    </w:p>
    <w:p w14:paraId="257EEC62" w14:textId="77777777" w:rsidR="005F3BC9" w:rsidRPr="005F3BC9" w:rsidRDefault="005F3BC9" w:rsidP="005F3BC9">
      <w:pPr>
        <w:numPr>
          <w:ilvl w:val="0"/>
          <w:numId w:val="11"/>
        </w:numPr>
        <w:spacing w:before="120" w:after="120" w:line="240" w:lineRule="auto"/>
        <w:ind w:left="0"/>
        <w:jc w:val="lowKashida"/>
        <w:rPr>
          <w:rFonts w:ascii="Traditional Arabic" w:eastAsia="Times New Roman" w:hAnsi="Traditional Arabic" w:cs="Traditional Arabic"/>
          <w:color w:val="1F1F1F"/>
          <w:sz w:val="32"/>
          <w:szCs w:val="32"/>
          <w:rtl/>
        </w:rPr>
      </w:pPr>
      <w:r w:rsidRPr="005F3BC9">
        <w:rPr>
          <w:rFonts w:ascii="Traditional Arabic" w:eastAsia="Times New Roman" w:hAnsi="Traditional Arabic" w:cs="Traditional Arabic"/>
          <w:color w:val="1F1F1F"/>
          <w:sz w:val="32"/>
          <w:szCs w:val="32"/>
          <w:rtl/>
        </w:rPr>
        <w:t>المبحث الثاني: الذكاء الاصطناعي وصناعة الزيف العميق (</w:t>
      </w:r>
      <w:r w:rsidRPr="005F3BC9">
        <w:rPr>
          <w:rFonts w:ascii="Traditional Arabic" w:eastAsia="Times New Roman" w:hAnsi="Traditional Arabic" w:cs="Traditional Arabic"/>
          <w:color w:val="1F1F1F"/>
          <w:sz w:val="32"/>
          <w:szCs w:val="32"/>
        </w:rPr>
        <w:t>Deepfakes</w:t>
      </w:r>
      <w:r w:rsidRPr="005F3BC9">
        <w:rPr>
          <w:rFonts w:ascii="Traditional Arabic" w:eastAsia="Times New Roman" w:hAnsi="Traditional Arabic" w:cs="Traditional Arabic"/>
          <w:color w:val="1F1F1F"/>
          <w:sz w:val="32"/>
          <w:szCs w:val="32"/>
          <w:rtl/>
        </w:rPr>
        <w:t>) والتزييف الصوتي.</w:t>
      </w:r>
    </w:p>
    <w:p w14:paraId="113F279F" w14:textId="77777777" w:rsidR="005F3BC9" w:rsidRPr="005F3BC9" w:rsidRDefault="005F3BC9" w:rsidP="005F3BC9">
      <w:pPr>
        <w:numPr>
          <w:ilvl w:val="0"/>
          <w:numId w:val="11"/>
        </w:numPr>
        <w:spacing w:before="120" w:after="120" w:line="240" w:lineRule="auto"/>
        <w:ind w:left="0"/>
        <w:jc w:val="lowKashida"/>
        <w:rPr>
          <w:rFonts w:ascii="Traditional Arabic" w:eastAsia="Times New Roman" w:hAnsi="Traditional Arabic" w:cs="Traditional Arabic"/>
          <w:color w:val="1F1F1F"/>
          <w:sz w:val="32"/>
          <w:szCs w:val="32"/>
          <w:rtl/>
        </w:rPr>
      </w:pPr>
      <w:r w:rsidRPr="005F3BC9">
        <w:rPr>
          <w:rFonts w:ascii="Traditional Arabic" w:eastAsia="Times New Roman" w:hAnsi="Traditional Arabic" w:cs="Traditional Arabic"/>
          <w:color w:val="1F1F1F"/>
          <w:sz w:val="32"/>
          <w:szCs w:val="32"/>
          <w:rtl/>
        </w:rPr>
        <w:t>المبحث الثالث: الجيوش الإلكترونية (</w:t>
      </w:r>
      <w:r w:rsidRPr="005F3BC9">
        <w:rPr>
          <w:rFonts w:ascii="Traditional Arabic" w:eastAsia="Times New Roman" w:hAnsi="Traditional Arabic" w:cs="Traditional Arabic"/>
          <w:color w:val="1F1F1F"/>
          <w:sz w:val="32"/>
          <w:szCs w:val="32"/>
        </w:rPr>
        <w:t>Trolls</w:t>
      </w:r>
      <w:r w:rsidRPr="005F3BC9">
        <w:rPr>
          <w:rFonts w:ascii="Traditional Arabic" w:eastAsia="Times New Roman" w:hAnsi="Traditional Arabic" w:cs="Traditional Arabic"/>
          <w:color w:val="1F1F1F"/>
          <w:sz w:val="32"/>
          <w:szCs w:val="32"/>
          <w:rtl/>
        </w:rPr>
        <w:t>) واللجان الآلية (</w:t>
      </w:r>
      <w:r w:rsidRPr="005F3BC9">
        <w:rPr>
          <w:rFonts w:ascii="Traditional Arabic" w:eastAsia="Times New Roman" w:hAnsi="Traditional Arabic" w:cs="Traditional Arabic"/>
          <w:color w:val="1F1F1F"/>
          <w:sz w:val="32"/>
          <w:szCs w:val="32"/>
        </w:rPr>
        <w:t>Bots</w:t>
      </w:r>
      <w:r w:rsidRPr="005F3BC9">
        <w:rPr>
          <w:rFonts w:ascii="Traditional Arabic" w:eastAsia="Times New Roman" w:hAnsi="Traditional Arabic" w:cs="Traditional Arabic"/>
          <w:color w:val="1F1F1F"/>
          <w:sz w:val="32"/>
          <w:szCs w:val="32"/>
          <w:rtl/>
        </w:rPr>
        <w:t>) ودورها في تضخيم المحتوى الكاذب.</w:t>
      </w:r>
    </w:p>
    <w:p w14:paraId="3EDFC532" w14:textId="77777777" w:rsidR="005F3BC9" w:rsidRPr="005F3BC9" w:rsidRDefault="005F3BC9" w:rsidP="005F3BC9">
      <w:pPr>
        <w:spacing w:after="120" w:line="240" w:lineRule="auto"/>
        <w:jc w:val="lowKashida"/>
        <w:rPr>
          <w:rFonts w:ascii="Traditional Arabic" w:eastAsia="Times New Roman" w:hAnsi="Traditional Arabic" w:cs="Traditional Arabic"/>
          <w:color w:val="1F1F1F"/>
          <w:sz w:val="32"/>
          <w:szCs w:val="32"/>
          <w:rtl/>
        </w:rPr>
      </w:pPr>
      <w:r w:rsidRPr="005F3BC9">
        <w:rPr>
          <w:rFonts w:ascii="Traditional Arabic" w:eastAsia="Times New Roman" w:hAnsi="Traditional Arabic" w:cs="Traditional Arabic"/>
          <w:b/>
          <w:bCs/>
          <w:color w:val="1F1F1F"/>
          <w:sz w:val="32"/>
          <w:szCs w:val="32"/>
          <w:rtl/>
        </w:rPr>
        <w:t xml:space="preserve">الفصل الثالث: التداعيات والتأثيرات </w:t>
      </w:r>
    </w:p>
    <w:p w14:paraId="299CDF1D" w14:textId="77777777" w:rsidR="005F3BC9" w:rsidRPr="005F3BC9" w:rsidRDefault="005F3BC9" w:rsidP="005F3BC9">
      <w:pPr>
        <w:numPr>
          <w:ilvl w:val="0"/>
          <w:numId w:val="12"/>
        </w:numPr>
        <w:spacing w:before="120" w:after="120" w:line="240" w:lineRule="auto"/>
        <w:ind w:left="0"/>
        <w:jc w:val="lowKashida"/>
        <w:rPr>
          <w:rFonts w:ascii="Traditional Arabic" w:eastAsia="Times New Roman" w:hAnsi="Traditional Arabic" w:cs="Traditional Arabic"/>
          <w:color w:val="1F1F1F"/>
          <w:sz w:val="32"/>
          <w:szCs w:val="32"/>
          <w:rtl/>
        </w:rPr>
      </w:pPr>
      <w:r w:rsidRPr="005F3BC9">
        <w:rPr>
          <w:rFonts w:ascii="Traditional Arabic" w:eastAsia="Times New Roman" w:hAnsi="Traditional Arabic" w:cs="Traditional Arabic"/>
          <w:color w:val="1F1F1F"/>
          <w:sz w:val="32"/>
          <w:szCs w:val="32"/>
          <w:rtl/>
        </w:rPr>
        <w:t>المبحث الأول: التأثير على الأمن القومي والاستقرار السياسي (التدخل في الانتخابات كنموذج).</w:t>
      </w:r>
    </w:p>
    <w:p w14:paraId="02282E1C" w14:textId="77777777" w:rsidR="005F3BC9" w:rsidRPr="005F3BC9" w:rsidRDefault="005F3BC9" w:rsidP="005F3BC9">
      <w:pPr>
        <w:numPr>
          <w:ilvl w:val="0"/>
          <w:numId w:val="12"/>
        </w:numPr>
        <w:spacing w:before="120" w:after="120" w:line="240" w:lineRule="auto"/>
        <w:ind w:left="0"/>
        <w:jc w:val="lowKashida"/>
        <w:rPr>
          <w:rFonts w:ascii="Traditional Arabic" w:eastAsia="Times New Roman" w:hAnsi="Traditional Arabic" w:cs="Traditional Arabic"/>
          <w:color w:val="1F1F1F"/>
          <w:sz w:val="32"/>
          <w:szCs w:val="32"/>
          <w:rtl/>
        </w:rPr>
      </w:pPr>
      <w:r w:rsidRPr="005F3BC9">
        <w:rPr>
          <w:rFonts w:ascii="Traditional Arabic" w:eastAsia="Times New Roman" w:hAnsi="Traditional Arabic" w:cs="Traditional Arabic"/>
          <w:color w:val="1F1F1F"/>
          <w:sz w:val="32"/>
          <w:szCs w:val="32"/>
          <w:rtl/>
        </w:rPr>
        <w:t>المبحث الثاني: التداعيات المجتمعية والصحية (مثل ما حدث إبان جائحة كورونا).</w:t>
      </w:r>
    </w:p>
    <w:p w14:paraId="5A7DA217" w14:textId="77777777" w:rsidR="005F3BC9" w:rsidRPr="005F3BC9" w:rsidRDefault="005F3BC9" w:rsidP="005F3BC9">
      <w:pPr>
        <w:numPr>
          <w:ilvl w:val="0"/>
          <w:numId w:val="12"/>
        </w:numPr>
        <w:spacing w:before="120" w:after="120" w:line="240" w:lineRule="auto"/>
        <w:ind w:left="0"/>
        <w:jc w:val="lowKashida"/>
        <w:rPr>
          <w:rFonts w:ascii="Traditional Arabic" w:eastAsia="Times New Roman" w:hAnsi="Traditional Arabic" w:cs="Traditional Arabic"/>
          <w:color w:val="1F1F1F"/>
          <w:sz w:val="32"/>
          <w:szCs w:val="32"/>
          <w:rtl/>
        </w:rPr>
      </w:pPr>
      <w:r w:rsidRPr="005F3BC9">
        <w:rPr>
          <w:rFonts w:ascii="Traditional Arabic" w:eastAsia="Times New Roman" w:hAnsi="Traditional Arabic" w:cs="Traditional Arabic"/>
          <w:color w:val="1F1F1F"/>
          <w:sz w:val="32"/>
          <w:szCs w:val="32"/>
          <w:rtl/>
        </w:rPr>
        <w:t>المبحث الثالث: التأثير على الثقة في وسائل الإعلام التقليدية والمؤسسات الرسمية.</w:t>
      </w:r>
    </w:p>
    <w:p w14:paraId="20C035DC" w14:textId="77777777" w:rsidR="005F3BC9" w:rsidRPr="005F3BC9" w:rsidRDefault="005F3BC9" w:rsidP="005F3BC9">
      <w:pPr>
        <w:spacing w:after="120" w:line="240" w:lineRule="auto"/>
        <w:jc w:val="lowKashida"/>
        <w:rPr>
          <w:rFonts w:ascii="Traditional Arabic" w:eastAsia="Times New Roman" w:hAnsi="Traditional Arabic" w:cs="Traditional Arabic"/>
          <w:color w:val="1F1F1F"/>
          <w:sz w:val="32"/>
          <w:szCs w:val="32"/>
          <w:rtl/>
        </w:rPr>
      </w:pPr>
      <w:r w:rsidRPr="005F3BC9">
        <w:rPr>
          <w:rFonts w:ascii="Traditional Arabic" w:eastAsia="Times New Roman" w:hAnsi="Traditional Arabic" w:cs="Traditional Arabic"/>
          <w:b/>
          <w:bCs/>
          <w:color w:val="1F1F1F"/>
          <w:sz w:val="32"/>
          <w:szCs w:val="32"/>
          <w:rtl/>
        </w:rPr>
        <w:t xml:space="preserve">الفصل الرابع: استراتيجيات المواجهة الرقمية </w:t>
      </w:r>
    </w:p>
    <w:p w14:paraId="08DEF9D0" w14:textId="77777777" w:rsidR="005F3BC9" w:rsidRPr="005F3BC9" w:rsidRDefault="005F3BC9" w:rsidP="005F3BC9">
      <w:pPr>
        <w:numPr>
          <w:ilvl w:val="0"/>
          <w:numId w:val="13"/>
        </w:numPr>
        <w:spacing w:before="120" w:after="120" w:line="240" w:lineRule="auto"/>
        <w:ind w:left="0"/>
        <w:jc w:val="lowKashida"/>
        <w:rPr>
          <w:rFonts w:ascii="Traditional Arabic" w:eastAsia="Times New Roman" w:hAnsi="Traditional Arabic" w:cs="Traditional Arabic"/>
          <w:color w:val="1F1F1F"/>
          <w:sz w:val="32"/>
          <w:szCs w:val="32"/>
          <w:rtl/>
        </w:rPr>
      </w:pPr>
      <w:r w:rsidRPr="005F3BC9">
        <w:rPr>
          <w:rFonts w:ascii="Traditional Arabic" w:eastAsia="Times New Roman" w:hAnsi="Traditional Arabic" w:cs="Traditional Arabic"/>
          <w:color w:val="1F1F1F"/>
          <w:sz w:val="32"/>
          <w:szCs w:val="32"/>
          <w:rtl/>
        </w:rPr>
        <w:t>المبحث الأول: المواجهة التقنية (استخدام الذكاء الاصطناعي والخوارزميات لاكتشاف الأخبار الكاذبة، أدوات التحقق من الصور والفيديو).</w:t>
      </w:r>
    </w:p>
    <w:p w14:paraId="6D225F93" w14:textId="77777777" w:rsidR="005F3BC9" w:rsidRPr="005F3BC9" w:rsidRDefault="005F3BC9" w:rsidP="005F3BC9">
      <w:pPr>
        <w:numPr>
          <w:ilvl w:val="0"/>
          <w:numId w:val="13"/>
        </w:numPr>
        <w:spacing w:before="120" w:after="120" w:line="240" w:lineRule="auto"/>
        <w:ind w:left="0"/>
        <w:jc w:val="lowKashida"/>
        <w:rPr>
          <w:rFonts w:ascii="Traditional Arabic" w:eastAsia="Times New Roman" w:hAnsi="Traditional Arabic" w:cs="Traditional Arabic"/>
          <w:color w:val="1F1F1F"/>
          <w:sz w:val="32"/>
          <w:szCs w:val="32"/>
          <w:rtl/>
        </w:rPr>
      </w:pPr>
      <w:r w:rsidRPr="005F3BC9">
        <w:rPr>
          <w:rFonts w:ascii="Traditional Arabic" w:eastAsia="Times New Roman" w:hAnsi="Traditional Arabic" w:cs="Traditional Arabic"/>
          <w:color w:val="1F1F1F"/>
          <w:sz w:val="32"/>
          <w:szCs w:val="32"/>
          <w:rtl/>
        </w:rPr>
        <w:t>المبحث الثاني: سياسات منصات التواصل الاجتماعي (تويتر، فيسبوك، جوجل) في فلترة المحتوى والتبليغ.</w:t>
      </w:r>
    </w:p>
    <w:p w14:paraId="5AB98163" w14:textId="77777777" w:rsidR="005F3BC9" w:rsidRPr="005F3BC9" w:rsidRDefault="005F3BC9" w:rsidP="005F3BC9">
      <w:pPr>
        <w:numPr>
          <w:ilvl w:val="0"/>
          <w:numId w:val="13"/>
        </w:numPr>
        <w:spacing w:before="120" w:after="120" w:line="240" w:lineRule="auto"/>
        <w:ind w:left="0"/>
        <w:jc w:val="lowKashida"/>
        <w:rPr>
          <w:rFonts w:ascii="Traditional Arabic" w:eastAsia="Times New Roman" w:hAnsi="Traditional Arabic" w:cs="Traditional Arabic"/>
          <w:color w:val="1F1F1F"/>
          <w:sz w:val="32"/>
          <w:szCs w:val="32"/>
          <w:rtl/>
        </w:rPr>
      </w:pPr>
      <w:r w:rsidRPr="005F3BC9">
        <w:rPr>
          <w:rFonts w:ascii="Traditional Arabic" w:eastAsia="Times New Roman" w:hAnsi="Traditional Arabic" w:cs="Traditional Arabic"/>
          <w:color w:val="1F1F1F"/>
          <w:sz w:val="32"/>
          <w:szCs w:val="32"/>
          <w:rtl/>
        </w:rPr>
        <w:t>المبحث الثالث: التربية الإعلامية الرقمية (</w:t>
      </w:r>
      <w:r w:rsidRPr="005F3BC9">
        <w:rPr>
          <w:rFonts w:ascii="Traditional Arabic" w:eastAsia="Times New Roman" w:hAnsi="Traditional Arabic" w:cs="Traditional Arabic"/>
          <w:color w:val="1F1F1F"/>
          <w:sz w:val="32"/>
          <w:szCs w:val="32"/>
        </w:rPr>
        <w:t>Media Literacy</w:t>
      </w:r>
      <w:r w:rsidRPr="005F3BC9">
        <w:rPr>
          <w:rFonts w:ascii="Traditional Arabic" w:eastAsia="Times New Roman" w:hAnsi="Traditional Arabic" w:cs="Traditional Arabic"/>
          <w:color w:val="1F1F1F"/>
          <w:sz w:val="32"/>
          <w:szCs w:val="32"/>
          <w:rtl/>
        </w:rPr>
        <w:t>) وتعزيز الوعي النقدي لدى المستخدم.</w:t>
      </w:r>
    </w:p>
    <w:p w14:paraId="19A59DE4" w14:textId="77777777" w:rsidR="005F3BC9" w:rsidRPr="005F3BC9" w:rsidRDefault="005F3BC9" w:rsidP="005F3BC9">
      <w:pPr>
        <w:numPr>
          <w:ilvl w:val="0"/>
          <w:numId w:val="13"/>
        </w:numPr>
        <w:spacing w:before="120" w:after="120" w:line="240" w:lineRule="auto"/>
        <w:ind w:left="0"/>
        <w:jc w:val="lowKashida"/>
        <w:rPr>
          <w:rFonts w:ascii="Traditional Arabic" w:eastAsia="Times New Roman" w:hAnsi="Traditional Arabic" w:cs="Traditional Arabic"/>
          <w:color w:val="1F1F1F"/>
          <w:sz w:val="32"/>
          <w:szCs w:val="32"/>
          <w:rtl/>
        </w:rPr>
      </w:pPr>
      <w:r w:rsidRPr="005F3BC9">
        <w:rPr>
          <w:rFonts w:ascii="Traditional Arabic" w:eastAsia="Times New Roman" w:hAnsi="Traditional Arabic" w:cs="Traditional Arabic"/>
          <w:color w:val="1F1F1F"/>
          <w:sz w:val="32"/>
          <w:szCs w:val="32"/>
          <w:rtl/>
        </w:rPr>
        <w:t>المبحث الرابع: الجانب التشريعي والقانوني (قوانين مكافحة الجرائم الإلكترونية والتضليل).</w:t>
      </w:r>
    </w:p>
    <w:p w14:paraId="01A6EF07" w14:textId="77777777" w:rsidR="005F3BC9" w:rsidRPr="005F3BC9" w:rsidRDefault="005F3BC9" w:rsidP="005F3BC9">
      <w:pPr>
        <w:spacing w:after="120" w:line="240" w:lineRule="auto"/>
        <w:jc w:val="lowKashida"/>
        <w:rPr>
          <w:rFonts w:ascii="Traditional Arabic" w:eastAsia="Times New Roman" w:hAnsi="Traditional Arabic" w:cs="Traditional Arabic"/>
          <w:color w:val="1F1F1F"/>
          <w:sz w:val="32"/>
          <w:szCs w:val="32"/>
          <w:rtl/>
        </w:rPr>
      </w:pPr>
      <w:r w:rsidRPr="005F3BC9">
        <w:rPr>
          <w:rFonts w:ascii="Traditional Arabic" w:eastAsia="Times New Roman" w:hAnsi="Traditional Arabic" w:cs="Traditional Arabic"/>
          <w:b/>
          <w:bCs/>
          <w:color w:val="1F1F1F"/>
          <w:sz w:val="32"/>
          <w:szCs w:val="32"/>
          <w:rtl/>
        </w:rPr>
        <w:t xml:space="preserve">الخاتمة والتوصيات </w:t>
      </w:r>
    </w:p>
    <w:p w14:paraId="7C2C7FAF" w14:textId="77777777" w:rsidR="005F3BC9" w:rsidRPr="005F3BC9" w:rsidRDefault="005F3BC9" w:rsidP="005F3BC9">
      <w:pPr>
        <w:numPr>
          <w:ilvl w:val="0"/>
          <w:numId w:val="14"/>
        </w:numPr>
        <w:spacing w:before="120" w:after="120" w:line="240" w:lineRule="auto"/>
        <w:ind w:left="0"/>
        <w:jc w:val="lowKashida"/>
        <w:rPr>
          <w:rFonts w:ascii="Traditional Arabic" w:eastAsia="Times New Roman" w:hAnsi="Traditional Arabic" w:cs="Traditional Arabic"/>
          <w:color w:val="1F1F1F"/>
          <w:sz w:val="32"/>
          <w:szCs w:val="32"/>
          <w:rtl/>
        </w:rPr>
      </w:pPr>
      <w:r w:rsidRPr="005F3BC9">
        <w:rPr>
          <w:rFonts w:ascii="Traditional Arabic" w:eastAsia="Times New Roman" w:hAnsi="Traditional Arabic" w:cs="Traditional Arabic"/>
          <w:color w:val="1F1F1F"/>
          <w:sz w:val="32"/>
          <w:szCs w:val="32"/>
          <w:rtl/>
        </w:rPr>
        <w:lastRenderedPageBreak/>
        <w:t>ملخص لأهم النتائج التي توصل لها البحث.</w:t>
      </w:r>
    </w:p>
    <w:p w14:paraId="522B59DB" w14:textId="77777777" w:rsidR="005F3BC9" w:rsidRPr="005F3BC9" w:rsidRDefault="005F3BC9" w:rsidP="005F3BC9">
      <w:pPr>
        <w:numPr>
          <w:ilvl w:val="0"/>
          <w:numId w:val="14"/>
        </w:numPr>
        <w:spacing w:before="120" w:after="120" w:line="240" w:lineRule="auto"/>
        <w:ind w:left="0"/>
        <w:jc w:val="lowKashida"/>
        <w:rPr>
          <w:rFonts w:ascii="Traditional Arabic" w:eastAsia="Times New Roman" w:hAnsi="Traditional Arabic" w:cs="Traditional Arabic"/>
          <w:color w:val="1F1F1F"/>
          <w:sz w:val="32"/>
          <w:szCs w:val="32"/>
          <w:rtl/>
        </w:rPr>
      </w:pPr>
      <w:r w:rsidRPr="005F3BC9">
        <w:rPr>
          <w:rFonts w:ascii="Traditional Arabic" w:eastAsia="Times New Roman" w:hAnsi="Traditional Arabic" w:cs="Traditional Arabic"/>
          <w:color w:val="1F1F1F"/>
          <w:sz w:val="32"/>
          <w:szCs w:val="32"/>
          <w:rtl/>
        </w:rPr>
        <w:t>توصيات لصناع القرار، الشركات التقنية، والمستخدمين.</w:t>
      </w:r>
    </w:p>
    <w:p w14:paraId="0C3F3D88" w14:textId="0A5FCD61" w:rsidR="00643C59" w:rsidRPr="00643C59" w:rsidRDefault="00416279" w:rsidP="00643C59">
      <w:pPr>
        <w:rPr>
          <w:rFonts w:ascii="Traditional Arabic" w:hAnsi="Traditional Arabic" w:cs="Traditional Arabic"/>
          <w:b/>
          <w:bCs/>
          <w:sz w:val="32"/>
          <w:szCs w:val="32"/>
          <w:rtl/>
        </w:rPr>
      </w:pPr>
      <w:r w:rsidRPr="00416279">
        <w:rPr>
          <w:rFonts w:ascii="Traditional Arabic" w:hAnsi="Traditional Arabic" w:cs="Traditional Arabic"/>
          <w:b/>
          <w:bCs/>
          <w:sz w:val="32"/>
          <w:szCs w:val="32"/>
          <w:rtl/>
        </w:rPr>
        <w:t>4</w:t>
      </w:r>
      <w:r w:rsidR="00643C59">
        <w:rPr>
          <w:rFonts w:ascii="Traditional Arabic" w:hAnsi="Traditional Arabic" w:cs="Traditional Arabic" w:hint="cs"/>
          <w:b/>
          <w:bCs/>
          <w:sz w:val="32"/>
          <w:szCs w:val="32"/>
          <w:rtl/>
        </w:rPr>
        <w:t>.</w:t>
      </w:r>
      <w:r w:rsidR="00643C59" w:rsidRPr="00643C59">
        <w:rPr>
          <w:rFonts w:ascii="Traditional Arabic" w:hAnsi="Traditional Arabic" w:cs="Traditional Arabic"/>
          <w:b/>
          <w:bCs/>
          <w:sz w:val="32"/>
          <w:szCs w:val="32"/>
          <w:rtl/>
        </w:rPr>
        <w:t xml:space="preserve"> الخاتمة </w:t>
      </w:r>
    </w:p>
    <w:p w14:paraId="332EB596" w14:textId="77777777" w:rsidR="00643C59" w:rsidRDefault="00643C59" w:rsidP="00643C59">
      <w:pPr>
        <w:jc w:val="lowKashida"/>
        <w:rPr>
          <w:rFonts w:ascii="Traditional Arabic" w:hAnsi="Traditional Arabic" w:cs="Traditional Arabic"/>
          <w:b/>
          <w:bCs/>
          <w:sz w:val="32"/>
          <w:szCs w:val="32"/>
          <w:rtl/>
        </w:rPr>
      </w:pPr>
      <w:r w:rsidRPr="00643C59">
        <w:rPr>
          <w:rFonts w:ascii="Traditional Arabic" w:hAnsi="Traditional Arabic" w:cs="Traditional Arabic"/>
          <w:sz w:val="32"/>
          <w:szCs w:val="32"/>
          <w:rtl/>
        </w:rPr>
        <w:t>يُتوقع أن يخلص هذا البحث إلى أن مواجهة الأخبار الزائفة لا يمكن أن تعتمد على الحلول التقنية (مثل خوارزميات الفلترة وأدوات كشف التزييف) فحسب، بل تتطلب استراتيجية متكاملة تدمج بين الحلول الرقمية، التحديثات التشريعية والقانونية، ونشر الوعي من خلال التربية الإعلامية الرقمية لتمكين المستخدم من الفرز النقدي للمعلومات.</w:t>
      </w:r>
    </w:p>
    <w:p w14:paraId="6423008C" w14:textId="228CB09A" w:rsidR="00416279" w:rsidRPr="00643C59" w:rsidRDefault="00643C59" w:rsidP="00643C59">
      <w:pPr>
        <w:jc w:val="lowKashida"/>
        <w:rPr>
          <w:rFonts w:ascii="Traditional Arabic" w:hAnsi="Traditional Arabic" w:cs="Traditional Arabic"/>
          <w:sz w:val="32"/>
          <w:szCs w:val="32"/>
          <w:rtl/>
        </w:rPr>
      </w:pPr>
      <w:r>
        <w:rPr>
          <w:rFonts w:ascii="Traditional Arabic" w:hAnsi="Traditional Arabic" w:cs="Traditional Arabic" w:hint="cs"/>
          <w:b/>
          <w:bCs/>
          <w:sz w:val="32"/>
          <w:szCs w:val="32"/>
          <w:rtl/>
        </w:rPr>
        <w:t>5.ا</w:t>
      </w:r>
      <w:r w:rsidR="00416279" w:rsidRPr="00643C59">
        <w:rPr>
          <w:rFonts w:ascii="Traditional Arabic" w:hAnsi="Traditional Arabic" w:cs="Traditional Arabic"/>
          <w:b/>
          <w:bCs/>
          <w:sz w:val="32"/>
          <w:szCs w:val="32"/>
          <w:rtl/>
        </w:rPr>
        <w:t>لمراجع والمصادر المقترحة</w:t>
      </w:r>
    </w:p>
    <w:bookmarkEnd w:id="0"/>
    <w:p w14:paraId="0B871427" w14:textId="24CABAA4" w:rsidR="006D1C40" w:rsidRPr="006D1C40" w:rsidRDefault="006D1C40" w:rsidP="006D1C40">
      <w:pPr>
        <w:jc w:val="lowKashida"/>
        <w:rPr>
          <w:rFonts w:ascii="Traditional Arabic" w:hAnsi="Traditional Arabic" w:cs="Traditional Arabic"/>
          <w:sz w:val="32"/>
          <w:szCs w:val="32"/>
          <w:rtl/>
        </w:rPr>
      </w:pPr>
      <w:r w:rsidRPr="006D1C40">
        <w:rPr>
          <w:rFonts w:ascii="Traditional Arabic" w:hAnsi="Traditional Arabic" w:cs="Traditional Arabic"/>
          <w:sz w:val="32"/>
          <w:szCs w:val="32"/>
          <w:rtl/>
        </w:rPr>
        <w:t>أولاً: المراجع العربية</w:t>
      </w:r>
    </w:p>
    <w:p w14:paraId="6434402A" w14:textId="1C9261C5" w:rsidR="006D1C40" w:rsidRPr="006D1C40" w:rsidRDefault="006D1C40" w:rsidP="006D1C40">
      <w:pPr>
        <w:pStyle w:val="ListParagraph"/>
        <w:numPr>
          <w:ilvl w:val="0"/>
          <w:numId w:val="7"/>
        </w:numPr>
        <w:jc w:val="lowKashida"/>
        <w:rPr>
          <w:rFonts w:ascii="Traditional Arabic" w:hAnsi="Traditional Arabic" w:cs="Traditional Arabic"/>
          <w:sz w:val="32"/>
          <w:szCs w:val="32"/>
          <w:rtl/>
        </w:rPr>
      </w:pPr>
      <w:r w:rsidRPr="006D1C40">
        <w:rPr>
          <w:rFonts w:ascii="Traditional Arabic" w:hAnsi="Traditional Arabic" w:cs="Traditional Arabic"/>
          <w:sz w:val="32"/>
          <w:szCs w:val="32"/>
          <w:rtl/>
        </w:rPr>
        <w:t xml:space="preserve">بهنسي، مها السيد. (2019). آليات مستخدمي الشبكات الاجتماعية في التحقق من الأخبار الزائفة: دراسة في إطار مدخل التربية الرقمية ونموذج أدوار الجمهور في التحقق. المجلة المصرية لبحوث الإعلام، ع. 68، ص </w:t>
      </w:r>
      <w:proofErr w:type="spellStart"/>
      <w:r w:rsidRPr="006D1C40">
        <w:rPr>
          <w:rFonts w:ascii="Traditional Arabic" w:hAnsi="Traditional Arabic" w:cs="Traditional Arabic"/>
          <w:sz w:val="32"/>
          <w:szCs w:val="32"/>
          <w:rtl/>
        </w:rPr>
        <w:t>ص</w:t>
      </w:r>
      <w:proofErr w:type="spellEnd"/>
      <w:r w:rsidRPr="006D1C40">
        <w:rPr>
          <w:rFonts w:ascii="Traditional Arabic" w:hAnsi="Traditional Arabic" w:cs="Traditional Arabic"/>
          <w:sz w:val="32"/>
          <w:szCs w:val="32"/>
          <w:rtl/>
        </w:rPr>
        <w:t>. 565–614.</w:t>
      </w:r>
    </w:p>
    <w:p w14:paraId="4A616F64" w14:textId="754A3EF5" w:rsidR="006D1C40" w:rsidRPr="006D1C40" w:rsidRDefault="006D1C40" w:rsidP="006D1C40">
      <w:pPr>
        <w:pStyle w:val="ListParagraph"/>
        <w:numPr>
          <w:ilvl w:val="0"/>
          <w:numId w:val="7"/>
        </w:numPr>
        <w:jc w:val="lowKashida"/>
        <w:rPr>
          <w:rFonts w:ascii="Traditional Arabic" w:hAnsi="Traditional Arabic" w:cs="Traditional Arabic"/>
          <w:sz w:val="32"/>
          <w:szCs w:val="32"/>
          <w:rtl/>
        </w:rPr>
      </w:pPr>
      <w:r w:rsidRPr="006D1C40">
        <w:rPr>
          <w:rFonts w:ascii="Traditional Arabic" w:hAnsi="Traditional Arabic" w:cs="Traditional Arabic"/>
          <w:sz w:val="32"/>
          <w:szCs w:val="32"/>
          <w:rtl/>
        </w:rPr>
        <w:t>الشبكة الدولية لتقصي الحقائق (</w:t>
      </w:r>
      <w:r w:rsidRPr="006D1C40">
        <w:rPr>
          <w:rFonts w:ascii="Traditional Arabic" w:hAnsi="Traditional Arabic" w:cs="Traditional Arabic"/>
          <w:sz w:val="32"/>
          <w:szCs w:val="32"/>
        </w:rPr>
        <w:t>IFCN</w:t>
      </w:r>
      <w:r w:rsidRPr="006D1C40">
        <w:rPr>
          <w:rFonts w:ascii="Traditional Arabic" w:hAnsi="Traditional Arabic" w:cs="Traditional Arabic"/>
          <w:sz w:val="32"/>
          <w:szCs w:val="32"/>
          <w:rtl/>
        </w:rPr>
        <w:t xml:space="preserve">) - معهد </w:t>
      </w:r>
      <w:proofErr w:type="spellStart"/>
      <w:r w:rsidRPr="006D1C40">
        <w:rPr>
          <w:rFonts w:ascii="Traditional Arabic" w:hAnsi="Traditional Arabic" w:cs="Traditional Arabic"/>
          <w:sz w:val="32"/>
          <w:szCs w:val="32"/>
          <w:rtl/>
        </w:rPr>
        <w:t>بوينتر</w:t>
      </w:r>
      <w:proofErr w:type="spellEnd"/>
      <w:r w:rsidRPr="006D1C40">
        <w:rPr>
          <w:rFonts w:ascii="Traditional Arabic" w:hAnsi="Traditional Arabic" w:cs="Traditional Arabic"/>
          <w:sz w:val="32"/>
          <w:szCs w:val="32"/>
          <w:rtl/>
        </w:rPr>
        <w:t xml:space="preserve"> للدراسات الإعلامية.</w:t>
      </w:r>
    </w:p>
    <w:p w14:paraId="3AE039E2" w14:textId="08054D40" w:rsidR="006D1C40" w:rsidRPr="006D1C40" w:rsidRDefault="006D1C40" w:rsidP="006D1C40">
      <w:pPr>
        <w:pStyle w:val="ListParagraph"/>
        <w:numPr>
          <w:ilvl w:val="0"/>
          <w:numId w:val="7"/>
        </w:numPr>
        <w:jc w:val="lowKashida"/>
        <w:rPr>
          <w:rFonts w:ascii="Traditional Arabic" w:hAnsi="Traditional Arabic" w:cs="Traditional Arabic"/>
          <w:sz w:val="32"/>
          <w:szCs w:val="32"/>
          <w:rtl/>
        </w:rPr>
      </w:pPr>
      <w:r w:rsidRPr="006D1C40">
        <w:rPr>
          <w:rFonts w:ascii="Traditional Arabic" w:hAnsi="Traditional Arabic" w:cs="Traditional Arabic"/>
          <w:sz w:val="32"/>
          <w:szCs w:val="32"/>
          <w:rtl/>
        </w:rPr>
        <w:t xml:space="preserve">الصويلح، سعد مفلح حمود. (2023). دور أنظمة الذكاء الاصطناعي في مكافحة الشائعات الإلكترونية. المجلة العربية للدراسات الأمنية، مج. 39، ع. 1، ص </w:t>
      </w:r>
      <w:proofErr w:type="spellStart"/>
      <w:r w:rsidRPr="006D1C40">
        <w:rPr>
          <w:rFonts w:ascii="Traditional Arabic" w:hAnsi="Traditional Arabic" w:cs="Traditional Arabic"/>
          <w:sz w:val="32"/>
          <w:szCs w:val="32"/>
          <w:rtl/>
        </w:rPr>
        <w:t>ص</w:t>
      </w:r>
      <w:proofErr w:type="spellEnd"/>
      <w:r w:rsidRPr="006D1C40">
        <w:rPr>
          <w:rFonts w:ascii="Traditional Arabic" w:hAnsi="Traditional Arabic" w:cs="Traditional Arabic"/>
          <w:sz w:val="32"/>
          <w:szCs w:val="32"/>
          <w:rtl/>
        </w:rPr>
        <w:t>. 80–97.</w:t>
      </w:r>
    </w:p>
    <w:p w14:paraId="332505DD" w14:textId="5315287A" w:rsidR="006D1C40" w:rsidRPr="006D1C40" w:rsidRDefault="006D1C40" w:rsidP="006D1C40">
      <w:pPr>
        <w:pStyle w:val="ListParagraph"/>
        <w:numPr>
          <w:ilvl w:val="0"/>
          <w:numId w:val="7"/>
        </w:numPr>
        <w:jc w:val="lowKashida"/>
        <w:rPr>
          <w:rFonts w:ascii="Traditional Arabic" w:hAnsi="Traditional Arabic" w:cs="Traditional Arabic"/>
          <w:sz w:val="32"/>
          <w:szCs w:val="32"/>
          <w:rtl/>
        </w:rPr>
      </w:pPr>
      <w:r w:rsidRPr="006D1C40">
        <w:rPr>
          <w:rFonts w:ascii="Traditional Arabic" w:hAnsi="Traditional Arabic" w:cs="Traditional Arabic"/>
          <w:sz w:val="32"/>
          <w:szCs w:val="32"/>
          <w:rtl/>
        </w:rPr>
        <w:t xml:space="preserve">عبد الحليم، محمود محمد </w:t>
      </w:r>
      <w:proofErr w:type="spellStart"/>
      <w:r w:rsidRPr="006D1C40">
        <w:rPr>
          <w:rFonts w:ascii="Traditional Arabic" w:hAnsi="Traditional Arabic" w:cs="Traditional Arabic"/>
          <w:sz w:val="32"/>
          <w:szCs w:val="32"/>
          <w:rtl/>
        </w:rPr>
        <w:t>محمد</w:t>
      </w:r>
      <w:proofErr w:type="spellEnd"/>
      <w:r w:rsidRPr="006D1C40">
        <w:rPr>
          <w:rFonts w:ascii="Traditional Arabic" w:hAnsi="Traditional Arabic" w:cs="Traditional Arabic"/>
          <w:sz w:val="32"/>
          <w:szCs w:val="32"/>
          <w:rtl/>
        </w:rPr>
        <w:t xml:space="preserve">، وعرفة، مروة عبد العزيز محمد. (2025). تأثير استراتيجيات الحد من عدم اليقين على مصداقية الأخبار بوسائل الإعلام الرقمية لدى طلبة الجامعات. المجلة المصرية لبحوث الاتصال الجماهيري، مج. 8، ع. 1، ص </w:t>
      </w:r>
      <w:proofErr w:type="spellStart"/>
      <w:r w:rsidRPr="006D1C40">
        <w:rPr>
          <w:rFonts w:ascii="Traditional Arabic" w:hAnsi="Traditional Arabic" w:cs="Traditional Arabic"/>
          <w:sz w:val="32"/>
          <w:szCs w:val="32"/>
          <w:rtl/>
        </w:rPr>
        <w:t>ص</w:t>
      </w:r>
      <w:proofErr w:type="spellEnd"/>
      <w:r w:rsidRPr="006D1C40">
        <w:rPr>
          <w:rFonts w:ascii="Traditional Arabic" w:hAnsi="Traditional Arabic" w:cs="Traditional Arabic"/>
          <w:sz w:val="32"/>
          <w:szCs w:val="32"/>
          <w:rtl/>
        </w:rPr>
        <w:t>. 1067–1103.</w:t>
      </w:r>
    </w:p>
    <w:p w14:paraId="06031A8B" w14:textId="1FF3BBA8" w:rsidR="006D1C40" w:rsidRPr="006D1C40" w:rsidRDefault="006D1C40" w:rsidP="006D1C40">
      <w:pPr>
        <w:pStyle w:val="ListParagraph"/>
        <w:numPr>
          <w:ilvl w:val="0"/>
          <w:numId w:val="7"/>
        </w:numPr>
        <w:jc w:val="lowKashida"/>
        <w:rPr>
          <w:rFonts w:ascii="Traditional Arabic" w:hAnsi="Traditional Arabic" w:cs="Traditional Arabic"/>
          <w:sz w:val="32"/>
          <w:szCs w:val="32"/>
          <w:rtl/>
        </w:rPr>
      </w:pPr>
      <w:r w:rsidRPr="006D1C40">
        <w:rPr>
          <w:rFonts w:ascii="Traditional Arabic" w:hAnsi="Traditional Arabic" w:cs="Traditional Arabic"/>
          <w:sz w:val="32"/>
          <w:szCs w:val="32"/>
          <w:rtl/>
        </w:rPr>
        <w:t>عبد الغفار، وفاء جمال درويش. (2025). ضوابط المؤسسات الصحفية لضمان مصداقية المحتوى الإخباري المتداول عبر المنصات الرقمية وانعكاساتها على تعزيز ثقة الجمهور في ظل انتشار الأخبار الزائفة: دراسة على الجمهور والقائم بالاتصال في إطار النظرية السيبرانية. المجلة المصرية لبحوث الرأي العام، مج. 24، ع. 4.</w:t>
      </w:r>
    </w:p>
    <w:p w14:paraId="566AF564" w14:textId="1B38A0BC" w:rsidR="006D1C40" w:rsidRPr="006D1C40" w:rsidRDefault="006D1C40" w:rsidP="006D1C40">
      <w:pPr>
        <w:pStyle w:val="ListParagraph"/>
        <w:numPr>
          <w:ilvl w:val="0"/>
          <w:numId w:val="7"/>
        </w:numPr>
        <w:jc w:val="lowKashida"/>
        <w:rPr>
          <w:rFonts w:ascii="Traditional Arabic" w:hAnsi="Traditional Arabic" w:cs="Traditional Arabic"/>
          <w:sz w:val="32"/>
          <w:szCs w:val="32"/>
          <w:rtl/>
        </w:rPr>
      </w:pPr>
      <w:r w:rsidRPr="006D1C40">
        <w:rPr>
          <w:rFonts w:ascii="Traditional Arabic" w:hAnsi="Traditional Arabic" w:cs="Traditional Arabic"/>
          <w:sz w:val="32"/>
          <w:szCs w:val="32"/>
          <w:rtl/>
        </w:rPr>
        <w:t>مركز أسبار للدراسات والبحوث. (2023). استشراف تطبيقات الذكاء الاصطناعي في خدمة الإعلام. الرياض، المملكة العربية السعودية.</w:t>
      </w:r>
    </w:p>
    <w:p w14:paraId="32875604" w14:textId="19658BA7" w:rsidR="006D1C40" w:rsidRPr="006D1C40" w:rsidRDefault="006D1C40" w:rsidP="006D1C40">
      <w:pPr>
        <w:pStyle w:val="ListParagraph"/>
        <w:numPr>
          <w:ilvl w:val="0"/>
          <w:numId w:val="7"/>
        </w:numPr>
        <w:jc w:val="lowKashida"/>
        <w:rPr>
          <w:rFonts w:ascii="Traditional Arabic" w:hAnsi="Traditional Arabic" w:cs="Traditional Arabic"/>
          <w:sz w:val="32"/>
          <w:szCs w:val="32"/>
          <w:rtl/>
        </w:rPr>
      </w:pPr>
      <w:r w:rsidRPr="006D1C40">
        <w:rPr>
          <w:rFonts w:ascii="Traditional Arabic" w:hAnsi="Traditional Arabic" w:cs="Traditional Arabic"/>
          <w:sz w:val="32"/>
          <w:szCs w:val="32"/>
          <w:rtl/>
        </w:rPr>
        <w:lastRenderedPageBreak/>
        <w:t>الهيئة العليا للاتصال السمعي البصري. (بدون تاريخ). دليل محاربة التضليل الإعلامي. المملكة المغربية.</w:t>
      </w:r>
    </w:p>
    <w:p w14:paraId="2F74146B" w14:textId="22F2B223" w:rsidR="006D1C40" w:rsidRPr="006D1C40" w:rsidRDefault="006D1C40" w:rsidP="006D1C40">
      <w:pPr>
        <w:jc w:val="lowKashida"/>
        <w:rPr>
          <w:rFonts w:ascii="Traditional Arabic" w:hAnsi="Traditional Arabic" w:cs="Traditional Arabic"/>
          <w:sz w:val="32"/>
          <w:szCs w:val="32"/>
          <w:rtl/>
        </w:rPr>
      </w:pPr>
      <w:r w:rsidRPr="006D1C40">
        <w:rPr>
          <w:rFonts w:ascii="Traditional Arabic" w:hAnsi="Traditional Arabic" w:cs="Traditional Arabic"/>
          <w:sz w:val="32"/>
          <w:szCs w:val="32"/>
          <w:rtl/>
        </w:rPr>
        <w:t>ثانياً: المراجع الأجنبية</w:t>
      </w:r>
    </w:p>
    <w:p w14:paraId="1DB575D4" w14:textId="1D4381DE" w:rsidR="006D1C40" w:rsidRPr="006D1C40" w:rsidRDefault="006D1C40" w:rsidP="006D1C40">
      <w:pPr>
        <w:pStyle w:val="ListParagraph"/>
        <w:numPr>
          <w:ilvl w:val="0"/>
          <w:numId w:val="7"/>
        </w:numPr>
        <w:bidi w:val="0"/>
        <w:jc w:val="lowKashida"/>
        <w:rPr>
          <w:rFonts w:ascii="Traditional Arabic" w:hAnsi="Traditional Arabic" w:cs="Traditional Arabic"/>
          <w:sz w:val="32"/>
          <w:szCs w:val="32"/>
          <w:rtl/>
        </w:rPr>
      </w:pPr>
      <w:r w:rsidRPr="006D1C40">
        <w:rPr>
          <w:rFonts w:ascii="Traditional Arabic" w:hAnsi="Traditional Arabic" w:cs="Traditional Arabic"/>
          <w:sz w:val="32"/>
          <w:szCs w:val="32"/>
        </w:rPr>
        <w:t>Allcott, H., &amp; Gentzkow, M. (2017). Social media and fake news in the 2016 election. Journal of Economic Perspectives</w:t>
      </w:r>
      <w:r w:rsidRPr="006D1C40">
        <w:rPr>
          <w:rFonts w:ascii="Traditional Arabic" w:hAnsi="Traditional Arabic" w:cs="Traditional Arabic"/>
          <w:sz w:val="32"/>
          <w:szCs w:val="32"/>
          <w:rtl/>
        </w:rPr>
        <w:t>.</w:t>
      </w:r>
    </w:p>
    <w:p w14:paraId="2BB75403" w14:textId="2D022345" w:rsidR="006D1C40" w:rsidRPr="006D1C40" w:rsidRDefault="006D1C40" w:rsidP="006D1C40">
      <w:pPr>
        <w:pStyle w:val="ListParagraph"/>
        <w:numPr>
          <w:ilvl w:val="0"/>
          <w:numId w:val="7"/>
        </w:numPr>
        <w:bidi w:val="0"/>
        <w:jc w:val="lowKashida"/>
        <w:rPr>
          <w:rFonts w:ascii="Traditional Arabic" w:hAnsi="Traditional Arabic" w:cs="Traditional Arabic"/>
          <w:sz w:val="32"/>
          <w:szCs w:val="32"/>
          <w:rtl/>
        </w:rPr>
      </w:pPr>
      <w:r w:rsidRPr="006D1C40">
        <w:rPr>
          <w:rFonts w:ascii="Traditional Arabic" w:hAnsi="Traditional Arabic" w:cs="Traditional Arabic"/>
          <w:sz w:val="32"/>
          <w:szCs w:val="32"/>
        </w:rPr>
        <w:t xml:space="preserve">Charnoff, Eitan. (2025). Fake News, Hate Speech, and Extremism: Digital Threats to Security. Rabdan Security and </w:t>
      </w:r>
      <w:proofErr w:type="spellStart"/>
      <w:r w:rsidRPr="006D1C40">
        <w:rPr>
          <w:rFonts w:ascii="Traditional Arabic" w:hAnsi="Traditional Arabic" w:cs="Traditional Arabic"/>
          <w:sz w:val="32"/>
          <w:szCs w:val="32"/>
        </w:rPr>
        <w:t>Defence</w:t>
      </w:r>
      <w:proofErr w:type="spellEnd"/>
      <w:r w:rsidRPr="006D1C40">
        <w:rPr>
          <w:rFonts w:ascii="Traditional Arabic" w:hAnsi="Traditional Arabic" w:cs="Traditional Arabic"/>
          <w:sz w:val="32"/>
          <w:szCs w:val="32"/>
        </w:rPr>
        <w:t xml:space="preserve"> Institute (RSDI). Published May 23, 2025</w:t>
      </w:r>
      <w:r w:rsidRPr="006D1C40">
        <w:rPr>
          <w:rFonts w:ascii="Traditional Arabic" w:hAnsi="Traditional Arabic" w:cs="Traditional Arabic"/>
          <w:sz w:val="32"/>
          <w:szCs w:val="32"/>
          <w:rtl/>
        </w:rPr>
        <w:t>.</w:t>
      </w:r>
    </w:p>
    <w:p w14:paraId="40590B19" w14:textId="7CF4312D" w:rsidR="006D1C40" w:rsidRPr="006D1C40" w:rsidRDefault="006D1C40" w:rsidP="006D1C40">
      <w:pPr>
        <w:pStyle w:val="ListParagraph"/>
        <w:numPr>
          <w:ilvl w:val="0"/>
          <w:numId w:val="7"/>
        </w:numPr>
        <w:bidi w:val="0"/>
        <w:jc w:val="lowKashida"/>
        <w:rPr>
          <w:rFonts w:ascii="Traditional Arabic" w:hAnsi="Traditional Arabic" w:cs="Traditional Arabic"/>
          <w:sz w:val="32"/>
          <w:szCs w:val="32"/>
          <w:rtl/>
        </w:rPr>
      </w:pPr>
      <w:r w:rsidRPr="006D1C40">
        <w:rPr>
          <w:rFonts w:ascii="Traditional Arabic" w:hAnsi="Traditional Arabic" w:cs="Traditional Arabic"/>
          <w:sz w:val="32"/>
          <w:szCs w:val="32"/>
        </w:rPr>
        <w:t>Wardle, C., &amp; Derakhshan, H. (2017). Information Disorder: Toward an interdisciplinary framework for research and policymaking. Council of Europe</w:t>
      </w:r>
      <w:r w:rsidRPr="006D1C40">
        <w:rPr>
          <w:rFonts w:ascii="Traditional Arabic" w:hAnsi="Traditional Arabic" w:cs="Traditional Arabic"/>
          <w:sz w:val="32"/>
          <w:szCs w:val="32"/>
          <w:rtl/>
        </w:rPr>
        <w:t>.</w:t>
      </w:r>
    </w:p>
    <w:p w14:paraId="4EB829FB" w14:textId="5C068302" w:rsidR="006D1C40" w:rsidRPr="006D1C40" w:rsidRDefault="006D1C40" w:rsidP="006D1C40">
      <w:pPr>
        <w:pStyle w:val="ListParagraph"/>
        <w:numPr>
          <w:ilvl w:val="0"/>
          <w:numId w:val="7"/>
        </w:numPr>
        <w:bidi w:val="0"/>
        <w:jc w:val="lowKashida"/>
        <w:rPr>
          <w:rFonts w:ascii="Traditional Arabic" w:hAnsi="Traditional Arabic" w:cs="Traditional Arabic"/>
          <w:sz w:val="32"/>
          <w:szCs w:val="32"/>
        </w:rPr>
      </w:pPr>
      <w:r w:rsidRPr="006D1C40">
        <w:rPr>
          <w:rFonts w:ascii="Traditional Arabic" w:hAnsi="Traditional Arabic" w:cs="Traditional Arabic"/>
          <w:sz w:val="32"/>
          <w:szCs w:val="32"/>
        </w:rPr>
        <w:t>West, Darrell M. (2017). How to Combat Fake News and Disinformation. Brookings Institution. Published December 18, 2017</w:t>
      </w:r>
      <w:r w:rsidRPr="006D1C40">
        <w:rPr>
          <w:rFonts w:ascii="Traditional Arabic" w:hAnsi="Traditional Arabic" w:cs="Traditional Arabic"/>
          <w:sz w:val="32"/>
          <w:szCs w:val="32"/>
          <w:rtl/>
        </w:rPr>
        <w:t>.</w:t>
      </w:r>
    </w:p>
    <w:sectPr w:rsidR="006D1C40" w:rsidRPr="006D1C40" w:rsidSect="00ED5FBB">
      <w:pgSz w:w="11906" w:h="16838"/>
      <w:pgMar w:top="1440" w:right="1800" w:bottom="1440" w:left="1800" w:header="708" w:footer="708" w:gutter="0"/>
      <w:pgBorders w:offsetFrom="page">
        <w:top w:val="single" w:sz="12" w:space="24" w:color="auto"/>
        <w:left w:val="single" w:sz="12" w:space="24" w:color="auto"/>
        <w:bottom w:val="single" w:sz="12" w:space="24" w:color="auto"/>
        <w:right w:val="single" w:sz="12"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507BD6"/>
    <w:multiLevelType w:val="multilevel"/>
    <w:tmpl w:val="1FC2B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B596DAA"/>
    <w:multiLevelType w:val="multilevel"/>
    <w:tmpl w:val="D3FC1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E316B2E"/>
    <w:multiLevelType w:val="multilevel"/>
    <w:tmpl w:val="1A6CECA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A02230E"/>
    <w:multiLevelType w:val="hybridMultilevel"/>
    <w:tmpl w:val="EF1EF8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E434CB4"/>
    <w:multiLevelType w:val="multilevel"/>
    <w:tmpl w:val="BC00E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AC65E18"/>
    <w:multiLevelType w:val="multilevel"/>
    <w:tmpl w:val="0596B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BE8544B"/>
    <w:multiLevelType w:val="hybridMultilevel"/>
    <w:tmpl w:val="0DC8FE8C"/>
    <w:lvl w:ilvl="0" w:tplc="0E426828">
      <w:start w:val="1"/>
      <w:numFmt w:val="bullet"/>
      <w:lvlText w:val=""/>
      <w:lvlJc w:val="left"/>
      <w:pPr>
        <w:tabs>
          <w:tab w:val="num" w:pos="720"/>
        </w:tabs>
        <w:ind w:left="720" w:hanging="360"/>
      </w:pPr>
      <w:rPr>
        <w:rFonts w:ascii="Symbol" w:hAnsi="Symbol" w:hint="default"/>
        <w:sz w:val="20"/>
      </w:rPr>
    </w:lvl>
    <w:lvl w:ilvl="1" w:tplc="2ABE0E5E">
      <w:start w:val="1"/>
      <w:numFmt w:val="decimal"/>
      <w:lvlText w:val="%2."/>
      <w:lvlJc w:val="left"/>
      <w:pPr>
        <w:tabs>
          <w:tab w:val="num" w:pos="1440"/>
        </w:tabs>
        <w:ind w:left="1440" w:hanging="360"/>
      </w:pPr>
    </w:lvl>
    <w:lvl w:ilvl="2" w:tplc="9C3878F2">
      <w:start w:val="1"/>
      <w:numFmt w:val="decimal"/>
      <w:lvlText w:val="%3."/>
      <w:lvlJc w:val="left"/>
      <w:pPr>
        <w:tabs>
          <w:tab w:val="num" w:pos="2160"/>
        </w:tabs>
        <w:ind w:left="2160" w:hanging="360"/>
      </w:pPr>
    </w:lvl>
    <w:lvl w:ilvl="3" w:tplc="5C2A1C3E" w:tentative="1">
      <w:start w:val="1"/>
      <w:numFmt w:val="bullet"/>
      <w:lvlText w:val=""/>
      <w:lvlJc w:val="left"/>
      <w:pPr>
        <w:tabs>
          <w:tab w:val="num" w:pos="2880"/>
        </w:tabs>
        <w:ind w:left="2880" w:hanging="360"/>
      </w:pPr>
      <w:rPr>
        <w:rFonts w:ascii="Symbol" w:hAnsi="Symbol" w:hint="default"/>
        <w:sz w:val="20"/>
      </w:rPr>
    </w:lvl>
    <w:lvl w:ilvl="4" w:tplc="C0B0D97E" w:tentative="1">
      <w:start w:val="1"/>
      <w:numFmt w:val="bullet"/>
      <w:lvlText w:val=""/>
      <w:lvlJc w:val="left"/>
      <w:pPr>
        <w:tabs>
          <w:tab w:val="num" w:pos="3600"/>
        </w:tabs>
        <w:ind w:left="3600" w:hanging="360"/>
      </w:pPr>
      <w:rPr>
        <w:rFonts w:ascii="Symbol" w:hAnsi="Symbol" w:hint="default"/>
        <w:sz w:val="20"/>
      </w:rPr>
    </w:lvl>
    <w:lvl w:ilvl="5" w:tplc="46FE0034" w:tentative="1">
      <w:start w:val="1"/>
      <w:numFmt w:val="bullet"/>
      <w:lvlText w:val=""/>
      <w:lvlJc w:val="left"/>
      <w:pPr>
        <w:tabs>
          <w:tab w:val="num" w:pos="4320"/>
        </w:tabs>
        <w:ind w:left="4320" w:hanging="360"/>
      </w:pPr>
      <w:rPr>
        <w:rFonts w:ascii="Symbol" w:hAnsi="Symbol" w:hint="default"/>
        <w:sz w:val="20"/>
      </w:rPr>
    </w:lvl>
    <w:lvl w:ilvl="6" w:tplc="0E8C5DC6" w:tentative="1">
      <w:start w:val="1"/>
      <w:numFmt w:val="bullet"/>
      <w:lvlText w:val=""/>
      <w:lvlJc w:val="left"/>
      <w:pPr>
        <w:tabs>
          <w:tab w:val="num" w:pos="5040"/>
        </w:tabs>
        <w:ind w:left="5040" w:hanging="360"/>
      </w:pPr>
      <w:rPr>
        <w:rFonts w:ascii="Symbol" w:hAnsi="Symbol" w:hint="default"/>
        <w:sz w:val="20"/>
      </w:rPr>
    </w:lvl>
    <w:lvl w:ilvl="7" w:tplc="DACE8EE4" w:tentative="1">
      <w:start w:val="1"/>
      <w:numFmt w:val="bullet"/>
      <w:lvlText w:val=""/>
      <w:lvlJc w:val="left"/>
      <w:pPr>
        <w:tabs>
          <w:tab w:val="num" w:pos="5760"/>
        </w:tabs>
        <w:ind w:left="5760" w:hanging="360"/>
      </w:pPr>
      <w:rPr>
        <w:rFonts w:ascii="Symbol" w:hAnsi="Symbol" w:hint="default"/>
        <w:sz w:val="20"/>
      </w:rPr>
    </w:lvl>
    <w:lvl w:ilvl="8" w:tplc="475E301E"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D312481"/>
    <w:multiLevelType w:val="hybridMultilevel"/>
    <w:tmpl w:val="313629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F0D6EC7"/>
    <w:multiLevelType w:val="multilevel"/>
    <w:tmpl w:val="301AD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B6D7E89"/>
    <w:multiLevelType w:val="multilevel"/>
    <w:tmpl w:val="56988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64631CE"/>
    <w:multiLevelType w:val="multilevel"/>
    <w:tmpl w:val="D9D4403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D0F0CDE"/>
    <w:multiLevelType w:val="multilevel"/>
    <w:tmpl w:val="BE488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D975EF1"/>
    <w:multiLevelType w:val="multilevel"/>
    <w:tmpl w:val="2A9E4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48494467">
    <w:abstractNumId w:val="3"/>
  </w:num>
  <w:num w:numId="2" w16cid:durableId="1994798439">
    <w:abstractNumId w:val="1"/>
  </w:num>
  <w:num w:numId="3" w16cid:durableId="482478063">
    <w:abstractNumId w:val="10"/>
  </w:num>
  <w:num w:numId="4" w16cid:durableId="141965884">
    <w:abstractNumId w:val="2"/>
  </w:num>
  <w:num w:numId="5" w16cid:durableId="954097100">
    <w:abstractNumId w:val="6"/>
  </w:num>
  <w:num w:numId="6" w16cid:durableId="1952205804">
    <w:abstractNumId w:val="6"/>
    <w:lvlOverride w:ilvl="1">
      <w:lvl w:ilvl="1" w:tplc="2ABE0E5E">
        <w:numFmt w:val="bullet"/>
        <w:lvlText w:val=""/>
        <w:lvlJc w:val="left"/>
        <w:pPr>
          <w:tabs>
            <w:tab w:val="num" w:pos="1440"/>
          </w:tabs>
          <w:ind w:left="1440" w:hanging="360"/>
        </w:pPr>
        <w:rPr>
          <w:rFonts w:ascii="Symbol" w:hAnsi="Symbol" w:hint="default"/>
          <w:sz w:val="20"/>
        </w:rPr>
      </w:lvl>
    </w:lvlOverride>
  </w:num>
  <w:num w:numId="7" w16cid:durableId="1290088984">
    <w:abstractNumId w:val="7"/>
  </w:num>
  <w:num w:numId="8" w16cid:durableId="1052509443">
    <w:abstractNumId w:val="0"/>
  </w:num>
  <w:num w:numId="9" w16cid:durableId="1811902268">
    <w:abstractNumId w:val="8"/>
  </w:num>
  <w:num w:numId="10" w16cid:durableId="586499850">
    <w:abstractNumId w:val="11"/>
  </w:num>
  <w:num w:numId="11" w16cid:durableId="1089929503">
    <w:abstractNumId w:val="4"/>
  </w:num>
  <w:num w:numId="12" w16cid:durableId="219874162">
    <w:abstractNumId w:val="9"/>
  </w:num>
  <w:num w:numId="13" w16cid:durableId="1753116175">
    <w:abstractNumId w:val="5"/>
  </w:num>
  <w:num w:numId="14" w16cid:durableId="210699224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19A7"/>
    <w:rsid w:val="00416279"/>
    <w:rsid w:val="005E19A7"/>
    <w:rsid w:val="005F3BC9"/>
    <w:rsid w:val="005F5F26"/>
    <w:rsid w:val="00643C59"/>
    <w:rsid w:val="00692EE3"/>
    <w:rsid w:val="006D1C40"/>
    <w:rsid w:val="00794891"/>
    <w:rsid w:val="00852512"/>
    <w:rsid w:val="00AF0A09"/>
    <w:rsid w:val="00B86A93"/>
    <w:rsid w:val="00D27650"/>
    <w:rsid w:val="00DF4D76"/>
    <w:rsid w:val="00ED5FB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F0756D"/>
  <w15:chartTrackingRefBased/>
  <w15:docId w15:val="{F49EBA63-EC2A-4640-89B5-25AF92E6CA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19A7"/>
    <w:pPr>
      <w:ind w:left="720"/>
      <w:contextualSpacing/>
    </w:pPr>
  </w:style>
  <w:style w:type="paragraph" w:styleId="NormalWeb">
    <w:name w:val="Normal (Web)"/>
    <w:basedOn w:val="Normal"/>
    <w:uiPriority w:val="99"/>
    <w:semiHidden/>
    <w:unhideWhenUsed/>
    <w:rsid w:val="00ED5FBB"/>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75767">
      <w:bodyDiv w:val="1"/>
      <w:marLeft w:val="0"/>
      <w:marRight w:val="0"/>
      <w:marTop w:val="0"/>
      <w:marBottom w:val="0"/>
      <w:divBdr>
        <w:top w:val="none" w:sz="0" w:space="0" w:color="auto"/>
        <w:left w:val="none" w:sz="0" w:space="0" w:color="auto"/>
        <w:bottom w:val="none" w:sz="0" w:space="0" w:color="auto"/>
        <w:right w:val="none" w:sz="0" w:space="0" w:color="auto"/>
      </w:divBdr>
      <w:divsChild>
        <w:div w:id="1848128018">
          <w:marLeft w:val="0"/>
          <w:marRight w:val="0"/>
          <w:marTop w:val="0"/>
          <w:marBottom w:val="0"/>
          <w:divBdr>
            <w:top w:val="none" w:sz="0" w:space="0" w:color="auto"/>
            <w:left w:val="none" w:sz="0" w:space="0" w:color="auto"/>
            <w:bottom w:val="none" w:sz="0" w:space="0" w:color="auto"/>
            <w:right w:val="none" w:sz="0" w:space="0" w:color="auto"/>
          </w:divBdr>
          <w:divsChild>
            <w:div w:id="45570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553173">
      <w:bodyDiv w:val="1"/>
      <w:marLeft w:val="0"/>
      <w:marRight w:val="0"/>
      <w:marTop w:val="0"/>
      <w:marBottom w:val="0"/>
      <w:divBdr>
        <w:top w:val="none" w:sz="0" w:space="0" w:color="auto"/>
        <w:left w:val="none" w:sz="0" w:space="0" w:color="auto"/>
        <w:bottom w:val="none" w:sz="0" w:space="0" w:color="auto"/>
        <w:right w:val="none" w:sz="0" w:space="0" w:color="auto"/>
      </w:divBdr>
      <w:divsChild>
        <w:div w:id="1933931865">
          <w:marLeft w:val="0"/>
          <w:marRight w:val="0"/>
          <w:marTop w:val="0"/>
          <w:marBottom w:val="0"/>
          <w:divBdr>
            <w:top w:val="none" w:sz="0" w:space="0" w:color="auto"/>
            <w:left w:val="none" w:sz="0" w:space="0" w:color="auto"/>
            <w:bottom w:val="none" w:sz="0" w:space="0" w:color="auto"/>
            <w:right w:val="none" w:sz="0" w:space="0" w:color="auto"/>
          </w:divBdr>
          <w:divsChild>
            <w:div w:id="1603301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757042">
      <w:bodyDiv w:val="1"/>
      <w:marLeft w:val="0"/>
      <w:marRight w:val="0"/>
      <w:marTop w:val="0"/>
      <w:marBottom w:val="0"/>
      <w:divBdr>
        <w:top w:val="none" w:sz="0" w:space="0" w:color="auto"/>
        <w:left w:val="none" w:sz="0" w:space="0" w:color="auto"/>
        <w:bottom w:val="none" w:sz="0" w:space="0" w:color="auto"/>
        <w:right w:val="none" w:sz="0" w:space="0" w:color="auto"/>
      </w:divBdr>
    </w:div>
    <w:div w:id="747656078">
      <w:bodyDiv w:val="1"/>
      <w:marLeft w:val="0"/>
      <w:marRight w:val="0"/>
      <w:marTop w:val="0"/>
      <w:marBottom w:val="0"/>
      <w:divBdr>
        <w:top w:val="none" w:sz="0" w:space="0" w:color="auto"/>
        <w:left w:val="none" w:sz="0" w:space="0" w:color="auto"/>
        <w:bottom w:val="none" w:sz="0" w:space="0" w:color="auto"/>
        <w:right w:val="none" w:sz="0" w:space="0" w:color="auto"/>
      </w:divBdr>
      <w:divsChild>
        <w:div w:id="169758186">
          <w:marLeft w:val="0"/>
          <w:marRight w:val="0"/>
          <w:marTop w:val="0"/>
          <w:marBottom w:val="0"/>
          <w:divBdr>
            <w:top w:val="none" w:sz="0" w:space="0" w:color="auto"/>
            <w:left w:val="none" w:sz="0" w:space="0" w:color="auto"/>
            <w:bottom w:val="none" w:sz="0" w:space="0" w:color="auto"/>
            <w:right w:val="none" w:sz="0" w:space="0" w:color="auto"/>
          </w:divBdr>
          <w:divsChild>
            <w:div w:id="1541553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0562656">
      <w:bodyDiv w:val="1"/>
      <w:marLeft w:val="0"/>
      <w:marRight w:val="0"/>
      <w:marTop w:val="0"/>
      <w:marBottom w:val="0"/>
      <w:divBdr>
        <w:top w:val="none" w:sz="0" w:space="0" w:color="auto"/>
        <w:left w:val="none" w:sz="0" w:space="0" w:color="auto"/>
        <w:bottom w:val="none" w:sz="0" w:space="0" w:color="auto"/>
        <w:right w:val="none" w:sz="0" w:space="0" w:color="auto"/>
      </w:divBdr>
    </w:div>
    <w:div w:id="1619995053">
      <w:bodyDiv w:val="1"/>
      <w:marLeft w:val="0"/>
      <w:marRight w:val="0"/>
      <w:marTop w:val="0"/>
      <w:marBottom w:val="0"/>
      <w:divBdr>
        <w:top w:val="none" w:sz="0" w:space="0" w:color="auto"/>
        <w:left w:val="none" w:sz="0" w:space="0" w:color="auto"/>
        <w:bottom w:val="none" w:sz="0" w:space="0" w:color="auto"/>
        <w:right w:val="none" w:sz="0" w:space="0" w:color="auto"/>
      </w:divBdr>
    </w:div>
    <w:div w:id="1787313436">
      <w:bodyDiv w:val="1"/>
      <w:marLeft w:val="0"/>
      <w:marRight w:val="0"/>
      <w:marTop w:val="0"/>
      <w:marBottom w:val="0"/>
      <w:divBdr>
        <w:top w:val="none" w:sz="0" w:space="0" w:color="auto"/>
        <w:left w:val="none" w:sz="0" w:space="0" w:color="auto"/>
        <w:bottom w:val="none" w:sz="0" w:space="0" w:color="auto"/>
        <w:right w:val="none" w:sz="0" w:space="0" w:color="auto"/>
      </w:divBdr>
      <w:divsChild>
        <w:div w:id="2040230549">
          <w:marLeft w:val="0"/>
          <w:marRight w:val="0"/>
          <w:marTop w:val="0"/>
          <w:marBottom w:val="0"/>
          <w:divBdr>
            <w:top w:val="none" w:sz="0" w:space="0" w:color="auto"/>
            <w:left w:val="none" w:sz="0" w:space="0" w:color="auto"/>
            <w:bottom w:val="none" w:sz="0" w:space="0" w:color="auto"/>
            <w:right w:val="none" w:sz="0" w:space="0" w:color="auto"/>
          </w:divBdr>
          <w:divsChild>
            <w:div w:id="603613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4822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6</Pages>
  <Words>1009</Words>
  <Characters>5753</Characters>
  <Application>Microsoft Office Word</Application>
  <DocSecurity>0</DocSecurity>
  <Lines>47</Lines>
  <Paragraphs>13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6749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ايمان السيد</dc:creator>
  <cp:keywords/>
  <dc:description/>
  <cp:lastModifiedBy>Hala Mohamed</cp:lastModifiedBy>
  <cp:revision>6</cp:revision>
  <dcterms:created xsi:type="dcterms:W3CDTF">2026-03-08T12:33:00Z</dcterms:created>
  <dcterms:modified xsi:type="dcterms:W3CDTF">2026-03-11T13:49:00Z</dcterms:modified>
</cp:coreProperties>
</file>