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A4DA9" w14:textId="77777777" w:rsidR="008C53E4" w:rsidRDefault="00000000">
      <w:pPr>
        <w:keepNext/>
        <w:keepLines/>
        <w:spacing w:after="156" w:line="265" w:lineRule="auto"/>
        <w:rPr>
          <w:rFonts w:ascii="Times New Roman" w:eastAsia="Times New Roman" w:hAnsi="Times New Roman" w:cs="Times New Roman"/>
          <w:b/>
          <w:bCs/>
          <w:sz w:val="40"/>
          <w:szCs w:val="40"/>
        </w:rPr>
      </w:pPr>
      <w:bookmarkStart w:id="0" w:name="_heading=h.ksujcv9dofb2" w:colFirst="0" w:colLast="0"/>
      <w:bookmarkEnd w:id="0"/>
      <w:r>
        <w:rPr>
          <w:noProof/>
        </w:rPr>
        <w:drawing>
          <wp:anchor distT="0" distB="0" distL="0" distR="0" simplePos="0" relativeHeight="251658240" behindDoc="1" locked="0" layoutInCell="1" hidden="0" allowOverlap="1" wp14:anchorId="64B32B41" wp14:editId="488F45F6">
            <wp:simplePos x="0" y="0"/>
            <wp:positionH relativeFrom="column">
              <wp:posOffset>1450340</wp:posOffset>
            </wp:positionH>
            <wp:positionV relativeFrom="paragraph">
              <wp:posOffset>-891280</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srcRect/>
                    <a:stretch>
                      <a:fillRect/>
                    </a:stretch>
                  </pic:blipFill>
                  <pic:spPr>
                    <a:xfrm>
                      <a:off x="0" y="0"/>
                      <a:ext cx="2938272" cy="2938272"/>
                    </a:xfrm>
                    <a:prstGeom prst="rect">
                      <a:avLst/>
                    </a:prstGeom>
                    <a:ln/>
                  </pic:spPr>
                </pic:pic>
              </a:graphicData>
            </a:graphic>
          </wp:anchor>
        </w:drawing>
      </w:r>
    </w:p>
    <w:p w14:paraId="4E521839" w14:textId="77777777" w:rsidR="008C53E4" w:rsidRDefault="008C53E4">
      <w:pPr>
        <w:keepNext/>
        <w:keepLines/>
        <w:spacing w:after="156" w:line="265" w:lineRule="auto"/>
        <w:jc w:val="center"/>
        <w:rPr>
          <w:rFonts w:ascii="Times New Roman" w:eastAsia="Times New Roman" w:hAnsi="Times New Roman" w:cs="Times New Roman"/>
          <w:b/>
          <w:bCs/>
          <w:sz w:val="40"/>
          <w:szCs w:val="40"/>
        </w:rPr>
      </w:pPr>
    </w:p>
    <w:p w14:paraId="3E7815A7" w14:textId="77777777" w:rsidR="008C53E4" w:rsidRDefault="008C53E4">
      <w:pPr>
        <w:keepNext/>
        <w:keepLines/>
        <w:spacing w:after="156" w:line="265" w:lineRule="auto"/>
        <w:jc w:val="center"/>
        <w:rPr>
          <w:rFonts w:ascii="Times New Roman" w:eastAsia="Times New Roman" w:hAnsi="Times New Roman" w:cs="Times New Roman"/>
          <w:b/>
          <w:bCs/>
          <w:sz w:val="40"/>
          <w:szCs w:val="40"/>
        </w:rPr>
      </w:pPr>
    </w:p>
    <w:p w14:paraId="1FE3846E" w14:textId="77777777" w:rsidR="008C53E4" w:rsidRDefault="008C53E4">
      <w:pPr>
        <w:spacing w:after="5" w:line="270" w:lineRule="auto"/>
        <w:ind w:left="447" w:hanging="10"/>
        <w:jc w:val="center"/>
        <w:rPr>
          <w:rFonts w:ascii="Times New Roman" w:eastAsia="Times New Roman" w:hAnsi="Times New Roman" w:cs="Times New Roman"/>
          <w:sz w:val="40"/>
          <w:szCs w:val="40"/>
        </w:rPr>
      </w:pPr>
    </w:p>
    <w:p w14:paraId="765C44DA" w14:textId="77777777" w:rsidR="008C53E4" w:rsidRDefault="00000000">
      <w:pPr>
        <w:spacing w:after="5" w:line="270" w:lineRule="auto"/>
        <w:ind w:left="447" w:hanging="10"/>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Analyzing Soil Health Indicators for Agricultural Sustainability Using Machine Learning</w:t>
      </w:r>
    </w:p>
    <w:p w14:paraId="4CCA57AE" w14:textId="77777777" w:rsidR="008C53E4" w:rsidRDefault="00000000">
      <w:pPr>
        <w:spacing w:after="376" w:line="249" w:lineRule="auto"/>
        <w:ind w:right="1366"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Prepared By</w:t>
      </w:r>
      <w:r>
        <w:rPr>
          <w:rFonts w:ascii="Times New Roman" w:eastAsia="Times New Roman" w:hAnsi="Times New Roman" w:cs="Times New Roman"/>
          <w:sz w:val="40"/>
          <w:szCs w:val="40"/>
        </w:rPr>
        <w:t xml:space="preserve"> </w:t>
      </w:r>
    </w:p>
    <w:p w14:paraId="09928B0D" w14:textId="77777777" w:rsidR="008C53E4" w:rsidRDefault="00000000">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Name: Alaa Mohammed </w:t>
      </w:r>
      <w:proofErr w:type="spellStart"/>
      <w:r>
        <w:rPr>
          <w:rFonts w:ascii="Times New Roman" w:eastAsia="Times New Roman" w:hAnsi="Times New Roman" w:cs="Times New Roman"/>
          <w:sz w:val="32"/>
          <w:szCs w:val="32"/>
        </w:rPr>
        <w:t>Jawish</w:t>
      </w:r>
      <w:proofErr w:type="spellEnd"/>
      <w:r>
        <w:rPr>
          <w:rFonts w:ascii="Times New Roman" w:eastAsia="Times New Roman" w:hAnsi="Times New Roman" w:cs="Times New Roman"/>
          <w:sz w:val="32"/>
          <w:szCs w:val="32"/>
        </w:rPr>
        <w:t xml:space="preserve">                  ID No.: 221002192</w:t>
      </w:r>
    </w:p>
    <w:p w14:paraId="55ED2738" w14:textId="77777777" w:rsidR="008C53E4" w:rsidRDefault="00000000">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Khadija Ehab Sadeq</w:t>
      </w:r>
      <w:r>
        <w:rPr>
          <w:rFonts w:ascii="Times New Roman" w:eastAsia="Times New Roman" w:hAnsi="Times New Roman" w:cs="Times New Roman"/>
          <w:sz w:val="32"/>
          <w:szCs w:val="32"/>
        </w:rPr>
        <w:tab/>
        <w:t xml:space="preserve">                         ID No.: 221002423</w:t>
      </w:r>
    </w:p>
    <w:p w14:paraId="060683B6" w14:textId="77777777" w:rsidR="008C53E4"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Submitted in fulfillment of the requirements for the degree Master of Science in Artificial Intelligence</w:t>
      </w:r>
    </w:p>
    <w:p w14:paraId="42F793F7" w14:textId="77777777" w:rsidR="008C53E4"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At</w:t>
      </w:r>
    </w:p>
    <w:p w14:paraId="2EF44313" w14:textId="77777777" w:rsidR="008C53E4" w:rsidRDefault="00000000">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College of Informatics</w:t>
      </w:r>
    </w:p>
    <w:p w14:paraId="6BBDE94C" w14:textId="77777777" w:rsidR="008C53E4" w:rsidRDefault="00000000">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Midocean University</w:t>
      </w:r>
    </w:p>
    <w:p w14:paraId="6FABE7B1" w14:textId="77777777" w:rsidR="008C53E4"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UAE</w:t>
      </w:r>
    </w:p>
    <w:p w14:paraId="30E45E79" w14:textId="77777777" w:rsidR="008C53E4" w:rsidRDefault="00000000">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Supervisor Name: Dr. Mohamed Eassa</w:t>
      </w:r>
    </w:p>
    <w:p w14:paraId="44091475" w14:textId="77777777" w:rsidR="008C53E4" w:rsidRDefault="00000000">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College of Informatics, Midocean University, Comoros</w:t>
      </w:r>
    </w:p>
    <w:p w14:paraId="2B62B7CE" w14:textId="77777777" w:rsidR="008C53E4" w:rsidRDefault="00000000">
      <w:pPr>
        <w:spacing w:after="235" w:line="249" w:lineRule="auto"/>
        <w:ind w:right="8" w:firstLine="4"/>
        <w:jc w:val="center"/>
        <w:rPr>
          <w:rFonts w:ascii="Times New Roman" w:eastAsia="Times New Roman" w:hAnsi="Times New Roman" w:cs="Times New Roman"/>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p>
    <w:p w14:paraId="05321183" w14:textId="77777777" w:rsidR="008C53E4" w:rsidRDefault="008C53E4">
      <w:pPr>
        <w:spacing w:after="235" w:line="249" w:lineRule="auto"/>
        <w:ind w:right="8" w:firstLine="4"/>
        <w:jc w:val="center"/>
        <w:rPr>
          <w:rFonts w:ascii="Times New Roman" w:eastAsia="Times New Roman" w:hAnsi="Times New Roman" w:cs="Times New Roman"/>
          <w:sz w:val="32"/>
          <w:szCs w:val="32"/>
        </w:rPr>
      </w:pPr>
    </w:p>
    <w:p w14:paraId="6CD6807D" w14:textId="77777777" w:rsidR="008C53E4" w:rsidRDefault="00000000">
      <w:pPr>
        <w:tabs>
          <w:tab w:val="left" w:pos="4752"/>
        </w:tabs>
        <w:spacing w:after="235" w:line="249" w:lineRule="auto"/>
        <w:ind w:right="1367" w:firstLine="4"/>
        <w:rPr>
          <w:rFonts w:ascii="Times New Roman" w:eastAsia="Times New Roman" w:hAnsi="Times New Roman" w:cs="Times New Roman"/>
          <w:sz w:val="32"/>
          <w:szCs w:val="32"/>
        </w:rPr>
      </w:pPr>
      <w:hyperlink r:id="rId10">
        <w:r>
          <w:rPr>
            <w:rFonts w:ascii="Times New Roman" w:eastAsia="Times New Roman" w:hAnsi="Times New Roman" w:cs="Times New Roman"/>
            <w:color w:val="0000FF"/>
            <w:sz w:val="32"/>
            <w:szCs w:val="32"/>
            <w:u w:val="single"/>
          </w:rPr>
          <w:t>221002192@st.midocean.edu.km</w:t>
        </w:r>
      </w:hyperlink>
      <w:r>
        <w:rPr>
          <w:rFonts w:ascii="Times New Roman" w:eastAsia="Times New Roman" w:hAnsi="Times New Roman" w:cs="Times New Roman"/>
          <w:sz w:val="32"/>
          <w:szCs w:val="32"/>
        </w:rPr>
        <w:t xml:space="preserve">                </w:t>
      </w:r>
      <w:hyperlink r:id="rId11">
        <w:r>
          <w:rPr>
            <w:rFonts w:ascii="Times New Roman" w:eastAsia="Times New Roman" w:hAnsi="Times New Roman" w:cs="Times New Roman"/>
            <w:color w:val="0000FF"/>
            <w:sz w:val="32"/>
            <w:szCs w:val="32"/>
            <w:u w:val="single"/>
          </w:rPr>
          <w:t xml:space="preserve"> 221002423@st.midocean.edu.km</w:t>
        </w:r>
      </w:hyperlink>
    </w:p>
    <w:p w14:paraId="7C0C3A8F" w14:textId="77777777" w:rsidR="008C53E4" w:rsidRDefault="00000000">
      <w:pPr>
        <w:tabs>
          <w:tab w:val="left" w:pos="4752"/>
        </w:tabs>
        <w:spacing w:after="235" w:line="249" w:lineRule="auto"/>
        <w:ind w:right="1367" w:firstLine="4"/>
        <w:rPr>
          <w:rFonts w:ascii="Times New Roman" w:eastAsia="Times New Roman" w:hAnsi="Times New Roman" w:cs="Times New Roman"/>
          <w:sz w:val="32"/>
          <w:szCs w:val="32"/>
        </w:rPr>
      </w:pPr>
      <w:r>
        <w:rPr>
          <w:rFonts w:ascii="Times New Roman" w:eastAsia="Times New Roman" w:hAnsi="Times New Roman" w:cs="Times New Roman"/>
          <w:sz w:val="32"/>
          <w:szCs w:val="32"/>
        </w:rPr>
        <w:tab/>
      </w:r>
    </w:p>
    <w:p w14:paraId="7C2F8997" w14:textId="77777777" w:rsidR="008C53E4" w:rsidRDefault="00000000">
      <w:pPr>
        <w:pStyle w:val="Heading1"/>
        <w:rPr>
          <w:rFonts w:ascii="Times New Roman" w:eastAsia="Times New Roman" w:hAnsi="Times New Roman" w:cs="Times New Roman"/>
          <w:b/>
          <w:bCs/>
        </w:rPr>
      </w:pPr>
      <w:r>
        <w:br w:type="page"/>
      </w:r>
      <w:bookmarkStart w:id="1" w:name="_Toc237368622"/>
      <w:r>
        <w:rPr>
          <w:rFonts w:ascii="Times New Roman" w:eastAsia="Times New Roman" w:hAnsi="Times New Roman" w:cs="Times New Roman"/>
          <w:b/>
          <w:bCs/>
        </w:rPr>
        <w:lastRenderedPageBreak/>
        <w:t>Acknowledgements</w:t>
      </w:r>
      <w:bookmarkEnd w:id="1"/>
    </w:p>
    <w:p w14:paraId="46BE599F" w14:textId="77777777" w:rsidR="008C53E4" w:rsidRDefault="008C53E4">
      <w:pPr>
        <w:spacing w:after="5" w:line="270" w:lineRule="auto"/>
        <w:ind w:left="447" w:hanging="10"/>
        <w:jc w:val="both"/>
        <w:rPr>
          <w:rFonts w:ascii="Times New Roman" w:eastAsia="Times New Roman" w:hAnsi="Times New Roman" w:cs="Times New Roman"/>
          <w:sz w:val="28"/>
          <w:szCs w:val="28"/>
        </w:rPr>
      </w:pPr>
    </w:p>
    <w:p w14:paraId="0F80F4AB" w14:textId="77777777" w:rsidR="008C53E4" w:rsidRDefault="00000000">
      <w:pPr>
        <w:spacing w:line="259"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14:paraId="6136F7AC" w14:textId="77777777" w:rsidR="008C53E4" w:rsidRDefault="008C53E4">
      <w:pPr>
        <w:spacing w:line="259" w:lineRule="auto"/>
        <w:jc w:val="both"/>
        <w:rPr>
          <w:rFonts w:ascii="Times New Roman" w:eastAsia="Times New Roman" w:hAnsi="Times New Roman" w:cs="Times New Roman"/>
          <w:sz w:val="24"/>
          <w:szCs w:val="24"/>
        </w:rPr>
      </w:pPr>
    </w:p>
    <w:p w14:paraId="14C85A21" w14:textId="77777777" w:rsidR="008C53E4" w:rsidRDefault="00000000">
      <w:pPr>
        <w:spacing w:line="259"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are also thankful to the faculty members at the College of Informatics, Midocean University, for providing a supportive academic environment that inspired independent thinking and research development.</w:t>
      </w:r>
    </w:p>
    <w:p w14:paraId="653652E4" w14:textId="77777777" w:rsidR="008C53E4" w:rsidRDefault="008C53E4">
      <w:pPr>
        <w:spacing w:line="259" w:lineRule="auto"/>
        <w:jc w:val="both"/>
        <w:rPr>
          <w:rFonts w:ascii="Times New Roman" w:eastAsia="Times New Roman" w:hAnsi="Times New Roman" w:cs="Times New Roman"/>
          <w:sz w:val="24"/>
          <w:szCs w:val="24"/>
        </w:rPr>
      </w:pPr>
    </w:p>
    <w:p w14:paraId="7016E9CA" w14:textId="77777777" w:rsidR="008C53E4" w:rsidRDefault="00000000">
      <w:pPr>
        <w:spacing w:line="259"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we would like to express our appreciation to our families for their patience, encouragement, and support during this journey.</w:t>
      </w:r>
    </w:p>
    <w:p w14:paraId="3A13D8FA" w14:textId="77777777" w:rsidR="008C53E4" w:rsidRDefault="008C53E4">
      <w:pPr>
        <w:spacing w:line="259" w:lineRule="auto"/>
        <w:jc w:val="both"/>
        <w:rPr>
          <w:rFonts w:ascii="Times New Roman" w:eastAsia="Times New Roman" w:hAnsi="Times New Roman" w:cs="Times New Roman"/>
          <w:sz w:val="24"/>
          <w:szCs w:val="24"/>
        </w:rPr>
      </w:pPr>
    </w:p>
    <w:p w14:paraId="2677CC8F" w14:textId="77777777" w:rsidR="008C53E4" w:rsidRDefault="00000000">
      <w:pPr>
        <w:spacing w:line="259" w:lineRule="auto"/>
        <w:jc w:val="both"/>
        <w:rPr>
          <w:rFonts w:ascii="Times New Roman" w:eastAsia="Times New Roman" w:hAnsi="Times New Roman" w:cs="Times New Roman"/>
          <w:sz w:val="28"/>
          <w:szCs w:val="28"/>
        </w:rPr>
      </w:pPr>
      <w:r>
        <w:br w:type="page"/>
      </w:r>
    </w:p>
    <w:p w14:paraId="5CEF4657" w14:textId="77777777" w:rsidR="008C53E4" w:rsidRPr="00DB726B" w:rsidRDefault="00000000">
      <w:pPr>
        <w:pStyle w:val="Heading1"/>
        <w:spacing w:after="80" w:line="259" w:lineRule="auto"/>
        <w:jc w:val="both"/>
        <w:rPr>
          <w:rFonts w:ascii="Times New Roman" w:eastAsia="Times New Roman" w:hAnsi="Times New Roman" w:cs="Times New Roman"/>
          <w:b/>
          <w:bCs/>
        </w:rPr>
      </w:pPr>
      <w:bookmarkStart w:id="2" w:name="_Toc237368623"/>
      <w:r w:rsidRPr="00DB726B">
        <w:rPr>
          <w:rFonts w:ascii="Times New Roman" w:eastAsia="Times New Roman" w:hAnsi="Times New Roman" w:cs="Times New Roman"/>
          <w:b/>
          <w:bCs/>
        </w:rPr>
        <w:lastRenderedPageBreak/>
        <w:t>Abstract</w:t>
      </w:r>
      <w:bookmarkEnd w:id="2"/>
    </w:p>
    <w:p w14:paraId="626A60E1"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Due to the rising human population, in correlation the need for food increases making new issues emerge because not only for climate change but also for depletion of natural resources. Agricultural sustainability is now a worldwide problem, and in order to sustain agricultural productivity, soil health is crucial because it promotes crop growth, water retention, nutrient availability and ecosystem stability. Traditional techniques for evaluating soil health are time-consuming, frequently expensive and challenging to consistently implement over broad agricultural regions. Additionally, agricultural systems produce a multiplying volume of data that cannot be effectively analyzed using traditional methods as technologies continue to advance. Because of this, machine learning surfaced as one of the most useful tools humans use to evaluate complicated soil data and help with more trustworthy agriculture decision making. This study aims to analyze multiple soil health indicators by machine learning methods in order to identify the most influential indicators related to agriculture sustainability and provide a more efficient and reliable way to have sustainable soil management.</w:t>
      </w:r>
    </w:p>
    <w:p w14:paraId="26137972" w14:textId="77777777" w:rsidR="008C53E4" w:rsidRDefault="008C53E4">
      <w:pPr>
        <w:spacing w:before="240" w:after="240"/>
        <w:rPr>
          <w:rFonts w:ascii="Times New Roman" w:eastAsia="Times New Roman" w:hAnsi="Times New Roman" w:cs="Times New Roman"/>
          <w:sz w:val="28"/>
          <w:szCs w:val="28"/>
        </w:rPr>
      </w:pPr>
    </w:p>
    <w:p w14:paraId="5426DEDB" w14:textId="77777777" w:rsidR="008C53E4" w:rsidRDefault="008C53E4">
      <w:pPr>
        <w:spacing w:before="240" w:after="240"/>
        <w:rPr>
          <w:rFonts w:ascii="Times New Roman" w:eastAsia="Times New Roman" w:hAnsi="Times New Roman" w:cs="Times New Roman"/>
          <w:sz w:val="28"/>
          <w:szCs w:val="28"/>
        </w:rPr>
      </w:pPr>
    </w:p>
    <w:p w14:paraId="72406C98" w14:textId="77777777" w:rsidR="008C53E4" w:rsidRDefault="008C53E4">
      <w:pPr>
        <w:spacing w:before="240" w:after="240"/>
        <w:rPr>
          <w:rFonts w:ascii="Times New Roman" w:eastAsia="Times New Roman" w:hAnsi="Times New Roman" w:cs="Times New Roman"/>
          <w:sz w:val="28"/>
          <w:szCs w:val="28"/>
        </w:rPr>
      </w:pPr>
    </w:p>
    <w:p w14:paraId="2C92F8C8" w14:textId="77777777" w:rsidR="008C53E4" w:rsidRDefault="008C53E4">
      <w:pPr>
        <w:spacing w:before="240" w:after="240"/>
        <w:rPr>
          <w:rFonts w:ascii="Times New Roman" w:eastAsia="Times New Roman" w:hAnsi="Times New Roman" w:cs="Times New Roman"/>
          <w:sz w:val="28"/>
          <w:szCs w:val="28"/>
        </w:rPr>
      </w:pPr>
    </w:p>
    <w:p w14:paraId="1D5EEA59" w14:textId="77777777" w:rsidR="008C53E4" w:rsidRDefault="008C53E4">
      <w:pPr>
        <w:spacing w:before="240" w:after="240"/>
        <w:rPr>
          <w:rFonts w:ascii="Times New Roman" w:eastAsia="Times New Roman" w:hAnsi="Times New Roman" w:cs="Times New Roman"/>
          <w:sz w:val="28"/>
          <w:szCs w:val="28"/>
        </w:rPr>
      </w:pPr>
    </w:p>
    <w:p w14:paraId="5D511C11" w14:textId="77777777" w:rsidR="008C53E4" w:rsidRDefault="008C53E4">
      <w:pPr>
        <w:spacing w:before="240" w:after="240"/>
        <w:rPr>
          <w:rFonts w:ascii="Times New Roman" w:eastAsia="Times New Roman" w:hAnsi="Times New Roman" w:cs="Times New Roman"/>
          <w:sz w:val="28"/>
          <w:szCs w:val="28"/>
        </w:rPr>
      </w:pPr>
    </w:p>
    <w:p w14:paraId="0BAE99D0" w14:textId="77777777" w:rsidR="008C53E4" w:rsidRDefault="008C53E4">
      <w:pPr>
        <w:spacing w:before="240" w:after="240"/>
        <w:rPr>
          <w:rFonts w:ascii="Times New Roman" w:eastAsia="Times New Roman" w:hAnsi="Times New Roman" w:cs="Times New Roman"/>
          <w:sz w:val="28"/>
          <w:szCs w:val="28"/>
        </w:rPr>
      </w:pPr>
    </w:p>
    <w:p w14:paraId="444F67AD" w14:textId="77777777" w:rsidR="008C53E4" w:rsidRDefault="008C53E4">
      <w:pPr>
        <w:spacing w:before="240" w:after="240"/>
        <w:rPr>
          <w:rFonts w:ascii="Times New Roman" w:eastAsia="Times New Roman" w:hAnsi="Times New Roman" w:cs="Times New Roman"/>
          <w:sz w:val="28"/>
          <w:szCs w:val="28"/>
        </w:rPr>
      </w:pPr>
    </w:p>
    <w:p w14:paraId="35492AA5" w14:textId="77777777" w:rsidR="008C53E4" w:rsidRDefault="008C53E4">
      <w:pPr>
        <w:spacing w:before="240" w:after="240"/>
        <w:rPr>
          <w:rFonts w:ascii="Times New Roman" w:eastAsia="Times New Roman" w:hAnsi="Times New Roman" w:cs="Times New Roman"/>
          <w:sz w:val="28"/>
          <w:szCs w:val="28"/>
        </w:rPr>
      </w:pPr>
    </w:p>
    <w:p w14:paraId="52F5CAC4" w14:textId="77777777" w:rsidR="008C53E4" w:rsidRDefault="008C53E4">
      <w:pPr>
        <w:spacing w:before="240" w:after="240"/>
        <w:rPr>
          <w:rFonts w:ascii="Times New Roman" w:eastAsia="Times New Roman" w:hAnsi="Times New Roman" w:cs="Times New Roman"/>
          <w:sz w:val="28"/>
          <w:szCs w:val="28"/>
        </w:rPr>
      </w:pPr>
    </w:p>
    <w:p w14:paraId="3A709E57" w14:textId="77777777" w:rsidR="008C53E4" w:rsidRDefault="008C53E4">
      <w:pPr>
        <w:spacing w:before="240" w:after="240"/>
        <w:rPr>
          <w:rFonts w:ascii="Times New Roman" w:eastAsia="Times New Roman" w:hAnsi="Times New Roman" w:cs="Times New Roman"/>
          <w:sz w:val="28"/>
          <w:szCs w:val="28"/>
        </w:rPr>
      </w:pPr>
    </w:p>
    <w:p w14:paraId="0D7740FB" w14:textId="77777777" w:rsidR="008C53E4" w:rsidRDefault="008C53E4">
      <w:pPr>
        <w:spacing w:before="240" w:after="240"/>
        <w:rPr>
          <w:rFonts w:ascii="Times New Roman" w:eastAsia="Times New Roman" w:hAnsi="Times New Roman" w:cs="Times New Roman"/>
          <w:sz w:val="38"/>
          <w:szCs w:val="38"/>
        </w:rPr>
      </w:pPr>
    </w:p>
    <w:p w14:paraId="33049AB3" w14:textId="77777777" w:rsidR="008C53E4" w:rsidRDefault="008C53E4">
      <w:pPr>
        <w:spacing w:before="240" w:after="240"/>
        <w:rPr>
          <w:rFonts w:ascii="Times New Roman" w:eastAsia="Times New Roman" w:hAnsi="Times New Roman" w:cs="Times New Roman"/>
          <w:sz w:val="38"/>
          <w:szCs w:val="38"/>
        </w:rPr>
      </w:pPr>
    </w:p>
    <w:p w14:paraId="52AFA3BC" w14:textId="77777777" w:rsidR="008C53E4" w:rsidRDefault="008C53E4">
      <w:pPr>
        <w:spacing w:before="240" w:after="240"/>
        <w:rPr>
          <w:rFonts w:ascii="Times New Roman" w:eastAsia="Times New Roman" w:hAnsi="Times New Roman" w:cs="Times New Roman"/>
          <w:sz w:val="38"/>
          <w:szCs w:val="38"/>
        </w:rPr>
      </w:pPr>
    </w:p>
    <w:p w14:paraId="372953EA" w14:textId="77777777" w:rsidR="008C53E4" w:rsidRDefault="00000000">
      <w:pPr>
        <w:spacing w:before="240" w:after="240"/>
        <w:rPr>
          <w:rFonts w:ascii="Times New Roman" w:eastAsia="Times New Roman" w:hAnsi="Times New Roman" w:cs="Times New Roman"/>
          <w:sz w:val="38"/>
          <w:szCs w:val="38"/>
        </w:rPr>
      </w:pPr>
      <w:r>
        <w:rPr>
          <w:rFonts w:ascii="Times New Roman" w:eastAsia="Times New Roman" w:hAnsi="Times New Roman" w:cs="Times New Roman"/>
          <w:b/>
          <w:bCs/>
          <w:sz w:val="38"/>
          <w:szCs w:val="38"/>
        </w:rPr>
        <w:lastRenderedPageBreak/>
        <w:t xml:space="preserve">Content </w:t>
      </w:r>
    </w:p>
    <w:sdt>
      <w:sdtPr>
        <w:id w:val="1965144036"/>
        <w:docPartObj>
          <w:docPartGallery w:val="Table of Contents"/>
          <w:docPartUnique/>
        </w:docPartObj>
      </w:sdtPr>
      <w:sdtContent>
        <w:p w14:paraId="5F6483EB" w14:textId="3E2B43B3" w:rsidR="00497F8F" w:rsidRDefault="00000000">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\u \z \t "Heading 1,1,Heading 2,2,Heading 3,3,Heading 4,4,Heading 5,5,Heading 6,6,"</w:instrText>
          </w:r>
          <w:r>
            <w:fldChar w:fldCharType="separate"/>
          </w:r>
          <w:hyperlink w:anchor="_Toc237368622" w:history="1">
            <w:r w:rsidR="00497F8F" w:rsidRPr="000368D9">
              <w:rPr>
                <w:rStyle w:val="Hyperlink"/>
                <w:rFonts w:ascii="Times New Roman" w:eastAsia="Times New Roman" w:hAnsi="Times New Roman" w:cs="Times New Roman"/>
                <w:b/>
                <w:bCs/>
                <w:noProof/>
              </w:rPr>
              <w:t>Acknowledgements</w:t>
            </w:r>
            <w:r w:rsidR="00497F8F">
              <w:rPr>
                <w:noProof/>
                <w:webHidden/>
              </w:rPr>
              <w:tab/>
            </w:r>
            <w:r w:rsidR="00497F8F">
              <w:rPr>
                <w:rStyle w:val="Hyperlink"/>
                <w:noProof/>
                <w:rtl/>
              </w:rPr>
              <w:fldChar w:fldCharType="begin"/>
            </w:r>
            <w:r w:rsidR="00497F8F">
              <w:rPr>
                <w:noProof/>
                <w:webHidden/>
              </w:rPr>
              <w:instrText xml:space="preserve"> PAGEREF _Toc237368622 \h </w:instrText>
            </w:r>
            <w:r w:rsidR="00497F8F">
              <w:rPr>
                <w:rStyle w:val="Hyperlink"/>
                <w:noProof/>
                <w:rtl/>
              </w:rPr>
            </w:r>
            <w:r w:rsidR="00497F8F">
              <w:rPr>
                <w:rStyle w:val="Hyperlink"/>
                <w:noProof/>
                <w:rtl/>
              </w:rPr>
              <w:fldChar w:fldCharType="separate"/>
            </w:r>
            <w:r w:rsidR="00497F8F">
              <w:rPr>
                <w:noProof/>
                <w:webHidden/>
              </w:rPr>
              <w:t>1</w:t>
            </w:r>
            <w:r w:rsidR="00497F8F">
              <w:rPr>
                <w:rStyle w:val="Hyperlink"/>
                <w:noProof/>
                <w:rtl/>
              </w:rPr>
              <w:fldChar w:fldCharType="end"/>
            </w:r>
          </w:hyperlink>
        </w:p>
        <w:p w14:paraId="2E25BA58" w14:textId="1999ACCE"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3" w:history="1">
            <w:r w:rsidRPr="000368D9">
              <w:rPr>
                <w:rStyle w:val="Hyperlink"/>
                <w:rFonts w:ascii="Times New Roman" w:eastAsia="Times New Roman" w:hAnsi="Times New Roman" w:cs="Times New Roman"/>
                <w:noProof/>
              </w:rPr>
              <w:t>Abstract</w:t>
            </w:r>
            <w:r>
              <w:rPr>
                <w:noProof/>
                <w:webHidden/>
              </w:rPr>
              <w:tab/>
            </w:r>
            <w:r>
              <w:rPr>
                <w:rStyle w:val="Hyperlink"/>
                <w:noProof/>
                <w:rtl/>
              </w:rPr>
              <w:fldChar w:fldCharType="begin"/>
            </w:r>
            <w:r>
              <w:rPr>
                <w:noProof/>
                <w:webHidden/>
              </w:rPr>
              <w:instrText xml:space="preserve"> PAGEREF _Toc237368623 \h </w:instrText>
            </w:r>
            <w:r>
              <w:rPr>
                <w:rStyle w:val="Hyperlink"/>
                <w:noProof/>
                <w:rtl/>
              </w:rPr>
            </w:r>
            <w:r>
              <w:rPr>
                <w:rStyle w:val="Hyperlink"/>
                <w:noProof/>
                <w:rtl/>
              </w:rPr>
              <w:fldChar w:fldCharType="separate"/>
            </w:r>
            <w:r>
              <w:rPr>
                <w:noProof/>
                <w:webHidden/>
              </w:rPr>
              <w:t>2</w:t>
            </w:r>
            <w:r>
              <w:rPr>
                <w:rStyle w:val="Hyperlink"/>
                <w:noProof/>
                <w:rtl/>
              </w:rPr>
              <w:fldChar w:fldCharType="end"/>
            </w:r>
          </w:hyperlink>
        </w:p>
        <w:p w14:paraId="786A91FD" w14:textId="5672FFBF"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4" w:history="1">
            <w:r w:rsidRPr="000368D9">
              <w:rPr>
                <w:rStyle w:val="Hyperlink"/>
                <w:rFonts w:ascii="Times New Roman" w:eastAsia="Times New Roman" w:hAnsi="Times New Roman" w:cs="Times New Roman"/>
                <w:b/>
                <w:bCs/>
                <w:noProof/>
              </w:rPr>
              <w:t>List of Abbreviations</w:t>
            </w:r>
            <w:r>
              <w:rPr>
                <w:noProof/>
                <w:webHidden/>
              </w:rPr>
              <w:tab/>
            </w:r>
            <w:r>
              <w:rPr>
                <w:rStyle w:val="Hyperlink"/>
                <w:noProof/>
                <w:rtl/>
              </w:rPr>
              <w:fldChar w:fldCharType="begin"/>
            </w:r>
            <w:r>
              <w:rPr>
                <w:noProof/>
                <w:webHidden/>
              </w:rPr>
              <w:instrText xml:space="preserve"> PAGEREF _Toc237368624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2B6F96D0" w14:textId="2A309D28"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5" w:history="1">
            <w:r w:rsidRPr="000368D9">
              <w:rPr>
                <w:rStyle w:val="Hyperlink"/>
                <w:rFonts w:ascii="Times New Roman" w:eastAsia="Times New Roman" w:hAnsi="Times New Roman" w:cs="Times New Roman"/>
                <w:b/>
                <w:bCs/>
                <w:noProof/>
              </w:rPr>
              <w:t>List of Figures</w:t>
            </w:r>
            <w:r>
              <w:rPr>
                <w:noProof/>
                <w:webHidden/>
              </w:rPr>
              <w:tab/>
            </w:r>
            <w:r>
              <w:rPr>
                <w:rStyle w:val="Hyperlink"/>
                <w:noProof/>
                <w:rtl/>
              </w:rPr>
              <w:fldChar w:fldCharType="begin"/>
            </w:r>
            <w:r>
              <w:rPr>
                <w:noProof/>
                <w:webHidden/>
              </w:rPr>
              <w:instrText xml:space="preserve"> PAGEREF _Toc237368625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72F985CC" w14:textId="6085B44F"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6" w:history="1">
            <w:r w:rsidRPr="000368D9">
              <w:rPr>
                <w:rStyle w:val="Hyperlink"/>
                <w:rFonts w:ascii="Times New Roman" w:eastAsia="Times New Roman" w:hAnsi="Times New Roman" w:cs="Times New Roman"/>
                <w:b/>
                <w:bCs/>
                <w:noProof/>
              </w:rPr>
              <w:t>List of Tables</w:t>
            </w:r>
            <w:r>
              <w:rPr>
                <w:noProof/>
                <w:webHidden/>
              </w:rPr>
              <w:tab/>
            </w:r>
            <w:r>
              <w:rPr>
                <w:rStyle w:val="Hyperlink"/>
                <w:noProof/>
                <w:rtl/>
              </w:rPr>
              <w:fldChar w:fldCharType="begin"/>
            </w:r>
            <w:r>
              <w:rPr>
                <w:noProof/>
                <w:webHidden/>
              </w:rPr>
              <w:instrText xml:space="preserve"> PAGEREF _Toc237368626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698ED3F3" w14:textId="68F239F9"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7" w:history="1">
            <w:r w:rsidRPr="000368D9">
              <w:rPr>
                <w:rStyle w:val="Hyperlink"/>
                <w:rFonts w:ascii="Times New Roman" w:eastAsia="Times New Roman" w:hAnsi="Times New Roman" w:cs="Times New Roman"/>
                <w:noProof/>
              </w:rPr>
              <w:t>Chapter 1: Introduction</w:t>
            </w:r>
            <w:r>
              <w:rPr>
                <w:noProof/>
                <w:webHidden/>
              </w:rPr>
              <w:tab/>
            </w:r>
            <w:r>
              <w:rPr>
                <w:rStyle w:val="Hyperlink"/>
                <w:noProof/>
                <w:rtl/>
              </w:rPr>
              <w:fldChar w:fldCharType="begin"/>
            </w:r>
            <w:r>
              <w:rPr>
                <w:noProof/>
                <w:webHidden/>
              </w:rPr>
              <w:instrText xml:space="preserve"> PAGEREF _Toc237368627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27660066" w14:textId="348E41B5"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8" w:history="1">
            <w:r w:rsidRPr="000368D9">
              <w:rPr>
                <w:rStyle w:val="Hyperlink"/>
                <w:rFonts w:ascii="Times New Roman" w:eastAsia="Times New Roman" w:hAnsi="Times New Roman" w:cs="Times New Roman"/>
                <w:b/>
                <w:bCs/>
                <w:noProof/>
              </w:rPr>
              <w:t>1.1Overview</w:t>
            </w:r>
            <w:r>
              <w:rPr>
                <w:noProof/>
                <w:webHidden/>
              </w:rPr>
              <w:tab/>
            </w:r>
            <w:r>
              <w:rPr>
                <w:rStyle w:val="Hyperlink"/>
                <w:noProof/>
                <w:rtl/>
              </w:rPr>
              <w:fldChar w:fldCharType="begin"/>
            </w:r>
            <w:r>
              <w:rPr>
                <w:noProof/>
                <w:webHidden/>
              </w:rPr>
              <w:instrText xml:space="preserve"> PAGEREF _Toc237368628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0F2A0AD8" w14:textId="2E532DA7"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29" w:history="1">
            <w:r w:rsidRPr="000368D9">
              <w:rPr>
                <w:rStyle w:val="Hyperlink"/>
                <w:rFonts w:ascii="Times New Roman" w:eastAsia="Times New Roman" w:hAnsi="Times New Roman" w:cs="Times New Roman"/>
                <w:b/>
                <w:bCs/>
                <w:noProof/>
              </w:rPr>
              <w:t>1.2 Problem Definition</w:t>
            </w:r>
            <w:r>
              <w:rPr>
                <w:noProof/>
                <w:webHidden/>
              </w:rPr>
              <w:tab/>
            </w:r>
            <w:r>
              <w:rPr>
                <w:rStyle w:val="Hyperlink"/>
                <w:noProof/>
                <w:rtl/>
              </w:rPr>
              <w:fldChar w:fldCharType="begin"/>
            </w:r>
            <w:r>
              <w:rPr>
                <w:noProof/>
                <w:webHidden/>
              </w:rPr>
              <w:instrText xml:space="preserve"> PAGEREF _Toc237368629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5AEEC660" w14:textId="710EC8E1"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0" w:history="1">
            <w:r w:rsidRPr="000368D9">
              <w:rPr>
                <w:rStyle w:val="Hyperlink"/>
                <w:rFonts w:ascii="Times New Roman" w:eastAsia="Times New Roman" w:hAnsi="Times New Roman" w:cs="Times New Roman"/>
                <w:b/>
                <w:bCs/>
                <w:noProof/>
              </w:rPr>
              <w:t>1.3 Thesis Objectives</w:t>
            </w:r>
            <w:r>
              <w:rPr>
                <w:noProof/>
                <w:webHidden/>
              </w:rPr>
              <w:tab/>
            </w:r>
            <w:r>
              <w:rPr>
                <w:rStyle w:val="Hyperlink"/>
                <w:noProof/>
                <w:rtl/>
              </w:rPr>
              <w:fldChar w:fldCharType="begin"/>
            </w:r>
            <w:r>
              <w:rPr>
                <w:noProof/>
                <w:webHidden/>
              </w:rPr>
              <w:instrText xml:space="preserve"> PAGEREF _Toc237368630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153D3CC6" w14:textId="4F600044"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1" w:history="1">
            <w:r w:rsidRPr="000368D9">
              <w:rPr>
                <w:rStyle w:val="Hyperlink"/>
                <w:rFonts w:ascii="Times New Roman" w:eastAsia="Times New Roman" w:hAnsi="Times New Roman" w:cs="Times New Roman"/>
                <w:b/>
                <w:bCs/>
                <w:noProof/>
              </w:rPr>
              <w:t>1.4 Thesis Contribution</w:t>
            </w:r>
            <w:r>
              <w:rPr>
                <w:noProof/>
                <w:webHidden/>
              </w:rPr>
              <w:tab/>
            </w:r>
            <w:r>
              <w:rPr>
                <w:rStyle w:val="Hyperlink"/>
                <w:noProof/>
                <w:rtl/>
              </w:rPr>
              <w:fldChar w:fldCharType="begin"/>
            </w:r>
            <w:r>
              <w:rPr>
                <w:noProof/>
                <w:webHidden/>
              </w:rPr>
              <w:instrText xml:space="preserve"> PAGEREF _Toc237368631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695140FC" w14:textId="0F0BF74D"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2" w:history="1">
            <w:r w:rsidRPr="000368D9">
              <w:rPr>
                <w:rStyle w:val="Hyperlink"/>
                <w:rFonts w:ascii="Times New Roman" w:eastAsia="Times New Roman" w:hAnsi="Times New Roman" w:cs="Times New Roman"/>
                <w:b/>
                <w:bCs/>
                <w:noProof/>
              </w:rPr>
              <w:t>1.5 Thesis Organization</w:t>
            </w:r>
            <w:r>
              <w:rPr>
                <w:noProof/>
                <w:webHidden/>
              </w:rPr>
              <w:tab/>
            </w:r>
            <w:r>
              <w:rPr>
                <w:rStyle w:val="Hyperlink"/>
                <w:noProof/>
                <w:rtl/>
              </w:rPr>
              <w:fldChar w:fldCharType="begin"/>
            </w:r>
            <w:r>
              <w:rPr>
                <w:noProof/>
                <w:webHidden/>
              </w:rPr>
              <w:instrText xml:space="preserve"> PAGEREF _Toc237368632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6D36E134" w14:textId="7DED6096"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3" w:history="1">
            <w:r w:rsidRPr="000368D9">
              <w:rPr>
                <w:rStyle w:val="Hyperlink"/>
                <w:rFonts w:ascii="Times New Roman" w:eastAsia="Times New Roman" w:hAnsi="Times New Roman" w:cs="Times New Roman"/>
                <w:noProof/>
              </w:rPr>
              <w:t>Chapter 2: Background and Related Work</w:t>
            </w:r>
            <w:r>
              <w:rPr>
                <w:noProof/>
                <w:webHidden/>
              </w:rPr>
              <w:tab/>
            </w:r>
            <w:r>
              <w:rPr>
                <w:rStyle w:val="Hyperlink"/>
                <w:noProof/>
                <w:rtl/>
              </w:rPr>
              <w:fldChar w:fldCharType="begin"/>
            </w:r>
            <w:r>
              <w:rPr>
                <w:noProof/>
                <w:webHidden/>
              </w:rPr>
              <w:instrText xml:space="preserve"> PAGEREF _Toc237368633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6D6A8A0A" w14:textId="7C8C37C8"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4" w:history="1">
            <w:r w:rsidRPr="000368D9">
              <w:rPr>
                <w:rStyle w:val="Hyperlink"/>
                <w:rFonts w:ascii="Times New Roman" w:eastAsia="Times New Roman" w:hAnsi="Times New Roman" w:cs="Times New Roman"/>
                <w:b/>
                <w:bCs/>
                <w:noProof/>
              </w:rPr>
              <w:t>2.1 Introduction</w:t>
            </w:r>
            <w:r>
              <w:rPr>
                <w:noProof/>
                <w:webHidden/>
              </w:rPr>
              <w:tab/>
            </w:r>
            <w:r>
              <w:rPr>
                <w:rStyle w:val="Hyperlink"/>
                <w:noProof/>
                <w:rtl/>
              </w:rPr>
              <w:fldChar w:fldCharType="begin"/>
            </w:r>
            <w:r>
              <w:rPr>
                <w:noProof/>
                <w:webHidden/>
              </w:rPr>
              <w:instrText xml:space="preserve"> PAGEREF _Toc237368634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2B3E8F1B" w14:textId="3157BBBD"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5" w:history="1">
            <w:r w:rsidRPr="000368D9">
              <w:rPr>
                <w:rStyle w:val="Hyperlink"/>
                <w:rFonts w:ascii="Times New Roman" w:eastAsia="Times New Roman" w:hAnsi="Times New Roman" w:cs="Times New Roman"/>
                <w:b/>
                <w:bCs/>
                <w:noProof/>
              </w:rPr>
              <w:t>2.2 Background</w:t>
            </w:r>
            <w:r>
              <w:rPr>
                <w:noProof/>
                <w:webHidden/>
              </w:rPr>
              <w:tab/>
            </w:r>
            <w:r>
              <w:rPr>
                <w:rStyle w:val="Hyperlink"/>
                <w:noProof/>
                <w:rtl/>
              </w:rPr>
              <w:fldChar w:fldCharType="begin"/>
            </w:r>
            <w:r>
              <w:rPr>
                <w:noProof/>
                <w:webHidden/>
              </w:rPr>
              <w:instrText xml:space="preserve"> PAGEREF _Toc237368635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1A04C0D3" w14:textId="1A941172"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6" w:history="1">
            <w:r w:rsidRPr="000368D9">
              <w:rPr>
                <w:rStyle w:val="Hyperlink"/>
                <w:rFonts w:ascii="Times New Roman" w:eastAsia="Times New Roman" w:hAnsi="Times New Roman" w:cs="Times New Roman"/>
                <w:b/>
                <w:bCs/>
                <w:noProof/>
              </w:rPr>
              <w:t>2.2.1 Soil Health Indicators</w:t>
            </w:r>
            <w:r>
              <w:rPr>
                <w:noProof/>
                <w:webHidden/>
              </w:rPr>
              <w:tab/>
            </w:r>
            <w:r>
              <w:rPr>
                <w:rStyle w:val="Hyperlink"/>
                <w:noProof/>
                <w:rtl/>
              </w:rPr>
              <w:fldChar w:fldCharType="begin"/>
            </w:r>
            <w:r>
              <w:rPr>
                <w:noProof/>
                <w:webHidden/>
              </w:rPr>
              <w:instrText xml:space="preserve"> PAGEREF _Toc237368636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4366131A" w14:textId="411CBF5E"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7" w:history="1">
            <w:r w:rsidRPr="000368D9">
              <w:rPr>
                <w:rStyle w:val="Hyperlink"/>
                <w:rFonts w:ascii="Times New Roman" w:eastAsia="Times New Roman" w:hAnsi="Times New Roman" w:cs="Times New Roman"/>
                <w:b/>
                <w:bCs/>
                <w:noProof/>
              </w:rPr>
              <w:t>2.2.2 Physical Indicators</w:t>
            </w:r>
            <w:r>
              <w:rPr>
                <w:noProof/>
                <w:webHidden/>
              </w:rPr>
              <w:tab/>
            </w:r>
            <w:r>
              <w:rPr>
                <w:rStyle w:val="Hyperlink"/>
                <w:noProof/>
                <w:rtl/>
              </w:rPr>
              <w:fldChar w:fldCharType="begin"/>
            </w:r>
            <w:r>
              <w:rPr>
                <w:noProof/>
                <w:webHidden/>
              </w:rPr>
              <w:instrText xml:space="preserve"> PAGEREF _Toc237368637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3DF7ABFB" w14:textId="4CCE284C"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8" w:history="1">
            <w:r w:rsidRPr="000368D9">
              <w:rPr>
                <w:rStyle w:val="Hyperlink"/>
                <w:rFonts w:ascii="Times New Roman" w:eastAsia="Times New Roman" w:hAnsi="Times New Roman" w:cs="Times New Roman"/>
                <w:b/>
                <w:bCs/>
                <w:noProof/>
              </w:rPr>
              <w:t>2.2.3 Chemical Indicators</w:t>
            </w:r>
            <w:r>
              <w:rPr>
                <w:noProof/>
                <w:webHidden/>
              </w:rPr>
              <w:tab/>
            </w:r>
            <w:r>
              <w:rPr>
                <w:rStyle w:val="Hyperlink"/>
                <w:noProof/>
                <w:rtl/>
              </w:rPr>
              <w:fldChar w:fldCharType="begin"/>
            </w:r>
            <w:r>
              <w:rPr>
                <w:noProof/>
                <w:webHidden/>
              </w:rPr>
              <w:instrText xml:space="preserve"> PAGEREF _Toc237368638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618D865C" w14:textId="66C6EE48"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39" w:history="1">
            <w:r w:rsidRPr="000368D9">
              <w:rPr>
                <w:rStyle w:val="Hyperlink"/>
                <w:rFonts w:ascii="Times New Roman" w:eastAsia="Times New Roman" w:hAnsi="Times New Roman" w:cs="Times New Roman"/>
                <w:b/>
                <w:bCs/>
                <w:noProof/>
              </w:rPr>
              <w:t>2.2.4 Biological Indicators</w:t>
            </w:r>
            <w:r>
              <w:rPr>
                <w:noProof/>
                <w:webHidden/>
              </w:rPr>
              <w:tab/>
            </w:r>
            <w:r>
              <w:rPr>
                <w:rStyle w:val="Hyperlink"/>
                <w:noProof/>
                <w:rtl/>
              </w:rPr>
              <w:fldChar w:fldCharType="begin"/>
            </w:r>
            <w:r>
              <w:rPr>
                <w:noProof/>
                <w:webHidden/>
              </w:rPr>
              <w:instrText xml:space="preserve"> PAGEREF _Toc237368639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0D6870E2" w14:textId="1A1B1832"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0" w:history="1">
            <w:r w:rsidRPr="000368D9">
              <w:rPr>
                <w:rStyle w:val="Hyperlink"/>
                <w:rFonts w:ascii="Times New Roman" w:eastAsia="Times New Roman" w:hAnsi="Times New Roman" w:cs="Times New Roman"/>
                <w:b/>
                <w:bCs/>
                <w:noProof/>
              </w:rPr>
              <w:t>2.2.5 Machine Learning Algorithms (ML)</w:t>
            </w:r>
            <w:r>
              <w:rPr>
                <w:noProof/>
                <w:webHidden/>
              </w:rPr>
              <w:tab/>
            </w:r>
            <w:r>
              <w:rPr>
                <w:rStyle w:val="Hyperlink"/>
                <w:noProof/>
                <w:rtl/>
              </w:rPr>
              <w:fldChar w:fldCharType="begin"/>
            </w:r>
            <w:r>
              <w:rPr>
                <w:noProof/>
                <w:webHidden/>
              </w:rPr>
              <w:instrText xml:space="preserve"> PAGEREF _Toc237368640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7ABF526F" w14:textId="59AABFA5"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1" w:history="1">
            <w:r w:rsidRPr="000368D9">
              <w:rPr>
                <w:rStyle w:val="Hyperlink"/>
                <w:rFonts w:ascii="Times New Roman" w:eastAsia="Times New Roman" w:hAnsi="Times New Roman" w:cs="Times New Roman"/>
                <w:b/>
                <w:bCs/>
                <w:noProof/>
              </w:rPr>
              <w:t>2.2.6 Evaluation Metrics</w:t>
            </w:r>
            <w:r>
              <w:rPr>
                <w:noProof/>
                <w:webHidden/>
              </w:rPr>
              <w:tab/>
            </w:r>
            <w:r>
              <w:rPr>
                <w:rStyle w:val="Hyperlink"/>
                <w:noProof/>
                <w:rtl/>
              </w:rPr>
              <w:fldChar w:fldCharType="begin"/>
            </w:r>
            <w:r>
              <w:rPr>
                <w:noProof/>
                <w:webHidden/>
              </w:rPr>
              <w:instrText xml:space="preserve"> PAGEREF _Toc237368641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18CA5F58" w14:textId="03BE9C6F" w:rsidR="00497F8F" w:rsidRDefault="00497F8F">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2" w:history="1">
            <w:r w:rsidRPr="000368D9">
              <w:rPr>
                <w:rStyle w:val="Hyperlink"/>
                <w:rFonts w:ascii="Times New Roman" w:eastAsia="Times New Roman" w:hAnsi="Times New Roman" w:cs="Times New Roman"/>
                <w:b/>
                <w:bCs/>
                <w:noProof/>
              </w:rPr>
              <w:t>2.3 Related work</w:t>
            </w:r>
            <w:r>
              <w:rPr>
                <w:noProof/>
                <w:webHidden/>
              </w:rPr>
              <w:tab/>
            </w:r>
            <w:r>
              <w:rPr>
                <w:rStyle w:val="Hyperlink"/>
                <w:noProof/>
                <w:rtl/>
              </w:rPr>
              <w:fldChar w:fldCharType="begin"/>
            </w:r>
            <w:r>
              <w:rPr>
                <w:noProof/>
                <w:webHidden/>
              </w:rPr>
              <w:instrText xml:space="preserve"> PAGEREF _Toc237368642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26B85F8E" w14:textId="5DE12029"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3" w:history="1">
            <w:r w:rsidRPr="000368D9">
              <w:rPr>
                <w:rStyle w:val="Hyperlink"/>
                <w:rFonts w:ascii="Times New Roman" w:eastAsia="Times New Roman" w:hAnsi="Times New Roman" w:cs="Times New Roman"/>
                <w:b/>
                <w:bCs/>
                <w:noProof/>
              </w:rPr>
              <w:t>2.3.1 Classification-Based Approaches for soil health assessment</w:t>
            </w:r>
            <w:r>
              <w:rPr>
                <w:noProof/>
                <w:webHidden/>
              </w:rPr>
              <w:tab/>
            </w:r>
            <w:r>
              <w:rPr>
                <w:rStyle w:val="Hyperlink"/>
                <w:noProof/>
                <w:rtl/>
              </w:rPr>
              <w:fldChar w:fldCharType="begin"/>
            </w:r>
            <w:r>
              <w:rPr>
                <w:noProof/>
                <w:webHidden/>
              </w:rPr>
              <w:instrText xml:space="preserve"> PAGEREF _Toc237368643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0A3680FD" w14:textId="0E39578F"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4" w:history="1">
            <w:r w:rsidRPr="000368D9">
              <w:rPr>
                <w:rStyle w:val="Hyperlink"/>
                <w:rFonts w:ascii="Times New Roman" w:eastAsia="Times New Roman" w:hAnsi="Times New Roman" w:cs="Times New Roman"/>
                <w:b/>
                <w:bCs/>
                <w:noProof/>
              </w:rPr>
              <w:t>2.3.2 Regression-Based Approaches for soil health assessment</w:t>
            </w:r>
            <w:r>
              <w:rPr>
                <w:noProof/>
                <w:webHidden/>
              </w:rPr>
              <w:tab/>
            </w:r>
            <w:r>
              <w:rPr>
                <w:rStyle w:val="Hyperlink"/>
                <w:noProof/>
                <w:rtl/>
              </w:rPr>
              <w:fldChar w:fldCharType="begin"/>
            </w:r>
            <w:r>
              <w:rPr>
                <w:noProof/>
                <w:webHidden/>
              </w:rPr>
              <w:instrText xml:space="preserve"> PAGEREF _Toc237368644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67FF1870" w14:textId="6ECC48BC" w:rsidR="00497F8F" w:rsidRDefault="00497F8F">
          <w:pPr>
            <w:pStyle w:val="TOC3"/>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5" w:history="1">
            <w:r w:rsidRPr="000368D9">
              <w:rPr>
                <w:rStyle w:val="Hyperlink"/>
                <w:rFonts w:ascii="Times New Roman" w:eastAsia="Times New Roman" w:hAnsi="Times New Roman" w:cs="Times New Roman"/>
                <w:b/>
                <w:bCs/>
                <w:noProof/>
              </w:rPr>
              <w:t>2.3.3 Related work summery</w:t>
            </w:r>
            <w:r>
              <w:rPr>
                <w:noProof/>
                <w:webHidden/>
              </w:rPr>
              <w:tab/>
            </w:r>
            <w:r>
              <w:rPr>
                <w:rStyle w:val="Hyperlink"/>
                <w:noProof/>
                <w:rtl/>
              </w:rPr>
              <w:fldChar w:fldCharType="begin"/>
            </w:r>
            <w:r>
              <w:rPr>
                <w:noProof/>
                <w:webHidden/>
              </w:rPr>
              <w:instrText xml:space="preserve"> PAGEREF _Toc237368645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4059792C" w14:textId="1C211026" w:rsidR="00497F8F" w:rsidRDefault="00497F8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37368646" w:history="1">
            <w:r w:rsidRPr="000368D9">
              <w:rPr>
                <w:rStyle w:val="Hyperlink"/>
                <w:rFonts w:ascii="Times New Roman" w:eastAsia="Times New Roman" w:hAnsi="Times New Roman" w:cs="Times New Roman"/>
                <w:b/>
                <w:bCs/>
                <w:noProof/>
              </w:rPr>
              <w:t>References</w:t>
            </w:r>
            <w:r>
              <w:rPr>
                <w:noProof/>
                <w:webHidden/>
              </w:rPr>
              <w:tab/>
            </w:r>
            <w:r>
              <w:rPr>
                <w:rStyle w:val="Hyperlink"/>
                <w:noProof/>
                <w:rtl/>
              </w:rPr>
              <w:fldChar w:fldCharType="begin"/>
            </w:r>
            <w:r>
              <w:rPr>
                <w:noProof/>
                <w:webHidden/>
              </w:rPr>
              <w:instrText xml:space="preserve"> PAGEREF _Toc237368646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16AE5549" w14:textId="438A69D2" w:rsidR="008C53E4" w:rsidRDefault="00000000">
          <w:pPr>
            <w:widowControl w:val="0"/>
            <w:tabs>
              <w:tab w:val="right" w:leader="dot" w:pos="12000"/>
            </w:tabs>
            <w:spacing w:before="60" w:line="240" w:lineRule="auto"/>
            <w:rPr>
              <w:b/>
              <w:bCs/>
              <w:color w:val="000000"/>
            </w:rPr>
          </w:pPr>
          <w:r>
            <w:fldChar w:fldCharType="end"/>
          </w:r>
        </w:p>
      </w:sdtContent>
    </w:sdt>
    <w:p w14:paraId="390A848C" w14:textId="77777777" w:rsidR="008C53E4" w:rsidRDefault="008C53E4">
      <w:pPr>
        <w:spacing w:before="240" w:after="240"/>
        <w:rPr>
          <w:rFonts w:ascii="Times New Roman" w:eastAsia="Times New Roman" w:hAnsi="Times New Roman" w:cs="Times New Roman"/>
          <w:sz w:val="38"/>
          <w:szCs w:val="38"/>
        </w:rPr>
      </w:pPr>
    </w:p>
    <w:p w14:paraId="638BCB73" w14:textId="77777777" w:rsidR="008C53E4" w:rsidRDefault="008C53E4">
      <w:pPr>
        <w:spacing w:before="240" w:after="240"/>
        <w:rPr>
          <w:rFonts w:ascii="Times New Roman" w:eastAsia="Times New Roman" w:hAnsi="Times New Roman" w:cs="Times New Roman"/>
          <w:sz w:val="28"/>
          <w:szCs w:val="28"/>
        </w:rPr>
      </w:pPr>
    </w:p>
    <w:p w14:paraId="0508EFF8" w14:textId="77777777" w:rsidR="008C53E4" w:rsidRDefault="008C53E4">
      <w:pPr>
        <w:spacing w:before="240" w:after="240"/>
        <w:rPr>
          <w:rFonts w:ascii="Times New Roman" w:eastAsia="Times New Roman" w:hAnsi="Times New Roman" w:cs="Times New Roman"/>
          <w:sz w:val="28"/>
          <w:szCs w:val="28"/>
        </w:rPr>
      </w:pPr>
    </w:p>
    <w:p w14:paraId="42EAB3DE" w14:textId="77777777" w:rsidR="008C53E4" w:rsidRDefault="008C53E4">
      <w:pPr>
        <w:spacing w:before="240" w:after="240"/>
        <w:rPr>
          <w:rFonts w:ascii="Times New Roman" w:eastAsia="Times New Roman" w:hAnsi="Times New Roman" w:cs="Times New Roman"/>
          <w:sz w:val="28"/>
          <w:szCs w:val="28"/>
        </w:rPr>
      </w:pPr>
    </w:p>
    <w:p w14:paraId="41031D05" w14:textId="77777777" w:rsidR="008C53E4" w:rsidRDefault="00000000">
      <w:pPr>
        <w:pStyle w:val="Heading1"/>
        <w:rPr>
          <w:rFonts w:ascii="Times New Roman" w:eastAsia="Times New Roman" w:hAnsi="Times New Roman" w:cs="Times New Roman"/>
          <w:b/>
          <w:bCs/>
        </w:rPr>
      </w:pPr>
      <w:bookmarkStart w:id="3" w:name="_Toc237368624"/>
      <w:r>
        <w:rPr>
          <w:rFonts w:ascii="Times New Roman" w:eastAsia="Times New Roman" w:hAnsi="Times New Roman" w:cs="Times New Roman"/>
          <w:b/>
          <w:bCs/>
        </w:rPr>
        <w:lastRenderedPageBreak/>
        <w:t>List of Abbreviations</w:t>
      </w:r>
      <w:bookmarkEnd w:id="3"/>
    </w:p>
    <w:p w14:paraId="2F7D2CB2" w14:textId="77777777" w:rsidR="008C53E4" w:rsidRDefault="008C53E4">
      <w:pPr>
        <w:rPr>
          <w:rFonts w:ascii="Times New Roman" w:eastAsia="Times New Roman" w:hAnsi="Times New Roman" w:cs="Times New Roman"/>
          <w:b/>
          <w:bCs/>
        </w:rPr>
      </w:pPr>
    </w:p>
    <w:sdt>
      <w:sdtPr>
        <w:tag w:val="goog_rdk_0"/>
        <w:id w:val="-493506380"/>
        <w:lock w:val="contentLocked"/>
      </w:sdtPr>
      <w:sdtContent>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8C53E4" w14:paraId="311C2421" w14:textId="77777777">
            <w:trPr>
              <w:trHeight w:val="516"/>
            </w:trPr>
            <w:tc>
              <w:tcPr>
                <w:tcW w:w="4514" w:type="dxa"/>
                <w:tcMar>
                  <w:top w:w="100" w:type="dxa"/>
                  <w:left w:w="100" w:type="dxa"/>
                  <w:bottom w:w="100" w:type="dxa"/>
                  <w:right w:w="100" w:type="dxa"/>
                </w:tcMar>
              </w:tcPr>
              <w:p w14:paraId="7028875F"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b/>
                    <w:bCs/>
                  </w:rPr>
                  <w:t>Abbreviation</w:t>
                </w:r>
              </w:p>
            </w:tc>
            <w:tc>
              <w:tcPr>
                <w:tcW w:w="4514" w:type="dxa"/>
                <w:tcMar>
                  <w:top w:w="100" w:type="dxa"/>
                  <w:left w:w="100" w:type="dxa"/>
                  <w:bottom w:w="100" w:type="dxa"/>
                  <w:right w:w="100" w:type="dxa"/>
                </w:tcMar>
              </w:tcPr>
              <w:p w14:paraId="5DDE3821"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b/>
                    <w:bCs/>
                  </w:rPr>
                  <w:t>Full term</w:t>
                </w:r>
              </w:p>
            </w:tc>
          </w:tr>
          <w:tr w:rsidR="008C53E4" w14:paraId="4CA4CF8D" w14:textId="77777777">
            <w:trPr>
              <w:trHeight w:val="516"/>
            </w:trPr>
            <w:tc>
              <w:tcPr>
                <w:tcW w:w="4514" w:type="dxa"/>
                <w:tcMar>
                  <w:top w:w="100" w:type="dxa"/>
                  <w:left w:w="100" w:type="dxa"/>
                  <w:bottom w:w="100" w:type="dxa"/>
                  <w:right w:w="100" w:type="dxa"/>
                </w:tcMar>
              </w:tcPr>
              <w:p w14:paraId="1FA2CD2C"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AI  </w:t>
                </w:r>
              </w:p>
            </w:tc>
            <w:tc>
              <w:tcPr>
                <w:tcW w:w="4514" w:type="dxa"/>
                <w:tcMar>
                  <w:top w:w="100" w:type="dxa"/>
                  <w:left w:w="100" w:type="dxa"/>
                  <w:bottom w:w="100" w:type="dxa"/>
                  <w:right w:w="100" w:type="dxa"/>
                </w:tcMar>
              </w:tcPr>
              <w:p w14:paraId="43A5D9E4"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Artificial Intelligence    </w:t>
                </w:r>
              </w:p>
            </w:tc>
          </w:tr>
          <w:tr w:rsidR="008C53E4" w14:paraId="4E25C891" w14:textId="77777777">
            <w:tc>
              <w:tcPr>
                <w:tcW w:w="4514" w:type="dxa"/>
                <w:tcMar>
                  <w:top w:w="100" w:type="dxa"/>
                  <w:left w:w="100" w:type="dxa"/>
                  <w:bottom w:w="100" w:type="dxa"/>
                  <w:right w:w="100" w:type="dxa"/>
                </w:tcMar>
              </w:tcPr>
              <w:p w14:paraId="69BB3840"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ML</w:t>
                </w:r>
              </w:p>
            </w:tc>
            <w:tc>
              <w:tcPr>
                <w:tcW w:w="4514" w:type="dxa"/>
                <w:tcMar>
                  <w:top w:w="100" w:type="dxa"/>
                  <w:left w:w="100" w:type="dxa"/>
                  <w:bottom w:w="100" w:type="dxa"/>
                  <w:right w:w="100" w:type="dxa"/>
                </w:tcMar>
              </w:tcPr>
              <w:p w14:paraId="4E69DBE5"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Machine Learning</w:t>
                </w:r>
              </w:p>
            </w:tc>
          </w:tr>
          <w:tr w:rsidR="008C53E4" w14:paraId="0AACE519" w14:textId="77777777">
            <w:tc>
              <w:tcPr>
                <w:tcW w:w="4514" w:type="dxa"/>
                <w:tcMar>
                  <w:top w:w="100" w:type="dxa"/>
                  <w:left w:w="100" w:type="dxa"/>
                  <w:bottom w:w="100" w:type="dxa"/>
                  <w:right w:w="100" w:type="dxa"/>
                </w:tcMar>
              </w:tcPr>
              <w:p w14:paraId="1A8C3D7E"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DL  </w:t>
                </w:r>
              </w:p>
            </w:tc>
            <w:tc>
              <w:tcPr>
                <w:tcW w:w="4514" w:type="dxa"/>
                <w:tcMar>
                  <w:top w:w="100" w:type="dxa"/>
                  <w:left w:w="100" w:type="dxa"/>
                  <w:bottom w:w="100" w:type="dxa"/>
                  <w:right w:w="100" w:type="dxa"/>
                </w:tcMar>
              </w:tcPr>
              <w:p w14:paraId="111FC3F2"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Deep Learning</w:t>
                </w:r>
              </w:p>
            </w:tc>
          </w:tr>
          <w:tr w:rsidR="008C53E4" w14:paraId="408A50FE" w14:textId="77777777">
            <w:tc>
              <w:tcPr>
                <w:tcW w:w="4514" w:type="dxa"/>
                <w:tcMar>
                  <w:top w:w="100" w:type="dxa"/>
                  <w:left w:w="100" w:type="dxa"/>
                  <w:bottom w:w="100" w:type="dxa"/>
                  <w:right w:w="100" w:type="dxa"/>
                </w:tcMar>
              </w:tcPr>
              <w:p w14:paraId="25DD9CD1"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ANN </w:t>
                </w:r>
              </w:p>
            </w:tc>
            <w:tc>
              <w:tcPr>
                <w:tcW w:w="4514" w:type="dxa"/>
                <w:tcMar>
                  <w:top w:w="100" w:type="dxa"/>
                  <w:left w:w="100" w:type="dxa"/>
                  <w:bottom w:w="100" w:type="dxa"/>
                  <w:right w:w="100" w:type="dxa"/>
                </w:tcMar>
              </w:tcPr>
              <w:p w14:paraId="41D5C243"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Artificial Neural Network</w:t>
                </w:r>
              </w:p>
            </w:tc>
          </w:tr>
          <w:tr w:rsidR="008C53E4" w14:paraId="35E7DED0" w14:textId="77777777">
            <w:tc>
              <w:tcPr>
                <w:tcW w:w="4514" w:type="dxa"/>
                <w:tcMar>
                  <w:top w:w="100" w:type="dxa"/>
                  <w:left w:w="100" w:type="dxa"/>
                  <w:bottom w:w="100" w:type="dxa"/>
                  <w:right w:w="100" w:type="dxa"/>
                </w:tcMar>
              </w:tcPr>
              <w:p w14:paraId="1551F326"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CNN</w:t>
                </w:r>
              </w:p>
            </w:tc>
            <w:tc>
              <w:tcPr>
                <w:tcW w:w="4514" w:type="dxa"/>
                <w:tcMar>
                  <w:top w:w="100" w:type="dxa"/>
                  <w:left w:w="100" w:type="dxa"/>
                  <w:bottom w:w="100" w:type="dxa"/>
                  <w:right w:w="100" w:type="dxa"/>
                </w:tcMar>
              </w:tcPr>
              <w:p w14:paraId="03E9A83D"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Convolutional Neural Network </w:t>
                </w:r>
              </w:p>
            </w:tc>
          </w:tr>
          <w:tr w:rsidR="008C53E4" w14:paraId="5D7D7F8D" w14:textId="77777777">
            <w:tc>
              <w:tcPr>
                <w:tcW w:w="4514" w:type="dxa"/>
                <w:tcMar>
                  <w:top w:w="100" w:type="dxa"/>
                  <w:left w:w="100" w:type="dxa"/>
                  <w:bottom w:w="100" w:type="dxa"/>
                  <w:right w:w="100" w:type="dxa"/>
                </w:tcMar>
              </w:tcPr>
              <w:p w14:paraId="1B5BA350"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DNN</w:t>
                </w:r>
              </w:p>
            </w:tc>
            <w:tc>
              <w:tcPr>
                <w:tcW w:w="4514" w:type="dxa"/>
                <w:tcMar>
                  <w:top w:w="100" w:type="dxa"/>
                  <w:left w:w="100" w:type="dxa"/>
                  <w:bottom w:w="100" w:type="dxa"/>
                  <w:right w:w="100" w:type="dxa"/>
                </w:tcMar>
              </w:tcPr>
              <w:p w14:paraId="2594EE0F"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Deep Neural Network</w:t>
                </w:r>
              </w:p>
            </w:tc>
          </w:tr>
          <w:tr w:rsidR="008C53E4" w14:paraId="1EF70D78" w14:textId="77777777">
            <w:tc>
              <w:tcPr>
                <w:tcW w:w="4514" w:type="dxa"/>
                <w:tcMar>
                  <w:top w:w="100" w:type="dxa"/>
                  <w:left w:w="100" w:type="dxa"/>
                  <w:bottom w:w="100" w:type="dxa"/>
                  <w:right w:w="100" w:type="dxa"/>
                </w:tcMar>
              </w:tcPr>
              <w:p w14:paraId="329336B7"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RF</w:t>
                </w:r>
              </w:p>
            </w:tc>
            <w:tc>
              <w:tcPr>
                <w:tcW w:w="4514" w:type="dxa"/>
                <w:tcMar>
                  <w:top w:w="100" w:type="dxa"/>
                  <w:left w:w="100" w:type="dxa"/>
                  <w:bottom w:w="100" w:type="dxa"/>
                  <w:right w:w="100" w:type="dxa"/>
                </w:tcMar>
              </w:tcPr>
              <w:p w14:paraId="54A6D2EF"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Random Forest </w:t>
                </w:r>
              </w:p>
            </w:tc>
          </w:tr>
          <w:tr w:rsidR="008C53E4" w14:paraId="43EE8609" w14:textId="77777777">
            <w:tc>
              <w:tcPr>
                <w:tcW w:w="4514" w:type="dxa"/>
                <w:tcMar>
                  <w:top w:w="100" w:type="dxa"/>
                  <w:left w:w="100" w:type="dxa"/>
                  <w:bottom w:w="100" w:type="dxa"/>
                  <w:right w:w="100" w:type="dxa"/>
                </w:tcMar>
              </w:tcPr>
              <w:p w14:paraId="06CC64A0"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SVM</w:t>
                </w:r>
              </w:p>
            </w:tc>
            <w:tc>
              <w:tcPr>
                <w:tcW w:w="4514" w:type="dxa"/>
                <w:tcMar>
                  <w:top w:w="100" w:type="dxa"/>
                  <w:left w:w="100" w:type="dxa"/>
                  <w:bottom w:w="100" w:type="dxa"/>
                  <w:right w:w="100" w:type="dxa"/>
                </w:tcMar>
              </w:tcPr>
              <w:p w14:paraId="6A3D1228"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Support Vector Machine </w:t>
                </w:r>
              </w:p>
            </w:tc>
          </w:tr>
          <w:tr w:rsidR="008C53E4" w14:paraId="10E17FFA" w14:textId="77777777">
            <w:tc>
              <w:tcPr>
                <w:tcW w:w="4514" w:type="dxa"/>
                <w:tcMar>
                  <w:top w:w="100" w:type="dxa"/>
                  <w:left w:w="100" w:type="dxa"/>
                  <w:bottom w:w="100" w:type="dxa"/>
                  <w:right w:w="100" w:type="dxa"/>
                </w:tcMar>
              </w:tcPr>
              <w:p w14:paraId="3098EAA0"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KNN</w:t>
                </w:r>
              </w:p>
            </w:tc>
            <w:tc>
              <w:tcPr>
                <w:tcW w:w="4514" w:type="dxa"/>
                <w:tcMar>
                  <w:top w:w="100" w:type="dxa"/>
                  <w:left w:w="100" w:type="dxa"/>
                  <w:bottom w:w="100" w:type="dxa"/>
                  <w:right w:w="100" w:type="dxa"/>
                </w:tcMar>
              </w:tcPr>
              <w:p w14:paraId="756DD06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K-Nearest Neighbors</w:t>
                </w:r>
              </w:p>
            </w:tc>
          </w:tr>
          <w:tr w:rsidR="008C53E4" w14:paraId="27F81D0C" w14:textId="77777777">
            <w:tc>
              <w:tcPr>
                <w:tcW w:w="4514" w:type="dxa"/>
                <w:tcMar>
                  <w:top w:w="100" w:type="dxa"/>
                  <w:left w:w="100" w:type="dxa"/>
                  <w:bottom w:w="100" w:type="dxa"/>
                  <w:right w:w="100" w:type="dxa"/>
                </w:tcMar>
              </w:tcPr>
              <w:p w14:paraId="35F74AE6"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DT </w:t>
                </w:r>
              </w:p>
            </w:tc>
            <w:tc>
              <w:tcPr>
                <w:tcW w:w="4514" w:type="dxa"/>
                <w:tcMar>
                  <w:top w:w="100" w:type="dxa"/>
                  <w:left w:w="100" w:type="dxa"/>
                  <w:bottom w:w="100" w:type="dxa"/>
                  <w:right w:w="100" w:type="dxa"/>
                </w:tcMar>
              </w:tcPr>
              <w:p w14:paraId="6B01326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Decision Tree </w:t>
                </w:r>
              </w:p>
            </w:tc>
          </w:tr>
          <w:tr w:rsidR="008C53E4" w14:paraId="27386140" w14:textId="77777777">
            <w:tc>
              <w:tcPr>
                <w:tcW w:w="4514" w:type="dxa"/>
                <w:tcMar>
                  <w:top w:w="100" w:type="dxa"/>
                  <w:left w:w="100" w:type="dxa"/>
                  <w:bottom w:w="100" w:type="dxa"/>
                  <w:right w:w="100" w:type="dxa"/>
                </w:tcMar>
              </w:tcPr>
              <w:p w14:paraId="747F17A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LR   </w:t>
                </w:r>
              </w:p>
            </w:tc>
            <w:tc>
              <w:tcPr>
                <w:tcW w:w="4514" w:type="dxa"/>
                <w:tcMar>
                  <w:top w:w="100" w:type="dxa"/>
                  <w:left w:w="100" w:type="dxa"/>
                  <w:bottom w:w="100" w:type="dxa"/>
                  <w:right w:w="100" w:type="dxa"/>
                </w:tcMar>
              </w:tcPr>
              <w:p w14:paraId="4ABBF1CF"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Logistic Regression</w:t>
                </w:r>
              </w:p>
            </w:tc>
          </w:tr>
          <w:tr w:rsidR="008C53E4" w14:paraId="58000A99" w14:textId="77777777">
            <w:tc>
              <w:tcPr>
                <w:tcW w:w="4514" w:type="dxa"/>
                <w:tcMar>
                  <w:top w:w="100" w:type="dxa"/>
                  <w:left w:w="100" w:type="dxa"/>
                  <w:bottom w:w="100" w:type="dxa"/>
                  <w:right w:w="100" w:type="dxa"/>
                </w:tcMar>
              </w:tcPr>
              <w:p w14:paraId="38F79FEE"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XAI</w:t>
                </w:r>
              </w:p>
            </w:tc>
            <w:tc>
              <w:tcPr>
                <w:tcW w:w="4514" w:type="dxa"/>
                <w:tcMar>
                  <w:top w:w="100" w:type="dxa"/>
                  <w:left w:w="100" w:type="dxa"/>
                  <w:bottom w:w="100" w:type="dxa"/>
                  <w:right w:w="100" w:type="dxa"/>
                </w:tcMar>
              </w:tcPr>
              <w:p w14:paraId="0EBF3279"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Explainable Artificial Intelligence </w:t>
                </w:r>
              </w:p>
            </w:tc>
          </w:tr>
          <w:tr w:rsidR="008C53E4" w14:paraId="35A39EFB" w14:textId="77777777">
            <w:tc>
              <w:tcPr>
                <w:tcW w:w="4514" w:type="dxa"/>
                <w:tcMar>
                  <w:top w:w="100" w:type="dxa"/>
                  <w:left w:w="100" w:type="dxa"/>
                  <w:bottom w:w="100" w:type="dxa"/>
                  <w:right w:w="100" w:type="dxa"/>
                </w:tcMar>
              </w:tcPr>
              <w:p w14:paraId="14A363B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SOC</w:t>
                </w:r>
              </w:p>
            </w:tc>
            <w:tc>
              <w:tcPr>
                <w:tcW w:w="4514" w:type="dxa"/>
                <w:tcMar>
                  <w:top w:w="100" w:type="dxa"/>
                  <w:left w:w="100" w:type="dxa"/>
                  <w:bottom w:w="100" w:type="dxa"/>
                  <w:right w:w="100" w:type="dxa"/>
                </w:tcMar>
              </w:tcPr>
              <w:p w14:paraId="5B35AFBC"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Soil Organic Carbon</w:t>
                </w:r>
              </w:p>
            </w:tc>
          </w:tr>
          <w:tr w:rsidR="008C53E4" w14:paraId="0F1C011A" w14:textId="77777777">
            <w:tc>
              <w:tcPr>
                <w:tcW w:w="4514" w:type="dxa"/>
                <w:tcMar>
                  <w:top w:w="100" w:type="dxa"/>
                  <w:left w:w="100" w:type="dxa"/>
                  <w:bottom w:w="100" w:type="dxa"/>
                  <w:right w:w="100" w:type="dxa"/>
                </w:tcMar>
              </w:tcPr>
              <w:p w14:paraId="6116DB4C"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SOM</w:t>
                </w:r>
              </w:p>
            </w:tc>
            <w:tc>
              <w:tcPr>
                <w:tcW w:w="4514" w:type="dxa"/>
                <w:tcMar>
                  <w:top w:w="100" w:type="dxa"/>
                  <w:left w:w="100" w:type="dxa"/>
                  <w:bottom w:w="100" w:type="dxa"/>
                  <w:right w:w="100" w:type="dxa"/>
                </w:tcMar>
              </w:tcPr>
              <w:p w14:paraId="44E7E3D3"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Soil Organic Matter  </w:t>
                </w:r>
              </w:p>
            </w:tc>
          </w:tr>
          <w:tr w:rsidR="008C53E4" w14:paraId="48BAF8B6" w14:textId="77777777">
            <w:tc>
              <w:tcPr>
                <w:tcW w:w="4514" w:type="dxa"/>
                <w:tcMar>
                  <w:top w:w="100" w:type="dxa"/>
                  <w:left w:w="100" w:type="dxa"/>
                  <w:bottom w:w="100" w:type="dxa"/>
                  <w:right w:w="100" w:type="dxa"/>
                </w:tcMar>
              </w:tcPr>
              <w:p w14:paraId="4063080E"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CEC </w:t>
                </w:r>
              </w:p>
            </w:tc>
            <w:tc>
              <w:tcPr>
                <w:tcW w:w="4514" w:type="dxa"/>
                <w:tcMar>
                  <w:top w:w="100" w:type="dxa"/>
                  <w:left w:w="100" w:type="dxa"/>
                  <w:bottom w:w="100" w:type="dxa"/>
                  <w:right w:w="100" w:type="dxa"/>
                </w:tcMar>
              </w:tcPr>
              <w:p w14:paraId="3238D11C"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Cation Exchange Capacity</w:t>
                </w:r>
              </w:p>
            </w:tc>
          </w:tr>
          <w:tr w:rsidR="008C53E4" w14:paraId="28A62FD9" w14:textId="77777777">
            <w:tc>
              <w:tcPr>
                <w:tcW w:w="4514" w:type="dxa"/>
                <w:tcMar>
                  <w:top w:w="100" w:type="dxa"/>
                  <w:left w:w="100" w:type="dxa"/>
                  <w:bottom w:w="100" w:type="dxa"/>
                  <w:right w:w="100" w:type="dxa"/>
                </w:tcMar>
              </w:tcPr>
              <w:p w14:paraId="47E43A47"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EC</w:t>
                </w:r>
              </w:p>
            </w:tc>
            <w:tc>
              <w:tcPr>
                <w:tcW w:w="4514" w:type="dxa"/>
                <w:tcMar>
                  <w:top w:w="100" w:type="dxa"/>
                  <w:left w:w="100" w:type="dxa"/>
                  <w:bottom w:w="100" w:type="dxa"/>
                  <w:right w:w="100" w:type="dxa"/>
                </w:tcMar>
              </w:tcPr>
              <w:p w14:paraId="199C9FA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 Electrical Conductivity</w:t>
                </w:r>
              </w:p>
            </w:tc>
          </w:tr>
          <w:tr w:rsidR="008C53E4" w14:paraId="06A3C8ED" w14:textId="77777777">
            <w:tc>
              <w:tcPr>
                <w:tcW w:w="4514" w:type="dxa"/>
                <w:tcMar>
                  <w:top w:w="100" w:type="dxa"/>
                  <w:left w:w="100" w:type="dxa"/>
                  <w:bottom w:w="100" w:type="dxa"/>
                  <w:right w:w="100" w:type="dxa"/>
                </w:tcMar>
              </w:tcPr>
              <w:p w14:paraId="0A8671AD"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pH  </w:t>
                </w:r>
              </w:p>
            </w:tc>
            <w:tc>
              <w:tcPr>
                <w:tcW w:w="4514" w:type="dxa"/>
                <w:tcMar>
                  <w:top w:w="100" w:type="dxa"/>
                  <w:left w:w="100" w:type="dxa"/>
                  <w:bottom w:w="100" w:type="dxa"/>
                  <w:right w:w="100" w:type="dxa"/>
                </w:tcMar>
              </w:tcPr>
              <w:p w14:paraId="62C3A528"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Potential of Hydrogen</w:t>
                </w:r>
              </w:p>
            </w:tc>
          </w:tr>
          <w:tr w:rsidR="008C53E4" w14:paraId="4635813D" w14:textId="77777777">
            <w:tc>
              <w:tcPr>
                <w:tcW w:w="4514" w:type="dxa"/>
                <w:tcMar>
                  <w:top w:w="100" w:type="dxa"/>
                  <w:left w:w="100" w:type="dxa"/>
                  <w:bottom w:w="100" w:type="dxa"/>
                  <w:right w:w="100" w:type="dxa"/>
                </w:tcMar>
              </w:tcPr>
              <w:p w14:paraId="545FD3F5"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N</w:t>
                </w:r>
              </w:p>
            </w:tc>
            <w:tc>
              <w:tcPr>
                <w:tcW w:w="4514" w:type="dxa"/>
                <w:tcMar>
                  <w:top w:w="100" w:type="dxa"/>
                  <w:left w:w="100" w:type="dxa"/>
                  <w:bottom w:w="100" w:type="dxa"/>
                  <w:right w:w="100" w:type="dxa"/>
                </w:tcMar>
              </w:tcPr>
              <w:p w14:paraId="7B53501E"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Nitrogen </w:t>
                </w:r>
              </w:p>
            </w:tc>
          </w:tr>
          <w:tr w:rsidR="008C53E4" w14:paraId="31DA3561" w14:textId="77777777">
            <w:tc>
              <w:tcPr>
                <w:tcW w:w="4514" w:type="dxa"/>
                <w:tcMar>
                  <w:top w:w="100" w:type="dxa"/>
                  <w:left w:w="100" w:type="dxa"/>
                  <w:bottom w:w="100" w:type="dxa"/>
                  <w:right w:w="100" w:type="dxa"/>
                </w:tcMar>
              </w:tcPr>
              <w:p w14:paraId="0DABE232"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P </w:t>
                </w:r>
              </w:p>
            </w:tc>
            <w:tc>
              <w:tcPr>
                <w:tcW w:w="4514" w:type="dxa"/>
                <w:tcMar>
                  <w:top w:w="100" w:type="dxa"/>
                  <w:left w:w="100" w:type="dxa"/>
                  <w:bottom w:w="100" w:type="dxa"/>
                  <w:right w:w="100" w:type="dxa"/>
                </w:tcMar>
              </w:tcPr>
              <w:p w14:paraId="16115442"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Phosphorus</w:t>
                </w:r>
              </w:p>
            </w:tc>
          </w:tr>
          <w:tr w:rsidR="008C53E4" w14:paraId="3AA2CB06" w14:textId="77777777">
            <w:tc>
              <w:tcPr>
                <w:tcW w:w="4514" w:type="dxa"/>
                <w:tcMar>
                  <w:top w:w="100" w:type="dxa"/>
                  <w:left w:w="100" w:type="dxa"/>
                  <w:bottom w:w="100" w:type="dxa"/>
                  <w:right w:w="100" w:type="dxa"/>
                </w:tcMar>
              </w:tcPr>
              <w:p w14:paraId="1B3E9611"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K</w:t>
                </w:r>
              </w:p>
            </w:tc>
            <w:tc>
              <w:tcPr>
                <w:tcW w:w="4514" w:type="dxa"/>
                <w:tcMar>
                  <w:top w:w="100" w:type="dxa"/>
                  <w:left w:w="100" w:type="dxa"/>
                  <w:bottom w:w="100" w:type="dxa"/>
                  <w:right w:w="100" w:type="dxa"/>
                </w:tcMar>
              </w:tcPr>
              <w:p w14:paraId="4B0FDD1F"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Potassium</w:t>
                </w:r>
              </w:p>
            </w:tc>
          </w:tr>
          <w:tr w:rsidR="008C53E4" w14:paraId="4DBDAC04" w14:textId="77777777">
            <w:tc>
              <w:tcPr>
                <w:tcW w:w="4514" w:type="dxa"/>
                <w:tcMar>
                  <w:top w:w="100" w:type="dxa"/>
                  <w:left w:w="100" w:type="dxa"/>
                  <w:bottom w:w="100" w:type="dxa"/>
                  <w:right w:w="100" w:type="dxa"/>
                </w:tcMar>
              </w:tcPr>
              <w:p w14:paraId="12537A14"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PTF  </w:t>
                </w:r>
              </w:p>
            </w:tc>
            <w:tc>
              <w:tcPr>
                <w:tcW w:w="4514" w:type="dxa"/>
                <w:tcMar>
                  <w:top w:w="100" w:type="dxa"/>
                  <w:left w:w="100" w:type="dxa"/>
                  <w:bottom w:w="100" w:type="dxa"/>
                  <w:right w:w="100" w:type="dxa"/>
                </w:tcMar>
              </w:tcPr>
              <w:p w14:paraId="277EFD07"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Pedotransfer Function</w:t>
                </w:r>
              </w:p>
            </w:tc>
          </w:tr>
          <w:tr w:rsidR="008C53E4" w14:paraId="15F8F8D0" w14:textId="77777777">
            <w:tc>
              <w:tcPr>
                <w:tcW w:w="4514" w:type="dxa"/>
                <w:tcMar>
                  <w:top w:w="100" w:type="dxa"/>
                  <w:left w:w="100" w:type="dxa"/>
                  <w:bottom w:w="100" w:type="dxa"/>
                  <w:right w:w="100" w:type="dxa"/>
                </w:tcMar>
              </w:tcPr>
              <w:p w14:paraId="007CF152"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RMSE </w:t>
                </w:r>
              </w:p>
            </w:tc>
            <w:tc>
              <w:tcPr>
                <w:tcW w:w="4514" w:type="dxa"/>
                <w:tcMar>
                  <w:top w:w="100" w:type="dxa"/>
                  <w:left w:w="100" w:type="dxa"/>
                  <w:bottom w:w="100" w:type="dxa"/>
                  <w:right w:w="100" w:type="dxa"/>
                </w:tcMar>
              </w:tcPr>
              <w:p w14:paraId="54427E6D"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Root Mean Square Error</w:t>
                </w:r>
              </w:p>
            </w:tc>
          </w:tr>
          <w:tr w:rsidR="008C53E4" w14:paraId="4B98E92F" w14:textId="77777777">
            <w:tc>
              <w:tcPr>
                <w:tcW w:w="4514" w:type="dxa"/>
                <w:tcMar>
                  <w:top w:w="100" w:type="dxa"/>
                  <w:left w:w="100" w:type="dxa"/>
                  <w:bottom w:w="100" w:type="dxa"/>
                  <w:right w:w="100" w:type="dxa"/>
                </w:tcMar>
              </w:tcPr>
              <w:p w14:paraId="0B6E0102"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 xml:space="preserve">MAE </w:t>
                </w:r>
              </w:p>
            </w:tc>
            <w:tc>
              <w:tcPr>
                <w:tcW w:w="4514" w:type="dxa"/>
                <w:tcMar>
                  <w:top w:w="100" w:type="dxa"/>
                  <w:left w:w="100" w:type="dxa"/>
                  <w:bottom w:w="100" w:type="dxa"/>
                  <w:right w:w="100" w:type="dxa"/>
                </w:tcMar>
              </w:tcPr>
              <w:p w14:paraId="16295B1B" w14:textId="77777777" w:rsidR="008C53E4" w:rsidRDefault="00000000">
                <w:pPr>
                  <w:rPr>
                    <w:rFonts w:ascii="Times New Roman" w:eastAsia="Times New Roman" w:hAnsi="Times New Roman" w:cs="Times New Roman"/>
                    <w:b/>
                    <w:bCs/>
                  </w:rPr>
                </w:pPr>
                <w:r>
                  <w:rPr>
                    <w:rFonts w:ascii="Times New Roman" w:eastAsia="Times New Roman" w:hAnsi="Times New Roman" w:cs="Times New Roman"/>
                  </w:rPr>
                  <w:t>Mean Absolute Error</w:t>
                </w:r>
              </w:p>
            </w:tc>
          </w:tr>
          <w:tr w:rsidR="008C53E4" w14:paraId="4381C3D2" w14:textId="77777777">
            <w:tc>
              <w:tcPr>
                <w:tcW w:w="4514" w:type="dxa"/>
                <w:tcMar>
                  <w:top w:w="100" w:type="dxa"/>
                  <w:left w:w="100" w:type="dxa"/>
                  <w:bottom w:w="100" w:type="dxa"/>
                  <w:right w:w="100" w:type="dxa"/>
                </w:tcMar>
              </w:tcPr>
              <w:p w14:paraId="443689C3"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lastRenderedPageBreak/>
                  <w:t>R²</w:t>
                </w:r>
              </w:p>
            </w:tc>
            <w:tc>
              <w:tcPr>
                <w:tcW w:w="4514" w:type="dxa"/>
                <w:tcMar>
                  <w:top w:w="100" w:type="dxa"/>
                  <w:left w:w="100" w:type="dxa"/>
                  <w:bottom w:w="100" w:type="dxa"/>
                  <w:right w:w="100" w:type="dxa"/>
                </w:tcMar>
              </w:tcPr>
              <w:p w14:paraId="7B4FE7EF"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Coefficient of Determination</w:t>
                </w:r>
              </w:p>
            </w:tc>
          </w:tr>
          <w:tr w:rsidR="008C53E4" w14:paraId="15A75EB8" w14:textId="77777777">
            <w:tc>
              <w:tcPr>
                <w:tcW w:w="4514" w:type="dxa"/>
                <w:tcMar>
                  <w:top w:w="100" w:type="dxa"/>
                  <w:left w:w="100" w:type="dxa"/>
                  <w:bottom w:w="100" w:type="dxa"/>
                  <w:right w:w="100" w:type="dxa"/>
                </w:tcMar>
              </w:tcPr>
              <w:p w14:paraId="64421CD7"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RFR  </w:t>
                </w:r>
              </w:p>
            </w:tc>
            <w:tc>
              <w:tcPr>
                <w:tcW w:w="4514" w:type="dxa"/>
                <w:tcMar>
                  <w:top w:w="100" w:type="dxa"/>
                  <w:left w:w="100" w:type="dxa"/>
                  <w:bottom w:w="100" w:type="dxa"/>
                  <w:right w:w="100" w:type="dxa"/>
                </w:tcMar>
              </w:tcPr>
              <w:p w14:paraId="57593DDE"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Random Forest Regression </w:t>
                </w:r>
              </w:p>
            </w:tc>
          </w:tr>
          <w:tr w:rsidR="008C53E4" w14:paraId="38BB67E6" w14:textId="77777777">
            <w:tc>
              <w:tcPr>
                <w:tcW w:w="4514" w:type="dxa"/>
                <w:tcMar>
                  <w:top w:w="100" w:type="dxa"/>
                  <w:left w:w="100" w:type="dxa"/>
                  <w:bottom w:w="100" w:type="dxa"/>
                  <w:right w:w="100" w:type="dxa"/>
                </w:tcMar>
              </w:tcPr>
              <w:p w14:paraId="50E96FFE"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RFC</w:t>
                </w:r>
              </w:p>
            </w:tc>
            <w:tc>
              <w:tcPr>
                <w:tcW w:w="4514" w:type="dxa"/>
                <w:tcMar>
                  <w:top w:w="100" w:type="dxa"/>
                  <w:left w:w="100" w:type="dxa"/>
                  <w:bottom w:w="100" w:type="dxa"/>
                  <w:right w:w="100" w:type="dxa"/>
                </w:tcMar>
              </w:tcPr>
              <w:p w14:paraId="267A3120"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Random Forest Classification </w:t>
                </w:r>
              </w:p>
            </w:tc>
          </w:tr>
          <w:tr w:rsidR="008C53E4" w14:paraId="7E504355" w14:textId="77777777">
            <w:tc>
              <w:tcPr>
                <w:tcW w:w="4514" w:type="dxa"/>
                <w:tcMar>
                  <w:top w:w="100" w:type="dxa"/>
                  <w:left w:w="100" w:type="dxa"/>
                  <w:bottom w:w="100" w:type="dxa"/>
                  <w:right w:w="100" w:type="dxa"/>
                </w:tcMar>
              </w:tcPr>
              <w:p w14:paraId="088DC324" w14:textId="77777777" w:rsidR="008C53E4" w:rsidRDefault="00000000">
                <w:pPr>
                  <w:rPr>
                    <w:rFonts w:ascii="Times New Roman" w:eastAsia="Times New Roman" w:hAnsi="Times New Roman" w:cs="Times New Roman"/>
                    <w:sz w:val="16"/>
                    <w:szCs w:val="16"/>
                  </w:rPr>
                </w:pPr>
                <w:r>
                  <w:rPr>
                    <w:rFonts w:ascii="Times New Roman" w:eastAsia="Times New Roman" w:hAnsi="Times New Roman" w:cs="Times New Roman"/>
                  </w:rPr>
                  <w:t>SVR</w:t>
                </w:r>
              </w:p>
            </w:tc>
            <w:tc>
              <w:tcPr>
                <w:tcW w:w="4514" w:type="dxa"/>
                <w:tcMar>
                  <w:top w:w="100" w:type="dxa"/>
                  <w:left w:w="100" w:type="dxa"/>
                  <w:bottom w:w="100" w:type="dxa"/>
                  <w:right w:w="100" w:type="dxa"/>
                </w:tcMar>
              </w:tcPr>
              <w:p w14:paraId="4183F4B9"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 Support Vector Regression  </w:t>
                </w:r>
              </w:p>
            </w:tc>
          </w:tr>
          <w:tr w:rsidR="008C53E4" w14:paraId="048CCFD5" w14:textId="77777777">
            <w:tc>
              <w:tcPr>
                <w:tcW w:w="4514" w:type="dxa"/>
                <w:tcMar>
                  <w:top w:w="100" w:type="dxa"/>
                  <w:left w:w="100" w:type="dxa"/>
                  <w:bottom w:w="100" w:type="dxa"/>
                  <w:right w:w="100" w:type="dxa"/>
                </w:tcMar>
              </w:tcPr>
              <w:p w14:paraId="683403D2"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PLSR</w:t>
                </w:r>
              </w:p>
            </w:tc>
            <w:tc>
              <w:tcPr>
                <w:tcW w:w="4514" w:type="dxa"/>
                <w:tcMar>
                  <w:top w:w="100" w:type="dxa"/>
                  <w:left w:w="100" w:type="dxa"/>
                  <w:bottom w:w="100" w:type="dxa"/>
                  <w:right w:w="100" w:type="dxa"/>
                </w:tcMar>
              </w:tcPr>
              <w:p w14:paraId="2E837784"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Partial Least Squares Regression</w:t>
                </w:r>
              </w:p>
            </w:tc>
          </w:tr>
          <w:tr w:rsidR="008C53E4" w14:paraId="3E2AF07D" w14:textId="77777777">
            <w:tc>
              <w:tcPr>
                <w:tcW w:w="4514" w:type="dxa"/>
                <w:tcMar>
                  <w:top w:w="100" w:type="dxa"/>
                  <w:left w:w="100" w:type="dxa"/>
                  <w:bottom w:w="100" w:type="dxa"/>
                  <w:right w:w="100" w:type="dxa"/>
                </w:tcMar>
              </w:tcPr>
              <w:p w14:paraId="290DDFCB"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MLP</w:t>
                </w:r>
              </w:p>
            </w:tc>
            <w:tc>
              <w:tcPr>
                <w:tcW w:w="4514" w:type="dxa"/>
                <w:tcMar>
                  <w:top w:w="100" w:type="dxa"/>
                  <w:left w:w="100" w:type="dxa"/>
                  <w:bottom w:w="100" w:type="dxa"/>
                  <w:right w:w="100" w:type="dxa"/>
                </w:tcMar>
              </w:tcPr>
              <w:p w14:paraId="144F382E"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Multi-Layer Perceptron  </w:t>
                </w:r>
              </w:p>
            </w:tc>
          </w:tr>
          <w:tr w:rsidR="008C53E4" w14:paraId="5D6AAD59" w14:textId="77777777">
            <w:tc>
              <w:tcPr>
                <w:tcW w:w="4514" w:type="dxa"/>
                <w:tcMar>
                  <w:top w:w="100" w:type="dxa"/>
                  <w:left w:w="100" w:type="dxa"/>
                  <w:bottom w:w="100" w:type="dxa"/>
                  <w:right w:w="100" w:type="dxa"/>
                </w:tcMar>
              </w:tcPr>
              <w:p w14:paraId="1058B298"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SSL</w:t>
                </w:r>
              </w:p>
            </w:tc>
            <w:tc>
              <w:tcPr>
                <w:tcW w:w="4514" w:type="dxa"/>
                <w:tcMar>
                  <w:top w:w="100" w:type="dxa"/>
                  <w:left w:w="100" w:type="dxa"/>
                  <w:bottom w:w="100" w:type="dxa"/>
                  <w:right w:w="100" w:type="dxa"/>
                </w:tcMar>
              </w:tcPr>
              <w:p w14:paraId="35C83A20" w14:textId="77777777" w:rsidR="008C53E4" w:rsidRDefault="00000000">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Self-Supervised Learning</w:t>
                </w:r>
              </w:p>
            </w:tc>
          </w:tr>
          <w:tr w:rsidR="008C53E4" w14:paraId="166E7D8E" w14:textId="77777777">
            <w:tc>
              <w:tcPr>
                <w:tcW w:w="4514" w:type="dxa"/>
                <w:tcMar>
                  <w:top w:w="100" w:type="dxa"/>
                  <w:left w:w="100" w:type="dxa"/>
                  <w:bottom w:w="100" w:type="dxa"/>
                  <w:right w:w="100" w:type="dxa"/>
                </w:tcMar>
              </w:tcPr>
              <w:p w14:paraId="6089135C"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NIR</w:t>
                </w:r>
              </w:p>
            </w:tc>
            <w:tc>
              <w:tcPr>
                <w:tcW w:w="4514" w:type="dxa"/>
                <w:tcMar>
                  <w:top w:w="100" w:type="dxa"/>
                  <w:left w:w="100" w:type="dxa"/>
                  <w:bottom w:w="100" w:type="dxa"/>
                  <w:right w:w="100" w:type="dxa"/>
                </w:tcMar>
              </w:tcPr>
              <w:p w14:paraId="05B89D12" w14:textId="77777777" w:rsidR="008C53E4" w:rsidRDefault="00000000">
                <w:pPr>
                  <w:rPr>
                    <w:rFonts w:ascii="Times New Roman" w:eastAsia="Times New Roman" w:hAnsi="Times New Roman" w:cs="Times New Roman"/>
                    <w:sz w:val="16"/>
                    <w:szCs w:val="16"/>
                  </w:rPr>
                </w:pPr>
                <w:r>
                  <w:rPr>
                    <w:rFonts w:ascii="Times New Roman" w:eastAsia="Times New Roman" w:hAnsi="Times New Roman" w:cs="Times New Roman"/>
                  </w:rPr>
                  <w:t>Near Infrared</w:t>
                </w:r>
              </w:p>
            </w:tc>
          </w:tr>
          <w:tr w:rsidR="008C53E4" w14:paraId="3D314E04" w14:textId="77777777">
            <w:tc>
              <w:tcPr>
                <w:tcW w:w="4514" w:type="dxa"/>
                <w:tcMar>
                  <w:top w:w="100" w:type="dxa"/>
                  <w:left w:w="100" w:type="dxa"/>
                  <w:bottom w:w="100" w:type="dxa"/>
                  <w:right w:w="100" w:type="dxa"/>
                </w:tcMar>
              </w:tcPr>
              <w:p w14:paraId="27D3650A"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MIR</w:t>
                </w:r>
              </w:p>
            </w:tc>
            <w:tc>
              <w:tcPr>
                <w:tcW w:w="4514" w:type="dxa"/>
                <w:tcMar>
                  <w:top w:w="100" w:type="dxa"/>
                  <w:left w:w="100" w:type="dxa"/>
                  <w:bottom w:w="100" w:type="dxa"/>
                  <w:right w:w="100" w:type="dxa"/>
                </w:tcMar>
              </w:tcPr>
              <w:p w14:paraId="73D7E9CD"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Mid Infrared </w:t>
                </w:r>
              </w:p>
            </w:tc>
          </w:tr>
          <w:tr w:rsidR="008C53E4" w14:paraId="16299163" w14:textId="77777777">
            <w:tc>
              <w:tcPr>
                <w:tcW w:w="4514" w:type="dxa"/>
                <w:tcMar>
                  <w:top w:w="100" w:type="dxa"/>
                  <w:left w:w="100" w:type="dxa"/>
                  <w:bottom w:w="100" w:type="dxa"/>
                  <w:right w:w="100" w:type="dxa"/>
                </w:tcMar>
              </w:tcPr>
              <w:p w14:paraId="278AC2B3"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GIS</w:t>
                </w:r>
              </w:p>
            </w:tc>
            <w:tc>
              <w:tcPr>
                <w:tcW w:w="4514" w:type="dxa"/>
                <w:tcMar>
                  <w:top w:w="100" w:type="dxa"/>
                  <w:left w:w="100" w:type="dxa"/>
                  <w:bottom w:w="100" w:type="dxa"/>
                  <w:right w:w="100" w:type="dxa"/>
                </w:tcMar>
              </w:tcPr>
              <w:p w14:paraId="115C1F4D" w14:textId="77777777" w:rsidR="008C53E4" w:rsidRDefault="00000000">
                <w:pPr>
                  <w:rPr>
                    <w:rFonts w:ascii="Times New Roman" w:eastAsia="Times New Roman" w:hAnsi="Times New Roman" w:cs="Times New Roman"/>
                  </w:rPr>
                </w:pPr>
                <w:r>
                  <w:rPr>
                    <w:rFonts w:ascii="Times New Roman" w:eastAsia="Times New Roman" w:hAnsi="Times New Roman" w:cs="Times New Roman"/>
                  </w:rPr>
                  <w:t xml:space="preserve">Geographic Information System </w:t>
                </w:r>
              </w:p>
            </w:tc>
          </w:tr>
        </w:tbl>
      </w:sdtContent>
    </w:sdt>
    <w:p w14:paraId="53BB3038" w14:textId="77777777" w:rsidR="008C53E4" w:rsidRDefault="008C53E4">
      <w:pPr>
        <w:rPr>
          <w:rFonts w:ascii="Times New Roman" w:eastAsia="Times New Roman" w:hAnsi="Times New Roman" w:cs="Times New Roman"/>
          <w:b/>
          <w:bCs/>
          <w:sz w:val="28"/>
          <w:szCs w:val="28"/>
        </w:rPr>
      </w:pPr>
    </w:p>
    <w:p w14:paraId="4F35C975"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5D7E63AC"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54C292FA"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478D6453"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164EA663"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6251DC76"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7983730E"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42E1D845"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6D32B664"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4D8C06AD"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0FE8E781"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7505EC5E"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7F49CE4D"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4D7C5F6D"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3765B163"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5353062B"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33208C58"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02B4D4F4"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6E5A44F8"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1814BE02"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6ECA0A19"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57F243D6" w14:textId="77777777" w:rsidR="008C53E4" w:rsidRDefault="008C53E4">
      <w:pPr>
        <w:pBdr>
          <w:top w:val="nil"/>
          <w:left w:val="nil"/>
          <w:bottom w:val="nil"/>
          <w:right w:val="nil"/>
          <w:between w:val="nil"/>
        </w:pBdr>
        <w:rPr>
          <w:rFonts w:ascii="Times New Roman" w:eastAsia="Times New Roman" w:hAnsi="Times New Roman" w:cs="Times New Roman"/>
          <w:sz w:val="28"/>
          <w:szCs w:val="28"/>
        </w:rPr>
      </w:pPr>
    </w:p>
    <w:p w14:paraId="0421522C" w14:textId="77777777" w:rsidR="008C53E4" w:rsidRDefault="0000000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p>
    <w:p w14:paraId="0D5A04E8" w14:textId="77777777" w:rsidR="008C53E4" w:rsidRDefault="00000000">
      <w:pPr>
        <w:pStyle w:val="Heading1"/>
        <w:rPr>
          <w:rFonts w:ascii="Times New Roman" w:eastAsia="Times New Roman" w:hAnsi="Times New Roman" w:cs="Times New Roman"/>
          <w:b/>
          <w:bCs/>
        </w:rPr>
      </w:pP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28"/>
          <w:szCs w:val="28"/>
        </w:rPr>
        <w:t xml:space="preserve">  </w:t>
      </w:r>
      <w:bookmarkStart w:id="4" w:name="_Toc237368625"/>
      <w:r>
        <w:rPr>
          <w:rFonts w:ascii="Times New Roman" w:eastAsia="Times New Roman" w:hAnsi="Times New Roman" w:cs="Times New Roman"/>
          <w:b/>
          <w:bCs/>
        </w:rPr>
        <w:t>List of Figures</w:t>
      </w:r>
      <w:bookmarkEnd w:id="4"/>
    </w:p>
    <w:p w14:paraId="517ADE1F"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2.1: Random Forest Architecture</w:t>
      </w:r>
    </w:p>
    <w:p w14:paraId="71A81AAF"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2.2: Support Vector Machine Optimal Hyperplane</w:t>
      </w:r>
    </w:p>
    <w:p w14:paraId="59149A18" w14:textId="643935F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2.3:  The Structure </w:t>
      </w:r>
      <w:r w:rsidR="00497F8F">
        <w:rPr>
          <w:rFonts w:ascii="Times New Roman" w:eastAsia="Times New Roman" w:hAnsi="Times New Roman" w:cs="Times New Roman"/>
          <w:sz w:val="24"/>
          <w:szCs w:val="24"/>
        </w:rPr>
        <w:t>of Decision</w:t>
      </w:r>
      <w:r>
        <w:rPr>
          <w:rFonts w:ascii="Times New Roman" w:eastAsia="Times New Roman" w:hAnsi="Times New Roman" w:cs="Times New Roman"/>
          <w:sz w:val="24"/>
          <w:szCs w:val="24"/>
        </w:rPr>
        <w:t xml:space="preserve"> Tree </w:t>
      </w:r>
    </w:p>
    <w:p w14:paraId="06686191"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2.4: Artificial Neural Network Layers</w:t>
      </w:r>
    </w:p>
    <w:p w14:paraId="6D7398CB" w14:textId="5E3E7480"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2.5: Architecture </w:t>
      </w:r>
      <w:r w:rsidR="00497F8F">
        <w:rPr>
          <w:rFonts w:ascii="Times New Roman" w:eastAsia="Times New Roman" w:hAnsi="Times New Roman" w:cs="Times New Roman"/>
          <w:sz w:val="24"/>
          <w:szCs w:val="24"/>
        </w:rPr>
        <w:t>of Deep</w:t>
      </w:r>
      <w:r>
        <w:rPr>
          <w:rFonts w:ascii="Times New Roman" w:eastAsia="Times New Roman" w:hAnsi="Times New Roman" w:cs="Times New Roman"/>
          <w:sz w:val="24"/>
          <w:szCs w:val="24"/>
        </w:rPr>
        <w:t xml:space="preserve"> Neural Network with multiple hidden layers</w:t>
      </w:r>
    </w:p>
    <w:p w14:paraId="06B98887"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2.6: Extreme Learning Machine Structure</w:t>
      </w:r>
    </w:p>
    <w:p w14:paraId="16B7625C" w14:textId="77777777" w:rsidR="008C53E4" w:rsidRDefault="00000000">
      <w:pPr>
        <w:spacing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2.7: Gradient Boosting Machine Workflow</w:t>
      </w:r>
    </w:p>
    <w:p w14:paraId="1445298F" w14:textId="77777777" w:rsidR="008C53E4" w:rsidRDefault="00000000">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2.8: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Tree Structure</w:t>
      </w:r>
    </w:p>
    <w:p w14:paraId="3C580706" w14:textId="77777777" w:rsidR="008C53E4" w:rsidRDefault="00000000">
      <w:pPr>
        <w:pStyle w:val="Heading1"/>
        <w:rPr>
          <w:rFonts w:ascii="Times New Roman" w:eastAsia="Times New Roman" w:hAnsi="Times New Roman" w:cs="Times New Roman"/>
          <w:b/>
          <w:bCs/>
        </w:rPr>
      </w:pPr>
      <w:r>
        <w:br w:type="page"/>
      </w:r>
      <w:bookmarkStart w:id="5" w:name="_Toc237368626"/>
      <w:r>
        <w:rPr>
          <w:rFonts w:ascii="Times New Roman" w:eastAsia="Times New Roman" w:hAnsi="Times New Roman" w:cs="Times New Roman"/>
          <w:b/>
          <w:bCs/>
        </w:rPr>
        <w:lastRenderedPageBreak/>
        <w:t>List of Tables</w:t>
      </w:r>
      <w:bookmarkEnd w:id="5"/>
    </w:p>
    <w:p w14:paraId="1812543D" w14:textId="77777777" w:rsidR="008C53E4" w:rsidRDefault="00000000">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Table 2.1: The Related Work Summary on Machine Learning Applications for Soil Health Assessment</w:t>
      </w:r>
    </w:p>
    <w:p w14:paraId="12366096" w14:textId="77777777" w:rsidR="008C53E4" w:rsidRDefault="008C53E4">
      <w:pPr>
        <w:spacing w:before="240" w:after="240"/>
        <w:rPr>
          <w:rFonts w:ascii="Times New Roman" w:eastAsia="Times New Roman" w:hAnsi="Times New Roman" w:cs="Times New Roman"/>
          <w:b/>
          <w:bCs/>
          <w:sz w:val="40"/>
          <w:szCs w:val="40"/>
        </w:rPr>
      </w:pPr>
    </w:p>
    <w:p w14:paraId="4B24055A" w14:textId="77777777" w:rsidR="008C53E4" w:rsidRDefault="008C53E4">
      <w:pPr>
        <w:spacing w:before="240" w:after="240"/>
        <w:rPr>
          <w:rFonts w:ascii="Times New Roman" w:eastAsia="Times New Roman" w:hAnsi="Times New Roman" w:cs="Times New Roman"/>
          <w:b/>
          <w:bCs/>
          <w:sz w:val="40"/>
          <w:szCs w:val="40"/>
        </w:rPr>
      </w:pPr>
    </w:p>
    <w:p w14:paraId="3FEE23A3" w14:textId="77777777" w:rsidR="008C53E4" w:rsidRDefault="008C53E4">
      <w:pPr>
        <w:spacing w:before="240" w:after="240"/>
        <w:rPr>
          <w:rFonts w:ascii="Times New Roman" w:eastAsia="Times New Roman" w:hAnsi="Times New Roman" w:cs="Times New Roman"/>
          <w:b/>
          <w:bCs/>
          <w:sz w:val="40"/>
          <w:szCs w:val="40"/>
        </w:rPr>
      </w:pPr>
    </w:p>
    <w:p w14:paraId="2DDA0B2B" w14:textId="77777777" w:rsidR="008C53E4" w:rsidRDefault="008C53E4">
      <w:pPr>
        <w:spacing w:before="240" w:after="240"/>
        <w:rPr>
          <w:rFonts w:ascii="Times New Roman" w:eastAsia="Times New Roman" w:hAnsi="Times New Roman" w:cs="Times New Roman"/>
          <w:b/>
          <w:bCs/>
          <w:sz w:val="40"/>
          <w:szCs w:val="40"/>
        </w:rPr>
      </w:pPr>
    </w:p>
    <w:p w14:paraId="20EB3A21" w14:textId="77777777" w:rsidR="008C53E4" w:rsidRDefault="008C53E4">
      <w:pPr>
        <w:spacing w:before="240" w:after="240"/>
        <w:rPr>
          <w:rFonts w:ascii="Times New Roman" w:eastAsia="Times New Roman" w:hAnsi="Times New Roman" w:cs="Times New Roman"/>
          <w:b/>
          <w:bCs/>
          <w:sz w:val="40"/>
          <w:szCs w:val="40"/>
        </w:rPr>
      </w:pPr>
    </w:p>
    <w:p w14:paraId="7B21BEBB" w14:textId="77777777" w:rsidR="008C53E4" w:rsidRDefault="008C53E4">
      <w:pPr>
        <w:spacing w:before="240" w:after="240"/>
        <w:rPr>
          <w:rFonts w:ascii="Times New Roman" w:eastAsia="Times New Roman" w:hAnsi="Times New Roman" w:cs="Times New Roman"/>
          <w:b/>
          <w:bCs/>
          <w:sz w:val="40"/>
          <w:szCs w:val="40"/>
        </w:rPr>
      </w:pPr>
    </w:p>
    <w:p w14:paraId="589EF55B" w14:textId="77777777" w:rsidR="008C53E4" w:rsidRDefault="008C53E4">
      <w:pPr>
        <w:spacing w:before="240" w:after="240"/>
        <w:rPr>
          <w:rFonts w:ascii="Times New Roman" w:eastAsia="Times New Roman" w:hAnsi="Times New Roman" w:cs="Times New Roman"/>
          <w:b/>
          <w:bCs/>
          <w:sz w:val="40"/>
          <w:szCs w:val="40"/>
        </w:rPr>
      </w:pPr>
    </w:p>
    <w:p w14:paraId="653793C6" w14:textId="77777777" w:rsidR="008C53E4" w:rsidRDefault="008C53E4">
      <w:pPr>
        <w:spacing w:before="240" w:after="240"/>
        <w:rPr>
          <w:rFonts w:ascii="Times New Roman" w:eastAsia="Times New Roman" w:hAnsi="Times New Roman" w:cs="Times New Roman"/>
          <w:b/>
          <w:bCs/>
          <w:sz w:val="40"/>
          <w:szCs w:val="40"/>
        </w:rPr>
      </w:pPr>
    </w:p>
    <w:p w14:paraId="202D0C77" w14:textId="77777777" w:rsidR="008C53E4" w:rsidRDefault="008C53E4">
      <w:pPr>
        <w:spacing w:before="240" w:after="240"/>
        <w:rPr>
          <w:rFonts w:ascii="Times New Roman" w:eastAsia="Times New Roman" w:hAnsi="Times New Roman" w:cs="Times New Roman"/>
          <w:b/>
          <w:bCs/>
          <w:sz w:val="40"/>
          <w:szCs w:val="40"/>
        </w:rPr>
      </w:pPr>
    </w:p>
    <w:p w14:paraId="7B43FC88" w14:textId="77777777" w:rsidR="008C53E4" w:rsidRDefault="008C53E4">
      <w:pPr>
        <w:spacing w:before="240" w:after="240"/>
        <w:rPr>
          <w:rFonts w:ascii="Times New Roman" w:eastAsia="Times New Roman" w:hAnsi="Times New Roman" w:cs="Times New Roman"/>
          <w:b/>
          <w:bCs/>
          <w:sz w:val="40"/>
          <w:szCs w:val="40"/>
        </w:rPr>
      </w:pPr>
    </w:p>
    <w:p w14:paraId="7A3BDC4C" w14:textId="77777777" w:rsidR="008C53E4" w:rsidRDefault="008C53E4">
      <w:pPr>
        <w:spacing w:before="240" w:after="240"/>
        <w:rPr>
          <w:rFonts w:ascii="Times New Roman" w:eastAsia="Times New Roman" w:hAnsi="Times New Roman" w:cs="Times New Roman"/>
          <w:b/>
          <w:bCs/>
          <w:sz w:val="40"/>
          <w:szCs w:val="40"/>
        </w:rPr>
      </w:pPr>
    </w:p>
    <w:p w14:paraId="657F4937" w14:textId="77777777" w:rsidR="008C53E4" w:rsidRDefault="008C53E4">
      <w:pPr>
        <w:spacing w:before="240" w:after="240"/>
        <w:rPr>
          <w:rFonts w:ascii="Times New Roman" w:eastAsia="Times New Roman" w:hAnsi="Times New Roman" w:cs="Times New Roman"/>
          <w:b/>
          <w:bCs/>
          <w:sz w:val="40"/>
          <w:szCs w:val="40"/>
        </w:rPr>
      </w:pPr>
    </w:p>
    <w:p w14:paraId="5F28BBB0" w14:textId="77777777" w:rsidR="008C53E4" w:rsidRDefault="008C53E4">
      <w:pPr>
        <w:spacing w:before="240" w:after="240"/>
        <w:rPr>
          <w:rFonts w:ascii="Times New Roman" w:eastAsia="Times New Roman" w:hAnsi="Times New Roman" w:cs="Times New Roman"/>
          <w:b/>
          <w:bCs/>
          <w:sz w:val="40"/>
          <w:szCs w:val="40"/>
        </w:rPr>
      </w:pPr>
    </w:p>
    <w:p w14:paraId="38B540AE" w14:textId="77777777" w:rsidR="008C53E4" w:rsidRDefault="008C53E4">
      <w:pPr>
        <w:spacing w:before="240" w:after="240"/>
        <w:rPr>
          <w:rFonts w:ascii="Times New Roman" w:eastAsia="Times New Roman" w:hAnsi="Times New Roman" w:cs="Times New Roman"/>
          <w:b/>
          <w:bCs/>
          <w:sz w:val="40"/>
          <w:szCs w:val="40"/>
        </w:rPr>
      </w:pPr>
    </w:p>
    <w:p w14:paraId="1C7F22B6" w14:textId="77777777" w:rsidR="008C53E4" w:rsidRDefault="008C53E4">
      <w:pPr>
        <w:spacing w:before="240" w:after="240"/>
        <w:rPr>
          <w:rFonts w:ascii="Times New Roman" w:eastAsia="Times New Roman" w:hAnsi="Times New Roman" w:cs="Times New Roman"/>
          <w:b/>
          <w:bCs/>
          <w:sz w:val="40"/>
          <w:szCs w:val="40"/>
        </w:rPr>
      </w:pPr>
    </w:p>
    <w:p w14:paraId="54636F3E" w14:textId="77777777" w:rsidR="008C53E4" w:rsidRDefault="008C53E4">
      <w:pPr>
        <w:spacing w:before="240" w:after="240"/>
        <w:rPr>
          <w:rFonts w:ascii="Times New Roman" w:eastAsia="Times New Roman" w:hAnsi="Times New Roman" w:cs="Times New Roman"/>
          <w:b/>
          <w:bCs/>
          <w:sz w:val="40"/>
          <w:szCs w:val="40"/>
        </w:rPr>
      </w:pPr>
    </w:p>
    <w:p w14:paraId="05AF702C" w14:textId="77777777" w:rsidR="008C53E4" w:rsidRDefault="00000000">
      <w:pPr>
        <w:pStyle w:val="Heading1"/>
        <w:spacing w:before="240" w:after="240"/>
        <w:rPr>
          <w:rFonts w:ascii="Times New Roman" w:eastAsia="Times New Roman" w:hAnsi="Times New Roman" w:cs="Times New Roman"/>
        </w:rPr>
      </w:pPr>
      <w:bookmarkStart w:id="6" w:name="_Toc237368627"/>
      <w:r>
        <w:rPr>
          <w:rFonts w:ascii="Times New Roman" w:eastAsia="Times New Roman" w:hAnsi="Times New Roman" w:cs="Times New Roman"/>
        </w:rPr>
        <w:lastRenderedPageBreak/>
        <w:t>Chapter 1: Introduction</w:t>
      </w:r>
      <w:bookmarkEnd w:id="6"/>
    </w:p>
    <w:p w14:paraId="366F08E0" w14:textId="77777777" w:rsidR="008C53E4" w:rsidRDefault="00000000">
      <w:pPr>
        <w:pStyle w:val="Heading2"/>
        <w:spacing w:before="240" w:after="240"/>
        <w:rPr>
          <w:rFonts w:ascii="Times New Roman" w:eastAsia="Times New Roman" w:hAnsi="Times New Roman" w:cs="Times New Roman"/>
          <w:b/>
          <w:bCs/>
          <w:sz w:val="28"/>
          <w:szCs w:val="28"/>
        </w:rPr>
      </w:pPr>
      <w:bookmarkStart w:id="7" w:name="_Toc237368628"/>
      <w:r>
        <w:rPr>
          <w:rFonts w:ascii="Times New Roman" w:eastAsia="Times New Roman" w:hAnsi="Times New Roman" w:cs="Times New Roman"/>
          <w:b/>
          <w:bCs/>
          <w:sz w:val="28"/>
          <w:szCs w:val="28"/>
        </w:rPr>
        <w:t>1.1Overview</w:t>
      </w:r>
      <w:bookmarkEnd w:id="7"/>
    </w:p>
    <w:p w14:paraId="5CB43863" w14:textId="30B1D920"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need for agricultural sustainability has grown to a significant issue globally as food demand has risen and climate change and natural resource depletion have become a concern. Soil health is considered as one of the most crucial aspects to ensure the productivity of agriculture, as it affects many processes including nutrient availability, crop growth, water retention and ecosystem </w:t>
      </w:r>
      <w:r w:rsidR="0046231D">
        <w:rPr>
          <w:rFonts w:ascii="Times New Roman" w:eastAsia="Times New Roman" w:hAnsi="Times New Roman" w:cs="Times New Roman"/>
          <w:sz w:val="24"/>
          <w:szCs w:val="24"/>
        </w:rPr>
        <w:t>stability. Therefore</w:t>
      </w:r>
      <w:r>
        <w:rPr>
          <w:rFonts w:ascii="Times New Roman" w:eastAsia="Times New Roman" w:hAnsi="Times New Roman" w:cs="Times New Roman"/>
          <w:sz w:val="24"/>
          <w:szCs w:val="24"/>
        </w:rPr>
        <w:t>, over time, soil health has become a crucial component of sustainable agriculture. With growing demands for sustainable agriculture, the need for ongoing soil monitoring and soil management has become even more critical over the past few years [1].</w:t>
      </w:r>
    </w:p>
    <w:p w14:paraId="08E424F4" w14:textId="77777777" w:rsidR="008C53E4" w:rsidRDefault="008C53E4">
      <w:pPr>
        <w:spacing w:before="240" w:after="240"/>
        <w:jc w:val="both"/>
        <w:rPr>
          <w:rFonts w:ascii="Times New Roman" w:eastAsia="Times New Roman" w:hAnsi="Times New Roman" w:cs="Times New Roman"/>
          <w:sz w:val="24"/>
          <w:szCs w:val="24"/>
        </w:rPr>
      </w:pPr>
    </w:p>
    <w:p w14:paraId="336A6933"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Soil health meaning describes the soil to support plants, animals and humans, and function in an environmentally healthy way as a living biota [2]. Commonly used measures of soil health include: soil moisture, pH, organic carbon, nutrients, electrical conductivity, microbial activity and soil structure [1]. These indicators give information of the state of soils and their capacity to support agriculture [2].</w:t>
      </w:r>
    </w:p>
    <w:p w14:paraId="1452AB16" w14:textId="77777777" w:rsidR="008C53E4" w:rsidRDefault="008C53E4">
      <w:pPr>
        <w:spacing w:before="240" w:after="240"/>
        <w:jc w:val="both"/>
        <w:rPr>
          <w:rFonts w:ascii="Times New Roman" w:eastAsia="Times New Roman" w:hAnsi="Times New Roman" w:cs="Times New Roman"/>
          <w:sz w:val="24"/>
          <w:szCs w:val="24"/>
        </w:rPr>
      </w:pPr>
    </w:p>
    <w:p w14:paraId="427A3180"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Soil health assessment is often done traditionally using field observations and laboratory testing methods. These have the advantage of being accurate but they are time consuming, expensive and hard to apply to large agricultural areas on a continuous basis [1]. In addition, sensor use, remote sensing and precision agriculture systems have led to tremendous amounts of agricultural data that need to be analyzed and interpreted effectively. Such data can be very difficult to analyses using traditional approaches and can delay timely agricultural decisions [3].</w:t>
      </w:r>
    </w:p>
    <w:p w14:paraId="64C9D26A" w14:textId="77777777" w:rsidR="008C53E4" w:rsidRDefault="008C53E4">
      <w:pPr>
        <w:spacing w:before="240" w:after="240"/>
        <w:jc w:val="both"/>
        <w:rPr>
          <w:rFonts w:ascii="Times New Roman" w:eastAsia="Times New Roman" w:hAnsi="Times New Roman" w:cs="Times New Roman"/>
          <w:sz w:val="24"/>
          <w:szCs w:val="24"/>
        </w:rPr>
      </w:pPr>
    </w:p>
    <w:p w14:paraId="2D9A2153" w14:textId="3C6E28EE"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methods for enhancing soil analysis and agricultural management have been made possible by the combination of artificial intelligence (AI) and machine learning (ML) [3]. Large-scale agricultural data analysis employing machine learning approaches reveals complex relationships between soil indicators and produces accurate forecasts about soil conditions [1</w:t>
      </w:r>
      <w:r w:rsidR="0046231D">
        <w:rPr>
          <w:rFonts w:ascii="Times New Roman" w:eastAsia="Times New Roman" w:hAnsi="Times New Roman" w:cs="Times New Roman"/>
          <w:sz w:val="24"/>
          <w:szCs w:val="24"/>
        </w:rPr>
        <w:t>]. Models</w:t>
      </w:r>
      <w:r>
        <w:rPr>
          <w:rFonts w:ascii="Times New Roman" w:eastAsia="Times New Roman" w:hAnsi="Times New Roman" w:cs="Times New Roman"/>
          <w:sz w:val="24"/>
          <w:szCs w:val="24"/>
        </w:rPr>
        <w:t xml:space="preserve"> like Random Forest, Neural Networks, and Support Vector Machines have shown a bright future in soil data analysis and agricultural decision-making [3].</w:t>
      </w:r>
    </w:p>
    <w:p w14:paraId="0CFD2773" w14:textId="77777777" w:rsidR="008C53E4" w:rsidRDefault="008C53E4">
      <w:pPr>
        <w:spacing w:before="240" w:after="240"/>
        <w:jc w:val="both"/>
        <w:rPr>
          <w:rFonts w:ascii="Times New Roman" w:eastAsia="Times New Roman" w:hAnsi="Times New Roman" w:cs="Times New Roman"/>
          <w:sz w:val="24"/>
          <w:szCs w:val="24"/>
        </w:rPr>
      </w:pPr>
    </w:p>
    <w:p w14:paraId="66DF2664"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soil science has made significant strides towards using machine learning to benefit agriculture, much of the existing literature is limited to specific soil characteristics, including soil fertility, soil moisture, or soil texture [1]. There is relatively little focus on the holistic </w:t>
      </w:r>
      <w:r>
        <w:rPr>
          <w:rFonts w:ascii="Times New Roman" w:eastAsia="Times New Roman" w:hAnsi="Times New Roman" w:cs="Times New Roman"/>
          <w:sz w:val="24"/>
          <w:szCs w:val="24"/>
        </w:rPr>
        <w:lastRenderedPageBreak/>
        <w:t>examination of many soil health indicators and how they all contribute to agricultural sustainability [1][3]. Furthermore, the relative weightage of various soil indicators is difficult to be determined because of the complexity of soils and the interaction between the different biotic, chemical and physical properties of soil [2].</w:t>
      </w:r>
    </w:p>
    <w:p w14:paraId="19D0AC56" w14:textId="77777777" w:rsidR="008C53E4" w:rsidRDefault="008C53E4">
      <w:pPr>
        <w:spacing w:before="240" w:after="240"/>
        <w:jc w:val="both"/>
        <w:rPr>
          <w:rFonts w:ascii="Times New Roman" w:eastAsia="Times New Roman" w:hAnsi="Times New Roman" w:cs="Times New Roman"/>
          <w:sz w:val="24"/>
          <w:szCs w:val="24"/>
        </w:rPr>
      </w:pPr>
    </w:p>
    <w:p w14:paraId="75702932"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using machine learning analysis on soil health indicators, this study seeks to identify the most important indicators, investigate the correlations between the various indicators, and support sustainable agriculture management methods.</w:t>
      </w:r>
    </w:p>
    <w:p w14:paraId="6AE947B7" w14:textId="77777777" w:rsidR="008C53E4" w:rsidRDefault="008C53E4">
      <w:pPr>
        <w:spacing w:before="240" w:after="240"/>
        <w:jc w:val="both"/>
        <w:rPr>
          <w:rFonts w:ascii="Times New Roman" w:eastAsia="Times New Roman" w:hAnsi="Times New Roman" w:cs="Times New Roman"/>
          <w:sz w:val="28"/>
          <w:szCs w:val="28"/>
        </w:rPr>
      </w:pPr>
    </w:p>
    <w:p w14:paraId="12712EB2" w14:textId="77777777" w:rsidR="008C53E4" w:rsidRDefault="00000000">
      <w:pPr>
        <w:pStyle w:val="Heading2"/>
        <w:spacing w:before="240" w:after="240"/>
        <w:jc w:val="both"/>
        <w:rPr>
          <w:rFonts w:ascii="Times New Roman" w:eastAsia="Times New Roman" w:hAnsi="Times New Roman" w:cs="Times New Roman"/>
          <w:b/>
          <w:bCs/>
          <w:sz w:val="28"/>
          <w:szCs w:val="28"/>
        </w:rPr>
      </w:pPr>
      <w:bookmarkStart w:id="8" w:name="_Toc237368629"/>
      <w:r>
        <w:rPr>
          <w:rFonts w:ascii="Times New Roman" w:eastAsia="Times New Roman" w:hAnsi="Times New Roman" w:cs="Times New Roman"/>
          <w:b/>
          <w:bCs/>
          <w:sz w:val="28"/>
          <w:szCs w:val="28"/>
        </w:rPr>
        <w:t>1.2 Problem Definition</w:t>
      </w:r>
      <w:bookmarkEnd w:id="8"/>
    </w:p>
    <w:p w14:paraId="1B1915D8"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Soil health evaluation is critical for sustainable farming in order to keep the productivity of agriculture [2]. The traditional way of analyzing the health of soils has been to use laboratory analysis and field measurements of many biological, physical, and chemical measurements. While important, these methods also are time-consuming, expensive, and hard to apply on a continuing basis over large agricultural areas [1].</w:t>
      </w:r>
    </w:p>
    <w:p w14:paraId="2C67B545" w14:textId="77777777" w:rsidR="008C53E4" w:rsidRDefault="008C53E4">
      <w:pPr>
        <w:spacing w:before="240" w:after="240"/>
        <w:jc w:val="both"/>
        <w:rPr>
          <w:rFonts w:ascii="Times New Roman" w:eastAsia="Times New Roman" w:hAnsi="Times New Roman" w:cs="Times New Roman"/>
          <w:sz w:val="24"/>
          <w:szCs w:val="24"/>
        </w:rPr>
      </w:pPr>
    </w:p>
    <w:p w14:paraId="21A1DB94" w14:textId="4C6A0240"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soil health moisture, pH, nutrient availability, organic matter, and microbial </w:t>
      </w:r>
      <w:r w:rsidR="0046231D">
        <w:rPr>
          <w:rFonts w:ascii="Times New Roman" w:eastAsia="Times New Roman" w:hAnsi="Times New Roman" w:cs="Times New Roman"/>
          <w:sz w:val="24"/>
          <w:szCs w:val="24"/>
        </w:rPr>
        <w:t>activity, several</w:t>
      </w:r>
      <w:r>
        <w:rPr>
          <w:rFonts w:ascii="Times New Roman" w:eastAsia="Times New Roman" w:hAnsi="Times New Roman" w:cs="Times New Roman"/>
          <w:sz w:val="24"/>
          <w:szCs w:val="24"/>
        </w:rPr>
        <w:t xml:space="preserve"> indicator parameters also affect the soil health factors [2]. All of these interactions are complex, which makes it difficult to accurately monitor soil conditions using traditional analytical methods [1]. With the growing development of precision agriculture, sensor technologies and remote sensing systems, there is an increasing volume of soil data with the need for more efficient and intelligent analysis [1][3].</w:t>
      </w:r>
    </w:p>
    <w:p w14:paraId="5971897E" w14:textId="77777777" w:rsidR="008C53E4" w:rsidRDefault="008C53E4">
      <w:pPr>
        <w:spacing w:before="240" w:after="240"/>
        <w:jc w:val="both"/>
        <w:rPr>
          <w:rFonts w:ascii="Times New Roman" w:eastAsia="Times New Roman" w:hAnsi="Times New Roman" w:cs="Times New Roman"/>
          <w:sz w:val="24"/>
          <w:szCs w:val="24"/>
        </w:rPr>
      </w:pPr>
    </w:p>
    <w:p w14:paraId="73B4809C"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a number of research on the use of machine learning in agriculture have been conducted, the majority of these studies have focused on a single soil characteristic rather than the concurrent assessment of many soil health indices. In addition, it is difficult to identify what are the most influential indicators that can contribute to agricultural sustainability [1][3][4].</w:t>
      </w:r>
    </w:p>
    <w:p w14:paraId="6EB6D8B4" w14:textId="77777777" w:rsidR="008C53E4" w:rsidRDefault="008C53E4">
      <w:pPr>
        <w:spacing w:before="240" w:after="240"/>
        <w:jc w:val="both"/>
        <w:rPr>
          <w:rFonts w:ascii="Times New Roman" w:eastAsia="Times New Roman" w:hAnsi="Times New Roman" w:cs="Times New Roman"/>
          <w:sz w:val="24"/>
          <w:szCs w:val="24"/>
        </w:rPr>
      </w:pPr>
    </w:p>
    <w:p w14:paraId="77A4714A"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7A9B267B" w14:textId="77777777" w:rsidR="008C53E4" w:rsidRDefault="008C53E4">
      <w:pPr>
        <w:spacing w:before="240" w:after="240"/>
        <w:rPr>
          <w:rFonts w:ascii="Times New Roman" w:eastAsia="Times New Roman" w:hAnsi="Times New Roman" w:cs="Times New Roman"/>
          <w:sz w:val="24"/>
          <w:szCs w:val="24"/>
        </w:rPr>
      </w:pPr>
    </w:p>
    <w:p w14:paraId="2D202D9A" w14:textId="77777777" w:rsidR="008C53E4" w:rsidRDefault="00000000">
      <w:pPr>
        <w:pStyle w:val="Heading2"/>
        <w:spacing w:before="160" w:after="80" w:line="259" w:lineRule="auto"/>
        <w:jc w:val="both"/>
        <w:rPr>
          <w:rFonts w:ascii="Times New Roman" w:eastAsia="Times New Roman" w:hAnsi="Times New Roman" w:cs="Times New Roman"/>
          <w:b/>
          <w:bCs/>
          <w:sz w:val="28"/>
          <w:szCs w:val="28"/>
        </w:rPr>
      </w:pPr>
      <w:bookmarkStart w:id="9" w:name="_Toc237368630"/>
      <w:r>
        <w:rPr>
          <w:rFonts w:ascii="Times New Roman" w:eastAsia="Times New Roman" w:hAnsi="Times New Roman" w:cs="Times New Roman"/>
          <w:b/>
          <w:bCs/>
          <w:sz w:val="28"/>
          <w:szCs w:val="28"/>
        </w:rPr>
        <w:lastRenderedPageBreak/>
        <w:t>1.3 Thesis Objectives</w:t>
      </w:r>
      <w:bookmarkEnd w:id="9"/>
    </w:p>
    <w:p w14:paraId="46823C98"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aims to analyze soil health indicators using machine learning techniques and support agricultural sustainability through improved soil management practices.</w:t>
      </w:r>
    </w:p>
    <w:p w14:paraId="0D5B7048" w14:textId="77777777" w:rsidR="008C53E4" w:rsidRDefault="00000000">
      <w:pPr>
        <w:numPr>
          <w:ilvl w:val="1"/>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objectives of this study are:</w:t>
      </w:r>
    </w:p>
    <w:p w14:paraId="07EF4490" w14:textId="77777777" w:rsidR="008C53E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and investigate the key soil health indicators associated with agricultural sustainability.</w:t>
      </w:r>
    </w:p>
    <w:p w14:paraId="012609F4" w14:textId="77777777" w:rsidR="008C53E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collect, preprocess, and analyze soil data obtained from available datasets.</w:t>
      </w:r>
    </w:p>
    <w:p w14:paraId="2B588D9D" w14:textId="77777777" w:rsidR="008C53E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apply machine learning techniques to analyze the relationships among soil health indicators.</w:t>
      </w:r>
    </w:p>
    <w:p w14:paraId="7F3D8DCF" w14:textId="77777777" w:rsidR="008C53E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most influential soil health indicators affecting agricultural sustainability.</w:t>
      </w:r>
    </w:p>
    <w:p w14:paraId="7776385E" w14:textId="77777777" w:rsidR="008C53E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and compare the performance of different machine learning models for soil health analysis.</w:t>
      </w:r>
    </w:p>
    <w:p w14:paraId="0D5D619E" w14:textId="77777777" w:rsidR="008C53E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data-driven insights that support sustainable agricultural decision-making and soil management practices.</w:t>
      </w:r>
    </w:p>
    <w:p w14:paraId="52769A6D" w14:textId="77777777" w:rsidR="008C53E4" w:rsidRDefault="008C53E4">
      <w:pPr>
        <w:jc w:val="both"/>
        <w:rPr>
          <w:rFonts w:ascii="Times New Roman" w:eastAsia="Times New Roman" w:hAnsi="Times New Roman" w:cs="Times New Roman"/>
          <w:sz w:val="24"/>
          <w:szCs w:val="24"/>
        </w:rPr>
      </w:pPr>
    </w:p>
    <w:p w14:paraId="2B0F31FF" w14:textId="77777777" w:rsidR="008C53E4" w:rsidRDefault="008C53E4">
      <w:pPr>
        <w:jc w:val="both"/>
        <w:rPr>
          <w:rFonts w:ascii="Times New Roman" w:eastAsia="Times New Roman" w:hAnsi="Times New Roman" w:cs="Times New Roman"/>
          <w:sz w:val="24"/>
          <w:szCs w:val="24"/>
        </w:rPr>
      </w:pPr>
    </w:p>
    <w:p w14:paraId="00FDDAC8" w14:textId="77777777" w:rsidR="008C53E4" w:rsidRDefault="008C53E4">
      <w:pPr>
        <w:jc w:val="both"/>
        <w:rPr>
          <w:rFonts w:ascii="Times New Roman" w:eastAsia="Times New Roman" w:hAnsi="Times New Roman" w:cs="Times New Roman"/>
          <w:sz w:val="24"/>
          <w:szCs w:val="24"/>
        </w:rPr>
      </w:pPr>
    </w:p>
    <w:p w14:paraId="25BEE7A6" w14:textId="77777777" w:rsidR="008C53E4" w:rsidRDefault="00000000">
      <w:pPr>
        <w:pStyle w:val="Heading2"/>
        <w:spacing w:before="160" w:after="80" w:line="259" w:lineRule="auto"/>
        <w:jc w:val="both"/>
        <w:rPr>
          <w:rFonts w:ascii="Times New Roman" w:eastAsia="Times New Roman" w:hAnsi="Times New Roman" w:cs="Times New Roman"/>
          <w:b/>
          <w:bCs/>
          <w:sz w:val="28"/>
          <w:szCs w:val="28"/>
        </w:rPr>
      </w:pPr>
      <w:bookmarkStart w:id="10" w:name="_Toc237368631"/>
      <w:r>
        <w:rPr>
          <w:rFonts w:ascii="Times New Roman" w:eastAsia="Times New Roman" w:hAnsi="Times New Roman" w:cs="Times New Roman"/>
          <w:b/>
          <w:bCs/>
          <w:sz w:val="28"/>
          <w:szCs w:val="28"/>
        </w:rPr>
        <w:t>1.4 Thesis Contribution</w:t>
      </w:r>
      <w:bookmarkEnd w:id="10"/>
    </w:p>
    <w:p w14:paraId="27C99F9A" w14:textId="77777777" w:rsidR="008C53E4" w:rsidRDefault="00000000">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thesis is expected to contribute to the fields of sustainable agriculture and artificial intelligence through the following:</w:t>
      </w:r>
    </w:p>
    <w:p w14:paraId="7CFCA32E" w14:textId="77777777" w:rsidR="008C53E4" w:rsidRDefault="00000000">
      <w:pPr>
        <w:numPr>
          <w:ilvl w:val="0"/>
          <w:numId w:val="4"/>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 machine learning-based framework for analyzing multiple soil health indicators.</w:t>
      </w:r>
    </w:p>
    <w:p w14:paraId="030D282B" w14:textId="77777777" w:rsidR="008C53E4" w:rsidRDefault="00000000">
      <w:pPr>
        <w:numPr>
          <w:ilvl w:val="0"/>
          <w:numId w:val="4"/>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Identifying the relative importance of different soil health indicators and their impact on agricultural sustainability.</w:t>
      </w:r>
    </w:p>
    <w:p w14:paraId="2ACAACA6" w14:textId="77777777" w:rsidR="008C53E4" w:rsidRDefault="00000000">
      <w:pPr>
        <w:numPr>
          <w:ilvl w:val="0"/>
          <w:numId w:val="4"/>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a comparative evaluation of machine learning techniques used for soil health analysis.</w:t>
      </w:r>
    </w:p>
    <w:p w14:paraId="3C4E2A88" w14:textId="77777777" w:rsidR="008C53E4" w:rsidRDefault="00000000">
      <w:pPr>
        <w:numPr>
          <w:ilvl w:val="0"/>
          <w:numId w:val="4"/>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Supporting farmers and agricultural decision-makers through data-driven recommendations for sustainable soil management.</w:t>
      </w:r>
    </w:p>
    <w:p w14:paraId="1DC2862A" w14:textId="77777777" w:rsidR="008C53E4" w:rsidRDefault="00000000">
      <w:pPr>
        <w:numPr>
          <w:ilvl w:val="0"/>
          <w:numId w:val="4"/>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Contributing to the growing application of artificial intelligence in precision agriculture and environmental sustainability.</w:t>
      </w:r>
    </w:p>
    <w:p w14:paraId="4AA1BC2B" w14:textId="77777777" w:rsidR="008C53E4" w:rsidRDefault="008C53E4">
      <w:pPr>
        <w:spacing w:line="259" w:lineRule="auto"/>
        <w:ind w:left="797"/>
        <w:jc w:val="both"/>
        <w:rPr>
          <w:rFonts w:ascii="Times New Roman" w:eastAsia="Times New Roman" w:hAnsi="Times New Roman" w:cs="Times New Roman"/>
          <w:sz w:val="28"/>
          <w:szCs w:val="28"/>
        </w:rPr>
      </w:pPr>
    </w:p>
    <w:p w14:paraId="39BC9F54" w14:textId="77777777" w:rsidR="008C53E4" w:rsidRDefault="00000000">
      <w:pPr>
        <w:pStyle w:val="Heading2"/>
        <w:spacing w:before="160" w:after="80" w:line="259" w:lineRule="auto"/>
        <w:ind w:left="360"/>
        <w:rPr>
          <w:rFonts w:ascii="Times New Roman" w:eastAsia="Times New Roman" w:hAnsi="Times New Roman" w:cs="Times New Roman"/>
          <w:b/>
          <w:bCs/>
          <w:sz w:val="28"/>
          <w:szCs w:val="28"/>
        </w:rPr>
      </w:pPr>
      <w:bookmarkStart w:id="11" w:name="_Toc237368632"/>
      <w:r>
        <w:rPr>
          <w:rFonts w:ascii="Times New Roman" w:eastAsia="Times New Roman" w:hAnsi="Times New Roman" w:cs="Times New Roman"/>
          <w:b/>
          <w:bCs/>
          <w:sz w:val="28"/>
          <w:szCs w:val="28"/>
        </w:rPr>
        <w:t>1.5 Thesis Organization</w:t>
      </w:r>
      <w:bookmarkEnd w:id="11"/>
    </w:p>
    <w:p w14:paraId="14392DF6" w14:textId="77777777" w:rsidR="008C53E4" w:rsidRDefault="00000000">
      <w:pPr>
        <w:tabs>
          <w:tab w:val="left" w:pos="567"/>
        </w:tabs>
        <w:rPr>
          <w:rFonts w:ascii="Times New Roman" w:eastAsia="Times New Roman" w:hAnsi="Times New Roman" w:cs="Times New Roman"/>
          <w:sz w:val="24"/>
          <w:szCs w:val="24"/>
        </w:rPr>
      </w:pPr>
      <w:r>
        <w:rPr>
          <w:rFonts w:ascii="Times New Roman" w:eastAsia="Times New Roman" w:hAnsi="Times New Roman" w:cs="Times New Roman"/>
          <w:sz w:val="24"/>
          <w:szCs w:val="24"/>
        </w:rPr>
        <w:t>The rest of this thesis is organized as follows.</w:t>
      </w:r>
    </w:p>
    <w:p w14:paraId="70A5050A" w14:textId="77777777" w:rsidR="008C53E4" w:rsidRDefault="00000000">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28"/>
          <w:szCs w:val="28"/>
        </w:rPr>
        <w:t>Chapter 2</w:t>
      </w:r>
      <w:r>
        <w:rPr>
          <w:rFonts w:ascii="Times New Roman" w:eastAsia="Times New Roman" w:hAnsi="Times New Roman" w:cs="Times New Roman"/>
          <w:sz w:val="26"/>
          <w:szCs w:val="26"/>
        </w:rPr>
        <w:t xml:space="preserve"> discusses the theoretical background and relevant research areas.</w:t>
      </w:r>
    </w:p>
    <w:p w14:paraId="05BF4633" w14:textId="77777777" w:rsidR="008C53E4" w:rsidRDefault="00000000">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28"/>
          <w:szCs w:val="28"/>
        </w:rPr>
        <w:t>Chapter 3</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presents the proposed methodology.</w:t>
      </w:r>
    </w:p>
    <w:p w14:paraId="15F4C5DB" w14:textId="77777777" w:rsidR="008C53E4" w:rsidRDefault="00000000">
      <w:pPr>
        <w:spacing w:line="360" w:lineRule="auto"/>
        <w:ind w:left="360"/>
        <w:rPr>
          <w:rFonts w:ascii="Times New Roman" w:eastAsia="Times New Roman" w:hAnsi="Times New Roman" w:cs="Times New Roman"/>
          <w:sz w:val="28"/>
          <w:szCs w:val="28"/>
        </w:rPr>
      </w:pPr>
      <w:r>
        <w:rPr>
          <w:rFonts w:ascii="Times New Roman" w:eastAsia="Times New Roman" w:hAnsi="Times New Roman" w:cs="Times New Roman"/>
          <w:b/>
          <w:bCs/>
          <w:sz w:val="28"/>
          <w:szCs w:val="28"/>
        </w:rPr>
        <w:t>Chapter 4</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analyzes the experimental results.</w:t>
      </w:r>
    </w:p>
    <w:p w14:paraId="6A57264B" w14:textId="77777777" w:rsidR="008C53E4" w:rsidRDefault="00000000">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b/>
          <w:bCs/>
          <w:sz w:val="28"/>
          <w:szCs w:val="28"/>
        </w:rPr>
        <w:t>Chapter 5</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concludes the study and suggests directions for future work.</w:t>
      </w:r>
    </w:p>
    <w:p w14:paraId="2C64ECE1" w14:textId="77777777" w:rsidR="008C53E4" w:rsidRDefault="008C53E4">
      <w:pPr>
        <w:spacing w:line="360" w:lineRule="auto"/>
        <w:rPr>
          <w:rFonts w:ascii="Times New Roman" w:eastAsia="Times New Roman" w:hAnsi="Times New Roman" w:cs="Times New Roman"/>
          <w:sz w:val="24"/>
          <w:szCs w:val="24"/>
        </w:rPr>
      </w:pPr>
    </w:p>
    <w:p w14:paraId="36E04137" w14:textId="77777777" w:rsidR="008C53E4" w:rsidRDefault="00000000">
      <w:pPr>
        <w:pStyle w:val="Heading1"/>
        <w:rPr>
          <w:rFonts w:ascii="Times New Roman" w:eastAsia="Times New Roman" w:hAnsi="Times New Roman" w:cs="Times New Roman"/>
        </w:rPr>
      </w:pPr>
      <w:bookmarkStart w:id="12" w:name="_Toc237368633"/>
      <w:r>
        <w:rPr>
          <w:rFonts w:ascii="Times New Roman" w:eastAsia="Times New Roman" w:hAnsi="Times New Roman" w:cs="Times New Roman"/>
        </w:rPr>
        <w:lastRenderedPageBreak/>
        <w:t>Chapter 2: Background and Related Work</w:t>
      </w:r>
      <w:bookmarkEnd w:id="12"/>
      <w:r>
        <w:rPr>
          <w:rFonts w:ascii="Times New Roman" w:eastAsia="Times New Roman" w:hAnsi="Times New Roman" w:cs="Times New Roman"/>
        </w:rPr>
        <w:t xml:space="preserve"> </w:t>
      </w:r>
    </w:p>
    <w:p w14:paraId="5432ADC6" w14:textId="77777777" w:rsidR="008C53E4" w:rsidRDefault="00000000">
      <w:pPr>
        <w:pStyle w:val="Heading2"/>
        <w:spacing w:line="360" w:lineRule="auto"/>
        <w:jc w:val="both"/>
        <w:rPr>
          <w:rFonts w:ascii="Times New Roman" w:eastAsia="Times New Roman" w:hAnsi="Times New Roman" w:cs="Times New Roman"/>
          <w:b/>
          <w:bCs/>
          <w:sz w:val="28"/>
          <w:szCs w:val="28"/>
        </w:rPr>
      </w:pPr>
      <w:bookmarkStart w:id="13" w:name="_Toc237368634"/>
      <w:r>
        <w:rPr>
          <w:rFonts w:ascii="Times New Roman" w:eastAsia="Times New Roman" w:hAnsi="Times New Roman" w:cs="Times New Roman"/>
          <w:b/>
          <w:bCs/>
          <w:sz w:val="28"/>
          <w:szCs w:val="28"/>
        </w:rPr>
        <w:t>2.1 Introduction</w:t>
      </w:r>
      <w:bookmarkEnd w:id="13"/>
    </w:p>
    <w:p w14:paraId="37417A1E"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presents a brief introduction and background information of previous studies about Soil health assessment and machine learning applications in agriculture sustainability. Some of the key ideas of soil health, soil health indicators, and agricultural sustainability will be demonstrated in this chapter. In addition to the machine learning methods that have been used for soil analysis and agriculture decision-making.</w:t>
      </w:r>
    </w:p>
    <w:p w14:paraId="65F6AE08" w14:textId="77777777" w:rsidR="008C53E4" w:rsidRDefault="008C53E4">
      <w:pPr>
        <w:jc w:val="both"/>
        <w:rPr>
          <w:rFonts w:ascii="Times New Roman" w:eastAsia="Times New Roman" w:hAnsi="Times New Roman" w:cs="Times New Roman"/>
          <w:sz w:val="24"/>
          <w:szCs w:val="24"/>
        </w:rPr>
      </w:pPr>
    </w:p>
    <w:p w14:paraId="437F60A4" w14:textId="2821584E"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Soil fertility management plays a critical role in achieving sustainable agricultural </w:t>
      </w:r>
      <w:r w:rsidR="0046231D">
        <w:rPr>
          <w:rFonts w:ascii="Times New Roman" w:eastAsia="Times New Roman" w:hAnsi="Times New Roman" w:cs="Times New Roman"/>
          <w:sz w:val="24"/>
          <w:szCs w:val="24"/>
        </w:rPr>
        <w:t>production. It</w:t>
      </w:r>
      <w:r>
        <w:rPr>
          <w:rFonts w:ascii="Times New Roman" w:eastAsia="Times New Roman" w:hAnsi="Times New Roman" w:cs="Times New Roman"/>
          <w:sz w:val="24"/>
          <w:szCs w:val="24"/>
        </w:rPr>
        <w:t xml:space="preserve"> aids farmers in preserving the soil's capacity to supply plants with the right quantity of nutrients when needed. Recently, soil analysis has been done using machine learning approaches. These techniques can process large amounts of agricultural data and help in making decisions related to soil and crop management [6].</w:t>
      </w:r>
    </w:p>
    <w:p w14:paraId="08AB5776" w14:textId="77777777" w:rsidR="008C53E4" w:rsidRDefault="008C53E4">
      <w:pPr>
        <w:jc w:val="both"/>
        <w:rPr>
          <w:rFonts w:ascii="Times New Roman" w:eastAsia="Times New Roman" w:hAnsi="Times New Roman" w:cs="Times New Roman"/>
          <w:sz w:val="24"/>
          <w:szCs w:val="24"/>
        </w:rPr>
      </w:pPr>
    </w:p>
    <w:p w14:paraId="30470237"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14:paraId="2F2CC23C" w14:textId="77777777" w:rsidR="008C53E4" w:rsidRDefault="008C53E4">
      <w:pPr>
        <w:jc w:val="both"/>
        <w:rPr>
          <w:rFonts w:ascii="Times New Roman" w:eastAsia="Times New Roman" w:hAnsi="Times New Roman" w:cs="Times New Roman"/>
          <w:sz w:val="24"/>
          <w:szCs w:val="24"/>
        </w:rPr>
      </w:pPr>
    </w:p>
    <w:p w14:paraId="632451DC"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background ideas of soil health, agricultural sustainability, and machine learning methods utilized in agriculture are covered in this chapter. In addition, it reviews   previous work in detail in terms of methodologies, datasets used, and evaluation techniques in order to identify their strengths, limitations, and potential research gaps related to soil health analysis. </w:t>
      </w:r>
    </w:p>
    <w:p w14:paraId="03654B81" w14:textId="77777777" w:rsidR="008C53E4" w:rsidRDefault="008C53E4">
      <w:pPr>
        <w:jc w:val="both"/>
        <w:rPr>
          <w:rFonts w:ascii="Times New Roman" w:eastAsia="Times New Roman" w:hAnsi="Times New Roman" w:cs="Times New Roman"/>
          <w:sz w:val="28"/>
          <w:szCs w:val="28"/>
        </w:rPr>
      </w:pPr>
    </w:p>
    <w:p w14:paraId="600E3A86" w14:textId="77777777" w:rsidR="008C53E4" w:rsidRDefault="008C53E4">
      <w:pPr>
        <w:jc w:val="both"/>
        <w:rPr>
          <w:rFonts w:ascii="Times New Roman" w:eastAsia="Times New Roman" w:hAnsi="Times New Roman" w:cs="Times New Roman"/>
          <w:sz w:val="28"/>
          <w:szCs w:val="28"/>
        </w:rPr>
      </w:pPr>
    </w:p>
    <w:p w14:paraId="1CE81C65" w14:textId="77777777" w:rsidR="008C53E4" w:rsidRDefault="00000000">
      <w:pPr>
        <w:pStyle w:val="Heading2"/>
        <w:spacing w:line="259" w:lineRule="auto"/>
        <w:jc w:val="both"/>
        <w:rPr>
          <w:rFonts w:ascii="Times New Roman" w:eastAsia="Times New Roman" w:hAnsi="Times New Roman" w:cs="Times New Roman"/>
          <w:b/>
          <w:bCs/>
          <w:sz w:val="24"/>
          <w:szCs w:val="24"/>
        </w:rPr>
      </w:pPr>
      <w:bookmarkStart w:id="14" w:name="_Toc237368635"/>
      <w:r>
        <w:rPr>
          <w:rFonts w:ascii="Times New Roman" w:eastAsia="Times New Roman" w:hAnsi="Times New Roman" w:cs="Times New Roman"/>
          <w:b/>
          <w:bCs/>
          <w:sz w:val="28"/>
          <w:szCs w:val="28"/>
        </w:rPr>
        <w:t>2.2 Background</w:t>
      </w:r>
      <w:bookmarkEnd w:id="14"/>
    </w:p>
    <w:p w14:paraId="0F960FE2" w14:textId="77777777" w:rsidR="008C53E4" w:rsidRDefault="008C53E4">
      <w:pPr>
        <w:spacing w:line="259" w:lineRule="auto"/>
        <w:jc w:val="both"/>
        <w:rPr>
          <w:rFonts w:ascii="Times New Roman" w:eastAsia="Times New Roman" w:hAnsi="Times New Roman" w:cs="Times New Roman"/>
          <w:sz w:val="28"/>
          <w:szCs w:val="28"/>
        </w:rPr>
      </w:pPr>
    </w:p>
    <w:p w14:paraId="0AEC05A1"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Soil health has a significant role in plant growth, maintains environmental health quality, and improves sustainable agriculture production. Healthy soil improves crop productivity, nutrient cycling, water availability, and ecosystem stability. Overall, soil health is important not just for crops and food production but also for protecting the environment and assisting in climate change.</w:t>
      </w:r>
    </w:p>
    <w:p w14:paraId="1BA0B1A1"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ECB338B" w14:textId="1CBBDD6E"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functions of healthy soil are critical for environment protection and sustaining agriculture systems. It gives </w:t>
      </w:r>
      <w:r w:rsidR="0046231D">
        <w:rPr>
          <w:rFonts w:ascii="Times New Roman" w:eastAsia="Times New Roman" w:hAnsi="Times New Roman" w:cs="Times New Roman"/>
          <w:sz w:val="24"/>
          <w:szCs w:val="24"/>
        </w:rPr>
        <w:t>the plants</w:t>
      </w:r>
      <w:r>
        <w:rPr>
          <w:rFonts w:ascii="Times New Roman" w:eastAsia="Times New Roman" w:hAnsi="Times New Roman" w:cs="Times New Roman"/>
          <w:sz w:val="24"/>
          <w:szCs w:val="24"/>
        </w:rPr>
        <w:t xml:space="preserve"> essential nutrients, improves water filtration and storage, promotes biological activity, </w:t>
      </w:r>
      <w:r w:rsidR="0046231D">
        <w:rPr>
          <w:rFonts w:ascii="Times New Roman" w:eastAsia="Times New Roman" w:hAnsi="Times New Roman" w:cs="Times New Roman"/>
          <w:sz w:val="24"/>
          <w:szCs w:val="24"/>
        </w:rPr>
        <w:t>and maintains</w:t>
      </w:r>
      <w:r>
        <w:rPr>
          <w:rFonts w:ascii="Times New Roman" w:eastAsia="Times New Roman" w:hAnsi="Times New Roman" w:cs="Times New Roman"/>
          <w:sz w:val="24"/>
          <w:szCs w:val="24"/>
        </w:rPr>
        <w:t xml:space="preserve"> a stable soil structure [2].</w:t>
      </w:r>
    </w:p>
    <w:p w14:paraId="54855554"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A275ED8"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Numerous biological, physical, and chemical factors affect the health of the soil. physical elements such soil structure, texture, and water-holding capacity. The chemical factors such as </w:t>
      </w:r>
      <w:r>
        <w:rPr>
          <w:rFonts w:ascii="Times New Roman" w:eastAsia="Times New Roman" w:hAnsi="Times New Roman" w:cs="Times New Roman"/>
          <w:sz w:val="24"/>
          <w:szCs w:val="24"/>
        </w:rPr>
        <w:lastRenderedPageBreak/>
        <w:t>potential pollutants, soil pH, organic carbon, nutrient availability, and electrical conductivity. Biological factors are also essential in maintaining soil functions. Examples of biological properties include microbial biomass and microbial activity. Based on this there is no single indicator that can fully describe soil health.  For this reason, soil health assessment usually depends on evaluating a group of different indicators to give a more reliable assessment [2].</w:t>
      </w:r>
    </w:p>
    <w:p w14:paraId="736E4A73"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92B10A4"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biological, chemical, and physical state of the soil are among the indicators used to assess soil health. These indicators provide information on the soil's capacity to sustain plant growth and ecosystem services. Different indicators are combined to provide accurate assessment of soil condition [2].</w:t>
      </w:r>
    </w:p>
    <w:p w14:paraId="342A4EF4"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23A548" w14:textId="1D8BF58A"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Sustainable agriculture aims to provide enough food as demands continue to grow while protecting natural resources. It focuses on improving agricultural productivity through the efficient use of soil and other resources without affecting the needs of people in the future. Sustainable agriculture now has progressively adopted advanced </w:t>
      </w:r>
      <w:r w:rsidR="0046231D">
        <w:rPr>
          <w:rFonts w:ascii="Times New Roman" w:eastAsia="Times New Roman" w:hAnsi="Times New Roman" w:cs="Times New Roman"/>
          <w:sz w:val="24"/>
          <w:szCs w:val="24"/>
        </w:rPr>
        <w:t>technologies. To</w:t>
      </w:r>
      <w:r>
        <w:rPr>
          <w:rFonts w:ascii="Times New Roman" w:eastAsia="Times New Roman" w:hAnsi="Times New Roman" w:cs="Times New Roman"/>
          <w:sz w:val="24"/>
          <w:szCs w:val="24"/>
        </w:rPr>
        <w:t xml:space="preserve"> enhance farm management and facilitate well-informed decision-making, these technologies include remote sensing, the internet of things (IOT), and precision agriculture [3].  </w:t>
      </w:r>
    </w:p>
    <w:p w14:paraId="30888F4D"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management of agricultural systems has been changed because of the rapid development of digital technologies. Modern farming generates large amounts of data from drones, satellites, sensors, and other smart devices. Traditional methods are no longer sufficient for analyzing these data. Thus, ML has integrated as an effective method for processing agriculture data, identifying hidden patterns, and supporting accurate and timely decision making in sustainable agriculture [3].</w:t>
      </w:r>
    </w:p>
    <w:p w14:paraId="01EE5624"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F6B5C66" w14:textId="74C10842"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Researchers have used different machine learning algorithms in agriculture to study complex data and make predictions more accurate. These algorithms examples are Decision Tree, Support Vector </w:t>
      </w:r>
      <w:r w:rsidR="0046231D">
        <w:rPr>
          <w:rFonts w:ascii="Times New Roman" w:eastAsia="Times New Roman" w:hAnsi="Times New Roman" w:cs="Times New Roman"/>
          <w:sz w:val="24"/>
          <w:szCs w:val="24"/>
        </w:rPr>
        <w:t>Machine, Extreme</w:t>
      </w:r>
      <w:r>
        <w:rPr>
          <w:rFonts w:ascii="Times New Roman" w:eastAsia="Times New Roman" w:hAnsi="Times New Roman" w:cs="Times New Roman"/>
          <w:sz w:val="24"/>
          <w:szCs w:val="24"/>
        </w:rPr>
        <w:t xml:space="preserve"> Gradient Boosting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multilayer perceptron (MLP) neural networks, Artificial Neural Networks (ANN), and Random Forest. These algorithms have been applied in various agricultural practices, such as soil analysis, disease </w:t>
      </w:r>
      <w:r w:rsidR="0046231D">
        <w:rPr>
          <w:rFonts w:ascii="Times New Roman" w:eastAsia="Times New Roman" w:hAnsi="Times New Roman" w:cs="Times New Roman"/>
          <w:sz w:val="24"/>
          <w:szCs w:val="24"/>
        </w:rPr>
        <w:t>detection, crop</w:t>
      </w:r>
      <w:r>
        <w:rPr>
          <w:rFonts w:ascii="Times New Roman" w:eastAsia="Times New Roman" w:hAnsi="Times New Roman" w:cs="Times New Roman"/>
          <w:sz w:val="24"/>
          <w:szCs w:val="24"/>
        </w:rPr>
        <w:t xml:space="preserve"> yield prediction, and precision farming. These algorithms are useful tools for assisting with sustainable agriculture management since they can examine big information and find intricate linkages. [3</w:t>
      </w:r>
      <w:r w:rsidR="0046231D">
        <w:rPr>
          <w:rFonts w:ascii="Times New Roman" w:eastAsia="Times New Roman" w:hAnsi="Times New Roman" w:cs="Times New Roman"/>
          <w:sz w:val="24"/>
          <w:szCs w:val="24"/>
        </w:rPr>
        <w:t>]. Additionally</w:t>
      </w:r>
      <w:r>
        <w:rPr>
          <w:rFonts w:ascii="Times New Roman" w:eastAsia="Times New Roman" w:hAnsi="Times New Roman" w:cs="Times New Roman"/>
          <w:sz w:val="24"/>
          <w:szCs w:val="24"/>
        </w:rPr>
        <w:t>, smart agriculture is being revolutionized by the integration of IoT and ML. Researchers have recently looked into using these technologies to automate agricultural tasks like pest control, irrigation management, weather monitoring, and soil condition monitoring. [3].</w:t>
      </w:r>
    </w:p>
    <w:p w14:paraId="44C48D2C" w14:textId="77777777" w:rsidR="008C53E4" w:rsidRDefault="008C53E4">
      <w:pPr>
        <w:jc w:val="both"/>
        <w:rPr>
          <w:rFonts w:ascii="Times New Roman" w:eastAsia="Times New Roman" w:hAnsi="Times New Roman" w:cs="Times New Roman"/>
          <w:sz w:val="28"/>
          <w:szCs w:val="28"/>
        </w:rPr>
      </w:pPr>
    </w:p>
    <w:p w14:paraId="4368B2D7" w14:textId="77777777" w:rsidR="008C53E4" w:rsidRDefault="008C53E4">
      <w:pPr>
        <w:jc w:val="both"/>
        <w:rPr>
          <w:rFonts w:ascii="Times New Roman" w:eastAsia="Times New Roman" w:hAnsi="Times New Roman" w:cs="Times New Roman"/>
          <w:sz w:val="28"/>
          <w:szCs w:val="28"/>
        </w:rPr>
      </w:pPr>
    </w:p>
    <w:p w14:paraId="22A1C47D" w14:textId="77777777" w:rsidR="008C53E4" w:rsidRDefault="008C53E4">
      <w:pPr>
        <w:jc w:val="both"/>
        <w:rPr>
          <w:rFonts w:ascii="Times New Roman" w:eastAsia="Times New Roman" w:hAnsi="Times New Roman" w:cs="Times New Roman"/>
          <w:sz w:val="28"/>
          <w:szCs w:val="28"/>
        </w:rPr>
      </w:pPr>
    </w:p>
    <w:p w14:paraId="32FBB5D8" w14:textId="77777777" w:rsidR="008C53E4" w:rsidRDefault="008C53E4">
      <w:pPr>
        <w:jc w:val="both"/>
        <w:rPr>
          <w:rFonts w:ascii="Times New Roman" w:eastAsia="Times New Roman" w:hAnsi="Times New Roman" w:cs="Times New Roman"/>
          <w:sz w:val="28"/>
          <w:szCs w:val="28"/>
        </w:rPr>
      </w:pPr>
    </w:p>
    <w:p w14:paraId="7D7BEF6A" w14:textId="77777777" w:rsidR="008C53E4" w:rsidRDefault="00000000">
      <w:pPr>
        <w:pStyle w:val="Heading3"/>
        <w:jc w:val="both"/>
        <w:rPr>
          <w:rFonts w:ascii="Times New Roman" w:eastAsia="Times New Roman" w:hAnsi="Times New Roman" w:cs="Times New Roman"/>
          <w:b/>
          <w:bCs/>
        </w:rPr>
      </w:pPr>
      <w:bookmarkStart w:id="15" w:name="_Toc237368636"/>
      <w:r>
        <w:rPr>
          <w:rFonts w:ascii="Times New Roman" w:eastAsia="Times New Roman" w:hAnsi="Times New Roman" w:cs="Times New Roman"/>
          <w:b/>
          <w:bCs/>
        </w:rPr>
        <w:t>2.2.1 Soil Health Indicators</w:t>
      </w:r>
      <w:bookmarkEnd w:id="15"/>
    </w:p>
    <w:p w14:paraId="169CAE72" w14:textId="115C0E6F"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Measurable soil characteristics are known as soil indicators. The indicators are used to assess the condition of the soil and determine how effectively it sustains plant growth and </w:t>
      </w:r>
      <w:r>
        <w:rPr>
          <w:rFonts w:ascii="Times New Roman" w:eastAsia="Times New Roman" w:hAnsi="Times New Roman" w:cs="Times New Roman"/>
          <w:sz w:val="24"/>
          <w:szCs w:val="24"/>
        </w:rPr>
        <w:lastRenderedPageBreak/>
        <w:t xml:space="preserve">environmental </w:t>
      </w:r>
      <w:r w:rsidR="0046231D">
        <w:rPr>
          <w:rFonts w:ascii="Times New Roman" w:eastAsia="Times New Roman" w:hAnsi="Times New Roman" w:cs="Times New Roman"/>
          <w:sz w:val="24"/>
          <w:szCs w:val="24"/>
        </w:rPr>
        <w:t>quality. These</w:t>
      </w:r>
      <w:r>
        <w:rPr>
          <w:rFonts w:ascii="Times New Roman" w:eastAsia="Times New Roman" w:hAnsi="Times New Roman" w:cs="Times New Roman"/>
          <w:sz w:val="24"/>
          <w:szCs w:val="24"/>
        </w:rPr>
        <w:t xml:space="preserve"> indicators provide valuable information about the biological, chemical, and physical characteristics of the soil. To assess soil condition, a combination of different indicators is used. [2]</w:t>
      </w:r>
    </w:p>
    <w:p w14:paraId="13DD057D" w14:textId="77777777" w:rsidR="008C53E4" w:rsidRDefault="008C53E4">
      <w:pPr>
        <w:jc w:val="both"/>
        <w:rPr>
          <w:rFonts w:ascii="Times New Roman" w:eastAsia="Times New Roman" w:hAnsi="Times New Roman" w:cs="Times New Roman"/>
          <w:sz w:val="28"/>
          <w:szCs w:val="28"/>
        </w:rPr>
      </w:pPr>
    </w:p>
    <w:p w14:paraId="2128371F" w14:textId="77777777" w:rsidR="008C53E4" w:rsidRDefault="008C53E4">
      <w:pPr>
        <w:jc w:val="both"/>
        <w:rPr>
          <w:rFonts w:ascii="Times New Roman" w:eastAsia="Times New Roman" w:hAnsi="Times New Roman" w:cs="Times New Roman"/>
          <w:b/>
          <w:bCs/>
          <w:sz w:val="32"/>
          <w:szCs w:val="32"/>
        </w:rPr>
      </w:pPr>
    </w:p>
    <w:p w14:paraId="1ED76845" w14:textId="77777777" w:rsidR="008C53E4" w:rsidRDefault="008C53E4">
      <w:pPr>
        <w:jc w:val="both"/>
        <w:rPr>
          <w:rFonts w:ascii="Times New Roman" w:eastAsia="Times New Roman" w:hAnsi="Times New Roman" w:cs="Times New Roman"/>
          <w:b/>
          <w:bCs/>
          <w:sz w:val="32"/>
          <w:szCs w:val="32"/>
        </w:rPr>
      </w:pPr>
    </w:p>
    <w:p w14:paraId="48C7E7E6" w14:textId="77777777" w:rsidR="008C53E4" w:rsidRDefault="00000000">
      <w:pPr>
        <w:pStyle w:val="Heading3"/>
        <w:jc w:val="both"/>
        <w:rPr>
          <w:rFonts w:ascii="Times New Roman" w:eastAsia="Times New Roman" w:hAnsi="Times New Roman" w:cs="Times New Roman"/>
          <w:b/>
          <w:bCs/>
        </w:rPr>
      </w:pPr>
      <w:bookmarkStart w:id="16" w:name="_Toc237368637"/>
      <w:r>
        <w:rPr>
          <w:rFonts w:ascii="Times New Roman" w:eastAsia="Times New Roman" w:hAnsi="Times New Roman" w:cs="Times New Roman"/>
          <w:b/>
          <w:bCs/>
        </w:rPr>
        <w:t>2.2.2 Physical Indicators</w:t>
      </w:r>
      <w:bookmarkEnd w:id="16"/>
    </w:p>
    <w:p w14:paraId="38182B50" w14:textId="77777777" w:rsidR="008C53E4" w:rsidRDefault="008C53E4">
      <w:pPr>
        <w:jc w:val="both"/>
        <w:rPr>
          <w:rFonts w:ascii="Times New Roman" w:eastAsia="Times New Roman" w:hAnsi="Times New Roman" w:cs="Times New Roman"/>
          <w:sz w:val="28"/>
          <w:szCs w:val="28"/>
        </w:rPr>
      </w:pPr>
    </w:p>
    <w:p w14:paraId="12425DDA" w14:textId="590E6925"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describes the physical condition </w:t>
      </w:r>
      <w:r w:rsidR="0046231D">
        <w:rPr>
          <w:rFonts w:ascii="Times New Roman" w:eastAsia="Times New Roman" w:hAnsi="Times New Roman" w:cs="Times New Roman"/>
          <w:sz w:val="24"/>
          <w:szCs w:val="24"/>
        </w:rPr>
        <w:t>of the</w:t>
      </w:r>
      <w:r>
        <w:rPr>
          <w:rFonts w:ascii="Times New Roman" w:eastAsia="Times New Roman" w:hAnsi="Times New Roman" w:cs="Times New Roman"/>
          <w:sz w:val="24"/>
          <w:szCs w:val="24"/>
        </w:rPr>
        <w:t xml:space="preserve"> soil such as soil moisture, soil texture, soil structure, and bulk density. These indicators effect water movement, root development, soil aeration, and resistance to erosion. [2]</w:t>
      </w:r>
    </w:p>
    <w:p w14:paraId="17173A1B" w14:textId="77777777" w:rsidR="008C53E4" w:rsidRDefault="008C53E4">
      <w:pPr>
        <w:jc w:val="both"/>
        <w:rPr>
          <w:rFonts w:ascii="Times New Roman" w:eastAsia="Times New Roman" w:hAnsi="Times New Roman" w:cs="Times New Roman"/>
          <w:sz w:val="28"/>
          <w:szCs w:val="28"/>
        </w:rPr>
      </w:pPr>
    </w:p>
    <w:p w14:paraId="711CE357"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4"/>
          <w:szCs w:val="24"/>
        </w:rPr>
        <w:t>1- Soil Moisture.</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It refers to how much water is stored in the soil. Its directly affects seed germination, nutrient transport, root development, and crop productivity.[2]</w:t>
      </w:r>
    </w:p>
    <w:p w14:paraId="7C4A7005"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Soil Texture.</w:t>
      </w:r>
      <w:r>
        <w:rPr>
          <w:rFonts w:ascii="Times New Roman" w:eastAsia="Times New Roman" w:hAnsi="Times New Roman" w:cs="Times New Roman"/>
          <w:sz w:val="28"/>
          <w:szCs w:val="28"/>
        </w:rPr>
        <w:t xml:space="preserve"> Soil texture describes how soil particles are organized and how large the space between them. [1], [2]</w:t>
      </w:r>
    </w:p>
    <w:p w14:paraId="4EB873EA"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Bulk Density</w:t>
      </w:r>
      <w:r>
        <w:rPr>
          <w:rFonts w:ascii="Times New Roman" w:eastAsia="Times New Roman" w:hAnsi="Times New Roman" w:cs="Times New Roman"/>
          <w:sz w:val="28"/>
          <w:szCs w:val="28"/>
        </w:rPr>
        <w:t>. It is defined as what is the mass of the dry soil per unit volume which used to evaluate soil compaction, which impact air movement within the soil, root penetration, and water infiltration.[2]</w:t>
      </w:r>
    </w:p>
    <w:p w14:paraId="1543BAD7" w14:textId="135F6E42"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 Soil Structure</w:t>
      </w:r>
      <w:r>
        <w:rPr>
          <w:rFonts w:ascii="Times New Roman" w:eastAsia="Times New Roman" w:hAnsi="Times New Roman" w:cs="Times New Roman"/>
          <w:sz w:val="28"/>
          <w:szCs w:val="28"/>
        </w:rPr>
        <w:t xml:space="preserve">. </w:t>
      </w:r>
      <w:r w:rsidR="0046231D">
        <w:rPr>
          <w:rFonts w:ascii="Times New Roman" w:eastAsia="Times New Roman" w:hAnsi="Times New Roman" w:cs="Times New Roman"/>
          <w:sz w:val="28"/>
          <w:szCs w:val="28"/>
        </w:rPr>
        <w:t>It</w:t>
      </w:r>
      <w:r>
        <w:rPr>
          <w:rFonts w:ascii="Times New Roman" w:eastAsia="Times New Roman" w:hAnsi="Times New Roman" w:cs="Times New Roman"/>
          <w:sz w:val="28"/>
          <w:szCs w:val="28"/>
        </w:rPr>
        <w:t xml:space="preserve"> describes how soil particles are </w:t>
      </w:r>
      <w:r w:rsidR="0046231D">
        <w:rPr>
          <w:rFonts w:ascii="Times New Roman" w:eastAsia="Times New Roman" w:hAnsi="Times New Roman" w:cs="Times New Roman"/>
          <w:sz w:val="28"/>
          <w:szCs w:val="28"/>
        </w:rPr>
        <w:t>arranged into</w:t>
      </w:r>
      <w:r>
        <w:rPr>
          <w:rFonts w:ascii="Times New Roman" w:eastAsia="Times New Roman" w:hAnsi="Times New Roman" w:cs="Times New Roman"/>
          <w:sz w:val="28"/>
          <w:szCs w:val="28"/>
        </w:rPr>
        <w:t xml:space="preserve"> aggregates to enhance root penetration, water infiltration, aeration, and resistance to erosion.[2]</w:t>
      </w:r>
    </w:p>
    <w:p w14:paraId="626393FC" w14:textId="77777777" w:rsidR="008C53E4" w:rsidRDefault="008C53E4">
      <w:pPr>
        <w:jc w:val="both"/>
        <w:rPr>
          <w:rFonts w:ascii="Times New Roman" w:eastAsia="Times New Roman" w:hAnsi="Times New Roman" w:cs="Times New Roman"/>
          <w:sz w:val="28"/>
          <w:szCs w:val="28"/>
        </w:rPr>
      </w:pPr>
    </w:p>
    <w:p w14:paraId="21310822" w14:textId="77777777" w:rsidR="008C53E4" w:rsidRDefault="00000000">
      <w:pPr>
        <w:pStyle w:val="Heading3"/>
        <w:jc w:val="both"/>
        <w:rPr>
          <w:rFonts w:ascii="Times New Roman" w:eastAsia="Times New Roman" w:hAnsi="Times New Roman" w:cs="Times New Roman"/>
          <w:b/>
          <w:bCs/>
        </w:rPr>
      </w:pPr>
      <w:bookmarkStart w:id="17" w:name="_Toc237368638"/>
      <w:r>
        <w:rPr>
          <w:rFonts w:ascii="Times New Roman" w:eastAsia="Times New Roman" w:hAnsi="Times New Roman" w:cs="Times New Roman"/>
          <w:b/>
          <w:bCs/>
        </w:rPr>
        <w:t>2.2.3 Chemical Indicators</w:t>
      </w:r>
      <w:bookmarkEnd w:id="17"/>
    </w:p>
    <w:p w14:paraId="7111D52B" w14:textId="77777777" w:rsidR="008C53E4" w:rsidRDefault="008C53E4">
      <w:pPr>
        <w:jc w:val="both"/>
        <w:rPr>
          <w:rFonts w:ascii="Times New Roman" w:eastAsia="Times New Roman" w:hAnsi="Times New Roman" w:cs="Times New Roman"/>
          <w:sz w:val="28"/>
          <w:szCs w:val="28"/>
        </w:rPr>
      </w:pPr>
    </w:p>
    <w:p w14:paraId="542BC423" w14:textId="12887E9B"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Chemical indicators describe the chemical composition of soil and provide information about its fertility and nutrient availability. These indicators </w:t>
      </w:r>
      <w:r w:rsidR="0046231D">
        <w:rPr>
          <w:rFonts w:ascii="Times New Roman" w:eastAsia="Times New Roman" w:hAnsi="Times New Roman" w:cs="Times New Roman"/>
          <w:sz w:val="24"/>
          <w:szCs w:val="24"/>
        </w:rPr>
        <w:t>including soil</w:t>
      </w:r>
      <w:r>
        <w:rPr>
          <w:rFonts w:ascii="Times New Roman" w:eastAsia="Times New Roman" w:hAnsi="Times New Roman" w:cs="Times New Roman"/>
          <w:sz w:val="24"/>
          <w:szCs w:val="24"/>
        </w:rPr>
        <w:t xml:space="preserve"> organic carbon, soil pH, potassium, nitrogen, phosphorus, and electrical conductivity (EC) impact both microbial activity and plant growth.[1][2]</w:t>
      </w:r>
    </w:p>
    <w:p w14:paraId="2E1053C0" w14:textId="77777777" w:rsidR="008C53E4" w:rsidRDefault="008C53E4">
      <w:pPr>
        <w:jc w:val="both"/>
        <w:rPr>
          <w:rFonts w:ascii="Times New Roman" w:eastAsia="Times New Roman" w:hAnsi="Times New Roman" w:cs="Times New Roman"/>
          <w:sz w:val="24"/>
          <w:szCs w:val="24"/>
        </w:rPr>
      </w:pPr>
    </w:p>
    <w:p w14:paraId="4369A8D8"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 Soil </w:t>
      </w:r>
      <w:proofErr w:type="spellStart"/>
      <w:r>
        <w:rPr>
          <w:rFonts w:ascii="Times New Roman" w:eastAsia="Times New Roman" w:hAnsi="Times New Roman" w:cs="Times New Roman"/>
          <w:b/>
          <w:bCs/>
          <w:sz w:val="24"/>
          <w:szCs w:val="24"/>
        </w:rPr>
        <w:t>pH</w:t>
      </w:r>
      <w:r>
        <w:rPr>
          <w:rFonts w:ascii="Times New Roman" w:eastAsia="Times New Roman" w:hAnsi="Times New Roman" w:cs="Times New Roman"/>
          <w:sz w:val="24"/>
          <w:szCs w:val="24"/>
        </w:rPr>
        <w:t>.</w:t>
      </w:r>
      <w:proofErr w:type="spellEnd"/>
      <w:r>
        <w:rPr>
          <w:rFonts w:ascii="Times New Roman" w:eastAsia="Times New Roman" w:hAnsi="Times New Roman" w:cs="Times New Roman"/>
          <w:sz w:val="24"/>
          <w:szCs w:val="24"/>
        </w:rPr>
        <w:t xml:space="preserve"> It is an important indicator that describes the acidic or alkaline of soil. Extreme pH values can reduce nutrient uptake and negatively influence crop productivity. [2]</w:t>
      </w:r>
    </w:p>
    <w:p w14:paraId="477F33DF" w14:textId="243A4DCB"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 Soil Organic Carbon (SOC)</w:t>
      </w:r>
      <w:r>
        <w:rPr>
          <w:rFonts w:ascii="Times New Roman" w:eastAsia="Times New Roman" w:hAnsi="Times New Roman" w:cs="Times New Roman"/>
          <w:sz w:val="24"/>
          <w:szCs w:val="24"/>
        </w:rPr>
        <w:t xml:space="preserve">. It represents the amount of organic carbon that stored in the </w:t>
      </w:r>
      <w:r w:rsidR="0046231D">
        <w:rPr>
          <w:rFonts w:ascii="Times New Roman" w:eastAsia="Times New Roman" w:hAnsi="Times New Roman" w:cs="Times New Roman"/>
          <w:sz w:val="24"/>
          <w:szCs w:val="24"/>
        </w:rPr>
        <w:t>soil it</w:t>
      </w:r>
      <w:r>
        <w:rPr>
          <w:rFonts w:ascii="Times New Roman" w:eastAsia="Times New Roman" w:hAnsi="Times New Roman" w:cs="Times New Roman"/>
          <w:sz w:val="24"/>
          <w:szCs w:val="24"/>
        </w:rPr>
        <w:t xml:space="preserve"> is essential in the global carbon cycle and climate change.[2]</w:t>
      </w:r>
    </w:p>
    <w:p w14:paraId="75F5BDD6"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 Nitrogen (N).</w:t>
      </w:r>
      <w:r>
        <w:rPr>
          <w:rFonts w:ascii="Times New Roman" w:eastAsia="Times New Roman" w:hAnsi="Times New Roman" w:cs="Times New Roman"/>
          <w:sz w:val="24"/>
          <w:szCs w:val="24"/>
        </w:rPr>
        <w:t xml:space="preserve"> Nitrogen is essential for both photosynthesis and the production of proteins. Insufficient nitrogen levels can reduce crop yield.[2]</w:t>
      </w:r>
    </w:p>
    <w:p w14:paraId="6F80B40C"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 Phosphorus (P).</w:t>
      </w:r>
      <w:r>
        <w:rPr>
          <w:rFonts w:ascii="Times New Roman" w:eastAsia="Times New Roman" w:hAnsi="Times New Roman" w:cs="Times New Roman"/>
          <w:sz w:val="24"/>
          <w:szCs w:val="24"/>
        </w:rPr>
        <w:t xml:space="preserve"> Phosphorus is an essential nutrient that supports root development, energy transfer, and flowering.[2]</w:t>
      </w:r>
    </w:p>
    <w:p w14:paraId="3788338F"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5- Potassium (K).</w:t>
      </w:r>
      <w:r>
        <w:rPr>
          <w:rFonts w:ascii="Times New Roman" w:eastAsia="Times New Roman" w:hAnsi="Times New Roman" w:cs="Times New Roman"/>
          <w:sz w:val="24"/>
          <w:szCs w:val="24"/>
        </w:rPr>
        <w:t xml:space="preserve"> It is a crucial nutrient that controls a number of plant functions, including as water balance, enzyme activity, and stress tolerance.1[2]</w:t>
      </w:r>
    </w:p>
    <w:p w14:paraId="7F2ED0E2"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 Electrical Conductivity (EC).</w:t>
      </w:r>
      <w:r>
        <w:rPr>
          <w:rFonts w:ascii="Times New Roman" w:eastAsia="Times New Roman" w:hAnsi="Times New Roman" w:cs="Times New Roman"/>
          <w:sz w:val="24"/>
          <w:szCs w:val="24"/>
        </w:rPr>
        <w:t xml:space="preserve"> It is used to evaluate soil salinity, which can have an impact on the amount of water that plants absorb, by measuring the concentration of soluble salts in the soil.[2]</w:t>
      </w:r>
    </w:p>
    <w:p w14:paraId="4210696F" w14:textId="77777777" w:rsidR="008C53E4" w:rsidRDefault="008C53E4">
      <w:pPr>
        <w:jc w:val="both"/>
        <w:rPr>
          <w:rFonts w:ascii="Times New Roman" w:eastAsia="Times New Roman" w:hAnsi="Times New Roman" w:cs="Times New Roman"/>
          <w:sz w:val="28"/>
          <w:szCs w:val="28"/>
        </w:rPr>
      </w:pPr>
    </w:p>
    <w:p w14:paraId="0AA9A091" w14:textId="77777777" w:rsidR="008C53E4" w:rsidRDefault="00000000">
      <w:pPr>
        <w:pStyle w:val="Heading3"/>
        <w:jc w:val="both"/>
        <w:rPr>
          <w:rFonts w:ascii="Times New Roman" w:eastAsia="Times New Roman" w:hAnsi="Times New Roman" w:cs="Times New Roman"/>
          <w:b/>
          <w:bCs/>
        </w:rPr>
      </w:pPr>
      <w:bookmarkStart w:id="18" w:name="_Toc237368639"/>
      <w:r>
        <w:rPr>
          <w:rFonts w:ascii="Times New Roman" w:eastAsia="Times New Roman" w:hAnsi="Times New Roman" w:cs="Times New Roman"/>
          <w:b/>
          <w:bCs/>
        </w:rPr>
        <w:t>2.2.4 Biological Indicators</w:t>
      </w:r>
      <w:bookmarkEnd w:id="18"/>
    </w:p>
    <w:p w14:paraId="28819AF7"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evaluates the living components and provides information about microbial activity. Common biological indicators include soil respiration, soil organic matter, and microbial activity. [1], [2].</w:t>
      </w:r>
    </w:p>
    <w:p w14:paraId="0F22C9BA" w14:textId="77777777" w:rsidR="008C53E4" w:rsidRDefault="008C53E4">
      <w:pPr>
        <w:jc w:val="both"/>
        <w:rPr>
          <w:rFonts w:ascii="Times New Roman" w:eastAsia="Times New Roman" w:hAnsi="Times New Roman" w:cs="Times New Roman"/>
          <w:sz w:val="24"/>
          <w:szCs w:val="24"/>
        </w:rPr>
      </w:pPr>
    </w:p>
    <w:p w14:paraId="44A1AFCC" w14:textId="6F003FDA"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 Soil Organic Matter (SOM)</w:t>
      </w:r>
      <w:r>
        <w:rPr>
          <w:rFonts w:ascii="Times New Roman" w:eastAsia="Times New Roman" w:hAnsi="Times New Roman" w:cs="Times New Roman"/>
          <w:sz w:val="24"/>
          <w:szCs w:val="24"/>
        </w:rPr>
        <w:t xml:space="preserve">. It consists of decomposed animal and </w:t>
      </w:r>
      <w:r w:rsidR="0046231D">
        <w:rPr>
          <w:rFonts w:ascii="Times New Roman" w:eastAsia="Times New Roman" w:hAnsi="Times New Roman" w:cs="Times New Roman"/>
          <w:sz w:val="24"/>
          <w:szCs w:val="24"/>
        </w:rPr>
        <w:t>plant residues</w:t>
      </w:r>
      <w:r>
        <w:rPr>
          <w:rFonts w:ascii="Times New Roman" w:eastAsia="Times New Roman" w:hAnsi="Times New Roman" w:cs="Times New Roman"/>
          <w:sz w:val="24"/>
          <w:szCs w:val="24"/>
        </w:rPr>
        <w:t xml:space="preserve"> found in the soil and it improves soil structure.</w:t>
      </w:r>
    </w:p>
    <w:p w14:paraId="09E20D0A" w14:textId="51074839"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 Microbial Activity</w:t>
      </w:r>
      <w:r>
        <w:rPr>
          <w:rFonts w:ascii="Times New Roman" w:eastAsia="Times New Roman" w:hAnsi="Times New Roman" w:cs="Times New Roman"/>
          <w:sz w:val="24"/>
          <w:szCs w:val="24"/>
        </w:rPr>
        <w:t xml:space="preserve">. Microbial activity refers to the activity of microorganisms like fungi </w:t>
      </w:r>
      <w:r w:rsidR="0046231D">
        <w:rPr>
          <w:rFonts w:ascii="Times New Roman" w:eastAsia="Times New Roman" w:hAnsi="Times New Roman" w:cs="Times New Roman"/>
          <w:sz w:val="24"/>
          <w:szCs w:val="24"/>
        </w:rPr>
        <w:t>and bacteria</w:t>
      </w:r>
      <w:r>
        <w:rPr>
          <w:rFonts w:ascii="Times New Roman" w:eastAsia="Times New Roman" w:hAnsi="Times New Roman" w:cs="Times New Roman"/>
          <w:sz w:val="24"/>
          <w:szCs w:val="24"/>
        </w:rPr>
        <w:t xml:space="preserve"> in the soil high microbial activity mean healthy soil.[2]</w:t>
      </w:r>
    </w:p>
    <w:p w14:paraId="401AE9A3" w14:textId="5FC1CEFA"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3- Soil </w:t>
      </w:r>
      <w:r w:rsidR="0046231D">
        <w:rPr>
          <w:rFonts w:ascii="Times New Roman" w:eastAsia="Times New Roman" w:hAnsi="Times New Roman" w:cs="Times New Roman"/>
          <w:b/>
          <w:bCs/>
          <w:sz w:val="24"/>
          <w:szCs w:val="24"/>
        </w:rPr>
        <w:t>Respiration.</w:t>
      </w:r>
      <w:r w:rsidR="0046231D">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amount of carbon dioxide released by soil microorganisms during the breakdown of organic materials is measured by soil respiration.</w:t>
      </w:r>
    </w:p>
    <w:p w14:paraId="6381E41C" w14:textId="77777777" w:rsidR="008C53E4" w:rsidRDefault="008C53E4">
      <w:pPr>
        <w:jc w:val="both"/>
        <w:rPr>
          <w:rFonts w:ascii="Times New Roman" w:eastAsia="Times New Roman" w:hAnsi="Times New Roman" w:cs="Times New Roman"/>
          <w:sz w:val="28"/>
          <w:szCs w:val="28"/>
        </w:rPr>
      </w:pPr>
    </w:p>
    <w:p w14:paraId="0918F478" w14:textId="77777777" w:rsidR="008C53E4" w:rsidRDefault="008C53E4">
      <w:pPr>
        <w:jc w:val="both"/>
        <w:rPr>
          <w:rFonts w:ascii="Times New Roman" w:eastAsia="Times New Roman" w:hAnsi="Times New Roman" w:cs="Times New Roman"/>
          <w:sz w:val="28"/>
          <w:szCs w:val="28"/>
        </w:rPr>
      </w:pPr>
    </w:p>
    <w:p w14:paraId="1D676175" w14:textId="77777777" w:rsidR="008C53E4" w:rsidRDefault="00000000">
      <w:pPr>
        <w:pStyle w:val="Heading3"/>
        <w:jc w:val="both"/>
        <w:rPr>
          <w:rFonts w:ascii="Times New Roman" w:eastAsia="Times New Roman" w:hAnsi="Times New Roman" w:cs="Times New Roman"/>
          <w:b/>
          <w:bCs/>
        </w:rPr>
      </w:pPr>
      <w:bookmarkStart w:id="19" w:name="_Toc237368640"/>
      <w:r>
        <w:rPr>
          <w:rFonts w:ascii="Times New Roman" w:eastAsia="Times New Roman" w:hAnsi="Times New Roman" w:cs="Times New Roman"/>
          <w:b/>
          <w:bCs/>
        </w:rPr>
        <w:t>2.2.5 Machine Learning Algorithms (ML)</w:t>
      </w:r>
      <w:bookmarkEnd w:id="19"/>
    </w:p>
    <w:p w14:paraId="22129262"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management of agricultural systems has been changed because of the rapid development of digital technologies. Modern farming generates large volumes of data obtained by satellites, drones, sensors, and other smart devices. Traditional methods are no longer sufficient for analyzing these data. Thus, machine learning has become an effective method for processing agriculture data, identifying hidden patterns, and supporting accurate and timely decision making in sustainable agriculture [3].</w:t>
      </w:r>
    </w:p>
    <w:p w14:paraId="3D867B04"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B2A11E1"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Numerous machine learning (ML) techniques have been applied in agricultural research to assess challenging data and increase prediction accuracy. Examples of these methods include Artificial Neural Networks (ANN), Decision Trees, Support Vector Machines, Random Forests, Multilayer Perceptron (MLP) neural networks, and Extreme Gradient Boosting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w:t>
      </w:r>
    </w:p>
    <w:p w14:paraId="47FCE53D" w14:textId="77777777" w:rsidR="008C53E4" w:rsidRDefault="008C53E4">
      <w:pPr>
        <w:jc w:val="both"/>
        <w:rPr>
          <w:rFonts w:ascii="Times New Roman" w:eastAsia="Times New Roman" w:hAnsi="Times New Roman" w:cs="Times New Roman"/>
          <w:sz w:val="24"/>
          <w:szCs w:val="24"/>
        </w:rPr>
      </w:pPr>
    </w:p>
    <w:p w14:paraId="4BF342C8" w14:textId="12FFE3BE"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Several agricultural applications, including soil analysis, crop yield prediction, precision farming, and disease detection, have made use of these algorithms. They can be helpful tools for supporting sustainable agriculture management that analyze large volumes of data and uncover complex relationships [3]. In </w:t>
      </w:r>
      <w:r w:rsidR="0046231D">
        <w:rPr>
          <w:rFonts w:ascii="Times New Roman" w:eastAsia="Times New Roman" w:hAnsi="Times New Roman" w:cs="Times New Roman"/>
          <w:sz w:val="24"/>
          <w:szCs w:val="24"/>
        </w:rPr>
        <w:t>addition, Smart</w:t>
      </w:r>
      <w:r>
        <w:rPr>
          <w:rFonts w:ascii="Times New Roman" w:eastAsia="Times New Roman" w:hAnsi="Times New Roman" w:cs="Times New Roman"/>
          <w:sz w:val="24"/>
          <w:szCs w:val="24"/>
        </w:rPr>
        <w:t xml:space="preserve"> agriculture is being revolutionized by the combination of IoT and ML. In more recent times, scientists have looked into using these technologies to automate other farm tasks like soil condition monitoring, weather monitoring, irrigation management, and insect control [3].</w:t>
      </w:r>
    </w:p>
    <w:p w14:paraId="4E55C287"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1. Random Forest (RF)</w:t>
      </w:r>
      <w:r>
        <w:rPr>
          <w:rFonts w:ascii="Times New Roman" w:eastAsia="Times New Roman" w:hAnsi="Times New Roman" w:cs="Times New Roman"/>
          <w:sz w:val="28"/>
          <w:szCs w:val="28"/>
        </w:rPr>
        <w:t xml:space="preserve"> </w:t>
      </w:r>
    </w:p>
    <w:p w14:paraId="4B14A702"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ensemble algorithm is an aggregation of multiple decision trees with the aim of boosting the accuracy of data classification and prediction. This approach is particularly reliable as it can handle noisy data, is not prone to overfitting and is good for large data and input variables. </w:t>
      </w:r>
    </w:p>
    <w:p w14:paraId="7257DC21"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using an ensemble algorithm, the following formula can be used to calculate the regression results:</w:t>
      </w:r>
    </w:p>
    <w:p w14:paraId="2FA4C71D" w14:textId="2ABC3BED"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acc>
          <m:accPr>
            <m:ctrlPr>
              <w:rPr>
                <w:rFonts w:ascii="Times New Roman" w:eastAsia="Times New Roman" w:hAnsi="Times New Roman" w:cs="Times New Roman"/>
                <w:sz w:val="24"/>
                <w:szCs w:val="24"/>
              </w:rPr>
            </m:ctrlPr>
          </m:accPr>
          <m:e>
            <m:r>
              <w:rPr>
                <w:rFonts w:ascii="Times New Roman" w:eastAsia="Times New Roman" w:hAnsi="Times New Roman" w:cs="Times New Roman"/>
                <w:sz w:val="24"/>
                <w:szCs w:val="24"/>
              </w:rPr>
              <m:t>y</m:t>
            </m:r>
          </m:e>
        </m:acc>
        <m:r>
          <w:rPr>
            <w:rFonts w:ascii="Times New Roman" w:eastAsia="Times New Roman" w:hAnsi="Times New Roman" w:cs="Times New Roman"/>
            <w:sz w:val="24"/>
            <w:szCs w:val="24"/>
          </w:rPr>
          <m:t>=</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B</m:t>
            </m:r>
          </m:den>
        </m:f>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b=1</m:t>
            </m:r>
          </m:sub>
          <m:sup>
            <m:r>
              <w:rPr>
                <w:rFonts w:ascii="Times New Roman" w:eastAsia="Times New Roman" w:hAnsi="Times New Roman" w:cs="Times New Roman"/>
                <w:sz w:val="24"/>
                <w:szCs w:val="24"/>
              </w:rPr>
              <m:t>B</m:t>
            </m:r>
          </m:sup>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b</m:t>
                </m:r>
              </m:sub>
            </m:sSub>
            <m:r>
              <w:rPr>
                <w:rFonts w:ascii="Times New Roman" w:eastAsia="Times New Roman" w:hAnsi="Times New Roman" w:cs="Times New Roman"/>
                <w:sz w:val="24"/>
                <w:szCs w:val="24"/>
              </w:rPr>
              <m:t>(x)</m:t>
            </m:r>
          </m:e>
        </m:nary>
        <m:r>
          <w:rPr>
            <w:rFonts w:ascii="Times New Roman" w:eastAsia="Times New Roman" w:hAnsi="Times New Roman" w:cs="Times New Roman"/>
            <w:sz w:val="24"/>
            <w:szCs w:val="24"/>
          </w:rPr>
          <m:t xml:space="preserve"> </m:t>
        </m:r>
      </m:oMath>
      <w:r>
        <w:rPr>
          <w:rFonts w:ascii="Times New Roman" w:eastAsia="Times New Roman" w:hAnsi="Times New Roman" w:cs="Times New Roman"/>
          <w:sz w:val="24"/>
          <w:szCs w:val="24"/>
        </w:rPr>
        <w:t xml:space="preserve">   (1) </w:t>
      </w:r>
    </w:p>
    <w:p w14:paraId="5F777761" w14:textId="77777777" w:rsidR="008C53E4" w:rsidRDefault="00000000">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where </w:t>
      </w:r>
      <m:oMath>
        <m:r>
          <w:rPr>
            <w:rFonts w:ascii="Times New Roman" w:eastAsia="Times New Roman" w:hAnsi="Times New Roman" w:cs="Times New Roman"/>
            <w:sz w:val="24"/>
            <w:szCs w:val="24"/>
          </w:rPr>
          <m:t>B</m:t>
        </m:r>
      </m:oMath>
      <w:r>
        <w:rPr>
          <w:rFonts w:ascii="Times New Roman" w:eastAsia="Times New Roman" w:hAnsi="Times New Roman" w:cs="Times New Roman"/>
          <w:sz w:val="24"/>
          <w:szCs w:val="24"/>
        </w:rPr>
        <w:t xml:space="preserve"> is the total number of trees and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b</m:t>
            </m:r>
          </m:sub>
        </m:sSub>
        <m:r>
          <w:rPr>
            <w:rFonts w:ascii="Times New Roman" w:eastAsia="Times New Roman" w:hAnsi="Times New Roman" w:cs="Times New Roman"/>
            <w:sz w:val="24"/>
            <w:szCs w:val="24"/>
          </w:rPr>
          <m:t>(x)</m:t>
        </m:r>
      </m:oMath>
      <w:r>
        <w:rPr>
          <w:rFonts w:ascii="Times New Roman" w:eastAsia="Times New Roman" w:hAnsi="Times New Roman" w:cs="Times New Roman"/>
          <w:sz w:val="24"/>
          <w:szCs w:val="24"/>
        </w:rPr>
        <w:t xml:space="preserve"> represents the estimation of the  </w:t>
      </w:r>
      <m:oMath>
        <m:r>
          <w:rPr>
            <w:rFonts w:ascii="Times New Roman" w:eastAsia="Times New Roman" w:hAnsi="Times New Roman" w:cs="Times New Roman"/>
            <w:sz w:val="24"/>
            <w:szCs w:val="24"/>
          </w:rPr>
          <m:t>b</m:t>
        </m:r>
      </m:oMath>
      <w:r>
        <w:rPr>
          <w:rFonts w:ascii="Times New Roman" w:eastAsia="Times New Roman" w:hAnsi="Times New Roman" w:cs="Times New Roman"/>
          <w:sz w:val="24"/>
          <w:szCs w:val="24"/>
        </w:rPr>
        <w:t xml:space="preserve">-th decision tree. </w:t>
      </w:r>
    </w:p>
    <w:p w14:paraId="052BA7E6" w14:textId="77777777" w:rsidR="008C53E4" w:rsidRDefault="00000000">
      <w:pPr>
        <w:jc w:val="center"/>
        <w:rPr>
          <w:rFonts w:ascii="Times New Roman" w:eastAsia="Times New Roman" w:hAnsi="Times New Roman" w:cs="Times New Roman"/>
          <w:i/>
          <w:iCs/>
          <w:sz w:val="28"/>
          <w:szCs w:val="28"/>
        </w:rPr>
      </w:pPr>
      <w:r>
        <w:rPr>
          <w:rFonts w:ascii="Times New Roman" w:eastAsia="Times New Roman" w:hAnsi="Times New Roman" w:cs="Times New Roman"/>
          <w:i/>
          <w:iCs/>
          <w:noProof/>
          <w:sz w:val="28"/>
          <w:szCs w:val="28"/>
        </w:rPr>
        <w:drawing>
          <wp:inline distT="114300" distB="114300" distL="114300" distR="114300" wp14:anchorId="3B7BD70B" wp14:editId="18F59152">
            <wp:extent cx="3125210" cy="2476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125210" cy="2476500"/>
                    </a:xfrm>
                    <a:prstGeom prst="rect">
                      <a:avLst/>
                    </a:prstGeom>
                    <a:ln/>
                  </pic:spPr>
                </pic:pic>
              </a:graphicData>
            </a:graphic>
          </wp:inline>
        </w:drawing>
      </w:r>
    </w:p>
    <w:p w14:paraId="76D4C5FE" w14:textId="77777777" w:rsidR="008C53E4" w:rsidRDefault="00000000">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Figure 2.1: Random Forest architecture</w:t>
      </w:r>
    </w:p>
    <w:p w14:paraId="5BBC9E41" w14:textId="77777777" w:rsidR="008C53E4" w:rsidRDefault="008C53E4">
      <w:pPr>
        <w:jc w:val="both"/>
        <w:rPr>
          <w:rFonts w:ascii="Times New Roman" w:eastAsia="Times New Roman" w:hAnsi="Times New Roman" w:cs="Times New Roman"/>
          <w:i/>
          <w:iCs/>
          <w:sz w:val="28"/>
          <w:szCs w:val="28"/>
        </w:rPr>
      </w:pPr>
    </w:p>
    <w:p w14:paraId="6E0FFC8D" w14:textId="77777777" w:rsidR="008C53E4" w:rsidRDefault="00000000">
      <w:pPr>
        <w:tabs>
          <w:tab w:val="left" w:pos="7164"/>
        </w:tabs>
        <w:jc w:val="both"/>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ab/>
      </w:r>
    </w:p>
    <w:p w14:paraId="677C0804" w14:textId="77777777" w:rsidR="008C53E4" w:rsidRDefault="008C53E4">
      <w:pPr>
        <w:jc w:val="both"/>
        <w:rPr>
          <w:rFonts w:ascii="Times New Roman" w:eastAsia="Times New Roman" w:hAnsi="Times New Roman" w:cs="Times New Roman"/>
          <w:b/>
          <w:bCs/>
          <w:sz w:val="28"/>
          <w:szCs w:val="28"/>
        </w:rPr>
      </w:pPr>
    </w:p>
    <w:p w14:paraId="1C4C7A9D"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Support Vector Machine (SVM)</w:t>
      </w:r>
      <w:r>
        <w:rPr>
          <w:rFonts w:ascii="Times New Roman" w:eastAsia="Times New Roman" w:hAnsi="Times New Roman" w:cs="Times New Roman"/>
          <w:sz w:val="28"/>
          <w:szCs w:val="28"/>
        </w:rPr>
        <w:t xml:space="preserve"> </w:t>
      </w:r>
    </w:p>
    <w:p w14:paraId="3D08A7DC" w14:textId="77777777" w:rsidR="008C53E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 a type of supervised ML algorithm that is applied for regression and classification analysis. It is based on determining the best separating hyperplane that divides the space of classes SVM uses kernel functions for the best approximation of the surface between the categories. In the linear model case.</w:t>
      </w:r>
    </w:p>
    <w:p w14:paraId="101C8010" w14:textId="77777777" w:rsidR="008C53E4"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expression gives the function:</w:t>
      </w:r>
    </w:p>
    <w:p w14:paraId="306990D3" w14:textId="4E8A2E83"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mi</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n</m:t>
            </m:r>
          </m:e>
          <m:sub>
            <m:r>
              <w:rPr>
                <w:rFonts w:ascii="Times New Roman" w:eastAsia="Times New Roman" w:hAnsi="Times New Roman" w:cs="Times New Roman"/>
                <w:sz w:val="24"/>
                <w:szCs w:val="24"/>
              </w:rPr>
              <m:t>w,b,ξ</m:t>
            </m:r>
          </m:sub>
        </m:sSub>
        <m:r>
          <w:rPr>
            <w:rFonts w:ascii="Times New Roman" w:eastAsia="Times New Roman" w:hAnsi="Times New Roman" w:cs="Times New Roman"/>
            <w:sz w:val="24"/>
            <w:szCs w:val="24"/>
          </w:rPr>
          <m:t>(</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2</m:t>
            </m:r>
          </m:den>
        </m:f>
        <m:r>
          <w:rPr>
            <w:rFonts w:ascii="Times New Roman" w:eastAsia="Times New Roman" w:hAnsi="Times New Roman" w:cs="Times New Roman"/>
            <w:sz w:val="24"/>
            <w:szCs w:val="24"/>
          </w:rPr>
          <m:t>∥w</m:t>
        </m:r>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r>
          <w:rPr>
            <w:rFonts w:ascii="Times New Roman" w:eastAsia="Times New Roman" w:hAnsi="Times New Roman" w:cs="Times New Roman"/>
            <w:sz w:val="24"/>
            <w:szCs w:val="24"/>
          </w:rPr>
          <m:t>+C</m:t>
        </m:r>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ξ</m:t>
                </m:r>
              </m:e>
              <m:sub>
                <m:r>
                  <w:rPr>
                    <w:rFonts w:ascii="Times New Roman" w:eastAsia="Times New Roman" w:hAnsi="Times New Roman" w:cs="Times New Roman"/>
                    <w:sz w:val="24"/>
                    <w:szCs w:val="24"/>
                  </w:rPr>
                  <m:t>i</m:t>
                </m:r>
              </m:sub>
            </m:sSub>
          </m:e>
        </m:nary>
        <m:r>
          <w:rPr>
            <w:rFonts w:ascii="Times New Roman" w:eastAsia="Times New Roman" w:hAnsi="Times New Roman" w:cs="Times New Roman"/>
            <w:sz w:val="24"/>
            <w:szCs w:val="24"/>
          </w:rPr>
          <m:t>)</m:t>
        </m:r>
      </m:oMath>
      <w:r>
        <w:rPr>
          <w:rFonts w:ascii="Times New Roman" w:eastAsia="Times New Roman" w:hAnsi="Times New Roman" w:cs="Times New Roman"/>
          <w:sz w:val="24"/>
          <w:szCs w:val="24"/>
        </w:rPr>
        <w:t xml:space="preserve">  (2)</w:t>
      </w:r>
    </w:p>
    <w:p w14:paraId="5CE5AC2B" w14:textId="77777777" w:rsidR="008C53E4" w:rsidRDefault="008C53E4">
      <w:pPr>
        <w:jc w:val="both"/>
        <w:rPr>
          <w:rFonts w:ascii="Times New Roman" w:eastAsia="Times New Roman" w:hAnsi="Times New Roman" w:cs="Times New Roman"/>
          <w:sz w:val="24"/>
          <w:szCs w:val="24"/>
        </w:rPr>
      </w:pPr>
    </w:p>
    <w:p w14:paraId="720ACC54" w14:textId="77777777" w:rsidR="008C53E4" w:rsidRDefault="00000000">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subject to the constraints</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(w⋅</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x</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+b)≥1-</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ξ</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and </w:t>
      </w:r>
      <m:oMath>
        <m:sSub>
          <m:sSubPr>
            <m:ctrlPr>
              <w:rPr>
                <w:rFonts w:ascii="Times New Roman" w:eastAsia="Times New Roman" w:hAnsi="Times New Roman" w:cs="Times New Roman"/>
                <w:sz w:val="24"/>
                <w:szCs w:val="24"/>
              </w:rPr>
            </m:ctrlPr>
          </m:sSubPr>
          <m:e>
            <m:r>
              <w:rPr>
                <w:rFonts w:ascii="Cambria Math" w:hAnsi="Cambria Math"/>
              </w:rPr>
              <m:t>ξ</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≥0</m:t>
        </m:r>
      </m:oMath>
      <w:r>
        <w:rPr>
          <w:rFonts w:ascii="Times New Roman" w:eastAsia="Times New Roman" w:hAnsi="Times New Roman" w:cs="Times New Roman"/>
          <w:sz w:val="24"/>
          <w:szCs w:val="24"/>
        </w:rPr>
        <w:t xml:space="preserve"> where </w:t>
      </w:r>
      <m:oMath>
        <m:r>
          <w:rPr>
            <w:rFonts w:ascii="Times New Roman" w:eastAsia="Times New Roman" w:hAnsi="Times New Roman" w:cs="Times New Roman"/>
            <w:sz w:val="24"/>
            <w:szCs w:val="24"/>
          </w:rPr>
          <m:t>w</m:t>
        </m:r>
      </m:oMath>
      <w:r>
        <w:rPr>
          <w:rFonts w:ascii="Times New Roman" w:eastAsia="Times New Roman" w:hAnsi="Times New Roman" w:cs="Times New Roman"/>
          <w:sz w:val="24"/>
          <w:szCs w:val="24"/>
        </w:rPr>
        <w:t xml:space="preserve">represents the weight vector </w:t>
      </w:r>
      <m:oMath>
        <m:r>
          <w:rPr>
            <w:rFonts w:ascii="Times New Roman" w:eastAsia="Times New Roman" w:hAnsi="Times New Roman" w:cs="Times New Roman"/>
            <w:sz w:val="24"/>
            <w:szCs w:val="24"/>
          </w:rPr>
          <m:t>c</m:t>
        </m:r>
      </m:oMath>
      <w:r>
        <w:rPr>
          <w:rFonts w:ascii="Times New Roman" w:eastAsia="Times New Roman" w:hAnsi="Times New Roman" w:cs="Times New Roman"/>
          <w:sz w:val="24"/>
          <w:szCs w:val="24"/>
        </w:rPr>
        <w:t xml:space="preserve"> is the regularization parameter and </w:t>
      </w:r>
      <m:oMath>
        <m:sSub>
          <m:sSubPr>
            <m:ctrlPr>
              <w:rPr>
                <w:rFonts w:ascii="Times New Roman" w:eastAsia="Times New Roman" w:hAnsi="Times New Roman" w:cs="Times New Roman"/>
                <w:sz w:val="24"/>
                <w:szCs w:val="24"/>
              </w:rPr>
            </m:ctrlPr>
          </m:sSubPr>
          <m:e>
            <m:r>
              <w:rPr>
                <w:rFonts w:ascii="Cambria Math" w:hAnsi="Cambria Math"/>
              </w:rPr>
              <m:t>ξ</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represents the slack variables for margin violations. </w:t>
      </w:r>
    </w:p>
    <w:p w14:paraId="234DA323" w14:textId="77777777" w:rsidR="008C53E4" w:rsidRDefault="00000000">
      <w:pPr>
        <w:jc w:val="center"/>
        <w:rPr>
          <w:rFonts w:ascii="Times New Roman" w:eastAsia="Times New Roman" w:hAnsi="Times New Roman" w:cs="Times New Roman"/>
          <w:i/>
          <w:iCs/>
          <w:sz w:val="28"/>
          <w:szCs w:val="28"/>
        </w:rPr>
      </w:pPr>
      <w:r>
        <w:rPr>
          <w:rFonts w:ascii="Times New Roman" w:eastAsia="Times New Roman" w:hAnsi="Times New Roman" w:cs="Times New Roman"/>
          <w:i/>
          <w:iCs/>
          <w:noProof/>
          <w:sz w:val="28"/>
          <w:szCs w:val="28"/>
        </w:rPr>
        <w:lastRenderedPageBreak/>
        <w:drawing>
          <wp:inline distT="114300" distB="114300" distL="114300" distR="114300" wp14:anchorId="1FD4C5D7" wp14:editId="40B694C9">
            <wp:extent cx="4021476" cy="267875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021476" cy="2678757"/>
                    </a:xfrm>
                    <a:prstGeom prst="rect">
                      <a:avLst/>
                    </a:prstGeom>
                    <a:ln/>
                  </pic:spPr>
                </pic:pic>
              </a:graphicData>
            </a:graphic>
          </wp:inline>
        </w:drawing>
      </w:r>
    </w:p>
    <w:p w14:paraId="7478297D" w14:textId="77777777" w:rsidR="008C53E4" w:rsidRDefault="00000000">
      <w:pPr>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sz w:val="28"/>
          <w:szCs w:val="28"/>
        </w:rPr>
        <w:t>Figure 2.2: Support Vector Machine optimal</w:t>
      </w:r>
      <w:r>
        <w:rPr>
          <w:rFonts w:ascii="Times New Roman" w:eastAsia="Times New Roman" w:hAnsi="Times New Roman" w:cs="Times New Roman"/>
          <w:b/>
          <w:bCs/>
          <w:i/>
          <w:iCs/>
          <w:sz w:val="28"/>
          <w:szCs w:val="28"/>
        </w:rPr>
        <w:t xml:space="preserve"> </w:t>
      </w:r>
      <w:r>
        <w:rPr>
          <w:rFonts w:ascii="Times New Roman" w:eastAsia="Times New Roman" w:hAnsi="Times New Roman" w:cs="Times New Roman"/>
          <w:b/>
          <w:bCs/>
          <w:sz w:val="28"/>
          <w:szCs w:val="28"/>
        </w:rPr>
        <w:t>hyperplane</w:t>
      </w:r>
    </w:p>
    <w:p w14:paraId="40DC8DF5" w14:textId="77777777" w:rsidR="008C53E4" w:rsidRDefault="008C53E4">
      <w:pPr>
        <w:jc w:val="both"/>
        <w:rPr>
          <w:rFonts w:ascii="Times New Roman" w:eastAsia="Times New Roman" w:hAnsi="Times New Roman" w:cs="Times New Roman"/>
          <w:i/>
          <w:iCs/>
          <w:sz w:val="28"/>
          <w:szCs w:val="28"/>
        </w:rPr>
      </w:pPr>
    </w:p>
    <w:p w14:paraId="683EB90F" w14:textId="77777777" w:rsidR="008C53E4" w:rsidRDefault="008C53E4">
      <w:pPr>
        <w:jc w:val="both"/>
        <w:rPr>
          <w:rFonts w:ascii="Times New Roman" w:eastAsia="Times New Roman" w:hAnsi="Times New Roman" w:cs="Times New Roman"/>
          <w:i/>
          <w:iCs/>
          <w:sz w:val="28"/>
          <w:szCs w:val="28"/>
        </w:rPr>
      </w:pPr>
    </w:p>
    <w:p w14:paraId="229438A8" w14:textId="77777777" w:rsidR="008C53E4" w:rsidRDefault="008C53E4">
      <w:pPr>
        <w:jc w:val="both"/>
        <w:rPr>
          <w:rFonts w:ascii="Times New Roman" w:eastAsia="Times New Roman" w:hAnsi="Times New Roman" w:cs="Times New Roman"/>
          <w:i/>
          <w:iCs/>
          <w:sz w:val="28"/>
          <w:szCs w:val="28"/>
        </w:rPr>
      </w:pPr>
    </w:p>
    <w:p w14:paraId="0721B142" w14:textId="77777777" w:rsidR="00D5330C" w:rsidRDefault="00D5330C">
      <w:pPr>
        <w:jc w:val="both"/>
        <w:rPr>
          <w:rFonts w:ascii="Times New Roman" w:eastAsia="Times New Roman" w:hAnsi="Times New Roman" w:cs="Times New Roman"/>
          <w:i/>
          <w:iCs/>
          <w:sz w:val="28"/>
          <w:szCs w:val="28"/>
        </w:rPr>
      </w:pPr>
    </w:p>
    <w:p w14:paraId="53069D05" w14:textId="77777777" w:rsidR="00D5330C" w:rsidRDefault="00D5330C">
      <w:pPr>
        <w:jc w:val="both"/>
        <w:rPr>
          <w:rFonts w:ascii="Times New Roman" w:eastAsia="Times New Roman" w:hAnsi="Times New Roman" w:cs="Times New Roman"/>
          <w:i/>
          <w:iCs/>
          <w:sz w:val="28"/>
          <w:szCs w:val="28"/>
        </w:rPr>
      </w:pPr>
    </w:p>
    <w:p w14:paraId="2C61F09D" w14:textId="77777777" w:rsidR="00D5330C" w:rsidRDefault="00D5330C">
      <w:pPr>
        <w:jc w:val="both"/>
        <w:rPr>
          <w:rFonts w:ascii="Times New Roman" w:eastAsia="Times New Roman" w:hAnsi="Times New Roman" w:cs="Times New Roman"/>
          <w:i/>
          <w:iCs/>
          <w:sz w:val="28"/>
          <w:szCs w:val="28"/>
        </w:rPr>
      </w:pPr>
    </w:p>
    <w:p w14:paraId="12EEC7BE" w14:textId="77777777" w:rsidR="00D5330C" w:rsidRDefault="00D5330C">
      <w:pPr>
        <w:jc w:val="both"/>
        <w:rPr>
          <w:rFonts w:ascii="Times New Roman" w:eastAsia="Times New Roman" w:hAnsi="Times New Roman" w:cs="Times New Roman"/>
          <w:i/>
          <w:iCs/>
          <w:sz w:val="28"/>
          <w:szCs w:val="28"/>
        </w:rPr>
      </w:pPr>
    </w:p>
    <w:p w14:paraId="2B4E3B35" w14:textId="77777777" w:rsidR="008C53E4" w:rsidRDefault="008C53E4">
      <w:pPr>
        <w:jc w:val="both"/>
        <w:rPr>
          <w:rFonts w:ascii="Times New Roman" w:eastAsia="Times New Roman" w:hAnsi="Times New Roman" w:cs="Times New Roman"/>
          <w:i/>
          <w:iCs/>
          <w:sz w:val="28"/>
          <w:szCs w:val="28"/>
        </w:rPr>
      </w:pPr>
    </w:p>
    <w:p w14:paraId="7342203D"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3. Decision Tree (DT). </w:t>
      </w:r>
    </w:p>
    <w:p w14:paraId="4ADBC902"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Is considered as a supervised learning method which models the data as a decision tree based on a few decision rules. This algorithm is quite simple to interpret and it needs little data preparation and is frequently applied for the soil classification and prediction problems. For the classification tasks. The decision trees pick the best splitting criteria. according to the lowest Gini Impurity.</w:t>
      </w:r>
    </w:p>
    <w:p w14:paraId="6CBB2D83"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which is calculated by the equation below:</w:t>
      </w:r>
    </w:p>
    <w:p w14:paraId="63CDE7FC" w14:textId="77777777" w:rsidR="008C53E4" w:rsidRDefault="008C53E4">
      <w:pPr>
        <w:jc w:val="both"/>
        <w:rPr>
          <w:rFonts w:ascii="Times New Roman" w:eastAsia="Times New Roman" w:hAnsi="Times New Roman" w:cs="Times New Roman"/>
          <w:sz w:val="24"/>
          <w:szCs w:val="24"/>
        </w:rPr>
      </w:pPr>
    </w:p>
    <w:p w14:paraId="6D498FE0" w14:textId="7527EA84"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Gini=1-</m:t>
        </m:r>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c</m:t>
            </m:r>
          </m:sup>
          <m:e>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p</m:t>
                </m:r>
              </m:e>
              <m:sub>
                <m:r>
                  <w:rPr>
                    <w:rFonts w:ascii="Times New Roman" w:eastAsia="Times New Roman" w:hAnsi="Times New Roman" w:cs="Times New Roman"/>
                    <w:sz w:val="24"/>
                    <w:szCs w:val="24"/>
                  </w:rPr>
                  <m:t>i</m:t>
                </m:r>
              </m:sub>
            </m:sSub>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e>
        </m:nary>
      </m:oMath>
      <w:r>
        <w:rPr>
          <w:rFonts w:ascii="Times New Roman" w:eastAsia="Times New Roman" w:hAnsi="Times New Roman" w:cs="Times New Roman"/>
          <w:sz w:val="24"/>
          <w:szCs w:val="24"/>
        </w:rPr>
        <w:t xml:space="preserve">     (3)</w:t>
      </w:r>
    </w:p>
    <w:p w14:paraId="3A2182B4" w14:textId="77777777" w:rsidR="008C53E4" w:rsidRDefault="00000000">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Where </w:t>
      </w:r>
      <m:oMath>
        <m:r>
          <w:rPr>
            <w:rFonts w:ascii="Times New Roman" w:eastAsia="Times New Roman" w:hAnsi="Times New Roman" w:cs="Times New Roman"/>
            <w:sz w:val="24"/>
            <w:szCs w:val="24"/>
          </w:rPr>
          <m:t xml:space="preserve"> </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p</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is the probability of an item belonging to class </w:t>
      </w:r>
      <m:oMath>
        <m:r>
          <w:rPr>
            <w:rFonts w:ascii="Times New Roman" w:eastAsia="Times New Roman" w:hAnsi="Times New Roman" w:cs="Times New Roman"/>
            <w:sz w:val="24"/>
            <w:szCs w:val="24"/>
          </w:rPr>
          <m:t>i</m:t>
        </m:r>
      </m:oMath>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c</m:t>
        </m:r>
      </m:oMath>
      <w:r>
        <w:rPr>
          <w:rFonts w:ascii="Times New Roman" w:eastAsia="Times New Roman" w:hAnsi="Times New Roman" w:cs="Times New Roman"/>
          <w:sz w:val="24"/>
          <w:szCs w:val="24"/>
        </w:rPr>
        <w:t xml:space="preserve"> = the total no. of classes. </w:t>
      </w:r>
    </w:p>
    <w:p w14:paraId="32A016D2" w14:textId="77777777" w:rsidR="008C53E4" w:rsidRDefault="00000000">
      <w:pPr>
        <w:jc w:val="both"/>
        <w:rPr>
          <w:rFonts w:ascii="Times New Roman" w:eastAsia="Times New Roman" w:hAnsi="Times New Roman" w:cs="Times New Roman"/>
          <w:i/>
          <w:iCs/>
          <w:sz w:val="28"/>
          <w:szCs w:val="28"/>
        </w:rPr>
      </w:pPr>
      <w:r>
        <w:rPr>
          <w:rFonts w:ascii="Times New Roman" w:eastAsia="Times New Roman" w:hAnsi="Times New Roman" w:cs="Times New Roman"/>
          <w:i/>
          <w:iCs/>
          <w:noProof/>
          <w:sz w:val="28"/>
          <w:szCs w:val="28"/>
        </w:rPr>
        <w:lastRenderedPageBreak/>
        <w:drawing>
          <wp:inline distT="114300" distB="114300" distL="114300" distR="114300" wp14:anchorId="3776A808" wp14:editId="5E18F98B">
            <wp:extent cx="6381750" cy="3588133"/>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6381750" cy="3588133"/>
                    </a:xfrm>
                    <a:prstGeom prst="rect">
                      <a:avLst/>
                    </a:prstGeom>
                    <a:ln/>
                  </pic:spPr>
                </pic:pic>
              </a:graphicData>
            </a:graphic>
          </wp:inline>
        </w:drawing>
      </w:r>
    </w:p>
    <w:p w14:paraId="4298518D" w14:textId="3A756E1F" w:rsidR="008C53E4" w:rsidRDefault="00000000">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Figure </w:t>
      </w:r>
      <w:r w:rsidR="0046231D">
        <w:rPr>
          <w:rFonts w:ascii="Times New Roman" w:eastAsia="Times New Roman" w:hAnsi="Times New Roman" w:cs="Times New Roman"/>
          <w:b/>
          <w:bCs/>
          <w:sz w:val="28"/>
          <w:szCs w:val="28"/>
        </w:rPr>
        <w:t>2.3: The structure</w:t>
      </w:r>
      <w:r>
        <w:rPr>
          <w:rFonts w:ascii="Times New Roman" w:eastAsia="Times New Roman" w:hAnsi="Times New Roman" w:cs="Times New Roman"/>
          <w:b/>
          <w:bCs/>
          <w:sz w:val="28"/>
          <w:szCs w:val="28"/>
        </w:rPr>
        <w:t xml:space="preserve"> </w:t>
      </w:r>
      <w:r w:rsidR="0046231D">
        <w:rPr>
          <w:rFonts w:ascii="Times New Roman" w:eastAsia="Times New Roman" w:hAnsi="Times New Roman" w:cs="Times New Roman"/>
          <w:b/>
          <w:bCs/>
          <w:sz w:val="28"/>
          <w:szCs w:val="28"/>
        </w:rPr>
        <w:t>of Decision</w:t>
      </w:r>
      <w:r>
        <w:rPr>
          <w:rFonts w:ascii="Times New Roman" w:eastAsia="Times New Roman" w:hAnsi="Times New Roman" w:cs="Times New Roman"/>
          <w:b/>
          <w:bCs/>
          <w:sz w:val="28"/>
          <w:szCs w:val="28"/>
        </w:rPr>
        <w:t xml:space="preserve"> Tree </w:t>
      </w:r>
    </w:p>
    <w:p w14:paraId="717AFCA6" w14:textId="77777777" w:rsidR="008C53E4" w:rsidRDefault="008C53E4">
      <w:pPr>
        <w:jc w:val="both"/>
        <w:rPr>
          <w:rFonts w:ascii="Times New Roman" w:eastAsia="Times New Roman" w:hAnsi="Times New Roman" w:cs="Times New Roman"/>
          <w:b/>
          <w:bCs/>
          <w:sz w:val="28"/>
          <w:szCs w:val="28"/>
        </w:rPr>
      </w:pPr>
    </w:p>
    <w:p w14:paraId="33AAA7B5" w14:textId="77777777" w:rsidR="00D5330C" w:rsidRDefault="00D5330C">
      <w:pPr>
        <w:jc w:val="both"/>
        <w:rPr>
          <w:rFonts w:ascii="Times New Roman" w:eastAsia="Times New Roman" w:hAnsi="Times New Roman" w:cs="Times New Roman"/>
          <w:b/>
          <w:bCs/>
          <w:sz w:val="28"/>
          <w:szCs w:val="28"/>
        </w:rPr>
      </w:pPr>
    </w:p>
    <w:p w14:paraId="0B2CD7D5" w14:textId="77777777" w:rsidR="00D5330C" w:rsidRDefault="00D5330C">
      <w:pPr>
        <w:jc w:val="both"/>
        <w:rPr>
          <w:rFonts w:ascii="Times New Roman" w:eastAsia="Times New Roman" w:hAnsi="Times New Roman" w:cs="Times New Roman"/>
          <w:b/>
          <w:bCs/>
          <w:sz w:val="28"/>
          <w:szCs w:val="28"/>
        </w:rPr>
      </w:pPr>
    </w:p>
    <w:p w14:paraId="7265BE56" w14:textId="77777777" w:rsidR="00D5330C" w:rsidRDefault="00D5330C">
      <w:pPr>
        <w:jc w:val="both"/>
        <w:rPr>
          <w:rFonts w:ascii="Times New Roman" w:eastAsia="Times New Roman" w:hAnsi="Times New Roman" w:cs="Times New Roman"/>
          <w:b/>
          <w:bCs/>
          <w:sz w:val="28"/>
          <w:szCs w:val="28"/>
        </w:rPr>
      </w:pPr>
    </w:p>
    <w:p w14:paraId="7A2945B6" w14:textId="77777777" w:rsidR="00D5330C" w:rsidRDefault="00D5330C">
      <w:pPr>
        <w:jc w:val="both"/>
        <w:rPr>
          <w:rFonts w:ascii="Times New Roman" w:eastAsia="Times New Roman" w:hAnsi="Times New Roman" w:cs="Times New Roman"/>
          <w:b/>
          <w:bCs/>
          <w:sz w:val="28"/>
          <w:szCs w:val="28"/>
        </w:rPr>
      </w:pPr>
    </w:p>
    <w:p w14:paraId="4DAAF6D0" w14:textId="77777777" w:rsidR="00D5330C" w:rsidRDefault="00D5330C">
      <w:pPr>
        <w:jc w:val="both"/>
        <w:rPr>
          <w:rFonts w:ascii="Times New Roman" w:eastAsia="Times New Roman" w:hAnsi="Times New Roman" w:cs="Times New Roman"/>
          <w:b/>
          <w:bCs/>
          <w:sz w:val="28"/>
          <w:szCs w:val="28"/>
        </w:rPr>
      </w:pPr>
    </w:p>
    <w:p w14:paraId="163B56EE"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4. Artificial Neural Network (ANN). </w:t>
      </w:r>
    </w:p>
    <w:p w14:paraId="7D82AE37" w14:textId="325C0761"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This artificial neural network consists of the input layer, hidden layer and output layer. Artificial neural networks (ANNs) can well capture the intricate nonlinear interactions of various </w:t>
      </w:r>
      <w:r w:rsidR="0046231D">
        <w:rPr>
          <w:rFonts w:ascii="Times New Roman" w:eastAsia="Times New Roman" w:hAnsi="Times New Roman" w:cs="Times New Roman"/>
          <w:color w:val="212529"/>
          <w:sz w:val="24"/>
          <w:szCs w:val="24"/>
        </w:rPr>
        <w:t>chemical and</w:t>
      </w:r>
      <w:r>
        <w:rPr>
          <w:rFonts w:ascii="Times New Roman" w:eastAsia="Times New Roman" w:hAnsi="Times New Roman" w:cs="Times New Roman"/>
          <w:color w:val="212529"/>
          <w:sz w:val="24"/>
          <w:szCs w:val="24"/>
        </w:rPr>
        <w:t xml:space="preserve"> physical characteristics of soil health indicators.</w:t>
      </w:r>
    </w:p>
    <w:p w14:paraId="1962784E" w14:textId="77777777"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A single neuron's output is given by the following formula:</w:t>
      </w:r>
    </w:p>
    <w:p w14:paraId="71AE19C8" w14:textId="77777777" w:rsidR="008C53E4" w:rsidRDefault="008C53E4">
      <w:pPr>
        <w:jc w:val="both"/>
        <w:rPr>
          <w:rFonts w:ascii="Times New Roman" w:eastAsia="Times New Roman" w:hAnsi="Times New Roman" w:cs="Times New Roman"/>
          <w:sz w:val="24"/>
          <w:szCs w:val="24"/>
        </w:rPr>
      </w:pPr>
    </w:p>
    <w:p w14:paraId="3F1FF881" w14:textId="2DEB92E6"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y=f(</m:t>
        </m:r>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w</m:t>
                </m:r>
              </m:e>
              <m:sub>
                <m:r>
                  <w:rPr>
                    <w:rFonts w:ascii="Times New Roman" w:eastAsia="Times New Roman" w:hAnsi="Times New Roman" w:cs="Times New Roman"/>
                    <w:sz w:val="24"/>
                    <w:szCs w:val="24"/>
                  </w:rPr>
                  <m:t>i</m:t>
                </m:r>
              </m:sub>
            </m:sSub>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x</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 xml:space="preserve">+b </m:t>
            </m:r>
          </m:e>
        </m:nary>
        <m:r>
          <w:rPr>
            <w:rFonts w:ascii="Times New Roman" w:eastAsia="Times New Roman" w:hAnsi="Times New Roman" w:cs="Times New Roman"/>
            <w:sz w:val="24"/>
            <w:szCs w:val="24"/>
          </w:rPr>
          <m:t>)</m:t>
        </m:r>
      </m:oMath>
      <w:r>
        <w:rPr>
          <w:rFonts w:ascii="Times New Roman" w:eastAsia="Times New Roman" w:hAnsi="Times New Roman" w:cs="Times New Roman"/>
          <w:sz w:val="24"/>
          <w:szCs w:val="24"/>
        </w:rPr>
        <w:t xml:space="preserve">     (4)</w:t>
      </w:r>
    </w:p>
    <w:p w14:paraId="488D479A" w14:textId="77777777" w:rsidR="008C53E4" w:rsidRDefault="008C53E4">
      <w:pPr>
        <w:jc w:val="both"/>
        <w:rPr>
          <w:rFonts w:ascii="Times New Roman" w:eastAsia="Times New Roman" w:hAnsi="Times New Roman" w:cs="Times New Roman"/>
          <w:sz w:val="24"/>
          <w:szCs w:val="24"/>
        </w:rPr>
      </w:pPr>
    </w:p>
    <w:p w14:paraId="6F00B782" w14:textId="77777777" w:rsidR="008C53E4" w:rsidRDefault="00000000">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where </w:t>
      </w:r>
      <m:oMath>
        <m:r>
          <w:rPr>
            <w:rFonts w:ascii="Times New Roman" w:eastAsia="Times New Roman" w:hAnsi="Times New Roman" w:cs="Times New Roman"/>
            <w:sz w:val="24"/>
            <w:szCs w:val="24"/>
          </w:rPr>
          <m:t>b</m:t>
        </m:r>
      </m:oMath>
      <w:r>
        <w:rPr>
          <w:rFonts w:ascii="Times New Roman" w:eastAsia="Times New Roman" w:hAnsi="Times New Roman" w:cs="Times New Roman"/>
          <w:sz w:val="24"/>
          <w:szCs w:val="24"/>
        </w:rPr>
        <w:t xml:space="preserve"> is the bias term,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x</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represents the input features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w</m:t>
            </m:r>
          </m:e>
          <m:sub>
            <m:r>
              <w:rPr>
                <w:rFonts w:ascii="Times New Roman" w:eastAsia="Times New Roman" w:hAnsi="Times New Roman" w:cs="Times New Roman"/>
                <w:sz w:val="24"/>
                <w:szCs w:val="24"/>
              </w:rPr>
              <m:t>i</m:t>
            </m:r>
          </m:sub>
        </m:sSub>
      </m:oMath>
      <w:r>
        <w:rPr>
          <w:rFonts w:ascii="Times New Roman" w:eastAsia="Times New Roman" w:hAnsi="Times New Roman" w:cs="Times New Roman"/>
          <w:sz w:val="24"/>
          <w:szCs w:val="24"/>
        </w:rPr>
        <w:t xml:space="preserve"> denotes the corresponding weights and </w:t>
      </w:r>
      <m:oMath>
        <m:r>
          <w:rPr>
            <w:rFonts w:ascii="Times New Roman" w:eastAsia="Times New Roman" w:hAnsi="Times New Roman" w:cs="Times New Roman"/>
            <w:sz w:val="24"/>
            <w:szCs w:val="24"/>
          </w:rPr>
          <m:t>f</m:t>
        </m:r>
      </m:oMath>
      <w:r>
        <w:rPr>
          <w:rFonts w:ascii="Times New Roman" w:eastAsia="Times New Roman" w:hAnsi="Times New Roman" w:cs="Times New Roman"/>
          <w:sz w:val="24"/>
          <w:szCs w:val="24"/>
        </w:rPr>
        <w:t xml:space="preserve"> is the activation function (such as ReLU or Sigmoid). </w:t>
      </w:r>
    </w:p>
    <w:p w14:paraId="098CEAE5" w14:textId="77777777" w:rsidR="008C53E4" w:rsidRDefault="00000000">
      <w:pPr>
        <w:jc w:val="both"/>
        <w:rPr>
          <w:rFonts w:ascii="Times New Roman" w:eastAsia="Times New Roman" w:hAnsi="Times New Roman" w:cs="Times New Roman"/>
          <w:i/>
          <w:iCs/>
          <w:sz w:val="28"/>
          <w:szCs w:val="28"/>
        </w:rPr>
      </w:pPr>
      <w:r>
        <w:rPr>
          <w:rFonts w:ascii="Times New Roman" w:eastAsia="Times New Roman" w:hAnsi="Times New Roman" w:cs="Times New Roman"/>
          <w:i/>
          <w:iCs/>
          <w:noProof/>
          <w:sz w:val="28"/>
          <w:szCs w:val="28"/>
        </w:rPr>
        <w:lastRenderedPageBreak/>
        <w:drawing>
          <wp:inline distT="114300" distB="114300" distL="114300" distR="114300" wp14:anchorId="7F2A4400" wp14:editId="137FB388">
            <wp:extent cx="4714875" cy="36957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r="3883"/>
                    <a:stretch>
                      <a:fillRect/>
                    </a:stretch>
                  </pic:blipFill>
                  <pic:spPr>
                    <a:xfrm>
                      <a:off x="0" y="0"/>
                      <a:ext cx="4714875" cy="3695700"/>
                    </a:xfrm>
                    <a:prstGeom prst="rect">
                      <a:avLst/>
                    </a:prstGeom>
                    <a:ln/>
                  </pic:spPr>
                </pic:pic>
              </a:graphicData>
            </a:graphic>
          </wp:inline>
        </w:drawing>
      </w:r>
    </w:p>
    <w:p w14:paraId="7E1BFF9F" w14:textId="3732DD2F" w:rsidR="008C53E4" w:rsidRDefault="00000000">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sz w:val="24"/>
          <w:szCs w:val="24"/>
        </w:rPr>
        <w:t xml:space="preserve">Figure 2.4: Structure </w:t>
      </w:r>
      <w:r w:rsidR="0046231D">
        <w:rPr>
          <w:rFonts w:ascii="Times New Roman" w:eastAsia="Times New Roman" w:hAnsi="Times New Roman" w:cs="Times New Roman"/>
          <w:b/>
          <w:bCs/>
          <w:sz w:val="24"/>
          <w:szCs w:val="24"/>
        </w:rPr>
        <w:t>of Artificial</w:t>
      </w:r>
      <w:r>
        <w:rPr>
          <w:rFonts w:ascii="Times New Roman" w:eastAsia="Times New Roman" w:hAnsi="Times New Roman" w:cs="Times New Roman"/>
          <w:b/>
          <w:bCs/>
          <w:sz w:val="24"/>
          <w:szCs w:val="24"/>
        </w:rPr>
        <w:t xml:space="preserve"> Neural Network with input, hidden, and output layers</w:t>
      </w:r>
    </w:p>
    <w:p w14:paraId="132A6BF4" w14:textId="77777777" w:rsidR="008C53E4" w:rsidRDefault="008C53E4">
      <w:pPr>
        <w:jc w:val="right"/>
        <w:rPr>
          <w:rFonts w:ascii="Times New Roman" w:eastAsia="Times New Roman" w:hAnsi="Times New Roman" w:cs="Times New Roman"/>
          <w:i/>
          <w:iCs/>
          <w:sz w:val="28"/>
          <w:szCs w:val="28"/>
        </w:rPr>
      </w:pPr>
    </w:p>
    <w:p w14:paraId="5D7C2669" w14:textId="77777777" w:rsidR="008C53E4" w:rsidRDefault="008C53E4">
      <w:pPr>
        <w:jc w:val="both"/>
        <w:rPr>
          <w:rFonts w:ascii="Times New Roman" w:eastAsia="Times New Roman" w:hAnsi="Times New Roman" w:cs="Times New Roman"/>
          <w:i/>
          <w:iCs/>
          <w:sz w:val="28"/>
          <w:szCs w:val="28"/>
        </w:rPr>
      </w:pPr>
    </w:p>
    <w:p w14:paraId="7EDA81E0" w14:textId="77777777" w:rsidR="008C53E4" w:rsidRDefault="008C53E4">
      <w:pPr>
        <w:jc w:val="both"/>
        <w:rPr>
          <w:rFonts w:ascii="Times New Roman" w:eastAsia="Times New Roman" w:hAnsi="Times New Roman" w:cs="Times New Roman"/>
          <w:i/>
          <w:iCs/>
          <w:sz w:val="28"/>
          <w:szCs w:val="28"/>
        </w:rPr>
      </w:pPr>
    </w:p>
    <w:p w14:paraId="1FB5789F"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 Deep Neural Network (DNN).</w:t>
      </w:r>
    </w:p>
    <w:p w14:paraId="0FE12430"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is an advanced form of ANN having many layers, enabling it to learn multiple levels of representation from data. The network involves more than one hidden layer in order to learn nonlinear combinations of the input data better thus allowing the algorithm to automatically learn intricate functions from high-dimensional agricultural data.</w:t>
      </w:r>
    </w:p>
    <w:p w14:paraId="4B35F04C"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The output of any given layer </w:t>
      </w:r>
      <m:oMath>
        <m:r>
          <w:rPr>
            <w:rFonts w:ascii="Times New Roman" w:eastAsia="Times New Roman" w:hAnsi="Times New Roman" w:cs="Times New Roman"/>
            <w:color w:val="212529"/>
            <w:sz w:val="24"/>
            <w:szCs w:val="24"/>
          </w:rPr>
          <m:t>l</m:t>
        </m:r>
      </m:oMath>
      <w:r>
        <w:rPr>
          <w:rFonts w:ascii="Times New Roman" w:eastAsia="Times New Roman" w:hAnsi="Times New Roman" w:cs="Times New Roman"/>
          <w:color w:val="212529"/>
          <w:sz w:val="24"/>
          <w:szCs w:val="24"/>
        </w:rPr>
        <w:t xml:space="preserve"> in the network can be defined by the equation below: </w:t>
      </w:r>
    </w:p>
    <w:p w14:paraId="6F50698D"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h</m:t>
            </m:r>
          </m:e>
          <m:sup>
            <m:r>
              <w:rPr>
                <w:rFonts w:ascii="Times New Roman" w:eastAsia="Times New Roman" w:hAnsi="Times New Roman" w:cs="Times New Roman"/>
                <w:color w:val="212529"/>
                <w:sz w:val="24"/>
                <w:szCs w:val="24"/>
              </w:rPr>
              <m:t>l</m:t>
            </m:r>
          </m:sup>
        </m:sSup>
        <m:r>
          <w:rPr>
            <w:rFonts w:ascii="Times New Roman" w:eastAsia="Times New Roman" w:hAnsi="Times New Roman" w:cs="Times New Roman"/>
            <w:color w:val="212529"/>
            <w:sz w:val="24"/>
            <w:szCs w:val="24"/>
          </w:rPr>
          <m:t>=σ(</m:t>
        </m:r>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W</m:t>
            </m:r>
          </m:e>
          <m:sup>
            <m:r>
              <w:rPr>
                <w:rFonts w:ascii="Times New Roman" w:eastAsia="Times New Roman" w:hAnsi="Times New Roman" w:cs="Times New Roman"/>
                <w:color w:val="212529"/>
                <w:sz w:val="24"/>
                <w:szCs w:val="24"/>
              </w:rPr>
              <m:t>(l)</m:t>
            </m:r>
          </m:sup>
        </m:sSup>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h</m:t>
            </m:r>
          </m:e>
          <m:sup>
            <m:r>
              <w:rPr>
                <w:rFonts w:ascii="Times New Roman" w:eastAsia="Times New Roman" w:hAnsi="Times New Roman" w:cs="Times New Roman"/>
                <w:color w:val="212529"/>
                <w:sz w:val="24"/>
                <w:szCs w:val="24"/>
              </w:rPr>
              <m:t>(l-1)</m:t>
            </m:r>
          </m:sup>
        </m:sSup>
        <m:r>
          <w:rPr>
            <w:rFonts w:ascii="Times New Roman" w:eastAsia="Times New Roman" w:hAnsi="Times New Roman" w:cs="Times New Roman"/>
            <w:color w:val="212529"/>
            <w:sz w:val="24"/>
            <w:szCs w:val="24"/>
          </w:rPr>
          <m:t>+</m:t>
        </m:r>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b</m:t>
            </m:r>
          </m:e>
          <m:sup>
            <m:r>
              <w:rPr>
                <w:rFonts w:ascii="Times New Roman" w:eastAsia="Times New Roman" w:hAnsi="Times New Roman" w:cs="Times New Roman"/>
                <w:color w:val="212529"/>
                <w:sz w:val="24"/>
                <w:szCs w:val="24"/>
              </w:rPr>
              <m:t>(l)</m:t>
            </m:r>
          </m:sup>
        </m:sSup>
        <m:r>
          <w:rPr>
            <w:rFonts w:ascii="Times New Roman" w:eastAsia="Times New Roman" w:hAnsi="Times New Roman" w:cs="Times New Roman"/>
            <w:color w:val="212529"/>
            <w:sz w:val="24"/>
            <w:szCs w:val="24"/>
          </w:rPr>
          <m:t>)</m:t>
        </m:r>
      </m:oMath>
      <w:r>
        <w:rPr>
          <w:rFonts w:ascii="Times New Roman" w:eastAsia="Times New Roman" w:hAnsi="Times New Roman" w:cs="Times New Roman"/>
          <w:color w:val="212529"/>
          <w:sz w:val="24"/>
          <w:szCs w:val="24"/>
        </w:rPr>
        <w:t xml:space="preserve">       (5)</w:t>
      </w:r>
    </w:p>
    <w:p w14:paraId="7AEE2D2C" w14:textId="77777777" w:rsidR="008C53E4" w:rsidRDefault="008C53E4">
      <w:pPr>
        <w:shd w:val="clear" w:color="auto" w:fill="FFFFFF"/>
        <w:jc w:val="both"/>
        <w:rPr>
          <w:rFonts w:ascii="Times New Roman" w:eastAsia="Times New Roman" w:hAnsi="Times New Roman" w:cs="Times New Roman"/>
          <w:color w:val="212529"/>
          <w:sz w:val="24"/>
          <w:szCs w:val="24"/>
        </w:rPr>
      </w:pPr>
    </w:p>
    <w:p w14:paraId="1E47E101"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where </w:t>
      </w:r>
      <m:oMath>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h</m:t>
            </m:r>
          </m:e>
          <m:sup>
            <m:r>
              <w:rPr>
                <w:rFonts w:ascii="Times New Roman" w:eastAsia="Times New Roman" w:hAnsi="Times New Roman" w:cs="Times New Roman"/>
                <w:color w:val="212529"/>
                <w:sz w:val="24"/>
                <w:szCs w:val="24"/>
              </w:rPr>
              <m:t>l</m:t>
            </m:r>
          </m:sup>
        </m:sSup>
      </m:oMath>
      <w:r>
        <w:rPr>
          <w:rFonts w:ascii="Times New Roman" w:eastAsia="Times New Roman" w:hAnsi="Times New Roman" w:cs="Times New Roman"/>
          <w:color w:val="212529"/>
          <w:sz w:val="24"/>
          <w:szCs w:val="24"/>
        </w:rPr>
        <w:t xml:space="preserve"> represents the activations of layer </w:t>
      </w:r>
      <m:oMath>
        <m:r>
          <w:rPr>
            <w:rFonts w:ascii="Times New Roman" w:eastAsia="Times New Roman" w:hAnsi="Times New Roman" w:cs="Times New Roman"/>
            <w:color w:val="212529"/>
            <w:sz w:val="24"/>
            <w:szCs w:val="24"/>
          </w:rPr>
          <m:t>l</m:t>
        </m:r>
      </m:oMath>
      <w:r>
        <w:rPr>
          <w:rFonts w:ascii="Times New Roman" w:eastAsia="Times New Roman" w:hAnsi="Times New Roman" w:cs="Times New Roman"/>
          <w:color w:val="212529"/>
          <w:sz w:val="24"/>
          <w:szCs w:val="24"/>
        </w:rPr>
        <w:t xml:space="preserve"> and </w:t>
      </w:r>
      <m:oMath>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W</m:t>
            </m:r>
          </m:e>
          <m:sup>
            <m:r>
              <w:rPr>
                <w:rFonts w:ascii="Times New Roman" w:eastAsia="Times New Roman" w:hAnsi="Times New Roman" w:cs="Times New Roman"/>
                <w:color w:val="212529"/>
                <w:sz w:val="24"/>
                <w:szCs w:val="24"/>
              </w:rPr>
              <m:t>(l)</m:t>
            </m:r>
          </m:sup>
        </m:sSup>
      </m:oMath>
      <w:r>
        <w:rPr>
          <w:rFonts w:ascii="Times New Roman" w:eastAsia="Times New Roman" w:hAnsi="Times New Roman" w:cs="Times New Roman"/>
          <w:color w:val="212529"/>
          <w:sz w:val="24"/>
          <w:szCs w:val="24"/>
        </w:rPr>
        <w:t xml:space="preserve"> is the weight matrix for layer </w:t>
      </w:r>
      <m:oMath>
        <m:r>
          <w:rPr>
            <w:rFonts w:ascii="Times New Roman" w:eastAsia="Times New Roman" w:hAnsi="Times New Roman" w:cs="Times New Roman"/>
            <w:color w:val="212529"/>
            <w:sz w:val="24"/>
            <w:szCs w:val="24"/>
          </w:rPr>
          <m:t>l</m:t>
        </m:r>
      </m:oMath>
      <w:r>
        <w:rPr>
          <w:rFonts w:ascii="Times New Roman" w:eastAsia="Times New Roman" w:hAnsi="Times New Roman" w:cs="Times New Roman"/>
          <w:color w:val="212529"/>
          <w:sz w:val="24"/>
          <w:szCs w:val="24"/>
        </w:rPr>
        <w:t xml:space="preserve"> and </w:t>
      </w:r>
      <m:oMath>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b</m:t>
            </m:r>
          </m:e>
          <m:sup>
            <m:r>
              <w:rPr>
                <w:rFonts w:ascii="Times New Roman" w:eastAsia="Times New Roman" w:hAnsi="Times New Roman" w:cs="Times New Roman"/>
                <w:color w:val="212529"/>
                <w:sz w:val="24"/>
                <w:szCs w:val="24"/>
              </w:rPr>
              <m:t>(l)</m:t>
            </m:r>
          </m:sup>
        </m:sSup>
      </m:oMath>
      <w:r>
        <w:rPr>
          <w:rFonts w:ascii="Times New Roman" w:eastAsia="Times New Roman" w:hAnsi="Times New Roman" w:cs="Times New Roman"/>
          <w:color w:val="212529"/>
          <w:sz w:val="24"/>
          <w:szCs w:val="24"/>
        </w:rPr>
        <w:t xml:space="preserve">is the bias vector and </w:t>
      </w:r>
      <m:oMath>
        <m:r>
          <w:rPr>
            <w:rFonts w:ascii="Cambria Math" w:hAnsi="Cambria Math"/>
          </w:rPr>
          <m:t>σ</m:t>
        </m:r>
      </m:oMath>
      <w:r>
        <w:rPr>
          <w:rFonts w:ascii="Times New Roman" w:eastAsia="Times New Roman" w:hAnsi="Times New Roman" w:cs="Times New Roman"/>
          <w:color w:val="212529"/>
          <w:sz w:val="24"/>
          <w:szCs w:val="24"/>
        </w:rPr>
        <w:t xml:space="preserve"> is the non-linear activation function. </w:t>
      </w:r>
    </w:p>
    <w:p w14:paraId="468FAC1E" w14:textId="77777777" w:rsidR="008C53E4"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251721E1" wp14:editId="037B746E">
            <wp:extent cx="5731200" cy="32258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200" cy="3225800"/>
                    </a:xfrm>
                    <a:prstGeom prst="rect">
                      <a:avLst/>
                    </a:prstGeom>
                    <a:ln/>
                  </pic:spPr>
                </pic:pic>
              </a:graphicData>
            </a:graphic>
          </wp:inline>
        </w:drawing>
      </w:r>
    </w:p>
    <w:p w14:paraId="10CAE30D" w14:textId="29469F1E" w:rsidR="008C53E4" w:rsidRDefault="00000000">
      <w:pPr>
        <w:jc w:val="right"/>
        <w:rPr>
          <w:rFonts w:ascii="Times New Roman" w:eastAsia="Times New Roman" w:hAnsi="Times New Roman" w:cs="Times New Roman"/>
          <w:b/>
          <w:bCs/>
          <w:sz w:val="28"/>
          <w:szCs w:val="28"/>
        </w:rPr>
      </w:pPr>
      <w:r>
        <w:rPr>
          <w:rFonts w:ascii="Times New Roman" w:eastAsia="Times New Roman" w:hAnsi="Times New Roman" w:cs="Times New Roman"/>
          <w:b/>
          <w:bCs/>
          <w:sz w:val="24"/>
          <w:szCs w:val="24"/>
        </w:rPr>
        <w:t xml:space="preserve">Figure 2.5: architecture </w:t>
      </w:r>
      <w:r w:rsidR="0046231D">
        <w:rPr>
          <w:rFonts w:ascii="Times New Roman" w:eastAsia="Times New Roman" w:hAnsi="Times New Roman" w:cs="Times New Roman"/>
          <w:b/>
          <w:bCs/>
          <w:sz w:val="24"/>
          <w:szCs w:val="24"/>
        </w:rPr>
        <w:t>of Deep</w:t>
      </w:r>
      <w:r>
        <w:rPr>
          <w:rFonts w:ascii="Times New Roman" w:eastAsia="Times New Roman" w:hAnsi="Times New Roman" w:cs="Times New Roman"/>
          <w:b/>
          <w:bCs/>
          <w:sz w:val="24"/>
          <w:szCs w:val="24"/>
        </w:rPr>
        <w:t xml:space="preserve"> Neural Network with multiple hidden layers</w:t>
      </w:r>
    </w:p>
    <w:p w14:paraId="52752FA1" w14:textId="77777777" w:rsidR="008C53E4" w:rsidRDefault="008C53E4">
      <w:pPr>
        <w:jc w:val="both"/>
        <w:rPr>
          <w:rFonts w:ascii="Times New Roman" w:eastAsia="Times New Roman" w:hAnsi="Times New Roman" w:cs="Times New Roman"/>
          <w:sz w:val="28"/>
          <w:szCs w:val="28"/>
        </w:rPr>
      </w:pPr>
    </w:p>
    <w:p w14:paraId="74B11F62" w14:textId="77777777" w:rsidR="008C53E4" w:rsidRDefault="008C53E4">
      <w:pPr>
        <w:jc w:val="both"/>
        <w:rPr>
          <w:rFonts w:ascii="Times New Roman" w:eastAsia="Times New Roman" w:hAnsi="Times New Roman" w:cs="Times New Roman"/>
          <w:sz w:val="28"/>
          <w:szCs w:val="28"/>
        </w:rPr>
      </w:pPr>
    </w:p>
    <w:p w14:paraId="4A0DE205" w14:textId="77777777" w:rsidR="008C53E4" w:rsidRDefault="008C53E4">
      <w:pPr>
        <w:jc w:val="both"/>
        <w:rPr>
          <w:rFonts w:ascii="Times New Roman" w:eastAsia="Times New Roman" w:hAnsi="Times New Roman" w:cs="Times New Roman"/>
          <w:sz w:val="28"/>
          <w:szCs w:val="28"/>
        </w:rPr>
      </w:pPr>
    </w:p>
    <w:p w14:paraId="11A4B78E"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 Extreme Learning Machine (ELM).</w:t>
      </w:r>
    </w:p>
    <w:p w14:paraId="77227EFA"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Extreme Learning Machine (ELM) is a type of feed-forward neural network where the weights of the hidden layers are fixed and random, and the weights of the output layer are computed analytically. since there is no need for iterative training. The calculation becomes extremely fast. Compared to classical algorithms ELM can be several times faster which makes it suitable for large sets of data such as the soil data set discussed above.</w:t>
      </w:r>
    </w:p>
    <w:p w14:paraId="016E2619"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formula that is used for calculation of weights is expressed below:</w:t>
      </w:r>
    </w:p>
    <w:p w14:paraId="79B8487F" w14:textId="77777777" w:rsidR="008C53E4" w:rsidRDefault="008C53E4">
      <w:pPr>
        <w:shd w:val="clear" w:color="auto" w:fill="FFFFFF"/>
        <w:rPr>
          <w:rFonts w:ascii="Times New Roman" w:eastAsia="Times New Roman" w:hAnsi="Times New Roman" w:cs="Times New Roman"/>
          <w:color w:val="212529"/>
          <w:sz w:val="24"/>
          <w:szCs w:val="24"/>
        </w:rPr>
      </w:pPr>
    </w:p>
    <w:p w14:paraId="2DC231EA" w14:textId="4BF95C59"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β=H†Y   </w:t>
      </w:r>
      <w:proofErr w:type="gramStart"/>
      <w:r>
        <w:rPr>
          <w:rFonts w:ascii="Times New Roman" w:eastAsia="Times New Roman" w:hAnsi="Times New Roman" w:cs="Times New Roman"/>
          <w:color w:val="212529"/>
          <w:sz w:val="24"/>
          <w:szCs w:val="24"/>
        </w:rPr>
        <w:t xml:space="preserve"> </w:t>
      </w:r>
      <w:r w:rsidR="000D39F3">
        <w:rPr>
          <w:rFonts w:ascii="Times New Roman" w:eastAsia="Times New Roman" w:hAnsi="Times New Roman" w:cs="Times New Roman"/>
          <w:color w:val="212529"/>
          <w:sz w:val="24"/>
          <w:szCs w:val="24"/>
        </w:rPr>
        <w:t xml:space="preserve">  (</w:t>
      </w:r>
      <w:proofErr w:type="gramEnd"/>
      <w:r>
        <w:rPr>
          <w:rFonts w:ascii="Times New Roman" w:eastAsia="Times New Roman" w:hAnsi="Times New Roman" w:cs="Times New Roman"/>
          <w:color w:val="212529"/>
          <w:sz w:val="24"/>
          <w:szCs w:val="24"/>
        </w:rPr>
        <w:t>6)</w:t>
      </w:r>
    </w:p>
    <w:p w14:paraId="0E01B41B" w14:textId="77777777"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where H is the hidden layer output matrix H† its generalized inverse and Y the target matrix. </w:t>
      </w:r>
    </w:p>
    <w:p w14:paraId="726717F8" w14:textId="77777777" w:rsidR="008C53E4" w:rsidRDefault="008C53E4">
      <w:pPr>
        <w:shd w:val="clear" w:color="auto" w:fill="FFFFFF"/>
        <w:rPr>
          <w:rFonts w:ascii="Times New Roman" w:eastAsia="Times New Roman" w:hAnsi="Times New Roman" w:cs="Times New Roman"/>
          <w:color w:val="212529"/>
          <w:sz w:val="28"/>
          <w:szCs w:val="28"/>
        </w:rPr>
      </w:pPr>
    </w:p>
    <w:p w14:paraId="780F6CB7" w14:textId="77777777" w:rsidR="008C53E4"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322E6293" wp14:editId="3888673C">
            <wp:extent cx="5731200" cy="28702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731200" cy="2870200"/>
                    </a:xfrm>
                    <a:prstGeom prst="rect">
                      <a:avLst/>
                    </a:prstGeom>
                    <a:ln/>
                  </pic:spPr>
                </pic:pic>
              </a:graphicData>
            </a:graphic>
          </wp:inline>
        </w:drawing>
      </w:r>
    </w:p>
    <w:p w14:paraId="02CAB0C7" w14:textId="77777777" w:rsidR="008C53E4" w:rsidRDefault="008C53E4">
      <w:pPr>
        <w:shd w:val="clear" w:color="auto" w:fill="FFFFFF"/>
        <w:rPr>
          <w:rFonts w:ascii="Times New Roman" w:eastAsia="Times New Roman" w:hAnsi="Times New Roman" w:cs="Times New Roman"/>
          <w:color w:val="212529"/>
          <w:sz w:val="28"/>
          <w:szCs w:val="28"/>
        </w:rPr>
      </w:pPr>
    </w:p>
    <w:p w14:paraId="34EC855B" w14:textId="77777777" w:rsidR="008C53E4" w:rsidRDefault="008C53E4">
      <w:pPr>
        <w:shd w:val="clear" w:color="auto" w:fill="FFFFFF"/>
        <w:rPr>
          <w:rFonts w:ascii="Times New Roman" w:eastAsia="Times New Roman" w:hAnsi="Times New Roman" w:cs="Times New Roman"/>
          <w:color w:val="212529"/>
          <w:sz w:val="28"/>
          <w:szCs w:val="28"/>
        </w:rPr>
      </w:pPr>
    </w:p>
    <w:p w14:paraId="70C4BD57" w14:textId="77777777" w:rsidR="008C53E4" w:rsidRDefault="008C53E4">
      <w:pPr>
        <w:shd w:val="clear" w:color="auto" w:fill="FFFFFF"/>
        <w:rPr>
          <w:rFonts w:ascii="Times New Roman" w:eastAsia="Times New Roman" w:hAnsi="Times New Roman" w:cs="Times New Roman"/>
          <w:color w:val="212529"/>
          <w:sz w:val="28"/>
          <w:szCs w:val="28"/>
        </w:rPr>
      </w:pPr>
    </w:p>
    <w:p w14:paraId="46A095CF" w14:textId="77777777" w:rsidR="008C53E4" w:rsidRDefault="00000000">
      <w:pPr>
        <w:shd w:val="clear" w:color="auto" w:fill="FFFFFF"/>
        <w:jc w:val="center"/>
        <w:rPr>
          <w:rFonts w:ascii="Times New Roman" w:eastAsia="Times New Roman" w:hAnsi="Times New Roman" w:cs="Times New Roman"/>
          <w:b/>
          <w:bCs/>
          <w:color w:val="212529"/>
          <w:sz w:val="24"/>
          <w:szCs w:val="24"/>
        </w:rPr>
      </w:pPr>
      <w:r>
        <w:rPr>
          <w:rFonts w:ascii="Times New Roman" w:eastAsia="Times New Roman" w:hAnsi="Times New Roman" w:cs="Times New Roman"/>
          <w:b/>
          <w:bCs/>
          <w:color w:val="212529"/>
          <w:sz w:val="24"/>
          <w:szCs w:val="24"/>
        </w:rPr>
        <w:t>Figure 2.6: Extreme Learning Machine structure</w:t>
      </w:r>
    </w:p>
    <w:p w14:paraId="19A012EC" w14:textId="77777777" w:rsidR="008C53E4" w:rsidRDefault="008C53E4">
      <w:pPr>
        <w:shd w:val="clear" w:color="auto" w:fill="FFFFFF"/>
        <w:rPr>
          <w:rFonts w:ascii="Times New Roman" w:eastAsia="Times New Roman" w:hAnsi="Times New Roman" w:cs="Times New Roman"/>
          <w:color w:val="212529"/>
          <w:sz w:val="28"/>
          <w:szCs w:val="28"/>
        </w:rPr>
      </w:pPr>
    </w:p>
    <w:p w14:paraId="2D02B0B7" w14:textId="77777777" w:rsidR="008C53E4" w:rsidRDefault="008C53E4">
      <w:pPr>
        <w:shd w:val="clear" w:color="auto" w:fill="FFFFFF"/>
        <w:rPr>
          <w:rFonts w:ascii="Times New Roman" w:eastAsia="Times New Roman" w:hAnsi="Times New Roman" w:cs="Times New Roman"/>
          <w:color w:val="212529"/>
          <w:sz w:val="28"/>
          <w:szCs w:val="28"/>
        </w:rPr>
      </w:pPr>
    </w:p>
    <w:p w14:paraId="5B42332C" w14:textId="77777777" w:rsidR="008C53E4" w:rsidRDefault="008C53E4">
      <w:pPr>
        <w:jc w:val="both"/>
        <w:rPr>
          <w:rFonts w:ascii="Times New Roman" w:eastAsia="Times New Roman" w:hAnsi="Times New Roman" w:cs="Times New Roman"/>
          <w:sz w:val="28"/>
          <w:szCs w:val="28"/>
        </w:rPr>
      </w:pPr>
    </w:p>
    <w:p w14:paraId="15B1FEE5" w14:textId="77777777" w:rsidR="008C53E4" w:rsidRDefault="008C53E4">
      <w:pPr>
        <w:jc w:val="both"/>
        <w:rPr>
          <w:rFonts w:ascii="Times New Roman" w:eastAsia="Times New Roman" w:hAnsi="Times New Roman" w:cs="Times New Roman"/>
          <w:sz w:val="28"/>
          <w:szCs w:val="28"/>
        </w:rPr>
      </w:pPr>
    </w:p>
    <w:p w14:paraId="688C5DD9"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7. Gradient Boosting Machine (GBM).</w:t>
      </w:r>
    </w:p>
    <w:p w14:paraId="6BF932AF" w14:textId="77777777" w:rsidR="008C53E4" w:rsidRDefault="00000000">
      <w:pPr>
        <w:spacing w:before="240" w:after="240"/>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It builds trees sequentially in which every subsequent tree is trained to fix the mistakes of the one before it. As opposed to the random forest algorithm, GB sequentially enhances the prediction accuracy by concentrating on minimizing residuals from the trees and therefore can capture complex relationships that exist between soil indicators.</w:t>
      </w:r>
    </w:p>
    <w:p w14:paraId="521A5025" w14:textId="77777777" w:rsidR="008C53E4"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color w:val="212529"/>
          <w:sz w:val="24"/>
          <w:szCs w:val="24"/>
        </w:rPr>
        <w:t>The model is updated by decreasing the loss function:</w:t>
      </w:r>
    </w:p>
    <w:p w14:paraId="56817CEC" w14:textId="0E90D278" w:rsidR="008C53E4" w:rsidRDefault="00000000">
      <w:pPr>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m</m:t>
            </m:r>
          </m:sub>
        </m:sSub>
        <m:r>
          <w:rPr>
            <w:rFonts w:ascii="Times New Roman" w:eastAsia="Times New Roman" w:hAnsi="Times New Roman" w:cs="Times New Roman"/>
            <w:sz w:val="24"/>
            <w:szCs w:val="24"/>
          </w:rPr>
          <m:t>(x)=</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m-1</m:t>
            </m:r>
          </m:sub>
        </m:sSub>
        <m:r>
          <w:rPr>
            <w:rFonts w:ascii="Times New Roman" w:eastAsia="Times New Roman" w:hAnsi="Times New Roman" w:cs="Times New Roman"/>
            <w:sz w:val="24"/>
            <w:szCs w:val="24"/>
          </w:rPr>
          <m:t>(x)+</m:t>
        </m:r>
        <m:box>
          <m:boxPr>
            <m:opEmu m:val="1"/>
            <m:ctrlPr>
              <w:rPr>
                <w:rFonts w:ascii="Times New Roman" w:eastAsia="Times New Roman" w:hAnsi="Times New Roman" w:cs="Times New Roman"/>
                <w:sz w:val="24"/>
                <w:szCs w:val="24"/>
              </w:rPr>
            </m:ctrlPr>
          </m:boxPr>
          <m:e>
            <m:r>
              <w:rPr>
                <w:rFonts w:ascii="Times New Roman" w:eastAsia="Times New Roman" w:hAnsi="Times New Roman" w:cs="Times New Roman"/>
                <w:sz w:val="24"/>
                <w:szCs w:val="24"/>
              </w:rPr>
              <m:t>arg</m:t>
            </m:r>
          </m:e>
        </m:box>
        <m:r>
          <w:rPr>
            <w:rFonts w:ascii="Times New Roman" w:eastAsia="Times New Roman" w:hAnsi="Times New Roman" w:cs="Times New Roman"/>
            <w:sz w:val="24"/>
            <w:szCs w:val="24"/>
          </w:rPr>
          <m:t xml:space="preserve"> mi</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n</m:t>
            </m:r>
          </m:e>
          <m:sub>
            <m:r>
              <w:rPr>
                <w:rFonts w:ascii="Times New Roman" w:eastAsia="Times New Roman" w:hAnsi="Times New Roman" w:cs="Times New Roman"/>
                <w:sz w:val="24"/>
                <w:szCs w:val="24"/>
              </w:rPr>
              <m:t>h</m:t>
            </m:r>
          </m:sub>
        </m:sSub>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Cambria Math" w:eastAsia="Times New Roman" w:hAnsi="Cambria Math" w:cs="Times New Roman"/>
                <w:sz w:val="24"/>
                <w:szCs w:val="24"/>
              </w:rPr>
              <m:t>L(</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m-1</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)+h(</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r>
              <m:rPr>
                <m:sty m:val="b"/>
              </m:rPr>
              <w:rPr>
                <w:rFonts w:ascii="Cambria Math" w:eastAsia="Times New Roman" w:hAnsi="Cambria Math" w:cs="Times New Roman"/>
                <w:sz w:val="24"/>
                <w:szCs w:val="24"/>
              </w:rPr>
              <m:t xml:space="preserve">      </m:t>
            </m:r>
          </m:e>
        </m:nary>
      </m:oMath>
      <w:r>
        <w:rPr>
          <w:rFonts w:ascii="Times New Roman" w:eastAsia="Times New Roman" w:hAnsi="Times New Roman" w:cs="Times New Roman"/>
          <w:sz w:val="24"/>
          <w:szCs w:val="24"/>
        </w:rPr>
        <w:t>(7)</w:t>
      </w:r>
    </w:p>
    <w:p w14:paraId="40A24FA3" w14:textId="77777777" w:rsidR="008C53E4"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where </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f</m:t>
            </m:r>
          </m:e>
          <m:sub>
            <m:r>
              <w:rPr>
                <w:rFonts w:ascii="Times New Roman" w:eastAsia="Times New Roman" w:hAnsi="Times New Roman" w:cs="Times New Roman"/>
                <w:sz w:val="24"/>
                <w:szCs w:val="24"/>
              </w:rPr>
              <m:t>m</m:t>
            </m:r>
          </m:sub>
        </m:sSub>
        <m:r>
          <w:rPr>
            <w:rFonts w:ascii="Times New Roman" w:eastAsia="Times New Roman" w:hAnsi="Times New Roman" w:cs="Times New Roman"/>
            <w:sz w:val="24"/>
            <w:szCs w:val="24"/>
          </w:rPr>
          <m:t>(x)</m:t>
        </m:r>
      </m:oMath>
      <w:r>
        <w:rPr>
          <w:rFonts w:ascii="Times New Roman" w:eastAsia="Times New Roman" w:hAnsi="Times New Roman" w:cs="Times New Roman"/>
          <w:sz w:val="24"/>
          <w:szCs w:val="24"/>
        </w:rPr>
        <w:t xml:space="preserve"> is the model at iteration m and </w:t>
      </w:r>
      <m:oMath>
        <m:r>
          <w:rPr>
            <w:rFonts w:ascii="Times New Roman" w:eastAsia="Times New Roman" w:hAnsi="Times New Roman" w:cs="Times New Roman"/>
            <w:sz w:val="24"/>
            <w:szCs w:val="24"/>
          </w:rPr>
          <m:t>h(x)</m:t>
        </m:r>
      </m:oMath>
      <w:r>
        <w:rPr>
          <w:rFonts w:ascii="Times New Roman" w:eastAsia="Times New Roman" w:hAnsi="Times New Roman" w:cs="Times New Roman"/>
          <w:sz w:val="24"/>
          <w:szCs w:val="24"/>
        </w:rPr>
        <w:t xml:space="preserve"> is the weak learner fitted to the residuals. </w:t>
      </w:r>
    </w:p>
    <w:p w14:paraId="2DD5FB41"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114300" distB="114300" distL="114300" distR="114300" wp14:anchorId="63ED4DB9" wp14:editId="21CBA5C0">
            <wp:extent cx="5731200" cy="32258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14:paraId="0514BAB1" w14:textId="77777777" w:rsidR="008C53E4"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2.7: Gradient Boosting Machine workflow</w:t>
      </w:r>
    </w:p>
    <w:p w14:paraId="074AD61F" w14:textId="77777777" w:rsidR="008C53E4" w:rsidRDefault="008C53E4">
      <w:pPr>
        <w:jc w:val="center"/>
        <w:rPr>
          <w:rFonts w:ascii="Times New Roman" w:eastAsia="Times New Roman" w:hAnsi="Times New Roman" w:cs="Times New Roman"/>
          <w:sz w:val="28"/>
          <w:szCs w:val="28"/>
        </w:rPr>
      </w:pPr>
    </w:p>
    <w:p w14:paraId="5D05111E" w14:textId="77777777" w:rsidR="008C53E4"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8. </w:t>
      </w:r>
      <w:proofErr w:type="spellStart"/>
      <w:r>
        <w:rPr>
          <w:rFonts w:ascii="Times New Roman" w:eastAsia="Times New Roman" w:hAnsi="Times New Roman" w:cs="Times New Roman"/>
          <w:b/>
          <w:bCs/>
          <w:sz w:val="28"/>
          <w:szCs w:val="28"/>
        </w:rPr>
        <w:t>XGBoost</w:t>
      </w:r>
      <w:proofErr w:type="spellEnd"/>
      <w:r>
        <w:rPr>
          <w:rFonts w:ascii="Times New Roman" w:eastAsia="Times New Roman" w:hAnsi="Times New Roman" w:cs="Times New Roman"/>
          <w:b/>
          <w:bCs/>
          <w:sz w:val="28"/>
          <w:szCs w:val="28"/>
        </w:rPr>
        <w:t>.</w:t>
      </w:r>
    </w:p>
    <w:p w14:paraId="266E8C09" w14:textId="77777777"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It is an optimized regularized application of gradient boosting which is primarily designed to be highly efficient and accurate. It includes built-in regularization to prevent model complexity and overfitting and automatically manage missing data. An important feature for many real-life applications such as agricultural yield prediction which is the main goal of this research.</w:t>
      </w:r>
    </w:p>
    <w:p w14:paraId="79FEEA77" w14:textId="77777777"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The objective function minimized at every step is:</w:t>
      </w:r>
    </w:p>
    <w:p w14:paraId="4375D616" w14:textId="77777777" w:rsidR="008C53E4" w:rsidRDefault="008C53E4">
      <w:pPr>
        <w:shd w:val="clear" w:color="auto" w:fill="FFFFFF"/>
        <w:rPr>
          <w:rFonts w:ascii="Times New Roman" w:eastAsia="Times New Roman" w:hAnsi="Times New Roman" w:cs="Times New Roman"/>
          <w:color w:val="212529"/>
          <w:sz w:val="24"/>
          <w:szCs w:val="24"/>
        </w:rPr>
      </w:pPr>
    </w:p>
    <w:p w14:paraId="1AA2D167" w14:textId="411BA9D4"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r>
          <w:rPr>
            <w:rFonts w:ascii="Times New Roman" w:eastAsia="Times New Roman" w:hAnsi="Times New Roman" w:cs="Times New Roman"/>
            <w:color w:val="212529"/>
            <w:sz w:val="24"/>
            <w:szCs w:val="24"/>
          </w:rPr>
          <m:t>Ob</m:t>
        </m:r>
        <m:sSup>
          <m:sSupPr>
            <m:ctrlPr>
              <w:rPr>
                <w:rFonts w:ascii="Times New Roman" w:eastAsia="Times New Roman" w:hAnsi="Times New Roman" w:cs="Times New Roman"/>
                <w:color w:val="212529"/>
                <w:sz w:val="24"/>
                <w:szCs w:val="24"/>
              </w:rPr>
            </m:ctrlPr>
          </m:sSupPr>
          <m:e>
            <m:r>
              <w:rPr>
                <w:rFonts w:ascii="Times New Roman" w:eastAsia="Times New Roman" w:hAnsi="Times New Roman" w:cs="Times New Roman"/>
                <w:color w:val="212529"/>
                <w:sz w:val="24"/>
                <w:szCs w:val="24"/>
              </w:rPr>
              <m:t>j</m:t>
            </m:r>
          </m:e>
          <m:sup>
            <m:r>
              <w:rPr>
                <w:rFonts w:ascii="Times New Roman" w:eastAsia="Times New Roman" w:hAnsi="Times New Roman" w:cs="Times New Roman"/>
                <w:color w:val="212529"/>
                <w:sz w:val="24"/>
                <w:szCs w:val="24"/>
              </w:rPr>
              <m:t>(t)</m:t>
            </m:r>
          </m:sup>
        </m:sSup>
        <m:r>
          <w:rPr>
            <w:rFonts w:ascii="Times New Roman" w:eastAsia="Times New Roman" w:hAnsi="Times New Roman" w:cs="Times New Roman"/>
            <w:color w:val="212529"/>
            <w:sz w:val="24"/>
            <w:szCs w:val="24"/>
          </w:rPr>
          <m:t>=</m:t>
        </m:r>
        <m:nary>
          <m:naryPr>
            <m:chr m:val="∑"/>
            <m:ctrlPr>
              <w:rPr>
                <w:rFonts w:ascii="Times New Roman" w:eastAsia="Times New Roman" w:hAnsi="Times New Roman" w:cs="Times New Roman"/>
                <w:color w:val="212529"/>
                <w:sz w:val="24"/>
                <w:szCs w:val="24"/>
              </w:rPr>
            </m:ctrlPr>
          </m:naryPr>
          <m:sub>
            <m:r>
              <w:rPr>
                <w:rFonts w:ascii="Times New Roman" w:eastAsia="Times New Roman" w:hAnsi="Times New Roman" w:cs="Times New Roman"/>
                <w:color w:val="212529"/>
                <w:sz w:val="24"/>
                <w:szCs w:val="24"/>
              </w:rPr>
              <m:t>i=1</m:t>
            </m:r>
          </m:sub>
          <m:sup>
            <m:r>
              <w:rPr>
                <w:rFonts w:ascii="Times New Roman" w:eastAsia="Times New Roman" w:hAnsi="Times New Roman" w:cs="Times New Roman"/>
                <w:color w:val="212529"/>
                <w:sz w:val="24"/>
                <w:szCs w:val="24"/>
              </w:rPr>
              <m:t>n</m:t>
            </m:r>
          </m:sup>
          <m:e>
            <m:r>
              <w:rPr>
                <w:rFonts w:ascii="Cambria Math" w:eastAsia="Times New Roman" w:hAnsi="Cambria Math" w:cs="Times New Roman"/>
                <w:color w:val="212529"/>
                <w:sz w:val="24"/>
                <w:szCs w:val="24"/>
              </w:rPr>
              <m:t>L(</m:t>
            </m:r>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y</m:t>
                </m:r>
              </m:e>
              <m:sub>
                <m:r>
                  <w:rPr>
                    <w:rFonts w:ascii="Cambria Math" w:eastAsia="Times New Roman" w:hAnsi="Cambria Math" w:cs="Times New Roman"/>
                    <w:color w:val="212529"/>
                    <w:sz w:val="24"/>
                    <w:szCs w:val="24"/>
                  </w:rPr>
                  <m:t>i</m:t>
                </m:r>
              </m:sub>
            </m:sSub>
            <m:r>
              <w:rPr>
                <w:rFonts w:ascii="Cambria Math" w:eastAsia="Times New Roman" w:hAnsi="Cambria Math" w:cs="Times New Roman"/>
                <w:color w:val="212529"/>
                <w:sz w:val="24"/>
                <w:szCs w:val="24"/>
              </w:rPr>
              <m:t>,</m:t>
            </m:r>
            <m:sSup>
              <m:sSupPr>
                <m:ctrlPr>
                  <w:rPr>
                    <w:rFonts w:ascii="Cambria Math" w:eastAsia="Times New Roman" w:hAnsi="Cambria Math" w:cs="Times New Roman"/>
                    <w:color w:val="212529"/>
                    <w:sz w:val="24"/>
                    <w:szCs w:val="24"/>
                  </w:rPr>
                </m:ctrlPr>
              </m:sSupPr>
              <m:e>
                <m:acc>
                  <m:accPr>
                    <m:ctrlPr>
                      <w:rPr>
                        <w:rFonts w:ascii="Cambria Math" w:eastAsia="Times New Roman" w:hAnsi="Cambria Math" w:cs="Times New Roman"/>
                        <w:color w:val="212529"/>
                        <w:sz w:val="24"/>
                        <w:szCs w:val="24"/>
                      </w:rPr>
                    </m:ctrlPr>
                  </m:accPr>
                  <m:e>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y</m:t>
                        </m:r>
                      </m:e>
                      <m:sub>
                        <m:r>
                          <w:rPr>
                            <w:rFonts w:ascii="Cambria Math" w:eastAsia="Times New Roman" w:hAnsi="Cambria Math" w:cs="Times New Roman"/>
                            <w:color w:val="212529"/>
                            <w:sz w:val="24"/>
                            <w:szCs w:val="24"/>
                          </w:rPr>
                          <m:t>i</m:t>
                        </m:r>
                      </m:sub>
                    </m:sSub>
                  </m:e>
                </m:acc>
              </m:e>
              <m:sup>
                <m:r>
                  <w:rPr>
                    <w:rFonts w:ascii="Cambria Math" w:eastAsia="Times New Roman" w:hAnsi="Cambria Math" w:cs="Times New Roman"/>
                    <w:color w:val="212529"/>
                    <w:sz w:val="24"/>
                    <w:szCs w:val="24"/>
                  </w:rPr>
                  <m:t>(t-1)</m:t>
                </m:r>
              </m:sup>
            </m:sSup>
            <m:r>
              <w:rPr>
                <w:rFonts w:ascii="Cambria Math" w:eastAsia="Times New Roman" w:hAnsi="Cambria Math" w:cs="Times New Roman"/>
                <w:color w:val="212529"/>
                <w:sz w:val="24"/>
                <w:szCs w:val="24"/>
              </w:rPr>
              <m:t>+</m:t>
            </m:r>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f</m:t>
                </m:r>
              </m:e>
              <m:sub>
                <m:r>
                  <w:rPr>
                    <w:rFonts w:ascii="Cambria Math" w:eastAsia="Times New Roman" w:hAnsi="Cambria Math" w:cs="Times New Roman"/>
                    <w:color w:val="212529"/>
                    <w:sz w:val="24"/>
                    <w:szCs w:val="24"/>
                  </w:rPr>
                  <m:t>t</m:t>
                </m:r>
              </m:sub>
            </m:sSub>
            <m:r>
              <w:rPr>
                <w:rFonts w:ascii="Cambria Math" w:eastAsia="Times New Roman" w:hAnsi="Cambria Math" w:cs="Times New Roman"/>
                <w:color w:val="212529"/>
                <w:sz w:val="24"/>
                <w:szCs w:val="24"/>
              </w:rPr>
              <m:t>(</m:t>
            </m:r>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x</m:t>
                </m:r>
              </m:e>
              <m:sub>
                <m:r>
                  <w:rPr>
                    <w:rFonts w:ascii="Cambria Math" w:eastAsia="Times New Roman" w:hAnsi="Cambria Math" w:cs="Times New Roman"/>
                    <w:color w:val="212529"/>
                    <w:sz w:val="24"/>
                    <w:szCs w:val="24"/>
                  </w:rPr>
                  <m:t>i</m:t>
                </m:r>
              </m:sub>
            </m:sSub>
            <m:r>
              <w:rPr>
                <w:rFonts w:ascii="Cambria Math" w:eastAsia="Times New Roman" w:hAnsi="Cambria Math" w:cs="Times New Roman"/>
                <w:color w:val="212529"/>
                <w:sz w:val="24"/>
                <w:szCs w:val="24"/>
              </w:rPr>
              <m:t>))+Ω(</m:t>
            </m:r>
            <m:sSub>
              <m:sSubPr>
                <m:ctrlPr>
                  <w:rPr>
                    <w:rFonts w:ascii="Cambria Math" w:eastAsia="Times New Roman" w:hAnsi="Cambria Math" w:cs="Times New Roman"/>
                    <w:color w:val="212529"/>
                    <w:sz w:val="24"/>
                    <w:szCs w:val="24"/>
                  </w:rPr>
                </m:ctrlPr>
              </m:sSubPr>
              <m:e>
                <m:r>
                  <w:rPr>
                    <w:rFonts w:ascii="Cambria Math" w:eastAsia="Times New Roman" w:hAnsi="Cambria Math" w:cs="Times New Roman"/>
                    <w:color w:val="212529"/>
                    <w:sz w:val="24"/>
                    <w:szCs w:val="24"/>
                  </w:rPr>
                  <m:t>f</m:t>
                </m:r>
              </m:e>
              <m:sub>
                <m:r>
                  <w:rPr>
                    <w:rFonts w:ascii="Cambria Math" w:eastAsia="Times New Roman" w:hAnsi="Cambria Math" w:cs="Times New Roman"/>
                    <w:color w:val="212529"/>
                    <w:sz w:val="24"/>
                    <w:szCs w:val="24"/>
                  </w:rPr>
                  <m:t>t</m:t>
                </m:r>
              </m:sub>
            </m:sSub>
            <m:r>
              <w:rPr>
                <w:rFonts w:ascii="Cambria Math" w:eastAsia="Times New Roman" w:hAnsi="Cambria Math" w:cs="Times New Roman"/>
                <w:color w:val="212529"/>
                <w:sz w:val="24"/>
                <w:szCs w:val="24"/>
              </w:rPr>
              <m:t>)</m:t>
            </m:r>
            <m:r>
              <m:rPr>
                <m:sty m:val="p"/>
              </m:rPr>
              <w:rPr>
                <w:rFonts w:ascii="Cambria Math" w:eastAsia="Times New Roman" w:hAnsi="Cambria Math" w:cs="Times New Roman"/>
                <w:color w:val="212529"/>
                <w:sz w:val="24"/>
                <w:szCs w:val="24"/>
              </w:rPr>
              <m:t xml:space="preserve">      </m:t>
            </m:r>
          </m:e>
        </m:nary>
      </m:oMath>
      <w:r>
        <w:rPr>
          <w:rFonts w:ascii="Times New Roman" w:eastAsia="Times New Roman" w:hAnsi="Times New Roman" w:cs="Times New Roman"/>
          <w:color w:val="212529"/>
          <w:sz w:val="24"/>
          <w:szCs w:val="24"/>
        </w:rPr>
        <w:t>(8)</w:t>
      </w:r>
    </w:p>
    <w:p w14:paraId="734813DD" w14:textId="77777777" w:rsidR="008C53E4" w:rsidRDefault="00000000">
      <w:pPr>
        <w:shd w:val="clear" w:color="auto" w:fill="FFFFFF"/>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where L = the loss function </w:t>
      </w:r>
      <w:proofErr w:type="spellStart"/>
      <w:r>
        <w:rPr>
          <w:rFonts w:ascii="Times New Roman" w:eastAsia="Times New Roman" w:hAnsi="Times New Roman" w:cs="Times New Roman"/>
          <w:color w:val="212529"/>
          <w:sz w:val="24"/>
          <w:szCs w:val="24"/>
        </w:rPr>
        <w:t>ftf_t</w:t>
      </w:r>
      <w:proofErr w:type="spellEnd"/>
      <w:r>
        <w:rPr>
          <w:rFonts w:ascii="Times New Roman" w:eastAsia="Times New Roman" w:hAnsi="Times New Roman" w:cs="Times New Roman"/>
          <w:color w:val="212529"/>
          <w:sz w:val="24"/>
          <w:szCs w:val="24"/>
        </w:rPr>
        <w:t xml:space="preserve"> ft​ the new tree and Ω(ft)\Omega(</w:t>
      </w:r>
      <w:proofErr w:type="spellStart"/>
      <w:r>
        <w:rPr>
          <w:rFonts w:ascii="Times New Roman" w:eastAsia="Times New Roman" w:hAnsi="Times New Roman" w:cs="Times New Roman"/>
          <w:color w:val="212529"/>
          <w:sz w:val="24"/>
          <w:szCs w:val="24"/>
        </w:rPr>
        <w:t>f_t</w:t>
      </w:r>
      <w:proofErr w:type="spellEnd"/>
      <w:r>
        <w:rPr>
          <w:rFonts w:ascii="Times New Roman" w:eastAsia="Times New Roman" w:hAnsi="Times New Roman" w:cs="Times New Roman"/>
          <w:color w:val="212529"/>
          <w:sz w:val="24"/>
          <w:szCs w:val="24"/>
        </w:rPr>
        <w:t>) Ω(ft​) penalizes tree complexity.</w:t>
      </w:r>
    </w:p>
    <w:p w14:paraId="2F2EEF03" w14:textId="77777777" w:rsidR="008C53E4"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1CA26DAD" wp14:editId="1E563ECC">
            <wp:extent cx="4457700" cy="41910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4457700" cy="4191000"/>
                    </a:xfrm>
                    <a:prstGeom prst="rect">
                      <a:avLst/>
                    </a:prstGeom>
                    <a:ln/>
                  </pic:spPr>
                </pic:pic>
              </a:graphicData>
            </a:graphic>
          </wp:inline>
        </w:drawing>
      </w:r>
    </w:p>
    <w:p w14:paraId="369404F5" w14:textId="77777777" w:rsidR="008C53E4" w:rsidRDefault="00000000">
      <w:pPr>
        <w:shd w:val="clear" w:color="auto" w:fill="FFFFFF"/>
        <w:jc w:val="center"/>
        <w:rPr>
          <w:rFonts w:ascii="Times New Roman" w:eastAsia="Times New Roman" w:hAnsi="Times New Roman" w:cs="Times New Roman"/>
          <w:b/>
          <w:bCs/>
          <w:color w:val="212529"/>
          <w:sz w:val="28"/>
          <w:szCs w:val="28"/>
        </w:rPr>
      </w:pPr>
      <w:r>
        <w:rPr>
          <w:rFonts w:ascii="Times New Roman" w:eastAsia="Times New Roman" w:hAnsi="Times New Roman" w:cs="Times New Roman"/>
          <w:b/>
          <w:bCs/>
          <w:color w:val="212529"/>
          <w:sz w:val="28"/>
          <w:szCs w:val="28"/>
        </w:rPr>
        <w:t xml:space="preserve">Figure 2.8: </w:t>
      </w:r>
      <w:proofErr w:type="spellStart"/>
      <w:r>
        <w:rPr>
          <w:rFonts w:ascii="Times New Roman" w:eastAsia="Times New Roman" w:hAnsi="Times New Roman" w:cs="Times New Roman"/>
          <w:b/>
          <w:bCs/>
          <w:color w:val="212529"/>
          <w:sz w:val="28"/>
          <w:szCs w:val="28"/>
        </w:rPr>
        <w:t>XGBoost</w:t>
      </w:r>
      <w:proofErr w:type="spellEnd"/>
      <w:r>
        <w:rPr>
          <w:rFonts w:ascii="Times New Roman" w:eastAsia="Times New Roman" w:hAnsi="Times New Roman" w:cs="Times New Roman"/>
          <w:b/>
          <w:bCs/>
          <w:color w:val="212529"/>
          <w:sz w:val="28"/>
          <w:szCs w:val="28"/>
        </w:rPr>
        <w:t xml:space="preserve"> tree structure</w:t>
      </w:r>
    </w:p>
    <w:p w14:paraId="678EEDB0" w14:textId="77777777" w:rsidR="008C53E4" w:rsidRDefault="008C53E4">
      <w:pPr>
        <w:shd w:val="clear" w:color="auto" w:fill="FFFFFF"/>
        <w:jc w:val="right"/>
        <w:rPr>
          <w:rFonts w:ascii="Times New Roman" w:eastAsia="Times New Roman" w:hAnsi="Times New Roman" w:cs="Times New Roman"/>
          <w:color w:val="212529"/>
          <w:sz w:val="28"/>
          <w:szCs w:val="28"/>
        </w:rPr>
      </w:pPr>
    </w:p>
    <w:p w14:paraId="71416C19" w14:textId="77777777" w:rsidR="008C53E4"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b/>
          <w:bCs/>
          <w:sz w:val="28"/>
          <w:szCs w:val="28"/>
        </w:rPr>
        <w:t>9. Convolutional Neural Network (CNN)</w:t>
      </w:r>
      <w:r>
        <w:rPr>
          <w:rFonts w:ascii="Times New Roman" w:eastAsia="Times New Roman" w:hAnsi="Times New Roman" w:cs="Times New Roman"/>
          <w:color w:val="212529"/>
          <w:sz w:val="28"/>
          <w:szCs w:val="28"/>
        </w:rPr>
        <w:t xml:space="preserve"> </w:t>
      </w:r>
    </w:p>
    <w:p w14:paraId="75DD0240"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It is a deep learning model used to structured data processing as a grid, be it images or, in this case, soil data. They can be successfully applied to data mining problems such as the one with the hyperspectral soil readings since they allow to automatically learn important features or filters and without performing an explicit search.</w:t>
      </w:r>
    </w:p>
    <w:p w14:paraId="3AAC452A"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The convolution operation works as the sliding of the filter above the data matrix:    </w:t>
      </w:r>
    </w:p>
    <w:p w14:paraId="7DE63618" w14:textId="77777777" w:rsidR="008C53E4" w:rsidRDefault="008C53E4">
      <w:pPr>
        <w:shd w:val="clear" w:color="auto" w:fill="FFFFFF"/>
        <w:jc w:val="both"/>
        <w:rPr>
          <w:rFonts w:ascii="Times New Roman" w:eastAsia="Times New Roman" w:hAnsi="Times New Roman" w:cs="Times New Roman"/>
          <w:color w:val="212529"/>
          <w:sz w:val="24"/>
          <w:szCs w:val="24"/>
        </w:rPr>
      </w:pPr>
    </w:p>
    <w:p w14:paraId="03B62EC2"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r>
          <w:rPr>
            <w:rFonts w:ascii="Times New Roman" w:eastAsia="Times New Roman" w:hAnsi="Times New Roman" w:cs="Times New Roman"/>
            <w:color w:val="212529"/>
            <w:sz w:val="24"/>
            <w:szCs w:val="24"/>
          </w:rPr>
          <m:t xml:space="preserve">      S(i,j)=(I*K)(i,j)= mnI(i-m,j-n)K(m,n)    </m:t>
        </m:r>
      </m:oMath>
      <w:r>
        <w:rPr>
          <w:rFonts w:ascii="Times New Roman" w:eastAsia="Times New Roman" w:hAnsi="Times New Roman" w:cs="Times New Roman"/>
          <w:color w:val="212529"/>
          <w:sz w:val="24"/>
          <w:szCs w:val="24"/>
        </w:rPr>
        <w:t>(9)</w:t>
      </w:r>
    </w:p>
    <w:p w14:paraId="7F2C7BA6" w14:textId="77777777" w:rsidR="008C53E4" w:rsidRDefault="008C53E4">
      <w:pPr>
        <w:shd w:val="clear" w:color="auto" w:fill="FFFFFF"/>
        <w:jc w:val="both"/>
        <w:rPr>
          <w:rFonts w:ascii="Times New Roman" w:eastAsia="Times New Roman" w:hAnsi="Times New Roman" w:cs="Times New Roman"/>
          <w:color w:val="212529"/>
          <w:sz w:val="24"/>
          <w:szCs w:val="24"/>
        </w:rPr>
      </w:pPr>
    </w:p>
    <w:p w14:paraId="689091D4" w14:textId="77777777" w:rsidR="008C53E4" w:rsidRDefault="00000000">
      <w:pPr>
        <w:shd w:val="clear" w:color="auto" w:fill="FFFFFF"/>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where </w:t>
      </w:r>
      <m:oMath>
        <m:r>
          <w:rPr>
            <w:rFonts w:ascii="Times New Roman" w:eastAsia="Times New Roman" w:hAnsi="Times New Roman" w:cs="Times New Roman"/>
            <w:color w:val="212529"/>
            <w:sz w:val="24"/>
            <w:szCs w:val="24"/>
          </w:rPr>
          <m:t xml:space="preserve">S(i,j) </m:t>
        </m:r>
      </m:oMath>
      <w:r>
        <w:rPr>
          <w:rFonts w:ascii="Times New Roman" w:eastAsia="Times New Roman" w:hAnsi="Times New Roman" w:cs="Times New Roman"/>
          <w:color w:val="212529"/>
          <w:sz w:val="24"/>
          <w:szCs w:val="24"/>
        </w:rPr>
        <w:t xml:space="preserve"> is the resulting output feature map. </w:t>
      </w:r>
    </w:p>
    <w:p w14:paraId="0D375C0B" w14:textId="77777777" w:rsidR="008C53E4" w:rsidRDefault="008C53E4">
      <w:pPr>
        <w:jc w:val="both"/>
        <w:rPr>
          <w:rFonts w:ascii="Times New Roman" w:eastAsia="Times New Roman" w:hAnsi="Times New Roman" w:cs="Times New Roman"/>
          <w:sz w:val="24"/>
          <w:szCs w:val="24"/>
        </w:rPr>
      </w:pPr>
    </w:p>
    <w:p w14:paraId="1FD2C64C" w14:textId="77777777" w:rsidR="008C53E4" w:rsidRDefault="008C53E4">
      <w:pPr>
        <w:jc w:val="both"/>
        <w:rPr>
          <w:rFonts w:ascii="Times New Roman" w:eastAsia="Times New Roman" w:hAnsi="Times New Roman" w:cs="Times New Roman"/>
          <w:sz w:val="28"/>
          <w:szCs w:val="28"/>
        </w:rPr>
      </w:pPr>
    </w:p>
    <w:p w14:paraId="740E2334" w14:textId="77777777" w:rsidR="008C53E4" w:rsidRDefault="00000000">
      <w:pPr>
        <w:pStyle w:val="Heading3"/>
        <w:spacing w:after="240"/>
        <w:jc w:val="both"/>
        <w:rPr>
          <w:rFonts w:ascii="Times New Roman" w:eastAsia="Times New Roman" w:hAnsi="Times New Roman" w:cs="Times New Roman"/>
          <w:b/>
          <w:bCs/>
        </w:rPr>
      </w:pPr>
      <w:bookmarkStart w:id="20" w:name="_Toc237368641"/>
      <w:r>
        <w:rPr>
          <w:rFonts w:ascii="Times New Roman" w:eastAsia="Times New Roman" w:hAnsi="Times New Roman" w:cs="Times New Roman"/>
          <w:b/>
          <w:bCs/>
        </w:rPr>
        <w:t>2.2.6 Evaluation Metrics</w:t>
      </w:r>
      <w:bookmarkEnd w:id="20"/>
    </w:p>
    <w:p w14:paraId="5D697AAC" w14:textId="77777777" w:rsidR="008C53E4" w:rsidRDefault="00000000">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accurately evaluate the performance and prediction capabilities of the implemented ML models, specific evaluation metrics will be utilized. These mathematical metrics provide a better understanding of the error margins and the precision of the model predictions:</w:t>
      </w:r>
    </w:p>
    <w:p w14:paraId="32941132" w14:textId="77777777" w:rsidR="008C53E4" w:rsidRDefault="00000000">
      <w:pPr>
        <w:numPr>
          <w:ilvl w:val="0"/>
          <w:numId w:val="1"/>
        </w:numPr>
        <w:spacing w:after="240"/>
        <w:rPr>
          <w:sz w:val="28"/>
          <w:szCs w:val="28"/>
        </w:rPr>
      </w:pPr>
      <w:r>
        <w:rPr>
          <w:rFonts w:ascii="Times New Roman" w:eastAsia="Times New Roman" w:hAnsi="Times New Roman" w:cs="Times New Roman"/>
          <w:b/>
          <w:bCs/>
          <w:sz w:val="28"/>
          <w:szCs w:val="28"/>
        </w:rPr>
        <w:lastRenderedPageBreak/>
        <w:t>Coefficient of Determination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b/>
          <w:bCs/>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 xml:space="preserve">Evaluates how good the model predicts the variance of the target variable. A higher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R</m:t>
            </m:r>
          </m:e>
          <m:sup>
            <m:r>
              <w:rPr>
                <w:rFonts w:ascii="Times New Roman" w:eastAsia="Times New Roman" w:hAnsi="Times New Roman" w:cs="Times New Roman"/>
                <w:sz w:val="24"/>
                <w:szCs w:val="24"/>
              </w:rPr>
              <m:t>2</m:t>
            </m:r>
          </m:sup>
        </m:sSup>
      </m:oMath>
      <w:r>
        <w:rPr>
          <w:rFonts w:ascii="Times New Roman" w:eastAsia="Times New Roman" w:hAnsi="Times New Roman" w:cs="Times New Roman"/>
          <w:sz w:val="24"/>
          <w:szCs w:val="24"/>
        </w:rPr>
        <w:t xml:space="preserve"> indicates a better fit.</w:t>
      </w:r>
    </w:p>
    <w:p w14:paraId="7564768A" w14:textId="1F0B4F13" w:rsidR="008C53E4" w:rsidRDefault="00000000">
      <w:pPr>
        <w:spacing w:after="24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R</m:t>
            </m:r>
          </m:e>
          <m:sup>
            <m:r>
              <w:rPr>
                <w:rFonts w:ascii="Times New Roman" w:eastAsia="Times New Roman" w:hAnsi="Times New Roman" w:cs="Times New Roman"/>
                <w:sz w:val="24"/>
                <w:szCs w:val="24"/>
              </w:rPr>
              <m:t>2</m:t>
            </m:r>
          </m:sup>
        </m:sSup>
        <m:r>
          <w:rPr>
            <w:rFonts w:ascii="Times New Roman" w:eastAsia="Times New Roman" w:hAnsi="Times New Roman" w:cs="Times New Roman"/>
            <w:sz w:val="24"/>
            <w:szCs w:val="24"/>
          </w:rPr>
          <m:t>=1-</m:t>
        </m:r>
        <m:f>
          <m:fPr>
            <m:ctrlPr>
              <w:rPr>
                <w:rFonts w:ascii="Times New Roman" w:eastAsia="Times New Roman" w:hAnsi="Times New Roman" w:cs="Times New Roman"/>
                <w:sz w:val="24"/>
                <w:szCs w:val="24"/>
              </w:rPr>
            </m:ctrlPr>
          </m:fPr>
          <m:num>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m:t>
                </m:r>
                <m:acc>
                  <m:accPr>
                    <m:ctrlPr>
                      <w:rPr>
                        <w:rFonts w:ascii="Times New Roman" w:eastAsia="Times New Roman" w:hAnsi="Times New Roman" w:cs="Times New Roman"/>
                        <w:sz w:val="24"/>
                        <w:szCs w:val="24"/>
                      </w:rPr>
                    </m:ctrlPr>
                  </m:accPr>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e>
                </m:acc>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e>
            </m:nary>
          </m:num>
          <m:den>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m:t>
                </m:r>
                <m:acc>
                  <m:accPr>
                    <m:chr m:val="̄"/>
                    <m:ctrlPr>
                      <w:rPr>
                        <w:rFonts w:ascii="Times New Roman" w:eastAsia="Times New Roman" w:hAnsi="Times New Roman" w:cs="Times New Roman"/>
                        <w:sz w:val="24"/>
                        <w:szCs w:val="24"/>
                      </w:rPr>
                    </m:ctrlPr>
                  </m:accPr>
                  <m:e>
                    <m:r>
                      <w:rPr>
                        <w:rFonts w:ascii="Times New Roman" w:eastAsia="Times New Roman" w:hAnsi="Times New Roman" w:cs="Times New Roman"/>
                        <w:sz w:val="24"/>
                        <w:szCs w:val="24"/>
                      </w:rPr>
                      <m:t>y</m:t>
                    </m:r>
                  </m:e>
                </m:acc>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e>
            </m:nary>
          </m:den>
        </m:f>
      </m:oMath>
      <w:r>
        <w:rPr>
          <w:rFonts w:ascii="Times New Roman" w:eastAsia="Times New Roman" w:hAnsi="Times New Roman" w:cs="Times New Roman"/>
          <w:sz w:val="24"/>
          <w:szCs w:val="24"/>
        </w:rPr>
        <w:t xml:space="preserve">            (10)</w:t>
      </w:r>
    </w:p>
    <w:p w14:paraId="2A2481FF" w14:textId="77777777" w:rsidR="008C53E4" w:rsidRDefault="00000000">
      <w:pPr>
        <w:spacing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8"/>
          <w:szCs w:val="28"/>
        </w:rPr>
        <w:t>Root Mean Square Error (RMSE)</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determines the square root of the average of the squared differences between the actual values and predicted. It is highly sensitive to huge errors.</w:t>
      </w:r>
    </w:p>
    <w:p w14:paraId="559BE2D6" w14:textId="77777777" w:rsidR="008C53E4" w:rsidRDefault="008C53E4">
      <w:pPr>
        <w:spacing w:line="259" w:lineRule="auto"/>
        <w:jc w:val="both"/>
        <w:rPr>
          <w:rFonts w:ascii="Times New Roman" w:eastAsia="Times New Roman" w:hAnsi="Times New Roman" w:cs="Times New Roman"/>
          <w:sz w:val="24"/>
          <w:szCs w:val="24"/>
        </w:rPr>
      </w:pPr>
    </w:p>
    <w:p w14:paraId="585A055B" w14:textId="0793808F" w:rsidR="008C53E4" w:rsidRDefault="00000000">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RSME=</m:t>
        </m:r>
        <m:rad>
          <m:radPr>
            <m:degHide m:val="1"/>
            <m:ctrlPr>
              <w:rPr>
                <w:rFonts w:ascii="Times New Roman" w:eastAsia="Times New Roman" w:hAnsi="Times New Roman" w:cs="Times New Roman"/>
                <w:sz w:val="24"/>
                <w:szCs w:val="24"/>
              </w:rPr>
            </m:ctrlPr>
          </m:radPr>
          <m:deg/>
          <m:e>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n</m:t>
                </m:r>
              </m:den>
            </m:f>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Times New Roman" w:eastAsia="Times New Roman" w:hAnsi="Times New Roman" w:cs="Times New Roman"/>
                    <w:sz w:val="24"/>
                    <w:szCs w:val="24"/>
                  </w:rPr>
                  <m:t>(</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r>
                  <w:rPr>
                    <w:rFonts w:ascii="Times New Roman" w:eastAsia="Times New Roman" w:hAnsi="Times New Roman" w:cs="Times New Roman"/>
                    <w:sz w:val="24"/>
                    <w:szCs w:val="24"/>
                  </w:rPr>
                  <m:t>-</m:t>
                </m:r>
                <m:acc>
                  <m:accPr>
                    <m:ctrlPr>
                      <w:rPr>
                        <w:rFonts w:ascii="Times New Roman" w:eastAsia="Times New Roman" w:hAnsi="Times New Roman" w:cs="Times New Roman"/>
                        <w:sz w:val="24"/>
                        <w:szCs w:val="24"/>
                      </w:rPr>
                    </m:ctrlPr>
                  </m:accPr>
                  <m:e>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y</m:t>
                        </m:r>
                      </m:e>
                      <m:sub>
                        <m:r>
                          <w:rPr>
                            <w:rFonts w:ascii="Times New Roman" w:eastAsia="Times New Roman" w:hAnsi="Times New Roman" w:cs="Times New Roman"/>
                            <w:sz w:val="24"/>
                            <w:szCs w:val="24"/>
                          </w:rPr>
                          <m:t>i</m:t>
                        </m:r>
                      </m:sub>
                    </m:sSub>
                  </m:e>
                </m:acc>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m:t>
                    </m:r>
                  </m:e>
                  <m:sup>
                    <m:r>
                      <w:rPr>
                        <w:rFonts w:ascii="Times New Roman" w:eastAsia="Times New Roman" w:hAnsi="Times New Roman" w:cs="Times New Roman"/>
                        <w:sz w:val="24"/>
                        <w:szCs w:val="24"/>
                      </w:rPr>
                      <m:t>2</m:t>
                    </m:r>
                  </m:sup>
                </m:sSup>
              </m:e>
            </m:nary>
          </m:e>
        </m:rad>
        <m:r>
          <w:rPr>
            <w:rFonts w:ascii="Times New Roman" w:eastAsia="Times New Roman" w:hAnsi="Times New Roman" w:cs="Times New Roman"/>
            <w:sz w:val="24"/>
            <w:szCs w:val="24"/>
          </w:rPr>
          <m:t xml:space="preserve"> </m:t>
        </m:r>
      </m:oMath>
      <w:r>
        <w:rPr>
          <w:rFonts w:ascii="Times New Roman" w:eastAsia="Times New Roman" w:hAnsi="Times New Roman" w:cs="Times New Roman"/>
          <w:sz w:val="24"/>
          <w:szCs w:val="24"/>
        </w:rPr>
        <w:t xml:space="preserve">              (11)</w:t>
      </w:r>
    </w:p>
    <w:p w14:paraId="108C5731" w14:textId="77777777" w:rsidR="008C53E4" w:rsidRDefault="008C53E4">
      <w:pPr>
        <w:spacing w:line="259" w:lineRule="auto"/>
        <w:jc w:val="both"/>
        <w:rPr>
          <w:rFonts w:ascii="Times New Roman" w:eastAsia="Times New Roman" w:hAnsi="Times New Roman" w:cs="Times New Roman"/>
          <w:sz w:val="28"/>
          <w:szCs w:val="28"/>
        </w:rPr>
      </w:pPr>
    </w:p>
    <w:p w14:paraId="72F9B230" w14:textId="77777777" w:rsidR="008C53E4" w:rsidRDefault="008C53E4">
      <w:pPr>
        <w:spacing w:line="259" w:lineRule="auto"/>
        <w:jc w:val="both"/>
        <w:rPr>
          <w:rFonts w:ascii="Times New Roman" w:eastAsia="Times New Roman" w:hAnsi="Times New Roman" w:cs="Times New Roman"/>
          <w:sz w:val="28"/>
          <w:szCs w:val="28"/>
        </w:rPr>
      </w:pPr>
    </w:p>
    <w:p w14:paraId="7035CEE6" w14:textId="77777777" w:rsidR="008C53E4" w:rsidRDefault="008C53E4">
      <w:pPr>
        <w:spacing w:line="259" w:lineRule="auto"/>
        <w:jc w:val="both"/>
        <w:rPr>
          <w:rFonts w:ascii="Times New Roman" w:eastAsia="Times New Roman" w:hAnsi="Times New Roman" w:cs="Times New Roman"/>
          <w:sz w:val="28"/>
          <w:szCs w:val="28"/>
        </w:rPr>
      </w:pPr>
    </w:p>
    <w:p w14:paraId="5B4F4A4F" w14:textId="77777777" w:rsidR="008C53E4" w:rsidRDefault="008C53E4">
      <w:pPr>
        <w:spacing w:line="259" w:lineRule="auto"/>
        <w:jc w:val="both"/>
        <w:rPr>
          <w:rFonts w:ascii="Times New Roman" w:eastAsia="Times New Roman" w:hAnsi="Times New Roman" w:cs="Times New Roman"/>
          <w:sz w:val="28"/>
          <w:szCs w:val="28"/>
        </w:rPr>
      </w:pPr>
    </w:p>
    <w:p w14:paraId="0BE2A32D" w14:textId="77777777" w:rsidR="008C53E4" w:rsidRDefault="00000000">
      <w:pPr>
        <w:spacing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8"/>
          <w:szCs w:val="28"/>
        </w:rPr>
        <w:t>Mean Absolute Error (MAE)</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4"/>
          <w:szCs w:val="24"/>
        </w:rPr>
        <w:t>determins</w:t>
      </w:r>
      <w:proofErr w:type="spellEnd"/>
      <w:r>
        <w:rPr>
          <w:rFonts w:ascii="Times New Roman" w:eastAsia="Times New Roman" w:hAnsi="Times New Roman" w:cs="Times New Roman"/>
          <w:sz w:val="24"/>
          <w:szCs w:val="24"/>
        </w:rPr>
        <w:t xml:space="preserve"> the average of the absolute differences between the actual </w:t>
      </w:r>
      <w:proofErr w:type="spellStart"/>
      <w:r>
        <w:rPr>
          <w:rFonts w:ascii="Times New Roman" w:eastAsia="Times New Roman" w:hAnsi="Times New Roman" w:cs="Times New Roman"/>
          <w:sz w:val="24"/>
          <w:szCs w:val="24"/>
        </w:rPr>
        <w:t>valuesand</w:t>
      </w:r>
      <w:proofErr w:type="spellEnd"/>
      <w:r>
        <w:rPr>
          <w:rFonts w:ascii="Times New Roman" w:eastAsia="Times New Roman" w:hAnsi="Times New Roman" w:cs="Times New Roman"/>
          <w:sz w:val="24"/>
          <w:szCs w:val="24"/>
        </w:rPr>
        <w:t xml:space="preserve"> the predicted values, offering a linear evaluate of the average error.</w:t>
      </w:r>
    </w:p>
    <w:p w14:paraId="109AAD19"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8EF50F5" w14:textId="0CDA6819" w:rsidR="008C53E4" w:rsidRDefault="00000000">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MAE=</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1</m:t>
            </m:r>
          </m:num>
          <m:den>
            <m:r>
              <w:rPr>
                <w:rFonts w:ascii="Times New Roman" w:eastAsia="Times New Roman" w:hAnsi="Times New Roman" w:cs="Times New Roman"/>
                <w:sz w:val="24"/>
                <w:szCs w:val="24"/>
              </w:rPr>
              <m:t>n</m:t>
            </m:r>
          </m:den>
        </m:f>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i=1</m:t>
            </m:r>
          </m:sub>
          <m:sup>
            <m:r>
              <w:rPr>
                <w:rFonts w:ascii="Times New Roman" w:eastAsia="Times New Roman" w:hAnsi="Times New Roman" w:cs="Times New Roman"/>
                <w:sz w:val="24"/>
                <w:szCs w:val="24"/>
              </w:rPr>
              <m:t>n</m:t>
            </m:r>
          </m:sup>
          <m:e>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acc>
              <m:accPr>
                <m:ctrlPr>
                  <w:rPr>
                    <w:rFonts w:ascii="Cambria Math" w:eastAsia="Times New Roman" w:hAnsi="Cambria Math" w:cs="Times New Roman"/>
                    <w:sz w:val="24"/>
                    <w:szCs w:val="24"/>
                  </w:rPr>
                </m:ctrlPr>
              </m:acc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e>
            </m:acc>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 xml:space="preserve"> </m:t>
            </m:r>
          </m:e>
        </m:nary>
        <m:r>
          <w:rPr>
            <w:rFonts w:ascii="Times New Roman" w:eastAsia="Times New Roman" w:hAnsi="Times New Roman" w:cs="Times New Roman"/>
            <w:sz w:val="24"/>
            <w:szCs w:val="24"/>
          </w:rPr>
          <m:t xml:space="preserve"> </m:t>
        </m:r>
      </m:oMath>
      <w:r>
        <w:rPr>
          <w:rFonts w:ascii="Times New Roman" w:eastAsia="Times New Roman" w:hAnsi="Times New Roman" w:cs="Times New Roman"/>
          <w:sz w:val="24"/>
          <w:szCs w:val="24"/>
        </w:rPr>
        <w:t xml:space="preserve">                      (12)</w:t>
      </w:r>
    </w:p>
    <w:p w14:paraId="30017550" w14:textId="77777777" w:rsidR="008C53E4" w:rsidRDefault="00000000">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Accuracy: </w:t>
      </w:r>
      <w:r>
        <w:rPr>
          <w:rFonts w:ascii="Times New Roman" w:eastAsia="Times New Roman" w:hAnsi="Times New Roman" w:cs="Times New Roman"/>
          <w:sz w:val="24"/>
          <w:szCs w:val="24"/>
        </w:rPr>
        <w:t xml:space="preserve">this metric refers to the ratio of the number of correct classifications made by the algorithm and the total number of classifications: </w:t>
      </w:r>
    </w:p>
    <w:p w14:paraId="42FE3B47" w14:textId="77777777" w:rsidR="008C53E4" w:rsidRDefault="008C53E4">
      <w:pPr>
        <w:spacing w:line="259" w:lineRule="auto"/>
        <w:jc w:val="both"/>
        <w:rPr>
          <w:rFonts w:ascii="Times New Roman" w:eastAsia="Times New Roman" w:hAnsi="Times New Roman" w:cs="Times New Roman"/>
          <w:sz w:val="24"/>
          <w:szCs w:val="24"/>
        </w:rPr>
      </w:pPr>
    </w:p>
    <w:p w14:paraId="2E34FBFE" w14:textId="77777777" w:rsidR="008C53E4" w:rsidRDefault="00000000">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r>
          <w:rPr>
            <w:rFonts w:ascii="Times New Roman" w:eastAsia="Times New Roman" w:hAnsi="Times New Roman" w:cs="Times New Roman"/>
            <w:sz w:val="24"/>
            <w:szCs w:val="24"/>
          </w:rPr>
          <m:t>Accuracy =</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 xml:space="preserve">TP+TN </m:t>
            </m:r>
          </m:num>
          <m:den>
            <m:r>
              <w:rPr>
                <w:rFonts w:ascii="Times New Roman" w:eastAsia="Times New Roman" w:hAnsi="Times New Roman" w:cs="Times New Roman"/>
                <w:sz w:val="24"/>
                <w:szCs w:val="24"/>
              </w:rPr>
              <m:t>TP+TN+FP+FN</m:t>
            </m:r>
          </m:den>
        </m:f>
      </m:oMath>
      <w:r>
        <w:rPr>
          <w:rFonts w:ascii="Times New Roman" w:eastAsia="Times New Roman" w:hAnsi="Times New Roman" w:cs="Times New Roman"/>
          <w:sz w:val="24"/>
          <w:szCs w:val="24"/>
        </w:rPr>
        <w:t xml:space="preserve">        (13)</w:t>
      </w:r>
    </w:p>
    <w:p w14:paraId="41B41A03" w14:textId="77777777" w:rsidR="008C53E4" w:rsidRDefault="008C53E4">
      <w:pPr>
        <w:spacing w:line="259" w:lineRule="auto"/>
        <w:jc w:val="both"/>
        <w:rPr>
          <w:rFonts w:ascii="Times New Roman" w:eastAsia="Times New Roman" w:hAnsi="Times New Roman" w:cs="Times New Roman"/>
          <w:sz w:val="24"/>
          <w:szCs w:val="24"/>
        </w:rPr>
      </w:pPr>
    </w:p>
    <w:p w14:paraId="3556BDA8"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4"/>
          <w:szCs w:val="24"/>
        </w:rPr>
        <w:t xml:space="preserve">Precision: </w:t>
      </w:r>
      <w:r>
        <w:rPr>
          <w:rFonts w:ascii="Times New Roman" w:eastAsia="Times New Roman" w:hAnsi="Times New Roman" w:cs="Times New Roman"/>
          <w:color w:val="212529"/>
          <w:sz w:val="24"/>
          <w:szCs w:val="24"/>
        </w:rPr>
        <w:t>defines the ratio of samples predicted as a specific class correctly predicted by the algorithm. if the precision is high, it is less likely that the soil health is predicted healthy when it is not:</w:t>
      </w:r>
    </w:p>
    <w:p w14:paraId="5BB6A454"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08CB239A"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r>
          <w:rPr>
            <w:rFonts w:ascii="Times New Roman" w:eastAsia="Times New Roman" w:hAnsi="Times New Roman" w:cs="Times New Roman"/>
            <w:color w:val="212529"/>
            <w:sz w:val="24"/>
            <w:szCs w:val="24"/>
          </w:rPr>
          <m:t>Precision=</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TP</m:t>
            </m:r>
          </m:num>
          <m:den>
            <m:r>
              <w:rPr>
                <w:rFonts w:ascii="Times New Roman" w:eastAsia="Times New Roman" w:hAnsi="Times New Roman" w:cs="Times New Roman"/>
                <w:sz w:val="24"/>
                <w:szCs w:val="24"/>
              </w:rPr>
              <m:t>TP+FP</m:t>
            </m:r>
          </m:den>
        </m:f>
        <m:r>
          <w:rPr>
            <w:rFonts w:ascii="Times New Roman" w:eastAsia="Times New Roman" w:hAnsi="Times New Roman" w:cs="Times New Roman"/>
            <w:color w:val="212529"/>
            <w:sz w:val="24"/>
            <w:szCs w:val="24"/>
          </w:rPr>
          <m:t xml:space="preserve"> </m:t>
        </m:r>
      </m:oMath>
      <w:r>
        <w:rPr>
          <w:rFonts w:ascii="Times New Roman" w:eastAsia="Times New Roman" w:hAnsi="Times New Roman" w:cs="Times New Roman"/>
          <w:color w:val="212529"/>
          <w:sz w:val="24"/>
          <w:szCs w:val="24"/>
        </w:rPr>
        <w:t xml:space="preserve">        (14)</w:t>
      </w:r>
    </w:p>
    <w:p w14:paraId="742192CC"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4709A3BB"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4"/>
          <w:szCs w:val="24"/>
        </w:rPr>
        <w:t xml:space="preserve">Recall: </w:t>
      </w:r>
      <w:r>
        <w:rPr>
          <w:rFonts w:ascii="Times New Roman" w:eastAsia="Times New Roman" w:hAnsi="Times New Roman" w:cs="Times New Roman"/>
          <w:color w:val="212529"/>
          <w:sz w:val="24"/>
          <w:szCs w:val="24"/>
        </w:rPr>
        <w:t>is the ratio of samples of a specific class predicted correctly by the algorithm. In other words. it indicates whether the algorithm predicts healthy soils as healthy and unhealthy soils as unhealthy:</w:t>
      </w:r>
    </w:p>
    <w:p w14:paraId="57DB0E14"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09B80A9B"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r>
          <w:rPr>
            <w:rFonts w:ascii="Times New Roman" w:eastAsia="Times New Roman" w:hAnsi="Times New Roman" w:cs="Times New Roman"/>
            <w:color w:val="212529"/>
            <w:sz w:val="24"/>
            <w:szCs w:val="24"/>
          </w:rPr>
          <m:t>Recall =</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TP</m:t>
            </m:r>
          </m:num>
          <m:den>
            <m:r>
              <w:rPr>
                <w:rFonts w:ascii="Times New Roman" w:eastAsia="Times New Roman" w:hAnsi="Times New Roman" w:cs="Times New Roman"/>
                <w:sz w:val="24"/>
                <w:szCs w:val="24"/>
              </w:rPr>
              <m:t>TP+FN</m:t>
            </m:r>
          </m:den>
        </m:f>
      </m:oMath>
      <w:r>
        <w:rPr>
          <w:rFonts w:ascii="Times New Roman" w:eastAsia="Times New Roman" w:hAnsi="Times New Roman" w:cs="Times New Roman"/>
          <w:color w:val="212529"/>
          <w:sz w:val="24"/>
          <w:szCs w:val="24"/>
        </w:rPr>
        <w:t xml:space="preserve">              (15)</w:t>
      </w:r>
    </w:p>
    <w:p w14:paraId="747BA104"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45DD05F2"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b/>
          <w:bCs/>
          <w:color w:val="212529"/>
          <w:sz w:val="24"/>
          <w:szCs w:val="24"/>
        </w:rPr>
        <w:t>F1-Score:</w:t>
      </w:r>
      <w:r>
        <w:rPr>
          <w:rFonts w:ascii="Times New Roman" w:eastAsia="Times New Roman" w:hAnsi="Times New Roman" w:cs="Times New Roman"/>
          <w:color w:val="212529"/>
          <w:sz w:val="24"/>
          <w:szCs w:val="24"/>
        </w:rPr>
        <w:t xml:space="preserve"> represents the harmonic mean of Precision and Recall and is used when the distribution of classes is not equal:</w:t>
      </w:r>
    </w:p>
    <w:p w14:paraId="4B39F98B" w14:textId="77777777" w:rsidR="008C53E4" w:rsidRDefault="008C53E4">
      <w:pPr>
        <w:shd w:val="clear" w:color="auto" w:fill="FFFFFF"/>
        <w:spacing w:line="259" w:lineRule="auto"/>
        <w:rPr>
          <w:rFonts w:ascii="Times New Roman" w:eastAsia="Times New Roman" w:hAnsi="Times New Roman" w:cs="Times New Roman"/>
          <w:color w:val="212529"/>
          <w:sz w:val="24"/>
          <w:szCs w:val="24"/>
        </w:rPr>
      </w:pPr>
    </w:p>
    <w:p w14:paraId="0A27212A" w14:textId="77777777" w:rsidR="008C53E4" w:rsidRDefault="00000000">
      <w:pPr>
        <w:shd w:val="clear" w:color="auto" w:fill="FFFFFF"/>
        <w:spacing w:line="259" w:lineRule="auto"/>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                                                </w:t>
      </w:r>
      <m:oMath>
        <m:r>
          <w:rPr>
            <w:rFonts w:ascii="Times New Roman" w:eastAsia="Times New Roman" w:hAnsi="Times New Roman" w:cs="Times New Roman"/>
            <w:color w:val="212529"/>
            <w:sz w:val="24"/>
            <w:szCs w:val="24"/>
          </w:rPr>
          <m:t xml:space="preserve">F1=2× </m:t>
        </m:r>
        <m:f>
          <m:fPr>
            <m:ctrlPr>
              <w:rPr>
                <w:rFonts w:ascii="Times New Roman" w:eastAsia="Times New Roman" w:hAnsi="Times New Roman" w:cs="Times New Roman"/>
                <w:color w:val="212529"/>
                <w:sz w:val="24"/>
                <w:szCs w:val="24"/>
              </w:rPr>
            </m:ctrlPr>
          </m:fPr>
          <m:num>
            <m:r>
              <w:rPr>
                <w:rFonts w:ascii="Times New Roman" w:eastAsia="Times New Roman" w:hAnsi="Times New Roman" w:cs="Times New Roman"/>
                <w:color w:val="212529"/>
                <w:sz w:val="24"/>
                <w:szCs w:val="24"/>
              </w:rPr>
              <m:t xml:space="preserve">Precision×Recall​ </m:t>
            </m:r>
          </m:num>
          <m:den>
            <m:r>
              <w:rPr>
                <w:rFonts w:ascii="Times New Roman" w:eastAsia="Times New Roman" w:hAnsi="Times New Roman" w:cs="Times New Roman"/>
                <w:color w:val="212529"/>
                <w:sz w:val="24"/>
                <w:szCs w:val="24"/>
              </w:rPr>
              <m:t xml:space="preserve">Precision+Recall​ </m:t>
            </m:r>
          </m:den>
        </m:f>
      </m:oMath>
      <w:r>
        <w:rPr>
          <w:rFonts w:ascii="Times New Roman" w:eastAsia="Times New Roman" w:hAnsi="Times New Roman" w:cs="Times New Roman"/>
          <w:color w:val="212529"/>
          <w:sz w:val="24"/>
          <w:szCs w:val="24"/>
        </w:rPr>
        <w:t xml:space="preserve">         (16)</w:t>
      </w:r>
    </w:p>
    <w:p w14:paraId="1A300FAB" w14:textId="77777777" w:rsidR="008C53E4" w:rsidRDefault="008C53E4">
      <w:pPr>
        <w:spacing w:line="259" w:lineRule="auto"/>
        <w:jc w:val="both"/>
        <w:rPr>
          <w:rFonts w:ascii="Times New Roman" w:eastAsia="Times New Roman" w:hAnsi="Times New Roman" w:cs="Times New Roman"/>
          <w:sz w:val="28"/>
          <w:szCs w:val="28"/>
        </w:rPr>
      </w:pPr>
    </w:p>
    <w:p w14:paraId="40D5CA91" w14:textId="77777777" w:rsidR="008C53E4" w:rsidRDefault="008C53E4">
      <w:pPr>
        <w:spacing w:line="259" w:lineRule="auto"/>
        <w:jc w:val="both"/>
        <w:rPr>
          <w:rFonts w:ascii="Times New Roman" w:eastAsia="Times New Roman" w:hAnsi="Times New Roman" w:cs="Times New Roman"/>
          <w:sz w:val="28"/>
          <w:szCs w:val="28"/>
        </w:rPr>
      </w:pPr>
    </w:p>
    <w:p w14:paraId="64C90666" w14:textId="77777777" w:rsidR="008C53E4" w:rsidRDefault="008C53E4">
      <w:pPr>
        <w:spacing w:line="259" w:lineRule="auto"/>
        <w:jc w:val="both"/>
        <w:rPr>
          <w:rFonts w:ascii="Times New Roman" w:eastAsia="Times New Roman" w:hAnsi="Times New Roman" w:cs="Times New Roman"/>
          <w:sz w:val="28"/>
          <w:szCs w:val="28"/>
        </w:rPr>
      </w:pPr>
    </w:p>
    <w:p w14:paraId="0F075C36" w14:textId="77777777" w:rsidR="008C53E4" w:rsidRDefault="00000000">
      <w:pPr>
        <w:pStyle w:val="Heading2"/>
        <w:spacing w:line="259" w:lineRule="auto"/>
        <w:jc w:val="both"/>
        <w:rPr>
          <w:rFonts w:ascii="Times New Roman" w:eastAsia="Times New Roman" w:hAnsi="Times New Roman" w:cs="Times New Roman"/>
          <w:sz w:val="24"/>
          <w:szCs w:val="24"/>
        </w:rPr>
      </w:pPr>
      <w:bookmarkStart w:id="21" w:name="_Toc237368642"/>
      <w:r>
        <w:rPr>
          <w:rFonts w:ascii="Times New Roman" w:eastAsia="Times New Roman" w:hAnsi="Times New Roman" w:cs="Times New Roman"/>
          <w:b/>
          <w:bCs/>
          <w:sz w:val="28"/>
          <w:szCs w:val="28"/>
        </w:rPr>
        <w:t>2.3 Related work</w:t>
      </w:r>
      <w:bookmarkEnd w:id="21"/>
    </w:p>
    <w:p w14:paraId="28693F56" w14:textId="77777777" w:rsidR="008C53E4" w:rsidRDefault="008C53E4">
      <w:pPr>
        <w:spacing w:line="259" w:lineRule="auto"/>
        <w:jc w:val="both"/>
        <w:rPr>
          <w:rFonts w:ascii="Times New Roman" w:eastAsia="Times New Roman" w:hAnsi="Times New Roman" w:cs="Times New Roman"/>
          <w:sz w:val="28"/>
          <w:szCs w:val="28"/>
        </w:rPr>
      </w:pPr>
    </w:p>
    <w:p w14:paraId="68AF972A"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w:t>
      </w:r>
      <w:r>
        <w:rPr>
          <w:rFonts w:ascii="Times New Roman" w:eastAsia="Times New Roman" w:hAnsi="Times New Roman" w:cs="Times New Roman"/>
          <w:sz w:val="28"/>
          <w:szCs w:val="28"/>
        </w:rPr>
        <w:t xml:space="preserve"> </w:t>
      </w:r>
    </w:p>
    <w:p w14:paraId="334706B1" w14:textId="77777777" w:rsidR="008C53E4"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46D88560" w14:textId="77777777" w:rsidR="008C53E4" w:rsidRDefault="00000000">
      <w:pPr>
        <w:pStyle w:val="Heading3"/>
        <w:jc w:val="both"/>
        <w:rPr>
          <w:rFonts w:ascii="Times New Roman" w:eastAsia="Times New Roman" w:hAnsi="Times New Roman" w:cs="Times New Roman"/>
          <w:b/>
          <w:bCs/>
        </w:rPr>
      </w:pPr>
      <w:bookmarkStart w:id="22" w:name="_Toc237368643"/>
      <w:r>
        <w:rPr>
          <w:rFonts w:ascii="Times New Roman" w:eastAsia="Times New Roman" w:hAnsi="Times New Roman" w:cs="Times New Roman"/>
          <w:b/>
          <w:bCs/>
        </w:rPr>
        <w:t>2.3.1 Classification-Based Approaches for soil health assessment</w:t>
      </w:r>
      <w:bookmarkEnd w:id="22"/>
    </w:p>
    <w:p w14:paraId="7B817BE1" w14:textId="77777777" w:rsidR="008C53E4" w:rsidRDefault="008C53E4">
      <w:pPr>
        <w:jc w:val="both"/>
        <w:rPr>
          <w:rFonts w:ascii="Times New Roman" w:eastAsia="Times New Roman" w:hAnsi="Times New Roman" w:cs="Times New Roman"/>
          <w:b/>
          <w:bCs/>
          <w:sz w:val="28"/>
          <w:szCs w:val="28"/>
        </w:rPr>
      </w:pPr>
    </w:p>
    <w:p w14:paraId="317A55EF" w14:textId="51286DA2"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Rao and Reddy (2026) proposed the </w:t>
      </w:r>
      <w:proofErr w:type="spellStart"/>
      <w:r>
        <w:rPr>
          <w:rFonts w:ascii="Times New Roman" w:eastAsia="Times New Roman" w:hAnsi="Times New Roman" w:cs="Times New Roman"/>
          <w:sz w:val="24"/>
          <w:szCs w:val="24"/>
        </w:rPr>
        <w:t>AgriMind</w:t>
      </w:r>
      <w:proofErr w:type="spellEnd"/>
      <w:r>
        <w:rPr>
          <w:rFonts w:ascii="Times New Roman" w:eastAsia="Times New Roman" w:hAnsi="Times New Roman" w:cs="Times New Roman"/>
          <w:sz w:val="24"/>
          <w:szCs w:val="24"/>
        </w:rPr>
        <w:t xml:space="preserve"> Intelligent Fertility Predictor (AMIFP) for classification of the soil fertility using deep learning techniques. The proposed framework integrated a novel preprocessing method (SIC), an attention-based deep learning model (ALADN), and a genetic hyperparameter optimization algorithm (GPSHO). The study used 880 soil samples from the Kaggle </w:t>
      </w:r>
      <w:r w:rsidR="0046231D">
        <w:rPr>
          <w:rFonts w:ascii="Times New Roman" w:eastAsia="Times New Roman" w:hAnsi="Times New Roman" w:cs="Times New Roman"/>
          <w:sz w:val="24"/>
          <w:szCs w:val="24"/>
        </w:rPr>
        <w:t>dataset, The</w:t>
      </w:r>
      <w:r>
        <w:rPr>
          <w:rFonts w:ascii="Times New Roman" w:eastAsia="Times New Roman" w:hAnsi="Times New Roman" w:cs="Times New Roman"/>
          <w:sz w:val="24"/>
          <w:szCs w:val="24"/>
        </w:rPr>
        <w:t xml:space="preserve"> dataset was separated into training, validation, and testing categories (70,10,20). According to the findings, the model performed well in classifying soil fertility, achieving accuracy of 98.65%, precision of 98.73%, recall of 98.65%, and F1-score of 98.70%. However, the evaluation was limited to a single public dataset which may affect in generalize the model to different soil conditions.[7]</w:t>
      </w:r>
    </w:p>
    <w:p w14:paraId="3D3F7A95" w14:textId="77777777" w:rsidR="008C53E4" w:rsidRDefault="008C53E4">
      <w:pPr>
        <w:jc w:val="both"/>
        <w:rPr>
          <w:rFonts w:ascii="Times New Roman" w:eastAsia="Times New Roman" w:hAnsi="Times New Roman" w:cs="Times New Roman"/>
          <w:sz w:val="24"/>
          <w:szCs w:val="24"/>
        </w:rPr>
      </w:pPr>
    </w:p>
    <w:p w14:paraId="474E67EA" w14:textId="77777777" w:rsidR="008C53E4" w:rsidRDefault="008C53E4">
      <w:pPr>
        <w:jc w:val="both"/>
        <w:rPr>
          <w:rFonts w:ascii="Times New Roman" w:eastAsia="Times New Roman" w:hAnsi="Times New Roman" w:cs="Times New Roman"/>
          <w:sz w:val="24"/>
          <w:szCs w:val="24"/>
        </w:rPr>
      </w:pPr>
    </w:p>
    <w:p w14:paraId="25F56848"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Behera et al. (2026) compared a few classifiers of machine learning to make the prediction of soil fertility effective. In this study, sixteen machine learning classifiers, such as ensemble-based, instance-based, learner-based, and probabilistic-based classifiers were compared to estimate the soil fertility. The study was based on 880 soil samples available from Kaggle with 12 physicochemical soil properties. The result indicated that the RF model gave best accuracy with the rate of 90.91% over all other models. The performance of the model was however found to be relatively low for one of the minority classes, suggesting that the model faced problems with class imbalance and overlapping feature distributions. [8]</w:t>
      </w:r>
    </w:p>
    <w:p w14:paraId="52AE57B0" w14:textId="77777777" w:rsidR="008C53E4" w:rsidRDefault="008C53E4">
      <w:pPr>
        <w:jc w:val="both"/>
        <w:rPr>
          <w:rFonts w:ascii="Times New Roman" w:eastAsia="Times New Roman" w:hAnsi="Times New Roman" w:cs="Times New Roman"/>
          <w:sz w:val="24"/>
          <w:szCs w:val="24"/>
        </w:rPr>
      </w:pPr>
    </w:p>
    <w:p w14:paraId="0566EA5C" w14:textId="77777777" w:rsidR="008C53E4" w:rsidRDefault="008C53E4">
      <w:pPr>
        <w:jc w:val="both"/>
        <w:rPr>
          <w:rFonts w:ascii="Times New Roman" w:eastAsia="Times New Roman" w:hAnsi="Times New Roman" w:cs="Times New Roman"/>
          <w:sz w:val="24"/>
          <w:szCs w:val="24"/>
        </w:rPr>
      </w:pPr>
    </w:p>
    <w:p w14:paraId="583982B8" w14:textId="7CAD1FFB" w:rsidR="008C53E4" w:rsidRDefault="00000000">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Kullayamma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Venkatanaresh</w:t>
      </w:r>
      <w:proofErr w:type="spellEnd"/>
      <w:r>
        <w:rPr>
          <w:rFonts w:ascii="Times New Roman" w:eastAsia="Times New Roman" w:hAnsi="Times New Roman" w:cs="Times New Roman"/>
          <w:sz w:val="24"/>
          <w:szCs w:val="24"/>
        </w:rPr>
        <w:t xml:space="preserve"> (2024) suggested a deep learning model for automatically recommending crops depending on climate, fertilizer, and soil. Real-time Maharashtra datasets and Kaggle datasets were used in the study. The Concurrent Excited Gated Recurrent Unit (CEGRU) model was suggested by the study. The Hunter-Prey Optimization (HPO) algorithm was used for parameter optimization in order to enhance the model's performance. The proposed approach was evaluated by using many performance metrics, including positive </w:t>
      </w:r>
      <w:r>
        <w:rPr>
          <w:rFonts w:ascii="Times New Roman" w:eastAsia="Times New Roman" w:hAnsi="Times New Roman" w:cs="Times New Roman"/>
          <w:sz w:val="24"/>
          <w:szCs w:val="24"/>
        </w:rPr>
        <w:lastRenderedPageBreak/>
        <w:t xml:space="preserve">predictive value (PPV), accuracy, kappa, time complexity, RMSE, recall, and sensitivity. The result showed that the framework achieved high classification results with an </w:t>
      </w:r>
      <w:r w:rsidR="0046231D">
        <w:rPr>
          <w:rFonts w:ascii="Times New Roman" w:eastAsia="Times New Roman" w:hAnsi="Times New Roman" w:cs="Times New Roman"/>
          <w:sz w:val="24"/>
          <w:szCs w:val="24"/>
        </w:rPr>
        <w:t>accuracy value</w:t>
      </w:r>
      <w:r>
        <w:rPr>
          <w:rFonts w:ascii="Times New Roman" w:eastAsia="Times New Roman" w:hAnsi="Times New Roman" w:cs="Times New Roman"/>
          <w:sz w:val="24"/>
          <w:szCs w:val="24"/>
        </w:rPr>
        <w:t xml:space="preserve"> of 99.2% and 99.3% for Maharashtra and Kaggle dataset. However, the study focused on recommending suitable crops according to </w:t>
      </w:r>
      <w:r w:rsidR="0046231D">
        <w:rPr>
          <w:rFonts w:ascii="Times New Roman" w:eastAsia="Times New Roman" w:hAnsi="Times New Roman" w:cs="Times New Roman"/>
          <w:sz w:val="24"/>
          <w:szCs w:val="24"/>
        </w:rPr>
        <w:t>the climatic</w:t>
      </w:r>
      <w:r>
        <w:rPr>
          <w:rFonts w:ascii="Times New Roman" w:eastAsia="Times New Roman" w:hAnsi="Times New Roman" w:cs="Times New Roman"/>
          <w:sz w:val="24"/>
          <w:szCs w:val="24"/>
        </w:rPr>
        <w:t xml:space="preserve"> conditions and soil fertilizer, while the proposed research focuses on analyzing multiple soil health indicators.[9]</w:t>
      </w:r>
    </w:p>
    <w:p w14:paraId="3158A8A2" w14:textId="77777777" w:rsidR="008C53E4" w:rsidRDefault="008C53E4">
      <w:pPr>
        <w:jc w:val="both"/>
        <w:rPr>
          <w:rFonts w:ascii="Times New Roman" w:eastAsia="Times New Roman" w:hAnsi="Times New Roman" w:cs="Times New Roman"/>
          <w:sz w:val="24"/>
          <w:szCs w:val="24"/>
        </w:rPr>
      </w:pPr>
    </w:p>
    <w:p w14:paraId="314A15E3" w14:textId="77777777" w:rsidR="008C53E4" w:rsidRDefault="008C53E4">
      <w:pPr>
        <w:jc w:val="both"/>
        <w:rPr>
          <w:rFonts w:ascii="Times New Roman" w:eastAsia="Times New Roman" w:hAnsi="Times New Roman" w:cs="Times New Roman"/>
          <w:sz w:val="24"/>
          <w:szCs w:val="24"/>
        </w:rPr>
      </w:pPr>
    </w:p>
    <w:p w14:paraId="02366070" w14:textId="0DE5AB3E"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Badshah et al. (2024) proposed ML models for agricultural prediction tasks using both classification and regression frameworks based on two different datasets. In the initial crop suggestion, the authors utilized a Kaggle dataset that included soil and ambient characteristics like temperature, humidity, pH, and nutrient levels. Decision Tree (DT), Extra Tree Classifier (ETC), Random Forest (RF), K-Nearest Neighbor (KNN), Logistic Regression (LR), Support Vector Machine (SVM), and Gaussian Naive Bayes (GNB) were among the classification techniques that were compared. With an accuracy of 99.7%, the Random Forest (RF) model uses Explainable AI (XAI), feature engineering, and K-fold cross-validation to get the best classification </w:t>
      </w:r>
      <w:r w:rsidR="0046231D">
        <w:rPr>
          <w:rFonts w:ascii="Times New Roman" w:eastAsia="Times New Roman" w:hAnsi="Times New Roman" w:cs="Times New Roman"/>
          <w:sz w:val="24"/>
          <w:szCs w:val="24"/>
        </w:rPr>
        <w:t>results Additionally</w:t>
      </w:r>
      <w:r>
        <w:rPr>
          <w:rFonts w:ascii="Times New Roman" w:eastAsia="Times New Roman" w:hAnsi="Times New Roman" w:cs="Times New Roman"/>
          <w:sz w:val="24"/>
          <w:szCs w:val="24"/>
        </w:rPr>
        <w:t>, the study used World Bank and Food and Agriculture Organization (FAO) records to apply regression models for wheat yield prediction. The outcome demonstrated that Support Vector Regressor (SVR) with hyperparameter optimization and K-fold cross-validation performed best, achieving an accuracy of 99.9% with R2 Score. Additionally, model predictions were interpreted using Explainable AI techniques like Feature Importance and LIME. However, the study focused mainly on crop recommendation and yield prediction, where soil parameters were used as input features, while the proposed research focuses on analyzing multiple soil health indicators and identifying the most influential factors affecting agricultural sustainability using machine learning techniques.[10]</w:t>
      </w:r>
    </w:p>
    <w:p w14:paraId="7B1E5A49" w14:textId="77777777" w:rsidR="008C53E4" w:rsidRDefault="008C53E4">
      <w:pPr>
        <w:jc w:val="both"/>
        <w:rPr>
          <w:rFonts w:ascii="Times New Roman" w:eastAsia="Times New Roman" w:hAnsi="Times New Roman" w:cs="Times New Roman"/>
          <w:sz w:val="24"/>
          <w:szCs w:val="24"/>
        </w:rPr>
      </w:pPr>
    </w:p>
    <w:p w14:paraId="567AAC2A" w14:textId="77777777" w:rsidR="008C53E4" w:rsidRDefault="008C53E4">
      <w:pPr>
        <w:jc w:val="both"/>
        <w:rPr>
          <w:rFonts w:ascii="Times New Roman" w:eastAsia="Times New Roman" w:hAnsi="Times New Roman" w:cs="Times New Roman"/>
          <w:sz w:val="24"/>
          <w:szCs w:val="24"/>
        </w:rPr>
      </w:pPr>
    </w:p>
    <w:p w14:paraId="3B2BAB96" w14:textId="530F0509"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Sarangi et al. (</w:t>
      </w:r>
      <w:r w:rsidR="0046231D">
        <w:rPr>
          <w:rFonts w:ascii="Times New Roman" w:eastAsia="Times New Roman" w:hAnsi="Times New Roman" w:cs="Times New Roman"/>
          <w:sz w:val="24"/>
          <w:szCs w:val="24"/>
        </w:rPr>
        <w:t>2024) created</w:t>
      </w:r>
      <w:r>
        <w:rPr>
          <w:rFonts w:ascii="Times New Roman" w:eastAsia="Times New Roman" w:hAnsi="Times New Roman" w:cs="Times New Roman"/>
          <w:sz w:val="24"/>
          <w:szCs w:val="24"/>
        </w:rPr>
        <w:t xml:space="preserve"> a machine learning-based method for evaluating soil fertility utilizing topography data, temperature, rainfall, moisture, nutrient level, nitrogen, phosphorus, potassium, and phosphorus. The study utilized a publicly available Kaggle dataset. The study's goal was to categorize soil as either fertile or non-fertile. The best classifier is determined using four classification algorithms: Logistic Regression (LR), K-Nearest Neighbors (KNN), Naive Bayes (NB), and Decision Tree (DT). The results indicated that the Decision Tree classifier achieved the highest accuracy of 89%, while Logistic Regression and KNN achieved approximately 90% performance in some evaluation metrics. However, the study focused on binary soil fertility classification and did not analyze multiple soil health indicators or identify the most influential factors affecting agricultural sustainability. [11]</w:t>
      </w:r>
    </w:p>
    <w:p w14:paraId="15627BA7" w14:textId="77777777" w:rsidR="008C53E4" w:rsidRDefault="008C53E4">
      <w:pPr>
        <w:jc w:val="both"/>
        <w:rPr>
          <w:rFonts w:ascii="Times New Roman" w:eastAsia="Times New Roman" w:hAnsi="Times New Roman" w:cs="Times New Roman"/>
          <w:sz w:val="24"/>
          <w:szCs w:val="24"/>
        </w:rPr>
      </w:pPr>
    </w:p>
    <w:p w14:paraId="7E2E6731" w14:textId="77777777" w:rsidR="008C53E4" w:rsidRDefault="008C53E4">
      <w:pPr>
        <w:jc w:val="both"/>
        <w:rPr>
          <w:rFonts w:ascii="Times New Roman" w:eastAsia="Times New Roman" w:hAnsi="Times New Roman" w:cs="Times New Roman"/>
          <w:sz w:val="24"/>
          <w:szCs w:val="24"/>
        </w:rPr>
      </w:pPr>
    </w:p>
    <w:p w14:paraId="5539C57A" w14:textId="16220D9A"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Chandra et al. (2023) discussed utilizing Random Forest classification to create an explainable AI (XAI) model for predicting soil fertility. It used several soil characteristics including nitrogen, pH, potassium, phosphorus, electrical conductivity, and organic </w:t>
      </w:r>
      <w:r w:rsidR="0046231D">
        <w:rPr>
          <w:rFonts w:ascii="Times New Roman" w:eastAsia="Times New Roman" w:hAnsi="Times New Roman" w:cs="Times New Roman"/>
          <w:sz w:val="24"/>
          <w:szCs w:val="24"/>
        </w:rPr>
        <w:t>carbon. The</w:t>
      </w:r>
      <w:r>
        <w:rPr>
          <w:rFonts w:ascii="Times New Roman" w:eastAsia="Times New Roman" w:hAnsi="Times New Roman" w:cs="Times New Roman"/>
          <w:sz w:val="24"/>
          <w:szCs w:val="24"/>
        </w:rPr>
        <w:t xml:space="preserve"> LUCAS 2018 Topsoil dataset was utilized in this investigation.  To explain the outcome, the authors integrated Random Forest, SHAP, and k-means clustering. The outcome demonstrated the </w:t>
      </w:r>
      <w:r>
        <w:rPr>
          <w:rFonts w:ascii="Times New Roman" w:eastAsia="Times New Roman" w:hAnsi="Times New Roman" w:cs="Times New Roman"/>
          <w:sz w:val="24"/>
          <w:szCs w:val="24"/>
        </w:rPr>
        <w:lastRenderedPageBreak/>
        <w:t>efficacy of explainable machine learning in soil fertility measurement, with an accuracy of 97.02%. However, this study focused on soil fertility prediction only, and did not analyze multiple soil health indicators [12].</w:t>
      </w:r>
    </w:p>
    <w:p w14:paraId="2459AAC5" w14:textId="77777777" w:rsidR="008C53E4" w:rsidRDefault="008C53E4">
      <w:pPr>
        <w:jc w:val="both"/>
        <w:rPr>
          <w:rFonts w:ascii="Times New Roman" w:eastAsia="Times New Roman" w:hAnsi="Times New Roman" w:cs="Times New Roman"/>
          <w:sz w:val="28"/>
          <w:szCs w:val="28"/>
        </w:rPr>
      </w:pPr>
    </w:p>
    <w:p w14:paraId="1EF90C0E" w14:textId="77777777" w:rsidR="008C53E4" w:rsidRDefault="00000000">
      <w:pPr>
        <w:pStyle w:val="Heading3"/>
        <w:jc w:val="both"/>
        <w:rPr>
          <w:rFonts w:ascii="Times New Roman" w:eastAsia="Times New Roman" w:hAnsi="Times New Roman" w:cs="Times New Roman"/>
          <w:b/>
          <w:bCs/>
        </w:rPr>
      </w:pPr>
      <w:bookmarkStart w:id="23" w:name="_Toc237368644"/>
      <w:r>
        <w:rPr>
          <w:rFonts w:ascii="Times New Roman" w:eastAsia="Times New Roman" w:hAnsi="Times New Roman" w:cs="Times New Roman"/>
          <w:b/>
          <w:bCs/>
        </w:rPr>
        <w:t>2.3.2 Regression-Based Approaches for soil health assessment</w:t>
      </w:r>
      <w:bookmarkEnd w:id="23"/>
    </w:p>
    <w:p w14:paraId="5350294F" w14:textId="77777777" w:rsidR="008C53E4" w:rsidRDefault="008C53E4">
      <w:pPr>
        <w:jc w:val="both"/>
        <w:rPr>
          <w:rFonts w:ascii="Times New Roman" w:eastAsia="Times New Roman" w:hAnsi="Times New Roman" w:cs="Times New Roman"/>
          <w:sz w:val="28"/>
          <w:szCs w:val="28"/>
        </w:rPr>
      </w:pPr>
    </w:p>
    <w:p w14:paraId="454DACB1" w14:textId="7FB90CDB"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Ghahremani et al. (2026) devised a </w:t>
      </w:r>
      <w:r w:rsidR="0046231D">
        <w:rPr>
          <w:rFonts w:ascii="Times New Roman" w:eastAsia="Times New Roman" w:hAnsi="Times New Roman" w:cs="Times New Roman"/>
          <w:sz w:val="24"/>
          <w:szCs w:val="24"/>
        </w:rPr>
        <w:t>high-resolution</w:t>
      </w:r>
      <w:r>
        <w:rPr>
          <w:rFonts w:ascii="Times New Roman" w:eastAsia="Times New Roman" w:hAnsi="Times New Roman" w:cs="Times New Roman"/>
          <w:sz w:val="24"/>
          <w:szCs w:val="24"/>
        </w:rPr>
        <w:t xml:space="preserve"> CONUS soil inorganic carbon (SIC) map technique using machine learning models trained with climate and land surface factors as well as the ISRIC World Soil Information Service (</w:t>
      </w:r>
      <w:proofErr w:type="spellStart"/>
      <w:r>
        <w:rPr>
          <w:rFonts w:ascii="Times New Roman" w:eastAsia="Times New Roman" w:hAnsi="Times New Roman" w:cs="Times New Roman"/>
          <w:sz w:val="24"/>
          <w:szCs w:val="24"/>
        </w:rPr>
        <w:t>WoSIS</w:t>
      </w:r>
      <w:proofErr w:type="spellEnd"/>
      <w:r>
        <w:rPr>
          <w:rFonts w:ascii="Times New Roman" w:eastAsia="Times New Roman" w:hAnsi="Times New Roman" w:cs="Times New Roman"/>
          <w:sz w:val="24"/>
          <w:szCs w:val="24"/>
        </w:rPr>
        <w:t>) database at 30 m resolution. Two machine learning models, Random Forest Regression (RFR) and Random Forest Classification (RFC) were used to estimate the SIC distribution. The prediction performance of the Random Forest Regression model was better than the Classification model with an RMSE of 15 kg/m² and accuracy of 0.56. Soil pH was found to be an important factor affecting soil inorganic carbon distribution in the study. The study did focus on mapping soil inorganic carbon, but the proposed research will aim to examine a range of soil health indicators to gain a clearer understanding of their role in ensuring sustainable farming.</w:t>
      </w:r>
    </w:p>
    <w:p w14:paraId="4FE6D8D8" w14:textId="77777777" w:rsidR="008C53E4" w:rsidRDefault="008C53E4">
      <w:pPr>
        <w:jc w:val="both"/>
        <w:rPr>
          <w:rFonts w:ascii="Times New Roman" w:eastAsia="Times New Roman" w:hAnsi="Times New Roman" w:cs="Times New Roman"/>
          <w:sz w:val="24"/>
          <w:szCs w:val="24"/>
        </w:rPr>
      </w:pPr>
    </w:p>
    <w:p w14:paraId="6619A870" w14:textId="77777777" w:rsidR="008C53E4" w:rsidRDefault="008C53E4">
      <w:pPr>
        <w:jc w:val="both"/>
        <w:rPr>
          <w:rFonts w:ascii="Times New Roman" w:eastAsia="Times New Roman" w:hAnsi="Times New Roman" w:cs="Times New Roman"/>
          <w:sz w:val="24"/>
          <w:szCs w:val="24"/>
        </w:rPr>
      </w:pPr>
    </w:p>
    <w:p w14:paraId="015FC5F4"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 et al. (2026) suggested a framework for self-supervised multi-fidelity learning that uses spectral data to predict various soil parameters. The study used the dataset from the (USDA-NRCS-NSSC-KSSL) database, a paired NIR–MIR dataset, and the North American Proficiency Testing (NAPT) dataset. The proposed framework combined Self-Supervised Learning (SSL) with a Multi-Layer Perceptron (MLP) and compared its performance with conventional MLP and Partial Least Squares Regression (PLSR) models. The MIR-SSL-MLP model achieved best prediction performance for several soil properties, obtaining R² of 0.95 for total carbon, 0.91 for total nitrogen, 0.93 for estimated organic carbon, and 0.79 for </w:t>
      </w:r>
      <w:proofErr w:type="spellStart"/>
      <w:r>
        <w:rPr>
          <w:rFonts w:ascii="Times New Roman" w:eastAsia="Times New Roman" w:hAnsi="Times New Roman" w:cs="Times New Roman"/>
          <w:sz w:val="24"/>
          <w:szCs w:val="24"/>
        </w:rPr>
        <w:t>pH.</w:t>
      </w:r>
      <w:proofErr w:type="spellEnd"/>
      <w:r>
        <w:rPr>
          <w:rFonts w:ascii="Times New Roman" w:eastAsia="Times New Roman" w:hAnsi="Times New Roman" w:cs="Times New Roman"/>
          <w:sz w:val="24"/>
          <w:szCs w:val="24"/>
        </w:rPr>
        <w:t xml:space="preserve"> However, the proposed framework relied mainly on soil spectral datasets and did not integrate environmental or remote sensing variables for soil health assessment. [14] </w:t>
      </w:r>
    </w:p>
    <w:p w14:paraId="5239DF61" w14:textId="77777777" w:rsidR="008C53E4" w:rsidRDefault="008C53E4">
      <w:pPr>
        <w:jc w:val="both"/>
        <w:rPr>
          <w:rFonts w:ascii="Times New Roman" w:eastAsia="Times New Roman" w:hAnsi="Times New Roman" w:cs="Times New Roman"/>
          <w:sz w:val="24"/>
          <w:szCs w:val="24"/>
        </w:rPr>
      </w:pPr>
    </w:p>
    <w:p w14:paraId="113B7FDB" w14:textId="77777777" w:rsidR="008C53E4" w:rsidRDefault="008C53E4">
      <w:pPr>
        <w:jc w:val="both"/>
        <w:rPr>
          <w:rFonts w:ascii="Times New Roman" w:eastAsia="Times New Roman" w:hAnsi="Times New Roman" w:cs="Times New Roman"/>
          <w:sz w:val="24"/>
          <w:szCs w:val="24"/>
        </w:rPr>
      </w:pPr>
    </w:p>
    <w:p w14:paraId="32A4BDEA" w14:textId="1D9A0DEB" w:rsidR="008C53E4" w:rsidRDefault="0046231D">
      <w:pPr>
        <w:jc w:val="both"/>
        <w:rPr>
          <w:rFonts w:ascii="Times New Roman" w:eastAsia="Times New Roman" w:hAnsi="Times New Roman" w:cs="Times New Roman"/>
          <w:sz w:val="24"/>
          <w:szCs w:val="24"/>
        </w:rPr>
      </w:pPr>
      <w:r w:rsidRPr="0046231D">
        <w:rPr>
          <w:rFonts w:ascii="Times New Roman" w:eastAsia="Times New Roman" w:hAnsi="Times New Roman" w:cs="Times New Roman"/>
          <w:sz w:val="24"/>
          <w:szCs w:val="24"/>
        </w:rPr>
        <w:t>Khatun et al. (</w:t>
      </w:r>
      <w:r w:rsidRPr="0046231D">
        <w:rPr>
          <w:rFonts w:ascii="Times New Roman" w:eastAsia="Times New Roman" w:hAnsi="Times New Roman" w:cs="Times New Roman"/>
          <w:sz w:val="24"/>
          <w:szCs w:val="24"/>
        </w:rPr>
        <w:t>2026) investigated</w:t>
      </w:r>
      <w:r w:rsidRPr="0046231D">
        <w:rPr>
          <w:rFonts w:ascii="Times New Roman" w:eastAsia="Times New Roman" w:hAnsi="Times New Roman" w:cs="Times New Roman"/>
          <w:sz w:val="24"/>
          <w:szCs w:val="24"/>
        </w:rPr>
        <w:t xml:space="preserve"> the potential of spectroscopy combined with machine learning as a non-destructive and effective way to forecast soil organic carbon (SOC) using mid-infrared spectroscopy (MIR) data in the 600–4000 cm−1 spectral region. The study utilized the Open Soil Spectral Library (OSSL), which integrates soil spectral data from several international databases, including KSSL, LUCAS, </w:t>
      </w:r>
      <w:proofErr w:type="spellStart"/>
      <w:r w:rsidRPr="0046231D">
        <w:rPr>
          <w:rFonts w:ascii="Times New Roman" w:eastAsia="Times New Roman" w:hAnsi="Times New Roman" w:cs="Times New Roman"/>
          <w:sz w:val="24"/>
          <w:szCs w:val="24"/>
        </w:rPr>
        <w:t>RaCA</w:t>
      </w:r>
      <w:proofErr w:type="spellEnd"/>
      <w:r w:rsidRPr="0046231D">
        <w:rPr>
          <w:rFonts w:ascii="Times New Roman" w:eastAsia="Times New Roman" w:hAnsi="Times New Roman" w:cs="Times New Roman"/>
          <w:sz w:val="24"/>
          <w:szCs w:val="24"/>
        </w:rPr>
        <w:t xml:space="preserve">, </w:t>
      </w:r>
      <w:proofErr w:type="spellStart"/>
      <w:r w:rsidRPr="0046231D">
        <w:rPr>
          <w:rFonts w:ascii="Times New Roman" w:eastAsia="Times New Roman" w:hAnsi="Times New Roman" w:cs="Times New Roman"/>
          <w:sz w:val="24"/>
          <w:szCs w:val="24"/>
        </w:rPr>
        <w:t>AfSIS</w:t>
      </w:r>
      <w:proofErr w:type="spellEnd"/>
      <w:r w:rsidRPr="0046231D">
        <w:rPr>
          <w:rFonts w:ascii="Times New Roman" w:eastAsia="Times New Roman" w:hAnsi="Times New Roman" w:cs="Times New Roman"/>
          <w:sz w:val="24"/>
          <w:szCs w:val="24"/>
        </w:rPr>
        <w:t xml:space="preserve">, and ICRAF–ISRIC. Mid-infrared (MIR) spectral data was used to create Random Forest (RF) and Partial Least Squares Regression (PLSR) models, and Shapley Additive Explanations (SHAP) was used to understand the contribution of individual spectral wavelengths. With R2 of 0.98 and RMSEP (a root mean square error) of 1.45%, the RF model had the best performance following Grid-Search hyperparameter optimization. However, the study focused on predicting soil organic carbon from spectral information while the proposed search focuses on using Machine Learning </w:t>
      </w:r>
      <w:r w:rsidRPr="0046231D">
        <w:rPr>
          <w:rFonts w:ascii="Times New Roman" w:eastAsia="Times New Roman" w:hAnsi="Times New Roman" w:cs="Times New Roman"/>
          <w:sz w:val="24"/>
          <w:szCs w:val="24"/>
        </w:rPr>
        <w:lastRenderedPageBreak/>
        <w:t>Algorithms to analyze multiple soil health indicators and identifying the most effective factors in agricultural sustainability.[15]</w:t>
      </w:r>
    </w:p>
    <w:p w14:paraId="75168D2D" w14:textId="77777777" w:rsidR="008C53E4" w:rsidRDefault="008C53E4">
      <w:pPr>
        <w:jc w:val="both"/>
        <w:rPr>
          <w:rFonts w:ascii="Times New Roman" w:eastAsia="Times New Roman" w:hAnsi="Times New Roman" w:cs="Times New Roman"/>
          <w:sz w:val="24"/>
          <w:szCs w:val="24"/>
        </w:rPr>
      </w:pPr>
    </w:p>
    <w:p w14:paraId="7D32E903" w14:textId="77777777" w:rsidR="008C53E4" w:rsidRDefault="008C53E4">
      <w:pPr>
        <w:jc w:val="both"/>
        <w:rPr>
          <w:rFonts w:ascii="Times New Roman" w:eastAsia="Times New Roman" w:hAnsi="Times New Roman" w:cs="Times New Roman"/>
          <w:sz w:val="24"/>
          <w:szCs w:val="24"/>
        </w:rPr>
      </w:pPr>
    </w:p>
    <w:p w14:paraId="25220710" w14:textId="7EA7CFEE" w:rsidR="008C53E4" w:rsidRDefault="00000000">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Aouabed</w:t>
      </w:r>
      <w:proofErr w:type="spellEnd"/>
      <w:r>
        <w:rPr>
          <w:rFonts w:ascii="Times New Roman" w:eastAsia="Times New Roman" w:hAnsi="Times New Roman" w:cs="Times New Roman"/>
          <w:sz w:val="24"/>
          <w:szCs w:val="24"/>
        </w:rPr>
        <w:t xml:space="preserve"> et al. (2026) examined the potential of machine learning techniques to assess the functional and taxonomic composition of soil microbial communities by examining data from two </w:t>
      </w:r>
      <w:r w:rsidR="0046231D">
        <w:rPr>
          <w:rFonts w:ascii="Times New Roman" w:eastAsia="Times New Roman" w:hAnsi="Times New Roman" w:cs="Times New Roman"/>
          <w:sz w:val="24"/>
          <w:szCs w:val="24"/>
        </w:rPr>
        <w:t>publicly</w:t>
      </w:r>
      <w:r>
        <w:rPr>
          <w:rFonts w:ascii="Times New Roman" w:eastAsia="Times New Roman" w:hAnsi="Times New Roman" w:cs="Times New Roman"/>
          <w:sz w:val="24"/>
          <w:szCs w:val="24"/>
        </w:rPr>
        <w:t xml:space="preserve"> accessible soil microbiome datasets: (1) Information gathered by Averill et al. and (2) Information taken from the NEON database, which assessed a number of deep learning and machine learning </w:t>
      </w:r>
      <w:r w:rsidR="0046231D">
        <w:rPr>
          <w:rFonts w:ascii="Times New Roman" w:eastAsia="Times New Roman" w:hAnsi="Times New Roman" w:cs="Times New Roman"/>
          <w:sz w:val="24"/>
          <w:szCs w:val="24"/>
        </w:rPr>
        <w:t>models. A</w:t>
      </w:r>
      <w:r>
        <w:rPr>
          <w:rFonts w:ascii="Times New Roman" w:eastAsia="Times New Roman" w:hAnsi="Times New Roman" w:cs="Times New Roman"/>
          <w:sz w:val="24"/>
          <w:szCs w:val="24"/>
        </w:rPr>
        <w:t xml:space="preserve"> number of machine learning models were assessed and contrasted, including Support Vector Regression (SVR), Gradient Boosting (GB), Multilayer Perceptron (MLP), Random Forest (RF), Ridge Regression, Lasso Regression, and k-Nearest Neighbors (k-NN). According to the experimental findings, ML models outperformed deep learning models on the majority of prediction tasks, especially when training data was scarce. For the bacterial dataset, Gradient boosting had the greatest prediction performance with an R2 value of 0.57; for the fungal functional groups, Random Forest and Gradient boosting models produced an R2 value of 0.45. However, the study focused on predicting soil microbiome composition as a biological indicator of soil health, whereas the proposed research analyzes multiple physical and chemical soil health indicators to identify the most influential factors affecting agricultural sustainability.[16]</w:t>
      </w:r>
    </w:p>
    <w:p w14:paraId="2575A4BD" w14:textId="77777777" w:rsidR="008C53E4" w:rsidRDefault="008C53E4">
      <w:pPr>
        <w:jc w:val="both"/>
        <w:rPr>
          <w:rFonts w:ascii="Times New Roman" w:eastAsia="Times New Roman" w:hAnsi="Times New Roman" w:cs="Times New Roman"/>
          <w:sz w:val="24"/>
          <w:szCs w:val="24"/>
        </w:rPr>
      </w:pPr>
    </w:p>
    <w:p w14:paraId="2D3DBBC8" w14:textId="77777777" w:rsidR="008C53E4" w:rsidRDefault="008C53E4">
      <w:pPr>
        <w:jc w:val="both"/>
        <w:rPr>
          <w:rFonts w:ascii="Times New Roman" w:eastAsia="Times New Roman" w:hAnsi="Times New Roman" w:cs="Times New Roman"/>
          <w:sz w:val="24"/>
          <w:szCs w:val="24"/>
        </w:rPr>
      </w:pPr>
    </w:p>
    <w:p w14:paraId="3459A852" w14:textId="77777777" w:rsidR="008C53E4" w:rsidRDefault="008C53E4">
      <w:pPr>
        <w:rPr>
          <w:rFonts w:ascii="Times New Roman" w:eastAsia="Times New Roman" w:hAnsi="Times New Roman" w:cs="Times New Roman"/>
          <w:sz w:val="24"/>
          <w:szCs w:val="24"/>
        </w:rPr>
      </w:pPr>
    </w:p>
    <w:p w14:paraId="6E9B2242" w14:textId="7A47760A"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Kassai et al. (2025) created </w:t>
      </w:r>
      <w:proofErr w:type="spellStart"/>
      <w:r>
        <w:rPr>
          <w:rFonts w:ascii="Times New Roman" w:eastAsia="Times New Roman" w:hAnsi="Times New Roman" w:cs="Times New Roman"/>
          <w:sz w:val="24"/>
          <w:szCs w:val="24"/>
        </w:rPr>
        <w:t>pedotransfer</w:t>
      </w:r>
      <w:proofErr w:type="spellEnd"/>
      <w:r>
        <w:rPr>
          <w:rFonts w:ascii="Times New Roman" w:eastAsia="Times New Roman" w:hAnsi="Times New Roman" w:cs="Times New Roman"/>
          <w:sz w:val="24"/>
          <w:szCs w:val="24"/>
        </w:rPr>
        <w:t xml:space="preserve"> functions (PTFs) to calculate the distribution of particle sizes based on soil characteristics. The Hungarian Detailed Soil </w:t>
      </w:r>
      <w:proofErr w:type="spellStart"/>
      <w:r>
        <w:rPr>
          <w:rFonts w:ascii="Times New Roman" w:eastAsia="Times New Roman" w:hAnsi="Times New Roman" w:cs="Times New Roman"/>
          <w:sz w:val="24"/>
          <w:szCs w:val="24"/>
        </w:rPr>
        <w:t>Hydrophysical</w:t>
      </w:r>
      <w:proofErr w:type="spellEnd"/>
      <w:r>
        <w:rPr>
          <w:rFonts w:ascii="Times New Roman" w:eastAsia="Times New Roman" w:hAnsi="Times New Roman" w:cs="Times New Roman"/>
          <w:sz w:val="24"/>
          <w:szCs w:val="24"/>
        </w:rPr>
        <w:t xml:space="preserve"> Database, which has 3,970 soil profiles, was used to train and evaluate the prediction models using the Random Forest approach. The study also made use of the </w:t>
      </w:r>
      <w:r w:rsidR="0046231D">
        <w:rPr>
          <w:rFonts w:ascii="Times New Roman" w:eastAsia="Times New Roman" w:hAnsi="Times New Roman" w:cs="Times New Roman"/>
          <w:sz w:val="24"/>
          <w:szCs w:val="24"/>
        </w:rPr>
        <w:t>publicly</w:t>
      </w:r>
      <w:r>
        <w:rPr>
          <w:rFonts w:ascii="Times New Roman" w:eastAsia="Times New Roman" w:hAnsi="Times New Roman" w:cs="Times New Roman"/>
          <w:sz w:val="24"/>
          <w:szCs w:val="24"/>
        </w:rPr>
        <w:t xml:space="preserve"> accessible NATASA database, which has 1,372 soil profiles. The Random Forest Kriging (RFK) was used to generate high-resolution digital soil maps for sand, silt, and clay fractions. The developed model showed that the R² values of the PTFs are 0.74 for sand </w:t>
      </w:r>
      <w:r w:rsidR="0046231D">
        <w:rPr>
          <w:rFonts w:ascii="Times New Roman" w:eastAsia="Times New Roman" w:hAnsi="Times New Roman" w:cs="Times New Roman"/>
          <w:sz w:val="24"/>
          <w:szCs w:val="24"/>
        </w:rPr>
        <w:t>content,</w:t>
      </w:r>
      <w:r>
        <w:rPr>
          <w:rFonts w:ascii="Times New Roman" w:eastAsia="Times New Roman" w:hAnsi="Times New Roman" w:cs="Times New Roman"/>
          <w:sz w:val="24"/>
          <w:szCs w:val="24"/>
        </w:rPr>
        <w:t xml:space="preserve"> 0.69 for clay, and 0.58 for silt. In addition, the RFK models accomplished R² values between 0.19 and 0.67 for clay, 0.49 to 0.62 for silt, and 0.69 to 0.74 for sand. However, the study focused on soil texture mapping rather than analyzing multiple soil health indicators affecting agricultural sustainability.[17]</w:t>
      </w:r>
    </w:p>
    <w:p w14:paraId="507E4153" w14:textId="77777777" w:rsidR="008C53E4" w:rsidRDefault="008C53E4">
      <w:pPr>
        <w:jc w:val="both"/>
        <w:rPr>
          <w:rFonts w:ascii="Times New Roman" w:eastAsia="Times New Roman" w:hAnsi="Times New Roman" w:cs="Times New Roman"/>
          <w:sz w:val="24"/>
          <w:szCs w:val="24"/>
        </w:rPr>
      </w:pPr>
    </w:p>
    <w:p w14:paraId="169CF707" w14:textId="77777777" w:rsidR="008C53E4" w:rsidRDefault="008C53E4">
      <w:pPr>
        <w:jc w:val="both"/>
        <w:rPr>
          <w:rFonts w:ascii="Times New Roman" w:eastAsia="Times New Roman" w:hAnsi="Times New Roman" w:cs="Times New Roman"/>
          <w:sz w:val="24"/>
          <w:szCs w:val="24"/>
        </w:rPr>
      </w:pPr>
    </w:p>
    <w:p w14:paraId="1EBD9446" w14:textId="4D2E4C9E"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and Ma (2024) focused on predicting soil field capacity (FC) and permanent wilting point (PWP) based on parameters obtained from </w:t>
      </w:r>
      <w:proofErr w:type="spellStart"/>
      <w:r>
        <w:rPr>
          <w:rFonts w:ascii="Times New Roman" w:eastAsia="Times New Roman" w:hAnsi="Times New Roman" w:cs="Times New Roman"/>
          <w:sz w:val="24"/>
          <w:szCs w:val="24"/>
        </w:rPr>
        <w:t>WoSIS</w:t>
      </w:r>
      <w:proofErr w:type="spellEnd"/>
      <w:r>
        <w:rPr>
          <w:rFonts w:ascii="Times New Roman" w:eastAsia="Times New Roman" w:hAnsi="Times New Roman" w:cs="Times New Roman"/>
          <w:sz w:val="24"/>
          <w:szCs w:val="24"/>
        </w:rPr>
        <w:t xml:space="preserve"> </w:t>
      </w:r>
      <w:r w:rsidR="0046231D">
        <w:rPr>
          <w:rFonts w:ascii="Times New Roman" w:eastAsia="Times New Roman" w:hAnsi="Times New Roman" w:cs="Times New Roman"/>
          <w:sz w:val="24"/>
          <w:szCs w:val="24"/>
        </w:rPr>
        <w:t>database. The</w:t>
      </w:r>
      <w:r>
        <w:rPr>
          <w:rFonts w:ascii="Times New Roman" w:eastAsia="Times New Roman" w:hAnsi="Times New Roman" w:cs="Times New Roman"/>
          <w:sz w:val="24"/>
          <w:szCs w:val="24"/>
        </w:rPr>
        <w:t xml:space="preserve"> study predicted the hydraulic parameters of the soil using Gene-Expression Programming (GEP) models and Artificial Neural Networks (ANN). With a normalized root mean square error (NRMSE) of 19.9% for PWP prediction and 29.9% for FC prediction, the ANN model outperformed the GEP model, according to the model. Additionally, when compared to the traditional linear models, the ANN model decreased the mean absolute error (MAE) by 51.54% for the FC and 56.38% for the PWP. However, the study focused only on soil hydraulic properties and did not analyze multiple soil health indicators that affect agricultural sustainability.[18]</w:t>
      </w:r>
    </w:p>
    <w:p w14:paraId="69EDF4E7" w14:textId="77777777" w:rsidR="008C53E4" w:rsidRDefault="008C53E4">
      <w:pPr>
        <w:jc w:val="both"/>
        <w:rPr>
          <w:rFonts w:ascii="Times New Roman" w:eastAsia="Times New Roman" w:hAnsi="Times New Roman" w:cs="Times New Roman"/>
          <w:sz w:val="24"/>
          <w:szCs w:val="24"/>
        </w:rPr>
      </w:pPr>
    </w:p>
    <w:p w14:paraId="68D939F3" w14:textId="77777777" w:rsidR="008C53E4" w:rsidRDefault="008C53E4">
      <w:pPr>
        <w:jc w:val="both"/>
        <w:rPr>
          <w:rFonts w:ascii="Times New Roman" w:eastAsia="Times New Roman" w:hAnsi="Times New Roman" w:cs="Times New Roman"/>
          <w:sz w:val="24"/>
          <w:szCs w:val="24"/>
        </w:rPr>
      </w:pPr>
    </w:p>
    <w:p w14:paraId="70911F07" w14:textId="113694A3"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Nauman et al. (2024) developed predictive digital soil property maps for the conterminous United States using a Random Forest-based digital soil mapping framework with hybrid training sets. The study integrated publicly available datasets, including the National Soil Information System (NASIS), the National Cooperative Soil Survey (NCSS) Soil Characterization Database, </w:t>
      </w:r>
      <w:r w:rsidR="0046231D">
        <w:rPr>
          <w:rFonts w:ascii="Times New Roman" w:eastAsia="Times New Roman" w:hAnsi="Times New Roman" w:cs="Times New Roman"/>
          <w:sz w:val="24"/>
          <w:szCs w:val="24"/>
        </w:rPr>
        <w:t>and the</w:t>
      </w:r>
      <w:r>
        <w:rPr>
          <w:rFonts w:ascii="Times New Roman" w:eastAsia="Times New Roman" w:hAnsi="Times New Roman" w:cs="Times New Roman"/>
          <w:sz w:val="24"/>
          <w:szCs w:val="24"/>
        </w:rPr>
        <w:t xml:space="preserve"> Soil Survey Geographic Database (SSURGO</w:t>
      </w:r>
      <w:r w:rsidR="0046231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generate 100 m resolution maps for several soil properties, including various, chemical parameters, physical parameters, </w:t>
      </w:r>
      <w:r w:rsidR="0046231D">
        <w:rPr>
          <w:rFonts w:ascii="Times New Roman" w:eastAsia="Times New Roman" w:hAnsi="Times New Roman" w:cs="Times New Roman"/>
          <w:sz w:val="24"/>
          <w:szCs w:val="24"/>
        </w:rPr>
        <w:t>carbon, textural</w:t>
      </w:r>
      <w:r>
        <w:rPr>
          <w:rFonts w:ascii="Times New Roman" w:eastAsia="Times New Roman" w:hAnsi="Times New Roman" w:cs="Times New Roman"/>
          <w:sz w:val="24"/>
          <w:szCs w:val="24"/>
        </w:rPr>
        <w:t xml:space="preserve"> fractions, and depth to restrictions. A hybrid training strategy used to increase training data.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relationships among multiple soil health indicators for agricultural sustainability.[19]</w:t>
      </w:r>
    </w:p>
    <w:p w14:paraId="0A604423" w14:textId="77777777" w:rsidR="008C53E4" w:rsidRDefault="008C53E4">
      <w:pPr>
        <w:jc w:val="both"/>
        <w:rPr>
          <w:rFonts w:ascii="Times New Roman" w:eastAsia="Times New Roman" w:hAnsi="Times New Roman" w:cs="Times New Roman"/>
          <w:sz w:val="24"/>
          <w:szCs w:val="24"/>
        </w:rPr>
      </w:pPr>
    </w:p>
    <w:p w14:paraId="2A22981B" w14:textId="77777777" w:rsidR="008C53E4" w:rsidRDefault="008C53E4">
      <w:pPr>
        <w:jc w:val="both"/>
        <w:rPr>
          <w:rFonts w:ascii="Times New Roman" w:eastAsia="Times New Roman" w:hAnsi="Times New Roman" w:cs="Times New Roman"/>
          <w:sz w:val="24"/>
          <w:szCs w:val="24"/>
        </w:rPr>
      </w:pPr>
    </w:p>
    <w:p w14:paraId="0C320FCA" w14:textId="75F0E0B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Zhai et al. (2024) focused on simultaneously predicting multiple soil properties by a partially shared multi-task learning model (PS-MTL-LUCAS). In order to enhance prediction accuracy and interpret significant spectrum information, the study suggested a multi-task deep learning architecture in conjunction with </w:t>
      </w:r>
      <w:proofErr w:type="spellStart"/>
      <w:r>
        <w:rPr>
          <w:rFonts w:ascii="Times New Roman" w:eastAsia="Times New Roman" w:hAnsi="Times New Roman" w:cs="Times New Roman"/>
          <w:sz w:val="24"/>
          <w:szCs w:val="24"/>
        </w:rPr>
        <w:t>SHapley</w:t>
      </w:r>
      <w:proofErr w:type="spellEnd"/>
      <w:r>
        <w:rPr>
          <w:rFonts w:ascii="Times New Roman" w:eastAsia="Times New Roman" w:hAnsi="Times New Roman" w:cs="Times New Roman"/>
          <w:sz w:val="24"/>
          <w:szCs w:val="24"/>
        </w:rPr>
        <w:t xml:space="preserve"> Additive </w:t>
      </w:r>
      <w:proofErr w:type="spellStart"/>
      <w:proofErr w:type="gramStart"/>
      <w:r>
        <w:rPr>
          <w:rFonts w:ascii="Times New Roman" w:eastAsia="Times New Roman" w:hAnsi="Times New Roman" w:cs="Times New Roman"/>
          <w:sz w:val="24"/>
          <w:szCs w:val="24"/>
        </w:rPr>
        <w:t>exPlanations</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SHAP). Seven soil parameters, including pH, phosphorus (P), nitrogen (N), potassium (K), organic carbon (OC), cation exchange capacity (CEC), and calcium carbonate (</w:t>
      </w:r>
      <w:proofErr w:type="spellStart"/>
      <w:r>
        <w:rPr>
          <w:rFonts w:ascii="Times New Roman" w:eastAsia="Times New Roman" w:hAnsi="Times New Roman" w:cs="Times New Roman"/>
          <w:sz w:val="24"/>
          <w:szCs w:val="24"/>
        </w:rPr>
        <w:t>CaCO</w:t>
      </w:r>
      <w:proofErr w:type="spellEnd"/>
      <w:r>
        <w:rPr>
          <w:rFonts w:ascii="Times New Roman" w:eastAsia="Times New Roman" w:hAnsi="Times New Roman" w:cs="Times New Roman"/>
          <w:sz w:val="24"/>
          <w:szCs w:val="24"/>
        </w:rPr>
        <w:t xml:space="preserve">₃), were predicted using the LUCAS Topsoil Dataset (2009). The outcomes showed high prediction performance, achieving R² values of 0.952,0.936, 0.945, 0.413,0.837, 0.624, and 0.956 for </w:t>
      </w:r>
      <w:proofErr w:type="spellStart"/>
      <w:r>
        <w:rPr>
          <w:rFonts w:ascii="Times New Roman" w:eastAsia="Times New Roman" w:hAnsi="Times New Roman" w:cs="Times New Roman"/>
          <w:sz w:val="24"/>
          <w:szCs w:val="24"/>
        </w:rPr>
        <w:t>CaCO</w:t>
      </w:r>
      <w:proofErr w:type="spellEnd"/>
      <w:r>
        <w:rPr>
          <w:rFonts w:ascii="Times New Roman" w:eastAsia="Times New Roman" w:hAnsi="Times New Roman" w:cs="Times New Roman"/>
          <w:sz w:val="24"/>
          <w:szCs w:val="24"/>
        </w:rPr>
        <w:t>₃, N,</w:t>
      </w:r>
      <w:r w:rsidR="0046231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pH, P, CEC, K, and OC respectively. However, the study was tested only on the LUCAS Topsoil Dataset using Vis–NIR spectroscopy data, and did not evaluate other soil datasets or under real field conditions.[20]</w:t>
      </w:r>
    </w:p>
    <w:p w14:paraId="779472E6" w14:textId="77777777" w:rsidR="008C53E4" w:rsidRDefault="008C53E4">
      <w:pPr>
        <w:jc w:val="both"/>
        <w:rPr>
          <w:rFonts w:ascii="Times New Roman" w:eastAsia="Times New Roman" w:hAnsi="Times New Roman" w:cs="Times New Roman"/>
          <w:sz w:val="24"/>
          <w:szCs w:val="24"/>
        </w:rPr>
      </w:pPr>
    </w:p>
    <w:p w14:paraId="1508DC71" w14:textId="77777777" w:rsidR="008C53E4" w:rsidRDefault="008C53E4">
      <w:pPr>
        <w:jc w:val="both"/>
        <w:rPr>
          <w:rFonts w:ascii="Times New Roman" w:eastAsia="Times New Roman" w:hAnsi="Times New Roman" w:cs="Times New Roman"/>
          <w:sz w:val="24"/>
          <w:szCs w:val="24"/>
        </w:rPr>
      </w:pPr>
    </w:p>
    <w:p w14:paraId="0FFD8A55" w14:textId="77777777" w:rsidR="008C53E4" w:rsidRDefault="00000000">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Saberioon</w:t>
      </w:r>
      <w:proofErr w:type="spellEnd"/>
      <w:r>
        <w:rPr>
          <w:rFonts w:ascii="Times New Roman" w:eastAsia="Times New Roman" w:hAnsi="Times New Roman" w:cs="Times New Roman"/>
          <w:sz w:val="24"/>
          <w:szCs w:val="24"/>
        </w:rPr>
        <w:t xml:space="preserve"> et al. (2024) used deep learning methods to enhance soil organic carbon prediction. The total number of samples included in the study was 11441 from LUCAS Soil Database. A several models were compared: Fully Connected Neural Network (FCNN), One-Dimensional Convolutional Neural Network (1DCNN), Random Forest (RF) model and Stacked </w:t>
      </w:r>
      <w:proofErr w:type="spellStart"/>
      <w:r>
        <w:rPr>
          <w:rFonts w:ascii="Times New Roman" w:eastAsia="Times New Roman" w:hAnsi="Times New Roman" w:cs="Times New Roman"/>
          <w:sz w:val="24"/>
          <w:szCs w:val="24"/>
        </w:rPr>
        <w:t>AutoEncoder</w:t>
      </w:r>
      <w:proofErr w:type="spellEnd"/>
      <w:r>
        <w:rPr>
          <w:rFonts w:ascii="Times New Roman" w:eastAsia="Times New Roman" w:hAnsi="Times New Roman" w:cs="Times New Roman"/>
          <w:sz w:val="24"/>
          <w:szCs w:val="24"/>
        </w:rPr>
        <w:t xml:space="preserve"> (SAE). The SAE-1DCNN model accomplished the ideal prediction performance achieving an R² of 0.784 and an RMSE of 3.94. The study, however, only attempted to predict Soil Organic Carbon (SOC) and did not study multiple soil health indicators that impact agricultural sustainability.</w:t>
      </w:r>
    </w:p>
    <w:p w14:paraId="0CB0A9F6" w14:textId="77777777" w:rsidR="008C53E4" w:rsidRDefault="008C53E4">
      <w:pPr>
        <w:jc w:val="both"/>
        <w:rPr>
          <w:rFonts w:ascii="Times New Roman" w:eastAsia="Times New Roman" w:hAnsi="Times New Roman" w:cs="Times New Roman"/>
          <w:sz w:val="24"/>
          <w:szCs w:val="24"/>
        </w:rPr>
      </w:pPr>
    </w:p>
    <w:p w14:paraId="7074F5FD" w14:textId="51761CA9"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et al. (2023) used the Visible and Near Infrared Diffuse Reflectance Spectroscopy (Vis-NIR DRS) instrument to study the prediction of Soil Organic Carbon (SOC). The study compared various prediction techniques, such as Global Partial Least Squares Regression (PLSR), Local PLSR, k-means clustering with PLSR, and hierarchical clustering with PLSR, using the LUCAS EU-wide Topsoil Database. The outcome presented that the ideal </w:t>
      </w:r>
      <w:r>
        <w:rPr>
          <w:rFonts w:ascii="Times New Roman" w:eastAsia="Times New Roman" w:hAnsi="Times New Roman" w:cs="Times New Roman"/>
          <w:sz w:val="24"/>
          <w:szCs w:val="24"/>
        </w:rPr>
        <w:lastRenderedPageBreak/>
        <w:t>performance were provided by the local PLSR approach achieving R² value of 0.75</w:t>
      </w:r>
      <w:r w:rsidR="0046231D">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RPIQ) of 2.846, and (RMSEP) of 13.38 g/kg however the model running time was about 30.05 s. same performance were provided by the k-means clustering </w:t>
      </w:r>
      <w:r w:rsidR="0046231D">
        <w:rPr>
          <w:rFonts w:ascii="Times New Roman" w:eastAsia="Times New Roman" w:hAnsi="Times New Roman" w:cs="Times New Roman"/>
          <w:sz w:val="24"/>
          <w:szCs w:val="24"/>
        </w:rPr>
        <w:t>technique achieving</w:t>
      </w:r>
      <w:r>
        <w:rPr>
          <w:rFonts w:ascii="Times New Roman" w:eastAsia="Times New Roman" w:hAnsi="Times New Roman" w:cs="Times New Roman"/>
          <w:sz w:val="24"/>
          <w:szCs w:val="24"/>
        </w:rPr>
        <w:t xml:space="preserve"> R</w:t>
      </w:r>
      <w:r w:rsidR="0046231D">
        <w:rPr>
          <w:rFonts w:ascii="Times New Roman" w:eastAsia="Times New Roman" w:hAnsi="Times New Roman" w:cs="Times New Roman"/>
          <w:sz w:val="24"/>
          <w:szCs w:val="24"/>
        </w:rPr>
        <w:t>² value</w:t>
      </w:r>
      <w:r>
        <w:rPr>
          <w:rFonts w:ascii="Times New Roman" w:eastAsia="Times New Roman" w:hAnsi="Times New Roman" w:cs="Times New Roman"/>
          <w:sz w:val="24"/>
          <w:szCs w:val="24"/>
        </w:rPr>
        <w:t xml:space="preserve"> of 0.75, RMSEP of 14.61 g/kg and RPIQ of 2.844, at only 4.52 s. However, the study focused only on Soil Organic Carbon prediction while the proposed research aims to analyze multiple soil health indicators to better understand their contribution to sustainable agriculture. [22]</w:t>
      </w:r>
    </w:p>
    <w:p w14:paraId="520DF0E2" w14:textId="77777777" w:rsidR="008C53E4" w:rsidRDefault="008C53E4">
      <w:pPr>
        <w:jc w:val="both"/>
        <w:rPr>
          <w:rFonts w:ascii="Times New Roman" w:eastAsia="Times New Roman" w:hAnsi="Times New Roman" w:cs="Times New Roman"/>
          <w:sz w:val="24"/>
          <w:szCs w:val="24"/>
        </w:rPr>
      </w:pPr>
    </w:p>
    <w:p w14:paraId="7BDEDF3F" w14:textId="77777777" w:rsidR="008C53E4" w:rsidRDefault="00000000">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Omondiagbe</w:t>
      </w:r>
      <w:proofErr w:type="spellEnd"/>
      <w:r>
        <w:rPr>
          <w:rFonts w:ascii="Times New Roman" w:eastAsia="Times New Roman" w:hAnsi="Times New Roman" w:cs="Times New Roman"/>
          <w:sz w:val="24"/>
          <w:szCs w:val="24"/>
        </w:rPr>
        <w:t xml:space="preserve"> et al. (2023) developed an automated deep learning algorithm to predict soil texture. To improve model performance, the study employed Deep Convolutional Neural Networks (CNNs) with Adapted Population-Based Training (Adapted-PBT) and Bayesian Optimization. A dataset was used from the Kellogg Soil Survey Laboratory (KSSL) and the LUCAS Soil Library. With model efficiency coefficient (MEC) values of 0.90 for clay, 0.81 for sand, and 0.78 for silt, the results demonstrated that the PBT model offers the best prediction performance. However, the search based on predicting soil texture properties (sand, silt, and clay) and did not investigate other soil health indicators or their relationships.[23]</w:t>
      </w:r>
    </w:p>
    <w:p w14:paraId="3027693A" w14:textId="77777777" w:rsidR="008C53E4" w:rsidRDefault="008C53E4">
      <w:pPr>
        <w:jc w:val="both"/>
        <w:rPr>
          <w:rFonts w:ascii="Times New Roman" w:eastAsia="Times New Roman" w:hAnsi="Times New Roman" w:cs="Times New Roman"/>
          <w:sz w:val="24"/>
          <w:szCs w:val="24"/>
        </w:rPr>
      </w:pPr>
    </w:p>
    <w:p w14:paraId="72FC9AED"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Piccoli et al. (2023) proposed an adaptive deep neural architecture for the prediction of multiple soil characteristics from the analysis of hyperspectral signatures. The study used the LUCAS soil dataset and a simulated PRISMA hyperspectral dataset to evaluate the model. The model is based on a flexible neural architecture that can backtrack to the spectral bands that most contribute to the prediction of a given variable and automatically adapt to the spectral library during analysis. The model accomplishes a total R² of around 0.75. More clearly, R² values exceeding 0.90 for pH and </w:t>
      </w:r>
      <w:proofErr w:type="spellStart"/>
      <w:r>
        <w:rPr>
          <w:rFonts w:ascii="Times New Roman" w:eastAsia="Times New Roman" w:hAnsi="Times New Roman" w:cs="Times New Roman"/>
          <w:sz w:val="24"/>
          <w:szCs w:val="24"/>
        </w:rPr>
        <w:t>CaCO</w:t>
      </w:r>
      <w:proofErr w:type="spellEnd"/>
      <w:r>
        <w:rPr>
          <w:rFonts w:ascii="Times New Roman" w:eastAsia="Times New Roman" w:hAnsi="Times New Roman" w:cs="Times New Roman"/>
          <w:sz w:val="24"/>
          <w:szCs w:val="24"/>
        </w:rPr>
        <w:t>₃, while organic carbon, nitrogen, clay, sand, silt, and cation exchange capacity achieved R² values between 0.70 and 0.89. However, the study relied mainly on hyperspectral information and did not include additional environmental or management factors.[24]</w:t>
      </w:r>
    </w:p>
    <w:p w14:paraId="5FD07387" w14:textId="77777777" w:rsidR="008C53E4" w:rsidRDefault="008C53E4">
      <w:pPr>
        <w:jc w:val="both"/>
        <w:rPr>
          <w:rFonts w:ascii="Times New Roman" w:eastAsia="Times New Roman" w:hAnsi="Times New Roman" w:cs="Times New Roman"/>
          <w:sz w:val="24"/>
          <w:szCs w:val="24"/>
        </w:rPr>
      </w:pPr>
    </w:p>
    <w:p w14:paraId="5AECDE94" w14:textId="77777777" w:rsidR="008C53E4" w:rsidRDefault="008C53E4">
      <w:pPr>
        <w:jc w:val="both"/>
        <w:rPr>
          <w:rFonts w:ascii="Times New Roman" w:eastAsia="Times New Roman" w:hAnsi="Times New Roman" w:cs="Times New Roman"/>
          <w:sz w:val="24"/>
          <w:szCs w:val="24"/>
        </w:rPr>
      </w:pPr>
    </w:p>
    <w:p w14:paraId="4C23BA1E"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Rahmani et al. (2022) developed digital maps of soil organic matter (SOM) and cation exchange capacity (CEC) using LiDAR-derived terrain attributes and compare the prediction accuracy of SOM and CEC maps created by universal kriging, Cubist, and random forest with Soil Survey Geographic (SSURGO) database. The result showed comparable performance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R² values from 0.44 to 0.45 for SOM and from 0.39 to 0.44 for CEC. However, the study focused on mapping two soil properties within a local study area and did not investigate multiple soil health indicators or employ large-scale global soil datasets relevant to agricultural sustainability.[25]</w:t>
      </w:r>
    </w:p>
    <w:p w14:paraId="11A7EF63" w14:textId="77777777" w:rsidR="008C53E4" w:rsidRDefault="008C53E4">
      <w:pPr>
        <w:jc w:val="both"/>
        <w:rPr>
          <w:rFonts w:ascii="Times New Roman" w:eastAsia="Times New Roman" w:hAnsi="Times New Roman" w:cs="Times New Roman"/>
          <w:sz w:val="24"/>
          <w:szCs w:val="24"/>
        </w:rPr>
      </w:pPr>
    </w:p>
    <w:p w14:paraId="72975E50" w14:textId="77777777" w:rsidR="008C53E4" w:rsidRDefault="008C53E4">
      <w:pPr>
        <w:jc w:val="both"/>
        <w:rPr>
          <w:rFonts w:ascii="Times New Roman" w:eastAsia="Times New Roman" w:hAnsi="Times New Roman" w:cs="Times New Roman"/>
          <w:sz w:val="24"/>
          <w:szCs w:val="24"/>
        </w:rPr>
      </w:pPr>
    </w:p>
    <w:p w14:paraId="340A097E" w14:textId="77777777" w:rsidR="008C53E4" w:rsidRDefault="008C53E4">
      <w:pPr>
        <w:jc w:val="both"/>
        <w:rPr>
          <w:rFonts w:ascii="Times New Roman" w:eastAsia="Times New Roman" w:hAnsi="Times New Roman" w:cs="Times New Roman"/>
          <w:sz w:val="24"/>
          <w:szCs w:val="24"/>
        </w:rPr>
      </w:pPr>
    </w:p>
    <w:p w14:paraId="001AE5F1" w14:textId="2D74D6B5"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Ramcharan et al. (2017) described a model to develop a soil bulk density </w:t>
      </w:r>
      <w:proofErr w:type="spellStart"/>
      <w:r>
        <w:rPr>
          <w:rFonts w:ascii="Times New Roman" w:eastAsia="Times New Roman" w:hAnsi="Times New Roman" w:cs="Times New Roman"/>
          <w:sz w:val="24"/>
          <w:szCs w:val="24"/>
        </w:rPr>
        <w:t>pedotransfer</w:t>
      </w:r>
      <w:proofErr w:type="spellEnd"/>
      <w:r>
        <w:rPr>
          <w:rFonts w:ascii="Times New Roman" w:eastAsia="Times New Roman" w:hAnsi="Times New Roman" w:cs="Times New Roman"/>
          <w:sz w:val="24"/>
          <w:szCs w:val="24"/>
        </w:rPr>
        <w:t xml:space="preserve"> function (PTF) using the Random Forest. The study used around 46,000 soil horizons collected from the publicly available National Cooperative Soil Survey (NCSS) Soil Characterization Database in the United States.  The information contained hierarchical ecosystem land classifications and surficial </w:t>
      </w:r>
      <w:r w:rsidR="0046231D">
        <w:rPr>
          <w:rFonts w:ascii="Times New Roman" w:eastAsia="Times New Roman" w:hAnsi="Times New Roman" w:cs="Times New Roman"/>
          <w:sz w:val="24"/>
          <w:szCs w:val="24"/>
        </w:rPr>
        <w:t>materials.</w:t>
      </w:r>
      <w:r>
        <w:rPr>
          <w:rFonts w:ascii="Times New Roman" w:eastAsia="Times New Roman" w:hAnsi="Times New Roman" w:cs="Times New Roman"/>
          <w:sz w:val="24"/>
          <w:szCs w:val="24"/>
        </w:rPr>
        <w:t xml:space="preserve"> The outcome of a five-fold cross-validation presented </w:t>
      </w:r>
      <w:r>
        <w:rPr>
          <w:rFonts w:ascii="Times New Roman" w:eastAsia="Times New Roman" w:hAnsi="Times New Roman" w:cs="Times New Roman"/>
          <w:sz w:val="24"/>
          <w:szCs w:val="24"/>
        </w:rPr>
        <w:lastRenderedPageBreak/>
        <w:t>that the model (RMSPE) was (0.13 g cm–3) in average, while the (MPE) was (–0.001 g cm–3).  In addition, the developed PTF was also applied to support soil organic carbon (SOC) stocks estimation by addressing missing bulk density information. However, the study focused on predicting soil bulk density only and did not analyze multiple soil health indicators or evaluate their relationships. [26]</w:t>
      </w:r>
    </w:p>
    <w:p w14:paraId="22F406C0" w14:textId="77777777" w:rsidR="008C53E4" w:rsidRDefault="008C53E4">
      <w:pPr>
        <w:jc w:val="both"/>
        <w:rPr>
          <w:rFonts w:ascii="Times New Roman" w:eastAsia="Times New Roman" w:hAnsi="Times New Roman" w:cs="Times New Roman"/>
          <w:sz w:val="28"/>
          <w:szCs w:val="28"/>
        </w:rPr>
      </w:pPr>
    </w:p>
    <w:p w14:paraId="06B3B013" w14:textId="77777777" w:rsidR="008C53E4" w:rsidRDefault="008C53E4">
      <w:pPr>
        <w:jc w:val="both"/>
        <w:rPr>
          <w:rFonts w:ascii="Times New Roman" w:eastAsia="Times New Roman" w:hAnsi="Times New Roman" w:cs="Times New Roman"/>
          <w:sz w:val="28"/>
          <w:szCs w:val="28"/>
        </w:rPr>
      </w:pPr>
    </w:p>
    <w:p w14:paraId="7C5FEB40" w14:textId="77777777" w:rsidR="008C53E4" w:rsidRDefault="00000000">
      <w:pPr>
        <w:pStyle w:val="Heading3"/>
        <w:jc w:val="both"/>
        <w:rPr>
          <w:rFonts w:ascii="Times New Roman" w:eastAsia="Times New Roman" w:hAnsi="Times New Roman" w:cs="Times New Roman"/>
          <w:b/>
          <w:bCs/>
        </w:rPr>
      </w:pPr>
      <w:bookmarkStart w:id="24" w:name="_Toc237368645"/>
      <w:r>
        <w:rPr>
          <w:rFonts w:ascii="Times New Roman" w:eastAsia="Times New Roman" w:hAnsi="Times New Roman" w:cs="Times New Roman"/>
          <w:b/>
          <w:bCs/>
        </w:rPr>
        <w:t>2.3.3 Related work summery</w:t>
      </w:r>
      <w:bookmarkEnd w:id="24"/>
    </w:p>
    <w:p w14:paraId="06D0E812" w14:textId="77777777" w:rsidR="008C53E4" w:rsidRDefault="008C53E4">
      <w:pPr>
        <w:jc w:val="both"/>
        <w:rPr>
          <w:rFonts w:ascii="Times New Roman" w:eastAsia="Times New Roman" w:hAnsi="Times New Roman" w:cs="Times New Roman"/>
          <w:sz w:val="28"/>
          <w:szCs w:val="28"/>
        </w:rPr>
      </w:pPr>
    </w:p>
    <w:p w14:paraId="1763AAB9" w14:textId="6CA9F316"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Machine learning methods have been shown to be effective in studying various soil properties and in the decision-making process in agricultural practices. Most </w:t>
      </w:r>
      <w:r w:rsidR="0046231D">
        <w:rPr>
          <w:rFonts w:ascii="Times New Roman" w:eastAsia="Times New Roman" w:hAnsi="Times New Roman" w:cs="Times New Roman"/>
          <w:sz w:val="24"/>
          <w:szCs w:val="24"/>
        </w:rPr>
        <w:t>regression-based</w:t>
      </w:r>
      <w:r>
        <w:rPr>
          <w:rFonts w:ascii="Times New Roman" w:eastAsia="Times New Roman" w:hAnsi="Times New Roman" w:cs="Times New Roman"/>
          <w:sz w:val="24"/>
          <w:szCs w:val="24"/>
        </w:rPr>
        <w:t xml:space="preserve"> studies have been conducted to predict an individual soil property such as soil organic carbon, soil texture and hydraulic properties from spectral data or environmental variables. Most of these studies focused on a small number of soil indicators rather than on soil health in its </w:t>
      </w:r>
      <w:r w:rsidR="0046231D">
        <w:rPr>
          <w:rFonts w:ascii="Times New Roman" w:eastAsia="Times New Roman" w:hAnsi="Times New Roman" w:cs="Times New Roman"/>
          <w:sz w:val="24"/>
          <w:szCs w:val="24"/>
        </w:rPr>
        <w:t>entirety. These</w:t>
      </w:r>
      <w:r>
        <w:rPr>
          <w:rFonts w:ascii="Times New Roman" w:eastAsia="Times New Roman" w:hAnsi="Times New Roman" w:cs="Times New Roman"/>
          <w:sz w:val="24"/>
          <w:szCs w:val="24"/>
        </w:rPr>
        <w:t xml:space="preserve"> methods have had promising prediction performance, but most studies tested a small number of soil indicators, not soil health as a whole.</w:t>
      </w:r>
    </w:p>
    <w:p w14:paraId="659926D0" w14:textId="77777777" w:rsidR="008C53E4" w:rsidRDefault="008C53E4">
      <w:pPr>
        <w:jc w:val="both"/>
        <w:rPr>
          <w:rFonts w:ascii="Times New Roman" w:eastAsia="Times New Roman" w:hAnsi="Times New Roman" w:cs="Times New Roman"/>
          <w:sz w:val="24"/>
          <w:szCs w:val="24"/>
        </w:rPr>
      </w:pPr>
    </w:p>
    <w:p w14:paraId="3F72EED3"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on the other hand, classification-based approaches have been used in soil fertility assessment and agricultural recommendation tasks. The machine learning classifiers were found to be capable of correctly categorizing soil conditions in these studies. However, there are many existing works that were limited to predefined classes (e.g., fertile/non-fertile classes) and did not investigate the contributions of each indicator of soil health.</w:t>
      </w:r>
    </w:p>
    <w:p w14:paraId="3740F8C2" w14:textId="77777777" w:rsidR="008C53E4" w:rsidRDefault="008C53E4">
      <w:pPr>
        <w:jc w:val="both"/>
        <w:rPr>
          <w:rFonts w:ascii="Times New Roman" w:eastAsia="Times New Roman" w:hAnsi="Times New Roman" w:cs="Times New Roman"/>
          <w:sz w:val="24"/>
          <w:szCs w:val="24"/>
        </w:rPr>
      </w:pPr>
    </w:p>
    <w:p w14:paraId="5293F7BA" w14:textId="77777777" w:rsidR="008C53E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there is a need for a holistic assessment approach that takes several soil health indicators simultaneously and establishes the most significant factors that are associated with sustainable agriculture.</w:t>
      </w:r>
    </w:p>
    <w:p w14:paraId="11937ED4" w14:textId="77777777" w:rsidR="008C53E4" w:rsidRDefault="008C53E4">
      <w:pPr>
        <w:jc w:val="both"/>
        <w:rPr>
          <w:rFonts w:ascii="Times New Roman" w:eastAsia="Times New Roman" w:hAnsi="Times New Roman" w:cs="Times New Roman"/>
          <w:sz w:val="28"/>
          <w:szCs w:val="28"/>
        </w:rPr>
      </w:pPr>
    </w:p>
    <w:p w14:paraId="62753FD7" w14:textId="77777777" w:rsidR="008C53E4" w:rsidRDefault="008C53E4">
      <w:pPr>
        <w:jc w:val="both"/>
        <w:rPr>
          <w:rFonts w:ascii="Times New Roman" w:eastAsia="Times New Roman" w:hAnsi="Times New Roman" w:cs="Times New Roman"/>
          <w:sz w:val="28"/>
          <w:szCs w:val="28"/>
        </w:rPr>
      </w:pPr>
    </w:p>
    <w:p w14:paraId="471EF71E" w14:textId="77777777" w:rsidR="008C53E4" w:rsidRDefault="008C53E4">
      <w:pPr>
        <w:jc w:val="both"/>
        <w:rPr>
          <w:rFonts w:ascii="Times New Roman" w:eastAsia="Times New Roman" w:hAnsi="Times New Roman" w:cs="Times New Roman"/>
          <w:sz w:val="28"/>
          <w:szCs w:val="28"/>
        </w:rPr>
      </w:pPr>
    </w:p>
    <w:p w14:paraId="09FB15D7" w14:textId="77777777" w:rsidR="008C53E4" w:rsidRDefault="008C53E4">
      <w:pPr>
        <w:jc w:val="both"/>
        <w:rPr>
          <w:rFonts w:ascii="Times New Roman" w:eastAsia="Times New Roman" w:hAnsi="Times New Roman" w:cs="Times New Roman"/>
          <w:sz w:val="28"/>
          <w:szCs w:val="28"/>
        </w:rPr>
      </w:pPr>
    </w:p>
    <w:p w14:paraId="008187B7" w14:textId="77777777" w:rsidR="008C53E4" w:rsidRDefault="008C53E4">
      <w:pPr>
        <w:jc w:val="both"/>
        <w:rPr>
          <w:rFonts w:ascii="Times New Roman" w:eastAsia="Times New Roman" w:hAnsi="Times New Roman" w:cs="Times New Roman"/>
          <w:sz w:val="28"/>
          <w:szCs w:val="28"/>
        </w:rPr>
      </w:pPr>
    </w:p>
    <w:p w14:paraId="04402A36" w14:textId="77777777" w:rsidR="008C53E4" w:rsidRDefault="008C53E4">
      <w:pPr>
        <w:jc w:val="both"/>
        <w:rPr>
          <w:rFonts w:ascii="Times New Roman" w:eastAsia="Times New Roman" w:hAnsi="Times New Roman" w:cs="Times New Roman"/>
          <w:sz w:val="28"/>
          <w:szCs w:val="28"/>
        </w:rPr>
      </w:pPr>
    </w:p>
    <w:p w14:paraId="2CA00BF9" w14:textId="77777777" w:rsidR="008C53E4" w:rsidRDefault="008C53E4">
      <w:pPr>
        <w:jc w:val="both"/>
        <w:rPr>
          <w:rFonts w:ascii="Times New Roman" w:eastAsia="Times New Roman" w:hAnsi="Times New Roman" w:cs="Times New Roman"/>
          <w:sz w:val="28"/>
          <w:szCs w:val="28"/>
        </w:rPr>
      </w:pPr>
    </w:p>
    <w:p w14:paraId="12F810D5" w14:textId="77777777" w:rsidR="008C53E4" w:rsidRDefault="008C53E4">
      <w:pPr>
        <w:jc w:val="both"/>
        <w:rPr>
          <w:rFonts w:ascii="Times New Roman" w:eastAsia="Times New Roman" w:hAnsi="Times New Roman" w:cs="Times New Roman"/>
          <w:sz w:val="28"/>
          <w:szCs w:val="28"/>
        </w:rPr>
      </w:pPr>
    </w:p>
    <w:p w14:paraId="51AA6680" w14:textId="77777777" w:rsidR="008C53E4" w:rsidRDefault="008C53E4">
      <w:pPr>
        <w:jc w:val="both"/>
        <w:rPr>
          <w:rFonts w:ascii="Times New Roman" w:eastAsia="Times New Roman" w:hAnsi="Times New Roman" w:cs="Times New Roman"/>
          <w:sz w:val="28"/>
          <w:szCs w:val="28"/>
        </w:rPr>
      </w:pPr>
    </w:p>
    <w:p w14:paraId="112B17A7" w14:textId="77777777" w:rsidR="008C53E4" w:rsidRDefault="008C53E4">
      <w:pPr>
        <w:jc w:val="both"/>
        <w:rPr>
          <w:rFonts w:ascii="Times New Roman" w:eastAsia="Times New Roman" w:hAnsi="Times New Roman" w:cs="Times New Roman"/>
          <w:sz w:val="28"/>
          <w:szCs w:val="28"/>
        </w:rPr>
      </w:pPr>
    </w:p>
    <w:p w14:paraId="3D37270D" w14:textId="77777777" w:rsidR="008C53E4" w:rsidRDefault="008C53E4">
      <w:pPr>
        <w:jc w:val="both"/>
        <w:rPr>
          <w:rFonts w:ascii="Times New Roman" w:eastAsia="Times New Roman" w:hAnsi="Times New Roman" w:cs="Times New Roman"/>
          <w:sz w:val="28"/>
          <w:szCs w:val="28"/>
        </w:rPr>
      </w:pPr>
    </w:p>
    <w:p w14:paraId="72430A30" w14:textId="77777777" w:rsidR="0046231D" w:rsidRDefault="0046231D" w:rsidP="0046231D">
      <w:pPr>
        <w:spacing w:line="259" w:lineRule="auto"/>
        <w:rPr>
          <w:rFonts w:ascii="Times New Roman" w:eastAsia="Times New Roman" w:hAnsi="Times New Roman" w:cs="Times New Roman"/>
          <w:b/>
          <w:bCs/>
          <w:sz w:val="28"/>
          <w:szCs w:val="28"/>
        </w:rPr>
      </w:pPr>
    </w:p>
    <w:p w14:paraId="1CCB448D" w14:textId="77777777" w:rsidR="0046231D" w:rsidRDefault="0046231D">
      <w:pPr>
        <w:spacing w:line="259" w:lineRule="auto"/>
        <w:jc w:val="center"/>
        <w:rPr>
          <w:rFonts w:ascii="Times New Roman" w:eastAsia="Times New Roman" w:hAnsi="Times New Roman" w:cs="Times New Roman"/>
          <w:b/>
          <w:bCs/>
          <w:sz w:val="28"/>
          <w:szCs w:val="28"/>
        </w:rPr>
      </w:pPr>
    </w:p>
    <w:p w14:paraId="7ED4AF2D" w14:textId="48812091" w:rsidR="008C53E4" w:rsidRDefault="00000000">
      <w:pPr>
        <w:spacing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2.1: The Related Work Summary on Machine Learning Applications for Soil Health Assessment</w:t>
      </w:r>
    </w:p>
    <w:tbl>
      <w:tblPr>
        <w:tblStyle w:val="a0"/>
        <w:tblW w:w="1017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570"/>
        <w:gridCol w:w="1350"/>
        <w:gridCol w:w="825"/>
        <w:gridCol w:w="1755"/>
        <w:gridCol w:w="1410"/>
        <w:gridCol w:w="1200"/>
        <w:gridCol w:w="3060"/>
      </w:tblGrid>
      <w:tr w:rsidR="008C53E4" w14:paraId="07993D6E" w14:textId="77777777" w:rsidTr="008C53E4">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570" w:type="dxa"/>
          </w:tcPr>
          <w:p w14:paraId="40513BD2" w14:textId="77777777" w:rsidR="008C53E4" w:rsidRDefault="00000000">
            <w:pPr>
              <w:spacing w:line="259"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Ref</w:t>
            </w:r>
          </w:p>
        </w:tc>
        <w:tc>
          <w:tcPr>
            <w:tcW w:w="1350" w:type="dxa"/>
          </w:tcPr>
          <w:p w14:paraId="0770C57A"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Author</w:t>
            </w:r>
          </w:p>
        </w:tc>
        <w:tc>
          <w:tcPr>
            <w:tcW w:w="825" w:type="dxa"/>
          </w:tcPr>
          <w:p w14:paraId="0C54992A"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Year</w:t>
            </w:r>
          </w:p>
        </w:tc>
        <w:tc>
          <w:tcPr>
            <w:tcW w:w="1755" w:type="dxa"/>
          </w:tcPr>
          <w:p w14:paraId="24848A72"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Technique Used</w:t>
            </w:r>
          </w:p>
        </w:tc>
        <w:tc>
          <w:tcPr>
            <w:tcW w:w="1410" w:type="dxa"/>
          </w:tcPr>
          <w:p w14:paraId="0BBFF502"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Accuracy</w:t>
            </w:r>
          </w:p>
        </w:tc>
        <w:tc>
          <w:tcPr>
            <w:tcW w:w="1200" w:type="dxa"/>
          </w:tcPr>
          <w:p w14:paraId="5E270D0A"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Dataset</w:t>
            </w:r>
          </w:p>
        </w:tc>
        <w:tc>
          <w:tcPr>
            <w:tcW w:w="3060" w:type="dxa"/>
          </w:tcPr>
          <w:p w14:paraId="1B2C2522" w14:textId="77777777" w:rsidR="008C53E4"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Comparison with This Research</w:t>
            </w:r>
          </w:p>
        </w:tc>
      </w:tr>
      <w:tr w:rsidR="008C53E4" w14:paraId="7CF20E91" w14:textId="77777777" w:rsidTr="008C53E4">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570" w:type="dxa"/>
          </w:tcPr>
          <w:p w14:paraId="1CD661A8"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1350" w:type="dxa"/>
          </w:tcPr>
          <w:p w14:paraId="676D2273"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Rao and Reddy</w:t>
            </w:r>
          </w:p>
        </w:tc>
        <w:tc>
          <w:tcPr>
            <w:tcW w:w="825" w:type="dxa"/>
          </w:tcPr>
          <w:p w14:paraId="60CF8D5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156EFEBB"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SIC</w:t>
            </w:r>
          </w:p>
          <w:p w14:paraId="5E2F0C8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ALADN</w:t>
            </w:r>
          </w:p>
          <w:p w14:paraId="4E003A2F"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GPSHO</w:t>
            </w:r>
          </w:p>
        </w:tc>
        <w:tc>
          <w:tcPr>
            <w:tcW w:w="1410" w:type="dxa"/>
          </w:tcPr>
          <w:p w14:paraId="79C4FE2E"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precision 98.73%, accuracy 98.65%, F1-score 98.70%</w:t>
            </w:r>
          </w:p>
          <w:p w14:paraId="15581423"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recall 98.65%, and </w:t>
            </w:r>
          </w:p>
        </w:tc>
        <w:tc>
          <w:tcPr>
            <w:tcW w:w="1200" w:type="dxa"/>
          </w:tcPr>
          <w:p w14:paraId="6F094C11"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dataset containing 880 soil samples</w:t>
            </w:r>
          </w:p>
        </w:tc>
        <w:tc>
          <w:tcPr>
            <w:tcW w:w="3060" w:type="dxa"/>
          </w:tcPr>
          <w:p w14:paraId="52B821B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using only one publicly available dataset</w:t>
            </w:r>
          </w:p>
        </w:tc>
      </w:tr>
      <w:tr w:rsidR="008C53E4" w14:paraId="093EF84D" w14:textId="77777777" w:rsidTr="008C53E4">
        <w:trPr>
          <w:trHeight w:val="1104"/>
        </w:trPr>
        <w:tc>
          <w:tcPr>
            <w:cnfStyle w:val="001000000000" w:firstRow="0" w:lastRow="0" w:firstColumn="1" w:lastColumn="0" w:oddVBand="0" w:evenVBand="0" w:oddHBand="0" w:evenHBand="0" w:firstRowFirstColumn="0" w:firstRowLastColumn="0" w:lastRowFirstColumn="0" w:lastRowLastColumn="0"/>
            <w:tcW w:w="570" w:type="dxa"/>
          </w:tcPr>
          <w:p w14:paraId="6D25CD81"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p>
        </w:tc>
        <w:tc>
          <w:tcPr>
            <w:tcW w:w="1350" w:type="dxa"/>
          </w:tcPr>
          <w:p w14:paraId="5E49BF6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Behera et al.</w:t>
            </w:r>
          </w:p>
        </w:tc>
        <w:tc>
          <w:tcPr>
            <w:tcW w:w="825" w:type="dxa"/>
          </w:tcPr>
          <w:p w14:paraId="4E3FCD4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2026 </w:t>
            </w:r>
          </w:p>
        </w:tc>
        <w:tc>
          <w:tcPr>
            <w:tcW w:w="1755" w:type="dxa"/>
          </w:tcPr>
          <w:p w14:paraId="00B2B287"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 machine learning classifiers</w:t>
            </w:r>
          </w:p>
          <w:p w14:paraId="62778C14" w14:textId="77777777" w:rsidR="008C53E4" w:rsidRDefault="008C53E4">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1F45CD76"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 (accuracy =90.91%</w:t>
            </w:r>
          </w:p>
        </w:tc>
        <w:tc>
          <w:tcPr>
            <w:tcW w:w="1200" w:type="dxa"/>
          </w:tcPr>
          <w:p w14:paraId="53E7DFEA"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Kaggle dataset containing 880 soil samples </w:t>
            </w:r>
          </w:p>
        </w:tc>
        <w:tc>
          <w:tcPr>
            <w:tcW w:w="3060" w:type="dxa"/>
          </w:tcPr>
          <w:p w14:paraId="0185E8C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model showed relatively low performance for one of the minority classes</w:t>
            </w:r>
          </w:p>
        </w:tc>
      </w:tr>
      <w:tr w:rsidR="008C53E4" w14:paraId="74395B8C" w14:textId="77777777" w:rsidTr="008C53E4">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4FC860B0"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p>
        </w:tc>
        <w:tc>
          <w:tcPr>
            <w:tcW w:w="1350" w:type="dxa"/>
          </w:tcPr>
          <w:p w14:paraId="5532268D"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Venkatanaresh</w:t>
            </w:r>
            <w:proofErr w:type="spellEnd"/>
            <w:r>
              <w:rPr>
                <w:rFonts w:ascii="Times New Roman" w:eastAsia="Times New Roman" w:hAnsi="Times New Roman" w:cs="Times New Roman"/>
                <w:b/>
                <w:bCs/>
                <w:sz w:val="20"/>
                <w:szCs w:val="20"/>
              </w:rPr>
              <w:t xml:space="preserve"> and </w:t>
            </w:r>
            <w:proofErr w:type="spellStart"/>
            <w:r>
              <w:rPr>
                <w:rFonts w:ascii="Times New Roman" w:eastAsia="Times New Roman" w:hAnsi="Times New Roman" w:cs="Times New Roman"/>
                <w:b/>
                <w:bCs/>
                <w:sz w:val="20"/>
                <w:szCs w:val="20"/>
              </w:rPr>
              <w:t>Kullayamma</w:t>
            </w:r>
            <w:proofErr w:type="spellEnd"/>
          </w:p>
        </w:tc>
        <w:tc>
          <w:tcPr>
            <w:tcW w:w="825" w:type="dxa"/>
          </w:tcPr>
          <w:p w14:paraId="7FFDD2E0"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78FCB8B"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CEGRU</w:t>
            </w:r>
          </w:p>
          <w:p w14:paraId="72806A2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HPO</w:t>
            </w:r>
          </w:p>
          <w:p w14:paraId="43769359"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36FF83FE"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accuracies of 99.2% and 99.3%</w:t>
            </w:r>
          </w:p>
        </w:tc>
        <w:tc>
          <w:tcPr>
            <w:tcW w:w="1200" w:type="dxa"/>
          </w:tcPr>
          <w:p w14:paraId="037765C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 Maharashtra</w:t>
            </w:r>
          </w:p>
        </w:tc>
        <w:tc>
          <w:tcPr>
            <w:tcW w:w="3060" w:type="dxa"/>
          </w:tcPr>
          <w:p w14:paraId="1687D66A"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recommending suitable crops based on soil, fertilizer</w:t>
            </w:r>
          </w:p>
        </w:tc>
      </w:tr>
      <w:tr w:rsidR="008C53E4" w14:paraId="493BF14D" w14:textId="77777777" w:rsidTr="008C53E4">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577A0F28"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[10]</w:t>
            </w:r>
          </w:p>
        </w:tc>
        <w:tc>
          <w:tcPr>
            <w:tcW w:w="1350" w:type="dxa"/>
          </w:tcPr>
          <w:p w14:paraId="00A450C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Badshah et al</w:t>
            </w:r>
          </w:p>
        </w:tc>
        <w:tc>
          <w:tcPr>
            <w:tcW w:w="825" w:type="dxa"/>
          </w:tcPr>
          <w:p w14:paraId="3ABB43DF"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3D27A598"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(ETC), (LR), (DT), (RF), (KNN), (GNB), and (SVM).</w:t>
            </w:r>
          </w:p>
        </w:tc>
        <w:tc>
          <w:tcPr>
            <w:tcW w:w="1410" w:type="dxa"/>
          </w:tcPr>
          <w:p w14:paraId="3508868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 by Random Forest by accuracy of 99.7% by use K-fold cross</w:t>
            </w:r>
          </w:p>
        </w:tc>
        <w:tc>
          <w:tcPr>
            <w:tcW w:w="1200" w:type="dxa"/>
          </w:tcPr>
          <w:p w14:paraId="231D6F0A"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crop recommendation dataset obtained from Kaggle,</w:t>
            </w:r>
          </w:p>
          <w:p w14:paraId="3B399A7D"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2BE88EAB"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FAO</w:t>
            </w:r>
          </w:p>
        </w:tc>
        <w:tc>
          <w:tcPr>
            <w:tcW w:w="3060" w:type="dxa"/>
          </w:tcPr>
          <w:p w14:paraId="13B6071F"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focused mainly on crop recommendation and yield prediction</w:t>
            </w:r>
          </w:p>
        </w:tc>
      </w:tr>
      <w:tr w:rsidR="008C53E4" w14:paraId="4E3FEFC5" w14:textId="77777777" w:rsidTr="008C53E4">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1BA4E3ED" w14:textId="77777777" w:rsidR="008C53E4"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w:t>
            </w:r>
          </w:p>
        </w:tc>
        <w:tc>
          <w:tcPr>
            <w:tcW w:w="1350" w:type="dxa"/>
          </w:tcPr>
          <w:p w14:paraId="1FC8C37B"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Sarangi et al.</w:t>
            </w:r>
          </w:p>
        </w:tc>
        <w:tc>
          <w:tcPr>
            <w:tcW w:w="825" w:type="dxa"/>
          </w:tcPr>
          <w:p w14:paraId="74000AFD"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0B28CC9"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LR, KNN, NB, DT. </w:t>
            </w:r>
          </w:p>
        </w:tc>
        <w:tc>
          <w:tcPr>
            <w:tcW w:w="1410" w:type="dxa"/>
          </w:tcPr>
          <w:p w14:paraId="1CCFE50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DT best accuracy of 89%</w:t>
            </w:r>
          </w:p>
        </w:tc>
        <w:tc>
          <w:tcPr>
            <w:tcW w:w="1200" w:type="dxa"/>
          </w:tcPr>
          <w:p w14:paraId="6E92B1A8"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Kaggel</w:t>
            </w:r>
            <w:proofErr w:type="spellEnd"/>
          </w:p>
        </w:tc>
        <w:tc>
          <w:tcPr>
            <w:tcW w:w="3060" w:type="dxa"/>
          </w:tcPr>
          <w:p w14:paraId="0CB671FF"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binary soil fertility classification</w:t>
            </w:r>
          </w:p>
        </w:tc>
      </w:tr>
      <w:tr w:rsidR="008C53E4" w14:paraId="0CEDEF53" w14:textId="77777777" w:rsidTr="008C53E4">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05DE31E3"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w:t>
            </w:r>
          </w:p>
        </w:tc>
        <w:tc>
          <w:tcPr>
            <w:tcW w:w="1350" w:type="dxa"/>
          </w:tcPr>
          <w:p w14:paraId="382C725C"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Chandra et al.</w:t>
            </w:r>
          </w:p>
        </w:tc>
        <w:tc>
          <w:tcPr>
            <w:tcW w:w="825" w:type="dxa"/>
          </w:tcPr>
          <w:p w14:paraId="1C2C034C"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5F874636"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w:t>
            </w:r>
          </w:p>
          <w:p w14:paraId="639D6A0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Random Forest classifier, </w:t>
            </w:r>
            <w:proofErr w:type="spellStart"/>
            <w:r>
              <w:rPr>
                <w:rFonts w:ascii="Times New Roman" w:eastAsia="Times New Roman" w:hAnsi="Times New Roman" w:cs="Times New Roman"/>
                <w:b/>
                <w:bCs/>
                <w:sz w:val="20"/>
                <w:szCs w:val="20"/>
              </w:rPr>
              <w:t>Shap</w:t>
            </w:r>
            <w:proofErr w:type="spellEnd"/>
          </w:p>
        </w:tc>
        <w:tc>
          <w:tcPr>
            <w:tcW w:w="1410" w:type="dxa"/>
          </w:tcPr>
          <w:p w14:paraId="28F92AF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~97%</w:t>
            </w:r>
          </w:p>
        </w:tc>
        <w:tc>
          <w:tcPr>
            <w:tcW w:w="1200" w:type="dxa"/>
          </w:tcPr>
          <w:p w14:paraId="79F1335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2018 topsoil dataset</w:t>
            </w:r>
          </w:p>
        </w:tc>
        <w:tc>
          <w:tcPr>
            <w:tcW w:w="3060" w:type="dxa"/>
          </w:tcPr>
          <w:p w14:paraId="354AAD7A"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fertility prediction</w:t>
            </w:r>
          </w:p>
        </w:tc>
      </w:tr>
      <w:tr w:rsidR="008C53E4" w14:paraId="05F57583" w14:textId="77777777" w:rsidTr="008C53E4">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1F02FA01"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[13]</w:t>
            </w:r>
          </w:p>
        </w:tc>
        <w:tc>
          <w:tcPr>
            <w:tcW w:w="1350" w:type="dxa"/>
          </w:tcPr>
          <w:p w14:paraId="503DAA57"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Ghahremani et al.</w:t>
            </w:r>
          </w:p>
        </w:tc>
        <w:tc>
          <w:tcPr>
            <w:tcW w:w="825" w:type="dxa"/>
          </w:tcPr>
          <w:p w14:paraId="68BCAB5D"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2906EDD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w:t>
            </w:r>
          </w:p>
          <w:p w14:paraId="09E04AB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RFC</w:t>
            </w:r>
          </w:p>
          <w:p w14:paraId="7CA046D8"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2BCAB4EC"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 with an RMSE of 15 kg/m², while RFC accuracy of 0.56.</w:t>
            </w:r>
          </w:p>
          <w:p w14:paraId="1A8B7D4E"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p w14:paraId="7452DC52"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9DB1E77"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ISRIC World Soil Information Service (</w:t>
            </w: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database</w:t>
            </w:r>
          </w:p>
        </w:tc>
        <w:tc>
          <w:tcPr>
            <w:tcW w:w="3060" w:type="dxa"/>
          </w:tcPr>
          <w:p w14:paraId="562C8BA1"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soil inorganic carbon</w:t>
            </w:r>
          </w:p>
        </w:tc>
      </w:tr>
      <w:tr w:rsidR="008C53E4" w14:paraId="25E4A28C" w14:textId="77777777" w:rsidTr="008C53E4">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34A9C3C9"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c>
          <w:tcPr>
            <w:tcW w:w="1350" w:type="dxa"/>
          </w:tcPr>
          <w:p w14:paraId="6FC8BB6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Sun et al.</w:t>
            </w:r>
          </w:p>
        </w:tc>
        <w:tc>
          <w:tcPr>
            <w:tcW w:w="825" w:type="dxa"/>
          </w:tcPr>
          <w:p w14:paraId="02CA3FE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24024089"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SSL, MLP</w:t>
            </w:r>
          </w:p>
          <w:p w14:paraId="0572836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compared</w:t>
            </w:r>
          </w:p>
          <w:p w14:paraId="15285A7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performance with</w:t>
            </w:r>
          </w:p>
          <w:p w14:paraId="482362B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108EFE5E"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 conventional MLP models.</w:t>
            </w:r>
          </w:p>
          <w:p w14:paraId="58C1279A"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519156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MIR-SSL-MLP model</w:t>
            </w:r>
          </w:p>
          <w:p w14:paraId="2E574E83"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w:t>
            </w:r>
          </w:p>
          <w:p w14:paraId="666BCA9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of</w:t>
            </w:r>
          </w:p>
          <w:p w14:paraId="5048A66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0.95 carbon,</w:t>
            </w:r>
          </w:p>
          <w:p w14:paraId="0E248E3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0.91 nitrogen,</w:t>
            </w:r>
          </w:p>
          <w:p w14:paraId="2B6FC04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0.93 organic carbon,</w:t>
            </w:r>
          </w:p>
          <w:p w14:paraId="7930FCE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0.79 for pH</w:t>
            </w:r>
          </w:p>
          <w:p w14:paraId="6763D75A"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7C498E01"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(USDA-NRCS-NSSC-KSSL) database</w:t>
            </w:r>
          </w:p>
          <w:p w14:paraId="2CD9B54D"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Testing (NAPT) dataset.</w:t>
            </w:r>
          </w:p>
          <w:p w14:paraId="370D050B"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0987481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soil spectral datasets and did not integrate environmental or remote sensing variables for soil health assessment.</w:t>
            </w:r>
          </w:p>
        </w:tc>
      </w:tr>
      <w:tr w:rsidR="008C53E4" w14:paraId="4E5A8450" w14:textId="77777777" w:rsidTr="008C53E4">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4F3C9DB0"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1350" w:type="dxa"/>
          </w:tcPr>
          <w:p w14:paraId="637A580E"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Khatun et al.</w:t>
            </w:r>
          </w:p>
        </w:tc>
        <w:tc>
          <w:tcPr>
            <w:tcW w:w="825" w:type="dxa"/>
          </w:tcPr>
          <w:p w14:paraId="6790F93C"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3FB65F12"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5269FB12"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46D1D0F5"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7A4A24A9"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96D698C"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0.98</w:t>
            </w:r>
          </w:p>
          <w:p w14:paraId="4576E6F7"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 1.45%</w:t>
            </w:r>
          </w:p>
          <w:p w14:paraId="7D877A07"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516158C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(OSSL)</w:t>
            </w:r>
          </w:p>
          <w:p w14:paraId="1E96A17B"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including KSSL, LUCAS, </w:t>
            </w:r>
            <w:proofErr w:type="spellStart"/>
            <w:r>
              <w:rPr>
                <w:rFonts w:ascii="Times New Roman" w:eastAsia="Times New Roman" w:hAnsi="Times New Roman" w:cs="Times New Roman"/>
                <w:b/>
                <w:bCs/>
                <w:sz w:val="20"/>
                <w:szCs w:val="20"/>
              </w:rPr>
              <w:t>RaCA</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AfSIS</w:t>
            </w:r>
            <w:proofErr w:type="spellEnd"/>
            <w:r>
              <w:rPr>
                <w:rFonts w:ascii="Times New Roman" w:eastAsia="Times New Roman" w:hAnsi="Times New Roman" w:cs="Times New Roman"/>
                <w:b/>
                <w:bCs/>
                <w:sz w:val="20"/>
                <w:szCs w:val="20"/>
              </w:rPr>
              <w:t>, and ICRAF–ISRIC</w:t>
            </w:r>
          </w:p>
          <w:p w14:paraId="13BDBC76"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70F3A6F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only focused on predicting SOC from spectral information</w:t>
            </w:r>
          </w:p>
        </w:tc>
      </w:tr>
      <w:tr w:rsidR="008C53E4" w14:paraId="1B7E0CFA" w14:textId="77777777" w:rsidTr="008C53E4">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0192DEB0"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1350" w:type="dxa"/>
          </w:tcPr>
          <w:p w14:paraId="7A75AF7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Aouabed</w:t>
            </w:r>
            <w:proofErr w:type="spellEnd"/>
            <w:r>
              <w:rPr>
                <w:rFonts w:ascii="Times New Roman" w:eastAsia="Times New Roman" w:hAnsi="Times New Roman" w:cs="Times New Roman"/>
                <w:b/>
                <w:bCs/>
                <w:sz w:val="20"/>
                <w:szCs w:val="20"/>
              </w:rPr>
              <w:t xml:space="preserve"> et al.</w:t>
            </w:r>
          </w:p>
        </w:tc>
        <w:tc>
          <w:tcPr>
            <w:tcW w:w="825" w:type="dxa"/>
          </w:tcPr>
          <w:p w14:paraId="0FD89A6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03A76B43"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48CA8BA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KNN </w:t>
            </w:r>
          </w:p>
          <w:p w14:paraId="1D5C8D3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GB</w:t>
            </w:r>
          </w:p>
          <w:p w14:paraId="02A24104"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SVR</w:t>
            </w:r>
          </w:p>
          <w:p w14:paraId="25A4D540"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Ridge Regression</w:t>
            </w:r>
          </w:p>
          <w:p w14:paraId="3F95C4D4"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Lasso Regression</w:t>
            </w:r>
          </w:p>
          <w:p w14:paraId="6FACDBE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Multilayer Perceptron (MLP) Regressor</w:t>
            </w:r>
          </w:p>
        </w:tc>
        <w:tc>
          <w:tcPr>
            <w:tcW w:w="1410" w:type="dxa"/>
          </w:tcPr>
          <w:p w14:paraId="557DBD95"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best overall</w:t>
            </w:r>
          </w:p>
          <w:p w14:paraId="53DED6A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R²=0.57 by (GB)</w:t>
            </w:r>
          </w:p>
        </w:tc>
        <w:tc>
          <w:tcPr>
            <w:tcW w:w="1200" w:type="dxa"/>
          </w:tcPr>
          <w:p w14:paraId="26DE3A49"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Averill et al. Dataset</w:t>
            </w:r>
          </w:p>
          <w:p w14:paraId="366EC608"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52AFEDA2" w14:textId="77777777" w:rsidR="008C53E4"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NEON Dataset</w:t>
            </w:r>
          </w:p>
        </w:tc>
        <w:tc>
          <w:tcPr>
            <w:tcW w:w="3060" w:type="dxa"/>
          </w:tcPr>
          <w:p w14:paraId="423C39B1"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microbiome composition</w:t>
            </w:r>
          </w:p>
        </w:tc>
      </w:tr>
      <w:tr w:rsidR="008C53E4" w14:paraId="0CFF6E5D" w14:textId="77777777" w:rsidTr="008C53E4">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4DC485D9"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w:t>
            </w:r>
          </w:p>
        </w:tc>
        <w:tc>
          <w:tcPr>
            <w:tcW w:w="1350" w:type="dxa"/>
          </w:tcPr>
          <w:p w14:paraId="074FA41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Kassai et al.</w:t>
            </w:r>
          </w:p>
        </w:tc>
        <w:tc>
          <w:tcPr>
            <w:tcW w:w="825" w:type="dxa"/>
          </w:tcPr>
          <w:p w14:paraId="15559F3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2025</w:t>
            </w:r>
          </w:p>
        </w:tc>
        <w:tc>
          <w:tcPr>
            <w:tcW w:w="1755" w:type="dxa"/>
          </w:tcPr>
          <w:p w14:paraId="10C959D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p w14:paraId="17897A8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Kriging (RFK)</w:t>
            </w:r>
          </w:p>
        </w:tc>
        <w:tc>
          <w:tcPr>
            <w:tcW w:w="1410" w:type="dxa"/>
          </w:tcPr>
          <w:p w14:paraId="102E87EE"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PTF R²</w:t>
            </w:r>
          </w:p>
          <w:p w14:paraId="642164BD"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 = 0.69</w:t>
            </w:r>
          </w:p>
          <w:p w14:paraId="7022981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 0.58</w:t>
            </w:r>
          </w:p>
          <w:p w14:paraId="7A31F76E"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 = 0.74,</w:t>
            </w:r>
          </w:p>
          <w:p w14:paraId="69EE3D01"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RFK R²</w:t>
            </w:r>
          </w:p>
          <w:p w14:paraId="73A74DEA"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Clay0.19–0.67</w:t>
            </w:r>
          </w:p>
          <w:p w14:paraId="74650231"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0.49–0.62</w:t>
            </w:r>
          </w:p>
          <w:p w14:paraId="6211F92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Sand0.69–0.74</w:t>
            </w:r>
          </w:p>
          <w:p w14:paraId="668F2D0B"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1DBFF8D5"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NATASA database</w:t>
            </w:r>
          </w:p>
          <w:p w14:paraId="68B9C431"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39A86A36"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texture mapping rather than analyzing multiple soil health indicators</w:t>
            </w:r>
          </w:p>
        </w:tc>
      </w:tr>
      <w:tr w:rsidR="008C53E4" w14:paraId="051A6BAB" w14:textId="77777777" w:rsidTr="008C53E4">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3E39A9F8"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w:t>
            </w:r>
          </w:p>
        </w:tc>
        <w:tc>
          <w:tcPr>
            <w:tcW w:w="1350" w:type="dxa"/>
          </w:tcPr>
          <w:p w14:paraId="453A742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and Ma</w:t>
            </w:r>
          </w:p>
        </w:tc>
        <w:tc>
          <w:tcPr>
            <w:tcW w:w="825" w:type="dxa"/>
          </w:tcPr>
          <w:p w14:paraId="6E87971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62BC6F20"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(ANN)</w:t>
            </w:r>
          </w:p>
          <w:p w14:paraId="71FFFEC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(GEP)</w:t>
            </w:r>
          </w:p>
          <w:p w14:paraId="04DD340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LinearRegression</w:t>
            </w:r>
            <w:proofErr w:type="spellEnd"/>
            <w:r>
              <w:rPr>
                <w:rFonts w:ascii="Times New Roman" w:eastAsia="Times New Roman" w:hAnsi="Times New Roman" w:cs="Times New Roman"/>
                <w:b/>
                <w:bCs/>
                <w:sz w:val="20"/>
                <w:szCs w:val="20"/>
              </w:rPr>
              <w:t xml:space="preserve"> for comparison</w:t>
            </w:r>
          </w:p>
        </w:tc>
        <w:tc>
          <w:tcPr>
            <w:tcW w:w="1410" w:type="dxa"/>
          </w:tcPr>
          <w:p w14:paraId="35223C46"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ANN model made the best for PWP </w:t>
            </w:r>
          </w:p>
          <w:p w14:paraId="7D6F1EB2"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NRMSE</w:t>
            </w:r>
          </w:p>
          <w:p w14:paraId="2AF987A1"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(19.9%)</w:t>
            </w:r>
          </w:p>
          <w:p w14:paraId="41D4F3CB"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while GEP</w:t>
            </w:r>
          </w:p>
          <w:p w14:paraId="21999774"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an NRMSE (29.9%)</w:t>
            </w:r>
          </w:p>
          <w:p w14:paraId="1C53F56A"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5BFAA6C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xml:space="preserve"> database.</w:t>
            </w:r>
          </w:p>
        </w:tc>
        <w:tc>
          <w:tcPr>
            <w:tcW w:w="3060" w:type="dxa"/>
          </w:tcPr>
          <w:p w14:paraId="39DD97EF"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hydraulic properties</w:t>
            </w:r>
          </w:p>
        </w:tc>
      </w:tr>
      <w:tr w:rsidR="008C53E4" w14:paraId="0E48E826" w14:textId="77777777" w:rsidTr="008C53E4">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61A1294E"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w:t>
            </w:r>
          </w:p>
        </w:tc>
        <w:tc>
          <w:tcPr>
            <w:tcW w:w="1350" w:type="dxa"/>
          </w:tcPr>
          <w:p w14:paraId="7EBA794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Nauman et al.</w:t>
            </w:r>
          </w:p>
        </w:tc>
        <w:tc>
          <w:tcPr>
            <w:tcW w:w="825" w:type="dxa"/>
          </w:tcPr>
          <w:p w14:paraId="52CBF18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74FEE78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7204BAB8"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w:t>
            </w:r>
          </w:p>
          <w:p w14:paraId="3A7C2A2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between</w:t>
            </w:r>
          </w:p>
          <w:p w14:paraId="4869865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0.5 and</w:t>
            </w:r>
          </w:p>
          <w:p w14:paraId="13527FBC"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 under cross-validation.</w:t>
            </w:r>
          </w:p>
        </w:tc>
        <w:tc>
          <w:tcPr>
            <w:tcW w:w="1200" w:type="dxa"/>
          </w:tcPr>
          <w:p w14:paraId="5EFB0C83"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NCSS </w:t>
            </w:r>
          </w:p>
          <w:p w14:paraId="601BE6CA"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SSURGO / </w:t>
            </w:r>
            <w:proofErr w:type="spellStart"/>
            <w:r>
              <w:rPr>
                <w:rFonts w:ascii="Times New Roman" w:eastAsia="Times New Roman" w:hAnsi="Times New Roman" w:cs="Times New Roman"/>
                <w:b/>
                <w:bCs/>
                <w:sz w:val="20"/>
                <w:szCs w:val="20"/>
              </w:rPr>
              <w:t>gSSURGO</w:t>
            </w:r>
            <w:proofErr w:type="spellEnd"/>
          </w:p>
          <w:p w14:paraId="2971AE1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NASIS</w:t>
            </w:r>
          </w:p>
          <w:p w14:paraId="0931B3D5"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52CC9A51"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digital soil mapping for the United States and did not investigate the relationships among multiple soil health indicators</w:t>
            </w:r>
          </w:p>
        </w:tc>
      </w:tr>
      <w:tr w:rsidR="008C53E4" w14:paraId="13FCF226" w14:textId="77777777" w:rsidTr="008C53E4">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1DFEC1AA"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[20]</w:t>
            </w:r>
          </w:p>
        </w:tc>
        <w:tc>
          <w:tcPr>
            <w:tcW w:w="1350" w:type="dxa"/>
          </w:tcPr>
          <w:p w14:paraId="515851A7"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Zhai et al.</w:t>
            </w:r>
          </w:p>
        </w:tc>
        <w:tc>
          <w:tcPr>
            <w:tcW w:w="825" w:type="dxa"/>
          </w:tcPr>
          <w:p w14:paraId="444144AA"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16F41529"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PS-MTL-LUCAS</w:t>
            </w:r>
          </w:p>
          <w:p w14:paraId="2CDC92D9"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24FA5737"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32F09E4A"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achieving R² values of 0.945(Ph), 0.936(N), 0.413(P), 0.624(k), 0.837(CEC), 0.952(OC), and 0.956(</w:t>
            </w:r>
            <w:proofErr w:type="spellStart"/>
            <w:r>
              <w:rPr>
                <w:rFonts w:ascii="Times New Roman" w:eastAsia="Times New Roman" w:hAnsi="Times New Roman" w:cs="Times New Roman"/>
                <w:b/>
                <w:bCs/>
                <w:sz w:val="20"/>
                <w:szCs w:val="20"/>
              </w:rPr>
              <w:t>CaCO</w:t>
            </w:r>
            <w:proofErr w:type="spellEnd"/>
            <w:r>
              <w:rPr>
                <w:rFonts w:ascii="Times New Roman" w:eastAsia="Times New Roman" w:hAnsi="Times New Roman" w:cs="Times New Roman"/>
                <w:b/>
                <w:bCs/>
                <w:sz w:val="20"/>
                <w:szCs w:val="20"/>
              </w:rPr>
              <w:t>₃)</w:t>
            </w:r>
            <w:r>
              <w:rPr>
                <w:rFonts w:ascii="Times New Roman" w:eastAsia="Times New Roman" w:hAnsi="Times New Roman" w:cs="Times New Roman"/>
                <w:b/>
                <w:bCs/>
                <w:sz w:val="20"/>
                <w:szCs w:val="20"/>
              </w:rPr>
              <w:br/>
            </w:r>
          </w:p>
        </w:tc>
        <w:tc>
          <w:tcPr>
            <w:tcW w:w="1200" w:type="dxa"/>
          </w:tcPr>
          <w:p w14:paraId="53F55765"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Topsoil Dataset (2009)</w:t>
            </w:r>
          </w:p>
        </w:tc>
        <w:tc>
          <w:tcPr>
            <w:tcW w:w="3060" w:type="dxa"/>
          </w:tcPr>
          <w:p w14:paraId="0626A7B8"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only on the LUCAS Topsoil Dataset using Vis–NIR spectroscopy data </w:t>
            </w:r>
          </w:p>
        </w:tc>
      </w:tr>
      <w:tr w:rsidR="008C53E4" w14:paraId="2F9BEC23" w14:textId="77777777" w:rsidTr="008C53E4">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69E24709"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[21]</w:t>
            </w:r>
          </w:p>
        </w:tc>
        <w:tc>
          <w:tcPr>
            <w:tcW w:w="1350" w:type="dxa"/>
          </w:tcPr>
          <w:p w14:paraId="28CC1D0E"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Saberioon</w:t>
            </w:r>
            <w:proofErr w:type="spellEnd"/>
            <w:r>
              <w:rPr>
                <w:rFonts w:ascii="Times New Roman" w:eastAsia="Times New Roman" w:hAnsi="Times New Roman" w:cs="Times New Roman"/>
                <w:b/>
                <w:bCs/>
                <w:sz w:val="20"/>
                <w:szCs w:val="20"/>
              </w:rPr>
              <w:t xml:space="preserve"> et al.</w:t>
            </w:r>
          </w:p>
        </w:tc>
        <w:tc>
          <w:tcPr>
            <w:tcW w:w="825" w:type="dxa"/>
          </w:tcPr>
          <w:p w14:paraId="3983746F"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031691B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1DCNN</w:t>
            </w:r>
          </w:p>
          <w:p w14:paraId="13E075E4"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FCNN</w:t>
            </w:r>
          </w:p>
          <w:p w14:paraId="25177AF5"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w:t>
            </w:r>
          </w:p>
          <w:p w14:paraId="10D4CC4B"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4EAE1111"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6D19F62"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SAE-1DCNN made the best result with an R² of 0.784 and an RMSE of 3.94.</w:t>
            </w:r>
          </w:p>
        </w:tc>
        <w:tc>
          <w:tcPr>
            <w:tcW w:w="1200" w:type="dxa"/>
          </w:tcPr>
          <w:p w14:paraId="32DC1CCA" w14:textId="23DE899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11441 </w:t>
            </w:r>
            <w:r w:rsidR="0046231D">
              <w:rPr>
                <w:rFonts w:ascii="Times New Roman" w:eastAsia="Times New Roman" w:hAnsi="Times New Roman" w:cs="Times New Roman"/>
                <w:b/>
                <w:bCs/>
                <w:sz w:val="20"/>
                <w:szCs w:val="20"/>
              </w:rPr>
              <w:t>samples collected</w:t>
            </w:r>
            <w:r>
              <w:rPr>
                <w:rFonts w:ascii="Times New Roman" w:eastAsia="Times New Roman" w:hAnsi="Times New Roman" w:cs="Times New Roman"/>
                <w:b/>
                <w:bCs/>
                <w:sz w:val="20"/>
                <w:szCs w:val="20"/>
              </w:rPr>
              <w:t xml:space="preserve"> from LUCAS Soil Database</w:t>
            </w:r>
          </w:p>
        </w:tc>
        <w:tc>
          <w:tcPr>
            <w:tcW w:w="3060" w:type="dxa"/>
          </w:tcPr>
          <w:p w14:paraId="41492EF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(SOC)</w:t>
            </w:r>
          </w:p>
        </w:tc>
      </w:tr>
      <w:tr w:rsidR="008C53E4" w14:paraId="1B57B902" w14:textId="77777777" w:rsidTr="008C53E4">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BBEC0DA"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w:t>
            </w:r>
          </w:p>
        </w:tc>
        <w:tc>
          <w:tcPr>
            <w:tcW w:w="1350" w:type="dxa"/>
          </w:tcPr>
          <w:p w14:paraId="2FF91F46"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et al.</w:t>
            </w:r>
          </w:p>
        </w:tc>
        <w:tc>
          <w:tcPr>
            <w:tcW w:w="825" w:type="dxa"/>
          </w:tcPr>
          <w:p w14:paraId="03317D20"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1C99ED0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Global PLSR</w:t>
            </w:r>
          </w:p>
          <w:p w14:paraId="5827B695"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Local PLSR</w:t>
            </w:r>
          </w:p>
          <w:p w14:paraId="06945F14"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 + PLSR</w:t>
            </w:r>
          </w:p>
          <w:p w14:paraId="051039CB"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Hierarchical clustering + PLSR</w:t>
            </w:r>
          </w:p>
          <w:p w14:paraId="5A85C4B6"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8D85B26"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best results </w:t>
            </w:r>
          </w:p>
          <w:p w14:paraId="7F2DA342"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for local PLSR</w:t>
            </w:r>
          </w:p>
          <w:p w14:paraId="14DD0EBE"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0.75, RPIQ) =2.846</w:t>
            </w:r>
          </w:p>
          <w:p w14:paraId="7F8B5AE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13.38 g/kg</w:t>
            </w:r>
          </w:p>
          <w:p w14:paraId="202C1004"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556F1BBB" w14:textId="77777777" w:rsidR="008C53E4" w:rsidRDefault="008C53E4">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287AA34"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EU-wide Topsoil Database</w:t>
            </w:r>
          </w:p>
        </w:tc>
        <w:tc>
          <w:tcPr>
            <w:tcW w:w="3060" w:type="dxa"/>
          </w:tcPr>
          <w:p w14:paraId="49995B7D"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SOC prediction</w:t>
            </w:r>
          </w:p>
        </w:tc>
      </w:tr>
      <w:tr w:rsidR="008C53E4" w14:paraId="69385194" w14:textId="77777777" w:rsidTr="008C53E4">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F61391A"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w:t>
            </w:r>
          </w:p>
        </w:tc>
        <w:tc>
          <w:tcPr>
            <w:tcW w:w="1350" w:type="dxa"/>
          </w:tcPr>
          <w:p w14:paraId="1FD856D7"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Omondiagbe</w:t>
            </w:r>
            <w:proofErr w:type="spellEnd"/>
            <w:r>
              <w:rPr>
                <w:rFonts w:ascii="Times New Roman" w:eastAsia="Times New Roman" w:hAnsi="Times New Roman" w:cs="Times New Roman"/>
                <w:b/>
                <w:bCs/>
                <w:sz w:val="20"/>
                <w:szCs w:val="20"/>
              </w:rPr>
              <w:t xml:space="preserve"> et al.</w:t>
            </w:r>
          </w:p>
        </w:tc>
        <w:tc>
          <w:tcPr>
            <w:tcW w:w="825" w:type="dxa"/>
          </w:tcPr>
          <w:p w14:paraId="4988390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2023 </w:t>
            </w:r>
          </w:p>
        </w:tc>
        <w:tc>
          <w:tcPr>
            <w:tcW w:w="1755" w:type="dxa"/>
          </w:tcPr>
          <w:p w14:paraId="0A00302A"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(Adapted-PBT)</w:t>
            </w:r>
          </w:p>
          <w:p w14:paraId="44446957"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Bayesian Optimization</w:t>
            </w:r>
          </w:p>
          <w:p w14:paraId="0F89FD49"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(CNN)</w:t>
            </w:r>
          </w:p>
          <w:p w14:paraId="3BC6825B"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c>
          <w:tcPr>
            <w:tcW w:w="1410" w:type="dxa"/>
          </w:tcPr>
          <w:p w14:paraId="4983B6A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PBT</w:t>
            </w:r>
          </w:p>
          <w:p w14:paraId="5D03C79D"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prediction</w:t>
            </w:r>
          </w:p>
          <w:p w14:paraId="750DB7C9"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w:t>
            </w:r>
          </w:p>
          <w:p w14:paraId="2A508D7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(MEC)</w:t>
            </w:r>
          </w:p>
          <w:p w14:paraId="6F50A470"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 0.90 for clay,</w:t>
            </w:r>
          </w:p>
          <w:p w14:paraId="03C14717"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0.81 for sand, and 0.78 for silt.</w:t>
            </w:r>
          </w:p>
          <w:p w14:paraId="28D0EE23"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724C71B4"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w:t>
            </w:r>
          </w:p>
          <w:p w14:paraId="79B3010C"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w:t>
            </w:r>
          </w:p>
          <w:p w14:paraId="633C1089" w14:textId="77777777" w:rsidR="008C53E4"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KSSL</w:t>
            </w:r>
          </w:p>
          <w:p w14:paraId="12533642" w14:textId="77777777" w:rsidR="008C53E4" w:rsidRDefault="008C53E4">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D55375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soil texture properties (sand, silt, and clay)</w:t>
            </w:r>
          </w:p>
        </w:tc>
      </w:tr>
      <w:tr w:rsidR="008C53E4" w14:paraId="303C3E25" w14:textId="77777777" w:rsidTr="008C53E4">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309E8038"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[24]</w:t>
            </w:r>
          </w:p>
        </w:tc>
        <w:tc>
          <w:tcPr>
            <w:tcW w:w="1350" w:type="dxa"/>
          </w:tcPr>
          <w:p w14:paraId="4BA9BBEF"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Piccoli et al.</w:t>
            </w:r>
          </w:p>
        </w:tc>
        <w:tc>
          <w:tcPr>
            <w:tcW w:w="825" w:type="dxa"/>
          </w:tcPr>
          <w:p w14:paraId="499BA6A0"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73542A0E"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Adaptive Deep Convolutional Neural Network.</w:t>
            </w:r>
          </w:p>
          <w:p w14:paraId="7EDE446E"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Neural Architecture Search (NAS).</w:t>
            </w:r>
          </w:p>
          <w:p w14:paraId="2FF43F26" w14:textId="77777777" w:rsidR="008C53E4" w:rsidRDefault="008C53E4">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48277324" w14:textId="5BF2D9C4" w:rsidR="008C53E4" w:rsidRDefault="0046231D">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sidRPr="0046231D">
              <w:rPr>
                <w:rFonts w:ascii="Times New Roman" w:eastAsia="Times New Roman" w:hAnsi="Times New Roman" w:cs="Times New Roman"/>
                <w:b/>
                <w:bCs/>
                <w:sz w:val="20"/>
                <w:szCs w:val="20"/>
              </w:rPr>
              <w:t>Overall R² ≈ 0.75.</w:t>
            </w:r>
          </w:p>
        </w:tc>
        <w:tc>
          <w:tcPr>
            <w:tcW w:w="1200" w:type="dxa"/>
          </w:tcPr>
          <w:p w14:paraId="2C78F9DB"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dataset.</w:t>
            </w:r>
          </w:p>
          <w:p w14:paraId="38160EDD"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PRISMA simulated dataset.</w:t>
            </w:r>
          </w:p>
          <w:p w14:paraId="414518FD"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2DC808C"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hyperspectral information and did not include additional environmental or management factors.</w:t>
            </w:r>
          </w:p>
        </w:tc>
      </w:tr>
      <w:tr w:rsidR="008C53E4" w14:paraId="7C2EC13C" w14:textId="77777777" w:rsidTr="008C53E4">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1228EFA1"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[25]</w:t>
            </w:r>
          </w:p>
        </w:tc>
        <w:tc>
          <w:tcPr>
            <w:tcW w:w="1350" w:type="dxa"/>
          </w:tcPr>
          <w:p w14:paraId="477DB354"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Rahmani et al.</w:t>
            </w:r>
          </w:p>
        </w:tc>
        <w:tc>
          <w:tcPr>
            <w:tcW w:w="825" w:type="dxa"/>
          </w:tcPr>
          <w:p w14:paraId="3C556E10"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346C3FC5"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(RF), Cubist,</w:t>
            </w:r>
          </w:p>
          <w:p w14:paraId="37D727E2"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Universal Kriging (UK)</w:t>
            </w:r>
          </w:p>
          <w:p w14:paraId="5421CF3C"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30180B3D"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SOM</w:t>
            </w:r>
          </w:p>
          <w:p w14:paraId="2573DFDB"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0.44 to 0.45,</w:t>
            </w:r>
          </w:p>
          <w:p w14:paraId="695F8CFA"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CEC</w:t>
            </w:r>
          </w:p>
          <w:p w14:paraId="11B04A69"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0.39 to 0.44</w:t>
            </w:r>
          </w:p>
          <w:p w14:paraId="33234DBA" w14:textId="77777777" w:rsidR="008C53E4" w:rsidRDefault="008C53E4">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6C699928"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(SSURGO)</w:t>
            </w:r>
          </w:p>
        </w:tc>
        <w:tc>
          <w:tcPr>
            <w:tcW w:w="3060" w:type="dxa"/>
          </w:tcPr>
          <w:p w14:paraId="2A258367" w14:textId="77777777" w:rsidR="008C53E4"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two soil properties within a local study area and did not investigate multiple soil health indicators</w:t>
            </w:r>
          </w:p>
        </w:tc>
      </w:tr>
      <w:tr w:rsidR="008C53E4" w14:paraId="2CC1AE36" w14:textId="77777777" w:rsidTr="008C53E4">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28B80B31" w14:textId="77777777" w:rsidR="008C53E4"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[26]</w:t>
            </w:r>
          </w:p>
        </w:tc>
        <w:tc>
          <w:tcPr>
            <w:tcW w:w="1350" w:type="dxa"/>
          </w:tcPr>
          <w:p w14:paraId="37921BF6"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Ramcharan et al.</w:t>
            </w:r>
          </w:p>
        </w:tc>
        <w:tc>
          <w:tcPr>
            <w:tcW w:w="825" w:type="dxa"/>
          </w:tcPr>
          <w:p w14:paraId="7B4778F1"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2017</w:t>
            </w:r>
          </w:p>
        </w:tc>
        <w:tc>
          <w:tcPr>
            <w:tcW w:w="1755" w:type="dxa"/>
          </w:tcPr>
          <w:p w14:paraId="7FF7A7D0" w14:textId="77777777" w:rsidR="008C53E4"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5AEDD6EA" w14:textId="615F8263"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RMSPE was </w:t>
            </w:r>
            <w:r w:rsidR="0046231D">
              <w:rPr>
                <w:rFonts w:ascii="Times New Roman" w:eastAsia="Times New Roman" w:hAnsi="Times New Roman" w:cs="Times New Roman"/>
                <w:b/>
                <w:bCs/>
                <w:sz w:val="20"/>
                <w:szCs w:val="20"/>
              </w:rPr>
              <w:t xml:space="preserve">0.13 </w:t>
            </w:r>
            <w:proofErr w:type="spellStart"/>
            <w:r w:rsidR="0046231D">
              <w:rPr>
                <w:rFonts w:ascii="Times New Roman" w:eastAsia="Times New Roman" w:hAnsi="Times New Roman" w:cs="Times New Roman"/>
                <w:b/>
                <w:bCs/>
                <w:sz w:val="20"/>
                <w:szCs w:val="20"/>
              </w:rPr>
              <w:t>gcm</w:t>
            </w:r>
            <w:proofErr w:type="spellEnd"/>
            <w:r>
              <w:rPr>
                <w:rFonts w:ascii="Times New Roman" w:eastAsia="Times New Roman" w:hAnsi="Times New Roman" w:cs="Times New Roman"/>
                <w:b/>
                <w:bCs/>
                <w:sz w:val="20"/>
                <w:szCs w:val="20"/>
              </w:rPr>
              <w:t>–3 in average</w:t>
            </w:r>
          </w:p>
          <w:p w14:paraId="715AAEB0"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MPE was 0.001 </w:t>
            </w:r>
            <w:proofErr w:type="spellStart"/>
            <w:r>
              <w:rPr>
                <w:rFonts w:ascii="Times New Roman" w:eastAsia="Times New Roman" w:hAnsi="Times New Roman" w:cs="Times New Roman"/>
                <w:b/>
                <w:bCs/>
                <w:sz w:val="20"/>
                <w:szCs w:val="20"/>
              </w:rPr>
              <w:t>gcm</w:t>
            </w:r>
            <w:proofErr w:type="spellEnd"/>
            <w:r>
              <w:rPr>
                <w:rFonts w:ascii="Times New Roman" w:eastAsia="Times New Roman" w:hAnsi="Times New Roman" w:cs="Times New Roman"/>
                <w:b/>
                <w:bCs/>
                <w:sz w:val="20"/>
                <w:szCs w:val="20"/>
              </w:rPr>
              <w:t>–3.</w:t>
            </w:r>
          </w:p>
          <w:p w14:paraId="3EEC946B"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150697BA" w14:textId="77777777" w:rsidR="008C53E4" w:rsidRDefault="008C53E4">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38F77FA8" w14:textId="2782C26A"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45,818 </w:t>
            </w:r>
            <w:r w:rsidR="0046231D">
              <w:rPr>
                <w:rFonts w:ascii="Times New Roman" w:eastAsia="Times New Roman" w:hAnsi="Times New Roman" w:cs="Times New Roman"/>
                <w:b/>
                <w:bCs/>
                <w:sz w:val="20"/>
                <w:szCs w:val="20"/>
              </w:rPr>
              <w:t>soils</w:t>
            </w:r>
          </w:p>
          <w:p w14:paraId="09E915A5"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(NCSS</w:t>
            </w:r>
          </w:p>
          <w:p w14:paraId="4DF0049A" w14:textId="77777777" w:rsidR="008C53E4" w:rsidRDefault="008C53E4">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0BED617D" w14:textId="77777777" w:rsidR="008C53E4"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bulk density only</w:t>
            </w:r>
          </w:p>
        </w:tc>
      </w:tr>
    </w:tbl>
    <w:p w14:paraId="1D451121" w14:textId="77777777" w:rsidR="008C53E4" w:rsidRDefault="008C53E4">
      <w:pPr>
        <w:widowControl w:val="0"/>
        <w:pBdr>
          <w:top w:val="nil"/>
          <w:left w:val="nil"/>
          <w:bottom w:val="nil"/>
          <w:right w:val="nil"/>
          <w:between w:val="nil"/>
        </w:pBdr>
        <w:rPr>
          <w:rFonts w:ascii="Times New Roman" w:eastAsia="Times New Roman" w:hAnsi="Times New Roman" w:cs="Times New Roman"/>
          <w:b/>
          <w:bCs/>
          <w:sz w:val="20"/>
          <w:szCs w:val="20"/>
        </w:rPr>
      </w:pPr>
    </w:p>
    <w:p w14:paraId="7DAEEBB6" w14:textId="77777777" w:rsidR="008C53E4" w:rsidRDefault="008C53E4">
      <w:pPr>
        <w:spacing w:line="259" w:lineRule="auto"/>
        <w:jc w:val="both"/>
        <w:rPr>
          <w:rFonts w:ascii="Times New Roman" w:eastAsia="Times New Roman" w:hAnsi="Times New Roman" w:cs="Times New Roman"/>
          <w:b/>
          <w:bCs/>
          <w:sz w:val="28"/>
          <w:szCs w:val="28"/>
        </w:rPr>
      </w:pPr>
    </w:p>
    <w:p w14:paraId="3A95A552" w14:textId="77777777" w:rsidR="008C53E4" w:rsidRDefault="008C53E4">
      <w:pPr>
        <w:spacing w:line="259" w:lineRule="auto"/>
        <w:jc w:val="both"/>
        <w:rPr>
          <w:rFonts w:ascii="Times New Roman" w:eastAsia="Times New Roman" w:hAnsi="Times New Roman" w:cs="Times New Roman"/>
          <w:sz w:val="28"/>
          <w:szCs w:val="28"/>
        </w:rPr>
      </w:pPr>
    </w:p>
    <w:p w14:paraId="4291C421" w14:textId="77777777" w:rsidR="008C53E4" w:rsidRDefault="008C53E4">
      <w:pPr>
        <w:pStyle w:val="Heading1"/>
        <w:spacing w:before="360" w:after="80" w:line="259" w:lineRule="auto"/>
        <w:jc w:val="both"/>
        <w:rPr>
          <w:rFonts w:ascii="Times New Roman" w:eastAsia="Times New Roman" w:hAnsi="Times New Roman" w:cs="Times New Roman"/>
          <w:b/>
          <w:bCs/>
          <w:sz w:val="36"/>
          <w:szCs w:val="36"/>
        </w:rPr>
      </w:pPr>
      <w:bookmarkStart w:id="25" w:name="_heading=h.bh4nbqg9rnk4" w:colFirst="0" w:colLast="0"/>
      <w:bookmarkEnd w:id="25"/>
    </w:p>
    <w:p w14:paraId="6D1DF017" w14:textId="77777777" w:rsidR="008C53E4" w:rsidRDefault="008C53E4">
      <w:pPr>
        <w:pStyle w:val="Heading1"/>
        <w:spacing w:before="360" w:after="80" w:line="259" w:lineRule="auto"/>
        <w:jc w:val="both"/>
        <w:rPr>
          <w:rFonts w:ascii="Times New Roman" w:eastAsia="Times New Roman" w:hAnsi="Times New Roman" w:cs="Times New Roman"/>
          <w:b/>
          <w:bCs/>
          <w:sz w:val="36"/>
          <w:szCs w:val="36"/>
        </w:rPr>
      </w:pPr>
    </w:p>
    <w:p w14:paraId="309094D9" w14:textId="77777777" w:rsidR="008C53E4" w:rsidRDefault="008C53E4">
      <w:pPr>
        <w:rPr>
          <w:rFonts w:ascii="Times New Roman" w:eastAsia="Times New Roman" w:hAnsi="Times New Roman" w:cs="Times New Roman"/>
        </w:rPr>
      </w:pPr>
    </w:p>
    <w:p w14:paraId="35AB114A" w14:textId="77777777" w:rsidR="008C53E4" w:rsidRDefault="008C53E4">
      <w:pPr>
        <w:rPr>
          <w:rFonts w:ascii="Times New Roman" w:eastAsia="Times New Roman" w:hAnsi="Times New Roman" w:cs="Times New Roman"/>
        </w:rPr>
      </w:pPr>
    </w:p>
    <w:p w14:paraId="7EC31028" w14:textId="77777777" w:rsidR="008C53E4" w:rsidRDefault="008C53E4">
      <w:pPr>
        <w:rPr>
          <w:rFonts w:ascii="Times New Roman" w:eastAsia="Times New Roman" w:hAnsi="Times New Roman" w:cs="Times New Roman"/>
        </w:rPr>
      </w:pPr>
    </w:p>
    <w:p w14:paraId="1C4FCB4A" w14:textId="77777777" w:rsidR="008C53E4" w:rsidRDefault="008C53E4">
      <w:pPr>
        <w:pStyle w:val="Heading1"/>
        <w:spacing w:before="360" w:after="80" w:line="259" w:lineRule="auto"/>
        <w:jc w:val="both"/>
        <w:rPr>
          <w:rFonts w:ascii="Times New Roman" w:eastAsia="Times New Roman" w:hAnsi="Times New Roman" w:cs="Times New Roman"/>
          <w:b/>
          <w:bCs/>
          <w:sz w:val="36"/>
          <w:szCs w:val="36"/>
        </w:rPr>
      </w:pPr>
    </w:p>
    <w:p w14:paraId="3C3699FE" w14:textId="77777777" w:rsidR="008C53E4" w:rsidRDefault="008C53E4">
      <w:pPr>
        <w:rPr>
          <w:rFonts w:ascii="Times New Roman" w:eastAsia="Times New Roman" w:hAnsi="Times New Roman" w:cs="Times New Roman"/>
        </w:rPr>
      </w:pPr>
    </w:p>
    <w:p w14:paraId="15BE8363" w14:textId="77777777" w:rsidR="008C53E4" w:rsidRDefault="008C53E4">
      <w:pPr>
        <w:rPr>
          <w:rFonts w:ascii="Times New Roman" w:eastAsia="Times New Roman" w:hAnsi="Times New Roman" w:cs="Times New Roman"/>
        </w:rPr>
      </w:pPr>
    </w:p>
    <w:p w14:paraId="48C325D6" w14:textId="77777777" w:rsidR="008C53E4" w:rsidRDefault="008C53E4">
      <w:pPr>
        <w:rPr>
          <w:rFonts w:ascii="Times New Roman" w:eastAsia="Times New Roman" w:hAnsi="Times New Roman" w:cs="Times New Roman"/>
        </w:rPr>
      </w:pPr>
    </w:p>
    <w:p w14:paraId="018F576A" w14:textId="77777777" w:rsidR="008C53E4" w:rsidRDefault="008C53E4">
      <w:pPr>
        <w:rPr>
          <w:rFonts w:ascii="Times New Roman" w:eastAsia="Times New Roman" w:hAnsi="Times New Roman" w:cs="Times New Roman"/>
        </w:rPr>
      </w:pPr>
    </w:p>
    <w:p w14:paraId="73193AB9" w14:textId="77777777" w:rsidR="008C53E4" w:rsidRDefault="008C53E4">
      <w:pPr>
        <w:rPr>
          <w:rFonts w:ascii="Times New Roman" w:eastAsia="Times New Roman" w:hAnsi="Times New Roman" w:cs="Times New Roman"/>
        </w:rPr>
      </w:pPr>
    </w:p>
    <w:p w14:paraId="29EEB469" w14:textId="77777777" w:rsidR="008C53E4" w:rsidRDefault="008C53E4">
      <w:pPr>
        <w:rPr>
          <w:rFonts w:ascii="Times New Roman" w:eastAsia="Times New Roman" w:hAnsi="Times New Roman" w:cs="Times New Roman"/>
        </w:rPr>
      </w:pPr>
    </w:p>
    <w:p w14:paraId="458BE00F" w14:textId="77777777" w:rsidR="008C53E4" w:rsidRDefault="008C53E4">
      <w:pPr>
        <w:rPr>
          <w:rFonts w:ascii="Times New Roman" w:eastAsia="Times New Roman" w:hAnsi="Times New Roman" w:cs="Times New Roman"/>
        </w:rPr>
      </w:pPr>
    </w:p>
    <w:p w14:paraId="221F76F8" w14:textId="77777777" w:rsidR="008C53E4" w:rsidRDefault="008C53E4">
      <w:pPr>
        <w:rPr>
          <w:rFonts w:ascii="Times New Roman" w:eastAsia="Times New Roman" w:hAnsi="Times New Roman" w:cs="Times New Roman"/>
        </w:rPr>
      </w:pPr>
    </w:p>
    <w:p w14:paraId="2C23C191" w14:textId="77777777" w:rsidR="008C53E4" w:rsidRDefault="008C53E4">
      <w:pPr>
        <w:rPr>
          <w:rFonts w:ascii="Times New Roman" w:eastAsia="Times New Roman" w:hAnsi="Times New Roman" w:cs="Times New Roman"/>
        </w:rPr>
      </w:pPr>
    </w:p>
    <w:p w14:paraId="72C5975D" w14:textId="77777777" w:rsidR="008C53E4" w:rsidRDefault="008C53E4">
      <w:pPr>
        <w:rPr>
          <w:rFonts w:ascii="Times New Roman" w:eastAsia="Times New Roman" w:hAnsi="Times New Roman" w:cs="Times New Roman"/>
        </w:rPr>
      </w:pPr>
    </w:p>
    <w:p w14:paraId="214CB3C3" w14:textId="77777777" w:rsidR="008C53E4" w:rsidRDefault="008C53E4">
      <w:pPr>
        <w:rPr>
          <w:rFonts w:ascii="Times New Roman" w:eastAsia="Times New Roman" w:hAnsi="Times New Roman" w:cs="Times New Roman"/>
        </w:rPr>
      </w:pPr>
    </w:p>
    <w:p w14:paraId="169905C0" w14:textId="77777777" w:rsidR="008C53E4" w:rsidRDefault="008C53E4">
      <w:pPr>
        <w:rPr>
          <w:rFonts w:ascii="Times New Roman" w:eastAsia="Times New Roman" w:hAnsi="Times New Roman" w:cs="Times New Roman"/>
        </w:rPr>
      </w:pPr>
    </w:p>
    <w:p w14:paraId="1FF6FDFB" w14:textId="77777777" w:rsidR="008C53E4" w:rsidRDefault="008C53E4">
      <w:pPr>
        <w:rPr>
          <w:rFonts w:ascii="Times New Roman" w:eastAsia="Times New Roman" w:hAnsi="Times New Roman" w:cs="Times New Roman"/>
        </w:rPr>
      </w:pPr>
    </w:p>
    <w:p w14:paraId="617A4127" w14:textId="77777777" w:rsidR="008C53E4" w:rsidRDefault="00000000">
      <w:pPr>
        <w:pStyle w:val="Heading1"/>
        <w:spacing w:after="80" w:line="259" w:lineRule="auto"/>
        <w:jc w:val="both"/>
        <w:rPr>
          <w:rFonts w:ascii="Times New Roman" w:eastAsia="Times New Roman" w:hAnsi="Times New Roman" w:cs="Times New Roman"/>
          <w:b/>
          <w:bCs/>
        </w:rPr>
      </w:pPr>
      <w:bookmarkStart w:id="26" w:name="_Toc237368646"/>
      <w:r>
        <w:rPr>
          <w:rFonts w:ascii="Times New Roman" w:eastAsia="Times New Roman" w:hAnsi="Times New Roman" w:cs="Times New Roman"/>
          <w:b/>
          <w:bCs/>
        </w:rPr>
        <w:lastRenderedPageBreak/>
        <w:t>References</w:t>
      </w:r>
      <w:bookmarkEnd w:id="26"/>
    </w:p>
    <w:p w14:paraId="2A224D23"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 F. A. Diaz-Gonzalez, J. Vuelvas, C. A. Correa, V. E. Vallejo, and D. Patino " Machine learning and remote sensing techniques applied to estimate soil indicators</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Review" 2021 </w:t>
      </w:r>
      <w:hyperlink r:id="rId20">
        <w:r>
          <w:rPr>
            <w:rFonts w:ascii="Times New Roman" w:eastAsia="Times New Roman" w:hAnsi="Times New Roman" w:cs="Times New Roman"/>
          </w:rPr>
          <w:t>Doi: 10.1016/j.ecolind.2021.108517</w:t>
        </w:r>
      </w:hyperlink>
    </w:p>
    <w:p w14:paraId="00F5F4A3"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D.-C. Topa, S. </w:t>
      </w:r>
      <w:proofErr w:type="spellStart"/>
      <w:r>
        <w:rPr>
          <w:rFonts w:ascii="Times New Roman" w:eastAsia="Times New Roman" w:hAnsi="Times New Roman" w:cs="Times New Roman"/>
        </w:rPr>
        <w:t>Căpsună</w:t>
      </w:r>
      <w:proofErr w:type="spellEnd"/>
      <w:r>
        <w:rPr>
          <w:rFonts w:ascii="Times New Roman" w:eastAsia="Times New Roman" w:hAnsi="Times New Roman" w:cs="Times New Roman"/>
        </w:rPr>
        <w:t xml:space="preserve">, A.-E. </w:t>
      </w:r>
      <w:proofErr w:type="spellStart"/>
      <w:r>
        <w:rPr>
          <w:rFonts w:ascii="Times New Roman" w:eastAsia="Times New Roman" w:hAnsi="Times New Roman" w:cs="Times New Roman"/>
        </w:rPr>
        <w:t>Calistru</w:t>
      </w:r>
      <w:proofErr w:type="spellEnd"/>
      <w:r>
        <w:rPr>
          <w:rFonts w:ascii="Times New Roman" w:eastAsia="Times New Roman" w:hAnsi="Times New Roman" w:cs="Times New Roman"/>
        </w:rPr>
        <w:t xml:space="preserve"> and C. </w:t>
      </w:r>
      <w:proofErr w:type="spellStart"/>
      <w:r>
        <w:rPr>
          <w:rFonts w:ascii="Times New Roman" w:eastAsia="Times New Roman" w:hAnsi="Times New Roman" w:cs="Times New Roman"/>
        </w:rPr>
        <w:t>Ailincăi</w:t>
      </w:r>
      <w:proofErr w:type="spellEnd"/>
      <w:r>
        <w:rPr>
          <w:rFonts w:ascii="Times New Roman" w:eastAsia="Times New Roman" w:hAnsi="Times New Roman" w:cs="Times New Roman"/>
        </w:rPr>
        <w:t>" Sustainable Practices for Enhancing Soil Health and Crop Quality in Modern Agriculture _ A Review"2025</w:t>
      </w:r>
      <w:hyperlink r:id="rId21">
        <w:r>
          <w:rPr>
            <w:rFonts w:ascii="Times New Roman" w:eastAsia="Times New Roman" w:hAnsi="Times New Roman" w:cs="Times New Roman"/>
          </w:rPr>
          <w:t xml:space="preserve"> Doi:10.3390/agriculture15090998</w:t>
        </w:r>
      </w:hyperlink>
    </w:p>
    <w:p w14:paraId="76B6B82D" w14:textId="77777777" w:rsidR="008C53E4" w:rsidRDefault="008C53E4">
      <w:pPr>
        <w:spacing w:after="160" w:line="259" w:lineRule="auto"/>
        <w:jc w:val="both"/>
        <w:rPr>
          <w:rFonts w:ascii="Times New Roman" w:eastAsia="Times New Roman" w:hAnsi="Times New Roman" w:cs="Times New Roman"/>
        </w:rPr>
      </w:pPr>
    </w:p>
    <w:p w14:paraId="5AC48192"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rPr>
        <w:t>J. B.-Valencia, V. G.-Pineda, E. R.-Vera, M. M.-Herrera, A. V.-Arias, R. H.-García, and J. Valencia" Machine Learning in Sustainable Agriculture _ Systematic Review and Research Perspectives"2025</w:t>
      </w:r>
      <w:hyperlink r:id="rId22">
        <w:r>
          <w:rPr>
            <w:rFonts w:ascii="Times New Roman" w:eastAsia="Times New Roman" w:hAnsi="Times New Roman" w:cs="Times New Roman"/>
          </w:rPr>
          <w:t xml:space="preserve"> Doi: 10.3390/agriculture15040377</w:t>
        </w:r>
      </w:hyperlink>
    </w:p>
    <w:p w14:paraId="3FABA0B8" w14:textId="77777777" w:rsidR="008C53E4" w:rsidRDefault="008C53E4">
      <w:pPr>
        <w:spacing w:after="160" w:line="259" w:lineRule="auto"/>
        <w:ind w:left="720"/>
        <w:jc w:val="both"/>
        <w:rPr>
          <w:rFonts w:ascii="Times New Roman" w:eastAsia="Times New Roman" w:hAnsi="Times New Roman" w:cs="Times New Roman"/>
        </w:rPr>
      </w:pPr>
    </w:p>
    <w:p w14:paraId="36419527"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S. </w:t>
      </w:r>
      <w:proofErr w:type="spellStart"/>
      <w:r>
        <w:rPr>
          <w:rFonts w:ascii="Times New Roman" w:eastAsia="Times New Roman" w:hAnsi="Times New Roman" w:cs="Times New Roman"/>
        </w:rPr>
        <w:t>Motia</w:t>
      </w:r>
      <w:proofErr w:type="spellEnd"/>
      <w:r>
        <w:rPr>
          <w:rFonts w:ascii="Times New Roman" w:eastAsia="Times New Roman" w:hAnsi="Times New Roman" w:cs="Times New Roman"/>
        </w:rPr>
        <w:t xml:space="preserve">, and S. Reddy, “Exploration of machine learning methods for prediction and assessment of soil properties for agricultural soil management: a quantitative evaluation”2021 </w:t>
      </w:r>
      <w:hyperlink r:id="rId23">
        <w:r>
          <w:rPr>
            <w:rFonts w:ascii="Times New Roman" w:eastAsia="Times New Roman" w:hAnsi="Times New Roman" w:cs="Times New Roman"/>
          </w:rPr>
          <w:t>Doi: 10.1088/1742-6596/1950/1/012037</w:t>
        </w:r>
      </w:hyperlink>
    </w:p>
    <w:p w14:paraId="0D03B8A3" w14:textId="77777777" w:rsidR="008C53E4" w:rsidRDefault="008C53E4">
      <w:pPr>
        <w:spacing w:after="160" w:line="259" w:lineRule="auto"/>
        <w:jc w:val="both"/>
        <w:rPr>
          <w:rFonts w:ascii="Times New Roman" w:eastAsia="Times New Roman" w:hAnsi="Times New Roman" w:cs="Times New Roman"/>
        </w:rPr>
      </w:pPr>
    </w:p>
    <w:p w14:paraId="62CEF2EB"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 M. Awais, S. M. Z. A. Naqvi, H. Zhang, L. Li, W. Zhang, F. A. Awwad, E. A. A. Ismail, M. I. Khan, V. Raghavan and J. Hu*" AI and machine learning for soil </w:t>
      </w:r>
      <w:proofErr w:type="spellStart"/>
      <w:r>
        <w:rPr>
          <w:rFonts w:ascii="Times New Roman" w:eastAsia="Times New Roman" w:hAnsi="Times New Roman" w:cs="Times New Roman"/>
        </w:rPr>
        <w:t>analysis_an</w:t>
      </w:r>
      <w:proofErr w:type="spellEnd"/>
      <w:r>
        <w:rPr>
          <w:rFonts w:ascii="Times New Roman" w:eastAsia="Times New Roman" w:hAnsi="Times New Roman" w:cs="Times New Roman"/>
        </w:rPr>
        <w:t xml:space="preserve"> assessment of sustainable agricultural practices"2023 </w:t>
      </w:r>
      <w:hyperlink r:id="rId24">
        <w:r>
          <w:rPr>
            <w:rFonts w:ascii="Times New Roman" w:eastAsia="Times New Roman" w:hAnsi="Times New Roman" w:cs="Times New Roman"/>
          </w:rPr>
          <w:t>Doi: 10.1186/s40643-023-00710-y</w:t>
        </w:r>
      </w:hyperlink>
    </w:p>
    <w:p w14:paraId="384A19EE" w14:textId="77777777" w:rsidR="008C53E4" w:rsidRDefault="008C53E4">
      <w:pPr>
        <w:spacing w:after="160" w:line="259" w:lineRule="auto"/>
        <w:jc w:val="both"/>
        <w:rPr>
          <w:rFonts w:ascii="Times New Roman" w:eastAsia="Times New Roman" w:hAnsi="Times New Roman" w:cs="Times New Roman"/>
        </w:rPr>
      </w:pPr>
    </w:p>
    <w:p w14:paraId="0DD1A345" w14:textId="77777777" w:rsidR="008C53E4" w:rsidRDefault="00000000">
      <w:pPr>
        <w:numPr>
          <w:ilvl w:val="0"/>
          <w:numId w:val="2"/>
        </w:num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 T. B. Sheeba, L. D. V. Anand, G. Manohar, S. Selvan, B. Wilfred, K. Muthukumar, S. Padmavathy, P. R. Kumar, and B. T. Asfaw " Machine Learning Algorithm for Soil Analysis and Classification of Micronutrients in IoT-Enabled Automated Farms"2022 </w:t>
      </w:r>
      <w:hyperlink r:id="rId25">
        <w:r>
          <w:rPr>
            <w:rFonts w:ascii="Times New Roman" w:eastAsia="Times New Roman" w:hAnsi="Times New Roman" w:cs="Times New Roman"/>
          </w:rPr>
          <w:t>Doi:10.1155/2022/5343965</w:t>
        </w:r>
      </w:hyperlink>
    </w:p>
    <w:p w14:paraId="3E713F72" w14:textId="77777777" w:rsidR="008C53E4" w:rsidRDefault="008C53E4">
      <w:pPr>
        <w:spacing w:line="259" w:lineRule="auto"/>
        <w:jc w:val="both"/>
        <w:rPr>
          <w:rFonts w:ascii="Times New Roman" w:eastAsia="Times New Roman" w:hAnsi="Times New Roman" w:cs="Times New Roman"/>
        </w:rPr>
      </w:pPr>
    </w:p>
    <w:p w14:paraId="199BC6CB" w14:textId="77777777" w:rsidR="008C53E4" w:rsidRDefault="008C53E4">
      <w:pPr>
        <w:spacing w:line="259" w:lineRule="auto"/>
        <w:jc w:val="both"/>
        <w:rPr>
          <w:rFonts w:ascii="Times New Roman" w:eastAsia="Times New Roman" w:hAnsi="Times New Roman" w:cs="Times New Roman"/>
        </w:rPr>
      </w:pPr>
    </w:p>
    <w:p w14:paraId="08260D13" w14:textId="77777777" w:rsidR="008C53E4" w:rsidRDefault="008C53E4">
      <w:pPr>
        <w:spacing w:after="160" w:line="259" w:lineRule="auto"/>
        <w:jc w:val="both"/>
        <w:rPr>
          <w:rFonts w:ascii="Times New Roman" w:eastAsia="Times New Roman" w:hAnsi="Times New Roman" w:cs="Times New Roman"/>
        </w:rPr>
      </w:pPr>
    </w:p>
    <w:p w14:paraId="36D055A3"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RV. R. Rao and U. S. Reddy “</w:t>
      </w:r>
      <w:proofErr w:type="spellStart"/>
      <w:r>
        <w:rPr>
          <w:rFonts w:ascii="Times New Roman" w:eastAsia="Times New Roman" w:hAnsi="Times New Roman" w:cs="Times New Roman"/>
        </w:rPr>
        <w:t>Agrimind</w:t>
      </w:r>
      <w:proofErr w:type="spellEnd"/>
      <w:r>
        <w:rPr>
          <w:rFonts w:ascii="Times New Roman" w:eastAsia="Times New Roman" w:hAnsi="Times New Roman" w:cs="Times New Roman"/>
        </w:rPr>
        <w:t xml:space="preserve"> intelligent deep learning framework for accurate soil fertility prediction” 2026 </w:t>
      </w:r>
      <w:hyperlink r:id="rId26">
        <w:r>
          <w:rPr>
            <w:rFonts w:ascii="Times New Roman" w:eastAsia="Times New Roman" w:hAnsi="Times New Roman" w:cs="Times New Roman"/>
          </w:rPr>
          <w:t>Doi: 10.1038/s41598-026-50366-9</w:t>
        </w:r>
      </w:hyperlink>
    </w:p>
    <w:p w14:paraId="71722FD8" w14:textId="77777777" w:rsidR="008C53E4" w:rsidRDefault="008C53E4">
      <w:pPr>
        <w:spacing w:after="160" w:line="259" w:lineRule="auto"/>
        <w:ind w:left="720"/>
        <w:jc w:val="both"/>
        <w:rPr>
          <w:rFonts w:ascii="Times New Roman" w:eastAsia="Times New Roman" w:hAnsi="Times New Roman" w:cs="Times New Roman"/>
        </w:rPr>
      </w:pPr>
    </w:p>
    <w:p w14:paraId="44A2654F" w14:textId="77777777" w:rsidR="008C53E4" w:rsidRDefault="008C53E4">
      <w:pPr>
        <w:spacing w:after="160" w:line="259" w:lineRule="auto"/>
        <w:jc w:val="both"/>
        <w:rPr>
          <w:rFonts w:ascii="Times New Roman" w:eastAsia="Times New Roman" w:hAnsi="Times New Roman" w:cs="Times New Roman"/>
        </w:rPr>
      </w:pPr>
    </w:p>
    <w:p w14:paraId="25155AA6" w14:textId="77777777" w:rsidR="008C53E4" w:rsidRDefault="00000000">
      <w:pPr>
        <w:numPr>
          <w:ilvl w:val="0"/>
          <w:numId w:val="2"/>
        </w:num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 xml:space="preserve">H. Behera, R. K. </w:t>
      </w:r>
      <w:proofErr w:type="spellStart"/>
      <w:proofErr w:type="gramStart"/>
      <w:r>
        <w:rPr>
          <w:rFonts w:ascii="Times New Roman" w:eastAsia="Times New Roman" w:hAnsi="Times New Roman" w:cs="Times New Roman"/>
        </w:rPr>
        <w:t>Gouda,B</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Nayak, N. </w:t>
      </w:r>
      <w:proofErr w:type="spellStart"/>
      <w:r>
        <w:rPr>
          <w:rFonts w:ascii="Times New Roman" w:eastAsia="Times New Roman" w:hAnsi="Times New Roman" w:cs="Times New Roman"/>
        </w:rPr>
        <w:t>Padhy</w:t>
      </w:r>
      <w:proofErr w:type="spellEnd"/>
      <w:r>
        <w:rPr>
          <w:rFonts w:ascii="Times New Roman" w:eastAsia="Times New Roman" w:hAnsi="Times New Roman" w:cs="Times New Roman"/>
        </w:rPr>
        <w:t xml:space="preserve">, R. Panigrahi and P. K. </w:t>
      </w:r>
      <w:proofErr w:type="spellStart"/>
      <w:r>
        <w:rPr>
          <w:rFonts w:ascii="Times New Roman" w:eastAsia="Times New Roman" w:hAnsi="Times New Roman" w:cs="Times New Roman"/>
        </w:rPr>
        <w:t>Mahapatro</w:t>
      </w:r>
      <w:proofErr w:type="spellEnd"/>
      <w:r>
        <w:rPr>
          <w:rFonts w:ascii="Times New Roman" w:eastAsia="Times New Roman" w:hAnsi="Times New Roman" w:cs="Times New Roman"/>
        </w:rPr>
        <w:t xml:space="preserve"> “An In-Depth Comparative Analysis of Machine Learning Models for Soil Fertility Prediction” 2026 Doi: 10.3390/engproc2026124116</w:t>
      </w:r>
    </w:p>
    <w:p w14:paraId="3F4348B4" w14:textId="77777777" w:rsidR="008C53E4" w:rsidRDefault="008C53E4">
      <w:pPr>
        <w:spacing w:after="160" w:line="259" w:lineRule="auto"/>
        <w:ind w:left="720"/>
        <w:jc w:val="both"/>
        <w:rPr>
          <w:rFonts w:ascii="Times New Roman" w:eastAsia="Times New Roman" w:hAnsi="Times New Roman" w:cs="Times New Roman"/>
        </w:rPr>
      </w:pPr>
    </w:p>
    <w:p w14:paraId="1348F64A" w14:textId="77777777" w:rsidR="008C53E4" w:rsidRDefault="008C53E4">
      <w:pPr>
        <w:spacing w:after="160" w:line="259" w:lineRule="auto"/>
        <w:ind w:left="720"/>
        <w:jc w:val="both"/>
        <w:rPr>
          <w:rFonts w:ascii="Times New Roman" w:eastAsia="Times New Roman" w:hAnsi="Times New Roman" w:cs="Times New Roman"/>
        </w:rPr>
      </w:pPr>
    </w:p>
    <w:p w14:paraId="711D20A3"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M. </w:t>
      </w:r>
      <w:proofErr w:type="spellStart"/>
      <w:r>
        <w:rPr>
          <w:rFonts w:ascii="Times New Roman" w:eastAsia="Times New Roman" w:hAnsi="Times New Roman" w:cs="Times New Roman"/>
        </w:rPr>
        <w:t>Venkatanaresh</w:t>
      </w:r>
      <w:proofErr w:type="spellEnd"/>
      <w:r>
        <w:rPr>
          <w:rFonts w:ascii="Times New Roman" w:eastAsia="Times New Roman" w:hAnsi="Times New Roman" w:cs="Times New Roman"/>
        </w:rPr>
        <w:t xml:space="preserve"> and I. </w:t>
      </w:r>
      <w:proofErr w:type="spellStart"/>
      <w:r>
        <w:rPr>
          <w:rFonts w:ascii="Times New Roman" w:eastAsia="Times New Roman" w:hAnsi="Times New Roman" w:cs="Times New Roman"/>
        </w:rPr>
        <w:t>Kullayamma</w:t>
      </w:r>
      <w:proofErr w:type="spellEnd"/>
      <w:r>
        <w:rPr>
          <w:rFonts w:ascii="Times New Roman" w:eastAsia="Times New Roman" w:hAnsi="Times New Roman" w:cs="Times New Roman"/>
        </w:rPr>
        <w:t xml:space="preserve"> “Deep learning based concurrent excited gated recurrent unit for crop recommendation based on soil and climatic conditions’ 2024</w:t>
      </w:r>
    </w:p>
    <w:p w14:paraId="057A106B" w14:textId="77777777" w:rsidR="008C53E4" w:rsidRDefault="00000000">
      <w:pPr>
        <w:spacing w:after="160" w:line="259" w:lineRule="auto"/>
        <w:ind w:left="720"/>
        <w:jc w:val="both"/>
        <w:rPr>
          <w:rFonts w:ascii="Times New Roman" w:eastAsia="Times New Roman" w:hAnsi="Times New Roman" w:cs="Times New Roman"/>
        </w:rPr>
      </w:pPr>
      <w:hyperlink r:id="rId27">
        <w:r>
          <w:rPr>
            <w:rFonts w:ascii="Times New Roman" w:eastAsia="Times New Roman" w:hAnsi="Times New Roman" w:cs="Times New Roman"/>
          </w:rPr>
          <w:t>Doi: 10.1007/s11042- 023-18004-y</w:t>
        </w:r>
      </w:hyperlink>
    </w:p>
    <w:p w14:paraId="36D48E72" w14:textId="77777777" w:rsidR="008C53E4" w:rsidRDefault="008C53E4">
      <w:pPr>
        <w:spacing w:after="160" w:line="259" w:lineRule="auto"/>
        <w:ind w:left="720"/>
        <w:jc w:val="both"/>
        <w:rPr>
          <w:rFonts w:ascii="Times New Roman" w:eastAsia="Times New Roman" w:hAnsi="Times New Roman" w:cs="Times New Roman"/>
        </w:rPr>
      </w:pPr>
    </w:p>
    <w:p w14:paraId="13698063"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A. Badshah, F. </w:t>
      </w:r>
      <w:proofErr w:type="spellStart"/>
      <w:proofErr w:type="gramStart"/>
      <w:r>
        <w:rPr>
          <w:rFonts w:ascii="Times New Roman" w:eastAsia="Times New Roman" w:hAnsi="Times New Roman" w:cs="Times New Roman"/>
        </w:rPr>
        <w:t>Din,B</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Y. Alkazemi, K. Z. </w:t>
      </w:r>
      <w:proofErr w:type="spellStart"/>
      <w:r>
        <w:rPr>
          <w:rFonts w:ascii="Times New Roman" w:eastAsia="Times New Roman" w:hAnsi="Times New Roman" w:cs="Times New Roman"/>
        </w:rPr>
        <w:t>Zamli</w:t>
      </w:r>
      <w:proofErr w:type="spellEnd"/>
      <w:r>
        <w:rPr>
          <w:rFonts w:ascii="Times New Roman" w:eastAsia="Times New Roman" w:hAnsi="Times New Roman" w:cs="Times New Roman"/>
        </w:rPr>
        <w:t xml:space="preserve">, and M. Haris “Crop Classification and Yield Prediction Using Robust Machine Learning Models for Agricultural Sustainability” 2024 </w:t>
      </w:r>
      <w:hyperlink r:id="rId28">
        <w:r>
          <w:rPr>
            <w:rFonts w:ascii="Times New Roman" w:eastAsia="Times New Roman" w:hAnsi="Times New Roman" w:cs="Times New Roman"/>
          </w:rPr>
          <w:t>Doi: 10.1109/ACCESS.2024.3486653</w:t>
        </w:r>
      </w:hyperlink>
    </w:p>
    <w:p w14:paraId="516F08B1" w14:textId="77777777" w:rsidR="008C53E4" w:rsidRDefault="008C53E4">
      <w:pPr>
        <w:ind w:left="720"/>
        <w:jc w:val="both"/>
        <w:rPr>
          <w:rFonts w:ascii="Times New Roman" w:eastAsia="Times New Roman" w:hAnsi="Times New Roman" w:cs="Times New Roman"/>
        </w:rPr>
      </w:pPr>
    </w:p>
    <w:p w14:paraId="2BAD4704" w14:textId="77777777" w:rsidR="008C53E4" w:rsidRDefault="008C53E4">
      <w:pPr>
        <w:ind w:left="720"/>
        <w:jc w:val="both"/>
        <w:rPr>
          <w:rFonts w:ascii="Times New Roman" w:eastAsia="Times New Roman" w:hAnsi="Times New Roman" w:cs="Times New Roman"/>
        </w:rPr>
      </w:pPr>
    </w:p>
    <w:p w14:paraId="318A40B1"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A. Sarangi, S. K. </w:t>
      </w:r>
      <w:proofErr w:type="spellStart"/>
      <w:r>
        <w:rPr>
          <w:rFonts w:ascii="Times New Roman" w:eastAsia="Times New Roman" w:hAnsi="Times New Roman" w:cs="Times New Roman"/>
        </w:rPr>
        <w:t>Raula</w:t>
      </w:r>
      <w:proofErr w:type="spellEnd"/>
      <w:r>
        <w:rPr>
          <w:rFonts w:ascii="Times New Roman" w:eastAsia="Times New Roman" w:hAnsi="Times New Roman" w:cs="Times New Roman"/>
        </w:rPr>
        <w:t xml:space="preserve">, S. Ghoshal, S. Kumar, S. Kumar, C. S. Kumar and N. </w:t>
      </w:r>
      <w:proofErr w:type="spellStart"/>
      <w:r>
        <w:rPr>
          <w:rFonts w:ascii="Times New Roman" w:eastAsia="Times New Roman" w:hAnsi="Times New Roman" w:cs="Times New Roman"/>
        </w:rPr>
        <w:t>Padhy</w:t>
      </w:r>
      <w:proofErr w:type="spellEnd"/>
      <w:r>
        <w:rPr>
          <w:rFonts w:ascii="Times New Roman" w:eastAsia="Times New Roman" w:hAnsi="Times New Roman" w:cs="Times New Roman"/>
        </w:rPr>
        <w:t xml:space="preserve"> “Enhancing Process Control in Agriculture: Leveraging Machine Learning for Soil Fertility Assessment” 2024 </w:t>
      </w:r>
      <w:hyperlink r:id="rId29">
        <w:r>
          <w:rPr>
            <w:rFonts w:ascii="Times New Roman" w:eastAsia="Times New Roman" w:hAnsi="Times New Roman" w:cs="Times New Roman"/>
          </w:rPr>
          <w:t>Doi: 10.3390/engproc2024067031</w:t>
        </w:r>
      </w:hyperlink>
    </w:p>
    <w:p w14:paraId="1FE090C8" w14:textId="77777777" w:rsidR="008C53E4" w:rsidRDefault="008C53E4">
      <w:pPr>
        <w:ind w:left="720"/>
        <w:jc w:val="both"/>
        <w:rPr>
          <w:rFonts w:ascii="Times New Roman" w:eastAsia="Times New Roman" w:hAnsi="Times New Roman" w:cs="Times New Roman"/>
        </w:rPr>
      </w:pPr>
    </w:p>
    <w:p w14:paraId="051F1144" w14:textId="77777777" w:rsidR="008C53E4" w:rsidRDefault="008C53E4">
      <w:pPr>
        <w:ind w:left="720"/>
        <w:jc w:val="both"/>
        <w:rPr>
          <w:rFonts w:ascii="Times New Roman" w:eastAsia="Times New Roman" w:hAnsi="Times New Roman" w:cs="Times New Roman"/>
        </w:rPr>
      </w:pPr>
    </w:p>
    <w:p w14:paraId="13E6118E"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H. Chandra, P. M. Pawar, R. Elakkiya, P. S. </w:t>
      </w:r>
      <w:proofErr w:type="spellStart"/>
      <w:r>
        <w:rPr>
          <w:rFonts w:ascii="Times New Roman" w:eastAsia="Times New Roman" w:hAnsi="Times New Roman" w:cs="Times New Roman"/>
        </w:rPr>
        <w:t>Tamizharasan</w:t>
      </w:r>
      <w:proofErr w:type="spellEnd"/>
      <w:r>
        <w:rPr>
          <w:rFonts w:ascii="Times New Roman" w:eastAsia="Times New Roman" w:hAnsi="Times New Roman" w:cs="Times New Roman"/>
        </w:rPr>
        <w:t xml:space="preserve">, R. </w:t>
      </w:r>
      <w:proofErr w:type="spellStart"/>
      <w:r>
        <w:rPr>
          <w:rFonts w:ascii="Times New Roman" w:eastAsia="Times New Roman" w:hAnsi="Times New Roman" w:cs="Times New Roman"/>
        </w:rPr>
        <w:t>Muthalagu</w:t>
      </w:r>
      <w:proofErr w:type="spellEnd"/>
      <w:r>
        <w:rPr>
          <w:rFonts w:ascii="Times New Roman" w:eastAsia="Times New Roman" w:hAnsi="Times New Roman" w:cs="Times New Roman"/>
        </w:rPr>
        <w:t xml:space="preserve">, and A. </w:t>
      </w:r>
      <w:proofErr w:type="spellStart"/>
      <w:r>
        <w:rPr>
          <w:rFonts w:ascii="Times New Roman" w:eastAsia="Times New Roman" w:hAnsi="Times New Roman" w:cs="Times New Roman"/>
        </w:rPr>
        <w:t>Panthakkan</w:t>
      </w:r>
      <w:proofErr w:type="spellEnd"/>
      <w:r>
        <w:rPr>
          <w:rFonts w:ascii="Times New Roman" w:eastAsia="Times New Roman" w:hAnsi="Times New Roman" w:cs="Times New Roman"/>
        </w:rPr>
        <w:t>” Explainable AI for Soil Fertility Prediction” 2023 Doi: 10.1109/ACCESS.2023.3311827</w:t>
      </w:r>
    </w:p>
    <w:p w14:paraId="7C3C42BC" w14:textId="77777777" w:rsidR="008C53E4" w:rsidRDefault="008C53E4">
      <w:pPr>
        <w:ind w:left="720"/>
        <w:jc w:val="both"/>
        <w:rPr>
          <w:rFonts w:ascii="Times New Roman" w:eastAsia="Times New Roman" w:hAnsi="Times New Roman" w:cs="Times New Roman"/>
        </w:rPr>
      </w:pPr>
    </w:p>
    <w:p w14:paraId="2ED91172"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Z. Ghahremani, D. Huber, A. M. Rad, M. J. Johnson, and J. Pierce “A Machine Learning-Based High-Resolution Inventory of Soil Inorganic Carbon Across the Contiguous United States” 2026 </w:t>
      </w:r>
      <w:hyperlink r:id="rId30">
        <w:r>
          <w:rPr>
            <w:rFonts w:ascii="Times New Roman" w:eastAsia="Times New Roman" w:hAnsi="Times New Roman" w:cs="Times New Roman"/>
          </w:rPr>
          <w:t>Doi: 10.1029/2025GL120355</w:t>
        </w:r>
      </w:hyperlink>
    </w:p>
    <w:p w14:paraId="587F12A9" w14:textId="77777777" w:rsidR="008C53E4" w:rsidRDefault="008C53E4">
      <w:pPr>
        <w:pBdr>
          <w:top w:val="nil"/>
          <w:left w:val="nil"/>
          <w:bottom w:val="nil"/>
          <w:right w:val="nil"/>
          <w:between w:val="nil"/>
        </w:pBdr>
        <w:ind w:left="720"/>
        <w:jc w:val="both"/>
        <w:rPr>
          <w:rFonts w:ascii="Times New Roman" w:eastAsia="Times New Roman" w:hAnsi="Times New Roman" w:cs="Times New Roman"/>
          <w:color w:val="000000"/>
        </w:rPr>
      </w:pPr>
    </w:p>
    <w:p w14:paraId="1DFBCBD7" w14:textId="77777777" w:rsidR="008C53E4" w:rsidRDefault="008C53E4">
      <w:pPr>
        <w:ind w:left="720"/>
        <w:jc w:val="both"/>
        <w:rPr>
          <w:rFonts w:ascii="Times New Roman" w:eastAsia="Times New Roman" w:hAnsi="Times New Roman" w:cs="Times New Roman"/>
        </w:rPr>
      </w:pPr>
    </w:p>
    <w:p w14:paraId="5FC7C6E7"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 L. Sun, J. L. </w:t>
      </w:r>
      <w:proofErr w:type="spellStart"/>
      <w:r>
        <w:rPr>
          <w:rFonts w:ascii="Times New Roman" w:eastAsia="Times New Roman" w:hAnsi="Times New Roman" w:cs="Times New Roman"/>
        </w:rPr>
        <w:t>Safanelli</w:t>
      </w:r>
      <w:proofErr w:type="spellEnd"/>
      <w:r>
        <w:rPr>
          <w:rFonts w:ascii="Times New Roman" w:eastAsia="Times New Roman" w:hAnsi="Times New Roman" w:cs="Times New Roman"/>
        </w:rPr>
        <w:t xml:space="preserve">, J. Sanderman, K. Georgiou, C. Brungard, K. Grover, B. G. Hopkins, Sh. Liu, and P.-T. Bremer “Self-supervised and multi-fidelity learning for extended predictive soil spectroscopy” 2026 </w:t>
      </w:r>
      <w:hyperlink r:id="rId31">
        <w:r>
          <w:rPr>
            <w:rFonts w:ascii="Times New Roman" w:eastAsia="Times New Roman" w:hAnsi="Times New Roman" w:cs="Times New Roman"/>
          </w:rPr>
          <w:t>Doi: 10.1016/j.geoderma.2026.117764</w:t>
        </w:r>
      </w:hyperlink>
    </w:p>
    <w:p w14:paraId="0E2676EB" w14:textId="77777777" w:rsidR="008C53E4" w:rsidRDefault="008C53E4">
      <w:pPr>
        <w:pBdr>
          <w:top w:val="nil"/>
          <w:left w:val="nil"/>
          <w:bottom w:val="nil"/>
          <w:right w:val="nil"/>
          <w:between w:val="nil"/>
        </w:pBdr>
        <w:ind w:left="720"/>
        <w:jc w:val="both"/>
        <w:rPr>
          <w:rFonts w:ascii="Times New Roman" w:eastAsia="Times New Roman" w:hAnsi="Times New Roman" w:cs="Times New Roman"/>
          <w:color w:val="000000"/>
        </w:rPr>
      </w:pPr>
    </w:p>
    <w:p w14:paraId="74ACD788"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M. M. Khatun, Md. A. Hasan, Md S. A. Chyon, R. </w:t>
      </w:r>
      <w:proofErr w:type="spellStart"/>
      <w:r>
        <w:rPr>
          <w:rFonts w:ascii="Times New Roman" w:eastAsia="Times New Roman" w:hAnsi="Times New Roman" w:cs="Times New Roman"/>
        </w:rPr>
        <w:t>Anzoom</w:t>
      </w:r>
      <w:proofErr w:type="spellEnd"/>
      <w:r>
        <w:rPr>
          <w:rFonts w:ascii="Times New Roman" w:eastAsia="Times New Roman" w:hAnsi="Times New Roman" w:cs="Times New Roman"/>
        </w:rPr>
        <w:t xml:space="preserve">, Md W. Ahmed, Md. S. Azam, S.M. H. S. Iqbal, Md. A. Rahim, Md. N. Imtiaz, and Md. </w:t>
      </w:r>
      <w:proofErr w:type="spellStart"/>
      <w:proofErr w:type="gramStart"/>
      <w:r>
        <w:rPr>
          <w:rFonts w:ascii="Times New Roman" w:eastAsia="Times New Roman" w:hAnsi="Times New Roman" w:cs="Times New Roman"/>
        </w:rPr>
        <w:t>T.Ahmed</w:t>
      </w:r>
      <w:proofErr w:type="spellEnd"/>
      <w:proofErr w:type="gramEnd"/>
      <w:r>
        <w:rPr>
          <w:rFonts w:ascii="Times New Roman" w:eastAsia="Times New Roman" w:hAnsi="Times New Roman" w:cs="Times New Roman"/>
        </w:rPr>
        <w:t xml:space="preserve"> “Estimating soil organic carbon by integrating mid-infrared spectroscopy with explainable machine learning” 2026 </w:t>
      </w:r>
      <w:hyperlink r:id="rId32">
        <w:r>
          <w:rPr>
            <w:rFonts w:ascii="Times New Roman" w:eastAsia="Times New Roman" w:hAnsi="Times New Roman" w:cs="Times New Roman"/>
          </w:rPr>
          <w:t>Doi: 10.1016/j.rechem.2026.103386</w:t>
        </w:r>
      </w:hyperlink>
    </w:p>
    <w:p w14:paraId="25D56528" w14:textId="77777777" w:rsidR="008C53E4" w:rsidRDefault="008C53E4">
      <w:pPr>
        <w:ind w:left="720"/>
        <w:jc w:val="both"/>
        <w:rPr>
          <w:rFonts w:ascii="Times New Roman" w:eastAsia="Times New Roman" w:hAnsi="Times New Roman" w:cs="Times New Roman"/>
        </w:rPr>
      </w:pPr>
    </w:p>
    <w:p w14:paraId="069686FA"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Z. </w:t>
      </w:r>
      <w:proofErr w:type="spellStart"/>
      <w:proofErr w:type="gramStart"/>
      <w:r>
        <w:rPr>
          <w:rFonts w:ascii="Times New Roman" w:eastAsia="Times New Roman" w:hAnsi="Times New Roman" w:cs="Times New Roman"/>
        </w:rPr>
        <w:t>Aouabed,M</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A. </w:t>
      </w:r>
      <w:proofErr w:type="spellStart"/>
      <w:r>
        <w:rPr>
          <w:rFonts w:ascii="Times New Roman" w:eastAsia="Times New Roman" w:hAnsi="Times New Roman" w:cs="Times New Roman"/>
        </w:rPr>
        <w:t>Bouaoune</w:t>
      </w:r>
      <w:proofErr w:type="spellEnd"/>
      <w:r>
        <w:rPr>
          <w:rFonts w:ascii="Times New Roman" w:eastAsia="Times New Roman" w:hAnsi="Times New Roman" w:cs="Times New Roman"/>
        </w:rPr>
        <w:t xml:space="preserve">, V. Therrien, M. </w:t>
      </w:r>
      <w:proofErr w:type="spellStart"/>
      <w:proofErr w:type="gramStart"/>
      <w:r>
        <w:rPr>
          <w:rFonts w:ascii="Times New Roman" w:eastAsia="Times New Roman" w:hAnsi="Times New Roman" w:cs="Times New Roman"/>
        </w:rPr>
        <w:t>Bakhtyari,V</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Makarenkov</w:t>
      </w:r>
      <w:proofErr w:type="spellEnd"/>
      <w:r>
        <w:rPr>
          <w:rFonts w:ascii="Times New Roman" w:eastAsia="Times New Roman" w:hAnsi="Times New Roman" w:cs="Times New Roman"/>
        </w:rPr>
        <w:t xml:space="preserve"> and M. Hijri “Soil microbiome prediction using traditional machine learning and deep learning models” 2026  </w:t>
      </w:r>
      <w:hyperlink r:id="rId33">
        <w:r>
          <w:rPr>
            <w:rFonts w:ascii="Times New Roman" w:eastAsia="Times New Roman" w:hAnsi="Times New Roman" w:cs="Times New Roman"/>
          </w:rPr>
          <w:t>Doi: 10.1038/s41598-026-39537-w</w:t>
        </w:r>
      </w:hyperlink>
    </w:p>
    <w:p w14:paraId="57C4D752" w14:textId="77777777" w:rsidR="008C53E4" w:rsidRDefault="008C53E4">
      <w:pPr>
        <w:ind w:left="720"/>
        <w:jc w:val="both"/>
        <w:rPr>
          <w:rFonts w:ascii="Times New Roman" w:eastAsia="Times New Roman" w:hAnsi="Times New Roman" w:cs="Times New Roman"/>
        </w:rPr>
      </w:pPr>
    </w:p>
    <w:p w14:paraId="35854EF7"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P. </w:t>
      </w:r>
      <w:proofErr w:type="spellStart"/>
      <w:proofErr w:type="gramStart"/>
      <w:r>
        <w:rPr>
          <w:rFonts w:ascii="Times New Roman" w:eastAsia="Times New Roman" w:hAnsi="Times New Roman" w:cs="Times New Roman"/>
        </w:rPr>
        <w:t>Kassai,G</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Szatmári, M. </w:t>
      </w:r>
      <w:proofErr w:type="spellStart"/>
      <w:proofErr w:type="gramStart"/>
      <w:r>
        <w:rPr>
          <w:rFonts w:ascii="Times New Roman" w:eastAsia="Times New Roman" w:hAnsi="Times New Roman" w:cs="Times New Roman"/>
        </w:rPr>
        <w:t>Kocsis,B</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Szabó, A. Makó, J. Mészáros, Z. Magyar, K. Takács, L. Pásztor, and A. </w:t>
      </w:r>
      <w:proofErr w:type="spellStart"/>
      <w:r>
        <w:rPr>
          <w:rFonts w:ascii="Times New Roman" w:eastAsia="Times New Roman" w:hAnsi="Times New Roman" w:cs="Times New Roman"/>
        </w:rPr>
        <w:t>Laborczi</w:t>
      </w:r>
      <w:proofErr w:type="spellEnd"/>
      <w:r>
        <w:rPr>
          <w:rFonts w:ascii="Times New Roman" w:eastAsia="Times New Roman" w:hAnsi="Times New Roman" w:cs="Times New Roman"/>
        </w:rPr>
        <w:t xml:space="preserve">. “Large-scale mapping of soil particle size distribution using legacy data and machine learning-based </w:t>
      </w:r>
      <w:proofErr w:type="spellStart"/>
      <w:r>
        <w:rPr>
          <w:rFonts w:ascii="Times New Roman" w:eastAsia="Times New Roman" w:hAnsi="Times New Roman" w:cs="Times New Roman"/>
        </w:rPr>
        <w:t>pedotransfer</w:t>
      </w:r>
      <w:proofErr w:type="spellEnd"/>
      <w:r>
        <w:rPr>
          <w:rFonts w:ascii="Times New Roman" w:eastAsia="Times New Roman" w:hAnsi="Times New Roman" w:cs="Times New Roman"/>
        </w:rPr>
        <w:t xml:space="preserve"> functions” 2025 </w:t>
      </w:r>
      <w:hyperlink r:id="rId34">
        <w:r>
          <w:rPr>
            <w:rFonts w:ascii="Times New Roman" w:eastAsia="Times New Roman" w:hAnsi="Times New Roman" w:cs="Times New Roman"/>
          </w:rPr>
          <w:t>Doi: 10.1016/j.geoderma.2025.117178</w:t>
        </w:r>
      </w:hyperlink>
    </w:p>
    <w:p w14:paraId="56331BF7" w14:textId="77777777" w:rsidR="008C53E4" w:rsidRDefault="008C53E4">
      <w:pPr>
        <w:pBdr>
          <w:top w:val="nil"/>
          <w:left w:val="nil"/>
          <w:bottom w:val="nil"/>
          <w:right w:val="nil"/>
          <w:between w:val="nil"/>
        </w:pBdr>
        <w:ind w:left="720"/>
        <w:jc w:val="both"/>
        <w:rPr>
          <w:rFonts w:ascii="Times New Roman" w:eastAsia="Times New Roman" w:hAnsi="Times New Roman" w:cs="Times New Roman"/>
          <w:color w:val="000000"/>
        </w:rPr>
      </w:pPr>
    </w:p>
    <w:p w14:paraId="01C4C274" w14:textId="77777777" w:rsidR="008C53E4" w:rsidRDefault="00000000">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L. Liu and X. Ma” Prediction of Soil Field Capacity and Permanent Wilting Point Using Accessible Parameters by Machine Learning” 2024 </w:t>
      </w:r>
      <w:hyperlink r:id="rId35">
        <w:r>
          <w:rPr>
            <w:rFonts w:ascii="Times New Roman" w:eastAsia="Times New Roman" w:hAnsi="Times New Roman" w:cs="Times New Roman"/>
          </w:rPr>
          <w:t>Doi: 10.3390/agriengineering6030151</w:t>
        </w:r>
      </w:hyperlink>
    </w:p>
    <w:p w14:paraId="746488F2" w14:textId="77777777" w:rsidR="008C53E4" w:rsidRDefault="008C53E4">
      <w:pPr>
        <w:pBdr>
          <w:top w:val="nil"/>
          <w:left w:val="nil"/>
          <w:bottom w:val="nil"/>
          <w:right w:val="nil"/>
          <w:between w:val="nil"/>
        </w:pBdr>
        <w:ind w:left="720"/>
        <w:jc w:val="both"/>
        <w:rPr>
          <w:rFonts w:ascii="Times New Roman" w:eastAsia="Times New Roman" w:hAnsi="Times New Roman" w:cs="Times New Roman"/>
          <w:color w:val="000000"/>
        </w:rPr>
      </w:pPr>
    </w:p>
    <w:p w14:paraId="4FE69D95"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T. W. Nauman, S. K.-Brown, S. M. Roecker, C. Brungard, D. White, J. Philippe, and J. A. Thompson “Soil landscapes of the United States (SOLUS): Developing predictive soil property maps of the conterminous United States using hybrid training sets” 2024 </w:t>
      </w:r>
      <w:hyperlink r:id="rId36">
        <w:r>
          <w:rPr>
            <w:rFonts w:ascii="Times New Roman" w:eastAsia="Times New Roman" w:hAnsi="Times New Roman" w:cs="Times New Roman"/>
          </w:rPr>
          <w:t>Doi: 10.1002/saj2.20769</w:t>
        </w:r>
      </w:hyperlink>
    </w:p>
    <w:p w14:paraId="5D383CA9" w14:textId="77777777" w:rsidR="008C53E4" w:rsidRDefault="008C53E4">
      <w:pPr>
        <w:ind w:left="720"/>
        <w:rPr>
          <w:rFonts w:ascii="Times New Roman" w:eastAsia="Times New Roman" w:hAnsi="Times New Roman" w:cs="Times New Roman"/>
        </w:rPr>
      </w:pPr>
    </w:p>
    <w:p w14:paraId="517C0FF0"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color w:val="000000"/>
        </w:rPr>
        <w:lastRenderedPageBreak/>
        <w:t>Z</w:t>
      </w:r>
      <w:r>
        <w:rPr>
          <w:rFonts w:ascii="Times New Roman" w:eastAsia="Times New Roman" w:hAnsi="Times New Roman" w:cs="Times New Roman"/>
        </w:rPr>
        <w:t xml:space="preserve">. </w:t>
      </w:r>
      <w:proofErr w:type="spellStart"/>
      <w:proofErr w:type="gramStart"/>
      <w:r>
        <w:rPr>
          <w:rFonts w:ascii="Times New Roman" w:eastAsia="Times New Roman" w:hAnsi="Times New Roman" w:cs="Times New Roman"/>
        </w:rPr>
        <w:t>Zhai,H</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Yu, F. Chen, J. Hu, H. Xu, and X. Zhou. ”PS-MTL-</w:t>
      </w:r>
      <w:proofErr w:type="gramStart"/>
      <w:r>
        <w:rPr>
          <w:rFonts w:ascii="Times New Roman" w:eastAsia="Times New Roman" w:hAnsi="Times New Roman" w:cs="Times New Roman"/>
        </w:rPr>
        <w:t>LUCAS..</w:t>
      </w:r>
      <w:proofErr w:type="gramEnd"/>
      <w:r>
        <w:rPr>
          <w:rFonts w:ascii="Times New Roman" w:eastAsia="Times New Roman" w:hAnsi="Times New Roman" w:cs="Times New Roman"/>
        </w:rPr>
        <w:t xml:space="preserve"> A partially shared multi-task learning model for simultaneously predicting multiple soil properties” 2024 </w:t>
      </w:r>
      <w:hyperlink r:id="rId37">
        <w:r>
          <w:rPr>
            <w:rFonts w:ascii="Times New Roman" w:eastAsia="Times New Roman" w:hAnsi="Times New Roman" w:cs="Times New Roman"/>
          </w:rPr>
          <w:t>Doi: 10.1016/j.ecoinf.2024.102784</w:t>
        </w:r>
      </w:hyperlink>
    </w:p>
    <w:p w14:paraId="1F7C3D49" w14:textId="77777777" w:rsidR="008C53E4" w:rsidRDefault="008C53E4">
      <w:pPr>
        <w:pBdr>
          <w:top w:val="nil"/>
          <w:left w:val="nil"/>
          <w:bottom w:val="nil"/>
          <w:right w:val="nil"/>
          <w:between w:val="nil"/>
        </w:pBdr>
        <w:ind w:left="720"/>
        <w:rPr>
          <w:rFonts w:ascii="Times New Roman" w:eastAsia="Times New Roman" w:hAnsi="Times New Roman" w:cs="Times New Roman"/>
          <w:color w:val="000000"/>
        </w:rPr>
      </w:pPr>
    </w:p>
    <w:p w14:paraId="7C47DDDA"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M. M. </w:t>
      </w:r>
      <w:proofErr w:type="spellStart"/>
      <w:r>
        <w:rPr>
          <w:rFonts w:ascii="Times New Roman" w:eastAsia="Times New Roman" w:hAnsi="Times New Roman" w:cs="Times New Roman"/>
        </w:rPr>
        <w:t>Saberioon</w:t>
      </w:r>
      <w:proofErr w:type="spellEnd"/>
      <w:r>
        <w:rPr>
          <w:rFonts w:ascii="Times New Roman" w:eastAsia="Times New Roman" w:hAnsi="Times New Roman" w:cs="Times New Roman"/>
        </w:rPr>
        <w:t xml:space="preserve">, A. Gholizadeh, A. Ghaznavi, S. </w:t>
      </w:r>
      <w:proofErr w:type="spellStart"/>
      <w:r>
        <w:rPr>
          <w:rFonts w:ascii="Times New Roman" w:eastAsia="Times New Roman" w:hAnsi="Times New Roman" w:cs="Times New Roman"/>
        </w:rPr>
        <w:t>Chabrillat</w:t>
      </w:r>
      <w:proofErr w:type="spellEnd"/>
      <w:r>
        <w:rPr>
          <w:rFonts w:ascii="Times New Roman" w:eastAsia="Times New Roman" w:hAnsi="Times New Roman" w:cs="Times New Roman"/>
        </w:rPr>
        <w:t xml:space="preserve">, and V. Khosravi “Enhancing soil organic carbon prediction of LUCAS soil database using deep learning and deep feature selection”2024 </w:t>
      </w:r>
      <w:hyperlink r:id="rId38">
        <w:r>
          <w:rPr>
            <w:rFonts w:ascii="Times New Roman" w:eastAsia="Times New Roman" w:hAnsi="Times New Roman" w:cs="Times New Roman"/>
          </w:rPr>
          <w:t>Doi: 10.1016/j.compag.2024.109494</w:t>
        </w:r>
      </w:hyperlink>
      <w:r>
        <w:rPr>
          <w:rFonts w:ascii="Times New Roman" w:eastAsia="Times New Roman" w:hAnsi="Times New Roman" w:cs="Times New Roman"/>
        </w:rPr>
        <w:t xml:space="preserve"> </w:t>
      </w:r>
    </w:p>
    <w:p w14:paraId="6C16E735" w14:textId="77777777" w:rsidR="008C53E4" w:rsidRDefault="008C53E4">
      <w:pPr>
        <w:ind w:left="720"/>
        <w:rPr>
          <w:rFonts w:ascii="Times New Roman" w:eastAsia="Times New Roman" w:hAnsi="Times New Roman" w:cs="Times New Roman"/>
        </w:rPr>
      </w:pPr>
    </w:p>
    <w:p w14:paraId="45B0D590" w14:textId="77777777" w:rsidR="008C53E4" w:rsidRDefault="008C53E4">
      <w:pPr>
        <w:pBdr>
          <w:top w:val="nil"/>
          <w:left w:val="nil"/>
          <w:bottom w:val="nil"/>
          <w:right w:val="nil"/>
          <w:between w:val="nil"/>
        </w:pBdr>
        <w:ind w:left="720"/>
        <w:rPr>
          <w:rFonts w:ascii="Times New Roman" w:eastAsia="Times New Roman" w:hAnsi="Times New Roman" w:cs="Times New Roman"/>
          <w:color w:val="000000"/>
        </w:rPr>
      </w:pPr>
    </w:p>
    <w:p w14:paraId="2BFDD226"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B. Liu, B. Guo, R. Zhuo, F. Dai, and H. Chi “Prediction of the soil organic carbon in the LUCAS soil database based on spectral clustering” 2023 </w:t>
      </w:r>
      <w:hyperlink r:id="rId39">
        <w:r>
          <w:rPr>
            <w:rFonts w:ascii="Times New Roman" w:eastAsia="Times New Roman" w:hAnsi="Times New Roman" w:cs="Times New Roman"/>
          </w:rPr>
          <w:t>Doi: 10.17221/97/2022-SWR</w:t>
        </w:r>
      </w:hyperlink>
    </w:p>
    <w:p w14:paraId="4373D7AB" w14:textId="77777777" w:rsidR="008C53E4" w:rsidRDefault="008C53E4">
      <w:pPr>
        <w:ind w:left="720"/>
        <w:rPr>
          <w:rFonts w:ascii="Times New Roman" w:eastAsia="Times New Roman" w:hAnsi="Times New Roman" w:cs="Times New Roman"/>
        </w:rPr>
      </w:pPr>
    </w:p>
    <w:p w14:paraId="4E25891F" w14:textId="77777777" w:rsidR="008C53E4" w:rsidRDefault="008C53E4">
      <w:pPr>
        <w:ind w:left="720"/>
        <w:rPr>
          <w:rFonts w:ascii="Times New Roman" w:eastAsia="Times New Roman" w:hAnsi="Times New Roman" w:cs="Times New Roman"/>
        </w:rPr>
      </w:pPr>
    </w:p>
    <w:p w14:paraId="110A477A"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color w:val="000000"/>
        </w:rPr>
        <w:t xml:space="preserve">O. P. </w:t>
      </w:r>
      <w:proofErr w:type="spellStart"/>
      <w:r>
        <w:rPr>
          <w:rFonts w:ascii="Times New Roman" w:eastAsia="Times New Roman" w:hAnsi="Times New Roman" w:cs="Times New Roman"/>
          <w:color w:val="000000"/>
        </w:rPr>
        <w:t>Omondiagbe</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Sh. A. </w:t>
      </w:r>
      <w:proofErr w:type="spellStart"/>
      <w:proofErr w:type="gramStart"/>
      <w:r>
        <w:rPr>
          <w:rFonts w:ascii="Times New Roman" w:eastAsia="Times New Roman" w:hAnsi="Times New Roman" w:cs="Times New Roman"/>
        </w:rPr>
        <w:t>Licorish,S</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G. </w:t>
      </w:r>
      <w:proofErr w:type="spellStart"/>
      <w:r>
        <w:rPr>
          <w:rFonts w:ascii="Times New Roman" w:eastAsia="Times New Roman" w:hAnsi="Times New Roman" w:cs="Times New Roman"/>
        </w:rPr>
        <w:t>MacDonell</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and</w:t>
      </w:r>
      <w:r>
        <w:rPr>
          <w:rFonts w:ascii="Times New Roman" w:eastAsia="Times New Roman" w:hAnsi="Times New Roman" w:cs="Times New Roman"/>
        </w:rPr>
        <w:t>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Lilburne</w:t>
      </w:r>
      <w:proofErr w:type="spellEnd"/>
      <w:r>
        <w:rPr>
          <w:rFonts w:ascii="Times New Roman" w:eastAsia="Times New Roman" w:hAnsi="Times New Roman" w:cs="Times New Roman"/>
          <w:color w:val="000000"/>
        </w:rPr>
        <w:t xml:space="preserve">.” Soil texture prediction with automated deep convolutional neural networks and population-based learning” 2023 </w:t>
      </w:r>
      <w:hyperlink r:id="rId40">
        <w:r>
          <w:rPr>
            <w:rFonts w:ascii="Times New Roman" w:eastAsia="Times New Roman" w:hAnsi="Times New Roman" w:cs="Times New Roman"/>
          </w:rPr>
          <w:t>Doi: 10.1016/j.geoderma.2023.116521</w:t>
        </w:r>
      </w:hyperlink>
    </w:p>
    <w:p w14:paraId="5264C54C" w14:textId="77777777" w:rsidR="008C53E4" w:rsidRDefault="008C53E4">
      <w:pPr>
        <w:ind w:left="720"/>
        <w:rPr>
          <w:rFonts w:ascii="Times New Roman" w:eastAsia="Times New Roman" w:hAnsi="Times New Roman" w:cs="Times New Roman"/>
        </w:rPr>
      </w:pPr>
    </w:p>
    <w:p w14:paraId="7EF1D45D"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F. Piccoli, R. </w:t>
      </w:r>
      <w:proofErr w:type="spellStart"/>
      <w:proofErr w:type="gramStart"/>
      <w:r>
        <w:rPr>
          <w:rFonts w:ascii="Times New Roman" w:eastAsia="Times New Roman" w:hAnsi="Times New Roman" w:cs="Times New Roman"/>
        </w:rPr>
        <w:t>Colombo,M</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w:t>
      </w:r>
      <w:proofErr w:type="spellStart"/>
      <w:proofErr w:type="gramStart"/>
      <w:r>
        <w:rPr>
          <w:rFonts w:ascii="Times New Roman" w:eastAsia="Times New Roman" w:hAnsi="Times New Roman" w:cs="Times New Roman"/>
        </w:rPr>
        <w:t>Rossini,P</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Napoletano and R. </w:t>
      </w:r>
      <w:proofErr w:type="gramStart"/>
      <w:r>
        <w:rPr>
          <w:rFonts w:ascii="Times New Roman" w:eastAsia="Times New Roman" w:hAnsi="Times New Roman" w:cs="Times New Roman"/>
        </w:rPr>
        <w:t>Schettini  “</w:t>
      </w:r>
      <w:proofErr w:type="gramEnd"/>
      <w:r>
        <w:rPr>
          <w:rFonts w:ascii="Times New Roman" w:eastAsia="Times New Roman" w:hAnsi="Times New Roman" w:cs="Times New Roman"/>
        </w:rPr>
        <w:t xml:space="preserve">A deep scalable neural architecture for soil properties estimation from spectral information” 2023 </w:t>
      </w:r>
      <w:hyperlink r:id="rId41">
        <w:r>
          <w:rPr>
            <w:rFonts w:ascii="Times New Roman" w:eastAsia="Times New Roman" w:hAnsi="Times New Roman" w:cs="Times New Roman"/>
            <w:color w:val="000000"/>
          </w:rPr>
          <w:t>Doi: 10.1016/j.cageo.2023.105433</w:t>
        </w:r>
      </w:hyperlink>
    </w:p>
    <w:p w14:paraId="1E6CF93C" w14:textId="77777777" w:rsidR="008C53E4" w:rsidRDefault="008C53E4">
      <w:pPr>
        <w:pBdr>
          <w:top w:val="nil"/>
          <w:left w:val="nil"/>
          <w:bottom w:val="nil"/>
          <w:right w:val="nil"/>
          <w:between w:val="nil"/>
        </w:pBdr>
        <w:ind w:left="720"/>
        <w:rPr>
          <w:rFonts w:ascii="Times New Roman" w:eastAsia="Times New Roman" w:hAnsi="Times New Roman" w:cs="Times New Roman"/>
          <w:color w:val="000000"/>
        </w:rPr>
      </w:pPr>
    </w:p>
    <w:p w14:paraId="55A2399A"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Sh. R. Rahmani, J. P. Ackerson, D. Schulze, K. Adhikari and Z. Libohova “Digital Mapping of Soil Organic Matter and Cation Exchange Capacity in a Low Relief Landscape Using LiDAR Data” 2022 </w:t>
      </w:r>
      <w:hyperlink r:id="rId42">
        <w:r>
          <w:rPr>
            <w:rFonts w:ascii="Times New Roman" w:eastAsia="Times New Roman" w:hAnsi="Times New Roman" w:cs="Times New Roman"/>
          </w:rPr>
          <w:t>Doi: 10.3390/agronomy12061338</w:t>
        </w:r>
      </w:hyperlink>
    </w:p>
    <w:p w14:paraId="4B88BBBC" w14:textId="77777777" w:rsidR="008C53E4" w:rsidRDefault="008C53E4">
      <w:pPr>
        <w:ind w:left="720"/>
        <w:rPr>
          <w:rFonts w:ascii="Times New Roman" w:eastAsia="Times New Roman" w:hAnsi="Times New Roman" w:cs="Times New Roman"/>
        </w:rPr>
      </w:pPr>
    </w:p>
    <w:p w14:paraId="5796FFA0" w14:textId="77777777" w:rsidR="008C53E4" w:rsidRDefault="008C53E4">
      <w:pPr>
        <w:ind w:left="720"/>
        <w:rPr>
          <w:rFonts w:ascii="Times New Roman" w:eastAsia="Times New Roman" w:hAnsi="Times New Roman" w:cs="Times New Roman"/>
        </w:rPr>
      </w:pPr>
    </w:p>
    <w:p w14:paraId="56D97F48" w14:textId="77777777" w:rsidR="008C53E4" w:rsidRDefault="008C53E4">
      <w:pPr>
        <w:pBdr>
          <w:top w:val="nil"/>
          <w:left w:val="nil"/>
          <w:bottom w:val="nil"/>
          <w:right w:val="nil"/>
          <w:between w:val="nil"/>
        </w:pBdr>
        <w:ind w:left="720"/>
        <w:rPr>
          <w:rFonts w:ascii="Times New Roman" w:eastAsia="Times New Roman" w:hAnsi="Times New Roman" w:cs="Times New Roman"/>
          <w:color w:val="000000"/>
        </w:rPr>
      </w:pPr>
    </w:p>
    <w:p w14:paraId="70F4C50B" w14:textId="77777777" w:rsidR="008C53E4"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A. Ramcharan, T. Hengl, D. Beaudette, and S. Wills “A Soil Bulk Density </w:t>
      </w:r>
      <w:proofErr w:type="spellStart"/>
      <w:r>
        <w:rPr>
          <w:rFonts w:ascii="Times New Roman" w:eastAsia="Times New Roman" w:hAnsi="Times New Roman" w:cs="Times New Roman"/>
        </w:rPr>
        <w:t>Pedotransfer</w:t>
      </w:r>
      <w:proofErr w:type="spellEnd"/>
      <w:r>
        <w:rPr>
          <w:rFonts w:ascii="Times New Roman" w:eastAsia="Times New Roman" w:hAnsi="Times New Roman" w:cs="Times New Roman"/>
        </w:rPr>
        <w:t xml:space="preserve"> Function Based on Machine Learning: A Case Study with the NCSS Soil Characterization Database” 2017 </w:t>
      </w:r>
      <w:hyperlink r:id="rId43">
        <w:r>
          <w:rPr>
            <w:rFonts w:ascii="Times New Roman" w:eastAsia="Times New Roman" w:hAnsi="Times New Roman" w:cs="Times New Roman"/>
          </w:rPr>
          <w:t>Doi: 10.2136/sssaj2016.12.0421</w:t>
        </w:r>
      </w:hyperlink>
    </w:p>
    <w:p w14:paraId="793839AB" w14:textId="77777777" w:rsidR="008C53E4" w:rsidRDefault="008C53E4">
      <w:pPr>
        <w:ind w:left="720"/>
        <w:rPr>
          <w:rFonts w:ascii="Times New Roman" w:eastAsia="Times New Roman" w:hAnsi="Times New Roman" w:cs="Times New Roman"/>
        </w:rPr>
      </w:pPr>
    </w:p>
    <w:p w14:paraId="7D094CEE" w14:textId="77777777" w:rsidR="008C53E4" w:rsidRDefault="008C53E4">
      <w:pPr>
        <w:ind w:left="720"/>
        <w:rPr>
          <w:rFonts w:ascii="Times New Roman" w:eastAsia="Times New Roman" w:hAnsi="Times New Roman" w:cs="Times New Roman"/>
        </w:rPr>
      </w:pPr>
    </w:p>
    <w:p w14:paraId="68D93162" w14:textId="77777777" w:rsidR="008C53E4" w:rsidRDefault="008C53E4">
      <w:pPr>
        <w:rPr>
          <w:rFonts w:ascii="Times New Roman" w:eastAsia="Times New Roman" w:hAnsi="Times New Roman" w:cs="Times New Roman"/>
        </w:rPr>
      </w:pPr>
    </w:p>
    <w:p w14:paraId="6F485E3B" w14:textId="77777777" w:rsidR="008C53E4" w:rsidRDefault="008C53E4">
      <w:pPr>
        <w:rPr>
          <w:rFonts w:ascii="Times New Roman" w:eastAsia="Times New Roman" w:hAnsi="Times New Roman" w:cs="Times New Roman"/>
        </w:rPr>
      </w:pPr>
    </w:p>
    <w:p w14:paraId="4653F146" w14:textId="77777777" w:rsidR="008C53E4" w:rsidRDefault="008C53E4">
      <w:pPr>
        <w:rPr>
          <w:rFonts w:ascii="Times New Roman" w:eastAsia="Times New Roman" w:hAnsi="Times New Roman" w:cs="Times New Roman"/>
        </w:rPr>
      </w:pPr>
    </w:p>
    <w:p w14:paraId="1D5BDD61" w14:textId="77777777" w:rsidR="008C53E4" w:rsidRDefault="008C53E4">
      <w:pPr>
        <w:rPr>
          <w:rFonts w:ascii="Times New Roman" w:eastAsia="Times New Roman" w:hAnsi="Times New Roman" w:cs="Times New Roman"/>
        </w:rPr>
      </w:pPr>
    </w:p>
    <w:p w14:paraId="684888A2" w14:textId="77777777" w:rsidR="008C53E4" w:rsidRDefault="008C53E4">
      <w:pPr>
        <w:ind w:left="720"/>
        <w:rPr>
          <w:rFonts w:ascii="Times New Roman" w:eastAsia="Times New Roman" w:hAnsi="Times New Roman" w:cs="Times New Roman"/>
        </w:rPr>
      </w:pPr>
    </w:p>
    <w:p w14:paraId="41AEAA1C" w14:textId="77777777" w:rsidR="008C53E4" w:rsidRDefault="008C53E4">
      <w:pPr>
        <w:rPr>
          <w:rFonts w:ascii="Times New Roman" w:eastAsia="Times New Roman" w:hAnsi="Times New Roman" w:cs="Times New Roman"/>
        </w:rPr>
      </w:pPr>
    </w:p>
    <w:p w14:paraId="64C0C64B" w14:textId="77777777" w:rsidR="008C53E4" w:rsidRDefault="008C53E4">
      <w:pPr>
        <w:ind w:left="720"/>
        <w:rPr>
          <w:rFonts w:ascii="Times New Roman" w:eastAsia="Times New Roman" w:hAnsi="Times New Roman" w:cs="Times New Roman"/>
        </w:rPr>
      </w:pPr>
    </w:p>
    <w:p w14:paraId="52840815" w14:textId="77777777" w:rsidR="008C53E4" w:rsidRDefault="008C53E4">
      <w:pPr>
        <w:ind w:left="720"/>
        <w:rPr>
          <w:rFonts w:ascii="Times New Roman" w:eastAsia="Times New Roman" w:hAnsi="Times New Roman" w:cs="Times New Roman"/>
        </w:rPr>
      </w:pPr>
    </w:p>
    <w:p w14:paraId="2E36E97E" w14:textId="77777777" w:rsidR="008C53E4" w:rsidRDefault="008C53E4">
      <w:pPr>
        <w:rPr>
          <w:rFonts w:ascii="Times New Roman" w:eastAsia="Times New Roman" w:hAnsi="Times New Roman" w:cs="Times New Roman"/>
        </w:rPr>
      </w:pPr>
    </w:p>
    <w:p w14:paraId="0BA854C7" w14:textId="77777777" w:rsidR="008C53E4" w:rsidRDefault="008C53E4">
      <w:pPr>
        <w:ind w:left="720"/>
        <w:rPr>
          <w:rFonts w:ascii="Times New Roman" w:eastAsia="Times New Roman" w:hAnsi="Times New Roman" w:cs="Times New Roman"/>
        </w:rPr>
      </w:pPr>
    </w:p>
    <w:p w14:paraId="53C90D24" w14:textId="77777777" w:rsidR="008C53E4" w:rsidRDefault="008C53E4">
      <w:pPr>
        <w:ind w:left="720"/>
        <w:rPr>
          <w:rFonts w:ascii="Times New Roman" w:eastAsia="Times New Roman" w:hAnsi="Times New Roman" w:cs="Times New Roman"/>
        </w:rPr>
      </w:pPr>
    </w:p>
    <w:p w14:paraId="6309F66B" w14:textId="77777777" w:rsidR="008C53E4" w:rsidRDefault="008C53E4">
      <w:pPr>
        <w:rPr>
          <w:rFonts w:ascii="Times New Roman" w:eastAsia="Times New Roman" w:hAnsi="Times New Roman" w:cs="Times New Roman"/>
        </w:rPr>
      </w:pPr>
    </w:p>
    <w:p w14:paraId="103F46A2" w14:textId="77777777" w:rsidR="008C53E4" w:rsidRDefault="008C53E4">
      <w:pPr>
        <w:ind w:left="720"/>
        <w:rPr>
          <w:rFonts w:ascii="Times New Roman" w:eastAsia="Times New Roman" w:hAnsi="Times New Roman" w:cs="Times New Roman"/>
        </w:rPr>
      </w:pPr>
    </w:p>
    <w:p w14:paraId="66856D92" w14:textId="77777777" w:rsidR="008C53E4" w:rsidRDefault="008C53E4">
      <w:pPr>
        <w:ind w:left="720"/>
        <w:rPr>
          <w:rFonts w:ascii="Times New Roman" w:eastAsia="Times New Roman" w:hAnsi="Times New Roman" w:cs="Times New Roman"/>
        </w:rPr>
      </w:pPr>
    </w:p>
    <w:p w14:paraId="27C96723" w14:textId="77777777" w:rsidR="008C53E4" w:rsidRDefault="008C53E4">
      <w:pPr>
        <w:rPr>
          <w:rFonts w:ascii="Times New Roman" w:eastAsia="Times New Roman" w:hAnsi="Times New Roman" w:cs="Times New Roman"/>
        </w:rPr>
      </w:pPr>
    </w:p>
    <w:p w14:paraId="74866F2C" w14:textId="77777777" w:rsidR="008C53E4" w:rsidRDefault="008C53E4">
      <w:pPr>
        <w:ind w:left="1440"/>
        <w:rPr>
          <w:rFonts w:ascii="Times New Roman" w:eastAsia="Times New Roman" w:hAnsi="Times New Roman" w:cs="Times New Roman"/>
        </w:rPr>
      </w:pPr>
    </w:p>
    <w:p w14:paraId="6463D36F" w14:textId="77777777" w:rsidR="008C53E4" w:rsidRDefault="008C53E4">
      <w:pPr>
        <w:spacing w:before="240" w:after="240"/>
        <w:rPr>
          <w:rFonts w:ascii="Times New Roman" w:eastAsia="Times New Roman" w:hAnsi="Times New Roman" w:cs="Times New Roman"/>
          <w:sz w:val="28"/>
          <w:szCs w:val="28"/>
        </w:rPr>
      </w:pPr>
    </w:p>
    <w:p w14:paraId="3F8C4755" w14:textId="77777777" w:rsidR="00DB726B" w:rsidRDefault="00DB726B">
      <w:pPr>
        <w:spacing w:before="240" w:after="240"/>
        <w:rPr>
          <w:rFonts w:ascii="Times New Roman" w:eastAsia="Times New Roman" w:hAnsi="Times New Roman" w:cs="Times New Roman"/>
          <w:sz w:val="28"/>
          <w:szCs w:val="28"/>
        </w:rPr>
      </w:pPr>
    </w:p>
    <w:sectPr w:rsidR="00DB726B">
      <w:footerReference w:type="default" r:id="rId44"/>
      <w:footerReference w:type="first" r:id="rId4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B6023" w14:textId="77777777" w:rsidR="006E03BD" w:rsidRDefault="006E03BD">
      <w:pPr>
        <w:spacing w:line="240" w:lineRule="auto"/>
      </w:pPr>
      <w:r>
        <w:separator/>
      </w:r>
    </w:p>
  </w:endnote>
  <w:endnote w:type="continuationSeparator" w:id="0">
    <w:p w14:paraId="04CCA006" w14:textId="77777777" w:rsidR="006E03BD" w:rsidRDefault="006E03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CC7E590-E9D3-46C2-A4CD-705E47D05AE3}"/>
  </w:font>
  <w:font w:name="Cambria Math">
    <w:panose1 w:val="02040503050406030204"/>
    <w:charset w:val="00"/>
    <w:family w:val="roman"/>
    <w:pitch w:val="variable"/>
    <w:sig w:usb0="E00006FF" w:usb1="420024FF" w:usb2="02000000" w:usb3="00000000" w:csb0="0000019F" w:csb1="00000000"/>
    <w:embedRegular r:id="rId2" w:fontKey="{76F6E045-B19C-4CEA-8CE6-BB345CD3F91E}"/>
    <w:embedBold r:id="rId3" w:fontKey="{5BB403CB-FABB-49EC-8FA9-84BEBD89F91B}"/>
    <w:embedItalic r:id="rId4" w:fontKey="{C2D65254-7651-4B4C-87AD-D7CB3F7E235C}"/>
  </w:font>
  <w:font w:name="Calibri">
    <w:panose1 w:val="020F0502020204030204"/>
    <w:charset w:val="00"/>
    <w:family w:val="swiss"/>
    <w:pitch w:val="variable"/>
    <w:sig w:usb0="E4002EFF" w:usb1="C000247B" w:usb2="00000009" w:usb3="00000000" w:csb0="000001FF" w:csb1="00000000"/>
    <w:embedRegular r:id="rId5" w:fontKey="{5CD6FB6B-9CFD-44DD-B370-FC23348C99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6522D" w14:textId="77777777" w:rsidR="008C53E4" w:rsidRDefault="00000000">
    <w:pPr>
      <w:bidi/>
      <w:jc w:val="right"/>
    </w:pPr>
    <w:r>
      <w:fldChar w:fldCharType="begin"/>
    </w:r>
    <w:r>
      <w:instrText>PAGE</w:instrText>
    </w:r>
    <w:r>
      <w:fldChar w:fldCharType="separate"/>
    </w:r>
    <w:r w:rsidR="0046231D">
      <w:rPr>
        <w:noProof/>
        <w:rtl/>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33A98" w14:textId="77777777" w:rsidR="008C53E4" w:rsidRDefault="00000000">
    <w:pPr>
      <w:bidi/>
      <w:jc w:val="right"/>
    </w:pPr>
    <w:r>
      <w:fldChar w:fldCharType="begin"/>
    </w:r>
    <w:r>
      <w:instrText>PAGE</w:instrText>
    </w:r>
    <w:r>
      <w:fldChar w:fldCharType="separate"/>
    </w:r>
    <w:r w:rsidR="0046231D">
      <w:rPr>
        <w:noProof/>
        <w:rtl/>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2CB65" w14:textId="77777777" w:rsidR="006E03BD" w:rsidRDefault="006E03BD">
      <w:pPr>
        <w:spacing w:line="240" w:lineRule="auto"/>
      </w:pPr>
      <w:r>
        <w:separator/>
      </w:r>
    </w:p>
  </w:footnote>
  <w:footnote w:type="continuationSeparator" w:id="0">
    <w:p w14:paraId="6C52CE0C" w14:textId="77777777" w:rsidR="006E03BD" w:rsidRDefault="006E03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D10DF"/>
    <w:multiLevelType w:val="multilevel"/>
    <w:tmpl w:val="C39491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341B304B"/>
    <w:multiLevelType w:val="multilevel"/>
    <w:tmpl w:val="D6EE0D38"/>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4AE62049"/>
    <w:multiLevelType w:val="multilevel"/>
    <w:tmpl w:val="A832F2B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537773"/>
    <w:multiLevelType w:val="multilevel"/>
    <w:tmpl w:val="D6F89F7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3365801">
    <w:abstractNumId w:val="3"/>
  </w:num>
  <w:num w:numId="2" w16cid:durableId="173615258">
    <w:abstractNumId w:val="0"/>
  </w:num>
  <w:num w:numId="3" w16cid:durableId="379013057">
    <w:abstractNumId w:val="2"/>
  </w:num>
  <w:num w:numId="4" w16cid:durableId="2087337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E4"/>
    <w:rsid w:val="000D39F3"/>
    <w:rsid w:val="0046231D"/>
    <w:rsid w:val="00497F8F"/>
    <w:rsid w:val="006E03BD"/>
    <w:rsid w:val="008C53E4"/>
    <w:rsid w:val="00D5330C"/>
    <w:rsid w:val="00DB726B"/>
    <w:rsid w:val="00E97B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2541"/>
  <w15:docId w15:val="{62CEA63B-ADA3-41BD-9266-8700B9005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paragraph" w:styleId="TOC1">
    <w:name w:val="toc 1"/>
    <w:basedOn w:val="Normal"/>
    <w:next w:val="Normal"/>
    <w:autoRedefine/>
    <w:uiPriority w:val="39"/>
    <w:unhideWhenUsed/>
    <w:rsid w:val="0046231D"/>
    <w:pPr>
      <w:spacing w:after="100"/>
    </w:pPr>
  </w:style>
  <w:style w:type="paragraph" w:styleId="TOC2">
    <w:name w:val="toc 2"/>
    <w:basedOn w:val="Normal"/>
    <w:next w:val="Normal"/>
    <w:autoRedefine/>
    <w:uiPriority w:val="39"/>
    <w:unhideWhenUsed/>
    <w:rsid w:val="0046231D"/>
    <w:pPr>
      <w:spacing w:after="100"/>
      <w:ind w:left="220"/>
    </w:pPr>
  </w:style>
  <w:style w:type="paragraph" w:styleId="TOC3">
    <w:name w:val="toc 3"/>
    <w:basedOn w:val="Normal"/>
    <w:next w:val="Normal"/>
    <w:autoRedefine/>
    <w:uiPriority w:val="39"/>
    <w:unhideWhenUsed/>
    <w:rsid w:val="0046231D"/>
    <w:pPr>
      <w:spacing w:after="100"/>
      <w:ind w:left="440"/>
    </w:pPr>
  </w:style>
  <w:style w:type="character" w:styleId="Hyperlink">
    <w:name w:val="Hyperlink"/>
    <w:basedOn w:val="DefaultParagraphFont"/>
    <w:uiPriority w:val="99"/>
    <w:unhideWhenUsed/>
    <w:rsid w:val="0046231D"/>
    <w:rPr>
      <w:color w:val="0000FF" w:themeColor="hyperlink"/>
      <w:u w:val="single"/>
    </w:rPr>
  </w:style>
  <w:style w:type="paragraph" w:styleId="Header">
    <w:name w:val="header"/>
    <w:basedOn w:val="Normal"/>
    <w:link w:val="HeaderChar"/>
    <w:uiPriority w:val="99"/>
    <w:unhideWhenUsed/>
    <w:rsid w:val="0046231D"/>
    <w:pPr>
      <w:tabs>
        <w:tab w:val="center" w:pos="4153"/>
        <w:tab w:val="right" w:pos="8306"/>
      </w:tabs>
      <w:spacing w:line="240" w:lineRule="auto"/>
    </w:pPr>
  </w:style>
  <w:style w:type="character" w:customStyle="1" w:styleId="HeaderChar">
    <w:name w:val="Header Char"/>
    <w:basedOn w:val="DefaultParagraphFont"/>
    <w:link w:val="Header"/>
    <w:uiPriority w:val="99"/>
    <w:rsid w:val="0046231D"/>
  </w:style>
  <w:style w:type="paragraph" w:styleId="Footer">
    <w:name w:val="footer"/>
    <w:basedOn w:val="Normal"/>
    <w:link w:val="FooterChar"/>
    <w:uiPriority w:val="99"/>
    <w:unhideWhenUsed/>
    <w:rsid w:val="0046231D"/>
    <w:pPr>
      <w:tabs>
        <w:tab w:val="center" w:pos="4153"/>
        <w:tab w:val="right" w:pos="8306"/>
      </w:tabs>
      <w:spacing w:line="240" w:lineRule="auto"/>
    </w:pPr>
  </w:style>
  <w:style w:type="character" w:customStyle="1" w:styleId="FooterChar">
    <w:name w:val="Footer Char"/>
    <w:basedOn w:val="DefaultParagraphFont"/>
    <w:link w:val="Footer"/>
    <w:uiPriority w:val="99"/>
    <w:rsid w:val="00462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1038/s41598-026-50366-9" TargetMode="External"/><Relationship Id="rId39" Type="http://schemas.openxmlformats.org/officeDocument/2006/relationships/hyperlink" Target="https://doi.org/10.17221/97/2022-SWR" TargetMode="External"/><Relationship Id="rId21" Type="http://schemas.openxmlformats.org/officeDocument/2006/relationships/hyperlink" Target="https://doi.org/10.3390/agriculture15090998" TargetMode="External"/><Relationship Id="rId34" Type="http://schemas.openxmlformats.org/officeDocument/2006/relationships/hyperlink" Target="https://doi.org/10.1016/j.geoderma.2025.117178" TargetMode="External"/><Relationship Id="rId42" Type="http://schemas.openxmlformats.org/officeDocument/2006/relationships/hyperlink" Target="https://doi.org/10.3390/agronomy12061338"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doi.org/10.3390/engproc202406703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0221002423@st.midocean.edu.km" TargetMode="External"/><Relationship Id="rId24" Type="http://schemas.openxmlformats.org/officeDocument/2006/relationships/hyperlink" Target="https://doi.org/10.1186/s40643-023-00710-y" TargetMode="External"/><Relationship Id="rId32" Type="http://schemas.openxmlformats.org/officeDocument/2006/relationships/hyperlink" Target="https://doi.org/10.1016/j.rechem.2026.103386" TargetMode="External"/><Relationship Id="rId37" Type="http://schemas.openxmlformats.org/officeDocument/2006/relationships/hyperlink" Target="https://doi.org/10.1016/j.ecoinf.2024.102784" TargetMode="External"/><Relationship Id="rId40" Type="http://schemas.openxmlformats.org/officeDocument/2006/relationships/hyperlink" Target="https://doi.org/10.1016/j.geoderma.2023.116521"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doi.org/10.1088/1742-6596/1950/1/012037" TargetMode="External"/><Relationship Id="rId28" Type="http://schemas.openxmlformats.org/officeDocument/2006/relationships/hyperlink" Target="https://doi.org/10.1109/ACCESS.2024.3486653" TargetMode="External"/><Relationship Id="rId36" Type="http://schemas.openxmlformats.org/officeDocument/2006/relationships/hyperlink" Target="https://doi.org/10.1002/saj2.20769" TargetMode="External"/><Relationship Id="rId10" Type="http://schemas.openxmlformats.org/officeDocument/2006/relationships/hyperlink" Target="mailto:221002192@st.midocean.edu.km" TargetMode="External"/><Relationship Id="rId19" Type="http://schemas.openxmlformats.org/officeDocument/2006/relationships/image" Target="media/image9.png"/><Relationship Id="rId31" Type="http://schemas.openxmlformats.org/officeDocument/2006/relationships/hyperlink" Target="https://doi.org/10.1016/j.geoderma.2026.117764"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doi.org/10.3390/agriculture15040377" TargetMode="External"/><Relationship Id="rId27" Type="http://schemas.openxmlformats.org/officeDocument/2006/relationships/hyperlink" Target="https://doi.org/10.1007/s11042-%20023-18004-y" TargetMode="External"/><Relationship Id="rId30" Type="http://schemas.openxmlformats.org/officeDocument/2006/relationships/hyperlink" Target="https://doi.org/10.1029/2025GL120355" TargetMode="External"/><Relationship Id="rId35" Type="http://schemas.openxmlformats.org/officeDocument/2006/relationships/hyperlink" Target="https://doi.org/10.3390/agriengineering6030151" TargetMode="External"/><Relationship Id="rId43" Type="http://schemas.openxmlformats.org/officeDocument/2006/relationships/hyperlink" Target="https://doi.org/10.2136/sssaj2016.12.0421"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1155/2022/5343965" TargetMode="External"/><Relationship Id="rId33" Type="http://schemas.openxmlformats.org/officeDocument/2006/relationships/hyperlink" Target="https://doi.org/10.1038/s41598-026-39537-w" TargetMode="External"/><Relationship Id="rId38" Type="http://schemas.openxmlformats.org/officeDocument/2006/relationships/hyperlink" Target="https://doi.org/10.1016/j.compag.2024.109494" TargetMode="External"/><Relationship Id="rId46" Type="http://schemas.openxmlformats.org/officeDocument/2006/relationships/fontTable" Target="fontTable.xml"/><Relationship Id="rId20" Type="http://schemas.openxmlformats.org/officeDocument/2006/relationships/hyperlink" Target="https://doi.org/10.1016/j.ecolind.2021.108517" TargetMode="External"/><Relationship Id="rId41" Type="http://schemas.openxmlformats.org/officeDocument/2006/relationships/hyperlink" Target="https://doi.org/10.1016/j.cageo.2023.10543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ORYPvn4E7hS7QyNYSl0SvVW5tg==">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218DA6F-6C07-436C-993C-C194C7D52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39</Pages>
  <Words>9582</Words>
  <Characters>54624</Characters>
  <Application>Microsoft Office Word</Application>
  <DocSecurity>0</DocSecurity>
  <Lines>455</Lines>
  <Paragraphs>128</Paragraphs>
  <ScaleCrop>false</ScaleCrop>
  <Company/>
  <LinksUpToDate>false</LinksUpToDate>
  <CharactersWithSpaces>64078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Alaa Mohamad</dc:creator>
  <cp:lastModifiedBy>Alaa Mohammed</cp:lastModifiedBy>
  <cp:revision>2</cp:revision>
  <dcterms:created xsi:type="dcterms:W3CDTF">2026-08-11T17:05:00Z</dcterms:created>
  <dcterms:modified xsi:type="dcterms:W3CDTF">2026-08-11T17:05:00Z</dcterms:modified>
</cp:coreProperties>
</file>