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B41441" w14:textId="77777777" w:rsidR="00E932E7" w:rsidRDefault="00E932E7" w:rsidP="00E932E7">
      <w:pPr>
        <w:spacing w:line="360" w:lineRule="auto"/>
        <w:rPr>
          <w:rFonts w:ascii="Sakkal Majalla" w:hAnsi="Sakkal Majalla" w:cs="Sakkal Majalla"/>
          <w:sz w:val="28"/>
          <w:szCs w:val="28"/>
          <w:u w:val="single"/>
          <w:lang w:bidi="ar-EG"/>
        </w:rPr>
      </w:pPr>
    </w:p>
    <w:p w14:paraId="7C79CF50" w14:textId="77777777" w:rsidR="00E932E7" w:rsidRPr="007E051D" w:rsidRDefault="00E932E7" w:rsidP="00E932E7">
      <w:pPr>
        <w:spacing w:line="360" w:lineRule="auto"/>
        <w:jc w:val="center"/>
        <w:rPr>
          <w:rFonts w:asciiTheme="majorBidi" w:hAnsiTheme="majorBidi" w:cstheme="majorBidi"/>
          <w:sz w:val="28"/>
          <w:szCs w:val="28"/>
          <w:u w:val="single"/>
        </w:rPr>
      </w:pPr>
      <w:r w:rsidRPr="007E051D">
        <w:rPr>
          <w:rFonts w:asciiTheme="majorBidi" w:hAnsiTheme="majorBidi" w:cstheme="majorBidi"/>
          <w:sz w:val="28"/>
          <w:szCs w:val="28"/>
          <w:u w:val="single"/>
        </w:rPr>
        <w:t>Abstract</w:t>
      </w:r>
    </w:p>
    <w:p w14:paraId="681317C3" w14:textId="77777777" w:rsidR="00E932E7" w:rsidRPr="000D2CC6" w:rsidRDefault="00E932E7" w:rsidP="00E932E7">
      <w:pPr>
        <w:pStyle w:val="NormalWeb"/>
        <w:spacing w:line="360" w:lineRule="auto"/>
        <w:rPr>
          <w:rFonts w:asciiTheme="majorBidi" w:eastAsiaTheme="minorHAnsi" w:hAnsiTheme="majorBidi" w:cstheme="majorBidi"/>
          <w:kern w:val="2"/>
        </w:rPr>
      </w:pPr>
      <w:r>
        <w:rPr>
          <w:rFonts w:asciiTheme="majorBidi" w:eastAsiaTheme="minorHAnsi" w:hAnsiTheme="majorBidi" w:cstheme="majorBidi"/>
          <w:kern w:val="2"/>
        </w:rPr>
        <w:t xml:space="preserve">    </w:t>
      </w:r>
      <w:r w:rsidRPr="000D2CC6">
        <w:rPr>
          <w:rFonts w:asciiTheme="majorBidi" w:eastAsiaTheme="minorHAnsi" w:hAnsiTheme="majorBidi" w:cstheme="majorBidi"/>
          <w:kern w:val="2"/>
        </w:rPr>
        <w:t>This comprehensive study investigates the leadership factors critical for effective risk management and ensuring project success within Saudi Aramco. By employing qualitative research techniques, the study delves into the practices and challenges associated with risk management and business continuity in the organization. It incorporates in-depth interviews with management and meticulously designed questionnaires to gather relevant data on risk management and organizational resilience.</w:t>
      </w:r>
    </w:p>
    <w:p w14:paraId="3F837CAA" w14:textId="77777777" w:rsidR="00E932E7" w:rsidRPr="000D2CC6" w:rsidRDefault="00E932E7" w:rsidP="00E932E7">
      <w:pPr>
        <w:pStyle w:val="NormalWeb"/>
        <w:spacing w:line="360" w:lineRule="auto"/>
        <w:rPr>
          <w:rFonts w:asciiTheme="majorBidi" w:eastAsiaTheme="minorHAnsi" w:hAnsiTheme="majorBidi" w:cstheme="majorBidi"/>
          <w:kern w:val="2"/>
        </w:rPr>
      </w:pPr>
      <w:r>
        <w:rPr>
          <w:rFonts w:asciiTheme="majorBidi" w:eastAsiaTheme="minorHAnsi" w:hAnsiTheme="majorBidi" w:cstheme="majorBidi"/>
          <w:kern w:val="2"/>
        </w:rPr>
        <w:t xml:space="preserve">    </w:t>
      </w:r>
      <w:r w:rsidRPr="000D2CC6">
        <w:rPr>
          <w:rFonts w:asciiTheme="majorBidi" w:eastAsiaTheme="minorHAnsi" w:hAnsiTheme="majorBidi" w:cstheme="majorBidi"/>
          <w:kern w:val="2"/>
        </w:rPr>
        <w:t>The literature review section lays a solid foundation, while the methodology elaborates on the qualitative approach and thematic analysis. This approach highlights key areas such as risk prevention, decision-making processes, and organizational culture, demonstrating the influence of transformational and transactional leadership on organizational outcomes.</w:t>
      </w:r>
    </w:p>
    <w:p w14:paraId="32526405" w14:textId="77777777" w:rsidR="00E932E7" w:rsidRPr="000D2CC6" w:rsidRDefault="00E932E7" w:rsidP="00E932E7">
      <w:pPr>
        <w:pStyle w:val="NormalWeb"/>
        <w:spacing w:line="360" w:lineRule="auto"/>
        <w:rPr>
          <w:rFonts w:asciiTheme="majorBidi" w:eastAsiaTheme="minorHAnsi" w:hAnsiTheme="majorBidi" w:cstheme="majorBidi"/>
          <w:kern w:val="2"/>
        </w:rPr>
      </w:pPr>
      <w:r>
        <w:rPr>
          <w:rFonts w:asciiTheme="majorBidi" w:eastAsiaTheme="minorHAnsi" w:hAnsiTheme="majorBidi" w:cstheme="majorBidi"/>
          <w:kern w:val="2"/>
        </w:rPr>
        <w:t xml:space="preserve">    </w:t>
      </w:r>
      <w:r w:rsidRPr="000D2CC6">
        <w:rPr>
          <w:rFonts w:asciiTheme="majorBidi" w:eastAsiaTheme="minorHAnsi" w:hAnsiTheme="majorBidi" w:cstheme="majorBidi"/>
          <w:kern w:val="2"/>
        </w:rPr>
        <w:t>The study underscores the importance of theoretical framing in developing models for future research. The findings have notable managerial implications, offering strategies to enhance business preparedness and resilience. Despite challenges like limited access to leaders and the inherent limitations of self-reported data, the study presents valuable insights.</w:t>
      </w:r>
    </w:p>
    <w:p w14:paraId="1DD3DAA0" w14:textId="77777777" w:rsidR="00E932E7" w:rsidRPr="000D2CC6" w:rsidRDefault="00E932E7" w:rsidP="00E932E7">
      <w:pPr>
        <w:pStyle w:val="NormalWeb"/>
        <w:spacing w:line="360" w:lineRule="auto"/>
        <w:rPr>
          <w:rFonts w:asciiTheme="majorBidi" w:eastAsiaTheme="minorHAnsi" w:hAnsiTheme="majorBidi" w:cstheme="majorBidi"/>
          <w:kern w:val="2"/>
        </w:rPr>
      </w:pPr>
      <w:r>
        <w:rPr>
          <w:rFonts w:asciiTheme="majorBidi" w:eastAsiaTheme="minorHAnsi" w:hAnsiTheme="majorBidi" w:cstheme="majorBidi"/>
          <w:kern w:val="2"/>
        </w:rPr>
        <w:t xml:space="preserve">    </w:t>
      </w:r>
      <w:r w:rsidRPr="000D2CC6">
        <w:rPr>
          <w:rFonts w:asciiTheme="majorBidi" w:eastAsiaTheme="minorHAnsi" w:hAnsiTheme="majorBidi" w:cstheme="majorBidi"/>
          <w:kern w:val="2"/>
        </w:rPr>
        <w:t>A sample of 100 participants was selected for data collection. The empirical testing of the study's hypotheses was conducted using linear regression analysis, which confirmed all four hypotheses (H1, H2, H3, and H4). The results showed significant p-values (p &lt; 0.05), indicating substantial relationships between the dependent and independent variables.</w:t>
      </w:r>
    </w:p>
    <w:p w14:paraId="6376F88D" w14:textId="77777777" w:rsidR="00E932E7" w:rsidRPr="000D2CC6" w:rsidRDefault="00E932E7" w:rsidP="00E932E7">
      <w:pPr>
        <w:pStyle w:val="NormalWeb"/>
        <w:spacing w:line="360" w:lineRule="auto"/>
        <w:rPr>
          <w:rFonts w:asciiTheme="majorBidi" w:eastAsiaTheme="minorHAnsi" w:hAnsiTheme="majorBidi" w:cstheme="majorBidi"/>
          <w:kern w:val="2"/>
        </w:rPr>
      </w:pPr>
      <w:r w:rsidRPr="000D2CC6">
        <w:rPr>
          <w:rFonts w:asciiTheme="majorBidi" w:eastAsiaTheme="minorHAnsi" w:hAnsiTheme="majorBidi" w:cstheme="majorBidi"/>
          <w:kern w:val="2"/>
        </w:rPr>
        <w:t>Keywords: Leadership, risk management, project success, transformational leadership, transactional leadership, organizational resilience</w:t>
      </w:r>
      <w:r>
        <w:rPr>
          <w:rFonts w:asciiTheme="majorBidi" w:eastAsiaTheme="minorHAnsi" w:hAnsiTheme="majorBidi" w:cstheme="majorBidi"/>
          <w:kern w:val="2"/>
        </w:rPr>
        <w:t>.</w:t>
      </w:r>
    </w:p>
    <w:p w14:paraId="662A1D8D" w14:textId="77777777" w:rsidR="00E932E7" w:rsidRPr="000D2CC6" w:rsidRDefault="00E932E7" w:rsidP="00E932E7">
      <w:pPr>
        <w:spacing w:line="360" w:lineRule="auto"/>
        <w:rPr>
          <w:rFonts w:ascii="Sakkal Majalla" w:hAnsi="Sakkal Majalla" w:cs="Sakkal Majalla"/>
          <w:sz w:val="28"/>
          <w:szCs w:val="28"/>
          <w:u w:val="single"/>
        </w:rPr>
      </w:pPr>
    </w:p>
    <w:p w14:paraId="78BC8C60" w14:textId="77777777" w:rsidR="00E932E7" w:rsidRDefault="00E932E7" w:rsidP="00E932E7">
      <w:pPr>
        <w:spacing w:line="360" w:lineRule="auto"/>
        <w:rPr>
          <w:rFonts w:ascii="Sakkal Majalla" w:hAnsi="Sakkal Majalla" w:cs="Sakkal Majalla"/>
          <w:sz w:val="28"/>
          <w:szCs w:val="28"/>
          <w:u w:val="single"/>
        </w:rPr>
      </w:pPr>
    </w:p>
    <w:p w14:paraId="74623D20" w14:textId="77777777" w:rsidR="00E932E7" w:rsidRDefault="00E932E7" w:rsidP="00E932E7">
      <w:pPr>
        <w:spacing w:line="360" w:lineRule="auto"/>
        <w:rPr>
          <w:rFonts w:ascii="Sakkal Majalla" w:hAnsi="Sakkal Majalla" w:cs="Sakkal Majalla"/>
          <w:sz w:val="28"/>
          <w:szCs w:val="28"/>
          <w:u w:val="single"/>
        </w:rPr>
      </w:pPr>
    </w:p>
    <w:p w14:paraId="77CFF75F" w14:textId="77777777" w:rsidR="00E932E7" w:rsidRDefault="00E932E7" w:rsidP="00E932E7">
      <w:pPr>
        <w:spacing w:line="360" w:lineRule="auto"/>
        <w:rPr>
          <w:rFonts w:ascii="Sakkal Majalla" w:hAnsi="Sakkal Majalla" w:cs="Sakkal Majalla"/>
          <w:sz w:val="28"/>
          <w:szCs w:val="28"/>
          <w:u w:val="single"/>
        </w:rPr>
      </w:pPr>
    </w:p>
    <w:p w14:paraId="0051F65F" w14:textId="77777777" w:rsidR="00E932E7" w:rsidRDefault="00E932E7" w:rsidP="00E932E7">
      <w:pPr>
        <w:spacing w:line="360" w:lineRule="auto"/>
        <w:rPr>
          <w:rFonts w:ascii="Sakkal Majalla" w:hAnsi="Sakkal Majalla" w:cs="Sakkal Majalla"/>
          <w:sz w:val="28"/>
          <w:szCs w:val="28"/>
          <w:u w:val="single"/>
        </w:rPr>
      </w:pPr>
    </w:p>
    <w:p w14:paraId="63653B8E" w14:textId="77777777" w:rsidR="00E932E7" w:rsidRDefault="00E932E7" w:rsidP="00E932E7">
      <w:pPr>
        <w:spacing w:line="360" w:lineRule="auto"/>
        <w:rPr>
          <w:rFonts w:ascii="Sakkal Majalla" w:hAnsi="Sakkal Majalla" w:cs="Sakkal Majalla"/>
          <w:sz w:val="28"/>
          <w:szCs w:val="28"/>
          <w:u w:val="single"/>
        </w:rPr>
      </w:pPr>
    </w:p>
    <w:p w14:paraId="3DAA9466" w14:textId="77777777" w:rsidR="00E932E7" w:rsidRDefault="00E932E7" w:rsidP="00E932E7">
      <w:pPr>
        <w:spacing w:line="360" w:lineRule="auto"/>
        <w:rPr>
          <w:rFonts w:ascii="Sakkal Majalla" w:hAnsi="Sakkal Majalla" w:cs="Sakkal Majalla"/>
          <w:sz w:val="28"/>
          <w:szCs w:val="28"/>
          <w:u w:val="single"/>
        </w:rPr>
      </w:pPr>
    </w:p>
    <w:p w14:paraId="540BDECD" w14:textId="77777777" w:rsidR="00E932E7" w:rsidRDefault="00E932E7" w:rsidP="00E932E7">
      <w:pPr>
        <w:spacing w:line="360" w:lineRule="auto"/>
        <w:rPr>
          <w:rFonts w:ascii="Sakkal Majalla" w:hAnsi="Sakkal Majalla" w:cs="Sakkal Majalla"/>
          <w:sz w:val="28"/>
          <w:szCs w:val="28"/>
          <w:u w:val="single"/>
          <w:rtl/>
        </w:rPr>
      </w:pPr>
    </w:p>
    <w:p w14:paraId="666F3ED4" w14:textId="77777777" w:rsidR="00E932E7" w:rsidRDefault="00E932E7" w:rsidP="00E932E7">
      <w:pPr>
        <w:spacing w:line="360" w:lineRule="auto"/>
        <w:rPr>
          <w:rFonts w:ascii="Sakkal Majalla" w:hAnsi="Sakkal Majalla" w:cs="Sakkal Majalla"/>
          <w:sz w:val="28"/>
          <w:szCs w:val="28"/>
          <w:u w:val="single"/>
          <w:rtl/>
        </w:rPr>
      </w:pPr>
    </w:p>
    <w:p w14:paraId="54CA3B7B" w14:textId="77777777" w:rsidR="00E932E7" w:rsidRDefault="00E932E7" w:rsidP="00E932E7">
      <w:pPr>
        <w:spacing w:line="360" w:lineRule="auto"/>
        <w:rPr>
          <w:rFonts w:ascii="Sakkal Majalla" w:hAnsi="Sakkal Majalla" w:cs="Sakkal Majalla"/>
          <w:sz w:val="28"/>
          <w:szCs w:val="28"/>
          <w:u w:val="single"/>
          <w:rtl/>
        </w:rPr>
      </w:pPr>
    </w:p>
    <w:p w14:paraId="6D58D02C" w14:textId="77777777" w:rsidR="00E932E7" w:rsidRPr="009125CE" w:rsidRDefault="00E932E7" w:rsidP="00E932E7">
      <w:pPr>
        <w:spacing w:line="360" w:lineRule="auto"/>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033716CF" w14:textId="77777777" w:rsidR="00E932E7" w:rsidRDefault="00E932E7" w:rsidP="00E932E7">
      <w:pPr>
        <w:spacing w:line="360" w:lineRule="auto"/>
        <w:rPr>
          <w:rFonts w:ascii="Sakkal Majalla" w:hAnsi="Sakkal Majalla" w:cs="Sakkal Majalla"/>
          <w:sz w:val="28"/>
          <w:szCs w:val="28"/>
          <w:u w:val="single"/>
          <w:rtl/>
        </w:rPr>
      </w:pPr>
    </w:p>
    <w:p w14:paraId="7372A92F" w14:textId="77777777" w:rsidR="00E932E7" w:rsidRDefault="00E932E7" w:rsidP="00E932E7">
      <w:pPr>
        <w:spacing w:line="360" w:lineRule="auto"/>
        <w:rPr>
          <w:rFonts w:ascii="Sakkal Majalla" w:hAnsi="Sakkal Majalla" w:cs="Sakkal Majalla"/>
          <w:sz w:val="28"/>
          <w:szCs w:val="28"/>
          <w:u w:val="single"/>
          <w:rtl/>
        </w:rPr>
      </w:pPr>
    </w:p>
    <w:p w14:paraId="10D173CE" w14:textId="77777777" w:rsidR="00E932E7" w:rsidRDefault="00E932E7" w:rsidP="00E932E7">
      <w:pPr>
        <w:spacing w:line="360" w:lineRule="auto"/>
        <w:rPr>
          <w:rFonts w:ascii="Sakkal Majalla" w:hAnsi="Sakkal Majalla" w:cs="Sakkal Majalla"/>
          <w:sz w:val="28"/>
          <w:szCs w:val="28"/>
          <w:u w:val="single"/>
          <w:rtl/>
        </w:rPr>
      </w:pPr>
    </w:p>
    <w:p w14:paraId="4E545677" w14:textId="77777777" w:rsidR="00E932E7" w:rsidRDefault="00E932E7" w:rsidP="00E932E7">
      <w:pPr>
        <w:spacing w:line="360" w:lineRule="auto"/>
        <w:rPr>
          <w:rFonts w:ascii="Sakkal Majalla" w:hAnsi="Sakkal Majalla" w:cs="Sakkal Majalla"/>
          <w:sz w:val="28"/>
          <w:szCs w:val="28"/>
          <w:u w:val="single"/>
          <w:rtl/>
        </w:rPr>
      </w:pPr>
    </w:p>
    <w:p w14:paraId="1485E8A7" w14:textId="77777777" w:rsidR="00E932E7" w:rsidRDefault="00E932E7" w:rsidP="00E932E7">
      <w:pPr>
        <w:spacing w:line="360" w:lineRule="auto"/>
        <w:rPr>
          <w:rFonts w:ascii="Sakkal Majalla" w:hAnsi="Sakkal Majalla" w:cs="Sakkal Majalla"/>
          <w:sz w:val="28"/>
          <w:szCs w:val="28"/>
          <w:u w:val="single"/>
          <w:rtl/>
        </w:rPr>
      </w:pPr>
    </w:p>
    <w:p w14:paraId="703B04D7" w14:textId="77777777" w:rsidR="00E932E7" w:rsidRDefault="00E932E7" w:rsidP="00E932E7">
      <w:pPr>
        <w:spacing w:line="360" w:lineRule="auto"/>
        <w:rPr>
          <w:rFonts w:ascii="Sakkal Majalla" w:hAnsi="Sakkal Majalla" w:cs="Sakkal Majalla"/>
          <w:sz w:val="28"/>
          <w:szCs w:val="28"/>
          <w:u w:val="single"/>
          <w:rtl/>
        </w:rPr>
      </w:pPr>
    </w:p>
    <w:p w14:paraId="23359276" w14:textId="77777777" w:rsidR="00E932E7" w:rsidRDefault="00E932E7" w:rsidP="00E932E7">
      <w:pPr>
        <w:spacing w:line="360" w:lineRule="auto"/>
        <w:rPr>
          <w:rFonts w:ascii="Sakkal Majalla" w:hAnsi="Sakkal Majalla" w:cs="Sakkal Majalla"/>
          <w:sz w:val="28"/>
          <w:szCs w:val="28"/>
          <w:u w:val="single"/>
          <w:rtl/>
        </w:rPr>
      </w:pPr>
    </w:p>
    <w:p w14:paraId="28B0264C" w14:textId="77777777" w:rsidR="00E932E7" w:rsidRPr="009125CE" w:rsidRDefault="00E932E7" w:rsidP="00E932E7">
      <w:pPr>
        <w:spacing w:line="360" w:lineRule="auto"/>
        <w:rPr>
          <w:rFonts w:ascii="Sakkal Majalla" w:hAnsi="Sakkal Majalla" w:cs="Sakkal Majalla"/>
          <w:sz w:val="28"/>
          <w:szCs w:val="28"/>
          <w:rtl/>
        </w:rPr>
      </w:pPr>
    </w:p>
    <w:p w14:paraId="08BA0229" w14:textId="77777777" w:rsidR="00E932E7" w:rsidRPr="000D2CC6" w:rsidRDefault="00E932E7" w:rsidP="00E932E7">
      <w:pPr>
        <w:keepNext/>
        <w:keepLines/>
        <w:bidi w:val="0"/>
        <w:spacing w:before="240" w:after="0" w:line="480" w:lineRule="auto"/>
        <w:jc w:val="center"/>
        <w:outlineLvl w:val="0"/>
        <w:rPr>
          <w:rFonts w:asciiTheme="majorBidi" w:eastAsiaTheme="majorEastAsia" w:hAnsiTheme="majorBidi" w:cstheme="majorBidi"/>
          <w:b/>
          <w:bCs/>
          <w:sz w:val="24"/>
          <w:szCs w:val="24"/>
          <w14:ligatures w14:val="none"/>
        </w:rPr>
      </w:pPr>
      <w:r w:rsidRPr="000D2CC6">
        <w:rPr>
          <w:rFonts w:asciiTheme="majorBidi" w:eastAsiaTheme="majorEastAsia" w:hAnsiTheme="majorBidi" w:cstheme="majorBidi"/>
          <w:b/>
          <w:bCs/>
          <w:sz w:val="24"/>
          <w:szCs w:val="24"/>
          <w14:ligatures w14:val="none"/>
        </w:rPr>
        <w:lastRenderedPageBreak/>
        <w:t>Chapter 1: Introduction</w:t>
      </w:r>
    </w:p>
    <w:p w14:paraId="62F19C7C" w14:textId="77777777" w:rsidR="00E932E7" w:rsidRPr="000D2CC6" w:rsidRDefault="00E932E7" w:rsidP="00E932E7">
      <w:pPr>
        <w:bidi w:val="0"/>
        <w:spacing w:line="480" w:lineRule="auto"/>
        <w:jc w:val="both"/>
        <w:rPr>
          <w:rFonts w:asciiTheme="majorBidi" w:hAnsiTheme="majorBidi" w:cstheme="majorBidi"/>
          <w:sz w:val="24"/>
          <w:szCs w:val="24"/>
          <w14:ligatures w14:val="none"/>
        </w:rPr>
      </w:pPr>
      <w:r w:rsidRPr="000D2CC6">
        <w:rPr>
          <w:rFonts w:asciiTheme="majorBidi" w:hAnsiTheme="majorBidi" w:cstheme="majorBidi"/>
          <w:sz w:val="24"/>
          <w:szCs w:val="24"/>
          <w14:ligatures w14:val="none"/>
        </w:rPr>
        <w:t xml:space="preserve">Saudi Arabia being one of the biggest </w:t>
      </w:r>
      <w:proofErr w:type="gramStart"/>
      <w:r w:rsidRPr="000D2CC6">
        <w:rPr>
          <w:rFonts w:asciiTheme="majorBidi" w:hAnsiTheme="majorBidi" w:cstheme="majorBidi"/>
          <w:sz w:val="24"/>
          <w:szCs w:val="24"/>
          <w14:ligatures w14:val="none"/>
        </w:rPr>
        <w:t>exporter</w:t>
      </w:r>
      <w:proofErr w:type="gramEnd"/>
      <w:r w:rsidRPr="000D2CC6">
        <w:rPr>
          <w:rFonts w:asciiTheme="majorBidi" w:hAnsiTheme="majorBidi" w:cstheme="majorBidi"/>
          <w:sz w:val="24"/>
          <w:szCs w:val="24"/>
          <w14:ligatures w14:val="none"/>
        </w:rPr>
        <w:t xml:space="preserve"> of oil in the globe at the moment, is in the process of transition ad reforms in order to execute Vision 2030. Saudi Arabia relies on projects to leverage the success for economic nourishment, and thus project leadership is quintessential to influence project teams and achieve the project intent (Holzmann &amp; Mazzini, 2020). Since more organizations are embracing project management, more organizations are experiencing the need to use good project leaders (Ika, Diallo, &amp; Thuillier, 2012).</w:t>
      </w:r>
    </w:p>
    <w:p w14:paraId="6A0D26B9" w14:textId="77777777" w:rsidR="00E932E7" w:rsidRPr="000D2CC6" w:rsidRDefault="00E932E7" w:rsidP="00E932E7">
      <w:pPr>
        <w:bidi w:val="0"/>
        <w:spacing w:line="480" w:lineRule="auto"/>
        <w:jc w:val="both"/>
        <w:rPr>
          <w:rFonts w:asciiTheme="majorBidi" w:hAnsiTheme="majorBidi" w:cstheme="majorBidi"/>
          <w:sz w:val="24"/>
          <w:szCs w:val="24"/>
          <w14:ligatures w14:val="none"/>
        </w:rPr>
      </w:pPr>
      <w:r w:rsidRPr="000D2CC6">
        <w:rPr>
          <w:rFonts w:asciiTheme="majorBidi" w:hAnsiTheme="majorBidi" w:cstheme="majorBidi"/>
          <w:sz w:val="24"/>
          <w:szCs w:val="24"/>
          <w14:ligatures w14:val="none"/>
        </w:rPr>
        <w:t xml:space="preserve">Therefore, this research study seeks to establish the impact of leadership style on project success in Saudi Arabia with a focus on Saudi Aramco, the largest oil producer globally. The leadership styles </w:t>
      </w:r>
      <w:proofErr w:type="gramStart"/>
      <w:r w:rsidRPr="000D2CC6">
        <w:rPr>
          <w:rFonts w:asciiTheme="majorBidi" w:hAnsiTheme="majorBidi" w:cstheme="majorBidi"/>
          <w:sz w:val="24"/>
          <w:szCs w:val="24"/>
          <w14:ligatures w14:val="none"/>
        </w:rPr>
        <w:t>are;</w:t>
      </w:r>
      <w:proofErr w:type="gramEnd"/>
      <w:r w:rsidRPr="000D2CC6">
        <w:rPr>
          <w:rFonts w:asciiTheme="majorBidi" w:hAnsiTheme="majorBidi" w:cstheme="majorBidi"/>
          <w:sz w:val="24"/>
          <w:szCs w:val="24"/>
          <w14:ligatures w14:val="none"/>
        </w:rPr>
        <w:t xml:space="preserve"> they include </w:t>
      </w:r>
      <w:proofErr w:type="gramStart"/>
      <w:r w:rsidRPr="000D2CC6">
        <w:rPr>
          <w:rFonts w:asciiTheme="majorBidi" w:hAnsiTheme="majorBidi" w:cstheme="majorBidi"/>
          <w:sz w:val="24"/>
          <w:szCs w:val="24"/>
          <w14:ligatures w14:val="none"/>
        </w:rPr>
        <w:t>the transactional</w:t>
      </w:r>
      <w:proofErr w:type="gramEnd"/>
      <w:r w:rsidRPr="000D2CC6">
        <w:rPr>
          <w:rFonts w:asciiTheme="majorBidi" w:hAnsiTheme="majorBidi" w:cstheme="majorBidi"/>
          <w:sz w:val="24"/>
          <w:szCs w:val="24"/>
          <w14:ligatures w14:val="none"/>
        </w:rPr>
        <w:t xml:space="preserve"> and the transformational leadership styles. Hence, leadership has been proven by various research articles to play an important role in the growth of the organization and the success of projects (Saasongu, 2015; Zheng et al., 2021). More specifically, some of the gaps in the existing literature include the absence of empirical research on how project managers’ leadership patterns are linked with the success of projects in the field of project management (Aboramadan&amp; Kundi, 2020; Anantatmula, 2010; Hyväri, 2006).</w:t>
      </w:r>
    </w:p>
    <w:p w14:paraId="159373B5" w14:textId="77777777" w:rsidR="00E932E7" w:rsidRPr="000D2CC6" w:rsidRDefault="00E932E7" w:rsidP="00E932E7">
      <w:pPr>
        <w:bidi w:val="0"/>
        <w:spacing w:line="480" w:lineRule="auto"/>
        <w:jc w:val="both"/>
        <w:rPr>
          <w:rFonts w:asciiTheme="majorBidi" w:hAnsiTheme="majorBidi" w:cstheme="majorBidi"/>
          <w:sz w:val="24"/>
          <w:szCs w:val="24"/>
          <w14:ligatures w14:val="none"/>
        </w:rPr>
      </w:pPr>
      <w:r w:rsidRPr="000D2CC6">
        <w:rPr>
          <w:rFonts w:asciiTheme="majorBidi" w:hAnsiTheme="majorBidi" w:cstheme="majorBidi"/>
          <w:sz w:val="24"/>
          <w:szCs w:val="24"/>
          <w14:ligatures w14:val="none"/>
        </w:rPr>
        <w:t>Thus, having a strong leadership in the constantly evolving business environment is crucial for efficient management of risks and stability. Decision-making and strategic and tactical planning relate directly to the evaluation of risks and vulnerabilities, as well as response capabilities, on a firm’s operational agility. Thus, this paper aims at examining the correlation between risk management and leadership with a focus on the leadership styles and their impact on organizational risk management. Organizational resilience as a key characteristic of the organization devoted to the ability of the management to facilitate the organizational adaptation to the conditions of uncertainty and change is inextricably linked to the issues of risk management and leadership.</w:t>
      </w:r>
    </w:p>
    <w:p w14:paraId="54CA9AD4" w14:textId="77777777" w:rsidR="00E932E7" w:rsidRPr="000D2CC6" w:rsidRDefault="00E932E7" w:rsidP="00E932E7">
      <w:pPr>
        <w:keepNext/>
        <w:keepLines/>
        <w:numPr>
          <w:ilvl w:val="1"/>
          <w:numId w:val="3"/>
        </w:numPr>
        <w:bidi w:val="0"/>
        <w:spacing w:before="240" w:after="0" w:line="480" w:lineRule="auto"/>
        <w:jc w:val="both"/>
        <w:outlineLvl w:val="0"/>
        <w:rPr>
          <w:rFonts w:asciiTheme="majorBidi" w:eastAsiaTheme="majorEastAsia" w:hAnsiTheme="majorBidi" w:cstheme="majorBidi"/>
          <w:b/>
          <w:bCs/>
          <w:sz w:val="24"/>
          <w:szCs w:val="24"/>
          <w14:ligatures w14:val="none"/>
        </w:rPr>
      </w:pPr>
      <w:r w:rsidRPr="000D2CC6">
        <w:rPr>
          <w:rFonts w:asciiTheme="majorBidi" w:eastAsiaTheme="majorEastAsia" w:hAnsiTheme="majorBidi" w:cstheme="majorBidi"/>
          <w:b/>
          <w:bCs/>
          <w:sz w:val="24"/>
          <w:szCs w:val="24"/>
          <w14:ligatures w14:val="none"/>
        </w:rPr>
        <w:lastRenderedPageBreak/>
        <w:t>Research Problem</w:t>
      </w:r>
    </w:p>
    <w:p w14:paraId="7BA29A11" w14:textId="77777777" w:rsidR="00E932E7" w:rsidRPr="000D2CC6" w:rsidRDefault="00E932E7" w:rsidP="00E932E7">
      <w:pPr>
        <w:bidi w:val="0"/>
        <w:spacing w:line="480" w:lineRule="auto"/>
        <w:jc w:val="both"/>
        <w:rPr>
          <w:rFonts w:ascii="Times New Roman" w:hAnsi="Times New Roman" w:cs="Times New Roman"/>
          <w:sz w:val="24"/>
          <w14:ligatures w14:val="none"/>
        </w:rPr>
      </w:pPr>
      <w:r w:rsidRPr="000D2CC6">
        <w:rPr>
          <w:rFonts w:ascii="Times New Roman" w:hAnsi="Times New Roman" w:cs="Times New Roman"/>
          <w:sz w:val="24"/>
          <w14:ligatures w14:val="none"/>
        </w:rPr>
        <w:t xml:space="preserve">Saudi Arabia is rich in natural resources and the country of great importance geographically and the politically. This study has focus on </w:t>
      </w:r>
      <w:proofErr w:type="gramStart"/>
      <w:r w:rsidRPr="000D2CC6">
        <w:rPr>
          <w:rFonts w:ascii="Times New Roman" w:hAnsi="Times New Roman" w:cs="Times New Roman"/>
          <w:sz w:val="24"/>
          <w14:ligatures w14:val="none"/>
        </w:rPr>
        <w:t>the leadership</w:t>
      </w:r>
      <w:proofErr w:type="gramEnd"/>
      <w:r w:rsidRPr="000D2CC6">
        <w:rPr>
          <w:rFonts w:ascii="Times New Roman" w:hAnsi="Times New Roman" w:cs="Times New Roman"/>
          <w:sz w:val="24"/>
          <w14:ligatures w14:val="none"/>
        </w:rPr>
        <w:t xml:space="preserve"> factors and styles i.e. transformational and transactional leadership styles. Further, the study considers the risk management which is crucial for the project success in </w:t>
      </w:r>
      <w:r w:rsidRPr="000D2CC6">
        <w:rPr>
          <w:rFonts w:asciiTheme="majorBidi" w:hAnsiTheme="majorBidi" w:cstheme="majorBidi"/>
          <w:sz w:val="24"/>
          <w:szCs w:val="24"/>
          <w14:ligatures w14:val="none"/>
        </w:rPr>
        <w:t xml:space="preserve">Saudi Aramco. Strategic planning and processes are used to manage risk so that the project can be completed successfully.  </w:t>
      </w:r>
    </w:p>
    <w:p w14:paraId="27FD8353" w14:textId="77777777" w:rsidR="00E932E7" w:rsidRPr="000D2CC6" w:rsidRDefault="00E932E7" w:rsidP="00E932E7">
      <w:pPr>
        <w:numPr>
          <w:ilvl w:val="1"/>
          <w:numId w:val="3"/>
        </w:numPr>
        <w:bidi w:val="0"/>
        <w:spacing w:line="480" w:lineRule="auto"/>
        <w:contextualSpacing/>
        <w:jc w:val="both"/>
        <w:rPr>
          <w:rFonts w:ascii="Times New Roman" w:hAnsi="Times New Roman" w:cs="Times New Roman"/>
          <w:b/>
          <w:sz w:val="24"/>
          <w14:ligatures w14:val="none"/>
        </w:rPr>
      </w:pPr>
      <w:r w:rsidRPr="000D2CC6">
        <w:rPr>
          <w:rFonts w:ascii="Times New Roman" w:hAnsi="Times New Roman" w:cs="Times New Roman"/>
          <w:b/>
          <w:sz w:val="24"/>
          <w14:ligatures w14:val="none"/>
        </w:rPr>
        <w:t>Research Importance</w:t>
      </w:r>
    </w:p>
    <w:p w14:paraId="43A3D873" w14:textId="77777777" w:rsidR="00E932E7" w:rsidRPr="000D2CC6" w:rsidRDefault="00E932E7" w:rsidP="00E932E7">
      <w:pPr>
        <w:bidi w:val="0"/>
        <w:spacing w:line="480" w:lineRule="auto"/>
        <w:jc w:val="both"/>
        <w:rPr>
          <w:rFonts w:ascii="Times New Roman" w:hAnsi="Times New Roman" w:cs="Times New Roman"/>
          <w:sz w:val="24"/>
          <w14:ligatures w14:val="none"/>
        </w:rPr>
      </w:pPr>
      <w:r w:rsidRPr="000D2CC6">
        <w:rPr>
          <w:rFonts w:ascii="Times New Roman" w:hAnsi="Times New Roman" w:cs="Times New Roman"/>
          <w:sz w:val="24"/>
          <w14:ligatures w14:val="none"/>
        </w:rPr>
        <w:t xml:space="preserve">The changing dynamics of the technology also affects the Saudi </w:t>
      </w:r>
      <w:proofErr w:type="gramStart"/>
      <w:r w:rsidRPr="000D2CC6">
        <w:rPr>
          <w:rFonts w:ascii="Times New Roman" w:hAnsi="Times New Roman" w:cs="Times New Roman"/>
          <w:sz w:val="24"/>
          <w14:ligatures w14:val="none"/>
        </w:rPr>
        <w:t>Kingdom</w:t>
      </w:r>
      <w:proofErr w:type="gramEnd"/>
      <w:r w:rsidRPr="000D2CC6">
        <w:rPr>
          <w:rFonts w:ascii="Times New Roman" w:hAnsi="Times New Roman" w:cs="Times New Roman"/>
          <w:sz w:val="24"/>
          <w14:ligatures w14:val="none"/>
        </w:rPr>
        <w:t xml:space="preserve"> and it changes the traditional styles of leadership. The employees are no longer </w:t>
      </w:r>
      <w:proofErr w:type="gramStart"/>
      <w:r w:rsidRPr="000D2CC6">
        <w:rPr>
          <w:rFonts w:ascii="Times New Roman" w:hAnsi="Times New Roman" w:cs="Times New Roman"/>
          <w:sz w:val="24"/>
          <w14:ligatures w14:val="none"/>
        </w:rPr>
        <w:t>treating</w:t>
      </w:r>
      <w:proofErr w:type="gramEnd"/>
      <w:r w:rsidRPr="000D2CC6">
        <w:rPr>
          <w:rFonts w:ascii="Times New Roman" w:hAnsi="Times New Roman" w:cs="Times New Roman"/>
          <w:sz w:val="24"/>
          <w14:ligatures w14:val="none"/>
        </w:rPr>
        <w:t xml:space="preserve"> like the earlier </w:t>
      </w:r>
      <w:proofErr w:type="gramStart"/>
      <w:r w:rsidRPr="000D2CC6">
        <w:rPr>
          <w:rFonts w:ascii="Times New Roman" w:hAnsi="Times New Roman" w:cs="Times New Roman"/>
          <w:sz w:val="24"/>
          <w14:ligatures w14:val="none"/>
        </w:rPr>
        <w:t>practice</w:t>
      </w:r>
      <w:proofErr w:type="gramEnd"/>
      <w:r w:rsidRPr="000D2CC6">
        <w:rPr>
          <w:rFonts w:ascii="Times New Roman" w:hAnsi="Times New Roman" w:cs="Times New Roman"/>
          <w:sz w:val="24"/>
          <w14:ligatures w14:val="none"/>
        </w:rPr>
        <w:t xml:space="preserve"> so it is dire need to evaluate the best suited leadership style. Leadership has </w:t>
      </w:r>
      <w:proofErr w:type="gramStart"/>
      <w:r w:rsidRPr="000D2CC6">
        <w:rPr>
          <w:rFonts w:ascii="Times New Roman" w:hAnsi="Times New Roman" w:cs="Times New Roman"/>
          <w:sz w:val="24"/>
          <w14:ligatures w14:val="none"/>
        </w:rPr>
        <w:t>numerous and</w:t>
      </w:r>
      <w:proofErr w:type="gramEnd"/>
      <w:r w:rsidRPr="000D2CC6">
        <w:rPr>
          <w:rFonts w:ascii="Times New Roman" w:hAnsi="Times New Roman" w:cs="Times New Roman"/>
          <w:sz w:val="24"/>
          <w14:ligatures w14:val="none"/>
        </w:rPr>
        <w:t xml:space="preserve"> critical effects on the project success because it not only </w:t>
      </w:r>
      <w:proofErr w:type="gramStart"/>
      <w:r w:rsidRPr="000D2CC6">
        <w:rPr>
          <w:rFonts w:ascii="Times New Roman" w:hAnsi="Times New Roman" w:cs="Times New Roman"/>
          <w:sz w:val="24"/>
          <w14:ligatures w14:val="none"/>
        </w:rPr>
        <w:t>affect</w:t>
      </w:r>
      <w:proofErr w:type="gramEnd"/>
      <w:r w:rsidRPr="000D2CC6">
        <w:rPr>
          <w:rFonts w:ascii="Times New Roman" w:hAnsi="Times New Roman" w:cs="Times New Roman"/>
          <w:sz w:val="24"/>
          <w14:ligatures w14:val="none"/>
        </w:rPr>
        <w:t xml:space="preserve"> the motivational level of employees but also helps in risk management. Due to </w:t>
      </w:r>
      <w:proofErr w:type="gramStart"/>
      <w:r w:rsidRPr="000D2CC6">
        <w:rPr>
          <w:rFonts w:ascii="Times New Roman" w:hAnsi="Times New Roman" w:cs="Times New Roman"/>
          <w:sz w:val="24"/>
          <w14:ligatures w14:val="none"/>
        </w:rPr>
        <w:t>technology</w:t>
      </w:r>
      <w:proofErr w:type="gramEnd"/>
      <w:r w:rsidRPr="000D2CC6">
        <w:rPr>
          <w:rFonts w:ascii="Times New Roman" w:hAnsi="Times New Roman" w:cs="Times New Roman"/>
          <w:sz w:val="24"/>
          <w14:ligatures w14:val="none"/>
        </w:rPr>
        <w:t xml:space="preserve"> advancement, the risk level also increases </w:t>
      </w:r>
      <w:proofErr w:type="gramStart"/>
      <w:r w:rsidRPr="000D2CC6">
        <w:rPr>
          <w:rFonts w:ascii="Times New Roman" w:hAnsi="Times New Roman" w:cs="Times New Roman"/>
          <w:sz w:val="24"/>
          <w14:ligatures w14:val="none"/>
        </w:rPr>
        <w:t>significantly</w:t>
      </w:r>
      <w:proofErr w:type="gramEnd"/>
      <w:r w:rsidRPr="000D2CC6">
        <w:rPr>
          <w:rFonts w:ascii="Times New Roman" w:hAnsi="Times New Roman" w:cs="Times New Roman"/>
          <w:sz w:val="24"/>
          <w14:ligatures w14:val="none"/>
        </w:rPr>
        <w:t xml:space="preserve"> and it is crucial to manage tactfully to make the project successful. </w:t>
      </w:r>
    </w:p>
    <w:p w14:paraId="7FB390AF" w14:textId="77777777" w:rsidR="00E932E7" w:rsidRPr="000D2CC6" w:rsidRDefault="00E932E7" w:rsidP="00E932E7">
      <w:pPr>
        <w:keepNext/>
        <w:keepLines/>
        <w:bidi w:val="0"/>
        <w:spacing w:before="240" w:after="0" w:line="480" w:lineRule="auto"/>
        <w:jc w:val="both"/>
        <w:outlineLvl w:val="0"/>
        <w:rPr>
          <w:rFonts w:asciiTheme="majorBidi" w:eastAsiaTheme="majorEastAsia" w:hAnsiTheme="majorBidi" w:cstheme="majorBidi"/>
          <w:b/>
          <w:bCs/>
          <w:sz w:val="24"/>
          <w:szCs w:val="24"/>
          <w14:ligatures w14:val="none"/>
        </w:rPr>
      </w:pPr>
      <w:r w:rsidRPr="000D2CC6">
        <w:rPr>
          <w:rFonts w:asciiTheme="majorBidi" w:eastAsiaTheme="majorEastAsia" w:hAnsiTheme="majorBidi" w:cstheme="majorBidi"/>
          <w:b/>
          <w:bCs/>
          <w:sz w:val="24"/>
          <w:szCs w:val="24"/>
          <w14:ligatures w14:val="none"/>
        </w:rPr>
        <w:t>1.3 Research Objectives</w:t>
      </w:r>
    </w:p>
    <w:p w14:paraId="26C292C5" w14:textId="77777777" w:rsidR="00E932E7" w:rsidRPr="000D2CC6" w:rsidRDefault="00E932E7" w:rsidP="00E932E7">
      <w:pPr>
        <w:bidi w:val="0"/>
        <w:spacing w:line="480" w:lineRule="auto"/>
        <w:jc w:val="both"/>
        <w:rPr>
          <w:rFonts w:asciiTheme="majorBidi" w:hAnsiTheme="majorBidi" w:cstheme="majorBidi"/>
          <w:sz w:val="24"/>
          <w:szCs w:val="24"/>
          <w14:ligatures w14:val="none"/>
        </w:rPr>
      </w:pPr>
      <w:r w:rsidRPr="000D2CC6">
        <w:rPr>
          <w:rFonts w:asciiTheme="majorBidi" w:hAnsiTheme="majorBidi" w:cstheme="majorBidi"/>
          <w:sz w:val="24"/>
          <w:szCs w:val="24"/>
          <w14:ligatures w14:val="none"/>
        </w:rPr>
        <w:t>The objectives of this study are to:</w:t>
      </w:r>
    </w:p>
    <w:p w14:paraId="11855986" w14:textId="77777777" w:rsidR="00E932E7" w:rsidRPr="000D2CC6" w:rsidRDefault="00E932E7" w:rsidP="00E932E7">
      <w:pPr>
        <w:numPr>
          <w:ilvl w:val="0"/>
          <w:numId w:val="1"/>
        </w:numPr>
        <w:bidi w:val="0"/>
        <w:spacing w:line="480" w:lineRule="auto"/>
        <w:contextualSpacing/>
        <w:jc w:val="both"/>
        <w:rPr>
          <w:rFonts w:asciiTheme="majorBidi" w:hAnsiTheme="majorBidi" w:cstheme="majorBidi"/>
          <w:sz w:val="24"/>
          <w:szCs w:val="24"/>
          <w14:ligatures w14:val="none"/>
        </w:rPr>
      </w:pPr>
      <w:r w:rsidRPr="000D2CC6">
        <w:rPr>
          <w:rFonts w:asciiTheme="majorBidi" w:hAnsiTheme="majorBidi" w:cstheme="majorBidi"/>
          <w:sz w:val="24"/>
          <w:szCs w:val="24"/>
          <w14:ligatures w14:val="none"/>
        </w:rPr>
        <w:t>Identify the leadership characteristics that help in managing risks and evaluate how various leadership beliefs influence organizational resilience in Saudi Aramco.</w:t>
      </w:r>
    </w:p>
    <w:p w14:paraId="43C827DF" w14:textId="77777777" w:rsidR="00E932E7" w:rsidRPr="000D2CC6" w:rsidRDefault="00E932E7" w:rsidP="00E932E7">
      <w:pPr>
        <w:numPr>
          <w:ilvl w:val="0"/>
          <w:numId w:val="1"/>
        </w:numPr>
        <w:bidi w:val="0"/>
        <w:spacing w:line="480" w:lineRule="auto"/>
        <w:contextualSpacing/>
        <w:jc w:val="both"/>
        <w:rPr>
          <w:rFonts w:asciiTheme="majorBidi" w:hAnsiTheme="majorBidi" w:cstheme="majorBidi"/>
          <w:sz w:val="24"/>
          <w:szCs w:val="24"/>
          <w14:ligatures w14:val="none"/>
        </w:rPr>
      </w:pPr>
      <w:r w:rsidRPr="000D2CC6">
        <w:rPr>
          <w:rFonts w:asciiTheme="majorBidi" w:hAnsiTheme="majorBidi" w:cstheme="majorBidi"/>
          <w:sz w:val="24"/>
          <w:szCs w:val="24"/>
          <w14:ligatures w14:val="none"/>
        </w:rPr>
        <w:t>Evaluate how various leadership styles affect risk management strategies and explore the challenges leaders face in managing risks.</w:t>
      </w:r>
    </w:p>
    <w:p w14:paraId="70AE66B5" w14:textId="77777777" w:rsidR="00E932E7" w:rsidRPr="000D2CC6" w:rsidRDefault="00E932E7" w:rsidP="00E932E7">
      <w:pPr>
        <w:numPr>
          <w:ilvl w:val="0"/>
          <w:numId w:val="1"/>
        </w:numPr>
        <w:bidi w:val="0"/>
        <w:spacing w:line="480" w:lineRule="auto"/>
        <w:contextualSpacing/>
        <w:jc w:val="both"/>
        <w:rPr>
          <w:rFonts w:asciiTheme="majorBidi" w:hAnsiTheme="majorBidi" w:cstheme="majorBidi"/>
          <w:sz w:val="24"/>
          <w:szCs w:val="24"/>
          <w14:ligatures w14:val="none"/>
        </w:rPr>
      </w:pPr>
      <w:r w:rsidRPr="000D2CC6">
        <w:rPr>
          <w:rFonts w:asciiTheme="majorBidi" w:hAnsiTheme="majorBidi" w:cstheme="majorBidi"/>
          <w:sz w:val="24"/>
          <w:szCs w:val="24"/>
          <w14:ligatures w14:val="none"/>
        </w:rPr>
        <w:t>Recommend strategies for leaders to enhance risk management capabilities and develop a framework to improve organizational resilience through effective leadership.</w:t>
      </w:r>
    </w:p>
    <w:p w14:paraId="6DA71FA4" w14:textId="77777777" w:rsidR="00E932E7" w:rsidRPr="000D2CC6" w:rsidRDefault="00E932E7" w:rsidP="00E932E7">
      <w:pPr>
        <w:keepNext/>
        <w:keepLines/>
        <w:bidi w:val="0"/>
        <w:spacing w:before="240" w:after="0" w:line="480" w:lineRule="auto"/>
        <w:jc w:val="both"/>
        <w:outlineLvl w:val="0"/>
        <w:rPr>
          <w:rFonts w:asciiTheme="majorBidi" w:eastAsiaTheme="majorEastAsia" w:hAnsiTheme="majorBidi" w:cstheme="majorBidi"/>
          <w:b/>
          <w:bCs/>
          <w:sz w:val="24"/>
          <w:szCs w:val="24"/>
          <w14:ligatures w14:val="none"/>
        </w:rPr>
      </w:pPr>
      <w:r w:rsidRPr="000D2CC6">
        <w:rPr>
          <w:rFonts w:asciiTheme="majorBidi" w:eastAsiaTheme="majorEastAsia" w:hAnsiTheme="majorBidi" w:cstheme="majorBidi"/>
          <w:b/>
          <w:bCs/>
          <w:sz w:val="24"/>
          <w:szCs w:val="24"/>
          <w14:ligatures w14:val="none"/>
        </w:rPr>
        <w:lastRenderedPageBreak/>
        <w:t>1.4 Research Questions</w:t>
      </w:r>
    </w:p>
    <w:p w14:paraId="3F75DA61" w14:textId="77777777" w:rsidR="00E932E7" w:rsidRPr="000D2CC6" w:rsidRDefault="00E932E7" w:rsidP="00E932E7">
      <w:pPr>
        <w:bidi w:val="0"/>
        <w:spacing w:line="480" w:lineRule="auto"/>
        <w:jc w:val="both"/>
        <w:rPr>
          <w:rFonts w:asciiTheme="majorBidi" w:hAnsiTheme="majorBidi" w:cstheme="majorBidi"/>
          <w:sz w:val="24"/>
          <w:szCs w:val="24"/>
          <w14:ligatures w14:val="none"/>
        </w:rPr>
      </w:pPr>
      <w:r w:rsidRPr="000D2CC6">
        <w:rPr>
          <w:rFonts w:asciiTheme="majorBidi" w:hAnsiTheme="majorBidi" w:cstheme="majorBidi"/>
          <w:sz w:val="24"/>
          <w:szCs w:val="24"/>
          <w14:ligatures w14:val="none"/>
        </w:rPr>
        <w:t>To achieve these objectives, the study will address the following questions:</w:t>
      </w:r>
    </w:p>
    <w:p w14:paraId="27478232" w14:textId="77777777" w:rsidR="00E932E7" w:rsidRPr="000D2CC6" w:rsidRDefault="00E932E7" w:rsidP="00E932E7">
      <w:pPr>
        <w:numPr>
          <w:ilvl w:val="0"/>
          <w:numId w:val="2"/>
        </w:numPr>
        <w:bidi w:val="0"/>
        <w:spacing w:line="480" w:lineRule="auto"/>
        <w:contextualSpacing/>
        <w:jc w:val="both"/>
        <w:rPr>
          <w:rFonts w:asciiTheme="majorBidi" w:hAnsiTheme="majorBidi" w:cstheme="majorBidi"/>
          <w:sz w:val="24"/>
          <w:szCs w:val="24"/>
          <w14:ligatures w14:val="none"/>
        </w:rPr>
      </w:pPr>
      <w:r w:rsidRPr="000D2CC6">
        <w:rPr>
          <w:rFonts w:asciiTheme="majorBidi" w:hAnsiTheme="majorBidi" w:cstheme="majorBidi"/>
          <w:sz w:val="24"/>
          <w:szCs w:val="24"/>
          <w14:ligatures w14:val="none"/>
        </w:rPr>
        <w:t>What key leadership traits contribute to effective risk management in Saudi Aramco?</w:t>
      </w:r>
    </w:p>
    <w:p w14:paraId="7D5A9286" w14:textId="77777777" w:rsidR="00E932E7" w:rsidRPr="000D2CC6" w:rsidRDefault="00E932E7" w:rsidP="00E932E7">
      <w:pPr>
        <w:numPr>
          <w:ilvl w:val="0"/>
          <w:numId w:val="2"/>
        </w:numPr>
        <w:bidi w:val="0"/>
        <w:spacing w:line="480" w:lineRule="auto"/>
        <w:contextualSpacing/>
        <w:jc w:val="both"/>
        <w:rPr>
          <w:rFonts w:asciiTheme="majorBidi" w:hAnsiTheme="majorBidi" w:cstheme="majorBidi"/>
          <w:sz w:val="24"/>
          <w:szCs w:val="24"/>
          <w14:ligatures w14:val="none"/>
        </w:rPr>
      </w:pPr>
      <w:r w:rsidRPr="000D2CC6">
        <w:rPr>
          <w:rFonts w:asciiTheme="majorBidi" w:hAnsiTheme="majorBidi" w:cstheme="majorBidi"/>
          <w:sz w:val="24"/>
          <w:szCs w:val="24"/>
          <w14:ligatures w14:val="none"/>
        </w:rPr>
        <w:t>How do different leadership philosophies affect organizational resilience and risk management strategies?</w:t>
      </w:r>
    </w:p>
    <w:p w14:paraId="16B42122" w14:textId="77777777" w:rsidR="00E932E7" w:rsidRPr="000D2CC6" w:rsidRDefault="00E932E7" w:rsidP="00E932E7">
      <w:pPr>
        <w:numPr>
          <w:ilvl w:val="0"/>
          <w:numId w:val="2"/>
        </w:numPr>
        <w:bidi w:val="0"/>
        <w:spacing w:line="480" w:lineRule="auto"/>
        <w:contextualSpacing/>
        <w:jc w:val="both"/>
        <w:rPr>
          <w:rFonts w:asciiTheme="majorBidi" w:hAnsiTheme="majorBidi" w:cstheme="majorBidi"/>
          <w:sz w:val="24"/>
          <w:szCs w:val="24"/>
          <w14:ligatures w14:val="none"/>
        </w:rPr>
      </w:pPr>
      <w:r w:rsidRPr="000D2CC6">
        <w:rPr>
          <w:rFonts w:asciiTheme="majorBidi" w:hAnsiTheme="majorBidi" w:cstheme="majorBidi"/>
          <w:sz w:val="24"/>
          <w:szCs w:val="24"/>
          <w14:ligatures w14:val="none"/>
        </w:rPr>
        <w:t>What are the typical challenges leaders encounter while managing risks, and what steps do they take to enhance organizational resilience?</w:t>
      </w:r>
    </w:p>
    <w:p w14:paraId="1767D1F9" w14:textId="77777777" w:rsidR="00E932E7" w:rsidRPr="000D2CC6" w:rsidRDefault="00E932E7" w:rsidP="00E932E7">
      <w:pPr>
        <w:numPr>
          <w:ilvl w:val="0"/>
          <w:numId w:val="2"/>
        </w:numPr>
        <w:bidi w:val="0"/>
        <w:spacing w:line="480" w:lineRule="auto"/>
        <w:contextualSpacing/>
        <w:jc w:val="both"/>
        <w:rPr>
          <w:rFonts w:asciiTheme="majorBidi" w:hAnsiTheme="majorBidi" w:cstheme="majorBidi"/>
          <w:sz w:val="24"/>
          <w:szCs w:val="24"/>
          <w14:ligatures w14:val="none"/>
        </w:rPr>
      </w:pPr>
      <w:r w:rsidRPr="000D2CC6">
        <w:rPr>
          <w:rFonts w:asciiTheme="majorBidi" w:hAnsiTheme="majorBidi" w:cstheme="majorBidi"/>
          <w:sz w:val="24"/>
          <w:szCs w:val="24"/>
          <w14:ligatures w14:val="none"/>
        </w:rPr>
        <w:t>What strategies can executives use to strengthen organizational resilience and risk management procedures?</w:t>
      </w:r>
    </w:p>
    <w:p w14:paraId="04EEEEEA" w14:textId="77777777" w:rsidR="00E932E7" w:rsidRPr="000D2CC6" w:rsidRDefault="00E932E7" w:rsidP="00E932E7">
      <w:pPr>
        <w:keepNext/>
        <w:keepLines/>
        <w:bidi w:val="0"/>
        <w:spacing w:before="240" w:after="0" w:line="480" w:lineRule="auto"/>
        <w:jc w:val="both"/>
        <w:outlineLvl w:val="0"/>
        <w:rPr>
          <w:rFonts w:asciiTheme="majorBidi" w:eastAsiaTheme="majorEastAsia" w:hAnsiTheme="majorBidi" w:cstheme="majorBidi"/>
          <w:b/>
          <w:bCs/>
          <w:sz w:val="24"/>
          <w:szCs w:val="24"/>
          <w14:ligatures w14:val="none"/>
        </w:rPr>
      </w:pPr>
      <w:r w:rsidRPr="000D2CC6">
        <w:rPr>
          <w:rFonts w:asciiTheme="majorBidi" w:eastAsiaTheme="majorEastAsia" w:hAnsiTheme="majorBidi" w:cstheme="majorBidi"/>
          <w:b/>
          <w:bCs/>
          <w:sz w:val="24"/>
          <w:szCs w:val="24"/>
          <w14:ligatures w14:val="none"/>
        </w:rPr>
        <w:t>1.5 Company Background</w:t>
      </w:r>
    </w:p>
    <w:p w14:paraId="5D5035FD" w14:textId="77777777" w:rsidR="00E932E7" w:rsidRPr="000D2CC6" w:rsidRDefault="00E932E7" w:rsidP="00E932E7">
      <w:pPr>
        <w:bidi w:val="0"/>
        <w:spacing w:line="480" w:lineRule="auto"/>
        <w:jc w:val="both"/>
        <w:rPr>
          <w:rFonts w:asciiTheme="majorBidi" w:hAnsiTheme="majorBidi" w:cstheme="majorBidi"/>
          <w:sz w:val="24"/>
          <w:szCs w:val="24"/>
          <w14:ligatures w14:val="none"/>
        </w:rPr>
      </w:pPr>
      <w:r w:rsidRPr="000D2CC6">
        <w:rPr>
          <w:rFonts w:asciiTheme="majorBidi" w:hAnsiTheme="majorBidi" w:cstheme="majorBidi"/>
          <w:sz w:val="24"/>
          <w:szCs w:val="24"/>
          <w14:ligatures w14:val="none"/>
        </w:rPr>
        <w:t>Saudi Aramco is the biggest oil producer in the world, providing almost ten percent of the world's oil demand. Since the beginning of its Top 50 Oil Company series, renowned energy trade publication Petroleum Intelligence Weekly (PIW) has placed Saudi Aramco as the top oil company on a continuous basis. These rankings are determined by six factors, including reserve size, production of oil and natural gas, capacity for refining, and volumes of sales of petroleum products (</w:t>
      </w:r>
      <w:r w:rsidRPr="000D2CC6">
        <w:rPr>
          <w:rFonts w:asciiTheme="majorBidi" w:hAnsiTheme="majorBidi" w:cstheme="majorBidi"/>
          <w:sz w:val="24"/>
          <w:szCs w:val="24"/>
          <w:shd w:val="clear" w:color="auto" w:fill="FFFFFF"/>
          <w14:ligatures w14:val="none"/>
        </w:rPr>
        <w:t>Jaffe &amp;</w:t>
      </w:r>
      <w:proofErr w:type="spellStart"/>
      <w:r w:rsidRPr="000D2CC6">
        <w:rPr>
          <w:rFonts w:asciiTheme="majorBidi" w:hAnsiTheme="majorBidi" w:cstheme="majorBidi"/>
          <w:sz w:val="24"/>
          <w:szCs w:val="24"/>
          <w:shd w:val="clear" w:color="auto" w:fill="FFFFFF"/>
          <w14:ligatures w14:val="none"/>
        </w:rPr>
        <w:t>Elass</w:t>
      </w:r>
      <w:proofErr w:type="spellEnd"/>
      <w:r w:rsidRPr="000D2CC6">
        <w:rPr>
          <w:rFonts w:asciiTheme="majorBidi" w:hAnsiTheme="majorBidi" w:cstheme="majorBidi"/>
          <w:sz w:val="24"/>
          <w:szCs w:val="24"/>
          <w:shd w:val="clear" w:color="auto" w:fill="FFFFFF"/>
          <w14:ligatures w14:val="none"/>
        </w:rPr>
        <w:t>, 2007)</w:t>
      </w:r>
      <w:r w:rsidRPr="000D2CC6">
        <w:rPr>
          <w:rFonts w:asciiTheme="majorBidi" w:hAnsiTheme="majorBidi" w:cstheme="majorBidi"/>
          <w:sz w:val="24"/>
          <w:szCs w:val="24"/>
          <w14:ligatures w14:val="none"/>
        </w:rPr>
        <w:t>.</w:t>
      </w:r>
    </w:p>
    <w:p w14:paraId="6934007A" w14:textId="77777777" w:rsidR="00E932E7" w:rsidRPr="000D2CC6" w:rsidRDefault="00E932E7" w:rsidP="00E932E7">
      <w:pPr>
        <w:bidi w:val="0"/>
        <w:spacing w:line="480" w:lineRule="auto"/>
        <w:jc w:val="both"/>
        <w:rPr>
          <w:rFonts w:asciiTheme="majorBidi" w:hAnsiTheme="majorBidi" w:cstheme="majorBidi"/>
          <w:sz w:val="24"/>
          <w:szCs w:val="24"/>
          <w14:ligatures w14:val="none"/>
        </w:rPr>
      </w:pPr>
      <w:r w:rsidRPr="000D2CC6">
        <w:rPr>
          <w:rFonts w:asciiTheme="majorBidi" w:hAnsiTheme="majorBidi" w:cstheme="majorBidi"/>
          <w:sz w:val="24"/>
          <w:szCs w:val="24"/>
          <w14:ligatures w14:val="none"/>
        </w:rPr>
        <w:t>In PIW's rankings, Saudi Aramco has been ranked #1 for eighteen years. The firm ranks fourth globally in managed gas reserves, is the top producer of gas output, petroleum product sales, and refining capacity. It is also the world's top exporter of crude oil and natural gas liquids. Saudi Aramco, the nation's state-owned energy company, controls all domestic hydrocarbon production, exploration, development, refining, processing, marketing, and distribution.</w:t>
      </w:r>
    </w:p>
    <w:p w14:paraId="0B0332CC" w14:textId="77777777" w:rsidR="00E932E7" w:rsidRPr="000D2CC6" w:rsidRDefault="00E932E7" w:rsidP="00E932E7">
      <w:pPr>
        <w:bidi w:val="0"/>
        <w:spacing w:line="480" w:lineRule="auto"/>
        <w:jc w:val="both"/>
        <w:rPr>
          <w:rFonts w:asciiTheme="majorBidi" w:hAnsiTheme="majorBidi" w:cstheme="majorBidi"/>
          <w:sz w:val="24"/>
          <w:szCs w:val="24"/>
          <w14:ligatures w14:val="none"/>
        </w:rPr>
      </w:pPr>
      <w:r w:rsidRPr="000D2CC6">
        <w:rPr>
          <w:rFonts w:asciiTheme="majorBidi" w:hAnsiTheme="majorBidi" w:cstheme="majorBidi"/>
          <w:sz w:val="24"/>
          <w:szCs w:val="24"/>
          <w14:ligatures w14:val="none"/>
        </w:rPr>
        <w:lastRenderedPageBreak/>
        <w:t xml:space="preserve">After the Saudi government gave the business permission to take over all downstream operations in the nation, Saudi Aramco became the largest integrated oil company in the world in 1993. This involved buying </w:t>
      </w:r>
      <w:proofErr w:type="gramStart"/>
      <w:r w:rsidRPr="000D2CC6">
        <w:rPr>
          <w:rFonts w:asciiTheme="majorBidi" w:hAnsiTheme="majorBidi" w:cstheme="majorBidi"/>
          <w:sz w:val="24"/>
          <w:szCs w:val="24"/>
          <w14:ligatures w14:val="none"/>
        </w:rPr>
        <w:t>the majority of</w:t>
      </w:r>
      <w:proofErr w:type="gramEnd"/>
      <w:r w:rsidRPr="000D2CC6">
        <w:rPr>
          <w:rFonts w:asciiTheme="majorBidi" w:hAnsiTheme="majorBidi" w:cstheme="majorBidi"/>
          <w:sz w:val="24"/>
          <w:szCs w:val="24"/>
          <w14:ligatures w14:val="none"/>
        </w:rPr>
        <w:t xml:space="preserve"> the oil holdings held by the General Organization for Petroleum and Minerals (</w:t>
      </w:r>
      <w:proofErr w:type="spellStart"/>
      <w:r w:rsidRPr="000D2CC6">
        <w:rPr>
          <w:rFonts w:asciiTheme="majorBidi" w:hAnsiTheme="majorBidi" w:cstheme="majorBidi"/>
          <w:sz w:val="24"/>
          <w:szCs w:val="24"/>
          <w14:ligatures w14:val="none"/>
        </w:rPr>
        <w:t>Petromin</w:t>
      </w:r>
      <w:proofErr w:type="spellEnd"/>
      <w:r w:rsidRPr="000D2CC6">
        <w:rPr>
          <w:rFonts w:asciiTheme="majorBidi" w:hAnsiTheme="majorBidi" w:cstheme="majorBidi"/>
          <w:sz w:val="24"/>
          <w:szCs w:val="24"/>
          <w14:ligatures w14:val="none"/>
        </w:rPr>
        <w:t>) as well as the Saudi Arabian Refining and Marketing Company (</w:t>
      </w:r>
      <w:proofErr w:type="spellStart"/>
      <w:r w:rsidRPr="000D2CC6">
        <w:rPr>
          <w:rFonts w:asciiTheme="majorBidi" w:hAnsiTheme="majorBidi" w:cstheme="majorBidi"/>
          <w:sz w:val="24"/>
          <w:szCs w:val="24"/>
          <w14:ligatures w14:val="none"/>
        </w:rPr>
        <w:t>Samarec</w:t>
      </w:r>
      <w:proofErr w:type="spellEnd"/>
      <w:r w:rsidRPr="000D2CC6">
        <w:rPr>
          <w:rFonts w:asciiTheme="majorBidi" w:hAnsiTheme="majorBidi" w:cstheme="majorBidi"/>
          <w:sz w:val="24"/>
          <w:szCs w:val="24"/>
          <w14:ligatures w14:val="none"/>
        </w:rPr>
        <w:t xml:space="preserve">). By 1996, Saudi Aramco controlled every link in the hydrocarbon chain in the kingdom, including significant stakes in the lubricants industry through </w:t>
      </w:r>
      <w:proofErr w:type="spellStart"/>
      <w:r w:rsidRPr="000D2CC6">
        <w:rPr>
          <w:rFonts w:asciiTheme="majorBidi" w:hAnsiTheme="majorBidi" w:cstheme="majorBidi"/>
          <w:sz w:val="24"/>
          <w:szCs w:val="24"/>
          <w14:ligatures w14:val="none"/>
        </w:rPr>
        <w:t>Petrolube</w:t>
      </w:r>
      <w:proofErr w:type="spellEnd"/>
      <w:r w:rsidRPr="000D2CC6">
        <w:rPr>
          <w:rFonts w:asciiTheme="majorBidi" w:hAnsiTheme="majorBidi" w:cstheme="majorBidi"/>
          <w:sz w:val="24"/>
          <w:szCs w:val="24"/>
          <w14:ligatures w14:val="none"/>
        </w:rPr>
        <w:t xml:space="preserve"> and </w:t>
      </w:r>
      <w:proofErr w:type="spellStart"/>
      <w:r w:rsidRPr="000D2CC6">
        <w:rPr>
          <w:rFonts w:asciiTheme="majorBidi" w:hAnsiTheme="majorBidi" w:cstheme="majorBidi"/>
          <w:sz w:val="24"/>
          <w:szCs w:val="24"/>
          <w14:ligatures w14:val="none"/>
        </w:rPr>
        <w:t>Luberef</w:t>
      </w:r>
      <w:proofErr w:type="spellEnd"/>
      <w:r w:rsidRPr="000D2CC6">
        <w:rPr>
          <w:rFonts w:asciiTheme="majorBidi" w:hAnsiTheme="majorBidi" w:cstheme="majorBidi"/>
          <w:sz w:val="24"/>
          <w:szCs w:val="24"/>
          <w14:ligatures w14:val="none"/>
        </w:rPr>
        <w:t xml:space="preserve"> (</w:t>
      </w:r>
      <w:r w:rsidRPr="000D2CC6">
        <w:rPr>
          <w:rFonts w:asciiTheme="majorBidi" w:hAnsiTheme="majorBidi" w:cstheme="majorBidi"/>
          <w:sz w:val="24"/>
          <w:szCs w:val="24"/>
          <w:shd w:val="clear" w:color="auto" w:fill="FFFFFF"/>
          <w14:ligatures w14:val="none"/>
        </w:rPr>
        <w:t>Jaffe &amp;</w:t>
      </w:r>
      <w:proofErr w:type="spellStart"/>
      <w:r w:rsidRPr="000D2CC6">
        <w:rPr>
          <w:rFonts w:asciiTheme="majorBidi" w:hAnsiTheme="majorBidi" w:cstheme="majorBidi"/>
          <w:sz w:val="24"/>
          <w:szCs w:val="24"/>
          <w:shd w:val="clear" w:color="auto" w:fill="FFFFFF"/>
          <w14:ligatures w14:val="none"/>
        </w:rPr>
        <w:t>Elass</w:t>
      </w:r>
      <w:proofErr w:type="spellEnd"/>
      <w:r w:rsidRPr="000D2CC6">
        <w:rPr>
          <w:rFonts w:asciiTheme="majorBidi" w:hAnsiTheme="majorBidi" w:cstheme="majorBidi"/>
          <w:sz w:val="24"/>
          <w:szCs w:val="24"/>
          <w:shd w:val="clear" w:color="auto" w:fill="FFFFFF"/>
          <w14:ligatures w14:val="none"/>
        </w:rPr>
        <w:t>, 2007)</w:t>
      </w:r>
      <w:r w:rsidRPr="000D2CC6">
        <w:rPr>
          <w:rFonts w:asciiTheme="majorBidi" w:hAnsiTheme="majorBidi" w:cstheme="majorBidi"/>
          <w:sz w:val="24"/>
          <w:szCs w:val="24"/>
          <w14:ligatures w14:val="none"/>
        </w:rPr>
        <w:t>.</w:t>
      </w:r>
    </w:p>
    <w:p w14:paraId="14C073DC" w14:textId="77777777" w:rsidR="00E932E7" w:rsidRPr="000D2CC6" w:rsidRDefault="00E932E7" w:rsidP="00E932E7">
      <w:pPr>
        <w:bidi w:val="0"/>
        <w:spacing w:line="480" w:lineRule="auto"/>
        <w:jc w:val="both"/>
        <w:rPr>
          <w:rFonts w:asciiTheme="majorBidi" w:hAnsiTheme="majorBidi" w:cstheme="majorBidi"/>
          <w:sz w:val="24"/>
          <w:szCs w:val="24"/>
          <w14:ligatures w14:val="none"/>
        </w:rPr>
      </w:pPr>
      <w:r w:rsidRPr="000D2CC6">
        <w:rPr>
          <w:rFonts w:asciiTheme="majorBidi" w:hAnsiTheme="majorBidi" w:cstheme="majorBidi"/>
          <w:sz w:val="24"/>
          <w:szCs w:val="24"/>
          <w14:ligatures w14:val="none"/>
        </w:rPr>
        <w:t xml:space="preserve">Among the roughly 80 oil and gas fields in Saudi Arabia are some of the biggest in the world, like Ghawar and </w:t>
      </w:r>
      <w:proofErr w:type="spellStart"/>
      <w:r w:rsidRPr="000D2CC6">
        <w:rPr>
          <w:rFonts w:asciiTheme="majorBidi" w:hAnsiTheme="majorBidi" w:cstheme="majorBidi"/>
          <w:sz w:val="24"/>
          <w:szCs w:val="24"/>
          <w14:ligatures w14:val="none"/>
        </w:rPr>
        <w:t>Safaniya</w:t>
      </w:r>
      <w:proofErr w:type="spellEnd"/>
      <w:r w:rsidRPr="000D2CC6">
        <w:rPr>
          <w:rFonts w:asciiTheme="majorBidi" w:hAnsiTheme="majorBidi" w:cstheme="majorBidi"/>
          <w:sz w:val="24"/>
          <w:szCs w:val="24"/>
          <w14:ligatures w14:val="none"/>
        </w:rPr>
        <w:t>. About half of Saudi Arabia's total oil production capacity is accounted for by Ghawar alone. From Arabian Light to Arab Super Light, these fields yield a variety of crude types that make a substantial contribution to the world's energy supply.</w:t>
      </w:r>
    </w:p>
    <w:p w14:paraId="362977CB" w14:textId="77777777" w:rsidR="00E932E7" w:rsidRPr="007E051D" w:rsidRDefault="00E932E7" w:rsidP="00E932E7">
      <w:pPr>
        <w:bidi w:val="0"/>
        <w:spacing w:line="480" w:lineRule="auto"/>
        <w:jc w:val="both"/>
        <w:rPr>
          <w:rFonts w:asciiTheme="majorBidi" w:hAnsiTheme="majorBidi" w:cstheme="majorBidi"/>
          <w:sz w:val="24"/>
          <w:szCs w:val="24"/>
          <w:rtl/>
          <w14:ligatures w14:val="none"/>
        </w:rPr>
      </w:pPr>
      <w:r w:rsidRPr="000D2CC6">
        <w:rPr>
          <w:rFonts w:asciiTheme="majorBidi" w:hAnsiTheme="majorBidi" w:cstheme="majorBidi"/>
          <w:sz w:val="24"/>
          <w:szCs w:val="24"/>
          <w14:ligatures w14:val="none"/>
        </w:rPr>
        <w:t>In an organization the size and strategic significance of Saudi Aramco, project success depends on the leadership's comprehension of risk management. The purpose of this paper is to shed light on how strong leadership may improve risk management procedures, which will in turn help projects succeed and an organization's overall resilience.</w:t>
      </w:r>
    </w:p>
    <w:p w14:paraId="6FE57B6A" w14:textId="77777777" w:rsidR="00E932E7" w:rsidRDefault="00E932E7" w:rsidP="00E932E7">
      <w:pPr>
        <w:spacing w:line="360" w:lineRule="auto"/>
        <w:rPr>
          <w:rFonts w:ascii="Sakkal Majalla" w:hAnsi="Sakkal Majalla" w:cs="Sakkal Majalla"/>
          <w:sz w:val="28"/>
          <w:szCs w:val="28"/>
          <w:u w:val="single"/>
          <w:rtl/>
        </w:rPr>
      </w:pPr>
    </w:p>
    <w:p w14:paraId="51BC7516" w14:textId="77777777" w:rsidR="00E932E7" w:rsidRDefault="00E932E7" w:rsidP="00E932E7">
      <w:pPr>
        <w:spacing w:line="360" w:lineRule="auto"/>
        <w:rPr>
          <w:rFonts w:ascii="Sakkal Majalla" w:hAnsi="Sakkal Majalla" w:cs="Sakkal Majalla"/>
          <w:sz w:val="28"/>
          <w:szCs w:val="28"/>
          <w:u w:val="single"/>
          <w:rtl/>
        </w:rPr>
      </w:pPr>
    </w:p>
    <w:p w14:paraId="45E4B644" w14:textId="77777777" w:rsidR="00E932E7" w:rsidRDefault="00E932E7" w:rsidP="00E932E7">
      <w:pPr>
        <w:spacing w:line="360" w:lineRule="auto"/>
        <w:rPr>
          <w:rFonts w:ascii="Sakkal Majalla" w:hAnsi="Sakkal Majalla" w:cs="Sakkal Majalla"/>
          <w:sz w:val="28"/>
          <w:szCs w:val="28"/>
          <w:u w:val="single"/>
          <w:rtl/>
        </w:rPr>
      </w:pPr>
    </w:p>
    <w:p w14:paraId="72313068" w14:textId="77777777" w:rsidR="00E932E7" w:rsidRDefault="00E932E7" w:rsidP="00E932E7">
      <w:pPr>
        <w:spacing w:line="360" w:lineRule="auto"/>
        <w:rPr>
          <w:rFonts w:ascii="Sakkal Majalla" w:hAnsi="Sakkal Majalla" w:cs="Sakkal Majalla"/>
          <w:sz w:val="28"/>
          <w:szCs w:val="28"/>
          <w:u w:val="single"/>
          <w:rtl/>
        </w:rPr>
      </w:pPr>
    </w:p>
    <w:p w14:paraId="641B0096" w14:textId="77777777" w:rsidR="00E932E7" w:rsidRDefault="00E932E7" w:rsidP="00E932E7">
      <w:pPr>
        <w:spacing w:line="360" w:lineRule="auto"/>
        <w:rPr>
          <w:rFonts w:ascii="Sakkal Majalla" w:hAnsi="Sakkal Majalla" w:cs="Sakkal Majalla"/>
          <w:sz w:val="28"/>
          <w:szCs w:val="28"/>
          <w:u w:val="single"/>
          <w:rtl/>
        </w:rPr>
      </w:pPr>
    </w:p>
    <w:p w14:paraId="7AF26F9A" w14:textId="77777777" w:rsidR="00E932E7" w:rsidRDefault="00E932E7" w:rsidP="00E932E7">
      <w:pPr>
        <w:spacing w:line="360" w:lineRule="auto"/>
        <w:rPr>
          <w:rFonts w:ascii="Sakkal Majalla" w:hAnsi="Sakkal Majalla" w:cs="Sakkal Majalla"/>
          <w:sz w:val="28"/>
          <w:szCs w:val="28"/>
          <w:u w:val="single"/>
          <w:rtl/>
        </w:rPr>
      </w:pPr>
    </w:p>
    <w:p w14:paraId="41B0637A" w14:textId="77777777" w:rsidR="00E932E7" w:rsidRDefault="00E932E7" w:rsidP="00E932E7">
      <w:pPr>
        <w:spacing w:line="360" w:lineRule="auto"/>
        <w:rPr>
          <w:rFonts w:ascii="Sakkal Majalla" w:hAnsi="Sakkal Majalla" w:cs="Sakkal Majalla"/>
          <w:sz w:val="28"/>
          <w:szCs w:val="28"/>
          <w:u w:val="single"/>
          <w:rtl/>
        </w:rPr>
      </w:pPr>
    </w:p>
    <w:p w14:paraId="26E514F7" w14:textId="77777777" w:rsidR="00E932E7" w:rsidRDefault="00E932E7" w:rsidP="00E932E7">
      <w:pPr>
        <w:spacing w:line="360" w:lineRule="auto"/>
        <w:rPr>
          <w:rFonts w:ascii="Sakkal Majalla" w:hAnsi="Sakkal Majalla" w:cs="Sakkal Majalla"/>
          <w:b/>
          <w:bCs/>
          <w:sz w:val="48"/>
          <w:szCs w:val="48"/>
          <w:u w:val="single"/>
          <w:rtl/>
        </w:rPr>
      </w:pPr>
    </w:p>
    <w:p w14:paraId="3D6212CF" w14:textId="77777777" w:rsidR="00E932E7" w:rsidRDefault="00E932E7" w:rsidP="00E932E7">
      <w:pPr>
        <w:spacing w:line="360" w:lineRule="auto"/>
        <w:jc w:val="center"/>
        <w:rPr>
          <w:rFonts w:ascii="Sakkal Majalla" w:hAnsi="Sakkal Majalla" w:cs="Sakkal Majalla"/>
          <w:b/>
          <w:bCs/>
          <w:sz w:val="48"/>
          <w:szCs w:val="48"/>
          <w:u w:val="single"/>
          <w:rtl/>
        </w:rPr>
      </w:pPr>
    </w:p>
    <w:p w14:paraId="7678692F" w14:textId="77777777" w:rsidR="00E932E7" w:rsidRDefault="00E932E7" w:rsidP="00E932E7">
      <w:pPr>
        <w:spacing w:line="360" w:lineRule="auto"/>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0468360D" w14:textId="77777777" w:rsidR="00E932E7" w:rsidRPr="009125CE" w:rsidRDefault="00E932E7" w:rsidP="00E932E7">
      <w:pPr>
        <w:spacing w:line="360" w:lineRule="auto"/>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2CEE3B82" w14:textId="77777777" w:rsidR="00E932E7" w:rsidRDefault="00E932E7" w:rsidP="00E932E7">
      <w:pPr>
        <w:spacing w:line="360" w:lineRule="auto"/>
        <w:rPr>
          <w:rFonts w:ascii="Sakkal Majalla" w:hAnsi="Sakkal Majalla" w:cs="Sakkal Majalla"/>
          <w:sz w:val="28"/>
          <w:szCs w:val="28"/>
          <w:u w:val="single"/>
          <w:rtl/>
        </w:rPr>
      </w:pPr>
    </w:p>
    <w:p w14:paraId="4A6DB933" w14:textId="77777777" w:rsidR="00E932E7" w:rsidRDefault="00E932E7" w:rsidP="00E932E7">
      <w:pPr>
        <w:spacing w:line="360" w:lineRule="auto"/>
        <w:rPr>
          <w:rFonts w:ascii="Sakkal Majalla" w:hAnsi="Sakkal Majalla" w:cs="Sakkal Majalla"/>
          <w:sz w:val="28"/>
          <w:szCs w:val="28"/>
          <w:u w:val="single"/>
          <w:rtl/>
        </w:rPr>
      </w:pPr>
    </w:p>
    <w:p w14:paraId="6E66C499" w14:textId="77777777" w:rsidR="00E932E7" w:rsidRDefault="00E932E7" w:rsidP="00E932E7">
      <w:pPr>
        <w:spacing w:line="360" w:lineRule="auto"/>
        <w:rPr>
          <w:rFonts w:ascii="Sakkal Majalla" w:hAnsi="Sakkal Majalla" w:cs="Sakkal Majalla"/>
          <w:sz w:val="28"/>
          <w:szCs w:val="28"/>
          <w:u w:val="single"/>
          <w:rtl/>
        </w:rPr>
      </w:pPr>
    </w:p>
    <w:p w14:paraId="77911112" w14:textId="77777777" w:rsidR="00E932E7" w:rsidRDefault="00E932E7" w:rsidP="00E932E7">
      <w:pPr>
        <w:spacing w:line="360" w:lineRule="auto"/>
        <w:rPr>
          <w:rFonts w:ascii="Sakkal Majalla" w:hAnsi="Sakkal Majalla" w:cs="Sakkal Majalla"/>
          <w:sz w:val="28"/>
          <w:szCs w:val="28"/>
          <w:u w:val="single"/>
          <w:rtl/>
        </w:rPr>
      </w:pPr>
    </w:p>
    <w:p w14:paraId="1348EA89" w14:textId="77777777" w:rsidR="00E932E7" w:rsidRDefault="00E932E7" w:rsidP="00E932E7">
      <w:pPr>
        <w:spacing w:line="360" w:lineRule="auto"/>
        <w:rPr>
          <w:rFonts w:ascii="Sakkal Majalla" w:hAnsi="Sakkal Majalla" w:cs="Sakkal Majalla"/>
          <w:sz w:val="28"/>
          <w:szCs w:val="28"/>
          <w:u w:val="single"/>
          <w:rtl/>
        </w:rPr>
      </w:pPr>
    </w:p>
    <w:p w14:paraId="6F5A3B25" w14:textId="77777777" w:rsidR="00E932E7" w:rsidRDefault="00E932E7" w:rsidP="00E932E7">
      <w:pPr>
        <w:spacing w:line="360" w:lineRule="auto"/>
        <w:rPr>
          <w:rFonts w:ascii="Sakkal Majalla" w:hAnsi="Sakkal Majalla" w:cs="Sakkal Majalla"/>
          <w:sz w:val="28"/>
          <w:szCs w:val="28"/>
          <w:u w:val="single"/>
          <w:rtl/>
        </w:rPr>
      </w:pPr>
    </w:p>
    <w:p w14:paraId="4712472E" w14:textId="77777777" w:rsidR="00E932E7" w:rsidRDefault="00E932E7" w:rsidP="00E932E7">
      <w:pPr>
        <w:spacing w:line="360" w:lineRule="auto"/>
        <w:rPr>
          <w:rFonts w:ascii="Sakkal Majalla" w:hAnsi="Sakkal Majalla" w:cs="Sakkal Majalla"/>
          <w:sz w:val="28"/>
          <w:szCs w:val="28"/>
          <w:u w:val="single"/>
          <w:rtl/>
        </w:rPr>
      </w:pPr>
    </w:p>
    <w:p w14:paraId="29FCCD74" w14:textId="77777777" w:rsidR="00E932E7" w:rsidRDefault="00E932E7" w:rsidP="00E932E7">
      <w:pPr>
        <w:spacing w:line="360" w:lineRule="auto"/>
        <w:rPr>
          <w:rFonts w:ascii="Sakkal Majalla" w:hAnsi="Sakkal Majalla" w:cs="Sakkal Majalla"/>
          <w:sz w:val="28"/>
          <w:szCs w:val="28"/>
          <w:u w:val="single"/>
          <w:rtl/>
        </w:rPr>
      </w:pPr>
    </w:p>
    <w:p w14:paraId="6262A53E" w14:textId="77777777" w:rsidR="00E932E7" w:rsidRPr="007E051D" w:rsidRDefault="00E932E7" w:rsidP="00E932E7">
      <w:pPr>
        <w:keepNext/>
        <w:keepLines/>
        <w:bidi w:val="0"/>
        <w:spacing w:before="240" w:after="0" w:line="480" w:lineRule="auto"/>
        <w:jc w:val="center"/>
        <w:outlineLvl w:val="0"/>
        <w:rPr>
          <w:rFonts w:asciiTheme="majorBidi" w:eastAsiaTheme="majorEastAsia" w:hAnsiTheme="majorBidi" w:cstheme="majorBidi"/>
          <w:b/>
          <w:bCs/>
          <w:sz w:val="24"/>
          <w:szCs w:val="24"/>
          <w14:ligatures w14:val="none"/>
        </w:rPr>
      </w:pPr>
      <w:r w:rsidRPr="007E051D">
        <w:rPr>
          <w:rFonts w:asciiTheme="majorBidi" w:eastAsiaTheme="majorEastAsia" w:hAnsiTheme="majorBidi" w:cstheme="majorBidi"/>
          <w:b/>
          <w:bCs/>
          <w:sz w:val="24"/>
          <w:szCs w:val="24"/>
          <w14:ligatures w14:val="none"/>
        </w:rPr>
        <w:lastRenderedPageBreak/>
        <w:t>Chapter 2: Literature Review</w:t>
      </w:r>
    </w:p>
    <w:p w14:paraId="7D6A2E03" w14:textId="77777777" w:rsidR="00E932E7" w:rsidRPr="007E051D" w:rsidRDefault="00E932E7" w:rsidP="00E932E7">
      <w:pPr>
        <w:keepNext/>
        <w:keepLines/>
        <w:bidi w:val="0"/>
        <w:spacing w:before="240" w:after="0" w:line="480" w:lineRule="auto"/>
        <w:jc w:val="both"/>
        <w:outlineLvl w:val="0"/>
        <w:rPr>
          <w:rFonts w:asciiTheme="majorBidi" w:eastAsiaTheme="majorEastAsia" w:hAnsiTheme="majorBidi" w:cstheme="majorBidi"/>
          <w:b/>
          <w:bCs/>
          <w:sz w:val="24"/>
          <w:szCs w:val="24"/>
          <w14:ligatures w14:val="none"/>
        </w:rPr>
      </w:pPr>
      <w:r w:rsidRPr="007E051D">
        <w:rPr>
          <w:rFonts w:asciiTheme="majorBidi" w:eastAsiaTheme="majorEastAsia" w:hAnsiTheme="majorBidi" w:cstheme="majorBidi"/>
          <w:b/>
          <w:bCs/>
          <w:sz w:val="24"/>
          <w:szCs w:val="24"/>
          <w14:ligatures w14:val="none"/>
        </w:rPr>
        <w:t>2.1 Leadership</w:t>
      </w:r>
    </w:p>
    <w:p w14:paraId="6D7417E8" w14:textId="77777777" w:rsidR="00E932E7" w:rsidRPr="007E051D" w:rsidRDefault="00E932E7" w:rsidP="00E932E7">
      <w:pPr>
        <w:bidi w:val="0"/>
        <w:spacing w:line="480" w:lineRule="auto"/>
        <w:jc w:val="both"/>
        <w:rPr>
          <w:rFonts w:asciiTheme="majorBidi" w:hAnsiTheme="majorBidi" w:cstheme="majorBidi"/>
          <w:sz w:val="24"/>
          <w:szCs w:val="24"/>
          <w14:ligatures w14:val="none"/>
        </w:rPr>
      </w:pPr>
      <w:r w:rsidRPr="007E051D">
        <w:rPr>
          <w:rFonts w:asciiTheme="majorBidi" w:hAnsiTheme="majorBidi" w:cstheme="majorBidi"/>
          <w:sz w:val="24"/>
          <w:szCs w:val="24"/>
          <w14:ligatures w14:val="none"/>
        </w:rPr>
        <w:t xml:space="preserve">Research on leadership has mostly concentrated on the traits of leaders and how they affect companies since the 1980s (Pedraja-Rejas et al, 2006). This study is based on Bass' thesis, which holds that transformational leaders inspire followers by providing challenges, supporting personal growth, and inspiring them. Transformational leadership cultivates a shared mission and vision, as well as a feeling of purpose, to establish high standards for the group. On the other hand, transactional leadership functions as a kind of bargaining between a leader and their followers, whereby followers are motivated by </w:t>
      </w:r>
      <w:proofErr w:type="gramStart"/>
      <w:r w:rsidRPr="007E051D">
        <w:rPr>
          <w:rFonts w:asciiTheme="majorBidi" w:hAnsiTheme="majorBidi" w:cstheme="majorBidi"/>
          <w:sz w:val="24"/>
          <w:szCs w:val="24"/>
          <w14:ligatures w14:val="none"/>
        </w:rPr>
        <w:t>particular prizes</w:t>
      </w:r>
      <w:proofErr w:type="gramEnd"/>
      <w:r w:rsidRPr="007E051D">
        <w:rPr>
          <w:rFonts w:asciiTheme="majorBidi" w:hAnsiTheme="majorBidi" w:cstheme="majorBidi"/>
          <w:sz w:val="24"/>
          <w:szCs w:val="24"/>
          <w14:ligatures w14:val="none"/>
        </w:rPr>
        <w:t xml:space="preserve"> that are only given out after completing duties assigned to them. Furthermore, the leader of a "laissez-faire" style rejects control and gives subordinates the freedom to decide for themselves (Bass, 1985).</w:t>
      </w:r>
    </w:p>
    <w:p w14:paraId="19C61200" w14:textId="77777777" w:rsidR="00E932E7" w:rsidRPr="007E051D" w:rsidRDefault="00E932E7" w:rsidP="00E932E7">
      <w:pPr>
        <w:keepNext/>
        <w:keepLines/>
        <w:bidi w:val="0"/>
        <w:spacing w:before="240" w:after="0" w:line="480" w:lineRule="auto"/>
        <w:jc w:val="both"/>
        <w:outlineLvl w:val="0"/>
        <w:rPr>
          <w:rFonts w:asciiTheme="majorBidi" w:eastAsiaTheme="majorEastAsia" w:hAnsiTheme="majorBidi" w:cstheme="majorBidi"/>
          <w:b/>
          <w:sz w:val="24"/>
          <w:szCs w:val="24"/>
          <w14:ligatures w14:val="none"/>
        </w:rPr>
      </w:pPr>
      <w:r w:rsidRPr="007E051D">
        <w:rPr>
          <w:rFonts w:asciiTheme="majorBidi" w:eastAsiaTheme="majorEastAsia" w:hAnsiTheme="majorBidi" w:cstheme="majorBidi"/>
          <w:b/>
          <w:sz w:val="24"/>
          <w:szCs w:val="24"/>
          <w14:ligatures w14:val="none"/>
        </w:rPr>
        <w:t>2.1.1 Transformational Leadership, organizational resilience and Project Success</w:t>
      </w:r>
    </w:p>
    <w:p w14:paraId="5EAD4112" w14:textId="77777777" w:rsidR="00E932E7" w:rsidRPr="007E051D" w:rsidRDefault="00E932E7" w:rsidP="00E932E7">
      <w:pPr>
        <w:bidi w:val="0"/>
        <w:spacing w:line="480" w:lineRule="auto"/>
        <w:jc w:val="both"/>
        <w:rPr>
          <w:rFonts w:asciiTheme="majorBidi" w:hAnsiTheme="majorBidi" w:cstheme="majorBidi"/>
          <w:sz w:val="24"/>
          <w:szCs w:val="24"/>
          <w14:ligatures w14:val="none"/>
        </w:rPr>
      </w:pPr>
      <w:r w:rsidRPr="007E051D">
        <w:rPr>
          <w:rFonts w:asciiTheme="majorBidi" w:hAnsiTheme="majorBidi" w:cstheme="majorBidi"/>
          <w:sz w:val="24"/>
          <w:szCs w:val="24"/>
          <w14:ligatures w14:val="none"/>
        </w:rPr>
        <w:t>Project management (PM) has been the focus of a lot of work on transformational leadership (TL). Studies have demonstrated the applicability of TL to project-based organizations, despite the dearth of substantial empirical research in this field. By encouraging people to meet project and organizational goals and imparting strong morals and values, TL has a good impact on staff members (Gundersen et al., 2012; Pieterse et al., 2009).</w:t>
      </w:r>
    </w:p>
    <w:p w14:paraId="37A63CC9" w14:textId="77777777" w:rsidR="00E932E7" w:rsidRPr="007E051D" w:rsidRDefault="00E932E7" w:rsidP="00E932E7">
      <w:pPr>
        <w:bidi w:val="0"/>
        <w:spacing w:line="480" w:lineRule="auto"/>
        <w:jc w:val="both"/>
        <w:rPr>
          <w:rFonts w:asciiTheme="majorBidi" w:hAnsiTheme="majorBidi" w:cstheme="majorBidi"/>
          <w:sz w:val="24"/>
          <w:szCs w:val="24"/>
          <w14:ligatures w14:val="none"/>
        </w:rPr>
      </w:pPr>
      <w:r w:rsidRPr="007E051D">
        <w:rPr>
          <w:rFonts w:asciiTheme="majorBidi" w:hAnsiTheme="majorBidi" w:cstheme="majorBidi"/>
          <w:sz w:val="24"/>
          <w:szCs w:val="24"/>
          <w14:ligatures w14:val="none"/>
        </w:rPr>
        <w:t xml:space="preserve">According to Robbins and Judge (2013), one of the century's most important theories is TL. Studies show that when it comes to accomplishing project and organizational goals, transactional leadership is not as effective as team leadership (Conger, 1999; Dubinsky et al., 1995; </w:t>
      </w:r>
      <w:proofErr w:type="spellStart"/>
      <w:r w:rsidRPr="007E051D">
        <w:rPr>
          <w:rFonts w:asciiTheme="majorBidi" w:hAnsiTheme="majorBidi" w:cstheme="majorBidi"/>
          <w:sz w:val="24"/>
          <w:szCs w:val="24"/>
          <w14:ligatures w14:val="none"/>
        </w:rPr>
        <w:t>Yammarino</w:t>
      </w:r>
      <w:proofErr w:type="spellEnd"/>
      <w:r w:rsidRPr="007E051D">
        <w:rPr>
          <w:rFonts w:asciiTheme="majorBidi" w:hAnsiTheme="majorBidi" w:cstheme="majorBidi"/>
          <w:sz w:val="24"/>
          <w:szCs w:val="24"/>
          <w14:ligatures w14:val="none"/>
        </w:rPr>
        <w:t xml:space="preserve"> et al., 1993). According to studies (Piccolo et al., 2010; Kissi et al., 2013; Burke et al., 2006), </w:t>
      </w:r>
      <w:r w:rsidRPr="007E051D">
        <w:rPr>
          <w:rFonts w:asciiTheme="majorBidi" w:hAnsiTheme="majorBidi" w:cstheme="majorBidi"/>
          <w:sz w:val="24"/>
          <w:szCs w:val="24"/>
          <w14:ligatures w14:val="none"/>
        </w:rPr>
        <w:lastRenderedPageBreak/>
        <w:t>transformational leaders improve teamwork, dependability, and self-organization skills. These findings demonstrate a substantial positive correlation between TL and project performance.</w:t>
      </w:r>
    </w:p>
    <w:p w14:paraId="7F76BE69" w14:textId="77777777" w:rsidR="00E932E7" w:rsidRPr="007E051D" w:rsidRDefault="00E932E7" w:rsidP="00E932E7">
      <w:pPr>
        <w:bidi w:val="0"/>
        <w:spacing w:line="480" w:lineRule="auto"/>
        <w:jc w:val="both"/>
        <w:rPr>
          <w:rFonts w:asciiTheme="majorBidi" w:hAnsiTheme="majorBidi" w:cstheme="majorBidi"/>
          <w:sz w:val="24"/>
          <w:szCs w:val="24"/>
          <w14:ligatures w14:val="none"/>
        </w:rPr>
      </w:pPr>
      <w:r w:rsidRPr="007E051D">
        <w:rPr>
          <w:rFonts w:asciiTheme="majorBidi" w:hAnsiTheme="majorBidi" w:cstheme="majorBidi"/>
          <w:sz w:val="24"/>
          <w:szCs w:val="24"/>
          <w14:ligatures w14:val="none"/>
        </w:rPr>
        <w:t>Team members put forth their best efforts to ensure project success in an environment that is created by transformational leaders. They foster a culture of support that motivates staff members to grow, take on new tasks, and contribute to the accomplishment of projects (Anantatmula, 2010). TL has gained acceptance as a successful leadership approach that boosts performance, encourages teamwork, and influences workers to complete tasks (Fareed &amp; Su, 2022b; Raziq et al., 2018; Amin et al., 2016; Hassan et al., 2017).</w:t>
      </w:r>
    </w:p>
    <w:p w14:paraId="0973C8B8" w14:textId="77777777" w:rsidR="00E932E7" w:rsidRPr="007E051D" w:rsidRDefault="00E932E7" w:rsidP="00E932E7">
      <w:pPr>
        <w:bidi w:val="0"/>
        <w:spacing w:line="480" w:lineRule="auto"/>
        <w:jc w:val="both"/>
        <w:rPr>
          <w:rFonts w:asciiTheme="majorBidi" w:hAnsiTheme="majorBidi" w:cstheme="majorBidi"/>
          <w:sz w:val="24"/>
          <w:szCs w:val="24"/>
          <w14:ligatures w14:val="none"/>
        </w:rPr>
      </w:pPr>
      <w:r w:rsidRPr="007E051D">
        <w:rPr>
          <w:rFonts w:asciiTheme="majorBidi" w:hAnsiTheme="majorBidi" w:cstheme="majorBidi"/>
          <w:sz w:val="24"/>
          <w:szCs w:val="24"/>
          <w14:ligatures w14:val="none"/>
        </w:rPr>
        <w:t>Adopting TL has made it easier for project managers to create a work environment that prioritizes the welfare, well-being, and safety of their people. Project success rates are better when team members trust and appreciate these leaders (Boamah et al., 2018). Since TL inspires workers and helps them reach both organizational and personal objectives, it has a significant positive correlation with project performance (Fareed &amp; Su, 2022b; Fareed et al., 2021; Andriani et al., 2018).</w:t>
      </w:r>
    </w:p>
    <w:p w14:paraId="39E7F703" w14:textId="77777777" w:rsidR="00E932E7" w:rsidRPr="007E051D" w:rsidRDefault="00E932E7" w:rsidP="00E932E7">
      <w:pPr>
        <w:bidi w:val="0"/>
        <w:spacing w:line="480" w:lineRule="auto"/>
        <w:jc w:val="both"/>
        <w:rPr>
          <w:rFonts w:asciiTheme="majorBidi" w:hAnsiTheme="majorBidi" w:cstheme="majorBidi"/>
          <w:sz w:val="24"/>
          <w:szCs w:val="24"/>
          <w14:ligatures w14:val="none"/>
        </w:rPr>
      </w:pPr>
      <w:proofErr w:type="gramStart"/>
      <w:r w:rsidRPr="007E051D">
        <w:rPr>
          <w:rFonts w:asciiTheme="majorBidi" w:hAnsiTheme="majorBidi" w:cstheme="majorBidi"/>
          <w:sz w:val="24"/>
          <w:szCs w:val="24"/>
          <w14:ligatures w14:val="none"/>
        </w:rPr>
        <w:t>In order to</w:t>
      </w:r>
      <w:proofErr w:type="gramEnd"/>
      <w:r w:rsidRPr="007E051D">
        <w:rPr>
          <w:rFonts w:asciiTheme="majorBidi" w:hAnsiTheme="majorBidi" w:cstheme="majorBidi"/>
          <w:sz w:val="24"/>
          <w:szCs w:val="24"/>
          <w14:ligatures w14:val="none"/>
        </w:rPr>
        <w:t xml:space="preserve"> steer the organization toward improved performance and successful change management during times of crisis, strong leadership is essential (Sommer et al., 2016; Teo et al., 2017). According to </w:t>
      </w:r>
      <w:proofErr w:type="spellStart"/>
      <w:r w:rsidRPr="007E051D">
        <w:rPr>
          <w:rFonts w:asciiTheme="majorBidi" w:hAnsiTheme="majorBidi" w:cstheme="majorBidi"/>
          <w:sz w:val="24"/>
          <w:szCs w:val="24"/>
          <w14:ligatures w14:val="none"/>
        </w:rPr>
        <w:t>Zehir</w:t>
      </w:r>
      <w:proofErr w:type="spellEnd"/>
      <w:r w:rsidRPr="007E051D">
        <w:rPr>
          <w:rFonts w:asciiTheme="majorBidi" w:hAnsiTheme="majorBidi" w:cstheme="majorBidi"/>
          <w:sz w:val="24"/>
          <w:szCs w:val="24"/>
          <w14:ligatures w14:val="none"/>
        </w:rPr>
        <w:t xml:space="preserve"> and </w:t>
      </w:r>
      <w:proofErr w:type="spellStart"/>
      <w:r w:rsidRPr="007E051D">
        <w:rPr>
          <w:rFonts w:asciiTheme="majorBidi" w:hAnsiTheme="majorBidi" w:cstheme="majorBidi"/>
          <w:sz w:val="24"/>
          <w:szCs w:val="24"/>
          <w14:ligatures w14:val="none"/>
        </w:rPr>
        <w:t>Narcıkara</w:t>
      </w:r>
      <w:proofErr w:type="spellEnd"/>
      <w:r w:rsidRPr="007E051D">
        <w:rPr>
          <w:rFonts w:asciiTheme="majorBidi" w:hAnsiTheme="majorBidi" w:cstheme="majorBidi"/>
          <w:sz w:val="24"/>
          <w:szCs w:val="24"/>
          <w14:ligatures w14:val="none"/>
        </w:rPr>
        <w:t xml:space="preserve"> (2016) and Southwick et al. (2017), resilient leadership fosters consistent and interdependent teams, which is crucial for organizational resilience. To promote resilience, leaders need to identify issues early, act decisively, coordinate well, and communicate clearly (Boin et al., 2013).</w:t>
      </w:r>
    </w:p>
    <w:p w14:paraId="12FC0276" w14:textId="77777777" w:rsidR="00E932E7" w:rsidRPr="007E051D" w:rsidRDefault="00E932E7" w:rsidP="00E932E7">
      <w:pPr>
        <w:bidi w:val="0"/>
        <w:spacing w:line="480" w:lineRule="auto"/>
        <w:jc w:val="both"/>
        <w:rPr>
          <w:rFonts w:asciiTheme="majorBidi" w:hAnsiTheme="majorBidi" w:cstheme="majorBidi"/>
          <w:sz w:val="24"/>
          <w:szCs w:val="24"/>
          <w14:ligatures w14:val="none"/>
        </w:rPr>
      </w:pPr>
      <w:r w:rsidRPr="007E051D">
        <w:rPr>
          <w:rFonts w:asciiTheme="majorBidi" w:hAnsiTheme="majorBidi" w:cstheme="majorBidi"/>
          <w:sz w:val="24"/>
          <w:szCs w:val="24"/>
          <w14:ligatures w14:val="none"/>
        </w:rPr>
        <w:t xml:space="preserve">By articulating the organization's purpose, values, and vision, transformational leaders create a positive and productive conceptual orientation that greatly enhances organizational resilience. The </w:t>
      </w:r>
      <w:r w:rsidRPr="007E051D">
        <w:rPr>
          <w:rFonts w:asciiTheme="majorBidi" w:hAnsiTheme="majorBidi" w:cstheme="majorBidi"/>
          <w:sz w:val="24"/>
          <w:szCs w:val="24"/>
          <w14:ligatures w14:val="none"/>
        </w:rPr>
        <w:lastRenderedPageBreak/>
        <w:t>process of making meaning of uncommon events aids in the comprehension and efficient response to such events by the organization and its people (</w:t>
      </w:r>
      <w:proofErr w:type="spellStart"/>
      <w:r w:rsidRPr="007E051D">
        <w:rPr>
          <w:rFonts w:asciiTheme="majorBidi" w:hAnsiTheme="majorBidi" w:cstheme="majorBidi"/>
          <w:sz w:val="24"/>
          <w:szCs w:val="24"/>
          <w14:ligatures w14:val="none"/>
        </w:rPr>
        <w:t>Lengnick</w:t>
      </w:r>
      <w:proofErr w:type="spellEnd"/>
      <w:r w:rsidRPr="007E051D">
        <w:rPr>
          <w:rFonts w:asciiTheme="majorBidi" w:hAnsiTheme="majorBidi" w:cstheme="majorBidi"/>
          <w:sz w:val="24"/>
          <w:szCs w:val="24"/>
          <w14:ligatures w14:val="none"/>
        </w:rPr>
        <w:t>-Hall et al., 2011). People's views during times of crisis are influenced by leadership style, especially transformational leadership, which also affects organizational performance (Teo et al., 2017). Transformational leaders set high standards for performance, convey a clear mission and vision, and show determination (Waldman et al., 2001).</w:t>
      </w:r>
    </w:p>
    <w:p w14:paraId="68F73092" w14:textId="77777777" w:rsidR="00E932E7" w:rsidRPr="007E051D" w:rsidRDefault="00E932E7" w:rsidP="00E932E7">
      <w:pPr>
        <w:bidi w:val="0"/>
        <w:spacing w:line="480" w:lineRule="auto"/>
        <w:jc w:val="both"/>
        <w:rPr>
          <w:rFonts w:asciiTheme="majorBidi" w:hAnsiTheme="majorBidi" w:cstheme="majorBidi"/>
          <w:sz w:val="24"/>
          <w:szCs w:val="24"/>
          <w14:ligatures w14:val="none"/>
        </w:rPr>
      </w:pPr>
      <w:r w:rsidRPr="007E051D">
        <w:rPr>
          <w:rFonts w:asciiTheme="majorBidi" w:hAnsiTheme="majorBidi" w:cstheme="majorBidi"/>
          <w:sz w:val="24"/>
          <w:szCs w:val="24"/>
          <w14:ligatures w14:val="none"/>
        </w:rPr>
        <w:t>Given the context of this study, it is hypothesized that:</w:t>
      </w:r>
    </w:p>
    <w:p w14:paraId="6E0F4AB8" w14:textId="77777777" w:rsidR="00E932E7" w:rsidRPr="007E051D" w:rsidRDefault="00E932E7" w:rsidP="00E932E7">
      <w:pPr>
        <w:bidi w:val="0"/>
        <w:spacing w:line="480" w:lineRule="auto"/>
        <w:jc w:val="both"/>
        <w:rPr>
          <w:rFonts w:asciiTheme="majorBidi" w:hAnsiTheme="majorBidi" w:cstheme="majorBidi"/>
          <w:b/>
          <w:bCs/>
          <w:sz w:val="24"/>
          <w:szCs w:val="24"/>
          <w14:ligatures w14:val="none"/>
        </w:rPr>
      </w:pPr>
      <w:r w:rsidRPr="007E051D">
        <w:rPr>
          <w:rFonts w:asciiTheme="majorBidi" w:hAnsiTheme="majorBidi" w:cstheme="majorBidi"/>
          <w:b/>
          <w:bCs/>
          <w:sz w:val="24"/>
          <w:szCs w:val="24"/>
          <w14:ligatures w14:val="none"/>
        </w:rPr>
        <w:t>H1: Organizational resilience and risk management effectiveness are positively impacted by transformational leadership.</w:t>
      </w:r>
    </w:p>
    <w:p w14:paraId="5BB27472" w14:textId="77777777" w:rsidR="00E932E7" w:rsidRPr="007E051D" w:rsidRDefault="00E932E7" w:rsidP="00E932E7">
      <w:pPr>
        <w:bidi w:val="0"/>
        <w:spacing w:line="480" w:lineRule="auto"/>
        <w:jc w:val="both"/>
        <w:rPr>
          <w:rFonts w:asciiTheme="majorBidi" w:hAnsiTheme="majorBidi" w:cstheme="majorBidi"/>
          <w:sz w:val="24"/>
          <w:szCs w:val="24"/>
          <w14:ligatures w14:val="none"/>
        </w:rPr>
      </w:pPr>
      <w:r w:rsidRPr="007E051D">
        <w:rPr>
          <w:rFonts w:asciiTheme="majorBidi" w:hAnsiTheme="majorBidi" w:cstheme="majorBidi"/>
          <w:sz w:val="24"/>
          <w:szCs w:val="24"/>
          <w14:ligatures w14:val="none"/>
        </w:rPr>
        <w:t xml:space="preserve">Organizations such as Saudi Aramco can contribute to the wider aims of economic development defined in Saudi Arabia's Vision 2030 by achieving their strategic objectives and improving project performance through the integration of transformational leadership and risk management practices (Syed, </w:t>
      </w:r>
      <w:proofErr w:type="spellStart"/>
      <w:r w:rsidRPr="007E051D">
        <w:rPr>
          <w:rFonts w:asciiTheme="majorBidi" w:hAnsiTheme="majorBidi" w:cstheme="majorBidi"/>
          <w:sz w:val="24"/>
          <w:szCs w:val="24"/>
          <w14:ligatures w14:val="none"/>
        </w:rPr>
        <w:t>Alaraifi</w:t>
      </w:r>
      <w:proofErr w:type="spellEnd"/>
      <w:r w:rsidRPr="007E051D">
        <w:rPr>
          <w:rFonts w:asciiTheme="majorBidi" w:hAnsiTheme="majorBidi" w:cstheme="majorBidi"/>
          <w:sz w:val="24"/>
          <w:szCs w:val="24"/>
          <w14:ligatures w14:val="none"/>
        </w:rPr>
        <w:t>, &amp; Ahmad, 2019).</w:t>
      </w:r>
    </w:p>
    <w:p w14:paraId="682A2023" w14:textId="77777777" w:rsidR="00E932E7" w:rsidRPr="007E051D" w:rsidRDefault="00E932E7" w:rsidP="00E932E7">
      <w:pPr>
        <w:keepNext/>
        <w:keepLines/>
        <w:bidi w:val="0"/>
        <w:spacing w:before="240" w:after="0" w:line="480" w:lineRule="auto"/>
        <w:jc w:val="both"/>
        <w:outlineLvl w:val="0"/>
        <w:rPr>
          <w:rFonts w:asciiTheme="majorBidi" w:eastAsiaTheme="majorEastAsia" w:hAnsiTheme="majorBidi" w:cstheme="majorBidi"/>
          <w:b/>
          <w:bCs/>
          <w:sz w:val="24"/>
          <w:szCs w:val="24"/>
          <w14:ligatures w14:val="none"/>
        </w:rPr>
      </w:pPr>
      <w:r w:rsidRPr="007E051D">
        <w:rPr>
          <w:rFonts w:asciiTheme="majorBidi" w:eastAsiaTheme="majorEastAsia" w:hAnsiTheme="majorBidi" w:cstheme="majorBidi"/>
          <w:b/>
          <w:bCs/>
          <w:sz w:val="24"/>
          <w:szCs w:val="24"/>
          <w14:ligatures w14:val="none"/>
        </w:rPr>
        <w:t>2.1.2 Transactional Leadership and Organizational Resilience and Risk Management</w:t>
      </w:r>
    </w:p>
    <w:p w14:paraId="331FE00B" w14:textId="77777777" w:rsidR="00E932E7" w:rsidRPr="007E051D" w:rsidRDefault="00E932E7" w:rsidP="00E932E7">
      <w:pPr>
        <w:bidi w:val="0"/>
        <w:spacing w:line="480" w:lineRule="auto"/>
        <w:jc w:val="both"/>
        <w:rPr>
          <w:rFonts w:asciiTheme="majorBidi" w:hAnsiTheme="majorBidi" w:cstheme="majorBidi"/>
          <w:sz w:val="24"/>
          <w:szCs w:val="24"/>
          <w14:ligatures w14:val="none"/>
        </w:rPr>
      </w:pPr>
      <w:r w:rsidRPr="007E051D">
        <w:rPr>
          <w:rFonts w:asciiTheme="majorBidi" w:hAnsiTheme="majorBidi" w:cstheme="majorBidi"/>
          <w:sz w:val="24"/>
          <w:szCs w:val="24"/>
          <w14:ligatures w14:val="none"/>
        </w:rPr>
        <w:t>Transactional leadership refers to an organization's capacity to methodically handle, adjust, and reduce risks in a setting that is marked by uncertainty and fast change. It includes the organization's capacity to identify and manage risks, quickly adjust plans and procedures, and deftly handle difficulties and interruptions (Bass, 1985). Transactional leaders are excellent at setting clear objectives, articulating expectations, and enforcing performance-based incentives and sanctions. By fostering an organized and goal-oriented work environment, these measures enable firms to effectively manage risks and overcome obstacles (Robbins &amp; Judge, 2013).</w:t>
      </w:r>
    </w:p>
    <w:p w14:paraId="68E2CD1A" w14:textId="77777777" w:rsidR="00E932E7" w:rsidRPr="007E051D" w:rsidRDefault="00E932E7" w:rsidP="00E932E7">
      <w:pPr>
        <w:bidi w:val="0"/>
        <w:spacing w:line="480" w:lineRule="auto"/>
        <w:jc w:val="both"/>
        <w:rPr>
          <w:rFonts w:asciiTheme="majorBidi" w:hAnsiTheme="majorBidi" w:cstheme="majorBidi"/>
          <w:sz w:val="24"/>
          <w:szCs w:val="24"/>
          <w14:ligatures w14:val="none"/>
        </w:rPr>
      </w:pPr>
      <w:r w:rsidRPr="007E051D">
        <w:rPr>
          <w:rFonts w:asciiTheme="majorBidi" w:hAnsiTheme="majorBidi" w:cstheme="majorBidi"/>
          <w:sz w:val="24"/>
          <w:szCs w:val="24"/>
          <w14:ligatures w14:val="none"/>
        </w:rPr>
        <w:lastRenderedPageBreak/>
        <w:t>Rewards and incentives are frequently used by transactional executives as instruments for employee motivation. These benefits may be subject to performance, goal attainment, or the display of sensible risk-management practices. Transactional leaders create a motivating atmosphere that encourages staff members to follow risk guidelines, think creatively within pre-existing frameworks, and move quickly in the face of new threats by tying rewards to risk management outcomes (Yukl, 2013). Motivated workers are more likely to demonstrate compliance and diligence in their work, which strengthens the overall resilience of the business (Bass, 1985).</w:t>
      </w:r>
    </w:p>
    <w:p w14:paraId="5FE346BE" w14:textId="77777777" w:rsidR="00E932E7" w:rsidRPr="007E051D" w:rsidRDefault="00E932E7" w:rsidP="00E932E7">
      <w:pPr>
        <w:bidi w:val="0"/>
        <w:spacing w:line="480" w:lineRule="auto"/>
        <w:jc w:val="both"/>
        <w:rPr>
          <w:rFonts w:asciiTheme="majorBidi" w:hAnsiTheme="majorBidi" w:cstheme="majorBidi"/>
          <w:sz w:val="24"/>
          <w:szCs w:val="24"/>
          <w14:ligatures w14:val="none"/>
        </w:rPr>
      </w:pPr>
      <w:r w:rsidRPr="007E051D">
        <w:rPr>
          <w:rFonts w:asciiTheme="majorBidi" w:hAnsiTheme="majorBidi" w:cstheme="majorBidi"/>
          <w:sz w:val="24"/>
          <w:szCs w:val="24"/>
          <w14:ligatures w14:val="none"/>
        </w:rPr>
        <w:t>In a similar vein, transactional leaders who place a high value on staff development can encourage organizational resilience. These executives improve the abilities, know-how, and competences of their staff members by implementing programs like training, coaching, and mentoring. By enabling workers to be more flexible, adaptive, and capable of handling changing circumstances, these development initiatives support organizational resilience. Individual development needs can be recognized by transactional leaders, who can then match them with the organization's risk management specifications (Northouse, 2018).</w:t>
      </w:r>
    </w:p>
    <w:p w14:paraId="2D1DE13C" w14:textId="77777777" w:rsidR="00E932E7" w:rsidRPr="007E051D" w:rsidRDefault="00E932E7" w:rsidP="00E932E7">
      <w:pPr>
        <w:bidi w:val="0"/>
        <w:spacing w:line="480" w:lineRule="auto"/>
        <w:jc w:val="both"/>
        <w:rPr>
          <w:rFonts w:asciiTheme="majorBidi" w:hAnsiTheme="majorBidi" w:cstheme="majorBidi"/>
          <w:sz w:val="24"/>
          <w:szCs w:val="24"/>
          <w14:ligatures w14:val="none"/>
        </w:rPr>
      </w:pPr>
      <w:r w:rsidRPr="007E051D">
        <w:rPr>
          <w:rFonts w:asciiTheme="majorBidi" w:hAnsiTheme="majorBidi" w:cstheme="majorBidi"/>
          <w:sz w:val="24"/>
          <w:szCs w:val="24"/>
          <w14:ligatures w14:val="none"/>
        </w:rPr>
        <w:t>Performance evaluation and feedback are given top priority by transactional leaders. Employees are provided with opportunities to assess their performance, pinpoint areas in need of development, and make the required modifications through frequent feedback sessions. This focus on ongoing development is consistent with a risk-taking and learning mindset. According to Kaplan and Norton (1996), transactional leaders that provide their staff with constructive criticism and foster their personal development foster an environment of continuous learning and improvement, which strengthens the resilience of the firm.</w:t>
      </w:r>
    </w:p>
    <w:p w14:paraId="6E567816" w14:textId="77777777" w:rsidR="00E932E7" w:rsidRPr="007E051D" w:rsidRDefault="00E932E7" w:rsidP="00E932E7">
      <w:pPr>
        <w:bidi w:val="0"/>
        <w:spacing w:line="480" w:lineRule="auto"/>
        <w:jc w:val="both"/>
        <w:rPr>
          <w:rFonts w:asciiTheme="majorBidi" w:hAnsiTheme="majorBidi" w:cstheme="majorBidi"/>
          <w:sz w:val="24"/>
          <w:szCs w:val="24"/>
          <w14:ligatures w14:val="none"/>
        </w:rPr>
      </w:pPr>
      <w:r w:rsidRPr="007E051D">
        <w:rPr>
          <w:rFonts w:asciiTheme="majorBidi" w:hAnsiTheme="majorBidi" w:cstheme="majorBidi"/>
          <w:sz w:val="24"/>
          <w:szCs w:val="24"/>
          <w14:ligatures w14:val="none"/>
        </w:rPr>
        <w:lastRenderedPageBreak/>
        <w:t xml:space="preserve">Although transactional leadership emphasizes consistency and conformity, it can also provide freedom within predetermined parameters. Giving staff members the freedom to use their own discretion and initiative while adhering to policies and procedures is one way that transactional leaders can empower their workforce. This approach facilitates self-organization and response to risk, as well as accountability and </w:t>
      </w:r>
      <w:proofErr w:type="spellStart"/>
      <w:r w:rsidRPr="007E051D">
        <w:rPr>
          <w:rFonts w:asciiTheme="majorBidi" w:hAnsiTheme="majorBidi" w:cstheme="majorBidi"/>
          <w:sz w:val="24"/>
          <w:szCs w:val="24"/>
          <w14:ligatures w14:val="none"/>
        </w:rPr>
        <w:t>ob</w:t>
      </w:r>
      <w:proofErr w:type="spellEnd"/>
      <w:r w:rsidRPr="007E051D">
        <w:rPr>
          <w:rFonts w:asciiTheme="majorBidi" w:hAnsiTheme="majorBidi" w:cstheme="majorBidi"/>
          <w:sz w:val="24"/>
          <w:szCs w:val="24"/>
          <w14:ligatures w14:val="none"/>
        </w:rPr>
        <w:t xml:space="preserve"> servicing of organizational goals into making the organization resilient (</w:t>
      </w:r>
      <w:proofErr w:type="spellStart"/>
      <w:r w:rsidRPr="007E051D">
        <w:rPr>
          <w:rFonts w:asciiTheme="majorBidi" w:hAnsiTheme="majorBidi" w:cstheme="majorBidi"/>
          <w:sz w:val="24"/>
          <w:szCs w:val="24"/>
          <w14:ligatures w14:val="none"/>
        </w:rPr>
        <w:t>Eagly</w:t>
      </w:r>
      <w:proofErr w:type="spellEnd"/>
      <w:r w:rsidRPr="007E051D">
        <w:rPr>
          <w:rFonts w:asciiTheme="majorBidi" w:hAnsiTheme="majorBidi" w:cstheme="majorBidi"/>
          <w:sz w:val="24"/>
          <w:szCs w:val="24"/>
          <w14:ligatures w14:val="none"/>
        </w:rPr>
        <w:t>&amp; Carli, 2003).</w:t>
      </w:r>
    </w:p>
    <w:p w14:paraId="0649D42A" w14:textId="77777777" w:rsidR="00E932E7" w:rsidRPr="007E051D" w:rsidRDefault="00E932E7" w:rsidP="00E932E7">
      <w:pPr>
        <w:bidi w:val="0"/>
        <w:spacing w:line="480" w:lineRule="auto"/>
        <w:jc w:val="both"/>
        <w:rPr>
          <w:rFonts w:asciiTheme="majorBidi" w:hAnsiTheme="majorBidi" w:cstheme="majorBidi"/>
          <w:sz w:val="24"/>
          <w:szCs w:val="24"/>
          <w14:ligatures w14:val="none"/>
        </w:rPr>
      </w:pPr>
      <w:r w:rsidRPr="007E051D">
        <w:rPr>
          <w:rFonts w:asciiTheme="majorBidi" w:hAnsiTheme="majorBidi" w:cstheme="majorBidi"/>
          <w:sz w:val="24"/>
          <w:szCs w:val="24"/>
          <w14:ligatures w14:val="none"/>
        </w:rPr>
        <w:t xml:space="preserve">It is apparent that transactional leadership is open to influences of the organizational context as far as its effectiveness in promoting organizational resilience and supporting risk management is concerned. Key decision variables are operational and strategic factors like size of the organization, nature of business, status of technological innovations and matters related to the external environment context that can influence the relationship of transactional leadership and resilience. It is therefore important that the Leaders apply transactional leadership </w:t>
      </w:r>
      <w:proofErr w:type="gramStart"/>
      <w:r w:rsidRPr="007E051D">
        <w:rPr>
          <w:rFonts w:asciiTheme="majorBidi" w:hAnsiTheme="majorBidi" w:cstheme="majorBidi"/>
          <w:sz w:val="24"/>
          <w:szCs w:val="24"/>
          <w14:ligatures w14:val="none"/>
        </w:rPr>
        <w:t>in regards to</w:t>
      </w:r>
      <w:proofErr w:type="gramEnd"/>
      <w:r w:rsidRPr="007E051D">
        <w:rPr>
          <w:rFonts w:asciiTheme="majorBidi" w:hAnsiTheme="majorBidi" w:cstheme="majorBidi"/>
          <w:sz w:val="24"/>
          <w:szCs w:val="24"/>
          <w14:ligatures w14:val="none"/>
        </w:rPr>
        <w:t xml:space="preserve"> the context of the </w:t>
      </w:r>
      <w:proofErr w:type="spellStart"/>
      <w:r w:rsidRPr="007E051D">
        <w:rPr>
          <w:rFonts w:asciiTheme="majorBidi" w:hAnsiTheme="majorBidi" w:cstheme="majorBidi"/>
          <w:sz w:val="24"/>
          <w:szCs w:val="24"/>
          <w14:ligatures w14:val="none"/>
        </w:rPr>
        <w:t>organisation</w:t>
      </w:r>
      <w:proofErr w:type="spellEnd"/>
      <w:r w:rsidRPr="007E051D">
        <w:rPr>
          <w:rFonts w:asciiTheme="majorBidi" w:hAnsiTheme="majorBidi" w:cstheme="majorBidi"/>
          <w:sz w:val="24"/>
          <w:szCs w:val="24"/>
          <w14:ligatures w14:val="none"/>
        </w:rPr>
        <w:t xml:space="preserve"> and the challenges that it faces in its operations (Avolio, Walumbwa &amp; Weber, 2009).</w:t>
      </w:r>
    </w:p>
    <w:p w14:paraId="595CFF96" w14:textId="77777777" w:rsidR="00E932E7" w:rsidRPr="007E051D" w:rsidRDefault="00E932E7" w:rsidP="00E932E7">
      <w:pPr>
        <w:bidi w:val="0"/>
        <w:spacing w:line="480" w:lineRule="auto"/>
        <w:jc w:val="both"/>
        <w:rPr>
          <w:rFonts w:asciiTheme="majorBidi" w:hAnsiTheme="majorBidi" w:cstheme="majorBidi"/>
          <w:sz w:val="24"/>
          <w:szCs w:val="24"/>
          <w14:ligatures w14:val="none"/>
        </w:rPr>
      </w:pPr>
      <w:r w:rsidRPr="007E051D">
        <w:rPr>
          <w:rFonts w:asciiTheme="majorBidi" w:hAnsiTheme="majorBidi" w:cstheme="majorBidi"/>
          <w:sz w:val="24"/>
          <w:szCs w:val="24"/>
          <w14:ligatures w14:val="none"/>
        </w:rPr>
        <w:t>Therefore, it has been revealed that effectiveness of transactional leadership is associated with the development of a culture of sustained improvement. Operationalizing the mechanisms of high-performance goals and setting high standards for performance, transactional leaders encourage their subordinates to consider ways of improving and optimizing processes and performances. This culture of refinement fits well with the spirit of resilience as organizational practices adapt in response to the risks as well as challenges and improvements are constantly made (Palmisano, 2007).</w:t>
      </w:r>
    </w:p>
    <w:p w14:paraId="5FC5FD66" w14:textId="77777777" w:rsidR="00E932E7" w:rsidRPr="007E051D" w:rsidRDefault="00E932E7" w:rsidP="00E932E7">
      <w:pPr>
        <w:bidi w:val="0"/>
        <w:spacing w:line="480" w:lineRule="auto"/>
        <w:jc w:val="both"/>
        <w:rPr>
          <w:rFonts w:asciiTheme="majorBidi" w:hAnsiTheme="majorBidi" w:cstheme="majorBidi"/>
          <w:sz w:val="24"/>
          <w:szCs w:val="24"/>
          <w14:ligatures w14:val="none"/>
        </w:rPr>
      </w:pPr>
      <w:r w:rsidRPr="007E051D">
        <w:rPr>
          <w:rFonts w:asciiTheme="majorBidi" w:hAnsiTheme="majorBidi" w:cstheme="majorBidi"/>
          <w:sz w:val="24"/>
          <w:szCs w:val="24"/>
          <w14:ligatures w14:val="none"/>
        </w:rPr>
        <w:t xml:space="preserve">From this perspective, it can be assumed that the primary leadership style in an organization determines the organization’s resilience and risk management, but the exact relationship between </w:t>
      </w:r>
      <w:r w:rsidRPr="007E051D">
        <w:rPr>
          <w:rFonts w:asciiTheme="majorBidi" w:hAnsiTheme="majorBidi" w:cstheme="majorBidi"/>
          <w:sz w:val="24"/>
          <w:szCs w:val="24"/>
          <w14:ligatures w14:val="none"/>
        </w:rPr>
        <w:lastRenderedPageBreak/>
        <w:t xml:space="preserve">these concepts remains ambiguous in the literature. The impact of leadership on organizational resilience is well acknowledged by some leadership studies (Yukl, 2013). According to the findings of </w:t>
      </w:r>
      <w:proofErr w:type="spellStart"/>
      <w:r w:rsidRPr="007E051D">
        <w:rPr>
          <w:rFonts w:asciiTheme="majorBidi" w:hAnsiTheme="majorBidi" w:cstheme="majorBidi"/>
          <w:sz w:val="24"/>
          <w:szCs w:val="24"/>
          <w14:ligatures w14:val="none"/>
        </w:rPr>
        <w:t>Ghadampour</w:t>
      </w:r>
      <w:proofErr w:type="spellEnd"/>
      <w:r w:rsidRPr="007E051D">
        <w:rPr>
          <w:rFonts w:asciiTheme="majorBidi" w:hAnsiTheme="majorBidi" w:cstheme="majorBidi"/>
          <w:sz w:val="24"/>
          <w:szCs w:val="24"/>
          <w14:ligatures w14:val="none"/>
        </w:rPr>
        <w:t xml:space="preserve"> and </w:t>
      </w:r>
      <w:proofErr w:type="spellStart"/>
      <w:r w:rsidRPr="007E051D">
        <w:rPr>
          <w:rFonts w:asciiTheme="majorBidi" w:hAnsiTheme="majorBidi" w:cstheme="majorBidi"/>
          <w:sz w:val="24"/>
          <w:szCs w:val="24"/>
          <w14:ligatures w14:val="none"/>
        </w:rPr>
        <w:t>Zandkarimi</w:t>
      </w:r>
      <w:proofErr w:type="spellEnd"/>
      <w:r w:rsidRPr="007E051D">
        <w:rPr>
          <w:rFonts w:asciiTheme="majorBidi" w:hAnsiTheme="majorBidi" w:cstheme="majorBidi"/>
          <w:sz w:val="24"/>
          <w:szCs w:val="24"/>
          <w14:ligatures w14:val="none"/>
        </w:rPr>
        <w:t xml:space="preserve"> (2018) as well as Akkaya and Tabak (2016), transactional leadership significantly and favorably impacts organizational resilience and risk management. As a result, the following theory is put forth:</w:t>
      </w:r>
    </w:p>
    <w:p w14:paraId="49971F13" w14:textId="77777777" w:rsidR="00E932E7" w:rsidRPr="007E051D" w:rsidRDefault="00E932E7" w:rsidP="00E932E7">
      <w:pPr>
        <w:bidi w:val="0"/>
        <w:spacing w:line="480" w:lineRule="auto"/>
        <w:jc w:val="both"/>
        <w:rPr>
          <w:rFonts w:asciiTheme="majorBidi" w:hAnsiTheme="majorBidi" w:cstheme="majorBidi"/>
          <w:b/>
          <w:bCs/>
          <w:sz w:val="24"/>
          <w:szCs w:val="24"/>
          <w14:ligatures w14:val="none"/>
        </w:rPr>
      </w:pPr>
      <w:r w:rsidRPr="007E051D">
        <w:rPr>
          <w:rFonts w:asciiTheme="majorBidi" w:hAnsiTheme="majorBidi" w:cstheme="majorBidi"/>
          <w:b/>
          <w:bCs/>
          <w:sz w:val="24"/>
          <w:szCs w:val="24"/>
          <w14:ligatures w14:val="none"/>
        </w:rPr>
        <w:t>H2: Transactional leadership moderately impacts organizational resilience and risk management tactics.</w:t>
      </w:r>
    </w:p>
    <w:p w14:paraId="459000C1" w14:textId="77777777" w:rsidR="00E932E7" w:rsidRPr="007E051D" w:rsidRDefault="00E932E7" w:rsidP="00E932E7">
      <w:pPr>
        <w:keepNext/>
        <w:keepLines/>
        <w:bidi w:val="0"/>
        <w:spacing w:before="240" w:after="0" w:line="480" w:lineRule="auto"/>
        <w:jc w:val="both"/>
        <w:outlineLvl w:val="0"/>
        <w:rPr>
          <w:rFonts w:asciiTheme="majorBidi" w:eastAsiaTheme="majorEastAsia" w:hAnsiTheme="majorBidi" w:cstheme="majorBidi"/>
          <w:b/>
          <w:bCs/>
          <w:sz w:val="24"/>
          <w:szCs w:val="24"/>
          <w14:ligatures w14:val="none"/>
        </w:rPr>
      </w:pPr>
      <w:r w:rsidRPr="007E051D">
        <w:rPr>
          <w:rFonts w:asciiTheme="majorBidi" w:eastAsiaTheme="majorEastAsia" w:hAnsiTheme="majorBidi" w:cstheme="majorBidi"/>
          <w:b/>
          <w:bCs/>
          <w:sz w:val="24"/>
          <w:szCs w:val="24"/>
          <w14:ligatures w14:val="none"/>
        </w:rPr>
        <w:t>2.2 Effects of Different Leadership Styles</w:t>
      </w:r>
    </w:p>
    <w:p w14:paraId="4079D8AF" w14:textId="77777777" w:rsidR="00E932E7" w:rsidRPr="007E051D" w:rsidRDefault="00E932E7" w:rsidP="00E932E7">
      <w:pPr>
        <w:bidi w:val="0"/>
        <w:spacing w:line="480" w:lineRule="auto"/>
        <w:jc w:val="both"/>
        <w:rPr>
          <w:rFonts w:asciiTheme="majorBidi" w:hAnsiTheme="majorBidi" w:cstheme="majorBidi"/>
          <w:sz w:val="24"/>
          <w:szCs w:val="24"/>
          <w14:ligatures w14:val="none"/>
        </w:rPr>
      </w:pPr>
      <w:r w:rsidRPr="007E051D">
        <w:rPr>
          <w:rFonts w:asciiTheme="majorBidi" w:hAnsiTheme="majorBidi" w:cstheme="majorBidi"/>
          <w:sz w:val="24"/>
          <w:szCs w:val="24"/>
          <w14:ligatures w14:val="none"/>
        </w:rPr>
        <w:t xml:space="preserve">An alternate framework to the Ecology of Organizations hypothesis is provided by the Upper Echelons hypothesis, which highlights </w:t>
      </w:r>
      <w:proofErr w:type="gramStart"/>
      <w:r w:rsidRPr="007E051D">
        <w:rPr>
          <w:rFonts w:asciiTheme="majorBidi" w:hAnsiTheme="majorBidi" w:cstheme="majorBidi"/>
          <w:sz w:val="24"/>
          <w:szCs w:val="24"/>
          <w14:ligatures w14:val="none"/>
        </w:rPr>
        <w:t>a number of</w:t>
      </w:r>
      <w:proofErr w:type="gramEnd"/>
      <w:r w:rsidRPr="007E051D">
        <w:rPr>
          <w:rFonts w:asciiTheme="majorBidi" w:hAnsiTheme="majorBidi" w:cstheme="majorBidi"/>
          <w:sz w:val="24"/>
          <w:szCs w:val="24"/>
          <w14:ligatures w14:val="none"/>
        </w:rPr>
        <w:t xml:space="preserve"> factors, including leadership style, as significant contributors to organizational effectiveness (Hambrick &amp; Mason, 1984). It has been demonstrated that a leader's style has a direct impact on organizational outcomes and the decision-making process (Finkelstein, Hambrick, &amp; Cannella, 2009). Research has shown that social climate, productivity, and group work processes are all impacted by leadership style. This means that leadership has a direct impact on productivity as well as an indirect effect through organizational climate (Podsakoff, </w:t>
      </w:r>
      <w:proofErr w:type="spellStart"/>
      <w:r w:rsidRPr="007E051D">
        <w:rPr>
          <w:rFonts w:asciiTheme="majorBidi" w:hAnsiTheme="majorBidi" w:cstheme="majorBidi"/>
          <w:sz w:val="24"/>
          <w:szCs w:val="24"/>
          <w14:ligatures w14:val="none"/>
        </w:rPr>
        <w:t>MacKenzie</w:t>
      </w:r>
      <w:proofErr w:type="spellEnd"/>
      <w:r w:rsidRPr="007E051D">
        <w:rPr>
          <w:rFonts w:asciiTheme="majorBidi" w:hAnsiTheme="majorBidi" w:cstheme="majorBidi"/>
          <w:sz w:val="24"/>
          <w:szCs w:val="24"/>
          <w14:ligatures w14:val="none"/>
        </w:rPr>
        <w:t>, &amp; Bommer, 1996; Yukl, 2013).</w:t>
      </w:r>
    </w:p>
    <w:p w14:paraId="1D7A92FC" w14:textId="77777777" w:rsidR="00E932E7" w:rsidRPr="007E051D" w:rsidRDefault="00E932E7" w:rsidP="00E932E7">
      <w:pPr>
        <w:bidi w:val="0"/>
        <w:spacing w:line="480" w:lineRule="auto"/>
        <w:jc w:val="both"/>
        <w:rPr>
          <w:rFonts w:asciiTheme="majorBidi" w:hAnsiTheme="majorBidi" w:cstheme="majorBidi"/>
          <w:sz w:val="24"/>
          <w:szCs w:val="24"/>
          <w14:ligatures w14:val="none"/>
        </w:rPr>
      </w:pPr>
      <w:r w:rsidRPr="007E051D">
        <w:rPr>
          <w:rFonts w:asciiTheme="majorBidi" w:hAnsiTheme="majorBidi" w:cstheme="majorBidi"/>
          <w:sz w:val="24"/>
          <w:szCs w:val="24"/>
          <w14:ligatures w14:val="none"/>
        </w:rPr>
        <w:t>Various leadership philosophies have an impact on elements like accountability, clarity, dedication, standards, rewards, flexibility, and in certain situations, the general atmosphere of the company (Avolio, Walumbwa, &amp; Weber, 2009). A leader's approach shapes individual behavior inside the organization through the establishment of reward systems, which in turn affects subordinates (Bass, 1985). Moreover, gender has been linked to leadership style and has an impact on how decisions are made (</w:t>
      </w:r>
      <w:proofErr w:type="spellStart"/>
      <w:r w:rsidRPr="007E051D">
        <w:rPr>
          <w:rFonts w:asciiTheme="majorBidi" w:hAnsiTheme="majorBidi" w:cstheme="majorBidi"/>
          <w:sz w:val="24"/>
          <w:szCs w:val="24"/>
          <w14:ligatures w14:val="none"/>
        </w:rPr>
        <w:t>Eagly</w:t>
      </w:r>
      <w:proofErr w:type="spellEnd"/>
      <w:r w:rsidRPr="007E051D">
        <w:rPr>
          <w:rFonts w:asciiTheme="majorBidi" w:hAnsiTheme="majorBidi" w:cstheme="majorBidi"/>
          <w:sz w:val="24"/>
          <w:szCs w:val="24"/>
          <w14:ligatures w14:val="none"/>
        </w:rPr>
        <w:t>&amp; Carli, 2003).</w:t>
      </w:r>
    </w:p>
    <w:p w14:paraId="0265861F" w14:textId="77777777" w:rsidR="00E932E7" w:rsidRPr="007E051D" w:rsidRDefault="00E932E7" w:rsidP="00E932E7">
      <w:pPr>
        <w:bidi w:val="0"/>
        <w:spacing w:line="480" w:lineRule="auto"/>
        <w:jc w:val="both"/>
        <w:rPr>
          <w:rFonts w:asciiTheme="majorBidi" w:hAnsiTheme="majorBidi" w:cstheme="majorBidi"/>
          <w:sz w:val="24"/>
          <w:szCs w:val="24"/>
          <w14:ligatures w14:val="none"/>
        </w:rPr>
      </w:pPr>
      <w:r w:rsidRPr="007E051D">
        <w:rPr>
          <w:rFonts w:asciiTheme="majorBidi" w:hAnsiTheme="majorBidi" w:cstheme="majorBidi"/>
          <w:sz w:val="24"/>
          <w:szCs w:val="24"/>
          <w14:ligatures w14:val="none"/>
        </w:rPr>
        <w:lastRenderedPageBreak/>
        <w:t>Leadership style has an impact on the competitive and inventive culture, which in turn affects organizational performance. Therefore, through its influence on organizational culture, the leadership style affects how well an organization performs (Schein, 2010). Subsequent studies have shown that organizational outcomes are explained collectively by leadership style, procedures, goods, services, people, and client focus (Kaplan &amp; Norton, 1996).</w:t>
      </w:r>
    </w:p>
    <w:p w14:paraId="0BD70C10" w14:textId="77777777" w:rsidR="00E932E7" w:rsidRPr="007E051D" w:rsidRDefault="00E932E7" w:rsidP="00E932E7">
      <w:pPr>
        <w:bidi w:val="0"/>
        <w:spacing w:line="480" w:lineRule="auto"/>
        <w:jc w:val="both"/>
        <w:rPr>
          <w:rFonts w:asciiTheme="majorBidi" w:hAnsiTheme="majorBidi" w:cstheme="majorBidi"/>
          <w:sz w:val="24"/>
          <w:szCs w:val="24"/>
          <w14:ligatures w14:val="none"/>
        </w:rPr>
      </w:pPr>
      <w:r w:rsidRPr="007E051D">
        <w:rPr>
          <w:rFonts w:asciiTheme="majorBidi" w:hAnsiTheme="majorBidi" w:cstheme="majorBidi"/>
          <w:sz w:val="24"/>
          <w:szCs w:val="24"/>
          <w14:ligatures w14:val="none"/>
        </w:rPr>
        <w:t xml:space="preserve">It's critical to acknowledge the diversity of leadership philosophies and the difficulties in proving </w:t>
      </w:r>
      <w:proofErr w:type="gramStart"/>
      <w:r w:rsidRPr="007E051D">
        <w:rPr>
          <w:rFonts w:asciiTheme="majorBidi" w:hAnsiTheme="majorBidi" w:cstheme="majorBidi"/>
          <w:sz w:val="24"/>
          <w:szCs w:val="24"/>
          <w14:ligatures w14:val="none"/>
        </w:rPr>
        <w:t>any one</w:t>
      </w:r>
      <w:proofErr w:type="gramEnd"/>
      <w:r w:rsidRPr="007E051D">
        <w:rPr>
          <w:rFonts w:asciiTheme="majorBidi" w:hAnsiTheme="majorBidi" w:cstheme="majorBidi"/>
          <w:sz w:val="24"/>
          <w:szCs w:val="24"/>
          <w14:ligatures w14:val="none"/>
        </w:rPr>
        <w:t xml:space="preserve"> to be the best (Northouse, 2018). Determining a leadership style for a given decision in terms of performance necessitates examining elements like the decision's significance, the value of dedication, the chance of success, the group's and the leader's experience, the group's support for reaching goals, and the team's proficiency (Vroom &amp; Jago, 2007).</w:t>
      </w:r>
    </w:p>
    <w:p w14:paraId="53F66927" w14:textId="77777777" w:rsidR="00E932E7" w:rsidRPr="007E051D" w:rsidRDefault="00E932E7" w:rsidP="00E932E7">
      <w:pPr>
        <w:bidi w:val="0"/>
        <w:spacing w:line="480" w:lineRule="auto"/>
        <w:jc w:val="both"/>
        <w:rPr>
          <w:rFonts w:asciiTheme="majorBidi" w:hAnsiTheme="majorBidi" w:cstheme="majorBidi"/>
          <w:sz w:val="24"/>
          <w:szCs w:val="24"/>
          <w14:ligatures w14:val="none"/>
        </w:rPr>
      </w:pPr>
      <w:proofErr w:type="gramStart"/>
      <w:r w:rsidRPr="007E051D">
        <w:rPr>
          <w:rFonts w:asciiTheme="majorBidi" w:hAnsiTheme="majorBidi" w:cstheme="majorBidi"/>
          <w:sz w:val="24"/>
          <w:szCs w:val="24"/>
          <w14:ligatures w14:val="none"/>
        </w:rPr>
        <w:t>In order to</w:t>
      </w:r>
      <w:proofErr w:type="gramEnd"/>
      <w:r w:rsidRPr="007E051D">
        <w:rPr>
          <w:rFonts w:asciiTheme="majorBidi" w:hAnsiTheme="majorBidi" w:cstheme="majorBidi"/>
          <w:sz w:val="24"/>
          <w:szCs w:val="24"/>
          <w14:ligatures w14:val="none"/>
        </w:rPr>
        <w:t xml:space="preserve"> steer the organization toward improved performance and successful change management during times of crisis, strong leadership is essential (Sommer et al., 2016; Teo et al., 2017). According to </w:t>
      </w:r>
      <w:proofErr w:type="spellStart"/>
      <w:r w:rsidRPr="007E051D">
        <w:rPr>
          <w:rFonts w:asciiTheme="majorBidi" w:hAnsiTheme="majorBidi" w:cstheme="majorBidi"/>
          <w:sz w:val="24"/>
          <w:szCs w:val="24"/>
          <w14:ligatures w14:val="none"/>
        </w:rPr>
        <w:t>Zehir</w:t>
      </w:r>
      <w:proofErr w:type="spellEnd"/>
      <w:r w:rsidRPr="007E051D">
        <w:rPr>
          <w:rFonts w:asciiTheme="majorBidi" w:hAnsiTheme="majorBidi" w:cstheme="majorBidi"/>
          <w:sz w:val="24"/>
          <w:szCs w:val="24"/>
          <w14:ligatures w14:val="none"/>
        </w:rPr>
        <w:t xml:space="preserve"> and </w:t>
      </w:r>
      <w:proofErr w:type="spellStart"/>
      <w:r w:rsidRPr="007E051D">
        <w:rPr>
          <w:rFonts w:asciiTheme="majorBidi" w:hAnsiTheme="majorBidi" w:cstheme="majorBidi"/>
          <w:sz w:val="24"/>
          <w:szCs w:val="24"/>
          <w14:ligatures w14:val="none"/>
        </w:rPr>
        <w:t>Narcıkara</w:t>
      </w:r>
      <w:proofErr w:type="spellEnd"/>
      <w:r w:rsidRPr="007E051D">
        <w:rPr>
          <w:rFonts w:asciiTheme="majorBidi" w:hAnsiTheme="majorBidi" w:cstheme="majorBidi"/>
          <w:sz w:val="24"/>
          <w:szCs w:val="24"/>
          <w14:ligatures w14:val="none"/>
        </w:rPr>
        <w:t xml:space="preserve"> (2016) and Southwick et al. (2017), resilient leadership fosters consistent and interdependent teams, which is crucial for organizational resilience. To promote resilience, leaders need to identify issues early, act decisively, coordinate well, and communicate clearly (Boin et al., 2013). Using the information given, we hypnotized the following claim: </w:t>
      </w:r>
    </w:p>
    <w:p w14:paraId="2F2CD580" w14:textId="77777777" w:rsidR="00E932E7" w:rsidRPr="007E051D" w:rsidRDefault="00E932E7" w:rsidP="00E932E7">
      <w:pPr>
        <w:bidi w:val="0"/>
        <w:spacing w:line="480" w:lineRule="auto"/>
        <w:jc w:val="both"/>
        <w:rPr>
          <w:rFonts w:asciiTheme="majorBidi" w:hAnsiTheme="majorBidi" w:cstheme="majorBidi"/>
          <w:b/>
          <w:bCs/>
          <w:sz w:val="24"/>
          <w:szCs w:val="24"/>
          <w14:ligatures w14:val="none"/>
        </w:rPr>
      </w:pPr>
      <w:r w:rsidRPr="007E051D">
        <w:rPr>
          <w:rFonts w:asciiTheme="majorBidi" w:hAnsiTheme="majorBidi" w:cstheme="majorBidi"/>
          <w:b/>
          <w:bCs/>
          <w:sz w:val="24"/>
          <w:szCs w:val="24"/>
          <w14:ligatures w14:val="none"/>
        </w:rPr>
        <w:t xml:space="preserve">H3: Leaders with strong mental abilities are more adept </w:t>
      </w:r>
      <w:proofErr w:type="gramStart"/>
      <w:r w:rsidRPr="007E051D">
        <w:rPr>
          <w:rFonts w:asciiTheme="majorBidi" w:hAnsiTheme="majorBidi" w:cstheme="majorBidi"/>
          <w:b/>
          <w:bCs/>
          <w:sz w:val="24"/>
          <w:szCs w:val="24"/>
          <w14:ligatures w14:val="none"/>
        </w:rPr>
        <w:t>at risk</w:t>
      </w:r>
      <w:proofErr w:type="gramEnd"/>
      <w:r w:rsidRPr="007E051D">
        <w:rPr>
          <w:rFonts w:asciiTheme="majorBidi" w:hAnsiTheme="majorBidi" w:cstheme="majorBidi"/>
          <w:b/>
          <w:bCs/>
          <w:sz w:val="24"/>
          <w:szCs w:val="24"/>
          <w14:ligatures w14:val="none"/>
        </w:rPr>
        <w:t xml:space="preserve"> management and building organizational resilience.</w:t>
      </w:r>
    </w:p>
    <w:p w14:paraId="66075FF9" w14:textId="77777777" w:rsidR="00E932E7" w:rsidRPr="007E051D" w:rsidRDefault="00E932E7" w:rsidP="00E932E7">
      <w:pPr>
        <w:keepNext/>
        <w:keepLines/>
        <w:bidi w:val="0"/>
        <w:spacing w:before="240" w:after="0" w:line="480" w:lineRule="auto"/>
        <w:jc w:val="both"/>
        <w:outlineLvl w:val="0"/>
        <w:rPr>
          <w:rFonts w:asciiTheme="majorBidi" w:eastAsiaTheme="majorEastAsia" w:hAnsiTheme="majorBidi" w:cstheme="majorBidi"/>
          <w:b/>
          <w:bCs/>
          <w:sz w:val="24"/>
          <w:szCs w:val="24"/>
          <w14:ligatures w14:val="none"/>
        </w:rPr>
      </w:pPr>
      <w:r w:rsidRPr="007E051D">
        <w:rPr>
          <w:rFonts w:asciiTheme="majorBidi" w:eastAsiaTheme="majorEastAsia" w:hAnsiTheme="majorBidi" w:cstheme="majorBidi"/>
          <w:b/>
          <w:bCs/>
          <w:sz w:val="24"/>
          <w:szCs w:val="24"/>
          <w14:ligatures w14:val="none"/>
        </w:rPr>
        <w:lastRenderedPageBreak/>
        <w:t>2.3 Competent Managerial and Interpersonal Abilities in Risk Management and Organizational Resilience</w:t>
      </w:r>
    </w:p>
    <w:p w14:paraId="43F9B071" w14:textId="77777777" w:rsidR="00E932E7" w:rsidRPr="007E051D" w:rsidRDefault="00E932E7" w:rsidP="00E932E7">
      <w:pPr>
        <w:bidi w:val="0"/>
        <w:spacing w:line="480" w:lineRule="auto"/>
        <w:jc w:val="both"/>
        <w:rPr>
          <w:rFonts w:asciiTheme="majorBidi" w:hAnsiTheme="majorBidi" w:cstheme="majorBidi"/>
          <w:sz w:val="24"/>
          <w:szCs w:val="24"/>
          <w14:ligatures w14:val="none"/>
        </w:rPr>
      </w:pPr>
      <w:r w:rsidRPr="007E051D">
        <w:rPr>
          <w:rFonts w:asciiTheme="majorBidi" w:hAnsiTheme="majorBidi" w:cstheme="majorBidi"/>
          <w:sz w:val="24"/>
          <w:szCs w:val="24"/>
          <w14:ligatures w14:val="none"/>
        </w:rPr>
        <w:t xml:space="preserve">Effective risk management and organizational resilience in contemporary firms are largely dependent on the possession of strong managerial and interpersonal skills. </w:t>
      </w:r>
      <w:proofErr w:type="gramStart"/>
      <w:r w:rsidRPr="007E051D">
        <w:rPr>
          <w:rFonts w:asciiTheme="majorBidi" w:hAnsiTheme="majorBidi" w:cstheme="majorBidi"/>
          <w:sz w:val="24"/>
          <w:szCs w:val="24"/>
          <w14:ligatures w14:val="none"/>
        </w:rPr>
        <w:t>In order to</w:t>
      </w:r>
      <w:proofErr w:type="gramEnd"/>
      <w:r w:rsidRPr="007E051D">
        <w:rPr>
          <w:rFonts w:asciiTheme="majorBidi" w:hAnsiTheme="majorBidi" w:cstheme="majorBidi"/>
          <w:sz w:val="24"/>
          <w:szCs w:val="24"/>
          <w14:ligatures w14:val="none"/>
        </w:rPr>
        <w:t xml:space="preserve"> effectively traverse uncertainties and disruptions, risk management involves not just technical expertise but also strong leadership qualities (Carson et al., 2007).</w:t>
      </w:r>
    </w:p>
    <w:p w14:paraId="5CF2C8D9" w14:textId="77777777" w:rsidR="00E932E7" w:rsidRPr="007E051D" w:rsidRDefault="00E932E7" w:rsidP="00E932E7">
      <w:pPr>
        <w:bidi w:val="0"/>
        <w:spacing w:line="480" w:lineRule="auto"/>
        <w:jc w:val="both"/>
        <w:rPr>
          <w:rFonts w:asciiTheme="majorBidi" w:hAnsiTheme="majorBidi" w:cstheme="majorBidi"/>
          <w:sz w:val="24"/>
          <w:szCs w:val="24"/>
          <w14:ligatures w14:val="none"/>
        </w:rPr>
      </w:pPr>
      <w:r w:rsidRPr="007E051D">
        <w:rPr>
          <w:rFonts w:asciiTheme="majorBidi" w:hAnsiTheme="majorBidi" w:cstheme="majorBidi"/>
          <w:sz w:val="24"/>
          <w:szCs w:val="24"/>
          <w14:ligatures w14:val="none"/>
        </w:rPr>
        <w:t xml:space="preserve">Strong managers are skilled in seeing possible hazards, evaluating their implications, and formulating calculated plans of action to reduce them (Turner &amp; Cochrane, 1993). They </w:t>
      </w:r>
      <w:proofErr w:type="gramStart"/>
      <w:r w:rsidRPr="007E051D">
        <w:rPr>
          <w:rFonts w:asciiTheme="majorBidi" w:hAnsiTheme="majorBidi" w:cstheme="majorBidi"/>
          <w:sz w:val="24"/>
          <w:szCs w:val="24"/>
          <w14:ligatures w14:val="none"/>
        </w:rPr>
        <w:t>are able to</w:t>
      </w:r>
      <w:proofErr w:type="gramEnd"/>
      <w:r w:rsidRPr="007E051D">
        <w:rPr>
          <w:rFonts w:asciiTheme="majorBidi" w:hAnsiTheme="majorBidi" w:cstheme="majorBidi"/>
          <w:sz w:val="24"/>
          <w:szCs w:val="24"/>
          <w14:ligatures w14:val="none"/>
        </w:rPr>
        <w:t xml:space="preserve"> put into practice risk management frameworks that include risk analysis, response planning, identification, and ongoing monitoring (Kutsch &amp; Hall, 2010). This proactive strategy helps organizations to prevent threats, exploit opportunities, and ensure business as usual in changing contexts (Hämäläinen &amp; Saarela, 2011). </w:t>
      </w:r>
    </w:p>
    <w:p w14:paraId="691018F4" w14:textId="77777777" w:rsidR="00E932E7" w:rsidRPr="007E051D" w:rsidRDefault="00E932E7" w:rsidP="00E932E7">
      <w:pPr>
        <w:bidi w:val="0"/>
        <w:spacing w:line="480" w:lineRule="auto"/>
        <w:jc w:val="both"/>
        <w:rPr>
          <w:rFonts w:asciiTheme="majorBidi" w:hAnsiTheme="majorBidi" w:cstheme="majorBidi"/>
          <w:sz w:val="24"/>
          <w:szCs w:val="24"/>
          <w14:ligatures w14:val="none"/>
        </w:rPr>
      </w:pPr>
      <w:r w:rsidRPr="007E051D">
        <w:rPr>
          <w:rFonts w:asciiTheme="majorBidi" w:hAnsiTheme="majorBidi" w:cstheme="majorBidi"/>
          <w:sz w:val="24"/>
          <w:szCs w:val="24"/>
          <w14:ligatures w14:val="none"/>
        </w:rPr>
        <w:t>Besides, interpersonal skills are crucial when it comes to coordination and cooperation in a team, especially in situations characterized by certain (</w:t>
      </w:r>
      <w:proofErr w:type="spellStart"/>
      <w:r w:rsidRPr="007E051D">
        <w:rPr>
          <w:rFonts w:asciiTheme="majorBidi" w:hAnsiTheme="majorBidi" w:cstheme="majorBidi"/>
          <w:sz w:val="24"/>
          <w:szCs w:val="24"/>
          <w14:ligatures w14:val="none"/>
        </w:rPr>
        <w:t>Thite</w:t>
      </w:r>
      <w:proofErr w:type="spellEnd"/>
      <w:r w:rsidRPr="007E051D">
        <w:rPr>
          <w:rFonts w:asciiTheme="majorBidi" w:hAnsiTheme="majorBidi" w:cstheme="majorBidi"/>
          <w:sz w:val="24"/>
          <w:szCs w:val="24"/>
          <w14:ligatures w14:val="none"/>
        </w:rPr>
        <w:t xml:space="preserve"> et al., 2012). Interpersonal skills used by the leaders would increase confidence and help the team members to report any emerging risks and make sound decisions (Yukl, 2010). Such an environment enhances organizational structures and foundations by creating an opportunity for management to adopt strategies, experiences, and knowledge from other specialists that will not easily succumb to pressure from the outside world (Coutu, 2002). </w:t>
      </w:r>
    </w:p>
    <w:p w14:paraId="299A269A" w14:textId="77777777" w:rsidR="00E932E7" w:rsidRPr="007E051D" w:rsidRDefault="00E932E7" w:rsidP="00E932E7">
      <w:pPr>
        <w:bidi w:val="0"/>
        <w:spacing w:line="480" w:lineRule="auto"/>
        <w:jc w:val="both"/>
        <w:rPr>
          <w:rFonts w:asciiTheme="majorBidi" w:hAnsiTheme="majorBidi" w:cstheme="majorBidi"/>
          <w:sz w:val="24"/>
          <w:szCs w:val="24"/>
          <w14:ligatures w14:val="none"/>
        </w:rPr>
      </w:pPr>
      <w:r w:rsidRPr="007E051D">
        <w:rPr>
          <w:rFonts w:asciiTheme="majorBidi" w:hAnsiTheme="majorBidi" w:cstheme="majorBidi"/>
          <w:sz w:val="24"/>
          <w:szCs w:val="24"/>
          <w14:ligatures w14:val="none"/>
        </w:rPr>
        <w:t xml:space="preserve"> A study highlights credible managerial and interpersonal skills as crucial tools in the success of building an organization’s resistance. Such abilities are also possessed by leaders who </w:t>
      </w:r>
      <w:proofErr w:type="gramStart"/>
      <w:r w:rsidRPr="007E051D">
        <w:rPr>
          <w:rFonts w:asciiTheme="majorBidi" w:hAnsiTheme="majorBidi" w:cstheme="majorBidi"/>
          <w:sz w:val="24"/>
          <w:szCs w:val="24"/>
          <w14:ligatures w14:val="none"/>
        </w:rPr>
        <w:t>are capable of managing</w:t>
      </w:r>
      <w:proofErr w:type="gramEnd"/>
      <w:r w:rsidRPr="007E051D">
        <w:rPr>
          <w:rFonts w:asciiTheme="majorBidi" w:hAnsiTheme="majorBidi" w:cstheme="majorBidi"/>
          <w:sz w:val="24"/>
          <w:szCs w:val="24"/>
          <w14:ligatures w14:val="none"/>
        </w:rPr>
        <w:t xml:space="preserve"> the crises and ensuring the development of the organizational resilience by the members (</w:t>
      </w:r>
      <w:proofErr w:type="spellStart"/>
      <w:r w:rsidRPr="007E051D">
        <w:rPr>
          <w:rFonts w:asciiTheme="majorBidi" w:hAnsiTheme="majorBidi" w:cstheme="majorBidi"/>
          <w:sz w:val="24"/>
          <w:szCs w:val="24"/>
          <w14:ligatures w14:val="none"/>
        </w:rPr>
        <w:t>Linnenluecke</w:t>
      </w:r>
      <w:proofErr w:type="spellEnd"/>
      <w:r w:rsidRPr="007E051D">
        <w:rPr>
          <w:rFonts w:asciiTheme="majorBidi" w:hAnsiTheme="majorBidi" w:cstheme="majorBidi"/>
          <w:sz w:val="24"/>
          <w:szCs w:val="24"/>
          <w14:ligatures w14:val="none"/>
        </w:rPr>
        <w:t xml:space="preserve">, 2017). They allow the employees to be creative, have resourcefulness in </w:t>
      </w:r>
      <w:r w:rsidRPr="007E051D">
        <w:rPr>
          <w:rFonts w:asciiTheme="majorBidi" w:hAnsiTheme="majorBidi" w:cstheme="majorBidi"/>
          <w:sz w:val="24"/>
          <w:szCs w:val="24"/>
          <w14:ligatures w14:val="none"/>
        </w:rPr>
        <w:lastRenderedPageBreak/>
        <w:t xml:space="preserve">situations of harsh business conditions, and turn disasters into lessons that can aid the organization, as well as improve its capability for carefully and deliberately thinking through opportunities for recovery in case of business reverses (Hamel and </w:t>
      </w:r>
      <w:proofErr w:type="spellStart"/>
      <w:r w:rsidRPr="007E051D">
        <w:rPr>
          <w:rFonts w:asciiTheme="majorBidi" w:hAnsiTheme="majorBidi" w:cstheme="majorBidi"/>
          <w:sz w:val="24"/>
          <w:szCs w:val="24"/>
          <w14:ligatures w14:val="none"/>
        </w:rPr>
        <w:t>Välikangas</w:t>
      </w:r>
      <w:proofErr w:type="spellEnd"/>
      <w:r w:rsidRPr="007E051D">
        <w:rPr>
          <w:rFonts w:asciiTheme="majorBidi" w:hAnsiTheme="majorBidi" w:cstheme="majorBidi"/>
          <w:sz w:val="24"/>
          <w:szCs w:val="24"/>
          <w14:ligatures w14:val="none"/>
        </w:rPr>
        <w:t>, 2003).</w:t>
      </w:r>
    </w:p>
    <w:p w14:paraId="19C7B33F" w14:textId="77777777" w:rsidR="00E932E7" w:rsidRPr="007E051D" w:rsidRDefault="00E932E7" w:rsidP="00E932E7">
      <w:pPr>
        <w:bidi w:val="0"/>
        <w:spacing w:line="480" w:lineRule="auto"/>
        <w:jc w:val="both"/>
        <w:rPr>
          <w:rFonts w:asciiTheme="majorBidi" w:hAnsiTheme="majorBidi" w:cstheme="majorBidi"/>
          <w:sz w:val="24"/>
          <w:szCs w:val="24"/>
          <w14:ligatures w14:val="none"/>
        </w:rPr>
      </w:pPr>
      <w:r w:rsidRPr="007E051D">
        <w:rPr>
          <w:rFonts w:asciiTheme="majorBidi" w:hAnsiTheme="majorBidi" w:cstheme="majorBidi"/>
          <w:sz w:val="24"/>
          <w:szCs w:val="24"/>
          <w14:ligatures w14:val="none"/>
        </w:rPr>
        <w:t>Based on the literature reviewed we devised below hypothesis:</w:t>
      </w:r>
    </w:p>
    <w:p w14:paraId="57465E7E" w14:textId="23418CA0" w:rsidR="00E932E7" w:rsidRPr="007E051D" w:rsidRDefault="00E932E7" w:rsidP="00E932E7">
      <w:pPr>
        <w:bidi w:val="0"/>
        <w:spacing w:line="480" w:lineRule="auto"/>
        <w:jc w:val="both"/>
        <w:rPr>
          <w:rFonts w:asciiTheme="majorBidi" w:hAnsiTheme="majorBidi" w:cstheme="majorBidi"/>
          <w:b/>
          <w:bCs/>
          <w:sz w:val="24"/>
          <w:szCs w:val="24"/>
          <w14:ligatures w14:val="none"/>
        </w:rPr>
      </w:pPr>
      <w:r w:rsidRPr="007E051D">
        <w:rPr>
          <w:rFonts w:asciiTheme="majorBidi" w:hAnsiTheme="majorBidi" w:cstheme="majorBidi"/>
          <w:b/>
          <w:bCs/>
          <w:sz w:val="24"/>
          <w:szCs w:val="24"/>
          <w14:ligatures w14:val="none"/>
        </w:rPr>
        <w:t>H3: Competent managerial and interpersonal abilities positively influence organizational resilience and enhance effective risk management strategies.</w:t>
      </w:r>
    </w:p>
    <w:p w14:paraId="41A3F10C" w14:textId="77777777" w:rsidR="00E932E7" w:rsidRPr="007E051D" w:rsidRDefault="00E932E7" w:rsidP="00E932E7">
      <w:pPr>
        <w:keepNext/>
        <w:keepLines/>
        <w:bidi w:val="0"/>
        <w:spacing w:before="240" w:after="0" w:line="480" w:lineRule="auto"/>
        <w:jc w:val="both"/>
        <w:outlineLvl w:val="0"/>
        <w:rPr>
          <w:rFonts w:asciiTheme="majorBidi" w:eastAsiaTheme="majorEastAsia" w:hAnsiTheme="majorBidi" w:cstheme="majorBidi"/>
          <w:b/>
          <w:bCs/>
          <w:sz w:val="24"/>
          <w:szCs w:val="24"/>
          <w14:ligatures w14:val="none"/>
        </w:rPr>
      </w:pPr>
      <w:r w:rsidRPr="007E051D">
        <w:rPr>
          <w:rFonts w:asciiTheme="majorBidi" w:eastAsiaTheme="majorEastAsia" w:hAnsiTheme="majorBidi" w:cstheme="majorBidi"/>
          <w:b/>
          <w:bCs/>
          <w:sz w:val="24"/>
          <w:szCs w:val="24"/>
          <w14:ligatures w14:val="none"/>
        </w:rPr>
        <w:t>2.4 Research Hypotheses</w:t>
      </w:r>
    </w:p>
    <w:p w14:paraId="49633B11" w14:textId="77777777" w:rsidR="00E932E7" w:rsidRPr="007E051D" w:rsidRDefault="00E932E7" w:rsidP="00E932E7">
      <w:pPr>
        <w:bidi w:val="0"/>
        <w:spacing w:line="480" w:lineRule="auto"/>
        <w:jc w:val="both"/>
        <w:rPr>
          <w:rFonts w:asciiTheme="majorBidi" w:hAnsiTheme="majorBidi" w:cstheme="majorBidi"/>
          <w:sz w:val="24"/>
          <w:szCs w:val="24"/>
          <w14:ligatures w14:val="none"/>
        </w:rPr>
      </w:pPr>
      <w:r w:rsidRPr="007E051D">
        <w:rPr>
          <w:rFonts w:asciiTheme="majorBidi" w:hAnsiTheme="majorBidi" w:cstheme="majorBidi"/>
          <w:sz w:val="24"/>
          <w:szCs w:val="24"/>
          <w14:ligatures w14:val="none"/>
        </w:rPr>
        <w:t>Based on the above research, the study formulates the following hypotheses:</w:t>
      </w:r>
    </w:p>
    <w:p w14:paraId="7EDDCF9E" w14:textId="77777777" w:rsidR="00E932E7" w:rsidRPr="007E051D" w:rsidRDefault="00E932E7" w:rsidP="00E932E7">
      <w:pPr>
        <w:numPr>
          <w:ilvl w:val="0"/>
          <w:numId w:val="4"/>
        </w:numPr>
        <w:bidi w:val="0"/>
        <w:spacing w:line="480" w:lineRule="auto"/>
        <w:contextualSpacing/>
        <w:jc w:val="both"/>
        <w:rPr>
          <w:rFonts w:asciiTheme="majorBidi" w:hAnsiTheme="majorBidi" w:cstheme="majorBidi"/>
          <w:sz w:val="24"/>
          <w:szCs w:val="24"/>
          <w14:ligatures w14:val="none"/>
        </w:rPr>
      </w:pPr>
      <w:r w:rsidRPr="007E051D">
        <w:rPr>
          <w:rFonts w:asciiTheme="majorBidi" w:hAnsiTheme="majorBidi" w:cstheme="majorBidi"/>
          <w:sz w:val="24"/>
          <w:szCs w:val="24"/>
          <w14:ligatures w14:val="none"/>
        </w:rPr>
        <w:t>H1: Transformational leadership positively affects organizational resilience and the efficacy of risk management.</w:t>
      </w:r>
    </w:p>
    <w:p w14:paraId="1E72D570" w14:textId="77777777" w:rsidR="00E932E7" w:rsidRPr="007E051D" w:rsidRDefault="00E932E7" w:rsidP="00E932E7">
      <w:pPr>
        <w:numPr>
          <w:ilvl w:val="0"/>
          <w:numId w:val="4"/>
        </w:numPr>
        <w:bidi w:val="0"/>
        <w:spacing w:line="480" w:lineRule="auto"/>
        <w:contextualSpacing/>
        <w:jc w:val="both"/>
        <w:rPr>
          <w:rFonts w:asciiTheme="majorBidi" w:hAnsiTheme="majorBidi" w:cstheme="majorBidi"/>
          <w:sz w:val="24"/>
          <w:szCs w:val="24"/>
          <w14:ligatures w14:val="none"/>
        </w:rPr>
      </w:pPr>
      <w:r w:rsidRPr="007E051D">
        <w:rPr>
          <w:rFonts w:asciiTheme="majorBidi" w:hAnsiTheme="majorBidi" w:cstheme="majorBidi"/>
          <w:sz w:val="24"/>
          <w:szCs w:val="24"/>
          <w14:ligatures w14:val="none"/>
        </w:rPr>
        <w:t>H2: Transactional leadership moderately impacts organizational resilience and risk management tactics.</w:t>
      </w:r>
    </w:p>
    <w:p w14:paraId="3672F90A" w14:textId="77777777" w:rsidR="00E932E7" w:rsidRPr="007E051D" w:rsidRDefault="00E932E7" w:rsidP="00E932E7">
      <w:pPr>
        <w:numPr>
          <w:ilvl w:val="0"/>
          <w:numId w:val="4"/>
        </w:numPr>
        <w:bidi w:val="0"/>
        <w:spacing w:line="480" w:lineRule="auto"/>
        <w:contextualSpacing/>
        <w:jc w:val="both"/>
        <w:rPr>
          <w:rFonts w:asciiTheme="majorBidi" w:hAnsiTheme="majorBidi" w:cstheme="majorBidi"/>
          <w:sz w:val="24"/>
          <w:szCs w:val="24"/>
          <w14:ligatures w14:val="none"/>
        </w:rPr>
      </w:pPr>
      <w:r w:rsidRPr="007E051D">
        <w:rPr>
          <w:rFonts w:asciiTheme="majorBidi" w:hAnsiTheme="majorBidi" w:cstheme="majorBidi"/>
          <w:sz w:val="24"/>
          <w:szCs w:val="24"/>
          <w14:ligatures w14:val="none"/>
        </w:rPr>
        <w:t xml:space="preserve">H3: Leaders with strong mental abilities are more adept </w:t>
      </w:r>
      <w:proofErr w:type="gramStart"/>
      <w:r w:rsidRPr="007E051D">
        <w:rPr>
          <w:rFonts w:asciiTheme="majorBidi" w:hAnsiTheme="majorBidi" w:cstheme="majorBidi"/>
          <w:sz w:val="24"/>
          <w:szCs w:val="24"/>
          <w14:ligatures w14:val="none"/>
        </w:rPr>
        <w:t>at risk</w:t>
      </w:r>
      <w:proofErr w:type="gramEnd"/>
      <w:r w:rsidRPr="007E051D">
        <w:rPr>
          <w:rFonts w:asciiTheme="majorBidi" w:hAnsiTheme="majorBidi" w:cstheme="majorBidi"/>
          <w:sz w:val="24"/>
          <w:szCs w:val="24"/>
          <w14:ligatures w14:val="none"/>
        </w:rPr>
        <w:t xml:space="preserve"> management and building organizational resilience.</w:t>
      </w:r>
    </w:p>
    <w:p w14:paraId="73C8B5D1" w14:textId="77777777" w:rsidR="00E932E7" w:rsidRPr="007E051D" w:rsidRDefault="00E932E7" w:rsidP="00E932E7">
      <w:pPr>
        <w:numPr>
          <w:ilvl w:val="0"/>
          <w:numId w:val="4"/>
        </w:numPr>
        <w:bidi w:val="0"/>
        <w:spacing w:line="480" w:lineRule="auto"/>
        <w:contextualSpacing/>
        <w:jc w:val="both"/>
        <w:rPr>
          <w:rFonts w:asciiTheme="majorBidi" w:hAnsiTheme="majorBidi" w:cstheme="majorBidi"/>
          <w:sz w:val="24"/>
          <w:szCs w:val="24"/>
          <w:rtl/>
          <w14:ligatures w14:val="none"/>
        </w:rPr>
      </w:pPr>
      <w:r w:rsidRPr="007E051D">
        <w:rPr>
          <w:rFonts w:asciiTheme="majorBidi" w:hAnsiTheme="majorBidi" w:cstheme="majorBidi"/>
          <w:sz w:val="24"/>
          <w:szCs w:val="24"/>
          <w14:ligatures w14:val="none"/>
        </w:rPr>
        <w:t>H4: Competent managerial and interpersonal abilities are essential for successful risk management and organizational resilience.</w:t>
      </w:r>
    </w:p>
    <w:p w14:paraId="116338DC" w14:textId="77777777" w:rsidR="0008569C" w:rsidRDefault="0008569C"/>
    <w:sectPr w:rsidR="000856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D673A9"/>
    <w:multiLevelType w:val="hybridMultilevel"/>
    <w:tmpl w:val="EBD26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483E54"/>
    <w:multiLevelType w:val="hybridMultilevel"/>
    <w:tmpl w:val="CAF81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E0374D"/>
    <w:multiLevelType w:val="hybridMultilevel"/>
    <w:tmpl w:val="8272C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99B2363"/>
    <w:multiLevelType w:val="multilevel"/>
    <w:tmpl w:val="99886C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629556387">
    <w:abstractNumId w:val="0"/>
  </w:num>
  <w:num w:numId="2" w16cid:durableId="695959526">
    <w:abstractNumId w:val="2"/>
  </w:num>
  <w:num w:numId="3" w16cid:durableId="1969315089">
    <w:abstractNumId w:val="3"/>
  </w:num>
  <w:num w:numId="4" w16cid:durableId="1562661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2E7"/>
    <w:rsid w:val="0008569C"/>
    <w:rsid w:val="0084392F"/>
    <w:rsid w:val="00AE75AD"/>
    <w:rsid w:val="00E932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FA568"/>
  <w15:chartTrackingRefBased/>
  <w15:docId w15:val="{FCE30709-0162-4A62-9C48-A1FAF63B4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2E7"/>
    <w:pPr>
      <w:bidi/>
    </w:pPr>
  </w:style>
  <w:style w:type="paragraph" w:styleId="Heading1">
    <w:name w:val="heading 1"/>
    <w:basedOn w:val="Normal"/>
    <w:next w:val="Normal"/>
    <w:link w:val="Heading1Char"/>
    <w:uiPriority w:val="9"/>
    <w:qFormat/>
    <w:rsid w:val="00E932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32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32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32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32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32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32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32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32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2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32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32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32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32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32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32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32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32E7"/>
    <w:rPr>
      <w:rFonts w:eastAsiaTheme="majorEastAsia" w:cstheme="majorBidi"/>
      <w:color w:val="272727" w:themeColor="text1" w:themeTint="D8"/>
    </w:rPr>
  </w:style>
  <w:style w:type="paragraph" w:styleId="Title">
    <w:name w:val="Title"/>
    <w:basedOn w:val="Normal"/>
    <w:next w:val="Normal"/>
    <w:link w:val="TitleChar"/>
    <w:uiPriority w:val="10"/>
    <w:qFormat/>
    <w:rsid w:val="00E932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32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32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32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32E7"/>
    <w:pPr>
      <w:spacing w:before="160"/>
      <w:jc w:val="center"/>
    </w:pPr>
    <w:rPr>
      <w:i/>
      <w:iCs/>
      <w:color w:val="404040" w:themeColor="text1" w:themeTint="BF"/>
    </w:rPr>
  </w:style>
  <w:style w:type="character" w:customStyle="1" w:styleId="QuoteChar">
    <w:name w:val="Quote Char"/>
    <w:basedOn w:val="DefaultParagraphFont"/>
    <w:link w:val="Quote"/>
    <w:uiPriority w:val="29"/>
    <w:rsid w:val="00E932E7"/>
    <w:rPr>
      <w:i/>
      <w:iCs/>
      <w:color w:val="404040" w:themeColor="text1" w:themeTint="BF"/>
    </w:rPr>
  </w:style>
  <w:style w:type="paragraph" w:styleId="ListParagraph">
    <w:name w:val="List Paragraph"/>
    <w:basedOn w:val="Normal"/>
    <w:uiPriority w:val="34"/>
    <w:qFormat/>
    <w:rsid w:val="00E932E7"/>
    <w:pPr>
      <w:ind w:left="720"/>
      <w:contextualSpacing/>
    </w:pPr>
  </w:style>
  <w:style w:type="character" w:styleId="IntenseEmphasis">
    <w:name w:val="Intense Emphasis"/>
    <w:basedOn w:val="DefaultParagraphFont"/>
    <w:uiPriority w:val="21"/>
    <w:qFormat/>
    <w:rsid w:val="00E932E7"/>
    <w:rPr>
      <w:i/>
      <w:iCs/>
      <w:color w:val="0F4761" w:themeColor="accent1" w:themeShade="BF"/>
    </w:rPr>
  </w:style>
  <w:style w:type="paragraph" w:styleId="IntenseQuote">
    <w:name w:val="Intense Quote"/>
    <w:basedOn w:val="Normal"/>
    <w:next w:val="Normal"/>
    <w:link w:val="IntenseQuoteChar"/>
    <w:uiPriority w:val="30"/>
    <w:qFormat/>
    <w:rsid w:val="00E932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32E7"/>
    <w:rPr>
      <w:i/>
      <w:iCs/>
      <w:color w:val="0F4761" w:themeColor="accent1" w:themeShade="BF"/>
    </w:rPr>
  </w:style>
  <w:style w:type="character" w:styleId="IntenseReference">
    <w:name w:val="Intense Reference"/>
    <w:basedOn w:val="DefaultParagraphFont"/>
    <w:uiPriority w:val="32"/>
    <w:qFormat/>
    <w:rsid w:val="00E932E7"/>
    <w:rPr>
      <w:b/>
      <w:bCs/>
      <w:smallCaps/>
      <w:color w:val="0F4761" w:themeColor="accent1" w:themeShade="BF"/>
      <w:spacing w:val="5"/>
    </w:rPr>
  </w:style>
  <w:style w:type="paragraph" w:styleId="NormalWeb">
    <w:name w:val="Normal (Web)"/>
    <w:basedOn w:val="Normal"/>
    <w:uiPriority w:val="99"/>
    <w:semiHidden/>
    <w:unhideWhenUsed/>
    <w:rsid w:val="00E932E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3577</Words>
  <Characters>20390</Characters>
  <Application>Microsoft Office Word</Application>
  <DocSecurity>0</DocSecurity>
  <Lines>169</Lines>
  <Paragraphs>47</Paragraphs>
  <ScaleCrop>false</ScaleCrop>
  <Company/>
  <LinksUpToDate>false</LinksUpToDate>
  <CharactersWithSpaces>23920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Badr Qablawi</dc:creator>
  <cp:keywords/>
  <dc:description/>
  <cp:lastModifiedBy>Badr Qablawi</cp:lastModifiedBy>
  <cp:revision>1</cp:revision>
  <dcterms:created xsi:type="dcterms:W3CDTF">2024-08-08T23:04:00Z</dcterms:created>
  <dcterms:modified xsi:type="dcterms:W3CDTF">2024-08-08T23:07:00Z</dcterms:modified>
</cp:coreProperties>
</file>