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D0043" w14:textId="77777777" w:rsidR="00863E12" w:rsidRPr="004F09AA" w:rsidRDefault="00863E12" w:rsidP="003503CD">
      <w:pPr>
        <w:pStyle w:val="BodyText"/>
        <w:bidi/>
        <w:ind w:left="227"/>
        <w:jc w:val="center"/>
        <w:rPr>
          <w:rFonts w:asciiTheme="minorHAnsi" w:hAnsiTheme="minorHAnsi" w:cstheme="minorHAnsi"/>
          <w:b w:val="0"/>
          <w:sz w:val="20"/>
          <w:rtl/>
          <w:lang w:val="en-US"/>
        </w:rPr>
      </w:pPr>
    </w:p>
    <w:p w14:paraId="1378045B" w14:textId="785000D6" w:rsidR="00767817" w:rsidRPr="004F09AA" w:rsidRDefault="00000000" w:rsidP="00863E12">
      <w:pPr>
        <w:pStyle w:val="BodyText"/>
        <w:bidi/>
        <w:ind w:left="227"/>
        <w:jc w:val="center"/>
        <w:rPr>
          <w:rFonts w:asciiTheme="minorHAnsi" w:hAnsiTheme="minorHAnsi" w:cstheme="minorHAnsi"/>
          <w:b w:val="0"/>
          <w:sz w:val="20"/>
        </w:rPr>
      </w:pPr>
      <w:r w:rsidRPr="004F09AA">
        <w:rPr>
          <w:rFonts w:asciiTheme="minorHAnsi" w:hAnsiTheme="minorHAnsi" w:cstheme="minorHAnsi"/>
          <w:b w:val="0"/>
          <w:noProof/>
          <w:sz w:val="20"/>
        </w:rPr>
        <w:drawing>
          <wp:inline distT="0" distB="0" distL="0" distR="0" wp14:anchorId="1F8D39A6" wp14:editId="07E966AE">
            <wp:extent cx="1528450" cy="67141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528450" cy="671417"/>
                    </a:xfrm>
                    <a:prstGeom prst="rect">
                      <a:avLst/>
                    </a:prstGeom>
                  </pic:spPr>
                </pic:pic>
              </a:graphicData>
            </a:graphic>
          </wp:inline>
        </w:drawing>
      </w:r>
    </w:p>
    <w:p w14:paraId="7E4BD0D3" w14:textId="77777777" w:rsidR="00767817" w:rsidRPr="004F09AA" w:rsidRDefault="00767817" w:rsidP="005E15E2">
      <w:pPr>
        <w:pStyle w:val="BodyText"/>
        <w:bidi/>
        <w:jc w:val="center"/>
        <w:rPr>
          <w:rFonts w:asciiTheme="minorHAnsi" w:hAnsiTheme="minorHAnsi" w:cstheme="minorHAnsi"/>
          <w:b w:val="0"/>
          <w:sz w:val="20"/>
        </w:rPr>
      </w:pPr>
    </w:p>
    <w:p w14:paraId="25EF060E" w14:textId="77777777" w:rsidR="00767817" w:rsidRPr="004F09AA" w:rsidRDefault="00767817" w:rsidP="005E15E2">
      <w:pPr>
        <w:pStyle w:val="BodyText"/>
        <w:bidi/>
        <w:jc w:val="center"/>
        <w:rPr>
          <w:rFonts w:asciiTheme="minorHAnsi" w:hAnsiTheme="minorHAnsi" w:cstheme="minorHAnsi"/>
          <w:b w:val="0"/>
          <w:sz w:val="20"/>
        </w:rPr>
        <w:sectPr w:rsidR="00767817" w:rsidRPr="004F09AA">
          <w:type w:val="continuous"/>
          <w:pgSz w:w="11910" w:h="16840"/>
          <w:pgMar w:top="880" w:right="1700" w:bottom="280" w:left="1417"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5E933913" w14:textId="2A0B3040" w:rsidR="00767817" w:rsidRPr="004F09AA" w:rsidRDefault="00767817" w:rsidP="005E15E2">
      <w:pPr>
        <w:bidi/>
        <w:ind w:right="1223"/>
        <w:jc w:val="center"/>
        <w:rPr>
          <w:rFonts w:asciiTheme="minorHAnsi" w:hAnsiTheme="minorHAnsi" w:cstheme="minorHAnsi"/>
          <w:b/>
          <w:bCs/>
          <w:sz w:val="44"/>
          <w:szCs w:val="44"/>
        </w:rPr>
      </w:pPr>
    </w:p>
    <w:p w14:paraId="39822139" w14:textId="77777777" w:rsidR="00955C6C" w:rsidRPr="004F09AA" w:rsidRDefault="00000000" w:rsidP="005E15E2">
      <w:pPr>
        <w:bidi/>
        <w:spacing w:before="16"/>
        <w:ind w:left="40"/>
        <w:jc w:val="center"/>
        <w:rPr>
          <w:rFonts w:asciiTheme="minorHAnsi" w:hAnsiTheme="minorHAnsi" w:cstheme="minorHAnsi"/>
          <w:rtl/>
        </w:rPr>
        <w:sectPr w:rsidR="00955C6C" w:rsidRPr="004F09AA" w:rsidSect="00955C6C">
          <w:type w:val="continuous"/>
          <w:pgSz w:w="11910" w:h="16840"/>
          <w:pgMar w:top="880" w:right="1700" w:bottom="280" w:left="1417" w:header="720" w:footer="720" w:gutter="0"/>
          <w:pgBorders w:offsetFrom="page">
            <w:top w:val="single" w:sz="4" w:space="24" w:color="000000"/>
            <w:left w:val="single" w:sz="4" w:space="24" w:color="000000"/>
            <w:bottom w:val="single" w:sz="4" w:space="24" w:color="000000"/>
            <w:right w:val="single" w:sz="4" w:space="24" w:color="000000"/>
          </w:pgBorders>
          <w:cols w:num="2" w:space="720" w:equalWidth="0">
            <w:col w:w="4203" w:space="40"/>
            <w:col w:w="5285"/>
          </w:cols>
        </w:sectPr>
      </w:pPr>
      <w:r w:rsidRPr="004F09AA">
        <w:rPr>
          <w:rFonts w:asciiTheme="minorHAnsi" w:hAnsiTheme="minorHAnsi" w:cstheme="minorHAnsi"/>
          <w:rtl/>
        </w:rPr>
        <w:br w:type="column"/>
      </w:r>
    </w:p>
    <w:p w14:paraId="16473C46" w14:textId="3BB93493" w:rsidR="00955C6C" w:rsidRPr="004F09AA" w:rsidRDefault="00955C6C" w:rsidP="005E15E2">
      <w:pPr>
        <w:bidi/>
        <w:spacing w:before="16"/>
        <w:ind w:left="40"/>
        <w:jc w:val="center"/>
        <w:rPr>
          <w:rFonts w:asciiTheme="minorHAnsi" w:hAnsiTheme="minorHAnsi" w:cstheme="minorHAnsi"/>
          <w:b/>
          <w:bCs/>
          <w:w w:val="70"/>
          <w:sz w:val="44"/>
          <w:szCs w:val="44"/>
        </w:rPr>
      </w:pPr>
    </w:p>
    <w:p w14:paraId="7090DF73" w14:textId="484EEBA8" w:rsidR="00767817" w:rsidRPr="004F09AA" w:rsidRDefault="00000000" w:rsidP="005E15E2">
      <w:pPr>
        <w:bidi/>
        <w:spacing w:before="16"/>
        <w:ind w:left="40"/>
        <w:jc w:val="center"/>
        <w:rPr>
          <w:rFonts w:asciiTheme="minorHAnsi" w:hAnsiTheme="minorHAnsi" w:cstheme="minorHAnsi"/>
          <w:b/>
          <w:bCs/>
          <w:sz w:val="44"/>
          <w:szCs w:val="44"/>
          <w:rtl/>
        </w:rPr>
        <w:sectPr w:rsidR="00767817" w:rsidRPr="004F09AA" w:rsidSect="00955C6C">
          <w:type w:val="continuous"/>
          <w:pgSz w:w="11910" w:h="16840"/>
          <w:pgMar w:top="880" w:right="1700" w:bottom="280" w:left="1417" w:header="720" w:footer="720" w:gutter="0"/>
          <w:pgBorders w:offsetFrom="page">
            <w:top w:val="single" w:sz="4" w:space="24" w:color="000000"/>
            <w:left w:val="single" w:sz="4" w:space="24" w:color="000000"/>
            <w:bottom w:val="single" w:sz="4" w:space="24" w:color="000000"/>
            <w:right w:val="single" w:sz="4" w:space="24" w:color="000000"/>
          </w:pgBorders>
          <w:cols w:space="720"/>
        </w:sectPr>
      </w:pPr>
      <w:r w:rsidRPr="004F09AA">
        <w:rPr>
          <w:rFonts w:asciiTheme="minorHAnsi" w:hAnsiTheme="minorHAnsi" w:cstheme="minorHAnsi"/>
          <w:b/>
          <w:bCs/>
          <w:w w:val="84"/>
          <w:sz w:val="44"/>
          <w:szCs w:val="44"/>
          <w:rtl/>
        </w:rPr>
        <w:t>مشروع</w:t>
      </w:r>
      <w:r w:rsidRPr="004F09AA">
        <w:rPr>
          <w:rFonts w:asciiTheme="minorHAnsi" w:hAnsiTheme="minorHAnsi" w:cstheme="minorHAnsi"/>
          <w:b/>
          <w:bCs/>
          <w:spacing w:val="-31"/>
          <w:w w:val="84"/>
          <w:sz w:val="44"/>
          <w:szCs w:val="44"/>
          <w:rtl/>
        </w:rPr>
        <w:t xml:space="preserve"> </w:t>
      </w:r>
      <w:r w:rsidRPr="004F09AA">
        <w:rPr>
          <w:rFonts w:asciiTheme="minorHAnsi" w:hAnsiTheme="minorHAnsi" w:cstheme="minorHAnsi"/>
          <w:b/>
          <w:bCs/>
          <w:w w:val="84"/>
          <w:sz w:val="44"/>
          <w:szCs w:val="44"/>
          <w:rtl/>
        </w:rPr>
        <w:t>خطة</w:t>
      </w:r>
      <w:r w:rsidRPr="004F09AA">
        <w:rPr>
          <w:rFonts w:asciiTheme="minorHAnsi" w:hAnsiTheme="minorHAnsi" w:cstheme="minorHAnsi"/>
          <w:b/>
          <w:bCs/>
          <w:spacing w:val="-28"/>
          <w:w w:val="84"/>
          <w:sz w:val="44"/>
          <w:szCs w:val="44"/>
          <w:rtl/>
        </w:rPr>
        <w:t xml:space="preserve"> </w:t>
      </w:r>
      <w:r w:rsidRPr="004F09AA">
        <w:rPr>
          <w:rFonts w:asciiTheme="minorHAnsi" w:hAnsiTheme="minorHAnsi" w:cstheme="minorHAnsi"/>
          <w:b/>
          <w:bCs/>
          <w:w w:val="84"/>
          <w:sz w:val="44"/>
          <w:szCs w:val="44"/>
          <w:rtl/>
        </w:rPr>
        <w:t>أطروحة</w:t>
      </w:r>
      <w:r w:rsidRPr="004F09AA">
        <w:rPr>
          <w:rFonts w:asciiTheme="minorHAnsi" w:hAnsiTheme="minorHAnsi" w:cstheme="minorHAnsi"/>
          <w:b/>
          <w:bCs/>
          <w:spacing w:val="-31"/>
          <w:w w:val="84"/>
          <w:sz w:val="44"/>
          <w:szCs w:val="44"/>
          <w:rtl/>
        </w:rPr>
        <w:t xml:space="preserve"> </w:t>
      </w:r>
      <w:r w:rsidRPr="004F09AA">
        <w:rPr>
          <w:rFonts w:asciiTheme="minorHAnsi" w:hAnsiTheme="minorHAnsi" w:cstheme="minorHAnsi"/>
          <w:b/>
          <w:bCs/>
          <w:w w:val="84"/>
          <w:sz w:val="44"/>
          <w:szCs w:val="44"/>
          <w:rtl/>
        </w:rPr>
        <w:t>للتسجيل</w:t>
      </w:r>
      <w:r w:rsidR="00955C6C" w:rsidRPr="004F09AA">
        <w:rPr>
          <w:rFonts w:asciiTheme="minorHAnsi" w:hAnsiTheme="minorHAnsi" w:cstheme="minorHAnsi"/>
          <w:b/>
          <w:bCs/>
          <w:w w:val="84"/>
          <w:sz w:val="44"/>
          <w:szCs w:val="44"/>
          <w:rtl/>
        </w:rPr>
        <w:t xml:space="preserve"> </w:t>
      </w:r>
      <w:r w:rsidR="00955C6C" w:rsidRPr="004F09AA">
        <w:rPr>
          <w:rFonts w:asciiTheme="minorHAnsi" w:hAnsiTheme="minorHAnsi" w:cstheme="minorHAnsi"/>
          <w:b/>
          <w:bCs/>
          <w:w w:val="81"/>
          <w:sz w:val="44"/>
          <w:szCs w:val="44"/>
          <w:rtl/>
        </w:rPr>
        <w:t>لدرجة</w:t>
      </w:r>
      <w:r w:rsidR="00955C6C" w:rsidRPr="004F09AA">
        <w:rPr>
          <w:rFonts w:asciiTheme="minorHAnsi" w:hAnsiTheme="minorHAnsi" w:cstheme="minorHAnsi"/>
          <w:b/>
          <w:bCs/>
          <w:spacing w:val="-8"/>
          <w:w w:val="81"/>
          <w:sz w:val="44"/>
          <w:szCs w:val="44"/>
          <w:rtl/>
        </w:rPr>
        <w:t xml:space="preserve"> </w:t>
      </w:r>
      <w:r w:rsidR="00955C6C" w:rsidRPr="004F09AA">
        <w:rPr>
          <w:rFonts w:asciiTheme="minorHAnsi" w:hAnsiTheme="minorHAnsi" w:cstheme="minorHAnsi"/>
          <w:b/>
          <w:bCs/>
          <w:w w:val="81"/>
          <w:sz w:val="44"/>
          <w:szCs w:val="44"/>
          <w:rtl/>
        </w:rPr>
        <w:t>الدكتوراه</w:t>
      </w:r>
    </w:p>
    <w:p w14:paraId="00D922F6" w14:textId="7B7AF80F" w:rsidR="00767817" w:rsidRPr="004F09AA" w:rsidRDefault="00767817" w:rsidP="005E15E2">
      <w:pPr>
        <w:pStyle w:val="BodyText"/>
        <w:bidi/>
        <w:jc w:val="center"/>
        <w:rPr>
          <w:rFonts w:asciiTheme="minorHAnsi" w:hAnsiTheme="minorHAnsi" w:cstheme="minorHAnsi"/>
          <w:sz w:val="28"/>
        </w:rPr>
      </w:pPr>
    </w:p>
    <w:p w14:paraId="251EE54D" w14:textId="542439DF" w:rsidR="00767817" w:rsidRPr="004F09AA" w:rsidRDefault="004A333E" w:rsidP="005E15E2">
      <w:pPr>
        <w:pStyle w:val="BodyText"/>
        <w:bidi/>
        <w:spacing w:before="61"/>
        <w:jc w:val="center"/>
        <w:rPr>
          <w:rFonts w:asciiTheme="minorHAnsi" w:hAnsiTheme="minorHAnsi" w:cstheme="minorHAnsi"/>
          <w:sz w:val="28"/>
        </w:rPr>
      </w:pPr>
      <w:r w:rsidRPr="004F09AA">
        <w:rPr>
          <w:rFonts w:asciiTheme="minorHAnsi" w:hAnsiTheme="minorHAnsi" w:cstheme="minorHAnsi"/>
          <w:sz w:val="28"/>
          <w:rtl/>
        </w:rPr>
        <w:t>العنوان باللغة العربية:</w:t>
      </w:r>
    </w:p>
    <w:p w14:paraId="74F29EF6" w14:textId="5C6DF348" w:rsidR="00767817" w:rsidRPr="004F09AA" w:rsidRDefault="005E15E2" w:rsidP="005E15E2">
      <w:pPr>
        <w:pStyle w:val="BodyText"/>
        <w:bidi/>
        <w:spacing w:before="143"/>
        <w:jc w:val="center"/>
        <w:rPr>
          <w:rFonts w:asciiTheme="minorHAnsi" w:hAnsiTheme="minorHAnsi" w:cstheme="minorHAnsi"/>
          <w:sz w:val="20"/>
        </w:rPr>
      </w:pPr>
      <w:r w:rsidRPr="004F09AA">
        <w:rPr>
          <w:rFonts w:asciiTheme="minorHAnsi" w:hAnsiTheme="minorHAnsi" w:cstheme="minorHAnsi"/>
          <w:b w:val="0"/>
          <w:noProof/>
          <w:sz w:val="28"/>
          <w:szCs w:val="28"/>
        </w:rPr>
        <w:drawing>
          <wp:anchor distT="0" distB="0" distL="0" distR="0" simplePos="0" relativeHeight="487385600" behindDoc="1" locked="0" layoutInCell="1" allowOverlap="1" wp14:anchorId="19197DD5" wp14:editId="3D67BB0D">
            <wp:simplePos x="0" y="0"/>
            <wp:positionH relativeFrom="page">
              <wp:posOffset>1141730</wp:posOffset>
            </wp:positionH>
            <wp:positionV relativeFrom="paragraph">
              <wp:posOffset>271421</wp:posOffset>
            </wp:positionV>
            <wp:extent cx="5273040" cy="2316479"/>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5273040" cy="2316479"/>
                    </a:xfrm>
                    <a:prstGeom prst="rect">
                      <a:avLst/>
                    </a:prstGeom>
                  </pic:spPr>
                </pic:pic>
              </a:graphicData>
            </a:graphic>
          </wp:anchor>
        </w:drawing>
      </w:r>
      <w:r w:rsidR="004A333E" w:rsidRPr="004F09AA">
        <w:rPr>
          <w:rFonts w:asciiTheme="minorHAnsi" w:hAnsiTheme="minorHAnsi" w:cstheme="minorHAnsi"/>
          <w:sz w:val="20"/>
          <w:rtl/>
        </w:rPr>
        <w:t>تأث</w:t>
      </w:r>
      <w:r w:rsidR="009F0E96" w:rsidRPr="004F09AA">
        <w:rPr>
          <w:rFonts w:asciiTheme="minorHAnsi" w:hAnsiTheme="minorHAnsi" w:cstheme="minorHAnsi"/>
          <w:sz w:val="20"/>
          <w:rtl/>
        </w:rPr>
        <w:t xml:space="preserve">ير تطبيقات الذكاء الاصطناعي في تشكيل السلوك الإعلامي الرقمي لدي الشباب الجامعي </w:t>
      </w:r>
      <w:r w:rsidR="00955C6C" w:rsidRPr="004F09AA">
        <w:rPr>
          <w:rFonts w:asciiTheme="minorHAnsi" w:hAnsiTheme="minorHAnsi" w:cstheme="minorHAnsi"/>
          <w:sz w:val="20"/>
          <w:rtl/>
        </w:rPr>
        <w:t>السعودي وفق</w:t>
      </w:r>
      <w:r w:rsidR="009F0E96" w:rsidRPr="004F09AA">
        <w:rPr>
          <w:rFonts w:asciiTheme="minorHAnsi" w:hAnsiTheme="minorHAnsi" w:cstheme="minorHAnsi"/>
          <w:sz w:val="20"/>
          <w:rtl/>
        </w:rPr>
        <w:t xml:space="preserve"> </w:t>
      </w:r>
      <w:proofErr w:type="gramStart"/>
      <w:r w:rsidR="009F0E96" w:rsidRPr="004F09AA">
        <w:rPr>
          <w:rFonts w:asciiTheme="minorHAnsi" w:hAnsiTheme="minorHAnsi" w:cstheme="minorHAnsi"/>
          <w:sz w:val="20"/>
          <w:rtl/>
        </w:rPr>
        <w:t>رؤيه</w:t>
      </w:r>
      <w:proofErr w:type="gramEnd"/>
      <w:r w:rsidR="009F0E96" w:rsidRPr="004F09AA">
        <w:rPr>
          <w:rFonts w:asciiTheme="minorHAnsi" w:hAnsiTheme="minorHAnsi" w:cstheme="minorHAnsi"/>
          <w:sz w:val="20"/>
          <w:rtl/>
        </w:rPr>
        <w:t xml:space="preserve"> </w:t>
      </w:r>
      <w:r w:rsidR="00FD1E11" w:rsidRPr="004F09AA">
        <w:rPr>
          <w:rFonts w:asciiTheme="minorHAnsi" w:hAnsiTheme="minorHAnsi" w:cstheme="minorHAnsi"/>
          <w:sz w:val="20"/>
          <w:rtl/>
        </w:rPr>
        <w:t>٢٠٣٠:</w:t>
      </w:r>
      <w:r w:rsidR="009D3478" w:rsidRPr="004F09AA">
        <w:rPr>
          <w:rFonts w:asciiTheme="minorHAnsi" w:hAnsiTheme="minorHAnsi" w:cstheme="minorHAnsi"/>
          <w:sz w:val="20"/>
          <w:rtl/>
        </w:rPr>
        <w:t xml:space="preserve"> دراسة</w:t>
      </w:r>
      <w:r w:rsidR="009F0E96" w:rsidRPr="004F09AA">
        <w:rPr>
          <w:rFonts w:asciiTheme="minorHAnsi" w:hAnsiTheme="minorHAnsi" w:cstheme="minorHAnsi"/>
          <w:sz w:val="20"/>
          <w:rtl/>
        </w:rPr>
        <w:t xml:space="preserve"> ميدانيه</w:t>
      </w:r>
    </w:p>
    <w:p w14:paraId="32F62F08" w14:textId="583659F1" w:rsidR="00767817" w:rsidRPr="004F09AA" w:rsidRDefault="00767817" w:rsidP="005E15E2">
      <w:pPr>
        <w:pStyle w:val="BodyText"/>
        <w:bidi/>
        <w:jc w:val="center"/>
        <w:rPr>
          <w:rFonts w:asciiTheme="minorHAnsi" w:hAnsiTheme="minorHAnsi" w:cstheme="minorHAnsi"/>
          <w:sz w:val="28"/>
        </w:rPr>
      </w:pPr>
    </w:p>
    <w:p w14:paraId="297723DE" w14:textId="3D264E92" w:rsidR="00767817" w:rsidRPr="004F09AA" w:rsidRDefault="00767817" w:rsidP="005E15E2">
      <w:pPr>
        <w:pStyle w:val="BodyText"/>
        <w:bidi/>
        <w:jc w:val="center"/>
        <w:rPr>
          <w:rFonts w:asciiTheme="minorHAnsi" w:hAnsiTheme="minorHAnsi" w:cstheme="minorHAnsi"/>
          <w:sz w:val="28"/>
        </w:rPr>
      </w:pPr>
    </w:p>
    <w:p w14:paraId="5AA7CCF2" w14:textId="71E148B8" w:rsidR="00767817" w:rsidRPr="004F09AA" w:rsidRDefault="00767817" w:rsidP="005E15E2">
      <w:pPr>
        <w:pStyle w:val="BodyText"/>
        <w:bidi/>
        <w:jc w:val="center"/>
        <w:rPr>
          <w:rFonts w:asciiTheme="minorHAnsi" w:hAnsiTheme="minorHAnsi" w:cstheme="minorHAnsi"/>
          <w:sz w:val="28"/>
        </w:rPr>
      </w:pPr>
    </w:p>
    <w:p w14:paraId="726E3CD3" w14:textId="77777777" w:rsidR="00767817" w:rsidRPr="004F09AA" w:rsidRDefault="00767817" w:rsidP="005E15E2">
      <w:pPr>
        <w:pStyle w:val="BodyText"/>
        <w:bidi/>
        <w:spacing w:before="205"/>
        <w:jc w:val="center"/>
        <w:rPr>
          <w:rFonts w:asciiTheme="minorHAnsi" w:hAnsiTheme="minorHAnsi" w:cstheme="minorHAnsi"/>
          <w:sz w:val="28"/>
        </w:rPr>
      </w:pPr>
    </w:p>
    <w:p w14:paraId="0A204D7D" w14:textId="732F0AD9" w:rsidR="00767817" w:rsidRPr="004F09AA" w:rsidRDefault="00000000" w:rsidP="005E15E2">
      <w:pPr>
        <w:bidi/>
        <w:spacing w:before="1"/>
        <w:ind w:left="252"/>
        <w:jc w:val="center"/>
        <w:rPr>
          <w:rFonts w:asciiTheme="minorHAnsi" w:hAnsiTheme="minorHAnsi" w:cstheme="minorHAnsi"/>
          <w:b/>
          <w:bCs/>
          <w:w w:val="73"/>
          <w:sz w:val="28"/>
          <w:szCs w:val="28"/>
          <w:rtl/>
        </w:rPr>
      </w:pPr>
      <w:r w:rsidRPr="004F09AA">
        <w:rPr>
          <w:rFonts w:asciiTheme="minorHAnsi" w:hAnsiTheme="minorHAnsi" w:cstheme="minorHAnsi"/>
          <w:b/>
          <w:bCs/>
          <w:w w:val="73"/>
          <w:sz w:val="28"/>
          <w:szCs w:val="28"/>
          <w:rtl/>
        </w:rPr>
        <w:t>العنوان</w:t>
      </w:r>
      <w:r w:rsidRPr="004F09AA">
        <w:rPr>
          <w:rFonts w:asciiTheme="minorHAnsi" w:hAnsiTheme="minorHAnsi" w:cstheme="minorHAnsi"/>
          <w:b/>
          <w:bCs/>
          <w:spacing w:val="-19"/>
          <w:sz w:val="28"/>
          <w:szCs w:val="28"/>
          <w:rtl/>
        </w:rPr>
        <w:t xml:space="preserve"> </w:t>
      </w:r>
      <w:r w:rsidRPr="004F09AA">
        <w:rPr>
          <w:rFonts w:asciiTheme="minorHAnsi" w:hAnsiTheme="minorHAnsi" w:cstheme="minorHAnsi"/>
          <w:b/>
          <w:bCs/>
          <w:w w:val="73"/>
          <w:sz w:val="28"/>
          <w:szCs w:val="28"/>
          <w:rtl/>
        </w:rPr>
        <w:t>باللغة</w:t>
      </w:r>
      <w:r w:rsidRPr="004F09AA">
        <w:rPr>
          <w:rFonts w:asciiTheme="minorHAnsi" w:hAnsiTheme="minorHAnsi" w:cstheme="minorHAnsi"/>
          <w:b/>
          <w:bCs/>
          <w:spacing w:val="-20"/>
          <w:sz w:val="28"/>
          <w:szCs w:val="28"/>
          <w:rtl/>
        </w:rPr>
        <w:t xml:space="preserve"> </w:t>
      </w:r>
      <w:r w:rsidRPr="004F09AA">
        <w:rPr>
          <w:rFonts w:asciiTheme="minorHAnsi" w:hAnsiTheme="minorHAnsi" w:cstheme="minorHAnsi"/>
          <w:b/>
          <w:bCs/>
          <w:w w:val="73"/>
          <w:sz w:val="28"/>
          <w:szCs w:val="28"/>
          <w:rtl/>
        </w:rPr>
        <w:t>الإنجليزية</w:t>
      </w:r>
      <w:r w:rsidRPr="004F09AA">
        <w:rPr>
          <w:rFonts w:asciiTheme="minorHAnsi" w:hAnsiTheme="minorHAnsi" w:cstheme="minorHAnsi"/>
          <w:b/>
          <w:bCs/>
          <w:w w:val="73"/>
          <w:sz w:val="28"/>
          <w:szCs w:val="28"/>
        </w:rPr>
        <w:t>:</w:t>
      </w:r>
    </w:p>
    <w:p w14:paraId="3656659A" w14:textId="77777777" w:rsidR="004A333E" w:rsidRPr="004F09AA" w:rsidRDefault="004A333E" w:rsidP="005E15E2">
      <w:pPr>
        <w:bidi/>
        <w:spacing w:before="100" w:beforeAutospacing="1" w:after="100" w:afterAutospacing="1"/>
        <w:jc w:val="center"/>
        <w:rPr>
          <w:rFonts w:asciiTheme="minorHAnsi" w:hAnsiTheme="minorHAnsi" w:cstheme="minorHAnsi"/>
          <w:color w:val="000000"/>
        </w:rPr>
      </w:pPr>
      <w:r w:rsidRPr="004F09AA">
        <w:rPr>
          <w:rFonts w:asciiTheme="minorHAnsi" w:hAnsiTheme="minorHAnsi" w:cstheme="minorHAnsi"/>
          <w:b/>
          <w:bCs/>
          <w:color w:val="000000"/>
        </w:rPr>
        <w:t>The Impact of Artificial Intelligence Applications on Shaping the Digital Media Behavior of Saudi University Youth According to Vision 2030: A Field Study"</w:t>
      </w:r>
    </w:p>
    <w:p w14:paraId="3A9C05C8" w14:textId="77777777" w:rsidR="004A333E" w:rsidRPr="004F09AA" w:rsidRDefault="004A333E" w:rsidP="005E15E2">
      <w:pPr>
        <w:bidi/>
        <w:spacing w:before="1"/>
        <w:ind w:left="252"/>
        <w:jc w:val="center"/>
        <w:rPr>
          <w:rFonts w:asciiTheme="minorHAnsi" w:hAnsiTheme="minorHAnsi" w:cstheme="minorHAnsi"/>
          <w:b/>
          <w:bCs/>
          <w:sz w:val="28"/>
          <w:szCs w:val="28"/>
        </w:rPr>
      </w:pPr>
    </w:p>
    <w:p w14:paraId="1DAC300D" w14:textId="77777777" w:rsidR="00767817" w:rsidRPr="004F09AA" w:rsidRDefault="00767817" w:rsidP="005E15E2">
      <w:pPr>
        <w:pStyle w:val="BodyText"/>
        <w:bidi/>
        <w:jc w:val="center"/>
        <w:rPr>
          <w:rFonts w:asciiTheme="minorHAnsi" w:hAnsiTheme="minorHAnsi" w:cstheme="minorHAnsi"/>
          <w:sz w:val="20"/>
        </w:rPr>
      </w:pPr>
    </w:p>
    <w:p w14:paraId="71BC19CB" w14:textId="77777777" w:rsidR="00767817" w:rsidRPr="004F09AA" w:rsidRDefault="00767817" w:rsidP="005E15E2">
      <w:pPr>
        <w:pStyle w:val="BodyText"/>
        <w:bidi/>
        <w:ind w:left="4" w:hanging="4"/>
        <w:jc w:val="center"/>
        <w:rPr>
          <w:rFonts w:asciiTheme="minorHAnsi" w:hAnsiTheme="minorHAnsi" w:cstheme="minorHAnsi"/>
          <w:sz w:val="20"/>
        </w:rPr>
      </w:pPr>
    </w:p>
    <w:p w14:paraId="292D3AF7" w14:textId="1A0CC024" w:rsidR="00955C6C" w:rsidRPr="004F09AA" w:rsidRDefault="00955C6C" w:rsidP="00FD1E11">
      <w:pPr>
        <w:pStyle w:val="BodyText"/>
        <w:bidi/>
        <w:ind w:left="3264" w:hanging="4"/>
        <w:rPr>
          <w:rFonts w:asciiTheme="minorHAnsi" w:hAnsiTheme="minorHAnsi" w:cstheme="minorHAnsi"/>
          <w:sz w:val="20"/>
          <w:rtl/>
        </w:rPr>
      </w:pPr>
      <w:r w:rsidRPr="004F09AA">
        <w:rPr>
          <w:rFonts w:asciiTheme="minorHAnsi" w:hAnsiTheme="minorHAnsi" w:cstheme="minorHAnsi"/>
          <w:sz w:val="20"/>
          <w:rtl/>
        </w:rPr>
        <w:t xml:space="preserve">اسم </w:t>
      </w:r>
      <w:r w:rsidR="00FD1E11" w:rsidRPr="004F09AA">
        <w:rPr>
          <w:rFonts w:asciiTheme="minorHAnsi" w:hAnsiTheme="minorHAnsi" w:cstheme="minorHAnsi"/>
          <w:sz w:val="20"/>
          <w:rtl/>
        </w:rPr>
        <w:t>الباحثة:</w:t>
      </w:r>
      <w:r w:rsidRPr="004F09AA">
        <w:rPr>
          <w:rFonts w:asciiTheme="minorHAnsi" w:hAnsiTheme="minorHAnsi" w:cstheme="minorHAnsi"/>
          <w:sz w:val="20"/>
          <w:rtl/>
        </w:rPr>
        <w:t xml:space="preserve"> </w:t>
      </w:r>
      <w:r w:rsidRPr="004F09AA">
        <w:rPr>
          <w:rFonts w:asciiTheme="minorHAnsi" w:hAnsiTheme="minorHAnsi" w:cstheme="minorHAnsi"/>
          <w:b w:val="0"/>
          <w:bCs w:val="0"/>
          <w:sz w:val="20"/>
          <w:rtl/>
        </w:rPr>
        <w:t>ريما حسن حمودي</w:t>
      </w:r>
    </w:p>
    <w:p w14:paraId="61C6B59C" w14:textId="002370E9" w:rsidR="00955C6C" w:rsidRPr="004F09AA" w:rsidRDefault="00955C6C" w:rsidP="00FD1E11">
      <w:pPr>
        <w:pStyle w:val="BodyText"/>
        <w:bidi/>
        <w:ind w:left="3264" w:hanging="4"/>
        <w:rPr>
          <w:rFonts w:asciiTheme="minorHAnsi" w:hAnsiTheme="minorHAnsi" w:cstheme="minorHAnsi"/>
          <w:sz w:val="20"/>
          <w:rtl/>
        </w:rPr>
      </w:pPr>
      <w:r w:rsidRPr="004F09AA">
        <w:rPr>
          <w:rFonts w:asciiTheme="minorHAnsi" w:hAnsiTheme="minorHAnsi" w:cstheme="minorHAnsi"/>
          <w:sz w:val="20"/>
          <w:rtl/>
        </w:rPr>
        <w:t xml:space="preserve">الرقم </w:t>
      </w:r>
      <w:r w:rsidR="00FD1E11" w:rsidRPr="004F09AA">
        <w:rPr>
          <w:rFonts w:asciiTheme="minorHAnsi" w:hAnsiTheme="minorHAnsi" w:cstheme="minorHAnsi"/>
          <w:sz w:val="20"/>
          <w:rtl/>
        </w:rPr>
        <w:t>الأكاديمي</w:t>
      </w:r>
      <w:r w:rsidR="00FC02FD" w:rsidRPr="004F09AA">
        <w:rPr>
          <w:rFonts w:asciiTheme="minorHAnsi" w:hAnsiTheme="minorHAnsi" w:cstheme="minorHAnsi"/>
          <w:sz w:val="20"/>
          <w:rtl/>
        </w:rPr>
        <w:t>:</w:t>
      </w:r>
      <w:r w:rsidRPr="004F09AA">
        <w:rPr>
          <w:rFonts w:asciiTheme="minorHAnsi" w:hAnsiTheme="minorHAnsi" w:cstheme="minorHAnsi"/>
          <w:sz w:val="20"/>
          <w:rtl/>
        </w:rPr>
        <w:t xml:space="preserve"> </w:t>
      </w:r>
      <w:r w:rsidRPr="004F09AA">
        <w:rPr>
          <w:rFonts w:asciiTheme="minorHAnsi" w:hAnsiTheme="minorHAnsi" w:cstheme="minorHAnsi"/>
          <w:b w:val="0"/>
          <w:bCs w:val="0"/>
          <w:sz w:val="20"/>
          <w:rtl/>
        </w:rPr>
        <w:t>٢٣٢٠٠١١٠٤</w:t>
      </w:r>
    </w:p>
    <w:p w14:paraId="544BAAF4" w14:textId="0676C9C3" w:rsidR="00955C6C" w:rsidRPr="004F09AA" w:rsidRDefault="00FD1E11" w:rsidP="00FD1E11">
      <w:pPr>
        <w:pStyle w:val="BodyText"/>
        <w:bidi/>
        <w:ind w:left="3264" w:hanging="4"/>
        <w:rPr>
          <w:rFonts w:asciiTheme="minorHAnsi" w:hAnsiTheme="minorHAnsi" w:cstheme="minorHAnsi"/>
          <w:sz w:val="20"/>
        </w:rPr>
      </w:pPr>
      <w:r w:rsidRPr="004F09AA">
        <w:rPr>
          <w:rFonts w:asciiTheme="minorHAnsi" w:hAnsiTheme="minorHAnsi" w:cstheme="minorHAnsi"/>
          <w:sz w:val="20"/>
          <w:rtl/>
        </w:rPr>
        <w:t xml:space="preserve">الكلية: </w:t>
      </w:r>
      <w:r w:rsidRPr="004F09AA">
        <w:rPr>
          <w:rFonts w:asciiTheme="minorHAnsi" w:hAnsiTheme="minorHAnsi" w:cstheme="minorHAnsi"/>
          <w:b w:val="0"/>
          <w:bCs w:val="0"/>
          <w:sz w:val="20"/>
          <w:rtl/>
        </w:rPr>
        <w:t>الإعلام</w:t>
      </w:r>
    </w:p>
    <w:p w14:paraId="3B267CAB" w14:textId="77777777" w:rsidR="00767817" w:rsidRPr="004F09AA" w:rsidRDefault="00767817" w:rsidP="005E15E2">
      <w:pPr>
        <w:pStyle w:val="BodyText"/>
        <w:bidi/>
        <w:jc w:val="center"/>
        <w:rPr>
          <w:rFonts w:asciiTheme="minorHAnsi" w:hAnsiTheme="minorHAnsi" w:cstheme="minorHAnsi"/>
          <w:sz w:val="20"/>
        </w:rPr>
      </w:pPr>
    </w:p>
    <w:p w14:paraId="4E898C54" w14:textId="77777777" w:rsidR="00767817" w:rsidRPr="004F09AA" w:rsidRDefault="00767817" w:rsidP="005E15E2">
      <w:pPr>
        <w:pStyle w:val="BodyText"/>
        <w:bidi/>
        <w:rPr>
          <w:rFonts w:asciiTheme="minorHAnsi" w:hAnsiTheme="minorHAnsi" w:cstheme="minorHAnsi"/>
          <w:sz w:val="20"/>
        </w:rPr>
      </w:pPr>
    </w:p>
    <w:p w14:paraId="0DD9550D" w14:textId="77777777" w:rsidR="00767817" w:rsidRPr="004F09AA" w:rsidRDefault="00767817" w:rsidP="005E15E2">
      <w:pPr>
        <w:pStyle w:val="BodyText"/>
        <w:bidi/>
        <w:spacing w:before="22"/>
        <w:rPr>
          <w:rFonts w:asciiTheme="minorHAnsi" w:hAnsiTheme="minorHAnsi" w:cstheme="minorHAnsi"/>
          <w:sz w:val="20"/>
        </w:rPr>
      </w:pPr>
    </w:p>
    <w:p w14:paraId="748A51DF" w14:textId="77777777" w:rsidR="00767817" w:rsidRPr="004F09AA" w:rsidRDefault="00767817" w:rsidP="005E15E2">
      <w:pPr>
        <w:pStyle w:val="BodyText"/>
        <w:bidi/>
        <w:rPr>
          <w:rFonts w:asciiTheme="minorHAnsi" w:hAnsiTheme="minorHAnsi" w:cstheme="minorHAnsi"/>
          <w:sz w:val="28"/>
        </w:rPr>
      </w:pPr>
    </w:p>
    <w:p w14:paraId="7973C64E" w14:textId="77777777" w:rsidR="00767817" w:rsidRPr="004F09AA" w:rsidRDefault="00767817" w:rsidP="005E15E2">
      <w:pPr>
        <w:pStyle w:val="BodyText"/>
        <w:bidi/>
        <w:rPr>
          <w:rFonts w:asciiTheme="minorHAnsi" w:hAnsiTheme="minorHAnsi" w:cstheme="minorHAnsi"/>
          <w:sz w:val="28"/>
        </w:rPr>
      </w:pPr>
    </w:p>
    <w:p w14:paraId="698B868F" w14:textId="77777777" w:rsidR="00767817" w:rsidRPr="004F09AA" w:rsidRDefault="00767817" w:rsidP="005E15E2">
      <w:pPr>
        <w:pStyle w:val="BodyText"/>
        <w:bidi/>
        <w:rPr>
          <w:rFonts w:asciiTheme="minorHAnsi" w:hAnsiTheme="minorHAnsi" w:cstheme="minorHAnsi"/>
          <w:sz w:val="28"/>
        </w:rPr>
      </w:pPr>
    </w:p>
    <w:p w14:paraId="28B60F44" w14:textId="77777777" w:rsidR="00767817" w:rsidRPr="004F09AA" w:rsidRDefault="00767817" w:rsidP="005E15E2">
      <w:pPr>
        <w:pStyle w:val="BodyText"/>
        <w:bidi/>
        <w:spacing w:before="157"/>
        <w:rPr>
          <w:rFonts w:asciiTheme="minorHAnsi" w:hAnsiTheme="minorHAnsi" w:cstheme="minorHAnsi"/>
          <w:sz w:val="28"/>
        </w:rPr>
      </w:pPr>
    </w:p>
    <w:p w14:paraId="6B746C15" w14:textId="11AC8AF6" w:rsidR="00767817" w:rsidRPr="004F09AA" w:rsidRDefault="00955C6C" w:rsidP="005E15E2">
      <w:pPr>
        <w:bidi/>
        <w:ind w:left="3605"/>
        <w:rPr>
          <w:rFonts w:asciiTheme="minorHAnsi" w:hAnsiTheme="minorHAnsi" w:cstheme="minorHAnsi"/>
          <w:b/>
          <w:bCs/>
          <w:sz w:val="28"/>
          <w:szCs w:val="28"/>
        </w:rPr>
      </w:pPr>
      <w:r w:rsidRPr="004F09AA">
        <w:rPr>
          <w:rFonts w:asciiTheme="minorHAnsi" w:hAnsiTheme="minorHAnsi" w:cstheme="minorHAnsi"/>
          <w:b/>
          <w:bCs/>
          <w:color w:val="FF0000"/>
          <w:w w:val="98"/>
          <w:sz w:val="28"/>
          <w:szCs w:val="28"/>
          <w:rtl/>
        </w:rPr>
        <w:t>١٤</w:t>
      </w:r>
      <w:r w:rsidR="00893786" w:rsidRPr="004F09AA">
        <w:rPr>
          <w:rFonts w:asciiTheme="minorHAnsi" w:hAnsiTheme="minorHAnsi" w:cstheme="minorHAnsi"/>
          <w:b/>
          <w:bCs/>
          <w:color w:val="FF0000"/>
          <w:w w:val="98"/>
          <w:sz w:val="28"/>
          <w:szCs w:val="28"/>
          <w:rtl/>
        </w:rPr>
        <w:t>٤</w:t>
      </w:r>
      <w:r w:rsidRPr="004F09AA">
        <w:rPr>
          <w:rFonts w:asciiTheme="minorHAnsi" w:hAnsiTheme="minorHAnsi" w:cstheme="minorHAnsi"/>
          <w:b/>
          <w:bCs/>
          <w:color w:val="FF0000"/>
          <w:w w:val="98"/>
          <w:sz w:val="28"/>
          <w:szCs w:val="28"/>
          <w:rtl/>
        </w:rPr>
        <w:t>٧ه</w:t>
      </w:r>
      <w:r w:rsidRPr="004F09AA">
        <w:rPr>
          <w:rFonts w:asciiTheme="minorHAnsi" w:hAnsiTheme="minorHAnsi" w:cstheme="minorHAnsi"/>
          <w:b/>
          <w:bCs/>
          <w:color w:val="FF0000"/>
          <w:spacing w:val="64"/>
          <w:w w:val="150"/>
          <w:sz w:val="28"/>
          <w:szCs w:val="28"/>
          <w:rtl/>
        </w:rPr>
        <w:t xml:space="preserve"> </w:t>
      </w:r>
      <w:r w:rsidRPr="004F09AA">
        <w:rPr>
          <w:rFonts w:asciiTheme="minorHAnsi" w:hAnsiTheme="minorHAnsi" w:cstheme="minorHAnsi"/>
          <w:b/>
          <w:bCs/>
          <w:color w:val="FF0000"/>
          <w:w w:val="98"/>
          <w:sz w:val="28"/>
          <w:szCs w:val="28"/>
        </w:rPr>
        <w:t>-</w:t>
      </w:r>
      <w:r w:rsidRPr="004F09AA">
        <w:rPr>
          <w:rFonts w:asciiTheme="minorHAnsi" w:hAnsiTheme="minorHAnsi" w:cstheme="minorHAnsi"/>
          <w:b/>
          <w:bCs/>
          <w:color w:val="FF0000"/>
          <w:spacing w:val="64"/>
          <w:sz w:val="28"/>
          <w:szCs w:val="28"/>
          <w:rtl/>
        </w:rPr>
        <w:t xml:space="preserve"> </w:t>
      </w:r>
      <w:r w:rsidRPr="004F09AA">
        <w:rPr>
          <w:rFonts w:asciiTheme="minorHAnsi" w:hAnsiTheme="minorHAnsi" w:cstheme="minorHAnsi"/>
          <w:b/>
          <w:bCs/>
          <w:color w:val="FF0000"/>
          <w:w w:val="98"/>
          <w:sz w:val="28"/>
          <w:szCs w:val="28"/>
          <w:rtl/>
        </w:rPr>
        <w:t>٢٠٢٥</w:t>
      </w:r>
      <w:r w:rsidRPr="004F09AA">
        <w:rPr>
          <w:rFonts w:asciiTheme="minorHAnsi" w:hAnsiTheme="minorHAnsi" w:cstheme="minorHAnsi"/>
          <w:b/>
          <w:bCs/>
          <w:color w:val="FF0000"/>
          <w:spacing w:val="1"/>
          <w:sz w:val="28"/>
          <w:szCs w:val="28"/>
          <w:rtl/>
        </w:rPr>
        <w:t xml:space="preserve"> </w:t>
      </w:r>
      <w:r w:rsidRPr="004F09AA">
        <w:rPr>
          <w:rFonts w:asciiTheme="minorHAnsi" w:hAnsiTheme="minorHAnsi" w:cstheme="minorHAnsi"/>
          <w:b/>
          <w:bCs/>
          <w:color w:val="FF0000"/>
          <w:w w:val="98"/>
          <w:sz w:val="28"/>
          <w:szCs w:val="28"/>
          <w:rtl/>
        </w:rPr>
        <w:t>م</w:t>
      </w:r>
    </w:p>
    <w:p w14:paraId="237F1601" w14:textId="237A7CCF" w:rsidR="00767817" w:rsidRPr="004F09AA" w:rsidRDefault="00C8092F" w:rsidP="00C8092F">
      <w:pPr>
        <w:widowControl w:val="0"/>
        <w:autoSpaceDE w:val="0"/>
        <w:autoSpaceDN w:val="0"/>
        <w:rPr>
          <w:rFonts w:asciiTheme="minorHAnsi" w:hAnsiTheme="minorHAnsi" w:cstheme="minorHAnsi"/>
          <w:b/>
          <w:bCs/>
          <w:color w:val="933634"/>
          <w:spacing w:val="-10"/>
        </w:rPr>
      </w:pPr>
      <w:r w:rsidRPr="004F09AA">
        <w:rPr>
          <w:rFonts w:asciiTheme="minorHAnsi" w:hAnsiTheme="minorHAnsi" w:cstheme="minorHAnsi"/>
          <w:noProof/>
        </w:rPr>
        <w:drawing>
          <wp:anchor distT="0" distB="0" distL="0" distR="0" simplePos="0" relativeHeight="15731200" behindDoc="0" locked="0" layoutInCell="1" allowOverlap="1" wp14:anchorId="26E32A48" wp14:editId="2CF9110B">
            <wp:simplePos x="0" y="0"/>
            <wp:positionH relativeFrom="page">
              <wp:posOffset>450850</wp:posOffset>
            </wp:positionH>
            <wp:positionV relativeFrom="paragraph">
              <wp:posOffset>1577975</wp:posOffset>
            </wp:positionV>
            <wp:extent cx="952500" cy="41846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 cstate="print"/>
                    <a:stretch>
                      <a:fillRect/>
                    </a:stretch>
                  </pic:blipFill>
                  <pic:spPr>
                    <a:xfrm>
                      <a:off x="0" y="0"/>
                      <a:ext cx="952500" cy="418465"/>
                    </a:xfrm>
                    <a:prstGeom prst="rect">
                      <a:avLst/>
                    </a:prstGeom>
                  </pic:spPr>
                </pic:pic>
              </a:graphicData>
            </a:graphic>
            <wp14:sizeRelV relativeFrom="margin">
              <wp14:pctHeight>0</wp14:pctHeight>
            </wp14:sizeRelV>
          </wp:anchor>
        </w:drawing>
      </w:r>
      <w:r w:rsidRPr="004F09AA">
        <w:rPr>
          <w:rFonts w:asciiTheme="minorHAnsi" w:hAnsiTheme="minorHAnsi" w:cstheme="minorHAnsi"/>
          <w:color w:val="933634"/>
          <w:spacing w:val="-10"/>
          <w:rtl/>
        </w:rPr>
        <w:br w:type="page"/>
      </w:r>
      <w:r w:rsidR="009D3478" w:rsidRPr="004F09AA">
        <w:rPr>
          <w:rFonts w:asciiTheme="minorHAnsi" w:hAnsiTheme="minorHAnsi" w:cstheme="minorHAnsi"/>
          <w:color w:val="933634"/>
          <w:spacing w:val="-10"/>
          <w:rtl/>
        </w:rPr>
        <w:lastRenderedPageBreak/>
        <w:t xml:space="preserve"> </w:t>
      </w:r>
    </w:p>
    <w:p w14:paraId="5D7BDD02" w14:textId="77777777" w:rsidR="00767817" w:rsidRPr="004F09AA" w:rsidRDefault="00767817" w:rsidP="005E15E2">
      <w:pPr>
        <w:pStyle w:val="BodyText"/>
        <w:bidi/>
        <w:rPr>
          <w:rFonts w:asciiTheme="minorHAnsi" w:hAnsiTheme="minorHAnsi" w:cstheme="minorHAnsi"/>
        </w:rPr>
        <w:sectPr w:rsidR="00767817" w:rsidRPr="004F09AA">
          <w:type w:val="continuous"/>
          <w:pgSz w:w="11910" w:h="16840"/>
          <w:pgMar w:top="880" w:right="1700" w:bottom="280" w:left="1417"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73DA7BDA" w14:textId="4C2A7BB3" w:rsidR="00767817" w:rsidRPr="004F09AA" w:rsidRDefault="00000000" w:rsidP="00CA4143">
      <w:pPr>
        <w:pStyle w:val="Heading1"/>
      </w:pPr>
      <w:r w:rsidRPr="004F09AA">
        <w:rPr>
          <w:rtl/>
        </w:rPr>
        <w:t>مقدمة الدراسة</w:t>
      </w:r>
    </w:p>
    <w:p w14:paraId="3F1E7316" w14:textId="77777777" w:rsidR="00F27D8D" w:rsidRPr="004F09AA" w:rsidRDefault="00F27D8D" w:rsidP="00157B65">
      <w:pPr>
        <w:pStyle w:val="NormalWeb"/>
        <w:bidi/>
        <w:ind w:firstLine="288"/>
        <w:rPr>
          <w:rFonts w:asciiTheme="minorHAnsi" w:hAnsiTheme="minorHAnsi" w:cstheme="minorHAnsi"/>
          <w:color w:val="000000"/>
        </w:rPr>
      </w:pPr>
      <w:r w:rsidRPr="004F09AA">
        <w:rPr>
          <w:rFonts w:asciiTheme="minorHAnsi" w:hAnsiTheme="minorHAnsi" w:cstheme="minorHAnsi"/>
          <w:color w:val="000000"/>
          <w:rtl/>
        </w:rPr>
        <w:t>يشهد العالم المعاصر تحولات رقمية متسارعة فرضت نفسها على مختلف مناحي الحياة الإنسانية، وأعادت تشكيل أنماط التواصل، والإنتاج، واستهلاك المعرفة. وقد أسهم التطور المتسارع في تقنيات المعلومات والاتصال في إحداث انتقال نوعي من المجتمعات التقليدية إلى مجتمعات رقمية تعتمد بشكل متزايد على البيانات والخوارزميات في تنظيم الحياة اليومية. وفي هذا السياق، لم يعد الإعلام مجرد وسيط لنقل الرسائل، بل أصبح بيئة رقمية تفاعلية تتداخل فيها التكنولوجيا مع السلوك الإنساني، وتُعاد فيها صياغة العلاقة بين المحتوى والجمهور بصورة غير مسبوقة</w:t>
      </w:r>
      <w:r w:rsidRPr="004F09AA">
        <w:rPr>
          <w:rFonts w:asciiTheme="minorHAnsi" w:hAnsiTheme="minorHAnsi" w:cstheme="minorHAnsi"/>
          <w:color w:val="000000"/>
        </w:rPr>
        <w:t xml:space="preserve"> (Castells, 2010).</w:t>
      </w:r>
    </w:p>
    <w:p w14:paraId="0E31F347" w14:textId="77777777" w:rsidR="00F27D8D" w:rsidRPr="004F09AA" w:rsidRDefault="00F27D8D" w:rsidP="00157B65">
      <w:pPr>
        <w:pStyle w:val="NormalWeb"/>
        <w:bidi/>
        <w:ind w:firstLine="288"/>
        <w:rPr>
          <w:rFonts w:asciiTheme="minorHAnsi" w:hAnsiTheme="minorHAnsi" w:cstheme="minorHAnsi"/>
          <w:color w:val="000000"/>
        </w:rPr>
      </w:pPr>
      <w:r w:rsidRPr="004F09AA">
        <w:rPr>
          <w:rFonts w:asciiTheme="minorHAnsi" w:hAnsiTheme="minorHAnsi" w:cstheme="minorHAnsi"/>
          <w:color w:val="000000"/>
          <w:rtl/>
        </w:rPr>
        <w:t>ضمن هذا التحول الرقمي الشامل، برز الذكاء الاصطناعي</w:t>
      </w:r>
      <w:r w:rsidRPr="004F09AA">
        <w:rPr>
          <w:rFonts w:asciiTheme="minorHAnsi" w:hAnsiTheme="minorHAnsi" w:cstheme="minorHAnsi"/>
          <w:color w:val="000000"/>
        </w:rPr>
        <w:t xml:space="preserve"> (Artificial Intelligence) </w:t>
      </w:r>
      <w:r w:rsidRPr="004F09AA">
        <w:rPr>
          <w:rFonts w:asciiTheme="minorHAnsi" w:hAnsiTheme="minorHAnsi" w:cstheme="minorHAnsi"/>
          <w:color w:val="000000"/>
          <w:rtl/>
        </w:rPr>
        <w:t>بوصفه أحد أهم المحركات التقنية المؤثرة في بنية المجتمعات الرقمية الحديثة. ويُعرَّف الذكاء الاصطناعي بأنه مجموعة من النظم والخوارزميات القادرة على محاكاة بعض أنماط التفكير البشري، مثل التعلم، والاستنتاج، واتخاذ القرار، اعتمادًا على تحليل كميات ضخمة من البيانات</w:t>
      </w:r>
      <w:r w:rsidRPr="004F09AA">
        <w:rPr>
          <w:rFonts w:asciiTheme="minorHAnsi" w:hAnsiTheme="minorHAnsi" w:cstheme="minorHAnsi"/>
          <w:color w:val="000000"/>
        </w:rPr>
        <w:t xml:space="preserve"> (Russell &amp; Norvig, 2021). </w:t>
      </w:r>
      <w:r w:rsidRPr="004F09AA">
        <w:rPr>
          <w:rFonts w:asciiTheme="minorHAnsi" w:hAnsiTheme="minorHAnsi" w:cstheme="minorHAnsi"/>
          <w:color w:val="000000"/>
          <w:rtl/>
        </w:rPr>
        <w:t>وقد انتقل الذكاء الاصطناعي تدريجيًا من كونه أداة تقنية محدودة الاستخدام إلى فاعل مؤثر في تنظيم العمليات الرقمية، خاصة مع تطور تقنيات التعلم الآلي والتعلم العميق، التي مكّنته من التنبؤ بالسلوكيات وتخصيص التجارب الرقمية بدرجة عالية من الدقة</w:t>
      </w:r>
      <w:r w:rsidRPr="004F09AA">
        <w:rPr>
          <w:rFonts w:asciiTheme="minorHAnsi" w:hAnsiTheme="minorHAnsi" w:cstheme="minorHAnsi"/>
          <w:color w:val="000000"/>
        </w:rPr>
        <w:t>.</w:t>
      </w:r>
    </w:p>
    <w:p w14:paraId="2D4EADEE" w14:textId="77777777" w:rsidR="00F27D8D" w:rsidRPr="004F09AA" w:rsidRDefault="00F27D8D" w:rsidP="00157B65">
      <w:pPr>
        <w:pStyle w:val="NormalWeb"/>
        <w:bidi/>
        <w:ind w:firstLine="288"/>
        <w:rPr>
          <w:rFonts w:asciiTheme="minorHAnsi" w:hAnsiTheme="minorHAnsi" w:cstheme="minorHAnsi"/>
          <w:color w:val="000000"/>
        </w:rPr>
      </w:pPr>
      <w:r w:rsidRPr="004F09AA">
        <w:rPr>
          <w:rFonts w:asciiTheme="minorHAnsi" w:hAnsiTheme="minorHAnsi" w:cstheme="minorHAnsi"/>
          <w:color w:val="000000"/>
          <w:rtl/>
        </w:rPr>
        <w:t>وأدى هذا التطور إلى توسع غير مسبوق في توظيف الذكاء الاصطناعي داخل البيئة الإعلامية الرقمية، حيث أصبحت الخوارزميات الذكية عنصرًا حاسمًا في إنتاج المحتوى، وفرزه، وتوزيعه، وتحديد أولوياته لدى المستخدمين. وتشير الأدبيات الإعلامية إلى أن المنصات الرقمية تعتمد بشكل متزايد على أنظمة التوصية والتخصيص المدعومة بالذكاء الاصطناعي، ما يمنحها قدرة كبيرة على توجيه انتباه الجمهور والتأثير في اختياراته الإعلامية</w:t>
      </w:r>
      <w:r w:rsidRPr="004F09AA">
        <w:rPr>
          <w:rFonts w:asciiTheme="minorHAnsi" w:hAnsiTheme="minorHAnsi" w:cstheme="minorHAnsi"/>
          <w:color w:val="000000"/>
        </w:rPr>
        <w:t xml:space="preserve"> (Gillespie, 2018). </w:t>
      </w:r>
      <w:r w:rsidRPr="004F09AA">
        <w:rPr>
          <w:rFonts w:asciiTheme="minorHAnsi" w:hAnsiTheme="minorHAnsi" w:cstheme="minorHAnsi"/>
          <w:color w:val="000000"/>
          <w:rtl/>
        </w:rPr>
        <w:t>وبهذا المعنى، لم يعد الجمهور يتعرض للمحتوى بصورة عشوائية أو محايدة، بل عبر منظومات خوارزمية تقوم بتشكيل تدفق المعلومات وفق معايير تقنية وسلوكية، الأمر الذي يثير تساؤلات علمية حول حدود الحياد الخوارزمي ومدى تأثيره في تنوع المحتوى المعروض</w:t>
      </w:r>
      <w:r w:rsidRPr="004F09AA">
        <w:rPr>
          <w:rFonts w:asciiTheme="minorHAnsi" w:hAnsiTheme="minorHAnsi" w:cstheme="minorHAnsi"/>
          <w:color w:val="000000"/>
        </w:rPr>
        <w:t>.</w:t>
      </w:r>
    </w:p>
    <w:p w14:paraId="3E7353B6" w14:textId="77777777" w:rsidR="00F27D8D" w:rsidRPr="004F09AA" w:rsidRDefault="00F27D8D" w:rsidP="00157B65">
      <w:pPr>
        <w:pStyle w:val="NormalWeb"/>
        <w:bidi/>
        <w:ind w:firstLine="288"/>
        <w:rPr>
          <w:rFonts w:asciiTheme="minorHAnsi" w:hAnsiTheme="minorHAnsi" w:cstheme="minorHAnsi"/>
          <w:color w:val="000000"/>
        </w:rPr>
      </w:pPr>
      <w:r w:rsidRPr="004F09AA">
        <w:rPr>
          <w:rFonts w:asciiTheme="minorHAnsi" w:hAnsiTheme="minorHAnsi" w:cstheme="minorHAnsi"/>
          <w:color w:val="000000"/>
          <w:rtl/>
        </w:rPr>
        <w:t xml:space="preserve">وفي ضوء هذا الواقع، تحوّل السلوك الإعلامي الرقمي إلى أحد المحاور الأساسية في الدراسات الإعلامية المعاصرة، إذ لم يعد يُفهم بوصفه نتيجة لاختيارات فردية فقط، بل كمحصلة لتفاعل مستمر بين المستخدم والخوارزميات والمنصات الرقمية. ويُقصد بالسلوك الإعلامي الرقمي في هذه الدراسة أنماط استخدام الأفراد للمحتوى الإعلامي الرقمي، وطرق تفاعلهم معه، والاختيارات التي يقومون بها داخل البيئات </w:t>
      </w:r>
      <w:proofErr w:type="spellStart"/>
      <w:r w:rsidRPr="004F09AA">
        <w:rPr>
          <w:rFonts w:asciiTheme="minorHAnsi" w:hAnsiTheme="minorHAnsi" w:cstheme="minorHAnsi"/>
          <w:color w:val="000000"/>
          <w:rtl/>
        </w:rPr>
        <w:t>المنصاتية</w:t>
      </w:r>
      <w:proofErr w:type="spellEnd"/>
      <w:r w:rsidRPr="004F09AA">
        <w:rPr>
          <w:rFonts w:asciiTheme="minorHAnsi" w:hAnsiTheme="minorHAnsi" w:cstheme="minorHAnsi"/>
          <w:color w:val="000000"/>
          <w:rtl/>
        </w:rPr>
        <w:t xml:space="preserve"> الخاضعة لمنطق التخصيص الخوارزمي. وقد بينت دراسات عديدة أن أنظمة التخصيص القائمة على الذكاء الاصطناعي تؤثر في أنماط التعرض للمحتوى، ومستويات التفاعل، ومدة الاستخدام، بل وحتى في تشكيل الاتجاهات والميول المعرفية لدى المستخدمين، الأمر الذي أثار نقاشًا أكاديميًا واسعًا حول قضايا مثل “فقاعات التصفية” وتراجع تنوع المحتوى الإعلامي</w:t>
      </w:r>
      <w:r w:rsidRPr="004F09AA">
        <w:rPr>
          <w:rFonts w:asciiTheme="minorHAnsi" w:hAnsiTheme="minorHAnsi" w:cstheme="minorHAnsi"/>
          <w:color w:val="000000"/>
        </w:rPr>
        <w:t xml:space="preserve"> (Pariser, 2011</w:t>
      </w:r>
      <w:r w:rsidRPr="004F09AA">
        <w:rPr>
          <w:rFonts w:asciiTheme="minorHAnsi" w:hAnsiTheme="minorHAnsi" w:cstheme="minorHAnsi"/>
          <w:color w:val="000000"/>
          <w:rtl/>
        </w:rPr>
        <w:t>؛</w:t>
      </w:r>
      <w:r w:rsidRPr="004F09AA">
        <w:rPr>
          <w:rFonts w:asciiTheme="minorHAnsi" w:hAnsiTheme="minorHAnsi" w:cstheme="minorHAnsi"/>
          <w:color w:val="000000"/>
        </w:rPr>
        <w:t xml:space="preserve"> Napoli, 2019).</w:t>
      </w:r>
    </w:p>
    <w:p w14:paraId="695F3532" w14:textId="088819B6" w:rsidR="00F27D8D" w:rsidRPr="004F09AA" w:rsidRDefault="00F27D8D" w:rsidP="00157B65">
      <w:pPr>
        <w:pStyle w:val="NormalWeb"/>
        <w:bidi/>
        <w:ind w:firstLine="288"/>
        <w:rPr>
          <w:rFonts w:asciiTheme="minorHAnsi" w:hAnsiTheme="minorHAnsi" w:cstheme="minorHAnsi"/>
          <w:color w:val="000000"/>
        </w:rPr>
      </w:pPr>
      <w:r w:rsidRPr="004F09AA">
        <w:rPr>
          <w:rFonts w:asciiTheme="minorHAnsi" w:hAnsiTheme="minorHAnsi" w:cstheme="minorHAnsi"/>
          <w:color w:val="000000"/>
          <w:rtl/>
        </w:rPr>
        <w:t>وتُعد فئة الشباب الجامعي من أكثر الفئات الاجتماعية انخراطًا في البيئة الرقمية، وأكثرها تفاعلًا مع تطبيقات الذكاء الاصطناعي في السياقات الإعلامية والتعليمية والترفيهية. إذ يتميز الشباب الجامعي بقدرة عالية على التكيف مع التقنيات الجديدة، واعتماد واسع على المنصات الرقمية في الحصول على المعلومات، والتعبير عن الرأي، وبناء الهوية الرقمية. وتشير الأدبيات إلى أن هذه الفئة تلعب دورًا محوريًا في تشكيل الاتجاهات الرقمية المستقبلية، ما يجعل دراسة سلوكها الإعلامي في ظل الذكاء الاصطناعي ذات أهمية علمية خاصة</w:t>
      </w:r>
      <w:r w:rsidR="00157B65">
        <w:rPr>
          <w:rFonts w:asciiTheme="minorHAnsi" w:hAnsiTheme="minorHAnsi" w:cstheme="minorHAnsi"/>
          <w:color w:val="000000"/>
        </w:rPr>
        <w:t>.</w:t>
      </w:r>
      <w:r w:rsidRPr="004F09AA">
        <w:rPr>
          <w:rFonts w:asciiTheme="minorHAnsi" w:hAnsiTheme="minorHAnsi" w:cstheme="minorHAnsi"/>
          <w:color w:val="000000"/>
        </w:rPr>
        <w:t xml:space="preserve"> (Livingstone, 2019).</w:t>
      </w:r>
    </w:p>
    <w:p w14:paraId="0488B554" w14:textId="77777777" w:rsidR="00F27D8D" w:rsidRPr="004F09AA" w:rsidRDefault="00F27D8D" w:rsidP="00157B65">
      <w:pPr>
        <w:pStyle w:val="NormalWeb"/>
        <w:bidi/>
        <w:ind w:firstLine="288"/>
        <w:rPr>
          <w:rFonts w:asciiTheme="minorHAnsi" w:hAnsiTheme="minorHAnsi" w:cstheme="minorHAnsi"/>
          <w:color w:val="000000"/>
        </w:rPr>
      </w:pPr>
      <w:r w:rsidRPr="004F09AA">
        <w:rPr>
          <w:rFonts w:asciiTheme="minorHAnsi" w:hAnsiTheme="minorHAnsi" w:cstheme="minorHAnsi"/>
          <w:color w:val="000000"/>
          <w:rtl/>
        </w:rPr>
        <w:t>وفي السياق السعودي، يكتسب هذا الموضوع بعدًا إضافيًا في ظل رؤية المملكة العربية السعودية 2030 التي جعلت التحول الرقمي والابتكار التقني، وفي مقدمتها الذكاء الاصطناعي، ركيزة أساسية للتنمية المستدامة وبناء اقتصاد المعرفة. وقد أكدت الاستراتيجيات الوطنية على أهمية تمكين الشباب من المهارات الرقمية، وتعزيز استخدام التقنيات الذكية في قطاعات الإعلام والتعليم والخدمات، بما يسهم في بناء مجتمع رقمي واعٍ وقادر على التفاعل الإيجابي مع التحولات التقنية</w:t>
      </w:r>
      <w:r w:rsidRPr="004F09AA">
        <w:rPr>
          <w:rFonts w:asciiTheme="minorHAnsi" w:hAnsiTheme="minorHAnsi" w:cstheme="minorHAnsi"/>
          <w:color w:val="000000"/>
        </w:rPr>
        <w:t xml:space="preserve"> (Vision 2030, 2016</w:t>
      </w:r>
      <w:r w:rsidRPr="004F09AA">
        <w:rPr>
          <w:rFonts w:asciiTheme="minorHAnsi" w:hAnsiTheme="minorHAnsi" w:cstheme="minorHAnsi"/>
          <w:color w:val="000000"/>
          <w:rtl/>
        </w:rPr>
        <w:t>؛</w:t>
      </w:r>
      <w:r w:rsidRPr="004F09AA">
        <w:rPr>
          <w:rFonts w:asciiTheme="minorHAnsi" w:hAnsiTheme="minorHAnsi" w:cstheme="minorHAnsi"/>
          <w:color w:val="000000"/>
        </w:rPr>
        <w:t xml:space="preserve"> SDAIA, 2020). </w:t>
      </w:r>
      <w:r w:rsidRPr="004F09AA">
        <w:rPr>
          <w:rFonts w:asciiTheme="minorHAnsi" w:hAnsiTheme="minorHAnsi" w:cstheme="minorHAnsi"/>
          <w:color w:val="000000"/>
          <w:rtl/>
        </w:rPr>
        <w:t>غير أن هذا التوجه المتسارع نحو تبني الذكاء الاصطناعي يثير تساؤلات علمية حول انعكاساته السلوكية والإعلامية، خاصة لدى الشباب الجامعي بوصفه الفئة الأكثر تعرضًا وتأثرًا بهذه التقنيات</w:t>
      </w:r>
      <w:r w:rsidRPr="004F09AA">
        <w:rPr>
          <w:rFonts w:asciiTheme="minorHAnsi" w:hAnsiTheme="minorHAnsi" w:cstheme="minorHAnsi"/>
          <w:color w:val="000000"/>
        </w:rPr>
        <w:t>.</w:t>
      </w:r>
    </w:p>
    <w:p w14:paraId="0BA11C27" w14:textId="77777777" w:rsidR="00F27D8D" w:rsidRPr="004F09AA" w:rsidRDefault="00F27D8D" w:rsidP="00157B65">
      <w:pPr>
        <w:pStyle w:val="NormalWeb"/>
        <w:bidi/>
        <w:ind w:firstLine="288"/>
        <w:rPr>
          <w:rFonts w:asciiTheme="minorHAnsi" w:hAnsiTheme="minorHAnsi" w:cstheme="minorHAnsi"/>
          <w:color w:val="000000"/>
        </w:rPr>
      </w:pPr>
      <w:r w:rsidRPr="004F09AA">
        <w:rPr>
          <w:rFonts w:asciiTheme="minorHAnsi" w:hAnsiTheme="minorHAnsi" w:cstheme="minorHAnsi"/>
          <w:color w:val="000000"/>
          <w:rtl/>
        </w:rPr>
        <w:t>وعلى الرغم من التقدم البحثي الملحوظ في مجالي الذكاء الاصطناعي والإعلام الرقمي، تظل هناك حاجة واضحة لدراسات تكاملية تربط بين استخدام الشباب الجامعي لتطبيقات الذكاء الاصطناعي، وأنماط سلوكهم الإعلامي الرقمي، ومستوى وعيهم الإعلامي بآليات التأثير الخوارزمي. إذ لم تتناول الدراسات السابقة هذه العلاقة بشكل متكامل في السياق السعودي، ولا سيما في ضوء مستهدفات التحول الرقمي الوطني ورؤية 2030، الأمر الذي يكشف عن فجوة بحثية قائمة. ومن هنا، تنطلق مشكلة هذه الدراسة من السعي إلى فهم طبيعة هذه العلاقة وتحليل أبعادها، بما يسهم في تقديم معرفة علمية دقيقة تساعد على تفسير التفاعلات المتبادلة بين التقنيات الذكية والسلوك الإعلامي الرقمي لدى الشباب الجامعي السعودي</w:t>
      </w:r>
      <w:r w:rsidRPr="004F09AA">
        <w:rPr>
          <w:rFonts w:asciiTheme="minorHAnsi" w:hAnsiTheme="minorHAnsi" w:cstheme="minorHAnsi"/>
          <w:color w:val="000000"/>
        </w:rPr>
        <w:t>.</w:t>
      </w:r>
    </w:p>
    <w:p w14:paraId="3EC1C654" w14:textId="77777777" w:rsidR="00F27D8D" w:rsidRPr="004F09AA" w:rsidRDefault="00F27D8D" w:rsidP="00F27D8D">
      <w:pPr>
        <w:pStyle w:val="NormalWeb"/>
        <w:bidi/>
        <w:rPr>
          <w:rFonts w:asciiTheme="minorHAnsi" w:hAnsiTheme="minorHAnsi" w:cstheme="minorHAnsi"/>
          <w:color w:val="000000"/>
          <w:rtl/>
        </w:rPr>
      </w:pPr>
    </w:p>
    <w:p w14:paraId="2AE26D44" w14:textId="77777777" w:rsidR="00F27D8D" w:rsidRPr="004F09AA" w:rsidRDefault="00F27D8D" w:rsidP="00F27D8D">
      <w:pPr>
        <w:pStyle w:val="NormalWeb"/>
        <w:bidi/>
        <w:rPr>
          <w:rFonts w:asciiTheme="minorHAnsi" w:hAnsiTheme="minorHAnsi" w:cstheme="minorHAnsi"/>
          <w:color w:val="000000"/>
          <w:rtl/>
        </w:rPr>
      </w:pPr>
    </w:p>
    <w:p w14:paraId="10B35A22" w14:textId="395255A6" w:rsidR="00C8092F" w:rsidRPr="004F09AA" w:rsidRDefault="00C8092F">
      <w:pPr>
        <w:widowControl w:val="0"/>
        <w:autoSpaceDE w:val="0"/>
        <w:autoSpaceDN w:val="0"/>
        <w:rPr>
          <w:rFonts w:asciiTheme="minorHAnsi" w:hAnsiTheme="minorHAnsi" w:cstheme="minorHAnsi"/>
          <w:color w:val="000000"/>
          <w:rtl/>
        </w:rPr>
      </w:pPr>
      <w:r w:rsidRPr="004F09AA">
        <w:rPr>
          <w:rFonts w:asciiTheme="minorHAnsi" w:hAnsiTheme="minorHAnsi" w:cstheme="minorHAnsi"/>
          <w:color w:val="000000"/>
          <w:rtl/>
        </w:rPr>
        <w:br w:type="page"/>
      </w:r>
    </w:p>
    <w:p w14:paraId="46014323" w14:textId="32C6F64D" w:rsidR="00C666AA" w:rsidRPr="004F09AA" w:rsidRDefault="00C666AA" w:rsidP="00CA4143">
      <w:pPr>
        <w:pStyle w:val="Heading1"/>
        <w:rPr>
          <w:color w:val="000000"/>
          <w:rtl/>
        </w:rPr>
      </w:pPr>
      <w:r w:rsidRPr="004F09AA">
        <w:rPr>
          <w:rtl/>
        </w:rPr>
        <w:lastRenderedPageBreak/>
        <w:t>الدراسات المرجعية</w:t>
      </w:r>
      <w:r w:rsidRPr="004F09AA">
        <w:t>:</w:t>
      </w:r>
      <w:r w:rsidRPr="004F09AA">
        <w:rPr>
          <w:rtl/>
        </w:rPr>
        <w:t xml:space="preserve"> </w:t>
      </w:r>
    </w:p>
    <w:p w14:paraId="04E7132C" w14:textId="6310A3F9" w:rsidR="00C666AA" w:rsidRPr="004F09AA" w:rsidRDefault="00C666AA" w:rsidP="007A41AE">
      <w:pPr>
        <w:pStyle w:val="Heading2"/>
      </w:pPr>
      <w:r w:rsidRPr="004F09AA">
        <w:rPr>
          <w:rStyle w:val="Strong"/>
          <w:b/>
          <w:bCs/>
          <w:rtl/>
        </w:rPr>
        <w:t>أولًا: الدراسات عن استخدام تطبيقات الذكاء الاصطناعي</w:t>
      </w:r>
    </w:p>
    <w:p w14:paraId="2FD73828" w14:textId="77777777" w:rsidR="00C666AA" w:rsidRPr="004F09AA" w:rsidRDefault="00C666AA" w:rsidP="005E15E2">
      <w:pPr>
        <w:pStyle w:val="Heading3"/>
        <w:bidi/>
        <w:rPr>
          <w:rFonts w:asciiTheme="minorHAnsi" w:hAnsiTheme="minorHAnsi" w:cstheme="minorHAnsi"/>
          <w:color w:val="000000"/>
        </w:rPr>
      </w:pPr>
      <w:r w:rsidRPr="004F09AA">
        <w:rPr>
          <w:rStyle w:val="Strong"/>
          <w:rFonts w:asciiTheme="minorHAnsi" w:hAnsiTheme="minorHAnsi" w:cstheme="minorHAnsi"/>
          <w:color w:val="000000"/>
        </w:rPr>
        <w:t>Russell &amp; Norvig (2021)</w:t>
      </w:r>
    </w:p>
    <w:p w14:paraId="76FDB936" w14:textId="15E3B407" w:rsidR="00C666AA" w:rsidRPr="004F09AA" w:rsidRDefault="00C666AA" w:rsidP="007A41AE">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قدّم</w:t>
      </w:r>
      <w:r w:rsidRPr="004F09AA">
        <w:rPr>
          <w:rFonts w:asciiTheme="minorHAnsi" w:hAnsiTheme="minorHAnsi" w:cstheme="minorHAnsi"/>
          <w:color w:val="000000"/>
        </w:rPr>
        <w:t xml:space="preserve"> Russell </w:t>
      </w:r>
      <w:r w:rsidRPr="004F09AA">
        <w:rPr>
          <w:rFonts w:asciiTheme="minorHAnsi" w:hAnsiTheme="minorHAnsi" w:cstheme="minorHAnsi"/>
          <w:color w:val="000000"/>
          <w:rtl/>
        </w:rPr>
        <w:t>و</w:t>
      </w:r>
      <w:r w:rsidRPr="004F09AA">
        <w:rPr>
          <w:rFonts w:asciiTheme="minorHAnsi" w:hAnsiTheme="minorHAnsi" w:cstheme="minorHAnsi"/>
          <w:color w:val="000000"/>
        </w:rPr>
        <w:t xml:space="preserve">Norvig (2021) </w:t>
      </w:r>
      <w:r w:rsidRPr="004F09AA">
        <w:rPr>
          <w:rFonts w:asciiTheme="minorHAnsi" w:hAnsiTheme="minorHAnsi" w:cstheme="minorHAnsi"/>
          <w:color w:val="000000"/>
          <w:rtl/>
        </w:rPr>
        <w:t>دراسة نظرية بعنوان</w:t>
      </w:r>
      <w:r w:rsidRPr="004F09AA">
        <w:rPr>
          <w:rFonts w:asciiTheme="minorHAnsi" w:hAnsiTheme="minorHAnsi" w:cstheme="minorHAnsi"/>
          <w:rtl/>
        </w:rPr>
        <w:t> </w:t>
      </w:r>
      <w:r w:rsidRPr="004F09AA">
        <w:rPr>
          <w:rFonts w:asciiTheme="minorHAnsi" w:hAnsiTheme="minorHAnsi" w:cstheme="minorHAnsi"/>
          <w:i/>
          <w:iCs/>
        </w:rPr>
        <w:t>Artificial Intelligence: A Modern Approach</w:t>
      </w:r>
      <w:r w:rsidRPr="004F09AA">
        <w:rPr>
          <w:rFonts w:asciiTheme="minorHAnsi" w:hAnsiTheme="minorHAnsi" w:cstheme="minorHAnsi"/>
        </w:rPr>
        <w:t> </w:t>
      </w:r>
      <w:r w:rsidRPr="004F09AA">
        <w:rPr>
          <w:rFonts w:asciiTheme="minorHAnsi" w:hAnsiTheme="minorHAnsi" w:cstheme="minorHAnsi"/>
          <w:color w:val="000000"/>
          <w:rtl/>
        </w:rPr>
        <w:t>هدفت إلى تحليل الأسس العلمية والخوارزميات المستخدمة في الذكاء الاصطناعي وربطها بالعمليات الإدراكية البشرية. اعتمد الباحثان منهج المراجعة النظرية الموسعة لمجموعة كبيرة من النماذج والبحوث السابقة في مجال الذكاء الاصطناعي. وأظهرت الدراسة أن دمج تقنيات الذكاء الاصطناعي يسهم في تطوير قدرات الأفراد على التحليل المعرفي والإبداع في مجالات الإعلام، ويُعزز نظم اتخاذ القرار وتصميم المحتوى الإعلامي</w:t>
      </w:r>
      <w:r w:rsidRPr="004F09AA">
        <w:rPr>
          <w:rFonts w:asciiTheme="minorHAnsi" w:hAnsiTheme="minorHAnsi" w:cstheme="minorHAnsi"/>
          <w:color w:val="000000"/>
        </w:rPr>
        <w:t>.</w:t>
      </w:r>
    </w:p>
    <w:p w14:paraId="7EB73763" w14:textId="77777777" w:rsidR="00C666AA" w:rsidRPr="004F09AA" w:rsidRDefault="00C666AA" w:rsidP="005E15E2">
      <w:pPr>
        <w:pStyle w:val="Heading3"/>
        <w:bidi/>
        <w:rPr>
          <w:rFonts w:asciiTheme="minorHAnsi" w:hAnsiTheme="minorHAnsi" w:cstheme="minorHAnsi"/>
          <w:color w:val="000000"/>
        </w:rPr>
      </w:pPr>
      <w:r w:rsidRPr="004F09AA">
        <w:rPr>
          <w:rStyle w:val="Strong"/>
          <w:rFonts w:asciiTheme="minorHAnsi" w:hAnsiTheme="minorHAnsi" w:cstheme="minorHAnsi"/>
          <w:color w:val="000000"/>
          <w:rtl/>
        </w:rPr>
        <w:t>أسماء أبوزيد (2022)</w:t>
      </w:r>
    </w:p>
    <w:p w14:paraId="5F7D7AF9" w14:textId="5B7E3207" w:rsidR="00C666AA" w:rsidRPr="004F09AA" w:rsidRDefault="00C666AA" w:rsidP="007A41AE">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 xml:space="preserve">تناولت أبوزيد (2022) في دراستها "الاتجاهات الحديثة في بحوث ودراسات استخدامات الذكاء الاصطناعي في الصحافة" تحليلًا منهجيًا </w:t>
      </w:r>
      <w:r w:rsidR="007A41AE" w:rsidRPr="004F09AA">
        <w:rPr>
          <w:rFonts w:asciiTheme="minorHAnsi" w:hAnsiTheme="minorHAnsi" w:cstheme="minorHAnsi"/>
          <w:color w:val="000000"/>
          <w:rtl/>
        </w:rPr>
        <w:t>لـ 118</w:t>
      </w:r>
      <w:r w:rsidRPr="004F09AA">
        <w:rPr>
          <w:rFonts w:asciiTheme="minorHAnsi" w:hAnsiTheme="minorHAnsi" w:cstheme="minorHAnsi"/>
          <w:color w:val="000000"/>
          <w:rtl/>
        </w:rPr>
        <w:t xml:space="preserve"> دراسة عربية وأجنبية منشورة بين عامي 2010 و2022، بهدف استكشاف أبرز الاتجاهات البحثية المتعلقة بتطبيقات الذكاء الاصطناعي في الصحافة. اعتمدت الباحثة المنهج التحليلي الثانوي، وأظهرت النتائج أن معظم الدراسات ركّزت على الجوانب التقنية للذكاء الاصطناعي مثل روبوتات الكتابة والتحقق من الأخبار وتحليل البيانات الضخمة، مع ظهور فجوة بحثية تتعلق بتدريب الصحفيين على الاستخدام الفعلي لهذه التقنيات</w:t>
      </w:r>
      <w:r w:rsidRPr="004F09AA">
        <w:rPr>
          <w:rFonts w:asciiTheme="minorHAnsi" w:hAnsiTheme="minorHAnsi" w:cstheme="minorHAnsi"/>
          <w:color w:val="000000"/>
        </w:rPr>
        <w:t>.</w:t>
      </w:r>
    </w:p>
    <w:p w14:paraId="6BE37B78" w14:textId="77777777" w:rsidR="00C666AA" w:rsidRPr="004F09AA" w:rsidRDefault="00C666AA" w:rsidP="005E15E2">
      <w:pPr>
        <w:pStyle w:val="Heading3"/>
        <w:bidi/>
        <w:rPr>
          <w:rFonts w:asciiTheme="minorHAnsi" w:hAnsiTheme="minorHAnsi" w:cstheme="minorHAnsi"/>
          <w:color w:val="000000"/>
        </w:rPr>
      </w:pPr>
      <w:r w:rsidRPr="004F09AA">
        <w:rPr>
          <w:rStyle w:val="Strong"/>
          <w:rFonts w:asciiTheme="minorHAnsi" w:hAnsiTheme="minorHAnsi" w:cstheme="minorHAnsi"/>
          <w:color w:val="000000"/>
          <w:rtl/>
        </w:rPr>
        <w:t>الدلو وآخرون (2022)</w:t>
      </w:r>
    </w:p>
    <w:p w14:paraId="79E2B3D2" w14:textId="73718269" w:rsidR="00C666AA" w:rsidRPr="004F09AA" w:rsidRDefault="00C666AA" w:rsidP="007A41AE">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 xml:space="preserve">أجرى الدلو </w:t>
      </w:r>
      <w:r w:rsidR="00AA0367" w:rsidRPr="004F09AA">
        <w:rPr>
          <w:rFonts w:asciiTheme="minorHAnsi" w:hAnsiTheme="minorHAnsi" w:cstheme="minorHAnsi"/>
          <w:color w:val="000000"/>
          <w:rtl/>
        </w:rPr>
        <w:t>وأبو حشيش</w:t>
      </w:r>
      <w:r w:rsidRPr="004F09AA">
        <w:rPr>
          <w:rFonts w:asciiTheme="minorHAnsi" w:hAnsiTheme="minorHAnsi" w:cstheme="minorHAnsi"/>
          <w:color w:val="000000"/>
          <w:rtl/>
        </w:rPr>
        <w:t xml:space="preserve"> ويحيى </w:t>
      </w:r>
      <w:r w:rsidR="00213992" w:rsidRPr="004F09AA">
        <w:rPr>
          <w:rFonts w:asciiTheme="minorHAnsi" w:hAnsiTheme="minorHAnsi" w:cstheme="minorHAnsi" w:hint="cs"/>
          <w:color w:val="000000"/>
          <w:rtl/>
        </w:rPr>
        <w:t>وعبد الل</w:t>
      </w:r>
      <w:r w:rsidR="00213992" w:rsidRPr="004F09AA">
        <w:rPr>
          <w:rFonts w:asciiTheme="minorHAnsi" w:hAnsiTheme="minorHAnsi" w:cstheme="minorHAnsi" w:hint="eastAsia"/>
          <w:color w:val="000000"/>
          <w:rtl/>
        </w:rPr>
        <w:t>ه</w:t>
      </w:r>
      <w:r w:rsidRPr="004F09AA">
        <w:rPr>
          <w:rFonts w:asciiTheme="minorHAnsi" w:hAnsiTheme="minorHAnsi" w:cstheme="minorHAnsi"/>
          <w:color w:val="000000"/>
          <w:rtl/>
        </w:rPr>
        <w:t xml:space="preserve"> (2022) دراسة بعنوان "اتجاهات خبراء الإعلام نحو توظيف تقنيات الذكاء الاصطناعي في الصحافة الفلسطينية"، استهدفت التعرف على جاهزية المؤسسات الصحفية لاعتماد الذكاء الاصطناعي، إضافة إلى تحديد المهارات والتحديات المرتبطة باستخدامه. استخدم الباحثون المنهج الوصفي الميداني عبر استبانة وُزعت على 102 خبير إعلامي. وأظهرت النتائج وجود علاقة تكاملية بين الصحفيين وتقنيات الذكاء الاصطناعي، مع التأكيد على ضرورة تدريب الكوادر الإعلامية ودمج مقررات تعليمية حول الذكاء الاصطناعي</w:t>
      </w:r>
      <w:r w:rsidRPr="004F09AA">
        <w:rPr>
          <w:rFonts w:asciiTheme="minorHAnsi" w:hAnsiTheme="minorHAnsi" w:cstheme="minorHAnsi"/>
          <w:color w:val="000000"/>
        </w:rPr>
        <w:t>.</w:t>
      </w:r>
    </w:p>
    <w:p w14:paraId="091976BA" w14:textId="77777777" w:rsidR="00C666AA" w:rsidRPr="004F09AA" w:rsidRDefault="00C666AA" w:rsidP="005E15E2">
      <w:pPr>
        <w:pStyle w:val="Heading3"/>
        <w:bidi/>
        <w:rPr>
          <w:rFonts w:asciiTheme="minorHAnsi" w:hAnsiTheme="minorHAnsi" w:cstheme="minorHAnsi"/>
          <w:color w:val="000000"/>
        </w:rPr>
      </w:pPr>
      <w:r w:rsidRPr="004F09AA">
        <w:rPr>
          <w:rStyle w:val="Strong"/>
          <w:rFonts w:asciiTheme="minorHAnsi" w:hAnsiTheme="minorHAnsi" w:cstheme="minorHAnsi"/>
          <w:color w:val="000000"/>
          <w:rtl/>
        </w:rPr>
        <w:t>وليد العشري (2023)</w:t>
      </w:r>
    </w:p>
    <w:p w14:paraId="7CCD4798" w14:textId="52A0DF5A" w:rsidR="00C666AA" w:rsidRPr="004F09AA" w:rsidRDefault="00C666AA" w:rsidP="007A41AE">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قدّم العشري (2023) دراسة تحليلية بعنوان "واقع الدراسات الإعلامية العربية والأجنبية في تأثير الذكاء الاصطناعي على الممارسة الصحفية" هدفت إلى مراجعة وتحليل الدراسات المنشورة بين 2018 و2022. اعتمد الباحث منهج التحليل من المستوى الثاني</w:t>
      </w:r>
      <w:r w:rsidRPr="004F09AA">
        <w:rPr>
          <w:rFonts w:asciiTheme="minorHAnsi" w:hAnsiTheme="minorHAnsi" w:cstheme="minorHAnsi"/>
          <w:color w:val="000000"/>
        </w:rPr>
        <w:t xml:space="preserve"> (Meta Analysis)</w:t>
      </w:r>
      <w:r w:rsidRPr="004F09AA">
        <w:rPr>
          <w:rFonts w:asciiTheme="minorHAnsi" w:hAnsiTheme="minorHAnsi" w:cstheme="minorHAnsi"/>
          <w:color w:val="000000"/>
          <w:rtl/>
        </w:rPr>
        <w:t>، وأظهرت النتائج حاجة ماسة إلى دراسات ميدانية تفصيلية تُسلط الضوء على كيفية توظيف الصحفيين لأدوات الذكاء الاصطناعي فعليًا، مع تناول التحديات الأخلاقية والتنظيمية المرتبطة باستخدامه في المؤسسات الإعلامية</w:t>
      </w:r>
      <w:r w:rsidRPr="004F09AA">
        <w:rPr>
          <w:rFonts w:asciiTheme="minorHAnsi" w:hAnsiTheme="minorHAnsi" w:cstheme="minorHAnsi"/>
          <w:color w:val="000000"/>
        </w:rPr>
        <w:t>.</w:t>
      </w:r>
    </w:p>
    <w:p w14:paraId="6A408156" w14:textId="77777777" w:rsidR="00C666AA" w:rsidRPr="004F09AA" w:rsidRDefault="00C666AA" w:rsidP="005E15E2">
      <w:pPr>
        <w:pStyle w:val="Heading3"/>
        <w:bidi/>
        <w:rPr>
          <w:rFonts w:asciiTheme="minorHAnsi" w:hAnsiTheme="minorHAnsi" w:cstheme="minorHAnsi"/>
          <w:color w:val="000000"/>
        </w:rPr>
      </w:pPr>
      <w:r w:rsidRPr="004F09AA">
        <w:rPr>
          <w:rStyle w:val="Strong"/>
          <w:rFonts w:asciiTheme="minorHAnsi" w:hAnsiTheme="minorHAnsi" w:cstheme="minorHAnsi"/>
          <w:color w:val="000000"/>
          <w:rtl/>
        </w:rPr>
        <w:t>راشد صلاح الدين راشد (2024)</w:t>
      </w:r>
    </w:p>
    <w:p w14:paraId="1281D079" w14:textId="00A56D9F" w:rsidR="00C666AA" w:rsidRPr="004F09AA" w:rsidRDefault="00C666AA" w:rsidP="007A41AE">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هدفت دراسة راشد (2024) بعنوان "واقع الصحافة العربية في ظل تقنيات الذكاء الاصطناعي" إلى قياس تأثير الذكاء الاصطناعي على المحتوى الإعلامي العربي ومدى تقبّل الصحفيين لهذه التقنيات. استخدم الباحث منهجًا تحليليًا ميدانيًا شمل تحليل محتوى مواقع صحفية عربية، إلى جانب استبانة وُجهت إلى صحفيين في مؤسسات مثل الدستور الأردنية والشرق القطري. وأظهرت النتائج أن حجم المحتوى المنتج عبر الذكاء الاصطناعي لا يزال أقل من المحتوى البشري، مع تباين في مستويات القبول والاعتماد على تقنيات الذكاء الاصطناعي تبعًا لطبيعة العمل الصحفي</w:t>
      </w:r>
      <w:r w:rsidRPr="004F09AA">
        <w:rPr>
          <w:rFonts w:asciiTheme="minorHAnsi" w:hAnsiTheme="minorHAnsi" w:cstheme="minorHAnsi"/>
          <w:color w:val="000000"/>
        </w:rPr>
        <w:t>.</w:t>
      </w:r>
    </w:p>
    <w:p w14:paraId="1927735F" w14:textId="77777777" w:rsidR="00C666AA" w:rsidRPr="004F09AA" w:rsidRDefault="00C666AA" w:rsidP="005E15E2">
      <w:pPr>
        <w:pStyle w:val="Heading3"/>
        <w:bidi/>
        <w:rPr>
          <w:rFonts w:asciiTheme="minorHAnsi" w:hAnsiTheme="minorHAnsi" w:cstheme="minorHAnsi"/>
          <w:color w:val="000000"/>
        </w:rPr>
      </w:pPr>
      <w:r w:rsidRPr="004F09AA">
        <w:rPr>
          <w:rStyle w:val="Strong"/>
          <w:rFonts w:asciiTheme="minorHAnsi" w:hAnsiTheme="minorHAnsi" w:cstheme="minorHAnsi"/>
          <w:color w:val="000000"/>
          <w:rtl/>
        </w:rPr>
        <w:t>راشد صلاح أبو رمية (2024)</w:t>
      </w:r>
    </w:p>
    <w:p w14:paraId="23A013B1" w14:textId="656B0BC8" w:rsidR="00C666AA" w:rsidRPr="004F09AA" w:rsidRDefault="00C666AA" w:rsidP="007A41AE">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استهدفت دراسة أبو رمية (2024) بعنوان "دور الذكاء الاصطناعي في تطوير الصحافة الرقمية في العالم العربي" تحليل مستوى استخدام الصحفيين العرب لتقنيات الذكاء الاصطناعي وتحديد أهم المجالات الصحفية التي تُستخدم فيها هذه التقنيات. اعتمد الباحث المنهج الوصفي الميداني وطبّقه على عينة من الصحفيين العاملين في مواقع إخبارية عربية. وأظهرت النتائج أن 51.1% من الصحفيين يستخدمون الذكاء الاصطناعي بدرجة متوسطة، وأن الأخبار الاقتصادية والخدمية تعد الأكثر ارتباطًا بتقنيات الذكاء الاصطناعي</w:t>
      </w:r>
      <w:r w:rsidRPr="004F09AA">
        <w:rPr>
          <w:rFonts w:asciiTheme="minorHAnsi" w:hAnsiTheme="minorHAnsi" w:cstheme="minorHAnsi"/>
          <w:color w:val="000000"/>
        </w:rPr>
        <w:t>.</w:t>
      </w:r>
    </w:p>
    <w:p w14:paraId="4F20347B" w14:textId="77777777" w:rsidR="00C666AA" w:rsidRPr="004F09AA" w:rsidRDefault="00C666AA" w:rsidP="005E15E2">
      <w:pPr>
        <w:pStyle w:val="Heading3"/>
        <w:bidi/>
        <w:rPr>
          <w:rFonts w:asciiTheme="minorHAnsi" w:hAnsiTheme="minorHAnsi" w:cstheme="minorHAnsi"/>
          <w:color w:val="000000"/>
        </w:rPr>
      </w:pPr>
      <w:r w:rsidRPr="004F09AA">
        <w:rPr>
          <w:rStyle w:val="Strong"/>
          <w:rFonts w:asciiTheme="minorHAnsi" w:hAnsiTheme="minorHAnsi" w:cstheme="minorHAnsi"/>
          <w:color w:val="000000"/>
        </w:rPr>
        <w:lastRenderedPageBreak/>
        <w:t>Agha (2024)</w:t>
      </w:r>
    </w:p>
    <w:p w14:paraId="5010FD5D" w14:textId="56AFD923" w:rsidR="00C666AA" w:rsidRPr="004F09AA" w:rsidRDefault="00C666AA" w:rsidP="007A41AE">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تناول</w:t>
      </w:r>
      <w:r w:rsidRPr="004F09AA">
        <w:rPr>
          <w:rFonts w:asciiTheme="minorHAnsi" w:hAnsiTheme="minorHAnsi" w:cstheme="minorHAnsi"/>
          <w:color w:val="000000"/>
        </w:rPr>
        <w:t xml:space="preserve"> Agha (2024) </w:t>
      </w:r>
      <w:r w:rsidRPr="004F09AA">
        <w:rPr>
          <w:rFonts w:asciiTheme="minorHAnsi" w:hAnsiTheme="minorHAnsi" w:cstheme="minorHAnsi"/>
          <w:color w:val="000000"/>
          <w:rtl/>
        </w:rPr>
        <w:t>في دراسته "الذكاء الاصطناعي وصناعة القرار الإعلامي" دور الذكاء الاصطناعي في دعم عمليات اتخاذ القرار داخل المؤسسات الإعلامية. اعتمد الباحث المنهج الوصفي التحليلي من خلال تحليل محتوى مؤسسات إعلامية تعتمد الذكاء الاصطناعي في عملياتها التحريرية. وأظهرت النتائج أن الذكاء الاصطناعي يسهم في تحسين جودة القرارات التحريرية، وزيادة سرعة معالجة المعلومات، ودقة المحتوى</w:t>
      </w:r>
      <w:r w:rsidRPr="004F09AA">
        <w:rPr>
          <w:rFonts w:asciiTheme="minorHAnsi" w:hAnsiTheme="minorHAnsi" w:cstheme="minorHAnsi"/>
          <w:color w:val="000000"/>
        </w:rPr>
        <w:t>.</w:t>
      </w:r>
    </w:p>
    <w:p w14:paraId="36D4BCD1" w14:textId="77777777" w:rsidR="00C666AA" w:rsidRPr="004F09AA" w:rsidRDefault="00C666AA" w:rsidP="005E15E2">
      <w:pPr>
        <w:pStyle w:val="Heading3"/>
        <w:bidi/>
        <w:rPr>
          <w:rFonts w:asciiTheme="minorHAnsi" w:hAnsiTheme="minorHAnsi" w:cstheme="minorHAnsi"/>
          <w:color w:val="000000"/>
        </w:rPr>
      </w:pPr>
      <w:r w:rsidRPr="004F09AA">
        <w:rPr>
          <w:rStyle w:val="Strong"/>
          <w:rFonts w:asciiTheme="minorHAnsi" w:hAnsiTheme="minorHAnsi" w:cstheme="minorHAnsi"/>
          <w:color w:val="000000"/>
        </w:rPr>
        <w:t>Al-Zahrani (2024)</w:t>
      </w:r>
    </w:p>
    <w:p w14:paraId="657D2DA1" w14:textId="5CEF4EB0" w:rsidR="00C666AA" w:rsidRPr="004F09AA" w:rsidRDefault="00C666AA" w:rsidP="00860085">
      <w:pPr>
        <w:bidi/>
        <w:spacing w:after="100" w:afterAutospacing="1"/>
        <w:ind w:left="146" w:firstLine="142"/>
        <w:rPr>
          <w:rFonts w:asciiTheme="minorHAnsi" w:hAnsiTheme="minorHAnsi" w:cstheme="minorHAnsi"/>
          <w:color w:val="000000"/>
          <w:rtl/>
        </w:rPr>
      </w:pPr>
      <w:r w:rsidRPr="004F09AA">
        <w:rPr>
          <w:rFonts w:asciiTheme="minorHAnsi" w:hAnsiTheme="minorHAnsi" w:cstheme="minorHAnsi"/>
          <w:color w:val="000000"/>
          <w:rtl/>
        </w:rPr>
        <w:t>حلّل الزهراني (2024) في دراسته "دمج الذكاء الاصطناعي في الصحافة السعودية: الفرص والتحديات" واقع استخدام الصحفيين الشباب في السعودية لأدوات الذكاء الاصطناعي. اعتمد الباحث المنهج المسحي من خلال استبانة إلكترونية استهدفت الصحفيين الشباب. وكشفت النتائج أن مستوى المهارات الرقمية يُعد عاملًا حاسمًا في رفع مستوى استخدام تقنيات الذكاء الاصطناعي، مع بروز تحديات تتعلق بالثقة في الخوارزميات وغياب التدريب المتخصص</w:t>
      </w:r>
      <w:r w:rsidRPr="004F09AA">
        <w:rPr>
          <w:rFonts w:asciiTheme="minorHAnsi" w:hAnsiTheme="minorHAnsi" w:cstheme="minorHAnsi"/>
          <w:color w:val="000000"/>
        </w:rPr>
        <w:t>.</w:t>
      </w:r>
    </w:p>
    <w:p w14:paraId="11129F8C" w14:textId="77777777" w:rsidR="00213992" w:rsidRDefault="00AF1E3A" w:rsidP="00213992">
      <w:pPr>
        <w:bidi/>
        <w:ind w:left="4"/>
        <w:rPr>
          <w:rStyle w:val="Strong"/>
          <w:rFonts w:asciiTheme="minorHAnsi" w:hAnsiTheme="minorHAnsi" w:cstheme="minorHAnsi"/>
          <w:color w:val="000000"/>
        </w:rPr>
      </w:pPr>
      <w:r w:rsidRPr="004F09AA">
        <w:rPr>
          <w:rStyle w:val="Strong"/>
          <w:rFonts w:asciiTheme="minorHAnsi" w:hAnsiTheme="minorHAnsi" w:cstheme="minorHAnsi"/>
          <w:color w:val="000000"/>
        </w:rPr>
        <w:t>Beyari &amp; Hashem (2025)</w:t>
      </w:r>
    </w:p>
    <w:p w14:paraId="7301A089" w14:textId="7C00E370" w:rsidR="00AF1E3A" w:rsidRPr="004F09AA" w:rsidRDefault="00AF1E3A" w:rsidP="00213992">
      <w:pPr>
        <w:bidi/>
        <w:spacing w:after="100" w:afterAutospacing="1"/>
        <w:ind w:left="4" w:firstLine="284"/>
        <w:rPr>
          <w:rFonts w:asciiTheme="minorHAnsi" w:hAnsiTheme="minorHAnsi" w:cstheme="minorHAnsi"/>
          <w:color w:val="000000"/>
          <w:sz w:val="27"/>
          <w:szCs w:val="27"/>
          <w:rtl/>
        </w:rPr>
      </w:pPr>
      <w:r w:rsidRPr="004F09AA">
        <w:rPr>
          <w:rFonts w:asciiTheme="minorHAnsi" w:hAnsiTheme="minorHAnsi" w:cstheme="minorHAnsi"/>
          <w:color w:val="000000"/>
          <w:sz w:val="27"/>
          <w:szCs w:val="27"/>
          <w:rtl/>
        </w:rPr>
        <w:t>تناولت دراسة</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Pr>
        <w:t xml:space="preserve">Beyari </w:t>
      </w:r>
      <w:r w:rsidRPr="004F09AA">
        <w:rPr>
          <w:rStyle w:val="Strong"/>
          <w:rFonts w:asciiTheme="minorHAnsi" w:hAnsiTheme="minorHAnsi" w:cstheme="minorHAnsi"/>
          <w:color w:val="000000"/>
          <w:rtl/>
        </w:rPr>
        <w:t>و</w:t>
      </w:r>
      <w:r w:rsidRPr="004F09AA">
        <w:rPr>
          <w:rStyle w:val="Strong"/>
          <w:rFonts w:asciiTheme="minorHAnsi" w:hAnsiTheme="minorHAnsi" w:cstheme="minorHAnsi"/>
          <w:color w:val="000000"/>
        </w:rPr>
        <w:t>Hashem (2025)</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بعنوان</w:t>
      </w:r>
      <w:r w:rsidRPr="004F09AA">
        <w:rPr>
          <w:rStyle w:val="apple-converted-space"/>
          <w:rFonts w:asciiTheme="minorHAnsi" w:hAnsiTheme="minorHAnsi" w:cstheme="minorHAnsi"/>
          <w:color w:val="000000"/>
          <w:sz w:val="27"/>
          <w:szCs w:val="27"/>
          <w:rtl/>
        </w:rPr>
        <w:t> </w:t>
      </w:r>
      <w:r w:rsidRPr="004F09AA">
        <w:rPr>
          <w:rStyle w:val="Emphasis"/>
          <w:rFonts w:asciiTheme="minorHAnsi" w:hAnsiTheme="minorHAnsi" w:cstheme="minorHAnsi"/>
          <w:color w:val="000000"/>
        </w:rPr>
        <w:t>“The Role of Artificial Intelligence in Personalizing Social Media Marketing Strategies for Enhanced Customer Experience”</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تحليل دور توظيف تقنيات الذكاء الاصطناعي في تخصيص استراتيجيات التسويق عبر وسائل التواصل الاجتماعي وتأثير ذلك في تجربة العملاء. اعتمد الباحثان المنهج الكمي باستخدام استبانة إلكترونية طبقت على عينة بلغت</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Pr>
        <w:t>893</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من مستخدمي منصات التواصل الاجتماعي. وكشفت النتائج أن استخدام تطبيقات الذكاء الاصطناعي في تخصيص المحتوى يسهم في تعزيز تجربة المستخدم وزيادة مستويات التفاعل والمشاركة، كما يعزز الولاء للعلامة التجارية عبر المنصات الرقمية</w:t>
      </w:r>
      <w:r w:rsidRPr="004F09AA">
        <w:rPr>
          <w:rFonts w:asciiTheme="minorHAnsi" w:hAnsiTheme="minorHAnsi" w:cstheme="minorHAnsi"/>
          <w:color w:val="000000"/>
          <w:sz w:val="27"/>
          <w:szCs w:val="27"/>
        </w:rPr>
        <w:t>.</w:t>
      </w:r>
    </w:p>
    <w:p w14:paraId="15E1B842" w14:textId="77777777" w:rsidR="00213992" w:rsidRDefault="00AF1E3A" w:rsidP="00213992">
      <w:pPr>
        <w:bidi/>
        <w:ind w:left="4"/>
        <w:rPr>
          <w:rStyle w:val="Strong"/>
          <w:rFonts w:asciiTheme="minorHAnsi" w:hAnsiTheme="minorHAnsi" w:cstheme="minorHAnsi"/>
          <w:color w:val="000000"/>
        </w:rPr>
      </w:pPr>
      <w:r w:rsidRPr="004F09AA">
        <w:rPr>
          <w:rStyle w:val="Strong"/>
          <w:rFonts w:asciiTheme="minorHAnsi" w:hAnsiTheme="minorHAnsi" w:cstheme="minorHAnsi"/>
          <w:color w:val="000000"/>
        </w:rPr>
        <w:t>Binlibdah (2024)</w:t>
      </w:r>
    </w:p>
    <w:p w14:paraId="2B752470" w14:textId="0841CA10" w:rsidR="00AF1E3A" w:rsidRPr="004F09AA" w:rsidRDefault="00AF1E3A" w:rsidP="00213992">
      <w:pPr>
        <w:bidi/>
        <w:spacing w:after="100" w:afterAutospacing="1"/>
        <w:ind w:left="4"/>
        <w:rPr>
          <w:rFonts w:asciiTheme="minorHAnsi" w:hAnsiTheme="minorHAnsi" w:cstheme="minorHAnsi"/>
          <w:color w:val="000000"/>
          <w:sz w:val="27"/>
          <w:szCs w:val="27"/>
          <w:rtl/>
        </w:rPr>
      </w:pPr>
      <w:r w:rsidRPr="004F09AA">
        <w:rPr>
          <w:rFonts w:asciiTheme="minorHAnsi" w:hAnsiTheme="minorHAnsi" w:cstheme="minorHAnsi"/>
          <w:color w:val="000000"/>
          <w:sz w:val="27"/>
          <w:szCs w:val="27"/>
          <w:rtl/>
        </w:rPr>
        <w:t>تناولت دراسة</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Pr>
        <w:t>Binlibdah (2024)</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بعنوان</w:t>
      </w:r>
      <w:r w:rsidRPr="004F09AA">
        <w:rPr>
          <w:rStyle w:val="apple-converted-space"/>
          <w:rFonts w:asciiTheme="minorHAnsi" w:hAnsiTheme="minorHAnsi" w:cstheme="minorHAnsi"/>
          <w:color w:val="000000"/>
          <w:sz w:val="27"/>
          <w:szCs w:val="27"/>
          <w:rtl/>
        </w:rPr>
        <w:t> </w:t>
      </w:r>
      <w:r w:rsidRPr="004F09AA">
        <w:rPr>
          <w:rStyle w:val="Emphasis"/>
          <w:rFonts w:asciiTheme="minorHAnsi" w:hAnsiTheme="minorHAnsi" w:cstheme="minorHAnsi"/>
          <w:color w:val="000000"/>
        </w:rPr>
        <w:t>“Investigating the Role of Artificial Intelligence to Measure Consumer Efficiency: The Use of Strategic Communication and Personalized Media Content”</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تحليل العلاقة بين الاتصال الاستراتيجي والمحتوى الإعلامي المخصص ودور الذكاء الاصطناعي في تعزيز كفاءة الخدمات الرقمية. اعتمدت الدراسة المنهج الكمي باستخدام استبانة إلكترونية، وبلغت العينة</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Pr>
        <w:t>498</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مشاركًا من العاملين في قطاع التسويق الرقمي، كما استخدمت نمذجة المعادلات الهيكلية لتحليل البيانات. وأظهرت النتائج أن الذكاء الاصطناعي يؤدي دورًا وسيطًا مهمًا في تعزيز تأثير الاتصال الاستراتيجي على كفاءة الخدمات الرقمية، مما يبرز أهمية توظيف التقنيات الذكية في تطوير الاتصال الرقمي</w:t>
      </w:r>
      <w:r w:rsidRPr="004F09AA">
        <w:rPr>
          <w:rFonts w:asciiTheme="minorHAnsi" w:hAnsiTheme="minorHAnsi" w:cstheme="minorHAnsi"/>
          <w:color w:val="000000"/>
          <w:sz w:val="27"/>
          <w:szCs w:val="27"/>
        </w:rPr>
        <w:t>.</w:t>
      </w:r>
    </w:p>
    <w:p w14:paraId="071A7886" w14:textId="05E44241" w:rsidR="00AF1E3A" w:rsidRPr="004F09AA" w:rsidRDefault="00AF1E3A" w:rsidP="00AF1E3A">
      <w:pPr>
        <w:bidi/>
        <w:spacing w:after="100" w:afterAutospacing="1"/>
        <w:ind w:left="146" w:firstLine="142"/>
        <w:rPr>
          <w:rFonts w:asciiTheme="minorHAnsi" w:hAnsiTheme="minorHAnsi" w:cstheme="minorHAnsi"/>
          <w:color w:val="000000"/>
          <w:sz w:val="27"/>
          <w:szCs w:val="27"/>
          <w:rtl/>
        </w:rPr>
      </w:pPr>
      <w:r w:rsidRPr="004F09AA">
        <w:rPr>
          <w:rStyle w:val="Strong"/>
          <w:rFonts w:asciiTheme="minorHAnsi" w:hAnsiTheme="minorHAnsi" w:cstheme="minorHAnsi"/>
          <w:color w:val="000000"/>
          <w:rtl/>
        </w:rPr>
        <w:t xml:space="preserve">توفيق </w:t>
      </w:r>
      <w:r w:rsidR="00213992">
        <w:rPr>
          <w:rStyle w:val="Strong"/>
          <w:rFonts w:asciiTheme="minorHAnsi" w:hAnsiTheme="minorHAnsi" w:cstheme="minorHAnsi" w:hint="cs"/>
          <w:color w:val="000000"/>
          <w:rtl/>
        </w:rPr>
        <w:t>(</w:t>
      </w:r>
      <w:r w:rsidR="00213992" w:rsidRPr="004F09AA">
        <w:rPr>
          <w:rStyle w:val="Strong"/>
          <w:rFonts w:asciiTheme="minorHAnsi" w:hAnsiTheme="minorHAnsi" w:cstheme="minorHAnsi"/>
          <w:color w:val="000000"/>
          <w:rtl/>
        </w:rPr>
        <w:t>2025</w:t>
      </w:r>
      <w:r w:rsidR="00213992">
        <w:rPr>
          <w:rStyle w:val="Strong"/>
          <w:rFonts w:asciiTheme="minorHAnsi" w:hAnsiTheme="minorHAnsi" w:cstheme="minorHAnsi" w:hint="cs"/>
          <w:color w:val="000000"/>
          <w:rtl/>
        </w:rPr>
        <w:t>)</w:t>
      </w:r>
      <w:r w:rsidRPr="004F09AA">
        <w:rPr>
          <w:rFonts w:asciiTheme="minorHAnsi" w:hAnsiTheme="minorHAnsi" w:cstheme="minorHAnsi"/>
          <w:color w:val="000000"/>
        </w:rPr>
        <w:br/>
      </w:r>
      <w:r w:rsidRPr="004F09AA">
        <w:rPr>
          <w:rFonts w:asciiTheme="minorHAnsi" w:hAnsiTheme="minorHAnsi" w:cstheme="minorHAnsi"/>
          <w:color w:val="000000"/>
          <w:sz w:val="27"/>
          <w:szCs w:val="27"/>
          <w:rtl/>
        </w:rPr>
        <w:t>تناولت دراسة</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tl/>
        </w:rPr>
        <w:t>توفيق (2025</w:t>
      </w:r>
      <w:r w:rsidRPr="004F09AA">
        <w:rPr>
          <w:rStyle w:val="Strong"/>
          <w:rFonts w:asciiTheme="minorHAnsi" w:hAnsiTheme="minorHAnsi" w:cstheme="minorHAnsi"/>
          <w:color w:val="000000"/>
        </w:rPr>
        <w:t>)</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بعنوان</w:t>
      </w:r>
      <w:r w:rsidRPr="004F09AA">
        <w:rPr>
          <w:rStyle w:val="apple-converted-space"/>
          <w:rFonts w:asciiTheme="minorHAnsi" w:hAnsiTheme="minorHAnsi" w:cstheme="minorHAnsi"/>
          <w:color w:val="000000"/>
          <w:sz w:val="27"/>
          <w:szCs w:val="27"/>
          <w:rtl/>
        </w:rPr>
        <w:t> </w:t>
      </w:r>
      <w:r w:rsidRPr="004F09AA">
        <w:rPr>
          <w:rStyle w:val="Emphasis"/>
          <w:rFonts w:asciiTheme="minorHAnsi" w:hAnsiTheme="minorHAnsi" w:cstheme="minorHAnsi"/>
          <w:color w:val="000000"/>
        </w:rPr>
        <w:t xml:space="preserve">“The Impact of Using Artificial Intelligence Tools on Social Media Users’ </w:t>
      </w:r>
      <w:proofErr w:type="gramStart"/>
      <w:r w:rsidRPr="004F09AA">
        <w:rPr>
          <w:rStyle w:val="Emphasis"/>
          <w:rFonts w:asciiTheme="minorHAnsi" w:hAnsiTheme="minorHAnsi" w:cstheme="minorHAnsi"/>
          <w:color w:val="000000"/>
        </w:rPr>
        <w:t>Behavior”</w:t>
      </w:r>
      <w:r w:rsidRPr="004F09AA">
        <w:rPr>
          <w:rFonts w:asciiTheme="minorHAnsi" w:hAnsiTheme="minorHAnsi" w:cstheme="minorHAnsi"/>
          <w:color w:val="000000"/>
          <w:sz w:val="27"/>
          <w:szCs w:val="27"/>
          <w:rtl/>
        </w:rPr>
        <w:t>التعرف</w:t>
      </w:r>
      <w:proofErr w:type="gramEnd"/>
      <w:r w:rsidRPr="004F09AA">
        <w:rPr>
          <w:rFonts w:asciiTheme="minorHAnsi" w:hAnsiTheme="minorHAnsi" w:cstheme="minorHAnsi"/>
          <w:color w:val="000000"/>
          <w:sz w:val="27"/>
          <w:szCs w:val="27"/>
          <w:rtl/>
        </w:rPr>
        <w:t xml:space="preserve"> إلى تأثير استخدام أدوات الذكاء الاصطناعي في توجيه سلوك مستخدمي مواقع التواصل الاجتماعي. اعتمدت الدراسة المنهج الوصفي الكمي باستخدام </w:t>
      </w:r>
      <w:proofErr w:type="gramStart"/>
      <w:r w:rsidRPr="004F09AA">
        <w:rPr>
          <w:rFonts w:asciiTheme="minorHAnsi" w:hAnsiTheme="minorHAnsi" w:cstheme="minorHAnsi"/>
          <w:color w:val="000000"/>
          <w:sz w:val="27"/>
          <w:szCs w:val="27"/>
          <w:rtl/>
        </w:rPr>
        <w:t>استبيان</w:t>
      </w:r>
      <w:proofErr w:type="gramEnd"/>
      <w:r w:rsidRPr="004F09AA">
        <w:rPr>
          <w:rFonts w:asciiTheme="minorHAnsi" w:hAnsiTheme="minorHAnsi" w:cstheme="minorHAnsi"/>
          <w:color w:val="000000"/>
          <w:sz w:val="27"/>
          <w:szCs w:val="27"/>
          <w:rtl/>
        </w:rPr>
        <w:t xml:space="preserve"> إلكتروني، وبلغ حجم العينة</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Pr>
        <w:t>400</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من مستخدمي منصات التواصل الاجتماعي. وأظهرت النتائج وجود تأثير واضح لاستخدام أدوات الذكاء الاصطناعي في أنماط تفاعل المستخدمين وإدراكهم لمصداقية المحتوى، مع الإشارة إلى بعض المخاوف المرتبطة بالتأثيرات المحتملة لهذه التقنيات في القيم المجتمعية وأنماط الاستهلاك الإعلامي</w:t>
      </w:r>
      <w:r w:rsidRPr="004F09AA">
        <w:rPr>
          <w:rFonts w:asciiTheme="minorHAnsi" w:hAnsiTheme="minorHAnsi" w:cstheme="minorHAnsi"/>
          <w:color w:val="000000"/>
          <w:sz w:val="27"/>
          <w:szCs w:val="27"/>
        </w:rPr>
        <w:t>.</w:t>
      </w:r>
    </w:p>
    <w:p w14:paraId="44CD79D3" w14:textId="34CE13FE" w:rsidR="00AF1E3A" w:rsidRPr="004F09AA" w:rsidRDefault="00AF1E3A" w:rsidP="00AF1E3A">
      <w:pPr>
        <w:bidi/>
        <w:spacing w:after="100" w:afterAutospacing="1"/>
        <w:ind w:left="146" w:firstLine="142"/>
        <w:rPr>
          <w:rFonts w:asciiTheme="minorHAnsi" w:hAnsiTheme="minorHAnsi" w:cstheme="minorHAnsi"/>
          <w:color w:val="000000"/>
        </w:rPr>
      </w:pPr>
      <w:r w:rsidRPr="004F09AA">
        <w:rPr>
          <w:rStyle w:val="Strong"/>
          <w:rFonts w:asciiTheme="minorHAnsi" w:hAnsiTheme="minorHAnsi" w:cstheme="minorHAnsi"/>
          <w:color w:val="000000"/>
        </w:rPr>
        <w:t>Assad et al. (2025)</w:t>
      </w:r>
      <w:r w:rsidRPr="004F09AA">
        <w:rPr>
          <w:rFonts w:asciiTheme="minorHAnsi" w:hAnsiTheme="minorHAnsi" w:cstheme="minorHAnsi"/>
          <w:color w:val="000000"/>
        </w:rPr>
        <w:br/>
      </w:r>
      <w:r w:rsidRPr="004F09AA">
        <w:rPr>
          <w:rFonts w:asciiTheme="minorHAnsi" w:hAnsiTheme="minorHAnsi" w:cstheme="minorHAnsi"/>
          <w:color w:val="000000"/>
          <w:sz w:val="27"/>
          <w:szCs w:val="27"/>
          <w:rtl/>
        </w:rPr>
        <w:t>تناولت دراسة</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Pr>
        <w:t xml:space="preserve">Assad </w:t>
      </w:r>
      <w:r w:rsidRPr="004F09AA">
        <w:rPr>
          <w:rStyle w:val="Strong"/>
          <w:rFonts w:asciiTheme="minorHAnsi" w:hAnsiTheme="minorHAnsi" w:cstheme="minorHAnsi"/>
          <w:color w:val="000000"/>
          <w:rtl/>
        </w:rPr>
        <w:t>وآخرين (2025</w:t>
      </w:r>
      <w:r w:rsidRPr="004F09AA">
        <w:rPr>
          <w:rStyle w:val="Strong"/>
          <w:rFonts w:asciiTheme="minorHAnsi" w:hAnsiTheme="minorHAnsi" w:cstheme="minorHAnsi"/>
          <w:color w:val="000000"/>
        </w:rPr>
        <w:t>)</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بعنوان</w:t>
      </w:r>
      <w:r w:rsidRPr="004F09AA">
        <w:rPr>
          <w:rStyle w:val="apple-converted-space"/>
          <w:rFonts w:asciiTheme="minorHAnsi" w:hAnsiTheme="minorHAnsi" w:cstheme="minorHAnsi"/>
          <w:color w:val="000000"/>
          <w:sz w:val="27"/>
          <w:szCs w:val="27"/>
          <w:rtl/>
        </w:rPr>
        <w:t> </w:t>
      </w:r>
      <w:r w:rsidRPr="004F09AA">
        <w:rPr>
          <w:rStyle w:val="Emphasis"/>
          <w:rFonts w:asciiTheme="minorHAnsi" w:hAnsiTheme="minorHAnsi" w:cstheme="minorHAnsi"/>
          <w:color w:val="000000"/>
        </w:rPr>
        <w:t>“Artificial Intelligence in Media Studies in Arab Countries: A Systematic Review”</w:t>
      </w:r>
      <w:r w:rsidRPr="004F09AA">
        <w:rPr>
          <w:rFonts w:asciiTheme="minorHAnsi" w:hAnsiTheme="minorHAnsi" w:cstheme="minorHAnsi"/>
          <w:color w:val="000000"/>
          <w:sz w:val="27"/>
          <w:szCs w:val="27"/>
          <w:rtl/>
        </w:rPr>
        <w:t>تحليل اتجاهات توظيف الذكاء الاصطناعي في الدراسات الإعلامية في الدول العربية وتحديد أبرز الفجوات البحثية في هذا المجال. اعتمدت الدراسة منهج المراجعة المنهجية وفق بروتوكول</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Pr>
        <w:t>PRISMA</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 xml:space="preserve">من خلال تحليل عدد من الدراسات المحكمة المنشورة في قواعد البيانات العلمية. وأظهرت النتائج تزايد الاهتمام بتطبيقات الذكاء الاصطناعي في مجالات </w:t>
      </w:r>
      <w:r w:rsidRPr="004F09AA">
        <w:rPr>
          <w:rFonts w:asciiTheme="minorHAnsi" w:hAnsiTheme="minorHAnsi" w:cstheme="minorHAnsi"/>
          <w:color w:val="000000"/>
          <w:sz w:val="27"/>
          <w:szCs w:val="27"/>
          <w:rtl/>
        </w:rPr>
        <w:lastRenderedPageBreak/>
        <w:t>التعليم الإعلامي والتحليل الرقمي، في مقابل محدودية الدراسات الميدانية التي تتناول تأثير هذه التقنيات في السلوك الإعلامي للمستخدمين في السياق العربي</w:t>
      </w:r>
      <w:r w:rsidRPr="004F09AA">
        <w:rPr>
          <w:rFonts w:asciiTheme="minorHAnsi" w:hAnsiTheme="minorHAnsi" w:cstheme="minorHAnsi"/>
          <w:color w:val="000000"/>
          <w:sz w:val="27"/>
          <w:szCs w:val="27"/>
        </w:rPr>
        <w:t>.</w:t>
      </w:r>
    </w:p>
    <w:p w14:paraId="214AED82" w14:textId="6F9B0FFE" w:rsidR="00C666AA" w:rsidRPr="004F09AA" w:rsidRDefault="00C666AA" w:rsidP="007A41AE">
      <w:pPr>
        <w:pStyle w:val="Heading2"/>
        <w:rPr>
          <w:rStyle w:val="Strong"/>
        </w:rPr>
      </w:pPr>
      <w:r w:rsidRPr="004F09AA">
        <w:rPr>
          <w:rStyle w:val="Strong"/>
          <w:b/>
          <w:bCs/>
          <w:rtl/>
        </w:rPr>
        <w:t>ثانيًا: الدراسات بالوعي الإعلامي الرقمي</w:t>
      </w:r>
    </w:p>
    <w:p w14:paraId="52865E68" w14:textId="77777777" w:rsidR="00C666AA" w:rsidRPr="004F09AA" w:rsidRDefault="00C666AA" w:rsidP="005E15E2">
      <w:pPr>
        <w:pStyle w:val="Heading3"/>
        <w:bidi/>
        <w:rPr>
          <w:rFonts w:asciiTheme="minorHAnsi" w:hAnsiTheme="minorHAnsi" w:cstheme="minorHAnsi"/>
          <w:color w:val="000000"/>
        </w:rPr>
      </w:pPr>
      <w:r w:rsidRPr="004F09AA">
        <w:rPr>
          <w:rStyle w:val="Strong"/>
          <w:rFonts w:asciiTheme="minorHAnsi" w:hAnsiTheme="minorHAnsi" w:cstheme="minorHAnsi"/>
          <w:color w:val="000000"/>
          <w:rtl/>
        </w:rPr>
        <w:t>الغامدي (2022)</w:t>
      </w:r>
    </w:p>
    <w:p w14:paraId="4CD61213" w14:textId="63AA922C" w:rsidR="00C666AA" w:rsidRPr="004F09AA" w:rsidRDefault="00C666AA" w:rsidP="00860085">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استهدفت دراسة الغامدي (2022) بعنوان "الوعي الإعلامي الرقمي لدى الشباب الجامعي السعودي" قياس مستوى الوعي الإعلامي الرقمي وعلاقته بأنماط استخدام المحتوى الرقمي. استخدم الباحث المنهج الوصفي الكمي عبر استبانة شملت 400 طالبًا وطالبة. وأظهرت النتائج وجود علاقة إيجابية قوية بين مستوى الوعي الإعلامي والاستخدام المسؤول للوسائط الرقمية، مع ارتفاع إدراك الطلبة لمخاطر المحتوى المضلل</w:t>
      </w:r>
      <w:r w:rsidRPr="004F09AA">
        <w:rPr>
          <w:rFonts w:asciiTheme="minorHAnsi" w:hAnsiTheme="minorHAnsi" w:cstheme="minorHAnsi"/>
          <w:color w:val="000000"/>
        </w:rPr>
        <w:t>.</w:t>
      </w:r>
    </w:p>
    <w:p w14:paraId="4B802F8E" w14:textId="77777777" w:rsidR="00C666AA" w:rsidRPr="004F09AA" w:rsidRDefault="00C666AA" w:rsidP="005E15E2">
      <w:pPr>
        <w:pStyle w:val="Heading3"/>
        <w:bidi/>
        <w:rPr>
          <w:rStyle w:val="Strong"/>
          <w:rFonts w:asciiTheme="minorHAnsi" w:hAnsiTheme="minorHAnsi" w:cstheme="minorHAnsi"/>
        </w:rPr>
      </w:pPr>
      <w:r w:rsidRPr="004F09AA">
        <w:rPr>
          <w:rStyle w:val="Strong"/>
          <w:rFonts w:asciiTheme="minorHAnsi" w:hAnsiTheme="minorHAnsi" w:cstheme="minorHAnsi"/>
          <w:color w:val="000000"/>
        </w:rPr>
        <w:t>Binlibdah (2024)</w:t>
      </w:r>
    </w:p>
    <w:p w14:paraId="01B5B74D" w14:textId="21B692D4" w:rsidR="00C666AA" w:rsidRPr="004F09AA" w:rsidRDefault="00C666AA" w:rsidP="00860085">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هدفت دراسة</w:t>
      </w:r>
      <w:r w:rsidRPr="004F09AA">
        <w:rPr>
          <w:rFonts w:asciiTheme="minorHAnsi" w:hAnsiTheme="minorHAnsi" w:cstheme="minorHAnsi"/>
          <w:color w:val="000000"/>
        </w:rPr>
        <w:t xml:space="preserve"> Binlibdah (2024) </w:t>
      </w:r>
      <w:r w:rsidRPr="004F09AA">
        <w:rPr>
          <w:rFonts w:asciiTheme="minorHAnsi" w:hAnsiTheme="minorHAnsi" w:cstheme="minorHAnsi"/>
          <w:color w:val="000000"/>
          <w:rtl/>
        </w:rPr>
        <w:t>بعنوان "الثقافة الرقمية ومشاركة الطلاب في الجامعات السعودية" إلى تحليل مستوى الثقافة الرقمية لدى الطلبة الجامعيين وعلاقتها بمشاركتهم في الأنشطة الرقمية والإعلامية. اعتمد الباحث المنهج الوصفي التحليلي وطبّقه على طلبة جامعات سعودية. وأظهرت النتائج أن امتلاك مهارات رقمية متقدمة يسهم في تعزيز المشاركة الأكاديمية والإعلامية الإبداعية لدى الطلبة</w:t>
      </w:r>
      <w:r w:rsidRPr="004F09AA">
        <w:rPr>
          <w:rFonts w:asciiTheme="minorHAnsi" w:hAnsiTheme="minorHAnsi" w:cstheme="minorHAnsi"/>
          <w:color w:val="000000"/>
        </w:rPr>
        <w:t>.</w:t>
      </w:r>
    </w:p>
    <w:p w14:paraId="3345B7A0" w14:textId="77777777" w:rsidR="00C666AA" w:rsidRPr="004F09AA" w:rsidRDefault="00C666AA" w:rsidP="005E15E2">
      <w:pPr>
        <w:pStyle w:val="Heading3"/>
        <w:bidi/>
        <w:rPr>
          <w:rStyle w:val="Strong"/>
          <w:rFonts w:asciiTheme="minorHAnsi" w:hAnsiTheme="minorHAnsi" w:cstheme="minorHAnsi"/>
        </w:rPr>
      </w:pPr>
      <w:r w:rsidRPr="004F09AA">
        <w:rPr>
          <w:rStyle w:val="Strong"/>
          <w:rFonts w:asciiTheme="minorHAnsi" w:hAnsiTheme="minorHAnsi" w:cstheme="minorHAnsi"/>
          <w:color w:val="000000"/>
        </w:rPr>
        <w:t>Alnasser, Al Ghofaili &amp; Almushaiti (2024)</w:t>
      </w:r>
    </w:p>
    <w:p w14:paraId="5895C1E0" w14:textId="46BE345C" w:rsidR="00C666AA" w:rsidRPr="004F09AA" w:rsidRDefault="00C666AA" w:rsidP="00AA0367">
      <w:pPr>
        <w:bidi/>
        <w:spacing w:after="100" w:afterAutospacing="1"/>
        <w:ind w:left="146" w:firstLine="142"/>
        <w:rPr>
          <w:rFonts w:asciiTheme="minorHAnsi" w:hAnsiTheme="minorHAnsi" w:cstheme="minorHAnsi"/>
          <w:color w:val="000000"/>
          <w:rtl/>
        </w:rPr>
      </w:pPr>
      <w:r w:rsidRPr="004F09AA">
        <w:rPr>
          <w:rFonts w:asciiTheme="minorHAnsi" w:hAnsiTheme="minorHAnsi" w:cstheme="minorHAnsi"/>
          <w:color w:val="000000"/>
          <w:rtl/>
        </w:rPr>
        <w:t>تناولت دراسة</w:t>
      </w:r>
      <w:r w:rsidRPr="004F09AA">
        <w:rPr>
          <w:rFonts w:asciiTheme="minorHAnsi" w:hAnsiTheme="minorHAnsi" w:cstheme="minorHAnsi"/>
          <w:color w:val="000000"/>
        </w:rPr>
        <w:t xml:space="preserve"> Alnasser </w:t>
      </w:r>
      <w:r w:rsidRPr="004F09AA">
        <w:rPr>
          <w:rFonts w:asciiTheme="minorHAnsi" w:hAnsiTheme="minorHAnsi" w:cstheme="minorHAnsi"/>
          <w:color w:val="000000"/>
          <w:rtl/>
        </w:rPr>
        <w:t>وآخرين (2024) بعنوان "الوعي الرقمي والتحول التعليمي في السعودية" تحليل دور الوعي الرقمي في دعم التحول التعليمي والإعلامي وفق أهداف رؤية 2030. اعتمد الباحثون المنهج الوصفي التحليلي على عينة من طلبة الجامعات. وكشفت النتائج أن تعزيز الوعي الرقمي يُعد عنصرًا رئيسًا في تمكين الطلبة من توظيف التقنيات الحديثة في عمليات التعلم والإنتاج الإعلامي</w:t>
      </w:r>
      <w:r w:rsidRPr="004F09AA">
        <w:rPr>
          <w:rFonts w:asciiTheme="minorHAnsi" w:hAnsiTheme="minorHAnsi" w:cstheme="minorHAnsi"/>
          <w:color w:val="000000"/>
        </w:rPr>
        <w:t>.</w:t>
      </w:r>
    </w:p>
    <w:p w14:paraId="595AB590" w14:textId="31FAD0E4" w:rsidR="00AF1E3A" w:rsidRPr="004F09AA" w:rsidRDefault="00AF1E3A" w:rsidP="00AF1E3A">
      <w:pPr>
        <w:bidi/>
        <w:spacing w:after="100" w:afterAutospacing="1"/>
        <w:ind w:left="146" w:firstLine="142"/>
        <w:rPr>
          <w:rFonts w:asciiTheme="minorHAnsi" w:hAnsiTheme="minorHAnsi" w:cstheme="minorHAnsi"/>
          <w:color w:val="000000"/>
          <w:sz w:val="27"/>
          <w:szCs w:val="27"/>
          <w:rtl/>
        </w:rPr>
      </w:pPr>
      <w:r w:rsidRPr="004F09AA">
        <w:rPr>
          <w:rStyle w:val="Strong"/>
          <w:rFonts w:asciiTheme="minorHAnsi" w:hAnsiTheme="minorHAnsi" w:cstheme="minorHAnsi"/>
          <w:color w:val="000000"/>
        </w:rPr>
        <w:t>Alobaid (2025)</w:t>
      </w:r>
      <w:r w:rsidRPr="004F09AA">
        <w:rPr>
          <w:rFonts w:asciiTheme="minorHAnsi" w:hAnsiTheme="minorHAnsi" w:cstheme="minorHAnsi"/>
          <w:color w:val="000000"/>
        </w:rPr>
        <w:br/>
      </w:r>
      <w:r w:rsidRPr="004F09AA">
        <w:rPr>
          <w:rFonts w:asciiTheme="minorHAnsi" w:hAnsiTheme="minorHAnsi" w:cstheme="minorHAnsi"/>
          <w:color w:val="000000"/>
          <w:sz w:val="27"/>
          <w:szCs w:val="27"/>
          <w:rtl/>
        </w:rPr>
        <w:t>تناولت دراسة</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Pr>
        <w:t>Alobaid (2025)</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بعنوان</w:t>
      </w:r>
      <w:r w:rsidRPr="004F09AA">
        <w:rPr>
          <w:rStyle w:val="apple-converted-space"/>
          <w:rFonts w:asciiTheme="minorHAnsi" w:hAnsiTheme="minorHAnsi" w:cstheme="minorHAnsi"/>
          <w:color w:val="000000"/>
          <w:sz w:val="27"/>
          <w:szCs w:val="27"/>
          <w:rtl/>
        </w:rPr>
        <w:t> </w:t>
      </w:r>
      <w:r w:rsidRPr="004F09AA">
        <w:rPr>
          <w:rStyle w:val="Emphasis"/>
          <w:rFonts w:asciiTheme="minorHAnsi" w:hAnsiTheme="minorHAnsi" w:cstheme="minorHAnsi"/>
          <w:color w:val="000000"/>
        </w:rPr>
        <w:t>“A Didactical Framework for Raising Awareness of Digital Multiliteracies among University Students”</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تقديم إطار تربوي لتنمية الوعي بالمهارات الرقمية المتعددة لدى طلبة الجامعات. اعتمدت الدراسة على تحليل الأدبيات التربوية في مجال المهارات الرقمية والإعلامية واقتراح آليات لتضمينها في المناهج الجامعية. وأظهرت النتائج أن تعزيز الوعي بالمهارات الرقمية يسهم في تنمية التفكير النقدي لدى الطلبة وتمكينهم من استخدام الموارد الرقمية بصورة أخلاقية وفعالة</w:t>
      </w:r>
      <w:r w:rsidRPr="004F09AA">
        <w:rPr>
          <w:rFonts w:asciiTheme="minorHAnsi" w:hAnsiTheme="minorHAnsi" w:cstheme="minorHAnsi"/>
          <w:color w:val="000000"/>
          <w:sz w:val="27"/>
          <w:szCs w:val="27"/>
        </w:rPr>
        <w:t>.</w:t>
      </w:r>
    </w:p>
    <w:p w14:paraId="227FC826" w14:textId="77777777" w:rsidR="00AF1E3A" w:rsidRPr="004F09AA" w:rsidRDefault="00AF1E3A" w:rsidP="00AF1E3A">
      <w:pPr>
        <w:spacing w:before="100" w:beforeAutospacing="1" w:after="100" w:afterAutospacing="1"/>
        <w:rPr>
          <w:rFonts w:asciiTheme="minorHAnsi" w:hAnsiTheme="minorHAnsi" w:cstheme="minorHAnsi"/>
          <w:color w:val="000000"/>
        </w:rPr>
      </w:pPr>
      <w:r w:rsidRPr="004F09AA">
        <w:rPr>
          <w:rFonts w:asciiTheme="minorHAnsi" w:hAnsiTheme="minorHAnsi" w:cstheme="minorHAnsi"/>
          <w:b/>
          <w:bCs/>
          <w:color w:val="000000"/>
        </w:rPr>
        <w:t>Abu Eyadah &amp; Odibat (2025)</w:t>
      </w:r>
      <w:r w:rsidRPr="004F09AA">
        <w:rPr>
          <w:rFonts w:asciiTheme="minorHAnsi" w:hAnsiTheme="minorHAnsi" w:cstheme="minorHAnsi"/>
          <w:color w:val="000000"/>
        </w:rPr>
        <w:br/>
      </w:r>
      <w:r w:rsidRPr="004F09AA">
        <w:rPr>
          <w:rFonts w:asciiTheme="minorHAnsi" w:hAnsiTheme="minorHAnsi" w:cstheme="minorHAnsi"/>
          <w:color w:val="000000"/>
          <w:rtl/>
        </w:rPr>
        <w:t>تناولت دراسة </w:t>
      </w:r>
      <w:r w:rsidRPr="004F09AA">
        <w:rPr>
          <w:rFonts w:asciiTheme="minorHAnsi" w:hAnsiTheme="minorHAnsi" w:cstheme="minorHAnsi"/>
          <w:b/>
          <w:bCs/>
          <w:color w:val="000000"/>
        </w:rPr>
        <w:t xml:space="preserve">Abu Eyadah </w:t>
      </w:r>
      <w:r w:rsidRPr="004F09AA">
        <w:rPr>
          <w:rFonts w:asciiTheme="minorHAnsi" w:hAnsiTheme="minorHAnsi" w:cstheme="minorHAnsi"/>
          <w:b/>
          <w:bCs/>
          <w:color w:val="000000"/>
          <w:rtl/>
        </w:rPr>
        <w:t>و</w:t>
      </w:r>
      <w:r w:rsidRPr="004F09AA">
        <w:rPr>
          <w:rFonts w:asciiTheme="minorHAnsi" w:hAnsiTheme="minorHAnsi" w:cstheme="minorHAnsi"/>
          <w:b/>
          <w:bCs/>
          <w:color w:val="000000"/>
        </w:rPr>
        <w:t>Odibat (2025)</w:t>
      </w:r>
      <w:r w:rsidRPr="004F09AA">
        <w:rPr>
          <w:rFonts w:asciiTheme="minorHAnsi" w:hAnsiTheme="minorHAnsi" w:cstheme="minorHAnsi"/>
          <w:color w:val="000000"/>
        </w:rPr>
        <w:t> </w:t>
      </w:r>
      <w:r w:rsidRPr="004F09AA">
        <w:rPr>
          <w:rFonts w:asciiTheme="minorHAnsi" w:hAnsiTheme="minorHAnsi" w:cstheme="minorHAnsi"/>
          <w:color w:val="000000"/>
          <w:rtl/>
        </w:rPr>
        <w:t>بعنوان </w:t>
      </w:r>
      <w:r w:rsidRPr="004F09AA">
        <w:rPr>
          <w:rFonts w:asciiTheme="minorHAnsi" w:hAnsiTheme="minorHAnsi" w:cstheme="minorHAnsi"/>
          <w:i/>
          <w:iCs/>
          <w:color w:val="000000"/>
        </w:rPr>
        <w:t>“Proposed Standards for Digital Literacy and Awareness Development Based on the Principles of a Culture of Responsibility”</w:t>
      </w:r>
      <w:r w:rsidRPr="004F09AA">
        <w:rPr>
          <w:rFonts w:asciiTheme="minorHAnsi" w:hAnsiTheme="minorHAnsi" w:cstheme="minorHAnsi"/>
          <w:color w:val="000000"/>
        </w:rPr>
        <w:t> </w:t>
      </w:r>
      <w:r w:rsidRPr="004F09AA">
        <w:rPr>
          <w:rFonts w:asciiTheme="minorHAnsi" w:hAnsiTheme="minorHAnsi" w:cstheme="minorHAnsi"/>
          <w:color w:val="000000"/>
          <w:rtl/>
        </w:rPr>
        <w:t>اقتراح مجموعة من المعايير لتنمية الوعي الرقمي ومحو الأمية الرقمية في البيئات التعليمية. اعتمدت الدراسة المنهج التحليلي القائم على مراجعة الأدبيات الحديثة في مجال الثقافة الرقمية. وأظهرت النتائج أن تحديد معايير واضحة للوعي الرقمي يسهم في تعزيز مهارات الاستخدام الآمن والمسؤول للتكنولوجيا وتنمية التفكير النقدي لدى الأفراد</w:t>
      </w:r>
      <w:r w:rsidRPr="004F09AA">
        <w:rPr>
          <w:rFonts w:asciiTheme="minorHAnsi" w:hAnsiTheme="minorHAnsi" w:cstheme="minorHAnsi"/>
          <w:color w:val="000000"/>
        </w:rPr>
        <w:t>.</w:t>
      </w:r>
    </w:p>
    <w:p w14:paraId="5FC181D1" w14:textId="07D0C956" w:rsidR="00AF1E3A" w:rsidRPr="004F09AA" w:rsidRDefault="00AF1E3A" w:rsidP="00AF1E3A">
      <w:pPr>
        <w:bidi/>
        <w:spacing w:after="100" w:afterAutospacing="1"/>
        <w:ind w:left="146" w:firstLine="142"/>
        <w:rPr>
          <w:rFonts w:asciiTheme="minorHAnsi" w:hAnsiTheme="minorHAnsi" w:cstheme="minorHAnsi"/>
          <w:color w:val="000000"/>
          <w:sz w:val="27"/>
          <w:szCs w:val="27"/>
          <w:rtl/>
        </w:rPr>
      </w:pPr>
      <w:r w:rsidRPr="004F09AA">
        <w:rPr>
          <w:rStyle w:val="Strong"/>
          <w:rFonts w:asciiTheme="minorHAnsi" w:hAnsiTheme="minorHAnsi" w:cstheme="minorHAnsi"/>
          <w:color w:val="000000"/>
          <w:rtl/>
        </w:rPr>
        <w:t>العبيدي</w:t>
      </w:r>
      <w:r w:rsidR="00213992">
        <w:rPr>
          <w:rStyle w:val="Strong"/>
          <w:rFonts w:asciiTheme="minorHAnsi" w:hAnsiTheme="minorHAnsi" w:cstheme="minorHAnsi" w:hint="cs"/>
          <w:color w:val="000000"/>
          <w:rtl/>
        </w:rPr>
        <w:t xml:space="preserve"> (</w:t>
      </w:r>
      <w:r w:rsidR="00213992" w:rsidRPr="004F09AA">
        <w:rPr>
          <w:rStyle w:val="Strong"/>
          <w:rFonts w:asciiTheme="minorHAnsi" w:hAnsiTheme="minorHAnsi" w:cstheme="minorHAnsi"/>
          <w:color w:val="000000"/>
          <w:rtl/>
        </w:rPr>
        <w:t>2025</w:t>
      </w:r>
      <w:r w:rsidR="00213992">
        <w:rPr>
          <w:rStyle w:val="Strong"/>
          <w:rFonts w:asciiTheme="minorHAnsi" w:hAnsiTheme="minorHAnsi" w:cstheme="minorHAnsi" w:hint="cs"/>
          <w:color w:val="000000"/>
          <w:rtl/>
        </w:rPr>
        <w:t>)</w:t>
      </w:r>
      <w:r w:rsidRPr="004F09AA">
        <w:rPr>
          <w:rFonts w:asciiTheme="minorHAnsi" w:hAnsiTheme="minorHAnsi" w:cstheme="minorHAnsi"/>
          <w:color w:val="000000"/>
        </w:rPr>
        <w:br/>
      </w:r>
      <w:r w:rsidRPr="004F09AA">
        <w:rPr>
          <w:rFonts w:asciiTheme="minorHAnsi" w:hAnsiTheme="minorHAnsi" w:cstheme="minorHAnsi"/>
          <w:color w:val="000000"/>
          <w:sz w:val="27"/>
          <w:szCs w:val="27"/>
          <w:rtl/>
        </w:rPr>
        <w:t>تناولت دراسة</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tl/>
        </w:rPr>
        <w:t>شاكر محمود عبد العبيدي (2025</w:t>
      </w:r>
      <w:r w:rsidRPr="004F09AA">
        <w:rPr>
          <w:rStyle w:val="Strong"/>
          <w:rFonts w:asciiTheme="minorHAnsi" w:hAnsiTheme="minorHAnsi" w:cstheme="minorHAnsi"/>
          <w:color w:val="000000"/>
        </w:rPr>
        <w:t>)</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بعنوان</w:t>
      </w:r>
      <w:r w:rsidRPr="004F09AA">
        <w:rPr>
          <w:rStyle w:val="apple-converted-space"/>
          <w:rFonts w:asciiTheme="minorHAnsi" w:hAnsiTheme="minorHAnsi" w:cstheme="minorHAnsi"/>
          <w:color w:val="000000"/>
          <w:sz w:val="27"/>
          <w:szCs w:val="27"/>
          <w:rtl/>
        </w:rPr>
        <w:t> </w:t>
      </w:r>
      <w:r w:rsidRPr="004F09AA">
        <w:rPr>
          <w:rStyle w:val="Emphasis"/>
          <w:rFonts w:asciiTheme="minorHAnsi" w:hAnsiTheme="minorHAnsi" w:cstheme="minorHAnsi"/>
          <w:color w:val="000000"/>
        </w:rPr>
        <w:t>“Student Adoption of Media Education to Enhance Awareness of Inappropriate Digital Content”</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دور التربية الإعلامية في تعزيز وعي طلبة الجامعات بالمحتوى الرقمي غير اللائق. اعتمدت الدراسة المنهج الوصفي التحليلي باستخدام استبانة طبقت على عينة قصدية بلغت</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Pr>
        <w:t>320</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طالبًا وطالبة. وأظهرت النتائج أن التربية الإعلامية تسهم في رفع مستوى الوعي الرقمي لدى الطلبة وتمكينهم من التمييز بين المحتوى الموثوق والمحتوى المضلل</w:t>
      </w:r>
      <w:r w:rsidRPr="004F09AA">
        <w:rPr>
          <w:rFonts w:asciiTheme="minorHAnsi" w:hAnsiTheme="minorHAnsi" w:cstheme="minorHAnsi"/>
          <w:color w:val="000000"/>
          <w:sz w:val="27"/>
          <w:szCs w:val="27"/>
        </w:rPr>
        <w:t>.</w:t>
      </w:r>
    </w:p>
    <w:p w14:paraId="36D4CBDE" w14:textId="49F177AB" w:rsidR="00AF1E3A" w:rsidRPr="004F09AA" w:rsidRDefault="00AF1E3A" w:rsidP="00AF1E3A">
      <w:pPr>
        <w:bidi/>
        <w:spacing w:after="100" w:afterAutospacing="1"/>
        <w:ind w:left="146" w:firstLine="142"/>
        <w:rPr>
          <w:rFonts w:asciiTheme="minorHAnsi" w:hAnsiTheme="minorHAnsi" w:cstheme="minorHAnsi"/>
          <w:color w:val="000000"/>
          <w:sz w:val="27"/>
          <w:szCs w:val="27"/>
          <w:rtl/>
        </w:rPr>
      </w:pPr>
      <w:r w:rsidRPr="004F09AA">
        <w:rPr>
          <w:rStyle w:val="Strong"/>
          <w:rFonts w:asciiTheme="minorHAnsi" w:hAnsiTheme="minorHAnsi" w:cstheme="minorHAnsi"/>
          <w:color w:val="000000"/>
          <w:rtl/>
        </w:rPr>
        <w:t xml:space="preserve">الوعي بالمواطنة الرقمية لدى طلبة الجامعات السعودية </w:t>
      </w:r>
      <w:r w:rsidR="00213992">
        <w:rPr>
          <w:rStyle w:val="Strong"/>
          <w:rFonts w:asciiTheme="minorHAnsi" w:hAnsiTheme="minorHAnsi" w:cstheme="minorHAnsi" w:hint="cs"/>
          <w:color w:val="000000"/>
          <w:rtl/>
        </w:rPr>
        <w:t>(</w:t>
      </w:r>
      <w:r w:rsidRPr="004F09AA">
        <w:rPr>
          <w:rStyle w:val="Strong"/>
          <w:rFonts w:asciiTheme="minorHAnsi" w:hAnsiTheme="minorHAnsi" w:cstheme="minorHAnsi"/>
          <w:color w:val="000000"/>
          <w:rtl/>
        </w:rPr>
        <w:t>2024</w:t>
      </w:r>
      <w:r w:rsidR="00213992">
        <w:rPr>
          <w:rStyle w:val="Strong"/>
          <w:rFonts w:asciiTheme="minorHAnsi" w:hAnsiTheme="minorHAnsi" w:cstheme="minorHAnsi" w:hint="cs"/>
          <w:color w:val="000000"/>
          <w:rtl/>
        </w:rPr>
        <w:t>)</w:t>
      </w:r>
      <w:r w:rsidRPr="004F09AA">
        <w:rPr>
          <w:rFonts w:asciiTheme="minorHAnsi" w:hAnsiTheme="minorHAnsi" w:cstheme="minorHAnsi"/>
          <w:color w:val="000000"/>
        </w:rPr>
        <w:br/>
      </w:r>
      <w:r w:rsidRPr="004F09AA">
        <w:rPr>
          <w:rFonts w:asciiTheme="minorHAnsi" w:hAnsiTheme="minorHAnsi" w:cstheme="minorHAnsi"/>
          <w:color w:val="000000"/>
          <w:sz w:val="27"/>
          <w:szCs w:val="27"/>
          <w:rtl/>
        </w:rPr>
        <w:t>تناولت دراسة</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Pr>
        <w:t>(2024)</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بعنوان</w:t>
      </w:r>
      <w:r w:rsidRPr="004F09AA">
        <w:rPr>
          <w:rStyle w:val="apple-converted-space"/>
          <w:rFonts w:asciiTheme="minorHAnsi" w:hAnsiTheme="minorHAnsi" w:cstheme="minorHAnsi"/>
          <w:color w:val="000000"/>
          <w:sz w:val="27"/>
          <w:szCs w:val="27"/>
          <w:rtl/>
        </w:rPr>
        <w:t> </w:t>
      </w:r>
      <w:r w:rsidRPr="004F09AA">
        <w:rPr>
          <w:rStyle w:val="Emphasis"/>
          <w:rFonts w:asciiTheme="minorHAnsi" w:hAnsiTheme="minorHAnsi" w:cstheme="minorHAnsi"/>
          <w:color w:val="000000"/>
        </w:rPr>
        <w:t>“Digital Citizenship Awareness among Saudi University Students”</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 xml:space="preserve">تحليل مستوى الوعي بالمواطنة الرقمية لدى طلبة الجامعات السعودية وعلاقته ببعض </w:t>
      </w:r>
      <w:r w:rsidRPr="004F09AA">
        <w:rPr>
          <w:rFonts w:asciiTheme="minorHAnsi" w:hAnsiTheme="minorHAnsi" w:cstheme="minorHAnsi"/>
          <w:color w:val="000000"/>
          <w:sz w:val="27"/>
          <w:szCs w:val="27"/>
          <w:rtl/>
        </w:rPr>
        <w:lastRenderedPageBreak/>
        <w:t>المتغيرات المرتبطة باستخدام الإنترنت. اعتمدت الدراسة المنهج الوصفي الارتباطي على عينة بلغت</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Pr>
        <w:t>304</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طالبًا وطالبة من جامعات سعودية. وأظهرت النتائج وجود علاقة إيجابية بين وعي المواطنة الرقمية والكفاءة في استخدام الإنترنت، في حين لم تظهر علاقة قوية بين مستوى الوعي وعدد ساعات الاستخدام اليومي</w:t>
      </w:r>
      <w:r w:rsidRPr="004F09AA">
        <w:rPr>
          <w:rFonts w:asciiTheme="minorHAnsi" w:hAnsiTheme="minorHAnsi" w:cstheme="minorHAnsi"/>
          <w:color w:val="000000"/>
          <w:sz w:val="27"/>
          <w:szCs w:val="27"/>
        </w:rPr>
        <w:t>.</w:t>
      </w:r>
    </w:p>
    <w:p w14:paraId="4C04A90F" w14:textId="2EF7409C" w:rsidR="00AF1E3A" w:rsidRPr="004F09AA" w:rsidRDefault="00AF1E3A" w:rsidP="00AF1E3A">
      <w:pPr>
        <w:bidi/>
        <w:spacing w:after="100" w:afterAutospacing="1"/>
        <w:ind w:left="146" w:firstLine="142"/>
        <w:rPr>
          <w:rFonts w:asciiTheme="minorHAnsi" w:hAnsiTheme="minorHAnsi" w:cstheme="minorHAnsi"/>
          <w:color w:val="000000"/>
        </w:rPr>
      </w:pPr>
      <w:r w:rsidRPr="004F09AA">
        <w:rPr>
          <w:rStyle w:val="Strong"/>
          <w:rFonts w:asciiTheme="minorHAnsi" w:hAnsiTheme="minorHAnsi" w:cstheme="minorHAnsi"/>
          <w:color w:val="000000"/>
          <w:rtl/>
        </w:rPr>
        <w:t xml:space="preserve">غربي ساعد ومسعودي كمال </w:t>
      </w:r>
      <w:r w:rsidR="00213992">
        <w:rPr>
          <w:rStyle w:val="Strong"/>
          <w:rFonts w:asciiTheme="minorHAnsi" w:hAnsiTheme="minorHAnsi" w:cstheme="minorHAnsi" w:hint="cs"/>
          <w:color w:val="000000"/>
          <w:rtl/>
        </w:rPr>
        <w:t>(</w:t>
      </w:r>
      <w:r w:rsidR="00213992" w:rsidRPr="004F09AA">
        <w:rPr>
          <w:rStyle w:val="Strong"/>
          <w:rFonts w:asciiTheme="minorHAnsi" w:hAnsiTheme="minorHAnsi" w:cstheme="minorHAnsi"/>
          <w:color w:val="000000"/>
          <w:rtl/>
        </w:rPr>
        <w:t>2024</w:t>
      </w:r>
      <w:r w:rsidR="00213992">
        <w:rPr>
          <w:rStyle w:val="Strong"/>
          <w:rFonts w:asciiTheme="minorHAnsi" w:hAnsiTheme="minorHAnsi" w:cstheme="minorHAnsi" w:hint="cs"/>
          <w:color w:val="000000"/>
          <w:rtl/>
        </w:rPr>
        <w:t>)</w:t>
      </w:r>
      <w:r w:rsidRPr="004F09AA">
        <w:rPr>
          <w:rFonts w:asciiTheme="minorHAnsi" w:hAnsiTheme="minorHAnsi" w:cstheme="minorHAnsi"/>
          <w:color w:val="000000"/>
        </w:rPr>
        <w:br/>
      </w:r>
      <w:r w:rsidRPr="004F09AA">
        <w:rPr>
          <w:rFonts w:asciiTheme="minorHAnsi" w:hAnsiTheme="minorHAnsi" w:cstheme="minorHAnsi"/>
          <w:color w:val="000000"/>
          <w:sz w:val="27"/>
          <w:szCs w:val="27"/>
          <w:rtl/>
        </w:rPr>
        <w:t>تناولت دراسة</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tl/>
        </w:rPr>
        <w:t>غربي ساعد ومسعودي كمال (2024</w:t>
      </w:r>
      <w:r w:rsidRPr="004F09AA">
        <w:rPr>
          <w:rStyle w:val="Strong"/>
          <w:rFonts w:asciiTheme="minorHAnsi" w:hAnsiTheme="minorHAnsi" w:cstheme="minorHAnsi"/>
          <w:color w:val="000000"/>
        </w:rPr>
        <w:t>)</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بعنوان</w:t>
      </w:r>
      <w:r w:rsidRPr="004F09AA">
        <w:rPr>
          <w:rStyle w:val="apple-converted-space"/>
          <w:rFonts w:asciiTheme="minorHAnsi" w:hAnsiTheme="minorHAnsi" w:cstheme="minorHAnsi"/>
          <w:color w:val="000000"/>
          <w:sz w:val="27"/>
          <w:szCs w:val="27"/>
          <w:rtl/>
        </w:rPr>
        <w:t> </w:t>
      </w:r>
      <w:r w:rsidRPr="004F09AA">
        <w:rPr>
          <w:rStyle w:val="Emphasis"/>
          <w:rFonts w:asciiTheme="minorHAnsi" w:hAnsiTheme="minorHAnsi" w:cstheme="minorHAnsi"/>
          <w:color w:val="000000"/>
        </w:rPr>
        <w:t>“The Effect of Digital Awareness on Digital Content Management Skills Development”</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أثر الوعي الرقمي في تنمية مهارات استخدام برمجيات إدارة المحتوى الرقمي في البيئة الجامعية. اعتمدت الدراسة المنهج الوصفي، وأظهرت النتائج أن ارتفاع مستوى الوعي الرقمي يسهم في تحسين قدرة المستخدمين على توظيف منصات إدارة المحتوى الرقمية في العملية التعليمية</w:t>
      </w:r>
    </w:p>
    <w:p w14:paraId="7F3825DC" w14:textId="608BD1FC" w:rsidR="00C666AA" w:rsidRPr="004F09AA" w:rsidRDefault="00C666AA" w:rsidP="00AF1E3A">
      <w:pPr>
        <w:pStyle w:val="Heading2"/>
      </w:pPr>
      <w:r w:rsidRPr="004F09AA">
        <w:rPr>
          <w:rStyle w:val="Strong"/>
          <w:b/>
          <w:bCs/>
          <w:rtl/>
        </w:rPr>
        <w:t xml:space="preserve">ثالثًا: الدراسات المتعلقة بالسلوك الإعلامي الرقمي </w:t>
      </w:r>
    </w:p>
    <w:p w14:paraId="28115AF7" w14:textId="77777777" w:rsidR="00C666AA" w:rsidRPr="004F09AA" w:rsidRDefault="00C666AA" w:rsidP="005E15E2">
      <w:pPr>
        <w:pStyle w:val="Heading3"/>
        <w:bidi/>
        <w:rPr>
          <w:rStyle w:val="Strong"/>
          <w:rFonts w:asciiTheme="minorHAnsi" w:hAnsiTheme="minorHAnsi" w:cstheme="minorHAnsi"/>
        </w:rPr>
      </w:pPr>
      <w:r w:rsidRPr="004F09AA">
        <w:rPr>
          <w:rStyle w:val="Strong"/>
          <w:rFonts w:asciiTheme="minorHAnsi" w:hAnsiTheme="minorHAnsi" w:cstheme="minorHAnsi"/>
          <w:color w:val="000000"/>
        </w:rPr>
        <w:t>Russell &amp; Norvig (2021)</w:t>
      </w:r>
    </w:p>
    <w:p w14:paraId="4B0089AA" w14:textId="3396BADD" w:rsidR="00C666AA" w:rsidRPr="004F09AA" w:rsidRDefault="00C666AA" w:rsidP="005E266C">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ناقش</w:t>
      </w:r>
      <w:r w:rsidRPr="004F09AA">
        <w:rPr>
          <w:rFonts w:asciiTheme="minorHAnsi" w:hAnsiTheme="minorHAnsi" w:cstheme="minorHAnsi"/>
          <w:color w:val="000000"/>
        </w:rPr>
        <w:t xml:space="preserve"> Russell </w:t>
      </w:r>
      <w:r w:rsidRPr="004F09AA">
        <w:rPr>
          <w:rFonts w:asciiTheme="minorHAnsi" w:hAnsiTheme="minorHAnsi" w:cstheme="minorHAnsi"/>
          <w:color w:val="000000"/>
          <w:rtl/>
        </w:rPr>
        <w:t>و</w:t>
      </w:r>
      <w:r w:rsidRPr="004F09AA">
        <w:rPr>
          <w:rFonts w:asciiTheme="minorHAnsi" w:hAnsiTheme="minorHAnsi" w:cstheme="minorHAnsi"/>
          <w:color w:val="000000"/>
        </w:rPr>
        <w:t xml:space="preserve">Norvig (2021) </w:t>
      </w:r>
      <w:r w:rsidRPr="004F09AA">
        <w:rPr>
          <w:rFonts w:asciiTheme="minorHAnsi" w:hAnsiTheme="minorHAnsi" w:cstheme="minorHAnsi"/>
          <w:color w:val="000000"/>
          <w:rtl/>
        </w:rPr>
        <w:t>في جزء من كتابهما مفهوم الابتكار الإعلامي في ظل الذكاء الاصطناعي تحت عنوان</w:t>
      </w:r>
      <w:r w:rsidRPr="004F09AA">
        <w:rPr>
          <w:rFonts w:asciiTheme="minorHAnsi" w:hAnsiTheme="minorHAnsi" w:cstheme="minorHAnsi"/>
          <w:rtl/>
        </w:rPr>
        <w:t> </w:t>
      </w:r>
      <w:r w:rsidRPr="004F09AA">
        <w:rPr>
          <w:rFonts w:asciiTheme="minorHAnsi" w:hAnsiTheme="minorHAnsi" w:cstheme="minorHAnsi"/>
          <w:i/>
          <w:iCs/>
        </w:rPr>
        <w:t>Artificial Intelligence and Innovation Ecosystems</w:t>
      </w:r>
      <w:r w:rsidRPr="004F09AA">
        <w:rPr>
          <w:rFonts w:asciiTheme="minorHAnsi" w:hAnsiTheme="minorHAnsi" w:cstheme="minorHAnsi"/>
          <w:color w:val="000000"/>
        </w:rPr>
        <w:t xml:space="preserve">. </w:t>
      </w:r>
      <w:r w:rsidRPr="004F09AA">
        <w:rPr>
          <w:rFonts w:asciiTheme="minorHAnsi" w:hAnsiTheme="minorHAnsi" w:cstheme="minorHAnsi"/>
          <w:color w:val="000000"/>
          <w:rtl/>
        </w:rPr>
        <w:t>اعتمد الباحثان مراجعة نظرية تحليلية لبيئات الابتكار الإعلامي. وأكدت النتائج أن الذكاء الاصطناعي يشكل بيئة خصبة للإبداع الرقمي من خلال تطوير أساليب التنبؤ وتحليل البيانات وتصميم المحتوى الإعلامي التفاعلي</w:t>
      </w:r>
      <w:r w:rsidRPr="004F09AA">
        <w:rPr>
          <w:rFonts w:asciiTheme="minorHAnsi" w:hAnsiTheme="minorHAnsi" w:cstheme="minorHAnsi"/>
          <w:color w:val="000000"/>
        </w:rPr>
        <w:t>.</w:t>
      </w:r>
    </w:p>
    <w:p w14:paraId="6EAE12E6" w14:textId="77777777" w:rsidR="00C666AA" w:rsidRPr="004F09AA" w:rsidRDefault="00C666AA" w:rsidP="005E15E2">
      <w:pPr>
        <w:pStyle w:val="Heading3"/>
        <w:bidi/>
        <w:rPr>
          <w:rStyle w:val="Strong"/>
          <w:rFonts w:asciiTheme="minorHAnsi" w:hAnsiTheme="minorHAnsi" w:cstheme="minorHAnsi"/>
        </w:rPr>
      </w:pPr>
      <w:r w:rsidRPr="004F09AA">
        <w:rPr>
          <w:rStyle w:val="Strong"/>
          <w:rFonts w:asciiTheme="minorHAnsi" w:hAnsiTheme="minorHAnsi" w:cstheme="minorHAnsi"/>
          <w:color w:val="000000"/>
        </w:rPr>
        <w:t>SDAIA (2025)</w:t>
      </w:r>
    </w:p>
    <w:p w14:paraId="5EEE6250" w14:textId="388B7F2F" w:rsidR="00C666AA" w:rsidRPr="004F09AA" w:rsidRDefault="00C666AA" w:rsidP="005E266C">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قدمت الهيئة السعودية للبيانات والذكاء الاصطناعي</w:t>
      </w:r>
      <w:r w:rsidRPr="004F09AA">
        <w:rPr>
          <w:rFonts w:asciiTheme="minorHAnsi" w:hAnsiTheme="minorHAnsi" w:cstheme="minorHAnsi"/>
          <w:color w:val="000000"/>
        </w:rPr>
        <w:t xml:space="preserve"> (SDAIA) </w:t>
      </w:r>
      <w:r w:rsidRPr="004F09AA">
        <w:rPr>
          <w:rFonts w:asciiTheme="minorHAnsi" w:hAnsiTheme="minorHAnsi" w:cstheme="minorHAnsi"/>
          <w:color w:val="000000"/>
          <w:rtl/>
        </w:rPr>
        <w:t>دراسة عام 2025 بعنوان "الذكاء الاصطناعي والتحول الرقمي في رؤية 2030" استهدفت رصد جهود المملكة في تعزيز الابتكار الرقمي باستخدام تقنيات الذكاء الاصطناعي. اعتمدت الدراسة منهج التحليل الاستراتيجي لقطاعات التعليم والإعلام. وأظهرت النتائج أن المملكة تبنت مبادرات وطنية واسعة لتعزيز التحول الرقمي، بما يدعم السلوك الابتكاري لدى الشباب الجامعي</w:t>
      </w:r>
      <w:r w:rsidRPr="004F09AA">
        <w:rPr>
          <w:rFonts w:asciiTheme="minorHAnsi" w:hAnsiTheme="minorHAnsi" w:cstheme="minorHAnsi"/>
          <w:color w:val="000000"/>
        </w:rPr>
        <w:t>.</w:t>
      </w:r>
    </w:p>
    <w:p w14:paraId="7A3E6F2D" w14:textId="77777777" w:rsidR="00C666AA" w:rsidRPr="004F09AA" w:rsidRDefault="00C666AA" w:rsidP="005E15E2">
      <w:pPr>
        <w:pStyle w:val="Heading3"/>
        <w:bidi/>
        <w:rPr>
          <w:rStyle w:val="Strong"/>
          <w:rFonts w:asciiTheme="minorHAnsi" w:hAnsiTheme="minorHAnsi" w:cstheme="minorHAnsi"/>
        </w:rPr>
      </w:pPr>
      <w:r w:rsidRPr="004F09AA">
        <w:rPr>
          <w:rStyle w:val="Strong"/>
          <w:rFonts w:asciiTheme="minorHAnsi" w:hAnsiTheme="minorHAnsi" w:cstheme="minorHAnsi"/>
          <w:color w:val="000000"/>
        </w:rPr>
        <w:t>Alnasser et al. (2024)</w:t>
      </w:r>
    </w:p>
    <w:p w14:paraId="18269352" w14:textId="5A9B122D" w:rsidR="00C666AA" w:rsidRPr="004F09AA" w:rsidRDefault="00C666AA" w:rsidP="005E266C">
      <w:pPr>
        <w:bidi/>
        <w:spacing w:after="100" w:afterAutospacing="1"/>
        <w:ind w:left="146" w:firstLine="142"/>
        <w:rPr>
          <w:rFonts w:asciiTheme="minorHAnsi" w:hAnsiTheme="minorHAnsi" w:cstheme="minorHAnsi"/>
          <w:color w:val="000000"/>
          <w:rtl/>
        </w:rPr>
      </w:pPr>
      <w:r w:rsidRPr="004F09AA">
        <w:rPr>
          <w:rFonts w:asciiTheme="minorHAnsi" w:hAnsiTheme="minorHAnsi" w:cstheme="minorHAnsi"/>
          <w:color w:val="000000"/>
          <w:rtl/>
        </w:rPr>
        <w:t>تناولت دراسة</w:t>
      </w:r>
      <w:r w:rsidRPr="004F09AA">
        <w:rPr>
          <w:rFonts w:asciiTheme="minorHAnsi" w:hAnsiTheme="minorHAnsi" w:cstheme="minorHAnsi"/>
          <w:color w:val="000000"/>
        </w:rPr>
        <w:t xml:space="preserve"> Alnasser </w:t>
      </w:r>
      <w:r w:rsidRPr="004F09AA">
        <w:rPr>
          <w:rFonts w:asciiTheme="minorHAnsi" w:hAnsiTheme="minorHAnsi" w:cstheme="minorHAnsi"/>
          <w:color w:val="000000"/>
          <w:rtl/>
        </w:rPr>
        <w:t>وآخرون (2024) بعنوان "الذكاء الاصطناعي كمحفز للإبداع في التعليم العالي" دور تقنيات الذكاء الاصطناعي في تعزيز التفكير الابتكاري لدى الطلبة. اعتمد الباحثون المنهج الوصفي التحليلي على عينة من طلاب الجامعات. وأظهرت النتائج أن دمج أدوات الذكاء الاصطناعي يعزز التفاعل الطلابي والإبداع الإعلامي، ويسهم في إنتاج محتوى رقمي مبتكر</w:t>
      </w:r>
      <w:r w:rsidRPr="004F09AA">
        <w:rPr>
          <w:rFonts w:asciiTheme="minorHAnsi" w:hAnsiTheme="minorHAnsi" w:cstheme="minorHAnsi"/>
          <w:color w:val="000000"/>
        </w:rPr>
        <w:t>.</w:t>
      </w:r>
    </w:p>
    <w:p w14:paraId="2EB6A803" w14:textId="74B04CF3" w:rsidR="00AF1E3A" w:rsidRPr="004F09AA" w:rsidRDefault="00AF1E3A" w:rsidP="00AF1E3A">
      <w:pPr>
        <w:bidi/>
        <w:spacing w:after="100" w:afterAutospacing="1"/>
        <w:ind w:left="146" w:firstLine="142"/>
        <w:rPr>
          <w:rFonts w:asciiTheme="minorHAnsi" w:hAnsiTheme="minorHAnsi" w:cstheme="minorHAnsi"/>
          <w:color w:val="000000"/>
          <w:sz w:val="27"/>
          <w:szCs w:val="27"/>
          <w:rtl/>
        </w:rPr>
      </w:pPr>
      <w:r w:rsidRPr="004F09AA">
        <w:rPr>
          <w:rStyle w:val="Strong"/>
          <w:rFonts w:asciiTheme="minorHAnsi" w:hAnsiTheme="minorHAnsi" w:cstheme="minorHAnsi"/>
          <w:color w:val="000000"/>
        </w:rPr>
        <w:t>Xia (2025)</w:t>
      </w:r>
      <w:r w:rsidRPr="004F09AA">
        <w:rPr>
          <w:rFonts w:asciiTheme="minorHAnsi" w:hAnsiTheme="minorHAnsi" w:cstheme="minorHAnsi"/>
          <w:color w:val="000000"/>
        </w:rPr>
        <w:br/>
      </w:r>
      <w:r w:rsidRPr="004F09AA">
        <w:rPr>
          <w:rFonts w:asciiTheme="minorHAnsi" w:hAnsiTheme="minorHAnsi" w:cstheme="minorHAnsi"/>
          <w:color w:val="000000"/>
          <w:sz w:val="27"/>
          <w:szCs w:val="27"/>
          <w:rtl/>
        </w:rPr>
        <w:t>تناولت دراسة</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Pr>
        <w:t>Xia (2025)</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بعنوان</w:t>
      </w:r>
      <w:r w:rsidRPr="004F09AA">
        <w:rPr>
          <w:rStyle w:val="apple-converted-space"/>
          <w:rFonts w:asciiTheme="minorHAnsi" w:hAnsiTheme="minorHAnsi" w:cstheme="minorHAnsi"/>
          <w:color w:val="000000"/>
          <w:sz w:val="27"/>
          <w:szCs w:val="27"/>
          <w:rtl/>
        </w:rPr>
        <w:t> </w:t>
      </w:r>
      <w:r w:rsidRPr="004F09AA">
        <w:rPr>
          <w:rStyle w:val="Emphasis"/>
          <w:rFonts w:asciiTheme="minorHAnsi" w:hAnsiTheme="minorHAnsi" w:cstheme="minorHAnsi"/>
          <w:color w:val="000000"/>
        </w:rPr>
        <w:t>“Analysis of the Correlation between Digital Advertising Creativity and User Behaviour”</w:t>
      </w:r>
      <w:r w:rsidRPr="004F09AA">
        <w:rPr>
          <w:rFonts w:asciiTheme="minorHAnsi" w:hAnsiTheme="minorHAnsi" w:cstheme="minorHAnsi"/>
          <w:color w:val="000000"/>
          <w:sz w:val="27"/>
          <w:szCs w:val="27"/>
          <w:rtl/>
        </w:rPr>
        <w:t>تحليل العلاقة بين الإبداع في الإعلانات الرقمية وسلوك المستخدمين في بيئة الإعلام الرقمي، مع التركيز على تأثير عناصر التصميم الإبداعي في استجابة المستخدمين للإعلانات. اعتمدت الدراسة المنهج الكمي التحليلي باستخدام مقاييس سلوكية متعددة لقياس العلاقة بين البيانات السلوكية وعناصر الإعلان الرقمي. وكشفت النتائج وجود علاقة إيجابية بين مستوى الإبداع في الإعلانات الرقمية وسلوك المستخدمين، حيث تسهم العناصر الإبداعية في زيادة التفاعل مع الإعلانات وتعزيز احتمالات الاستجابة الشرائية، كما أن التوازن بين الخصوصية والتخصيص الذكي يعد عاملًا مهمًا في تحسين فعالية الحملات الرقمية</w:t>
      </w:r>
      <w:r w:rsidRPr="004F09AA">
        <w:rPr>
          <w:rFonts w:asciiTheme="minorHAnsi" w:hAnsiTheme="minorHAnsi" w:cstheme="minorHAnsi"/>
          <w:color w:val="000000"/>
          <w:sz w:val="27"/>
          <w:szCs w:val="27"/>
        </w:rPr>
        <w:t>.</w:t>
      </w:r>
    </w:p>
    <w:p w14:paraId="127B6FC3" w14:textId="6EC58639" w:rsidR="00AF1E3A" w:rsidRPr="004F09AA" w:rsidRDefault="00AF1E3A" w:rsidP="00AF1E3A">
      <w:pPr>
        <w:bidi/>
        <w:spacing w:after="100" w:afterAutospacing="1"/>
        <w:ind w:left="146" w:firstLine="142"/>
        <w:rPr>
          <w:rFonts w:asciiTheme="minorHAnsi" w:hAnsiTheme="minorHAnsi" w:cstheme="minorHAnsi"/>
          <w:color w:val="000000"/>
          <w:sz w:val="27"/>
          <w:szCs w:val="27"/>
          <w:rtl/>
        </w:rPr>
      </w:pPr>
      <w:r w:rsidRPr="004F09AA">
        <w:rPr>
          <w:rStyle w:val="Strong"/>
          <w:rFonts w:asciiTheme="minorHAnsi" w:hAnsiTheme="minorHAnsi" w:cstheme="minorHAnsi"/>
          <w:color w:val="000000"/>
        </w:rPr>
        <w:t>Al Mouh (2024)</w:t>
      </w:r>
      <w:r w:rsidRPr="004F09AA">
        <w:rPr>
          <w:rFonts w:asciiTheme="minorHAnsi" w:hAnsiTheme="minorHAnsi" w:cstheme="minorHAnsi"/>
          <w:color w:val="000000"/>
        </w:rPr>
        <w:br/>
      </w:r>
      <w:r w:rsidRPr="004F09AA">
        <w:rPr>
          <w:rFonts w:asciiTheme="minorHAnsi" w:hAnsiTheme="minorHAnsi" w:cstheme="minorHAnsi"/>
          <w:color w:val="000000"/>
          <w:sz w:val="27"/>
          <w:szCs w:val="27"/>
          <w:rtl/>
        </w:rPr>
        <w:t>تناولت دراسة</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Pr>
        <w:t>Al Mouh (2024)</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بعنوان</w:t>
      </w:r>
      <w:r w:rsidRPr="004F09AA">
        <w:rPr>
          <w:rStyle w:val="apple-converted-space"/>
          <w:rFonts w:asciiTheme="minorHAnsi" w:hAnsiTheme="minorHAnsi" w:cstheme="minorHAnsi"/>
          <w:color w:val="000000"/>
          <w:sz w:val="27"/>
          <w:szCs w:val="27"/>
          <w:rtl/>
        </w:rPr>
        <w:t> </w:t>
      </w:r>
      <w:r w:rsidRPr="004F09AA">
        <w:rPr>
          <w:rStyle w:val="Emphasis"/>
          <w:rFonts w:asciiTheme="minorHAnsi" w:hAnsiTheme="minorHAnsi" w:cstheme="minorHAnsi"/>
          <w:color w:val="000000"/>
        </w:rPr>
        <w:t>“The Impact of Digital Media Literacy on Users’ Behaviours in Protecting Personal Data”</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تحليل تأثير التربية الإعلامية الرقمية في سلوكيات المستخدمين المتعلقة بحماية بياناتهم الشخصية في البيئات الرقمية. اعتمدت الدراسة المنهج الوصفي التحليلي باستخدام استبانة لجمع البيانات من عينة بلغت</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Pr>
        <w:t>151</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 xml:space="preserve">مشاركًا من مستخدمي الشبكات الرقمية. وأظهرت النتائج وجود علاقة إيجابية بين مستوى التربية الإعلامية الرقمية </w:t>
      </w:r>
      <w:r w:rsidRPr="004F09AA">
        <w:rPr>
          <w:rFonts w:asciiTheme="minorHAnsi" w:hAnsiTheme="minorHAnsi" w:cstheme="minorHAnsi"/>
          <w:color w:val="000000"/>
          <w:sz w:val="27"/>
          <w:szCs w:val="27"/>
          <w:rtl/>
        </w:rPr>
        <w:lastRenderedPageBreak/>
        <w:t xml:space="preserve">وسلوكيات حماية البيانات الشخصية، حيث يسهم ارتفاع مستوى الوعي الإعلامي الرقمي في تعزيز السلوك المسؤول لدى المستخدمين عند التعامل مع </w:t>
      </w:r>
      <w:proofErr w:type="gramStart"/>
      <w:r w:rsidRPr="004F09AA">
        <w:rPr>
          <w:rFonts w:asciiTheme="minorHAnsi" w:hAnsiTheme="minorHAnsi" w:cstheme="minorHAnsi"/>
          <w:color w:val="000000"/>
          <w:sz w:val="27"/>
          <w:szCs w:val="27"/>
          <w:rtl/>
        </w:rPr>
        <w:t>مخاطر</w:t>
      </w:r>
      <w:proofErr w:type="gramEnd"/>
      <w:r w:rsidRPr="004F09AA">
        <w:rPr>
          <w:rFonts w:asciiTheme="minorHAnsi" w:hAnsiTheme="minorHAnsi" w:cstheme="minorHAnsi"/>
          <w:color w:val="000000"/>
          <w:sz w:val="27"/>
          <w:szCs w:val="27"/>
          <w:rtl/>
        </w:rPr>
        <w:t xml:space="preserve"> الخصوصية في الفضاء الرقمي</w:t>
      </w:r>
      <w:r w:rsidRPr="004F09AA">
        <w:rPr>
          <w:rFonts w:asciiTheme="minorHAnsi" w:hAnsiTheme="minorHAnsi" w:cstheme="minorHAnsi"/>
          <w:color w:val="000000"/>
          <w:sz w:val="27"/>
          <w:szCs w:val="27"/>
        </w:rPr>
        <w:t>.</w:t>
      </w:r>
    </w:p>
    <w:p w14:paraId="0A77B892" w14:textId="169D3914" w:rsidR="00AF1E3A" w:rsidRPr="004F09AA" w:rsidRDefault="00AF1E3A" w:rsidP="00AF1E3A">
      <w:pPr>
        <w:bidi/>
        <w:spacing w:after="100" w:afterAutospacing="1"/>
        <w:ind w:left="146" w:firstLine="142"/>
        <w:rPr>
          <w:rFonts w:asciiTheme="minorHAnsi" w:hAnsiTheme="minorHAnsi" w:cstheme="minorHAnsi"/>
          <w:color w:val="000000"/>
          <w:rtl/>
        </w:rPr>
      </w:pPr>
      <w:r w:rsidRPr="004F09AA">
        <w:rPr>
          <w:rStyle w:val="Strong"/>
          <w:rFonts w:asciiTheme="minorHAnsi" w:hAnsiTheme="minorHAnsi" w:cstheme="minorHAnsi"/>
          <w:color w:val="000000"/>
        </w:rPr>
        <w:t>Artificial Humanity Study (2025)</w:t>
      </w:r>
      <w:r w:rsidRPr="004F09AA">
        <w:rPr>
          <w:rFonts w:asciiTheme="minorHAnsi" w:hAnsiTheme="minorHAnsi" w:cstheme="minorHAnsi"/>
          <w:color w:val="000000"/>
        </w:rPr>
        <w:br/>
      </w:r>
      <w:r w:rsidRPr="004F09AA">
        <w:rPr>
          <w:rFonts w:asciiTheme="minorHAnsi" w:hAnsiTheme="minorHAnsi" w:cstheme="minorHAnsi"/>
          <w:color w:val="000000"/>
          <w:sz w:val="27"/>
          <w:szCs w:val="27"/>
          <w:rtl/>
        </w:rPr>
        <w:t>تناولت دراسة</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Pr>
        <w:t>(2025)</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بعنوان</w:t>
      </w:r>
      <w:r w:rsidRPr="004F09AA">
        <w:rPr>
          <w:rStyle w:val="apple-converted-space"/>
          <w:rFonts w:asciiTheme="minorHAnsi" w:hAnsiTheme="minorHAnsi" w:cstheme="minorHAnsi"/>
          <w:color w:val="000000"/>
          <w:sz w:val="27"/>
          <w:szCs w:val="27"/>
          <w:rtl/>
        </w:rPr>
        <w:t> </w:t>
      </w:r>
      <w:r w:rsidRPr="004F09AA">
        <w:rPr>
          <w:rStyle w:val="Emphasis"/>
          <w:rFonts w:asciiTheme="minorHAnsi" w:hAnsiTheme="minorHAnsi" w:cstheme="minorHAnsi"/>
          <w:color w:val="000000"/>
        </w:rPr>
        <w:t>“Artificial Humanity: A Multi-Method Exploration of User Responses to AI Influencer Affordances in Short Video Platform”</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تحليل استجابات المستخدمين تجاه مؤثري الذكاء الاصطناعي على منصات الفيديو القصير وتأثير ذلك في سلوك التفاعل الرقمي. اعتمدت الدراسة منهجًا متعدد الأساليب</w:t>
      </w:r>
      <w:r w:rsidRPr="004F09AA">
        <w:rPr>
          <w:rFonts w:asciiTheme="minorHAnsi" w:hAnsiTheme="minorHAnsi" w:cstheme="minorHAnsi"/>
          <w:color w:val="000000"/>
          <w:sz w:val="27"/>
          <w:szCs w:val="27"/>
        </w:rPr>
        <w:t xml:space="preserve"> (Mixed Methods) </w:t>
      </w:r>
      <w:r w:rsidRPr="004F09AA">
        <w:rPr>
          <w:rFonts w:asciiTheme="minorHAnsi" w:hAnsiTheme="minorHAnsi" w:cstheme="minorHAnsi"/>
          <w:color w:val="000000"/>
          <w:sz w:val="27"/>
          <w:szCs w:val="27"/>
          <w:rtl/>
        </w:rPr>
        <w:t xml:space="preserve">شمل تحليلًا نصيًا لآراء المستخدمين إلى جانب </w:t>
      </w:r>
      <w:proofErr w:type="gramStart"/>
      <w:r w:rsidRPr="004F09AA">
        <w:rPr>
          <w:rFonts w:asciiTheme="minorHAnsi" w:hAnsiTheme="minorHAnsi" w:cstheme="minorHAnsi"/>
          <w:color w:val="000000"/>
          <w:sz w:val="27"/>
          <w:szCs w:val="27"/>
          <w:rtl/>
        </w:rPr>
        <w:t>استبيان</w:t>
      </w:r>
      <w:proofErr w:type="gramEnd"/>
      <w:r w:rsidRPr="004F09AA">
        <w:rPr>
          <w:rFonts w:asciiTheme="minorHAnsi" w:hAnsiTheme="minorHAnsi" w:cstheme="minorHAnsi"/>
          <w:color w:val="000000"/>
          <w:sz w:val="27"/>
          <w:szCs w:val="27"/>
          <w:rtl/>
        </w:rPr>
        <w:t xml:space="preserve"> هيكلي طبق على عينة بلغت</w:t>
      </w:r>
      <w:r w:rsidRPr="004F09AA">
        <w:rPr>
          <w:rStyle w:val="apple-converted-space"/>
          <w:rFonts w:asciiTheme="minorHAnsi" w:hAnsiTheme="minorHAnsi" w:cstheme="minorHAnsi"/>
          <w:color w:val="000000"/>
          <w:sz w:val="27"/>
          <w:szCs w:val="27"/>
          <w:rtl/>
        </w:rPr>
        <w:t> </w:t>
      </w:r>
      <w:r w:rsidRPr="004F09AA">
        <w:rPr>
          <w:rStyle w:val="Strong"/>
          <w:rFonts w:asciiTheme="minorHAnsi" w:hAnsiTheme="minorHAnsi" w:cstheme="minorHAnsi"/>
          <w:color w:val="000000"/>
        </w:rPr>
        <w:t>978</w:t>
      </w:r>
      <w:r w:rsidRPr="004F09AA">
        <w:rPr>
          <w:rStyle w:val="apple-converted-space"/>
          <w:rFonts w:asciiTheme="minorHAnsi" w:hAnsiTheme="minorHAnsi" w:cstheme="minorHAnsi"/>
          <w:color w:val="000000"/>
          <w:sz w:val="27"/>
          <w:szCs w:val="27"/>
        </w:rPr>
        <w:t> </w:t>
      </w:r>
      <w:r w:rsidRPr="004F09AA">
        <w:rPr>
          <w:rFonts w:asciiTheme="minorHAnsi" w:hAnsiTheme="minorHAnsi" w:cstheme="minorHAnsi"/>
          <w:color w:val="000000"/>
          <w:sz w:val="27"/>
          <w:szCs w:val="27"/>
          <w:rtl/>
        </w:rPr>
        <w:t xml:space="preserve">من متابعي مؤثري الذكاء الاصطناعي. وأظهرت النتائج أن خصائص مؤثري الذكاء الاصطناعي مثل التفاعل والإرشاد والواقعية تسهم في تعزيز شعور المستخدمين بالألفة والثقة، مما يؤدي إلى زيادة مستويات المشاركة والتفاعل </w:t>
      </w:r>
      <w:proofErr w:type="gramStart"/>
      <w:r w:rsidRPr="004F09AA">
        <w:rPr>
          <w:rFonts w:asciiTheme="minorHAnsi" w:hAnsiTheme="minorHAnsi" w:cstheme="minorHAnsi"/>
          <w:color w:val="000000"/>
          <w:sz w:val="27"/>
          <w:szCs w:val="27"/>
          <w:rtl/>
        </w:rPr>
        <w:t>ونوايا</w:t>
      </w:r>
      <w:proofErr w:type="gramEnd"/>
      <w:r w:rsidRPr="004F09AA">
        <w:rPr>
          <w:rFonts w:asciiTheme="minorHAnsi" w:hAnsiTheme="minorHAnsi" w:cstheme="minorHAnsi"/>
          <w:color w:val="000000"/>
          <w:sz w:val="27"/>
          <w:szCs w:val="27"/>
          <w:rtl/>
        </w:rPr>
        <w:t xml:space="preserve"> الشراء، وهو ما يشير إلى الدور المتنامي لتقنيات الذكاء الاصطناعي في تشكيل السلوك الإعلامي الرقمي للمستخدمين</w:t>
      </w:r>
    </w:p>
    <w:p w14:paraId="1AEE7CB2" w14:textId="77777777" w:rsidR="00C666AA" w:rsidRPr="004F09AA" w:rsidRDefault="00C666AA" w:rsidP="007A41AE">
      <w:pPr>
        <w:pStyle w:val="Heading2"/>
      </w:pPr>
      <w:r w:rsidRPr="004F09AA">
        <w:rPr>
          <w:rtl/>
        </w:rPr>
        <w:t>تميّز الدراسة الحالية عن الدراسات السابقة</w:t>
      </w:r>
    </w:p>
    <w:p w14:paraId="4A326C37" w14:textId="77777777" w:rsidR="00C666AA" w:rsidRPr="004F09AA" w:rsidRDefault="00C666AA" w:rsidP="00160A34">
      <w:pPr>
        <w:bidi/>
        <w:spacing w:after="100" w:afterAutospacing="1"/>
        <w:ind w:left="146" w:firstLine="142"/>
        <w:rPr>
          <w:rFonts w:asciiTheme="minorHAnsi" w:hAnsiTheme="minorHAnsi" w:cstheme="minorHAnsi"/>
          <w:color w:val="000000"/>
          <w:rtl/>
        </w:rPr>
      </w:pPr>
      <w:r w:rsidRPr="004F09AA">
        <w:rPr>
          <w:rFonts w:asciiTheme="minorHAnsi" w:hAnsiTheme="minorHAnsi" w:cstheme="minorHAnsi"/>
          <w:noProof/>
          <w:color w:val="000000"/>
        </w:rPr>
        <w:drawing>
          <wp:anchor distT="0" distB="0" distL="0" distR="0" simplePos="0" relativeHeight="487414784" behindDoc="1" locked="0" layoutInCell="1" allowOverlap="1" wp14:anchorId="71DE6D65" wp14:editId="1AF7B407">
            <wp:simplePos x="0" y="0"/>
            <wp:positionH relativeFrom="page">
              <wp:posOffset>1202228</wp:posOffset>
            </wp:positionH>
            <wp:positionV relativeFrom="paragraph">
              <wp:posOffset>2296245</wp:posOffset>
            </wp:positionV>
            <wp:extent cx="5273040" cy="2316479"/>
            <wp:effectExtent l="0" t="0" r="0" b="0"/>
            <wp:wrapNone/>
            <wp:docPr id="2095244438" name="Image 95" hidden="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5244438" name="Image 95" hidden="1"/>
                    <pic:cNvPicPr/>
                  </pic:nvPicPr>
                  <pic:blipFill>
                    <a:blip r:embed="rId9" cstate="print"/>
                    <a:stretch>
                      <a:fillRect/>
                    </a:stretch>
                  </pic:blipFill>
                  <pic:spPr>
                    <a:xfrm>
                      <a:off x="0" y="0"/>
                      <a:ext cx="5273040" cy="2316479"/>
                    </a:xfrm>
                    <a:prstGeom prst="rect">
                      <a:avLst/>
                    </a:prstGeom>
                  </pic:spPr>
                </pic:pic>
              </a:graphicData>
            </a:graphic>
          </wp:anchor>
        </w:drawing>
      </w:r>
      <w:r w:rsidRPr="004F09AA">
        <w:rPr>
          <w:rFonts w:asciiTheme="minorHAnsi" w:hAnsiTheme="minorHAnsi" w:cstheme="minorHAnsi"/>
          <w:color w:val="000000"/>
          <w:rtl/>
        </w:rPr>
        <w:t>تتميّز هذه تتميّز هذه الدراسة بعدة جوانب تجعلها إضافة نوعية للأدبيات السابقة في مجال الذكاء الاصطناعي والسلوك الإعلامي الرقمي.</w:t>
      </w:r>
    </w:p>
    <w:p w14:paraId="22647308" w14:textId="3220B7D7" w:rsidR="00C666AA" w:rsidRPr="004F09AA" w:rsidRDefault="00C666AA" w:rsidP="00B173F8">
      <w:pPr>
        <w:bidi/>
        <w:spacing w:after="100" w:afterAutospacing="1"/>
        <w:ind w:left="146" w:firstLine="142"/>
        <w:rPr>
          <w:rFonts w:asciiTheme="minorHAnsi" w:hAnsiTheme="minorHAnsi" w:cstheme="minorHAnsi"/>
          <w:color w:val="000000"/>
          <w:rtl/>
        </w:rPr>
      </w:pPr>
      <w:r w:rsidRPr="004F09AA">
        <w:rPr>
          <w:rFonts w:asciiTheme="minorHAnsi" w:hAnsiTheme="minorHAnsi" w:cstheme="minorHAnsi"/>
          <w:color w:val="000000"/>
          <w:rtl/>
        </w:rPr>
        <w:t>أولًا، ركّزت معظم الدراسات السابقة على الجوانب التقنية للذكاء الاصطناعي، مثل تحسين جودة المحتوى الإعلامي وسرعة اتخاذ القرار</w:t>
      </w:r>
      <w:r w:rsidRPr="004F09AA">
        <w:rPr>
          <w:rFonts w:asciiTheme="minorHAnsi" w:hAnsiTheme="minorHAnsi" w:cstheme="minorHAnsi"/>
          <w:color w:val="000000"/>
        </w:rPr>
        <w:t xml:space="preserve"> (Agha, 2024</w:t>
      </w:r>
      <w:r w:rsidRPr="004F09AA">
        <w:rPr>
          <w:rFonts w:asciiTheme="minorHAnsi" w:hAnsiTheme="minorHAnsi" w:cstheme="minorHAnsi"/>
          <w:color w:val="000000"/>
          <w:rtl/>
        </w:rPr>
        <w:t>؛</w:t>
      </w:r>
      <w:r w:rsidRPr="004F09AA">
        <w:rPr>
          <w:rFonts w:asciiTheme="minorHAnsi" w:hAnsiTheme="minorHAnsi" w:cstheme="minorHAnsi"/>
          <w:color w:val="000000"/>
        </w:rPr>
        <w:t xml:space="preserve"> Al-Zahrani, 2024</w:t>
      </w:r>
      <w:r w:rsidRPr="004F09AA">
        <w:rPr>
          <w:rFonts w:asciiTheme="minorHAnsi" w:hAnsiTheme="minorHAnsi" w:cstheme="minorHAnsi"/>
          <w:color w:val="000000"/>
          <w:rtl/>
        </w:rPr>
        <w:t>؛ راشد صلاح الدين، 2024)، بينما ركّزت دراسات أخرى على مستوى الوعي الإعلامي الرقمي لدى الشباب الجامعي (الغامدي, 2022؛</w:t>
      </w:r>
      <w:r w:rsidRPr="004F09AA">
        <w:rPr>
          <w:rFonts w:asciiTheme="minorHAnsi" w:hAnsiTheme="minorHAnsi" w:cstheme="minorHAnsi"/>
          <w:color w:val="000000"/>
        </w:rPr>
        <w:t xml:space="preserve"> Binlibdah, 2024) </w:t>
      </w:r>
      <w:r w:rsidRPr="004F09AA">
        <w:rPr>
          <w:rFonts w:asciiTheme="minorHAnsi" w:hAnsiTheme="minorHAnsi" w:cstheme="minorHAnsi"/>
          <w:color w:val="000000"/>
          <w:rtl/>
        </w:rPr>
        <w:t>دون ربطه بالسلوك الإعلامي الابتكاري. الدراسات العربية غالبًا كانت وصفية أو تحليلية ثانوية (أبوزيد, 2022؛ وليد العشري, 2023) ولم تقم بقياس العلاقة المتكاملة بين المتغيرات التقنية، الإدراكية، والسلوكية</w:t>
      </w:r>
      <w:r w:rsidRPr="004F09AA">
        <w:rPr>
          <w:rFonts w:asciiTheme="minorHAnsi" w:hAnsiTheme="minorHAnsi" w:cstheme="minorHAnsi"/>
          <w:color w:val="000000"/>
        </w:rPr>
        <w:t>.</w:t>
      </w:r>
    </w:p>
    <w:p w14:paraId="7A21EB74" w14:textId="2C398574" w:rsidR="00C666AA" w:rsidRPr="004F09AA" w:rsidRDefault="00C666AA" w:rsidP="00B173F8">
      <w:pPr>
        <w:bidi/>
        <w:spacing w:after="100" w:afterAutospacing="1"/>
        <w:ind w:left="146" w:firstLine="142"/>
        <w:rPr>
          <w:rFonts w:asciiTheme="minorHAnsi" w:hAnsiTheme="minorHAnsi" w:cstheme="minorHAnsi"/>
          <w:color w:val="000000"/>
          <w:rtl/>
        </w:rPr>
      </w:pPr>
      <w:r w:rsidRPr="004F09AA">
        <w:rPr>
          <w:rFonts w:asciiTheme="minorHAnsi" w:hAnsiTheme="minorHAnsi" w:cstheme="minorHAnsi"/>
          <w:color w:val="000000"/>
          <w:rtl/>
        </w:rPr>
        <w:t>ثانيًا، القليل من الدراسات، سواء الدولية</w:t>
      </w:r>
      <w:r w:rsidRPr="004F09AA">
        <w:rPr>
          <w:rFonts w:asciiTheme="minorHAnsi" w:hAnsiTheme="minorHAnsi" w:cstheme="minorHAnsi"/>
          <w:color w:val="000000"/>
        </w:rPr>
        <w:t xml:space="preserve"> (Alnasser et al., 2024</w:t>
      </w:r>
      <w:r w:rsidRPr="004F09AA">
        <w:rPr>
          <w:rFonts w:asciiTheme="minorHAnsi" w:hAnsiTheme="minorHAnsi" w:cstheme="minorHAnsi"/>
          <w:color w:val="000000"/>
          <w:rtl/>
        </w:rPr>
        <w:t>؛</w:t>
      </w:r>
      <w:r w:rsidRPr="004F09AA">
        <w:rPr>
          <w:rFonts w:asciiTheme="minorHAnsi" w:hAnsiTheme="minorHAnsi" w:cstheme="minorHAnsi"/>
          <w:color w:val="000000"/>
        </w:rPr>
        <w:t xml:space="preserve"> SDAIA, 2025) </w:t>
      </w:r>
      <w:r w:rsidRPr="004F09AA">
        <w:rPr>
          <w:rFonts w:asciiTheme="minorHAnsi" w:hAnsiTheme="minorHAnsi" w:cstheme="minorHAnsi"/>
          <w:color w:val="000000"/>
          <w:rtl/>
        </w:rPr>
        <w:t>أو العربية، تناول العلاقة بين الذكاء الاصطناعي والابتكار الإعلامي بشكل عملي، ولم تستهدف البيئة الجامعية السعودية بشكل مباشر. هذه الفجوة البحثية توضح الحاجة لدراسة ميدانية تقيس</w:t>
      </w:r>
      <w:r w:rsidRPr="004F09AA">
        <w:rPr>
          <w:rFonts w:asciiTheme="minorHAnsi" w:hAnsiTheme="minorHAnsi" w:cstheme="minorHAnsi"/>
          <w:rtl/>
        </w:rPr>
        <w:t> </w:t>
      </w:r>
      <w:r w:rsidRPr="004F09AA">
        <w:rPr>
          <w:rFonts w:asciiTheme="minorHAnsi" w:hAnsiTheme="minorHAnsi" w:cstheme="minorHAnsi"/>
          <w:b/>
          <w:bCs/>
          <w:rtl/>
        </w:rPr>
        <w:t>تفاعل الطلبة الجامعيين مع أدوات الذكاء الاصطناعي، مستوى الوعي الإعلامي الرقمي، والسلوك الإعلامي الابتكاري</w:t>
      </w:r>
      <w:r w:rsidRPr="004F09AA">
        <w:rPr>
          <w:rFonts w:asciiTheme="minorHAnsi" w:hAnsiTheme="minorHAnsi" w:cstheme="minorHAnsi"/>
          <w:color w:val="000000"/>
          <w:rtl/>
        </w:rPr>
        <w:t>، وهو ما توفره الدراسة الحالية</w:t>
      </w:r>
      <w:r w:rsidRPr="004F09AA">
        <w:rPr>
          <w:rFonts w:asciiTheme="minorHAnsi" w:hAnsiTheme="minorHAnsi" w:cstheme="minorHAnsi"/>
          <w:color w:val="000000"/>
        </w:rPr>
        <w:t>.</w:t>
      </w:r>
    </w:p>
    <w:p w14:paraId="3C65AEEB" w14:textId="35C17E85" w:rsidR="00C666AA" w:rsidRPr="004F09AA" w:rsidRDefault="00C666AA" w:rsidP="00B173F8">
      <w:pPr>
        <w:bidi/>
        <w:spacing w:after="100" w:afterAutospacing="1"/>
        <w:ind w:left="146" w:firstLine="142"/>
        <w:rPr>
          <w:rFonts w:asciiTheme="minorHAnsi" w:hAnsiTheme="minorHAnsi" w:cstheme="minorHAnsi"/>
          <w:color w:val="000000"/>
          <w:rtl/>
        </w:rPr>
      </w:pPr>
      <w:r w:rsidRPr="004F09AA">
        <w:rPr>
          <w:rFonts w:asciiTheme="minorHAnsi" w:hAnsiTheme="minorHAnsi" w:cstheme="minorHAnsi"/>
          <w:color w:val="000000"/>
          <w:rtl/>
        </w:rPr>
        <w:t>ثالثًا، الدراسة الحالية تتميز بشموليتها من حيث المتغيرات الثلاثة وربطها بالنموذج النظري لـ</w:t>
      </w:r>
      <w:r w:rsidRPr="004F09AA">
        <w:rPr>
          <w:rFonts w:asciiTheme="minorHAnsi" w:hAnsiTheme="minorHAnsi" w:cstheme="minorHAnsi"/>
          <w:rtl/>
        </w:rPr>
        <w:t> </w:t>
      </w:r>
      <w:r w:rsidRPr="004F09AA">
        <w:rPr>
          <w:rFonts w:asciiTheme="minorHAnsi" w:hAnsiTheme="minorHAnsi" w:cstheme="minorHAnsi"/>
          <w:b/>
          <w:bCs/>
          <w:rtl/>
        </w:rPr>
        <w:t>نظرية السلوك المخطط</w:t>
      </w:r>
      <w:r w:rsidRPr="004F09AA">
        <w:rPr>
          <w:rFonts w:asciiTheme="minorHAnsi" w:hAnsiTheme="minorHAnsi" w:cstheme="minorHAnsi"/>
          <w:b/>
          <w:bCs/>
        </w:rPr>
        <w:t xml:space="preserve"> (Ajzen, 1991)</w:t>
      </w:r>
      <w:r w:rsidRPr="004F09AA">
        <w:rPr>
          <w:rFonts w:asciiTheme="minorHAnsi" w:hAnsiTheme="minorHAnsi" w:cstheme="minorHAnsi"/>
          <w:color w:val="000000"/>
          <w:rtl/>
        </w:rPr>
        <w:t>، مما يوفر فهمًا متكاملًا للعوامل التي تؤثر في السلوك الإعلامي الابتكاري لدى الشباب الجامعي. كما أن دمج الدراسات العربية والدولية الحديثة يضيف قيمة معرفية ويعزز</w:t>
      </w:r>
      <w:r w:rsidRPr="004F09AA">
        <w:rPr>
          <w:rFonts w:asciiTheme="minorHAnsi" w:hAnsiTheme="minorHAnsi" w:cstheme="minorHAnsi"/>
          <w:rtl/>
        </w:rPr>
        <w:t> </w:t>
      </w:r>
      <w:r w:rsidRPr="004F09AA">
        <w:rPr>
          <w:rFonts w:asciiTheme="minorHAnsi" w:hAnsiTheme="minorHAnsi" w:cstheme="minorHAnsi"/>
          <w:b/>
          <w:bCs/>
          <w:rtl/>
        </w:rPr>
        <w:t>موثوقية الأدلة العلمية</w:t>
      </w:r>
      <w:r w:rsidRPr="004F09AA">
        <w:rPr>
          <w:rFonts w:asciiTheme="minorHAnsi" w:hAnsiTheme="minorHAnsi" w:cstheme="minorHAnsi"/>
          <w:color w:val="000000"/>
        </w:rPr>
        <w:t>.</w:t>
      </w:r>
    </w:p>
    <w:p w14:paraId="23F44D95" w14:textId="30FA7A4F" w:rsidR="00C666AA" w:rsidRPr="004F09AA" w:rsidRDefault="00C666AA" w:rsidP="00860085">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رابعًا، من أبرز جوانب التميّز هو</w:t>
      </w:r>
      <w:r w:rsidRPr="004F09AA">
        <w:rPr>
          <w:rFonts w:asciiTheme="minorHAnsi" w:hAnsiTheme="minorHAnsi" w:cstheme="minorHAnsi"/>
          <w:rtl/>
        </w:rPr>
        <w:t> </w:t>
      </w:r>
      <w:r w:rsidRPr="004F09AA">
        <w:rPr>
          <w:rFonts w:asciiTheme="minorHAnsi" w:hAnsiTheme="minorHAnsi" w:cstheme="minorHAnsi"/>
          <w:b/>
          <w:bCs/>
          <w:rtl/>
        </w:rPr>
        <w:t>دعم الدراسة المباشر للتحول الرقمي في البيئة الجامعية السعودية</w:t>
      </w:r>
      <w:r w:rsidRPr="004F09AA">
        <w:rPr>
          <w:rFonts w:asciiTheme="minorHAnsi" w:hAnsiTheme="minorHAnsi" w:cstheme="minorHAnsi"/>
          <w:color w:val="000000"/>
        </w:rPr>
        <w:t xml:space="preserve">. </w:t>
      </w:r>
      <w:r w:rsidRPr="004F09AA">
        <w:rPr>
          <w:rFonts w:asciiTheme="minorHAnsi" w:hAnsiTheme="minorHAnsi" w:cstheme="minorHAnsi"/>
          <w:color w:val="000000"/>
          <w:rtl/>
        </w:rPr>
        <w:t>ففي حين ركّزت الدراسات السابقة غالبًا على الجانب التقني أو الوعي الرقمي بشكل منفصل، تقدم هذه الدراسة</w:t>
      </w:r>
      <w:r w:rsidRPr="004F09AA">
        <w:rPr>
          <w:rFonts w:asciiTheme="minorHAnsi" w:hAnsiTheme="minorHAnsi" w:cstheme="minorHAnsi"/>
          <w:rtl/>
        </w:rPr>
        <w:t> </w:t>
      </w:r>
      <w:r w:rsidRPr="004F09AA">
        <w:rPr>
          <w:rFonts w:asciiTheme="minorHAnsi" w:hAnsiTheme="minorHAnsi" w:cstheme="minorHAnsi"/>
          <w:b/>
          <w:bCs/>
          <w:rtl/>
        </w:rPr>
        <w:t>تحليلًا متكاملًا يربط بين استخدام تطبيقات الذكاء الاصطناعي، مستوى الوعي الإعلامي الرقمي، والسلوك الإعلامي</w:t>
      </w:r>
      <w:r w:rsidRPr="004F09AA">
        <w:rPr>
          <w:rFonts w:asciiTheme="minorHAnsi" w:hAnsiTheme="minorHAnsi" w:cstheme="minorHAnsi"/>
          <w:rtl/>
        </w:rPr>
        <w:t> </w:t>
      </w:r>
      <w:r w:rsidRPr="004F09AA">
        <w:rPr>
          <w:rFonts w:asciiTheme="minorHAnsi" w:hAnsiTheme="minorHAnsi" w:cstheme="minorHAnsi"/>
          <w:color w:val="000000"/>
          <w:rtl/>
        </w:rPr>
        <w:t>لدى الطلاب، مما يتيح فهمًا عمليًا لكيفية تعزيز القدرات الرقمية وتمكين الطلاب من التفاعل الإبداعي مع المحتوى الرقمي، وهو جوهر التحول الرقمي في الجامعات</w:t>
      </w:r>
      <w:r w:rsidRPr="004F09AA">
        <w:rPr>
          <w:rFonts w:asciiTheme="minorHAnsi" w:hAnsiTheme="minorHAnsi" w:cstheme="minorHAnsi"/>
          <w:color w:val="000000"/>
        </w:rPr>
        <w:t>.</w:t>
      </w:r>
    </w:p>
    <w:p w14:paraId="5A1AC637" w14:textId="77777777" w:rsidR="00B605F1" w:rsidRDefault="00C666AA" w:rsidP="00AA0367">
      <w:pPr>
        <w:bidi/>
        <w:spacing w:after="100" w:afterAutospacing="1"/>
        <w:ind w:left="146" w:firstLine="142"/>
        <w:rPr>
          <w:rFonts w:asciiTheme="minorHAnsi" w:hAnsiTheme="minorHAnsi" w:cstheme="minorHAnsi"/>
          <w:color w:val="000000"/>
          <w:sz w:val="27"/>
          <w:szCs w:val="27"/>
          <w:rtl/>
        </w:rPr>
      </w:pPr>
      <w:r w:rsidRPr="004F09AA">
        <w:rPr>
          <w:rFonts w:asciiTheme="minorHAnsi" w:hAnsiTheme="minorHAnsi" w:cstheme="minorHAnsi"/>
          <w:color w:val="000000"/>
          <w:rtl/>
        </w:rPr>
        <w:t>كما تعتمد الدراسة على</w:t>
      </w:r>
      <w:r w:rsidRPr="004F09AA">
        <w:rPr>
          <w:rFonts w:asciiTheme="minorHAnsi" w:hAnsiTheme="minorHAnsi" w:cstheme="minorHAnsi"/>
          <w:rtl/>
        </w:rPr>
        <w:t> </w:t>
      </w:r>
      <w:r w:rsidRPr="004F09AA">
        <w:rPr>
          <w:rFonts w:asciiTheme="minorHAnsi" w:hAnsiTheme="minorHAnsi" w:cstheme="minorHAnsi"/>
          <w:b/>
          <w:bCs/>
          <w:rtl/>
        </w:rPr>
        <w:t>بيانات ميدانية مباشرة من الجامعات السعودية</w:t>
      </w:r>
      <w:r w:rsidRPr="004F09AA">
        <w:rPr>
          <w:rFonts w:asciiTheme="minorHAnsi" w:hAnsiTheme="minorHAnsi" w:cstheme="minorHAnsi"/>
          <w:color w:val="000000"/>
          <w:rtl/>
        </w:rPr>
        <w:t>، ما يوفر رؤى قابلة للتطبيق لتطوير المناهج، برامج التدريب، وتعزيز المشاركة الرقمية والإبداعية بين الطلبة، بما يتوافق مع أهداف رؤية المملكة 2030 في التعليم العالي والتحول الرقمي. ومن هنا، تمثل الدراسة</w:t>
      </w:r>
      <w:r w:rsidRPr="004F09AA">
        <w:rPr>
          <w:rFonts w:asciiTheme="minorHAnsi" w:hAnsiTheme="minorHAnsi" w:cstheme="minorHAnsi"/>
          <w:rtl/>
        </w:rPr>
        <w:t> </w:t>
      </w:r>
      <w:r w:rsidRPr="004F09AA">
        <w:rPr>
          <w:rFonts w:asciiTheme="minorHAnsi" w:hAnsiTheme="minorHAnsi" w:cstheme="minorHAnsi"/>
          <w:b/>
          <w:bCs/>
          <w:rtl/>
        </w:rPr>
        <w:t>إضافة نوعية عملية وعلمية</w:t>
      </w:r>
      <w:r w:rsidRPr="004F09AA">
        <w:rPr>
          <w:rFonts w:asciiTheme="minorHAnsi" w:hAnsiTheme="minorHAnsi" w:cstheme="minorHAnsi"/>
          <w:rtl/>
        </w:rPr>
        <w:t> </w:t>
      </w:r>
      <w:r w:rsidRPr="004F09AA">
        <w:rPr>
          <w:rFonts w:asciiTheme="minorHAnsi" w:hAnsiTheme="minorHAnsi" w:cstheme="minorHAnsi"/>
          <w:color w:val="000000"/>
          <w:rtl/>
        </w:rPr>
        <w:t>مقارنة بالدراسات السابقة التي ركّزت غالبًا على جانب واحد أو لم تتناول البيئة المحلية بشكل مباشر</w:t>
      </w:r>
      <w:r w:rsidR="00953BCF" w:rsidRPr="004F09AA">
        <w:rPr>
          <w:rFonts w:asciiTheme="minorHAnsi" w:hAnsiTheme="minorHAnsi" w:cstheme="minorHAnsi"/>
          <w:color w:val="000000"/>
          <w:sz w:val="27"/>
          <w:szCs w:val="27"/>
          <w:rtl/>
        </w:rPr>
        <w:t xml:space="preserve"> وبذلك، تمثل الدراسة إضافة نوعية للأدبيات الحالية من حيث دمج المتغيرات النظرية مع التطبيق العملي في بيئة محلية محددة، ما يوفر رؤى قابلة للتطبيق لتطوير المناهج، برامج التدريب، وتعزيز المشاركة الرقمية بين الطلبة</w:t>
      </w:r>
    </w:p>
    <w:p w14:paraId="7940632D" w14:textId="1218BD17" w:rsidR="00860085" w:rsidRPr="004F09AA" w:rsidRDefault="00C666AA" w:rsidP="00B605F1">
      <w:pPr>
        <w:bidi/>
        <w:spacing w:after="100" w:afterAutospacing="1"/>
        <w:ind w:left="146" w:firstLine="142"/>
        <w:rPr>
          <w:rFonts w:asciiTheme="minorHAnsi" w:hAnsiTheme="minorHAnsi" w:cstheme="minorHAnsi"/>
          <w:color w:val="000000"/>
          <w:rtl/>
        </w:rPr>
      </w:pPr>
      <w:r w:rsidRPr="004F09AA">
        <w:rPr>
          <w:rFonts w:asciiTheme="minorHAnsi" w:hAnsiTheme="minorHAnsi" w:cstheme="minorHAnsi"/>
          <w:color w:val="000000"/>
        </w:rPr>
        <w:t>.</w:t>
      </w:r>
    </w:p>
    <w:p w14:paraId="494971C4" w14:textId="14F8EDFA" w:rsidR="005877D9" w:rsidRPr="004F09AA" w:rsidRDefault="00000000" w:rsidP="00CA4143">
      <w:pPr>
        <w:pStyle w:val="Heading1"/>
        <w:rPr>
          <w:rtl/>
        </w:rPr>
      </w:pPr>
      <w:r w:rsidRPr="004F09AA">
        <w:rPr>
          <w:rtl/>
        </w:rPr>
        <w:lastRenderedPageBreak/>
        <w:t>مشكلة الدراسة وأسئلتها</w:t>
      </w:r>
      <w:r w:rsidRPr="004F09AA">
        <w:t>:</w:t>
      </w:r>
      <w:r w:rsidRPr="004F09AA">
        <w:rPr>
          <w:rtl/>
        </w:rPr>
        <w:t xml:space="preserve"> </w:t>
      </w:r>
    </w:p>
    <w:p w14:paraId="4364771E" w14:textId="77777777" w:rsidR="00F27D8D" w:rsidRPr="004F09AA" w:rsidRDefault="00F27D8D" w:rsidP="00F27D8D">
      <w:pPr>
        <w:pStyle w:val="NormalWeb"/>
        <w:bidi/>
        <w:rPr>
          <w:rFonts w:asciiTheme="minorHAnsi" w:hAnsiTheme="minorHAnsi" w:cstheme="minorHAnsi"/>
          <w:color w:val="000000"/>
        </w:rPr>
      </w:pPr>
      <w:r w:rsidRPr="004F09AA">
        <w:rPr>
          <w:rFonts w:asciiTheme="minorHAnsi" w:hAnsiTheme="minorHAnsi" w:cstheme="minorHAnsi"/>
          <w:color w:val="000000"/>
          <w:rtl/>
        </w:rPr>
        <w:t>شهدت السنوات الأخيرة توسعًا ملحوظًا في استخدام تطبيقات الذكاء الاصطناعي داخل البيئة الإعلامية الرقمية، حيث أصبحت الخوارزميات عنصرًا فاعلًا في إنتاج المحتوى وتخصيصه وتوجيهه. ورغم هذا الانتشار، لا يزال الفهم العلمي لطبيعة تأثير استخدام هذه التطبيقات على السلوك الإعلامي الرقمي لدى الشباب الجامعي السعودي محدودًا، خاصة فيما يتعلق بدور الوعي الإعلامي في تفسير هذا التأثير</w:t>
      </w:r>
      <w:r w:rsidRPr="004F09AA">
        <w:rPr>
          <w:rFonts w:asciiTheme="minorHAnsi" w:hAnsiTheme="minorHAnsi" w:cstheme="minorHAnsi"/>
          <w:color w:val="000000"/>
        </w:rPr>
        <w:t>.</w:t>
      </w:r>
    </w:p>
    <w:p w14:paraId="003A9F48" w14:textId="77777777" w:rsidR="00F27D8D" w:rsidRPr="004F09AA" w:rsidRDefault="00F27D8D" w:rsidP="00F27D8D">
      <w:pPr>
        <w:pStyle w:val="NormalWeb"/>
        <w:bidi/>
        <w:rPr>
          <w:rFonts w:asciiTheme="minorHAnsi" w:hAnsiTheme="minorHAnsi" w:cstheme="minorHAnsi"/>
          <w:color w:val="000000"/>
        </w:rPr>
      </w:pPr>
      <w:r w:rsidRPr="004F09AA">
        <w:rPr>
          <w:rFonts w:asciiTheme="minorHAnsi" w:hAnsiTheme="minorHAnsi" w:cstheme="minorHAnsi"/>
          <w:color w:val="000000"/>
          <w:rtl/>
        </w:rPr>
        <w:t>وعلى الرغم من تعدد الدراسات التي تناولت الذكاء الاصطناعي أو الوعي الإعلامي الرقمي، إلا أن القليل منها قدم نموذجًا تحليليًا يربط بين استخدام تطبيقات الذكاء الاصطناعي، ومستوى وعي الشباب بها، وأنماط سلوكهم الإعلامي الرقمي في إطار تكاملي واحد داخل السياق السعودي، وبما يتصل بمستهدفات التحول الرقمي الوطني في إطار</w:t>
      </w:r>
      <w:r w:rsidRPr="004F09AA">
        <w:rPr>
          <w:rStyle w:val="apple-converted-space"/>
          <w:rFonts w:asciiTheme="minorHAnsi" w:eastAsiaTheme="majorEastAsia" w:hAnsiTheme="minorHAnsi" w:cstheme="minorHAnsi"/>
          <w:color w:val="000000"/>
          <w:rtl/>
        </w:rPr>
        <w:t> </w:t>
      </w:r>
      <w:r w:rsidRPr="004F09AA">
        <w:rPr>
          <w:rStyle w:val="whitespace-normal"/>
          <w:rFonts w:asciiTheme="minorHAnsi" w:eastAsiaTheme="majorEastAsia" w:hAnsiTheme="minorHAnsi" w:cstheme="minorHAnsi"/>
          <w:color w:val="000000"/>
          <w:rtl/>
        </w:rPr>
        <w:t>رؤية المملكة العربية السعودية 2030</w:t>
      </w:r>
      <w:r w:rsidRPr="004F09AA">
        <w:rPr>
          <w:rFonts w:asciiTheme="minorHAnsi" w:hAnsiTheme="minorHAnsi" w:cstheme="minorHAnsi"/>
          <w:color w:val="000000"/>
        </w:rPr>
        <w:t>.</w:t>
      </w:r>
    </w:p>
    <w:p w14:paraId="63FD376A" w14:textId="77777777" w:rsidR="00F27D8D" w:rsidRPr="004F09AA" w:rsidRDefault="00F27D8D" w:rsidP="00F27D8D">
      <w:pPr>
        <w:pStyle w:val="NormalWeb"/>
        <w:bidi/>
        <w:rPr>
          <w:rFonts w:asciiTheme="minorHAnsi" w:hAnsiTheme="minorHAnsi" w:cstheme="minorHAnsi"/>
          <w:color w:val="000000"/>
        </w:rPr>
      </w:pPr>
      <w:r w:rsidRPr="004F09AA">
        <w:rPr>
          <w:rFonts w:asciiTheme="minorHAnsi" w:hAnsiTheme="minorHAnsi" w:cstheme="minorHAnsi"/>
          <w:color w:val="000000"/>
          <w:rtl/>
        </w:rPr>
        <w:t>وعليه، تتحدد مشكلة الدراسة في الإجابة عن السؤال الرئيس الآتي</w:t>
      </w:r>
      <w:r w:rsidRPr="004F09AA">
        <w:rPr>
          <w:rFonts w:asciiTheme="minorHAnsi" w:hAnsiTheme="minorHAnsi" w:cstheme="minorHAnsi"/>
          <w:color w:val="000000"/>
        </w:rPr>
        <w:t>:</w:t>
      </w:r>
    </w:p>
    <w:p w14:paraId="60A92990" w14:textId="77777777" w:rsidR="00F27D8D" w:rsidRPr="004F09AA" w:rsidRDefault="00F27D8D" w:rsidP="00F27D8D">
      <w:pPr>
        <w:pStyle w:val="NormalWeb"/>
        <w:bidi/>
        <w:rPr>
          <w:rStyle w:val="Strong"/>
          <w:rFonts w:asciiTheme="minorHAnsi" w:eastAsiaTheme="majorEastAsia" w:hAnsiTheme="minorHAnsi" w:cstheme="minorHAnsi"/>
          <w:color w:val="000000"/>
          <w:rtl/>
        </w:rPr>
      </w:pPr>
    </w:p>
    <w:p w14:paraId="0443C870" w14:textId="08207806" w:rsidR="00F27D8D" w:rsidRPr="004F09AA" w:rsidRDefault="00F27D8D" w:rsidP="00F27D8D">
      <w:pPr>
        <w:pStyle w:val="NormalWeb"/>
        <w:bidi/>
        <w:rPr>
          <w:rFonts w:asciiTheme="minorHAnsi" w:hAnsiTheme="minorHAnsi" w:cstheme="minorHAnsi"/>
          <w:color w:val="000000"/>
        </w:rPr>
      </w:pPr>
      <w:r w:rsidRPr="004F09AA">
        <w:rPr>
          <w:rStyle w:val="Strong"/>
          <w:rFonts w:asciiTheme="minorHAnsi" w:eastAsiaTheme="majorEastAsia" w:hAnsiTheme="minorHAnsi" w:cstheme="minorHAnsi"/>
          <w:color w:val="000000"/>
          <w:rtl/>
        </w:rPr>
        <w:t>ما طبيعة العلاقة بين استخدام تطبيقات الذكاء الاصطناعي والسلوك الإعلامي الرقمي لدى الشباب الجامعي السعودي، وما دور الوعي الإعلامي الرقمي في تفسير هذه العلاقة في ضوء مستهدفات رؤية المملكة 2030؟</w:t>
      </w:r>
    </w:p>
    <w:p w14:paraId="57A01AA8" w14:textId="77777777" w:rsidR="00F27D8D" w:rsidRPr="004F09AA" w:rsidRDefault="00F27D8D" w:rsidP="00F27D8D">
      <w:pPr>
        <w:pStyle w:val="NormalWeb"/>
        <w:bidi/>
        <w:rPr>
          <w:rFonts w:asciiTheme="minorHAnsi" w:hAnsiTheme="minorHAnsi" w:cstheme="minorHAnsi"/>
          <w:color w:val="000000"/>
          <w:rtl/>
        </w:rPr>
      </w:pPr>
    </w:p>
    <w:p w14:paraId="376D13E8" w14:textId="4A130B2A" w:rsidR="00F27D8D" w:rsidRPr="004F09AA" w:rsidRDefault="00F27D8D" w:rsidP="00F27D8D">
      <w:pPr>
        <w:pStyle w:val="NormalWeb"/>
        <w:bidi/>
        <w:rPr>
          <w:rFonts w:asciiTheme="minorHAnsi" w:hAnsiTheme="minorHAnsi" w:cstheme="minorHAnsi"/>
          <w:color w:val="000000"/>
        </w:rPr>
      </w:pPr>
      <w:r w:rsidRPr="004F09AA">
        <w:rPr>
          <w:rFonts w:asciiTheme="minorHAnsi" w:hAnsiTheme="minorHAnsi" w:cstheme="minorHAnsi"/>
          <w:color w:val="000000"/>
          <w:rtl/>
        </w:rPr>
        <w:t>ويتفرع عن هذا التساؤل الرئيس عدة أسئلة فرعية</w:t>
      </w:r>
      <w:r w:rsidRPr="004F09AA">
        <w:rPr>
          <w:rFonts w:asciiTheme="minorHAnsi" w:hAnsiTheme="minorHAnsi" w:cstheme="minorHAnsi"/>
          <w:color w:val="000000"/>
        </w:rPr>
        <w:t>:</w:t>
      </w:r>
    </w:p>
    <w:p w14:paraId="28AA6D93" w14:textId="77777777" w:rsidR="00F27D8D" w:rsidRPr="004F09AA" w:rsidRDefault="00F27D8D" w:rsidP="00485285">
      <w:pPr>
        <w:rPr>
          <w:rFonts w:asciiTheme="minorHAnsi" w:hAnsiTheme="minorHAnsi" w:cstheme="minorHAnsi"/>
          <w:rtl/>
        </w:rPr>
      </w:pPr>
    </w:p>
    <w:p w14:paraId="6EA16CFE" w14:textId="61B13931" w:rsidR="00F27D8D" w:rsidRPr="004F09AA" w:rsidRDefault="00F27D8D" w:rsidP="00F27D8D">
      <w:pPr>
        <w:pStyle w:val="Heading2"/>
      </w:pPr>
      <w:r w:rsidRPr="004F09AA">
        <w:rPr>
          <w:rtl/>
        </w:rPr>
        <w:t>الأسئلة الفرعية</w:t>
      </w:r>
    </w:p>
    <w:p w14:paraId="41DF3194" w14:textId="77777777" w:rsidR="00F27D8D" w:rsidRPr="004F09AA" w:rsidRDefault="00F27D8D" w:rsidP="00F27D8D">
      <w:pPr>
        <w:pStyle w:val="NormalWeb"/>
        <w:numPr>
          <w:ilvl w:val="0"/>
          <w:numId w:val="6"/>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ما أنماط استخدام الشباب الجامعي السعودي لتطبيقات الذكاء الاصطناعي في المجال الإعلامي الرقمي؟</w:t>
      </w:r>
    </w:p>
    <w:p w14:paraId="2A7DC46C" w14:textId="77777777" w:rsidR="00F27D8D" w:rsidRPr="004F09AA" w:rsidRDefault="00F27D8D" w:rsidP="00F27D8D">
      <w:pPr>
        <w:pStyle w:val="NormalWeb"/>
        <w:numPr>
          <w:ilvl w:val="0"/>
          <w:numId w:val="6"/>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ما مستوى الوعي الإعلامي الرقمي لدى الشباب الجامعي السعودي تجاه آليات عمل تطبيقات الذكاء الاصطناعي وتأثيرها في المحتوى؟</w:t>
      </w:r>
    </w:p>
    <w:p w14:paraId="35E52BEA" w14:textId="77777777" w:rsidR="00F27D8D" w:rsidRPr="004F09AA" w:rsidRDefault="00F27D8D" w:rsidP="00F27D8D">
      <w:pPr>
        <w:pStyle w:val="NormalWeb"/>
        <w:numPr>
          <w:ilvl w:val="0"/>
          <w:numId w:val="6"/>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هل توجد علاقة ذات دلالة إحصائية بين استخدام تطبيقات الذكاء الاصطناعي ومستوى الوعي الإعلامي الرقمي لدى الشباب الجامعي السعودي؟</w:t>
      </w:r>
    </w:p>
    <w:p w14:paraId="33D29131" w14:textId="77777777" w:rsidR="00F27D8D" w:rsidRPr="004F09AA" w:rsidRDefault="00F27D8D" w:rsidP="00F27D8D">
      <w:pPr>
        <w:pStyle w:val="NormalWeb"/>
        <w:numPr>
          <w:ilvl w:val="0"/>
          <w:numId w:val="6"/>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هل توجد علاقة ذات دلالة إحصائية بين استخدام تطبيقات الذكاء الاصطناعي والسلوك الإعلامي الرقمي لدى الشباب الجامعي السعودي؟</w:t>
      </w:r>
    </w:p>
    <w:p w14:paraId="3018CED5" w14:textId="77777777" w:rsidR="00F27D8D" w:rsidRPr="004F09AA" w:rsidRDefault="00F27D8D" w:rsidP="00F27D8D">
      <w:pPr>
        <w:pStyle w:val="NormalWeb"/>
        <w:numPr>
          <w:ilvl w:val="0"/>
          <w:numId w:val="6"/>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هل توجد علاقة ذات دلالة إحصائية بين الوعي الإعلامي الرقمي والسلوك الإعلامي الرقمي لدى الشباب الجامعي السعودي؟</w:t>
      </w:r>
    </w:p>
    <w:p w14:paraId="42C3868A" w14:textId="77777777" w:rsidR="00F27D8D" w:rsidRPr="004F09AA" w:rsidRDefault="00F27D8D" w:rsidP="00F27D8D">
      <w:pPr>
        <w:pStyle w:val="NormalWeb"/>
        <w:numPr>
          <w:ilvl w:val="0"/>
          <w:numId w:val="6"/>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هل يسهم الوعي الإعلامي الرقمي في تفسير العلاقة بين استخدام تطبيقات الذكاء الاصطناعي والسلوك الإعلامي الرقمي (بوصفه متغيرًا وسيطًا)؟</w:t>
      </w:r>
    </w:p>
    <w:p w14:paraId="620D28B5" w14:textId="77777777" w:rsidR="00F27D8D" w:rsidRPr="004F09AA" w:rsidRDefault="00F27D8D" w:rsidP="00F27D8D">
      <w:pPr>
        <w:pStyle w:val="NormalWeb"/>
        <w:numPr>
          <w:ilvl w:val="0"/>
          <w:numId w:val="6"/>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هل توجد فروق ذات دلالة إحصائية في السلوك الإعلامي الرقمي تعزى إلى المتغيرات الديموغرافية (مثل الجنس، التخصص، المستوى الدراسي)؟</w:t>
      </w:r>
    </w:p>
    <w:p w14:paraId="7FDCECDF" w14:textId="1F1D5577" w:rsidR="005E15E2" w:rsidRPr="004F09AA" w:rsidRDefault="005E15E2" w:rsidP="00AA0367">
      <w:pPr>
        <w:pStyle w:val="ListParagraph"/>
        <w:numPr>
          <w:ilvl w:val="0"/>
          <w:numId w:val="6"/>
        </w:numPr>
        <w:bidi/>
        <w:spacing w:before="100" w:beforeAutospacing="1" w:after="100" w:afterAutospacing="1" w:line="480" w:lineRule="auto"/>
        <w:rPr>
          <w:rFonts w:asciiTheme="minorHAnsi" w:hAnsiTheme="minorHAnsi" w:cstheme="minorHAnsi"/>
          <w:color w:val="000000"/>
          <w:rtl/>
        </w:rPr>
      </w:pPr>
      <w:r w:rsidRPr="004F09AA">
        <w:rPr>
          <w:rFonts w:asciiTheme="minorHAnsi" w:hAnsiTheme="minorHAnsi" w:cstheme="minorHAnsi"/>
          <w:rtl/>
        </w:rPr>
        <w:br w:type="page"/>
      </w:r>
    </w:p>
    <w:p w14:paraId="4D8F404C" w14:textId="71FE6C69" w:rsidR="0077144A" w:rsidRPr="004F09AA" w:rsidRDefault="00000000" w:rsidP="00CA4143">
      <w:pPr>
        <w:pStyle w:val="Heading1"/>
      </w:pPr>
      <w:r w:rsidRPr="004F09AA">
        <w:rPr>
          <w:rtl/>
        </w:rPr>
        <w:lastRenderedPageBreak/>
        <w:t xml:space="preserve">أهمية </w:t>
      </w:r>
      <w:proofErr w:type="gramStart"/>
      <w:r w:rsidRPr="004F09AA">
        <w:rPr>
          <w:rtl/>
        </w:rPr>
        <w:t xml:space="preserve">الدراسة </w:t>
      </w:r>
      <w:r w:rsidRPr="004F09AA">
        <w:t>)</w:t>
      </w:r>
      <w:r w:rsidRPr="004F09AA">
        <w:rPr>
          <w:rtl/>
        </w:rPr>
        <w:t>النظرية</w:t>
      </w:r>
      <w:proofErr w:type="gramEnd"/>
      <w:r w:rsidRPr="004F09AA">
        <w:rPr>
          <w:rtl/>
        </w:rPr>
        <w:t xml:space="preserve"> والتطبيقية</w:t>
      </w:r>
      <w:r w:rsidRPr="004F09AA">
        <w:t>:(</w:t>
      </w:r>
    </w:p>
    <w:p w14:paraId="419F4A4D" w14:textId="77777777" w:rsidR="00266FBD" w:rsidRPr="004F09AA" w:rsidRDefault="00266FBD" w:rsidP="005E266C">
      <w:pPr>
        <w:pStyle w:val="Heading2"/>
      </w:pPr>
      <w:r w:rsidRPr="004F09AA">
        <w:rPr>
          <w:rStyle w:val="Strong"/>
          <w:b/>
          <w:bCs/>
          <w:rtl/>
        </w:rPr>
        <w:t>أولًا: الأهمية النظرية</w:t>
      </w:r>
    </w:p>
    <w:p w14:paraId="16F25014" w14:textId="77777777" w:rsidR="00266FBD" w:rsidRPr="004F09AA" w:rsidRDefault="00266FBD" w:rsidP="005E266C">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 xml:space="preserve">تبرز الأهمية النظرية للدراسة الحالية من خلال تناولها لموضوع حديث ومتسارع التطور، يتمثل في تأثير تطبيقات الذكاء الاصطناعي على السلوك الإعلامي الرقمي لدى الشباب الجامعي. فالدراسة تسعى إلى إثراء الأدبيات العلمية من خلال تقديم إطار معرفي متكامل يوضح العلاقة بين المتغيرات التقنية والسلوكية في بيئة إعلامية تحكمها الخوارزميات والأنظمة الذكية. كما أنها تعتمد على توظيف نظرية السلوك المخطط بوصفها إطارًا تحليليًا قادرًا على تفسير الدوافع والاتجاهات </w:t>
      </w:r>
      <w:proofErr w:type="gramStart"/>
      <w:r w:rsidRPr="004F09AA">
        <w:rPr>
          <w:rFonts w:asciiTheme="minorHAnsi" w:hAnsiTheme="minorHAnsi" w:cstheme="minorHAnsi"/>
          <w:color w:val="000000"/>
          <w:rtl/>
        </w:rPr>
        <w:t>والنوايا</w:t>
      </w:r>
      <w:proofErr w:type="gramEnd"/>
      <w:r w:rsidRPr="004F09AA">
        <w:rPr>
          <w:rFonts w:asciiTheme="minorHAnsi" w:hAnsiTheme="minorHAnsi" w:cstheme="minorHAnsi"/>
          <w:color w:val="000000"/>
          <w:rtl/>
        </w:rPr>
        <w:t xml:space="preserve"> السلوكية في البيئات الرقمية، وهو ما يُسهم في تعزيز الفهم النظري للسلوك الإعلامي في ظل التحول الرقمي المتسارع</w:t>
      </w:r>
      <w:r w:rsidRPr="004F09AA">
        <w:rPr>
          <w:rFonts w:asciiTheme="minorHAnsi" w:hAnsiTheme="minorHAnsi" w:cstheme="minorHAnsi"/>
          <w:color w:val="000000"/>
        </w:rPr>
        <w:t>.</w:t>
      </w:r>
    </w:p>
    <w:p w14:paraId="61769835" w14:textId="534EF5F3" w:rsidR="00266FBD" w:rsidRPr="004F09AA" w:rsidRDefault="00266FBD" w:rsidP="005E266C">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وتكتسب الدراسة أهمية نظرية إضافية من خلال معالجتها فجوة واضحة في الأدبيات العربية، إذ يندر وجود دراسات تجمع بصورة منهجية بين تحليل تطبيقات الذكاء الاصطناعي وقياس أثرها على السلوك الإعلامي الرقمي، خاصة في السياق السعودي. وبالتالي، تمثل الدراسة إضافة أساسية تُسهم في بناء قاعدة معرفية حديثة تتسق مع التطورات التقنية ومع احتياجات البحث العلمي المعاصر</w:t>
      </w:r>
      <w:r w:rsidRPr="004F09AA">
        <w:rPr>
          <w:rFonts w:asciiTheme="minorHAnsi" w:hAnsiTheme="minorHAnsi" w:cstheme="minorHAnsi"/>
          <w:color w:val="000000"/>
        </w:rPr>
        <w:t>.</w:t>
      </w:r>
    </w:p>
    <w:p w14:paraId="1DBA0472" w14:textId="77777777" w:rsidR="00266FBD" w:rsidRPr="004F09AA" w:rsidRDefault="00266FBD" w:rsidP="005E266C">
      <w:pPr>
        <w:pStyle w:val="Heading2"/>
      </w:pPr>
      <w:r w:rsidRPr="004F09AA">
        <w:rPr>
          <w:rStyle w:val="Strong"/>
          <w:b/>
          <w:bCs/>
          <w:rtl/>
        </w:rPr>
        <w:t>ثانيًا: الأهمية التطبيقية</w:t>
      </w:r>
    </w:p>
    <w:p w14:paraId="04493F11" w14:textId="77777777" w:rsidR="00266FBD" w:rsidRPr="004F09AA" w:rsidRDefault="00266FBD" w:rsidP="005E266C">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تتجلى الأهمية التطبيقية للدراسة في ارتباطها المباشر بواقع الشباب الجامعي السعودي، بوصفهم الفئة الأكثر استخدامًا وتفاعلًا مع المنصات الرقمية والتقنيات الذكية. ومن خلال النتائج المتوقعة للدراسة، يمكن الوصول إلى فهم أعمق لطبيعة تأثير تطبيقات الذكاء الاصطناعي على سلوكهم الإعلامي، سواء من حيث أنماط الاستخدام، أو التفاعل، أو اتخاذ القرار الإعلامي. ويُسهم هذا الفهم في مساعدة المؤسسات التعليمية والإعلامية على تطوير برامج توعوية وتدريبية تستهدف تعزيز الوعي الرقمي، والحد من الاستخدام غير الواعي للتقنيات الذكية</w:t>
      </w:r>
      <w:r w:rsidRPr="004F09AA">
        <w:rPr>
          <w:rFonts w:asciiTheme="minorHAnsi" w:hAnsiTheme="minorHAnsi" w:cstheme="minorHAnsi"/>
          <w:color w:val="000000"/>
        </w:rPr>
        <w:t>.</w:t>
      </w:r>
    </w:p>
    <w:p w14:paraId="4364E693" w14:textId="77777777" w:rsidR="00767817" w:rsidRPr="004F09AA" w:rsidRDefault="00266FBD" w:rsidP="005E266C">
      <w:pPr>
        <w:bidi/>
        <w:spacing w:after="100" w:afterAutospacing="1"/>
        <w:ind w:left="146" w:firstLine="142"/>
        <w:rPr>
          <w:rFonts w:asciiTheme="minorHAnsi" w:hAnsiTheme="minorHAnsi" w:cstheme="minorHAnsi"/>
          <w:color w:val="000000"/>
          <w:rtl/>
        </w:rPr>
      </w:pPr>
      <w:r w:rsidRPr="004F09AA">
        <w:rPr>
          <w:rFonts w:asciiTheme="minorHAnsi" w:hAnsiTheme="minorHAnsi" w:cstheme="minorHAnsi"/>
          <w:color w:val="000000"/>
          <w:rtl/>
        </w:rPr>
        <w:t>كما تسهم الدراسة في تقديم توصيات عملية يمكن توظيفها في تصميم سياسات إعلامية وتعليمية تدعم توجهات التحول الرقمي في المملكة، وتساعد على بناء بيئة جامعية أكثر قدرة على التعامل مع التقنيات الحديثة بوعي ومسؤولية. ومن المتوقع كذلك أن توفر الدراسة قاعدة بيانات يمكن الاستناد إليها في دراسات مستقبلية، أو في تطوير مبادرات تهدف إلى رفع مستوى الكفاءة الرقمية لدى الشباب، وتعزيز الاستخدام الآمن والفاعل لتطبيقات الذكاء الاصطناعي في المجالات التعليمية والإعلا</w:t>
      </w:r>
      <w:r w:rsidR="005E266C" w:rsidRPr="004F09AA">
        <w:rPr>
          <w:rFonts w:asciiTheme="minorHAnsi" w:hAnsiTheme="minorHAnsi" w:cstheme="minorHAnsi"/>
          <w:color w:val="000000"/>
          <w:rtl/>
        </w:rPr>
        <w:t>م.</w:t>
      </w:r>
    </w:p>
    <w:p w14:paraId="093E09F5" w14:textId="6646D21C" w:rsidR="004A073E" w:rsidRPr="004F09AA" w:rsidRDefault="00000000" w:rsidP="00F27D8D">
      <w:pPr>
        <w:pStyle w:val="Heading1"/>
        <w:rPr>
          <w:rtl/>
        </w:rPr>
      </w:pPr>
      <w:r w:rsidRPr="004F09AA">
        <w:rPr>
          <w:rtl/>
        </w:rPr>
        <w:t>أهداف الدراسة</w:t>
      </w:r>
      <w:r w:rsidR="004A073E" w:rsidRPr="004F09AA">
        <w:rPr>
          <w:color w:val="000000"/>
        </w:rPr>
        <w:t>.</w:t>
      </w:r>
    </w:p>
    <w:p w14:paraId="582F075B" w14:textId="77777777" w:rsidR="00F27D8D" w:rsidRPr="004F09AA" w:rsidRDefault="00F27D8D" w:rsidP="00F27D8D">
      <w:pPr>
        <w:pStyle w:val="NormalWeb"/>
        <w:bidi/>
        <w:rPr>
          <w:rFonts w:asciiTheme="minorHAnsi" w:hAnsiTheme="minorHAnsi" w:cstheme="minorHAnsi"/>
          <w:color w:val="000000"/>
        </w:rPr>
      </w:pPr>
      <w:r w:rsidRPr="004F09AA">
        <w:rPr>
          <w:rFonts w:asciiTheme="minorHAnsi" w:hAnsiTheme="minorHAnsi" w:cstheme="minorHAnsi"/>
          <w:color w:val="000000"/>
          <w:rtl/>
        </w:rPr>
        <w:t>انطلاقًا من مشكلة الدراسة وتساؤلاتها، تهدف هذه الدراسة إلى</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فهم طبيعة العلاقة بين استخدام تطبيقات الذكاء الاصطناعي والسلوك الإعلامي الرقمي لدى الشباب الجامعي السعودي</w:t>
      </w:r>
      <w:r w:rsidRPr="004F09AA">
        <w:rPr>
          <w:rFonts w:asciiTheme="minorHAnsi" w:hAnsiTheme="minorHAnsi" w:cstheme="minorHAnsi"/>
          <w:color w:val="000000"/>
          <w:rtl/>
        </w:rPr>
        <w:t>، مع التركيز على كيفية تأثير هذه التطبيقات في</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أنماط الاستخدام، مستوى الوعي الإعلامي، ومسؤولية التعامل مع المحتوى الرقمي</w:t>
      </w:r>
      <w:r w:rsidRPr="004F09AA">
        <w:rPr>
          <w:rFonts w:asciiTheme="minorHAnsi" w:hAnsiTheme="minorHAnsi" w:cstheme="minorHAnsi"/>
          <w:color w:val="000000"/>
        </w:rPr>
        <w:t>.</w:t>
      </w:r>
    </w:p>
    <w:p w14:paraId="1F3A02A8" w14:textId="77777777" w:rsidR="00F27D8D" w:rsidRPr="004F09AA" w:rsidRDefault="00F27D8D" w:rsidP="00F27D8D">
      <w:pPr>
        <w:pStyle w:val="Heading3"/>
        <w:bidi/>
        <w:rPr>
          <w:rFonts w:asciiTheme="minorHAnsi" w:hAnsiTheme="minorHAnsi" w:cstheme="minorHAnsi"/>
          <w:color w:val="000000"/>
        </w:rPr>
      </w:pPr>
      <w:r w:rsidRPr="004F09AA">
        <w:rPr>
          <w:rFonts w:asciiTheme="minorHAnsi" w:hAnsiTheme="minorHAnsi" w:cstheme="minorHAnsi"/>
          <w:color w:val="000000"/>
          <w:rtl/>
        </w:rPr>
        <w:t>الهدف العام</w:t>
      </w:r>
    </w:p>
    <w:p w14:paraId="0F849D48" w14:textId="77777777" w:rsidR="00F27D8D" w:rsidRPr="004F09AA" w:rsidRDefault="00F27D8D" w:rsidP="00F27D8D">
      <w:pPr>
        <w:pStyle w:val="NormalWeb"/>
        <w:bidi/>
        <w:rPr>
          <w:rFonts w:asciiTheme="minorHAnsi" w:hAnsiTheme="minorHAnsi" w:cstheme="minorHAnsi"/>
          <w:color w:val="000000"/>
        </w:rPr>
      </w:pPr>
      <w:r w:rsidRPr="004F09AA">
        <w:rPr>
          <w:rFonts w:asciiTheme="minorHAnsi" w:hAnsiTheme="minorHAnsi" w:cstheme="minorHAnsi"/>
          <w:color w:val="000000"/>
          <w:rtl/>
        </w:rPr>
        <w:t>تحليل تأثير استخدام تطبيقات الذكاء الاصطناعي على السلوك الإعلامي الرقمي للشباب الجامعي السعودي، مع دراسة أنماط استخدام هذه التطبيقات، ومدى وعي الشباب بتأثيراتها، وأبعاد المسؤولية الإعلامية الرقمية في التفاعل مع المحتوى الرقمي</w:t>
      </w:r>
      <w:r w:rsidRPr="004F09AA">
        <w:rPr>
          <w:rFonts w:asciiTheme="minorHAnsi" w:hAnsiTheme="minorHAnsi" w:cstheme="minorHAnsi"/>
          <w:color w:val="000000"/>
        </w:rPr>
        <w:t>.</w:t>
      </w:r>
    </w:p>
    <w:p w14:paraId="6D929A1C" w14:textId="77777777" w:rsidR="00F27D8D" w:rsidRPr="004F09AA" w:rsidRDefault="00F27D8D" w:rsidP="00F27D8D">
      <w:pPr>
        <w:pStyle w:val="Heading3"/>
        <w:bidi/>
        <w:rPr>
          <w:rFonts w:asciiTheme="minorHAnsi" w:hAnsiTheme="minorHAnsi" w:cstheme="minorHAnsi"/>
          <w:color w:val="000000"/>
        </w:rPr>
      </w:pPr>
      <w:r w:rsidRPr="004F09AA">
        <w:rPr>
          <w:rFonts w:asciiTheme="minorHAnsi" w:hAnsiTheme="minorHAnsi" w:cstheme="minorHAnsi"/>
          <w:color w:val="000000"/>
          <w:rtl/>
        </w:rPr>
        <w:t>الأهداف الفرعية</w:t>
      </w:r>
    </w:p>
    <w:p w14:paraId="2C2F24E6" w14:textId="77777777" w:rsidR="00F27D8D" w:rsidRPr="004F09AA" w:rsidRDefault="00F27D8D" w:rsidP="00F27D8D">
      <w:pPr>
        <w:pStyle w:val="NormalWeb"/>
        <w:numPr>
          <w:ilvl w:val="0"/>
          <w:numId w:val="21"/>
        </w:numPr>
        <w:bidi/>
        <w:spacing w:before="100" w:beforeAutospacing="1" w:after="100" w:afterAutospacing="1"/>
        <w:rPr>
          <w:rFonts w:asciiTheme="minorHAnsi" w:hAnsiTheme="minorHAnsi" w:cstheme="minorHAnsi"/>
          <w:color w:val="000000"/>
        </w:rPr>
      </w:pPr>
      <w:r w:rsidRPr="004F09AA">
        <w:rPr>
          <w:rStyle w:val="Strong"/>
          <w:rFonts w:asciiTheme="minorHAnsi" w:eastAsiaTheme="majorEastAsia" w:hAnsiTheme="minorHAnsi" w:cstheme="minorHAnsi"/>
          <w:color w:val="000000"/>
          <w:rtl/>
        </w:rPr>
        <w:t>التعرف على أنماط الاستخدام</w:t>
      </w:r>
      <w:r w:rsidRPr="004F09AA">
        <w:rPr>
          <w:rFonts w:asciiTheme="minorHAnsi" w:hAnsiTheme="minorHAnsi" w:cstheme="minorHAnsi"/>
          <w:color w:val="000000"/>
        </w:rPr>
        <w:t xml:space="preserve">: </w:t>
      </w:r>
      <w:r w:rsidRPr="004F09AA">
        <w:rPr>
          <w:rFonts w:asciiTheme="minorHAnsi" w:hAnsiTheme="minorHAnsi" w:cstheme="minorHAnsi"/>
          <w:color w:val="000000"/>
          <w:rtl/>
        </w:rPr>
        <w:t>دراسة كيفية استخدام الشباب الجامعي لتطبيقات الذكاء الاصطناعي في البيئة الإعلامية الرقمية وتأثيرها على سلوكهم الإعلامي</w:t>
      </w:r>
      <w:r w:rsidRPr="004F09AA">
        <w:rPr>
          <w:rFonts w:asciiTheme="minorHAnsi" w:hAnsiTheme="minorHAnsi" w:cstheme="minorHAnsi"/>
          <w:color w:val="000000"/>
        </w:rPr>
        <w:t>.</w:t>
      </w:r>
    </w:p>
    <w:p w14:paraId="27A767A5" w14:textId="77777777" w:rsidR="00F27D8D" w:rsidRPr="004F09AA" w:rsidRDefault="00F27D8D" w:rsidP="00F27D8D">
      <w:pPr>
        <w:pStyle w:val="NormalWeb"/>
        <w:numPr>
          <w:ilvl w:val="0"/>
          <w:numId w:val="21"/>
        </w:numPr>
        <w:bidi/>
        <w:spacing w:before="100" w:beforeAutospacing="1" w:after="100" w:afterAutospacing="1"/>
        <w:rPr>
          <w:rFonts w:asciiTheme="minorHAnsi" w:hAnsiTheme="minorHAnsi" w:cstheme="minorHAnsi"/>
          <w:color w:val="000000"/>
        </w:rPr>
      </w:pPr>
      <w:r w:rsidRPr="004F09AA">
        <w:rPr>
          <w:rStyle w:val="Strong"/>
          <w:rFonts w:asciiTheme="minorHAnsi" w:eastAsiaTheme="majorEastAsia" w:hAnsiTheme="minorHAnsi" w:cstheme="minorHAnsi"/>
          <w:color w:val="000000"/>
          <w:rtl/>
        </w:rPr>
        <w:t>قياس مستوى الوعي الإعلامي الرقمي</w:t>
      </w:r>
      <w:r w:rsidRPr="004F09AA">
        <w:rPr>
          <w:rFonts w:asciiTheme="minorHAnsi" w:hAnsiTheme="minorHAnsi" w:cstheme="minorHAnsi"/>
          <w:color w:val="000000"/>
        </w:rPr>
        <w:t xml:space="preserve">: </w:t>
      </w:r>
      <w:r w:rsidRPr="004F09AA">
        <w:rPr>
          <w:rFonts w:asciiTheme="minorHAnsi" w:hAnsiTheme="minorHAnsi" w:cstheme="minorHAnsi"/>
          <w:color w:val="000000"/>
          <w:rtl/>
        </w:rPr>
        <w:t>تقييم معرفة الشباب بتطبيقات الذكاء الاصطناعي وفهمهم لكيفية تأثيرها على المحتوى الرقمي الذي يتعرضون له</w:t>
      </w:r>
      <w:r w:rsidRPr="004F09AA">
        <w:rPr>
          <w:rFonts w:asciiTheme="minorHAnsi" w:hAnsiTheme="minorHAnsi" w:cstheme="minorHAnsi"/>
          <w:color w:val="000000"/>
        </w:rPr>
        <w:t>.</w:t>
      </w:r>
    </w:p>
    <w:p w14:paraId="5C3FE17B" w14:textId="77777777" w:rsidR="00F27D8D" w:rsidRPr="004F09AA" w:rsidRDefault="00F27D8D" w:rsidP="00F27D8D">
      <w:pPr>
        <w:pStyle w:val="NormalWeb"/>
        <w:numPr>
          <w:ilvl w:val="0"/>
          <w:numId w:val="21"/>
        </w:numPr>
        <w:bidi/>
        <w:spacing w:before="100" w:beforeAutospacing="1" w:after="100" w:afterAutospacing="1"/>
        <w:rPr>
          <w:rFonts w:asciiTheme="minorHAnsi" w:hAnsiTheme="minorHAnsi" w:cstheme="minorHAnsi"/>
          <w:color w:val="000000"/>
        </w:rPr>
      </w:pPr>
      <w:r w:rsidRPr="004F09AA">
        <w:rPr>
          <w:rStyle w:val="Strong"/>
          <w:rFonts w:asciiTheme="minorHAnsi" w:eastAsiaTheme="majorEastAsia" w:hAnsiTheme="minorHAnsi" w:cstheme="minorHAnsi"/>
          <w:color w:val="000000"/>
          <w:rtl/>
        </w:rPr>
        <w:t>تحليل المسؤولية الإعلامية الرقمية</w:t>
      </w:r>
      <w:r w:rsidRPr="004F09AA">
        <w:rPr>
          <w:rFonts w:asciiTheme="minorHAnsi" w:hAnsiTheme="minorHAnsi" w:cstheme="minorHAnsi"/>
          <w:color w:val="000000"/>
        </w:rPr>
        <w:t xml:space="preserve">: </w:t>
      </w:r>
      <w:r w:rsidRPr="004F09AA">
        <w:rPr>
          <w:rFonts w:asciiTheme="minorHAnsi" w:hAnsiTheme="minorHAnsi" w:cstheme="minorHAnsi"/>
          <w:color w:val="000000"/>
          <w:rtl/>
        </w:rPr>
        <w:t>دراسة مدى اتباع الشباب لممارسات استخدام مسؤول للتقنيات الذكية في الفضاء الرقمي</w:t>
      </w:r>
      <w:r w:rsidRPr="004F09AA">
        <w:rPr>
          <w:rFonts w:asciiTheme="minorHAnsi" w:hAnsiTheme="minorHAnsi" w:cstheme="minorHAnsi"/>
          <w:color w:val="000000"/>
        </w:rPr>
        <w:t>.</w:t>
      </w:r>
    </w:p>
    <w:p w14:paraId="19BA22E6" w14:textId="77777777" w:rsidR="00F27D8D" w:rsidRPr="004F09AA" w:rsidRDefault="00F27D8D" w:rsidP="00F27D8D">
      <w:pPr>
        <w:pStyle w:val="NormalWeb"/>
        <w:numPr>
          <w:ilvl w:val="0"/>
          <w:numId w:val="21"/>
        </w:numPr>
        <w:bidi/>
        <w:spacing w:before="100" w:beforeAutospacing="1" w:after="100" w:afterAutospacing="1"/>
        <w:rPr>
          <w:rFonts w:asciiTheme="minorHAnsi" w:hAnsiTheme="minorHAnsi" w:cstheme="minorHAnsi"/>
          <w:color w:val="000000"/>
        </w:rPr>
      </w:pPr>
      <w:r w:rsidRPr="004F09AA">
        <w:rPr>
          <w:rStyle w:val="Strong"/>
          <w:rFonts w:asciiTheme="minorHAnsi" w:eastAsiaTheme="majorEastAsia" w:hAnsiTheme="minorHAnsi" w:cstheme="minorHAnsi"/>
          <w:color w:val="000000"/>
          <w:rtl/>
        </w:rPr>
        <w:t>فحص تأثير الذكاء الاصطناعي على السلوك الإعلامي</w:t>
      </w:r>
      <w:r w:rsidRPr="004F09AA">
        <w:rPr>
          <w:rFonts w:asciiTheme="minorHAnsi" w:hAnsiTheme="minorHAnsi" w:cstheme="minorHAnsi"/>
          <w:color w:val="000000"/>
        </w:rPr>
        <w:t xml:space="preserve">: </w:t>
      </w:r>
      <w:r w:rsidRPr="004F09AA">
        <w:rPr>
          <w:rFonts w:asciiTheme="minorHAnsi" w:hAnsiTheme="minorHAnsi" w:cstheme="minorHAnsi"/>
          <w:color w:val="000000"/>
          <w:rtl/>
        </w:rPr>
        <w:t>دراسة العلاقة بين استخدام التطبيقات الرقمية والسلوك الإعلامي الرقمي، بما يشمل التفاعل مع المحتوى، المشاركة، والاستجابة للرسائل الإعلامية</w:t>
      </w:r>
      <w:r w:rsidRPr="004F09AA">
        <w:rPr>
          <w:rFonts w:asciiTheme="minorHAnsi" w:hAnsiTheme="minorHAnsi" w:cstheme="minorHAnsi"/>
          <w:color w:val="000000"/>
        </w:rPr>
        <w:t>.</w:t>
      </w:r>
    </w:p>
    <w:p w14:paraId="2B6837BD" w14:textId="44CD6E0F" w:rsidR="00F27D8D" w:rsidRPr="00367502" w:rsidRDefault="00F27D8D" w:rsidP="00367502">
      <w:pPr>
        <w:pStyle w:val="NormalWeb"/>
        <w:numPr>
          <w:ilvl w:val="0"/>
          <w:numId w:val="21"/>
        </w:numPr>
        <w:bidi/>
        <w:spacing w:before="100" w:beforeAutospacing="1" w:after="100" w:afterAutospacing="1"/>
        <w:rPr>
          <w:rFonts w:asciiTheme="minorHAnsi" w:hAnsiTheme="minorHAnsi" w:cstheme="minorHAnsi"/>
          <w:color w:val="000000"/>
        </w:rPr>
      </w:pPr>
      <w:r w:rsidRPr="004F09AA">
        <w:rPr>
          <w:rStyle w:val="Strong"/>
          <w:rFonts w:asciiTheme="minorHAnsi" w:eastAsiaTheme="majorEastAsia" w:hAnsiTheme="minorHAnsi" w:cstheme="minorHAnsi"/>
          <w:color w:val="000000"/>
          <w:rtl/>
        </w:rPr>
        <w:t>ربط السلوك الرقمي بالتحول الرقمي الوطني</w:t>
      </w:r>
      <w:r w:rsidRPr="004F09AA">
        <w:rPr>
          <w:rFonts w:asciiTheme="minorHAnsi" w:hAnsiTheme="minorHAnsi" w:cstheme="minorHAnsi"/>
          <w:color w:val="000000"/>
        </w:rPr>
        <w:t xml:space="preserve">: </w:t>
      </w:r>
      <w:r w:rsidRPr="004F09AA">
        <w:rPr>
          <w:rFonts w:asciiTheme="minorHAnsi" w:hAnsiTheme="minorHAnsi" w:cstheme="minorHAnsi"/>
          <w:color w:val="000000"/>
          <w:rtl/>
        </w:rPr>
        <w:t>تحليل كيفية مساهمة استخدام تطبيقات الذكاء الاصطناعي في دعم أهداف التحول الرقمي ضمن رؤية المملكة 2030</w:t>
      </w:r>
      <w:r w:rsidRPr="004F09AA">
        <w:rPr>
          <w:rFonts w:asciiTheme="minorHAnsi" w:hAnsiTheme="minorHAnsi" w:cstheme="minorHAnsi"/>
          <w:color w:val="000000"/>
        </w:rPr>
        <w:t>.</w:t>
      </w:r>
    </w:p>
    <w:p w14:paraId="2EEF1B3D" w14:textId="1647A844" w:rsidR="00767817" w:rsidRPr="004F09AA" w:rsidRDefault="00767817" w:rsidP="00367502">
      <w:pPr>
        <w:sectPr w:rsidR="00767817" w:rsidRPr="004F09AA" w:rsidSect="00CA4143">
          <w:footerReference w:type="default" r:id="rId10"/>
          <w:type w:val="continuous"/>
          <w:pgSz w:w="11910" w:h="16840"/>
          <w:pgMar w:top="880" w:right="1700" w:bottom="280" w:left="1417" w:header="0" w:footer="1003" w:gutter="0"/>
          <w:pgBorders w:offsetFrom="page">
            <w:top w:val="single" w:sz="4" w:space="24" w:color="000000"/>
            <w:left w:val="single" w:sz="4" w:space="24" w:color="000000"/>
            <w:bottom w:val="single" w:sz="4" w:space="24" w:color="000000"/>
            <w:right w:val="single" w:sz="4" w:space="24" w:color="000000"/>
          </w:pgBorders>
          <w:cols w:space="720"/>
        </w:sectPr>
      </w:pPr>
    </w:p>
    <w:p w14:paraId="71EBE60F" w14:textId="77777777" w:rsidR="00CA4143" w:rsidRPr="004F09AA" w:rsidRDefault="00CA4143" w:rsidP="00CA4143">
      <w:pPr>
        <w:bidi/>
        <w:spacing w:before="69" w:line="316" w:lineRule="auto"/>
        <w:rPr>
          <w:rFonts w:asciiTheme="minorHAnsi" w:hAnsiTheme="minorHAnsi" w:cstheme="minorHAnsi"/>
          <w:color w:val="FF0000"/>
          <w:w w:val="60"/>
          <w:rtl/>
        </w:rPr>
        <w:sectPr w:rsidR="00CA4143" w:rsidRPr="004F09AA">
          <w:type w:val="continuous"/>
          <w:pgSz w:w="11910" w:h="16840"/>
          <w:pgMar w:top="880" w:right="1700" w:bottom="280" w:left="1417" w:header="0" w:footer="1003" w:gutter="0"/>
          <w:pgBorders w:offsetFrom="page">
            <w:top w:val="single" w:sz="4" w:space="24" w:color="000000"/>
            <w:left w:val="single" w:sz="4" w:space="24" w:color="000000"/>
            <w:bottom w:val="single" w:sz="4" w:space="24" w:color="000000"/>
            <w:right w:val="single" w:sz="4" w:space="24" w:color="000000"/>
          </w:pgBorders>
          <w:cols w:num="2" w:space="720" w:equalWidth="0">
            <w:col w:w="6661" w:space="40"/>
            <w:col w:w="2092"/>
          </w:cols>
        </w:sectPr>
      </w:pPr>
    </w:p>
    <w:p w14:paraId="0FB5B8DF" w14:textId="6FBBD500" w:rsidR="00767817" w:rsidRPr="004F09AA" w:rsidRDefault="00767817" w:rsidP="00CA4143">
      <w:pPr>
        <w:bidi/>
        <w:spacing w:before="69" w:line="316" w:lineRule="auto"/>
        <w:rPr>
          <w:rFonts w:asciiTheme="minorHAnsi" w:hAnsiTheme="minorHAnsi" w:cstheme="minorHAnsi"/>
          <w:color w:val="FF0000"/>
          <w:w w:val="60"/>
        </w:rPr>
        <w:sectPr w:rsidR="00767817" w:rsidRPr="004F09AA" w:rsidSect="00CA4143">
          <w:pgSz w:w="11910" w:h="16840"/>
          <w:pgMar w:top="880" w:right="1700" w:bottom="280" w:left="1417" w:header="0" w:footer="1003" w:gutter="0"/>
          <w:pgBorders w:offsetFrom="page">
            <w:top w:val="single" w:sz="4" w:space="24" w:color="000000"/>
            <w:left w:val="single" w:sz="4" w:space="24" w:color="000000"/>
            <w:bottom w:val="single" w:sz="4" w:space="24" w:color="000000"/>
            <w:right w:val="single" w:sz="4" w:space="24" w:color="000000"/>
          </w:pgBorders>
          <w:cols w:num="2" w:space="720" w:equalWidth="0">
            <w:col w:w="6661" w:space="40"/>
            <w:col w:w="2092"/>
          </w:cols>
        </w:sectPr>
      </w:pPr>
    </w:p>
    <w:p w14:paraId="033DE50F" w14:textId="65FA0A79" w:rsidR="0077144A" w:rsidRPr="004F09AA" w:rsidRDefault="000951E6" w:rsidP="00CA4143">
      <w:pPr>
        <w:pStyle w:val="Heading1"/>
        <w:rPr>
          <w:sz w:val="24"/>
          <w:szCs w:val="24"/>
          <w:rtl/>
        </w:rPr>
      </w:pPr>
      <w:r w:rsidRPr="004F09AA">
        <w:rPr>
          <w:rtl/>
        </w:rPr>
        <w:t>فرضيات الدراسة</w:t>
      </w:r>
    </w:p>
    <w:p w14:paraId="449DBE54" w14:textId="77777777" w:rsidR="00F27D8D" w:rsidRPr="004F09AA" w:rsidRDefault="00F27D8D" w:rsidP="00F27D8D">
      <w:pPr>
        <w:pStyle w:val="NormalWeb"/>
        <w:bidi/>
        <w:rPr>
          <w:rFonts w:asciiTheme="minorHAnsi" w:hAnsiTheme="minorHAnsi" w:cstheme="minorHAnsi"/>
          <w:color w:val="000000"/>
        </w:rPr>
      </w:pPr>
      <w:r w:rsidRPr="004F09AA">
        <w:rPr>
          <w:rFonts w:asciiTheme="minorHAnsi" w:hAnsiTheme="minorHAnsi" w:cstheme="minorHAnsi"/>
          <w:color w:val="000000"/>
          <w:rtl/>
        </w:rPr>
        <w:t>استنادًا إلى مشكلة الدراسة وأهدافها، صيغت الفرضيات التالية للتحقق من العلاقات والفروق بين متغيرات الدراسة الرئيسية، مع التركيز على السلوك الإعلامي الرقمي لدى الشباب الجامعي السعودي</w:t>
      </w:r>
      <w:r w:rsidRPr="004F09AA">
        <w:rPr>
          <w:rFonts w:asciiTheme="minorHAnsi" w:hAnsiTheme="minorHAnsi" w:cstheme="minorHAnsi"/>
          <w:color w:val="000000"/>
        </w:rPr>
        <w:t>.</w:t>
      </w:r>
    </w:p>
    <w:p w14:paraId="729B783A" w14:textId="77777777" w:rsidR="00F27D8D" w:rsidRPr="004F09AA" w:rsidRDefault="00F27D8D" w:rsidP="00F27D8D">
      <w:pPr>
        <w:pStyle w:val="Heading3"/>
        <w:bidi/>
        <w:rPr>
          <w:rFonts w:asciiTheme="minorHAnsi" w:hAnsiTheme="minorHAnsi" w:cstheme="minorHAnsi"/>
          <w:color w:val="000000"/>
        </w:rPr>
      </w:pPr>
      <w:r w:rsidRPr="004F09AA">
        <w:rPr>
          <w:rFonts w:asciiTheme="minorHAnsi" w:hAnsiTheme="minorHAnsi" w:cstheme="minorHAnsi"/>
          <w:color w:val="000000"/>
          <w:rtl/>
        </w:rPr>
        <w:t>الفرضية الرئيسية</w:t>
      </w:r>
    </w:p>
    <w:p w14:paraId="51602F7F" w14:textId="77777777" w:rsidR="00F27D8D" w:rsidRPr="004F09AA" w:rsidRDefault="00F27D8D" w:rsidP="00F27D8D">
      <w:pPr>
        <w:pStyle w:val="NormalWeb"/>
        <w:numPr>
          <w:ilvl w:val="0"/>
          <w:numId w:val="22"/>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توجد علاقة ذات دلالة إحصائية موجبة بين</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استخدام تطبيقات الذكاء الاصطناعي</w:t>
      </w:r>
      <w:r w:rsidRPr="004F09AA">
        <w:rPr>
          <w:rStyle w:val="apple-converted-space"/>
          <w:rFonts w:asciiTheme="minorHAnsi" w:eastAsiaTheme="majorEastAsia" w:hAnsiTheme="minorHAnsi" w:cstheme="minorHAnsi"/>
          <w:color w:val="000000"/>
          <w:rtl/>
        </w:rPr>
        <w:t> </w:t>
      </w:r>
      <w:r w:rsidRPr="004F09AA">
        <w:rPr>
          <w:rFonts w:asciiTheme="minorHAnsi" w:hAnsiTheme="minorHAnsi" w:cstheme="minorHAnsi"/>
          <w:color w:val="000000"/>
          <w:rtl/>
        </w:rPr>
        <w:t>والسلوك الإعلامي الرقمي لدى الشباب الجامعي السعودي</w:t>
      </w:r>
      <w:r w:rsidRPr="004F09AA">
        <w:rPr>
          <w:rFonts w:asciiTheme="minorHAnsi" w:hAnsiTheme="minorHAnsi" w:cstheme="minorHAnsi"/>
          <w:color w:val="000000"/>
        </w:rPr>
        <w:t>.</w:t>
      </w:r>
    </w:p>
    <w:p w14:paraId="720B00A9" w14:textId="77777777" w:rsidR="00F27D8D" w:rsidRPr="004F09AA" w:rsidRDefault="00F27D8D" w:rsidP="00F27D8D">
      <w:pPr>
        <w:pStyle w:val="Heading3"/>
        <w:bidi/>
        <w:rPr>
          <w:rFonts w:asciiTheme="minorHAnsi" w:hAnsiTheme="minorHAnsi" w:cstheme="minorHAnsi"/>
          <w:color w:val="000000"/>
        </w:rPr>
      </w:pPr>
      <w:r w:rsidRPr="004F09AA">
        <w:rPr>
          <w:rFonts w:asciiTheme="minorHAnsi" w:hAnsiTheme="minorHAnsi" w:cstheme="minorHAnsi"/>
          <w:color w:val="000000"/>
          <w:rtl/>
        </w:rPr>
        <w:t>الفرضيات الفرعية</w:t>
      </w:r>
    </w:p>
    <w:p w14:paraId="2B255852" w14:textId="77777777" w:rsidR="00F27D8D" w:rsidRPr="004F09AA" w:rsidRDefault="00F27D8D" w:rsidP="00F27D8D">
      <w:pPr>
        <w:pStyle w:val="NormalWeb"/>
        <w:numPr>
          <w:ilvl w:val="0"/>
          <w:numId w:val="23"/>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توجد علاقة ذات دلالة إحصائية موجبة بين</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مستوى وعي الشباب الجامعي بتطبيقات الذكاء الاصطناعي</w:t>
      </w:r>
      <w:r w:rsidRPr="004F09AA">
        <w:rPr>
          <w:rStyle w:val="apple-converted-space"/>
          <w:rFonts w:asciiTheme="minorHAnsi" w:eastAsiaTheme="majorEastAsia" w:hAnsiTheme="minorHAnsi" w:cstheme="minorHAnsi"/>
          <w:color w:val="000000"/>
          <w:rtl/>
        </w:rPr>
        <w:t> </w:t>
      </w:r>
      <w:r w:rsidRPr="004F09AA">
        <w:rPr>
          <w:rFonts w:asciiTheme="minorHAnsi" w:hAnsiTheme="minorHAnsi" w:cstheme="minorHAnsi"/>
          <w:color w:val="000000"/>
          <w:rtl/>
        </w:rPr>
        <w:t>ومستوى</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استخدامهم المسؤول والفعّال</w:t>
      </w:r>
      <w:r w:rsidRPr="004F09AA">
        <w:rPr>
          <w:rStyle w:val="apple-converted-space"/>
          <w:rFonts w:asciiTheme="minorHAnsi" w:eastAsiaTheme="majorEastAsia" w:hAnsiTheme="minorHAnsi" w:cstheme="minorHAnsi"/>
          <w:color w:val="000000"/>
          <w:rtl/>
        </w:rPr>
        <w:t> </w:t>
      </w:r>
      <w:r w:rsidRPr="004F09AA">
        <w:rPr>
          <w:rFonts w:asciiTheme="minorHAnsi" w:hAnsiTheme="minorHAnsi" w:cstheme="minorHAnsi"/>
          <w:color w:val="000000"/>
          <w:rtl/>
        </w:rPr>
        <w:t>لهذه التطبيقات</w:t>
      </w:r>
      <w:r w:rsidRPr="004F09AA">
        <w:rPr>
          <w:rFonts w:asciiTheme="minorHAnsi" w:hAnsiTheme="minorHAnsi" w:cstheme="minorHAnsi"/>
          <w:color w:val="000000"/>
        </w:rPr>
        <w:t>.</w:t>
      </w:r>
    </w:p>
    <w:p w14:paraId="52B9FE1B" w14:textId="77777777" w:rsidR="00F27D8D" w:rsidRPr="004F09AA" w:rsidRDefault="00F27D8D" w:rsidP="00F27D8D">
      <w:pPr>
        <w:pStyle w:val="NormalWeb"/>
        <w:numPr>
          <w:ilvl w:val="0"/>
          <w:numId w:val="23"/>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توجد علاقة ذات دلالة إحصائية موجبة بين</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استخدام تطبيقات الذكاء الاصطناعي</w:t>
      </w:r>
      <w:r w:rsidRPr="004F09AA">
        <w:rPr>
          <w:rStyle w:val="apple-converted-space"/>
          <w:rFonts w:asciiTheme="minorHAnsi" w:eastAsiaTheme="majorEastAsia" w:hAnsiTheme="minorHAnsi" w:cstheme="minorHAnsi"/>
          <w:color w:val="000000"/>
          <w:rtl/>
        </w:rPr>
        <w:t> </w:t>
      </w:r>
      <w:r w:rsidRPr="004F09AA">
        <w:rPr>
          <w:rFonts w:asciiTheme="minorHAnsi" w:hAnsiTheme="minorHAnsi" w:cstheme="minorHAnsi"/>
          <w:color w:val="000000"/>
          <w:rtl/>
        </w:rPr>
        <w:t>ومستوى</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التفاعل مع المحتوى والمشاركة الإعلامية الرقمية</w:t>
      </w:r>
      <w:r w:rsidRPr="004F09AA">
        <w:rPr>
          <w:rFonts w:asciiTheme="minorHAnsi" w:hAnsiTheme="minorHAnsi" w:cstheme="minorHAnsi"/>
          <w:color w:val="000000"/>
        </w:rPr>
        <w:t>.</w:t>
      </w:r>
    </w:p>
    <w:p w14:paraId="4456341D" w14:textId="77777777" w:rsidR="00F27D8D" w:rsidRPr="004F09AA" w:rsidRDefault="00F27D8D" w:rsidP="00F27D8D">
      <w:pPr>
        <w:pStyle w:val="NormalWeb"/>
        <w:numPr>
          <w:ilvl w:val="0"/>
          <w:numId w:val="23"/>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يؤثر</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الوعي الإعلامي الرقمي تأثيرًا وسيطًا</w:t>
      </w:r>
      <w:r w:rsidRPr="004F09AA">
        <w:rPr>
          <w:rStyle w:val="apple-converted-space"/>
          <w:rFonts w:asciiTheme="minorHAnsi" w:eastAsiaTheme="majorEastAsia" w:hAnsiTheme="minorHAnsi" w:cstheme="minorHAnsi"/>
          <w:color w:val="000000"/>
          <w:rtl/>
        </w:rPr>
        <w:t> </w:t>
      </w:r>
      <w:r w:rsidRPr="004F09AA">
        <w:rPr>
          <w:rFonts w:asciiTheme="minorHAnsi" w:hAnsiTheme="minorHAnsi" w:cstheme="minorHAnsi"/>
          <w:color w:val="000000"/>
          <w:rtl/>
        </w:rPr>
        <w:t>في العلاقة بين استخدام تطبيقات الذكاء الاصطناعي والسلوك الإعلامي الرقمي</w:t>
      </w:r>
      <w:r w:rsidRPr="004F09AA">
        <w:rPr>
          <w:rFonts w:asciiTheme="minorHAnsi" w:hAnsiTheme="minorHAnsi" w:cstheme="minorHAnsi"/>
          <w:color w:val="000000"/>
        </w:rPr>
        <w:t>.</w:t>
      </w:r>
    </w:p>
    <w:p w14:paraId="3A1A225D" w14:textId="77777777" w:rsidR="00F27D8D" w:rsidRPr="004F09AA" w:rsidRDefault="00F27D8D" w:rsidP="00F27D8D">
      <w:pPr>
        <w:pStyle w:val="NormalWeb"/>
        <w:numPr>
          <w:ilvl w:val="0"/>
          <w:numId w:val="23"/>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توجد علاقة ذات دلالة إحصائية بين الاعتماد على تطبيقات الذكاء الاصطناعي ومستوى</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المشاركة الإعلامية الرقمية</w:t>
      </w:r>
      <w:r w:rsidRPr="004F09AA">
        <w:rPr>
          <w:rStyle w:val="apple-converted-space"/>
          <w:rFonts w:asciiTheme="minorHAnsi" w:eastAsiaTheme="majorEastAsia" w:hAnsiTheme="minorHAnsi" w:cstheme="minorHAnsi"/>
          <w:color w:val="000000"/>
          <w:rtl/>
        </w:rPr>
        <w:t> </w:t>
      </w:r>
      <w:r w:rsidRPr="004F09AA">
        <w:rPr>
          <w:rFonts w:asciiTheme="minorHAnsi" w:hAnsiTheme="minorHAnsi" w:cstheme="minorHAnsi"/>
          <w:color w:val="000000"/>
        </w:rPr>
        <w:t>(</w:t>
      </w:r>
      <w:r w:rsidRPr="004F09AA">
        <w:rPr>
          <w:rFonts w:asciiTheme="minorHAnsi" w:hAnsiTheme="minorHAnsi" w:cstheme="minorHAnsi"/>
          <w:color w:val="000000"/>
          <w:rtl/>
        </w:rPr>
        <w:t>مثل: التفاعل، التعليق، النشر</w:t>
      </w:r>
      <w:r w:rsidRPr="004F09AA">
        <w:rPr>
          <w:rFonts w:asciiTheme="minorHAnsi" w:hAnsiTheme="minorHAnsi" w:cstheme="minorHAnsi"/>
          <w:color w:val="000000"/>
        </w:rPr>
        <w:t>).</w:t>
      </w:r>
    </w:p>
    <w:p w14:paraId="5656C3E6" w14:textId="49B04135" w:rsidR="0077144A" w:rsidRPr="00C86EAE" w:rsidRDefault="00F27D8D" w:rsidP="00C86EAE">
      <w:pPr>
        <w:pStyle w:val="NormalWeb"/>
        <w:numPr>
          <w:ilvl w:val="0"/>
          <w:numId w:val="23"/>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توجد</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فروق ذات دلالة إحصائية</w:t>
      </w:r>
      <w:r w:rsidRPr="004F09AA">
        <w:rPr>
          <w:rStyle w:val="apple-converted-space"/>
          <w:rFonts w:asciiTheme="minorHAnsi" w:eastAsiaTheme="majorEastAsia" w:hAnsiTheme="minorHAnsi" w:cstheme="minorHAnsi"/>
          <w:color w:val="000000"/>
          <w:rtl/>
        </w:rPr>
        <w:t> </w:t>
      </w:r>
      <w:r w:rsidRPr="004F09AA">
        <w:rPr>
          <w:rFonts w:asciiTheme="minorHAnsi" w:hAnsiTheme="minorHAnsi" w:cstheme="minorHAnsi"/>
          <w:color w:val="000000"/>
          <w:rtl/>
        </w:rPr>
        <w:t>في مستوى السلوك الإعلامي الرقمي المدعوم بالذكاء الاصطناعي تُعزى إلى المتغيرات الديموغرافية التالية</w:t>
      </w:r>
      <w:r w:rsidRPr="004F09AA">
        <w:rPr>
          <w:rFonts w:asciiTheme="minorHAnsi" w:hAnsiTheme="minorHAnsi" w:cstheme="minorHAnsi"/>
          <w:color w:val="000000"/>
        </w:rPr>
        <w:t>:</w:t>
      </w:r>
      <w:r w:rsidRPr="004F09AA">
        <w:rPr>
          <w:rStyle w:val="apple-converted-space"/>
          <w:rFonts w:asciiTheme="minorHAnsi" w:eastAsiaTheme="majorEastAsia" w:hAnsiTheme="minorHAnsi" w:cstheme="minorHAnsi"/>
          <w:color w:val="000000"/>
        </w:rPr>
        <w:t> </w:t>
      </w:r>
      <w:r w:rsidRPr="004F09AA">
        <w:rPr>
          <w:rStyle w:val="Strong"/>
          <w:rFonts w:asciiTheme="minorHAnsi" w:eastAsiaTheme="majorEastAsia" w:hAnsiTheme="minorHAnsi" w:cstheme="minorHAnsi"/>
          <w:color w:val="000000"/>
          <w:rtl/>
        </w:rPr>
        <w:t>الجنس، التخصص الأكاديمي، مستوى الدراسة</w:t>
      </w:r>
      <w:r w:rsidRPr="004F09AA">
        <w:rPr>
          <w:rFonts w:asciiTheme="minorHAnsi" w:hAnsiTheme="minorHAnsi" w:cstheme="minorHAnsi"/>
          <w:color w:val="000000"/>
        </w:rPr>
        <w:t>.</w:t>
      </w:r>
    </w:p>
    <w:p w14:paraId="4403C5EE" w14:textId="28707830" w:rsidR="00C666AA" w:rsidRPr="004F09AA" w:rsidRDefault="007932FD" w:rsidP="00CA4143">
      <w:pPr>
        <w:pStyle w:val="Heading1"/>
      </w:pPr>
      <w:r w:rsidRPr="004F09AA">
        <w:rPr>
          <w:rStyle w:val="Strong"/>
          <w:b/>
          <w:bCs/>
          <w:rtl/>
        </w:rPr>
        <w:t>الإطار النظري للدراسة: نظرية السلوك المخطط</w:t>
      </w:r>
    </w:p>
    <w:p w14:paraId="185800DF" w14:textId="77777777" w:rsidR="007932FD" w:rsidRPr="004F09AA" w:rsidRDefault="007932FD" w:rsidP="00CA4143">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تعدّ نظرية السلوك المخطط من أبرز النظريات التي تناولت تفسير السلوك الإنساني في سياقات متعددة، وخاصة تلك المتعلقة باتخاذ القرار في البيئات الاجتماعية والتقنية. وقد طوّر</w:t>
      </w:r>
      <w:r w:rsidRPr="004F09AA">
        <w:rPr>
          <w:rFonts w:asciiTheme="minorHAnsi" w:hAnsiTheme="minorHAnsi" w:cstheme="minorHAnsi"/>
          <w:color w:val="000000"/>
        </w:rPr>
        <w:t xml:space="preserve"> Ajzen </w:t>
      </w:r>
      <w:r w:rsidRPr="004F09AA">
        <w:rPr>
          <w:rFonts w:asciiTheme="minorHAnsi" w:hAnsiTheme="minorHAnsi" w:cstheme="minorHAnsi"/>
          <w:color w:val="000000"/>
          <w:rtl/>
        </w:rPr>
        <w:t xml:space="preserve">هذه النظرية بوصفها امتدادًا لنظرية الفعل العقلاني، من خلال إضافة بعد التحكم السلوكي المدرك، الذي يمنحها قدرة أكبر على تفسير السلوك الفعلي في مواقف تتأثر بعوامل داخلية وخارجية. وتفترض النظرية أن السلوك الإنساني ليس نتيجة استجابة تلقائية، بل هو عملية مقصودة تُبنى على </w:t>
      </w:r>
      <w:proofErr w:type="gramStart"/>
      <w:r w:rsidRPr="004F09AA">
        <w:rPr>
          <w:rFonts w:asciiTheme="minorHAnsi" w:hAnsiTheme="minorHAnsi" w:cstheme="minorHAnsi"/>
          <w:color w:val="000000"/>
          <w:rtl/>
        </w:rPr>
        <w:t>نوايا</w:t>
      </w:r>
      <w:proofErr w:type="gramEnd"/>
      <w:r w:rsidRPr="004F09AA">
        <w:rPr>
          <w:rFonts w:asciiTheme="minorHAnsi" w:hAnsiTheme="minorHAnsi" w:cstheme="minorHAnsi"/>
          <w:color w:val="000000"/>
          <w:rtl/>
        </w:rPr>
        <w:t xml:space="preserve"> سلوكية تتشكل من خلال </w:t>
      </w:r>
      <w:proofErr w:type="gramStart"/>
      <w:r w:rsidRPr="004F09AA">
        <w:rPr>
          <w:rFonts w:asciiTheme="minorHAnsi" w:hAnsiTheme="minorHAnsi" w:cstheme="minorHAnsi"/>
          <w:color w:val="000000"/>
          <w:rtl/>
        </w:rPr>
        <w:t>ثلاثة</w:t>
      </w:r>
      <w:proofErr w:type="gramEnd"/>
      <w:r w:rsidRPr="004F09AA">
        <w:rPr>
          <w:rFonts w:asciiTheme="minorHAnsi" w:hAnsiTheme="minorHAnsi" w:cstheme="minorHAnsi"/>
          <w:color w:val="000000"/>
          <w:rtl/>
        </w:rPr>
        <w:t xml:space="preserve"> مكونات رئيسية: الاتجاهات نحو السلوك، والمعايير الذاتية، والتحكم السلوكي المدرك</w:t>
      </w:r>
      <w:r w:rsidRPr="004F09AA">
        <w:rPr>
          <w:rFonts w:asciiTheme="minorHAnsi" w:hAnsiTheme="minorHAnsi" w:cstheme="minorHAnsi"/>
          <w:color w:val="000000"/>
        </w:rPr>
        <w:t>.</w:t>
      </w:r>
    </w:p>
    <w:p w14:paraId="03262695" w14:textId="77777777" w:rsidR="007932FD" w:rsidRPr="004F09AA" w:rsidRDefault="007932FD" w:rsidP="00CA4143">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وتشير النظرية إلى أن اتجاه الفرد نحو السلوك يتشكل بناءً على تقييمه الشخصي لنتائج ذلك السلوك، ومدى إدراكه لفائدته أو ضرره. أما المعايير الذاتية، فتمثل التأثيرات الاجتماعية المحيطة بالفرد، سواء من الأسرة أو الأصدقاء أو البيئة التعليمية، والتي قد تدفعه لتبني سلوك معين أو تجنبه. في حين يعكس التحكم السلوكي المدرك قدرة الفرد على تنفيذ السلوك وفقًا لما يراه من فرص أو عوائق، وهو ما يفسر الفجوة أحيانًا بين النية السلوكية والتنفيذ الفعلي. وتوفر هذه المكونات إطارًا تحليليًا يساعد على فهم العوامل المتداخلة التي توجه السلوك داخل البيئات الرقمية الحديثة</w:t>
      </w:r>
      <w:r w:rsidRPr="004F09AA">
        <w:rPr>
          <w:rFonts w:asciiTheme="minorHAnsi" w:hAnsiTheme="minorHAnsi" w:cstheme="minorHAnsi"/>
          <w:color w:val="000000"/>
        </w:rPr>
        <w:t>.</w:t>
      </w:r>
    </w:p>
    <w:p w14:paraId="7D5E7BEE" w14:textId="77777777" w:rsidR="00AA0367" w:rsidRPr="004F09AA" w:rsidRDefault="007932FD" w:rsidP="00AA0367">
      <w:pPr>
        <w:bidi/>
        <w:spacing w:after="100" w:afterAutospacing="1"/>
        <w:ind w:left="146" w:firstLine="142"/>
        <w:rPr>
          <w:rFonts w:asciiTheme="minorHAnsi" w:hAnsiTheme="minorHAnsi" w:cstheme="minorHAnsi"/>
          <w:color w:val="000000"/>
          <w:rtl/>
        </w:rPr>
      </w:pPr>
      <w:r w:rsidRPr="004F09AA">
        <w:rPr>
          <w:rFonts w:asciiTheme="minorHAnsi" w:hAnsiTheme="minorHAnsi" w:cstheme="minorHAnsi"/>
          <w:color w:val="000000"/>
          <w:rtl/>
        </w:rPr>
        <w:t>وتكتسب النظرية أهمية خاصة في سياق الدراسة الحالية، نظرًا لأن استخدام تطبيقات الذكاء الاصطناعي في البيئة الإعلامية الرقمية يرتبط بجملة من العوامل المعرفية والسلوكية والاجتماعية التي تؤثر على قرارات الشباب الجامعي وطريقة تفاعلهم مع المحتوى. فتبني هذه التطبيقات لا يعتمد فقط على توفر التقنية، بل يرتبط بمدى إدراك الأفراد لفوائدها ومخاطرها، وبالتأثيرات الاجتماعية التي تحيط بهم، إضافة إلى قدرتهم على التحكم في استخدامها بطريقة واعية ومسؤولة. ومن هنا، توفر النظرية إطارًا مناسبًا لتحليل السلوك الإعلامي الرقمي لدى الشباب الجامعي، من خلال ربط استخدام الذكاء الاصطناعي بالعوامل المفسّرة للنية والسلوك الفعلي</w:t>
      </w:r>
      <w:r w:rsidRPr="004F09AA">
        <w:rPr>
          <w:rFonts w:asciiTheme="minorHAnsi" w:hAnsiTheme="minorHAnsi" w:cstheme="minorHAnsi"/>
          <w:color w:val="000000"/>
        </w:rPr>
        <w:t>.</w:t>
      </w:r>
    </w:p>
    <w:p w14:paraId="293C7237" w14:textId="5C863A13" w:rsidR="007932FD" w:rsidRPr="004F09AA" w:rsidRDefault="007932FD" w:rsidP="00AA0367">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 xml:space="preserve">كما تساعد النظرية في تفسير تباين مستويات الاستخدام بين الأفراد، حيث قد يمتلك البعض اتجاهات إيجابية نحو تطبيقات الذكاء الاصطناعي، لكنهم يفتقرون إلى التحكم السلوكي أو الوعي الرقمي الكافي، مما يؤدي إلى استخدام غير واعٍ أو إلى التعرض لمخاطر إعلامية. وفي المقابل، قد يمتلك آخرون قدرة أكبر على إدارة استخدامهم للتقنيات الذكية، مما ينعكس على ممارسات إعلامية أكثر وعيًا ومسؤولية. ويتيح هذا التحليل إمكانية فهم العلاقة </w:t>
      </w:r>
      <w:r w:rsidRPr="004F09AA">
        <w:rPr>
          <w:rFonts w:asciiTheme="minorHAnsi" w:hAnsiTheme="minorHAnsi" w:cstheme="minorHAnsi"/>
          <w:color w:val="000000"/>
          <w:rtl/>
        </w:rPr>
        <w:lastRenderedPageBreak/>
        <w:t xml:space="preserve">بين المتغيرات التي تتناولها الدراسة، مثل أنماط الاستخدام، والوعي الإعلامي الرقمي، والمسؤولية الإعلامية، </w:t>
      </w:r>
      <w:r w:rsidR="00AA0367" w:rsidRPr="004F09AA">
        <w:rPr>
          <w:rFonts w:asciiTheme="minorHAnsi" w:hAnsiTheme="minorHAnsi" w:cstheme="minorHAnsi"/>
          <w:color w:val="000000"/>
          <w:rtl/>
        </w:rPr>
        <w:t>والمشاركة،</w:t>
      </w:r>
      <w:r w:rsidRPr="004F09AA">
        <w:rPr>
          <w:rFonts w:asciiTheme="minorHAnsi" w:hAnsiTheme="minorHAnsi" w:cstheme="minorHAnsi"/>
          <w:color w:val="000000"/>
          <w:rtl/>
        </w:rPr>
        <w:t xml:space="preserve"> والإبداع</w:t>
      </w:r>
      <w:r w:rsidRPr="004F09AA">
        <w:rPr>
          <w:rFonts w:asciiTheme="minorHAnsi" w:hAnsiTheme="minorHAnsi" w:cstheme="minorHAnsi"/>
          <w:color w:val="000000"/>
        </w:rPr>
        <w:t>.</w:t>
      </w:r>
    </w:p>
    <w:p w14:paraId="0EC1D148" w14:textId="5CF08EC9" w:rsidR="009D3478" w:rsidRPr="004F09AA" w:rsidRDefault="007932FD" w:rsidP="00AA0367">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وبناءً على ذلك، توظف الدراسة الحالية نظرية السلوك المخطط بوصفها إطارًا يوجه تصميم الأداة البحثية وتحليل النتائج، من خلال اعتماد مكوناتها الأساسية في تفسير السلوك الإعلامي الرقمي لدى الشباب الجامعي السعودي. ويسهم هذا التوظيف في توفير أساس علمي يربط بين الجوانب النظرية والتطبيقية للدراسة، ويعزز قدرتها على تقديم نتائج أكثر دقة، يمكن الاستفادة منها في تطوير برامج توعوية وممارسات إعلامية تتناسب مع التحول الرقمي في المملكة. كما أن الاعتماد على هذه النظرية يضفي على الدراسة قوة تفسيرية ومنهجية، ويعزز من قيمتها العلمية في ضوء النقص الواضح في الدراسات التي تناولت هذه العلاقة في السياق العربي المحلي</w:t>
      </w:r>
      <w:r w:rsidRPr="004F09AA">
        <w:rPr>
          <w:rFonts w:asciiTheme="minorHAnsi" w:hAnsiTheme="minorHAnsi" w:cstheme="minorHAnsi"/>
          <w:color w:val="000000"/>
        </w:rPr>
        <w:t>.</w:t>
      </w:r>
    </w:p>
    <w:p w14:paraId="6BF7CA7D" w14:textId="77777777" w:rsidR="00C86EAE" w:rsidRDefault="00C86EAE">
      <w:pPr>
        <w:widowControl w:val="0"/>
        <w:autoSpaceDE w:val="0"/>
        <w:autoSpaceDN w:val="0"/>
        <w:rPr>
          <w:rFonts w:asciiTheme="minorHAnsi" w:hAnsiTheme="minorHAnsi" w:cstheme="minorHAnsi"/>
          <w:b/>
          <w:bCs/>
          <w:color w:val="365F91" w:themeColor="accent1" w:themeShade="BF"/>
          <w:sz w:val="36"/>
          <w:szCs w:val="36"/>
          <w:u w:val="single" w:color="000000"/>
          <w:rtl/>
        </w:rPr>
      </w:pPr>
      <w:r>
        <w:rPr>
          <w:rtl/>
        </w:rPr>
        <w:br w:type="page"/>
      </w:r>
    </w:p>
    <w:p w14:paraId="0861B10A" w14:textId="67C0D6A8" w:rsidR="00767817" w:rsidRPr="004F09AA" w:rsidRDefault="00000000" w:rsidP="00AA0367">
      <w:pPr>
        <w:pStyle w:val="Heading1"/>
      </w:pPr>
      <w:r w:rsidRPr="004F09AA">
        <w:rPr>
          <w:rtl/>
        </w:rPr>
        <w:lastRenderedPageBreak/>
        <w:t>نموذج الدراسة</w:t>
      </w:r>
    </w:p>
    <w:p w14:paraId="6E559C30" w14:textId="77777777" w:rsidR="00135EBE" w:rsidRPr="004F09AA" w:rsidRDefault="00135EBE" w:rsidP="00AA0367">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استنادًا إلى </w:t>
      </w:r>
      <w:r w:rsidRPr="004F09AA">
        <w:rPr>
          <w:rFonts w:asciiTheme="minorHAnsi" w:hAnsiTheme="minorHAnsi" w:cstheme="minorHAnsi"/>
          <w:b/>
          <w:bCs/>
          <w:color w:val="000000"/>
          <w:rtl/>
        </w:rPr>
        <w:t>نظرية السلوك المخطط</w:t>
      </w:r>
      <w:r w:rsidRPr="004F09AA">
        <w:rPr>
          <w:rFonts w:asciiTheme="minorHAnsi" w:hAnsiTheme="minorHAnsi" w:cstheme="minorHAnsi"/>
          <w:b/>
          <w:bCs/>
          <w:color w:val="000000"/>
        </w:rPr>
        <w:t xml:space="preserve"> (Ajzen, 1991)</w:t>
      </w:r>
      <w:r w:rsidRPr="004F09AA">
        <w:rPr>
          <w:rFonts w:asciiTheme="minorHAnsi" w:hAnsiTheme="minorHAnsi" w:cstheme="minorHAnsi"/>
          <w:color w:val="000000"/>
          <w:rtl/>
        </w:rPr>
        <w:t>، تم بناء نموذج الدراسة الحالي لتوضيح العلاقة بين استخدام تطبيقات الذكاء الاصطناعي والسلوك الإعلامي الرقمي الابتكاري لدى الشباب الجامعي السعودي، مع افتراض أن </w:t>
      </w:r>
      <w:r w:rsidRPr="004F09AA">
        <w:rPr>
          <w:rFonts w:asciiTheme="minorHAnsi" w:hAnsiTheme="minorHAnsi" w:cstheme="minorHAnsi"/>
          <w:b/>
          <w:bCs/>
          <w:color w:val="000000"/>
          <w:rtl/>
        </w:rPr>
        <w:t>الوعي الإعلامي الرقمي</w:t>
      </w:r>
      <w:r w:rsidRPr="004F09AA">
        <w:rPr>
          <w:rFonts w:asciiTheme="minorHAnsi" w:hAnsiTheme="minorHAnsi" w:cstheme="minorHAnsi"/>
          <w:color w:val="000000"/>
          <w:rtl/>
        </w:rPr>
        <w:t> يمثل متغيرًا وسيطًا يفسر طبيعة هذا الارتباط</w:t>
      </w:r>
      <w:r w:rsidRPr="004F09AA">
        <w:rPr>
          <w:rFonts w:asciiTheme="minorHAnsi" w:hAnsiTheme="minorHAnsi" w:cstheme="minorHAnsi"/>
          <w:color w:val="000000"/>
        </w:rPr>
        <w:t>.</w:t>
      </w:r>
    </w:p>
    <w:p w14:paraId="6555CB35" w14:textId="06638731" w:rsidR="00135EBE" w:rsidRPr="004F09AA" w:rsidRDefault="00135EBE" w:rsidP="00AA0367">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 xml:space="preserve">يتكوّن النموذج من </w:t>
      </w:r>
      <w:r w:rsidR="000951E6" w:rsidRPr="004F09AA">
        <w:rPr>
          <w:rFonts w:asciiTheme="minorHAnsi" w:hAnsiTheme="minorHAnsi" w:cstheme="minorHAnsi"/>
          <w:color w:val="000000"/>
          <w:rtl/>
        </w:rPr>
        <w:t>ثلاث</w:t>
      </w:r>
      <w:r w:rsidRPr="004F09AA">
        <w:rPr>
          <w:rFonts w:asciiTheme="minorHAnsi" w:hAnsiTheme="minorHAnsi" w:cstheme="minorHAnsi"/>
          <w:color w:val="000000"/>
          <w:rtl/>
        </w:rPr>
        <w:t xml:space="preserve"> متغيرات رئيسة</w:t>
      </w:r>
      <w:r w:rsidRPr="004F09AA">
        <w:rPr>
          <w:rFonts w:asciiTheme="minorHAnsi" w:hAnsiTheme="minorHAnsi" w:cstheme="minorHAnsi"/>
          <w:color w:val="000000"/>
        </w:rPr>
        <w:t>:</w:t>
      </w:r>
    </w:p>
    <w:p w14:paraId="3BC236CB" w14:textId="77777777" w:rsidR="000951E6" w:rsidRPr="004F09AA" w:rsidRDefault="00135EBE" w:rsidP="009C07B9">
      <w:pPr>
        <w:pStyle w:val="Heading2"/>
        <w:rPr>
          <w:rStyle w:val="Strong"/>
          <w:b/>
          <w:bCs/>
          <w:rtl/>
        </w:rPr>
      </w:pPr>
      <w:r w:rsidRPr="004F09AA">
        <w:rPr>
          <w:rStyle w:val="Strong"/>
          <w:b/>
          <w:bCs/>
          <w:rtl/>
        </w:rPr>
        <w:t>المتغير المستقل</w:t>
      </w:r>
    </w:p>
    <w:p w14:paraId="27618E24" w14:textId="742EA022" w:rsidR="00135EBE" w:rsidRPr="004F09AA" w:rsidRDefault="00135EBE" w:rsidP="00AA0367">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استخدام تطبيقات الذكاء الاصطناعي في المجال الإعلامي، ويشمل تواتر الاستخدام، نوع التطبيقات، والأغراض التعليمية والإعلامية</w:t>
      </w:r>
      <w:r w:rsidRPr="004F09AA">
        <w:rPr>
          <w:rFonts w:asciiTheme="minorHAnsi" w:hAnsiTheme="minorHAnsi" w:cstheme="minorHAnsi"/>
          <w:color w:val="000000"/>
        </w:rPr>
        <w:t>.</w:t>
      </w:r>
    </w:p>
    <w:p w14:paraId="46F044A9" w14:textId="77777777" w:rsidR="006F0326" w:rsidRPr="004F09AA" w:rsidRDefault="00135EBE" w:rsidP="009C07B9">
      <w:pPr>
        <w:pStyle w:val="Heading2"/>
        <w:rPr>
          <w:rStyle w:val="Strong"/>
          <w:b/>
          <w:bCs/>
          <w:rtl/>
        </w:rPr>
      </w:pPr>
      <w:r w:rsidRPr="004F09AA">
        <w:rPr>
          <w:rStyle w:val="Strong"/>
          <w:b/>
          <w:bCs/>
          <w:rtl/>
        </w:rPr>
        <w:t>المتغير الوسيط</w:t>
      </w:r>
    </w:p>
    <w:p w14:paraId="6496C568" w14:textId="2619CD93" w:rsidR="00135EBE" w:rsidRPr="004F09AA" w:rsidRDefault="00135EBE" w:rsidP="00AA0367">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الوعي الإعلامي الرقمي، ويعني إدراك الطلبة لكيفية التعامل الواعي والآمن مع أدوات الإعلام الرقمي والذكاء الاصطناعي</w:t>
      </w:r>
      <w:r w:rsidRPr="004F09AA">
        <w:rPr>
          <w:rFonts w:asciiTheme="minorHAnsi" w:hAnsiTheme="minorHAnsi" w:cstheme="minorHAnsi"/>
          <w:color w:val="000000"/>
        </w:rPr>
        <w:t>.</w:t>
      </w:r>
    </w:p>
    <w:p w14:paraId="3297EE08" w14:textId="77777777" w:rsidR="006F0326" w:rsidRPr="004F09AA" w:rsidRDefault="00135EBE" w:rsidP="009C07B9">
      <w:pPr>
        <w:pStyle w:val="Heading2"/>
        <w:rPr>
          <w:rStyle w:val="Strong"/>
          <w:b/>
          <w:bCs/>
          <w:rtl/>
        </w:rPr>
      </w:pPr>
      <w:r w:rsidRPr="004F09AA">
        <w:rPr>
          <w:rStyle w:val="Strong"/>
          <w:b/>
          <w:bCs/>
          <w:rtl/>
        </w:rPr>
        <w:t>المتغير التابع</w:t>
      </w:r>
    </w:p>
    <w:p w14:paraId="072007D1" w14:textId="6501E85E" w:rsidR="00135EBE" w:rsidRPr="004F09AA" w:rsidRDefault="00135EBE" w:rsidP="00AA0367">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 xml:space="preserve">السلوك الإعلامي </w:t>
      </w:r>
      <w:r w:rsidR="00C86EAE" w:rsidRPr="004F09AA">
        <w:rPr>
          <w:rFonts w:asciiTheme="minorHAnsi" w:hAnsiTheme="minorHAnsi" w:cstheme="minorHAnsi" w:hint="cs"/>
          <w:color w:val="000000"/>
          <w:rtl/>
        </w:rPr>
        <w:t>الرقمي،</w:t>
      </w:r>
      <w:r w:rsidRPr="004F09AA">
        <w:rPr>
          <w:rFonts w:asciiTheme="minorHAnsi" w:hAnsiTheme="minorHAnsi" w:cstheme="minorHAnsi"/>
          <w:color w:val="000000"/>
          <w:rtl/>
        </w:rPr>
        <w:t xml:space="preserve"> </w:t>
      </w:r>
      <w:r w:rsidR="00F27D8D" w:rsidRPr="004F09AA">
        <w:rPr>
          <w:rFonts w:asciiTheme="minorHAnsi" w:hAnsiTheme="minorHAnsi" w:cstheme="minorHAnsi"/>
          <w:color w:val="000000"/>
          <w:rtl/>
        </w:rPr>
        <w:t>أنماط التفاعل، المشاركة، وإنتاج المحتوى الرقمي، بما يشمل الأبعاد الإبداعية والابتكارية</w:t>
      </w:r>
      <w:r w:rsidRPr="004F09AA">
        <w:rPr>
          <w:rFonts w:asciiTheme="minorHAnsi" w:hAnsiTheme="minorHAnsi" w:cstheme="minorHAnsi"/>
          <w:color w:val="000000"/>
        </w:rPr>
        <w:t>.</w:t>
      </w:r>
    </w:p>
    <w:p w14:paraId="72D89904" w14:textId="7EC89C96" w:rsidR="00135EBE" w:rsidRPr="004F09AA" w:rsidRDefault="00135EBE" w:rsidP="00AA0367">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كما تأخذ الدراسة في الاعتبار عددًا من المتغيرات الديموغرافية الضابطة </w:t>
      </w:r>
      <w:r w:rsidR="00472C42" w:rsidRPr="004F09AA">
        <w:rPr>
          <w:rFonts w:asciiTheme="minorHAnsi" w:hAnsiTheme="minorHAnsi" w:cstheme="minorHAnsi"/>
          <w:color w:val="000000"/>
          <w:rtl/>
        </w:rPr>
        <w:t>(</w:t>
      </w:r>
      <w:r w:rsidRPr="004F09AA">
        <w:rPr>
          <w:rFonts w:asciiTheme="minorHAnsi" w:hAnsiTheme="minorHAnsi" w:cstheme="minorHAnsi"/>
          <w:color w:val="000000"/>
          <w:rtl/>
        </w:rPr>
        <w:t>مثل الجنس، التخصص الأكاديمي، ومستوى الدراسة) للتحقق من الفروق المحتملة بين فئات العينة</w:t>
      </w:r>
      <w:r w:rsidRPr="004F09AA">
        <w:rPr>
          <w:rFonts w:asciiTheme="minorHAnsi" w:hAnsiTheme="minorHAnsi" w:cstheme="minorHAnsi"/>
          <w:color w:val="000000"/>
        </w:rPr>
        <w:t>.</w:t>
      </w:r>
    </w:p>
    <w:p w14:paraId="7A732237" w14:textId="77777777" w:rsidR="00135EBE" w:rsidRPr="004F09AA" w:rsidRDefault="00135EBE" w:rsidP="00C86EAE">
      <w:pPr>
        <w:bidi/>
        <w:rPr>
          <w:rFonts w:asciiTheme="minorHAnsi" w:hAnsiTheme="minorHAnsi" w:cstheme="minorHAnsi"/>
          <w:color w:val="000000"/>
        </w:rPr>
      </w:pPr>
      <w:r w:rsidRPr="004F09AA">
        <w:rPr>
          <w:rFonts w:asciiTheme="minorHAnsi" w:hAnsiTheme="minorHAnsi" w:cstheme="minorHAnsi"/>
          <w:color w:val="000000"/>
          <w:rtl/>
        </w:rPr>
        <w:t>ويفترض النموذج أن</w:t>
      </w:r>
      <w:r w:rsidRPr="004F09AA">
        <w:rPr>
          <w:rFonts w:asciiTheme="minorHAnsi" w:hAnsiTheme="minorHAnsi" w:cstheme="minorHAnsi"/>
          <w:color w:val="000000"/>
        </w:rPr>
        <w:t>:</w:t>
      </w:r>
    </w:p>
    <w:p w14:paraId="2DF48A3F" w14:textId="77777777" w:rsidR="00135EBE" w:rsidRPr="004F09AA" w:rsidRDefault="00135EBE" w:rsidP="00C86EAE">
      <w:pPr>
        <w:pStyle w:val="ListParagraph"/>
        <w:numPr>
          <w:ilvl w:val="0"/>
          <w:numId w:val="17"/>
        </w:numPr>
        <w:bidi/>
        <w:rPr>
          <w:rFonts w:asciiTheme="minorHAnsi" w:hAnsiTheme="minorHAnsi" w:cstheme="minorHAnsi"/>
          <w:color w:val="000000"/>
        </w:rPr>
      </w:pPr>
      <w:r w:rsidRPr="004F09AA">
        <w:rPr>
          <w:rFonts w:asciiTheme="minorHAnsi" w:hAnsiTheme="minorHAnsi" w:cstheme="minorHAnsi"/>
          <w:color w:val="000000"/>
          <w:rtl/>
        </w:rPr>
        <w:t>هناك علاقة موجبة بين استخدام تطبيقات الذكاء الاصطناعي والوعي الإعلامي الرقمي</w:t>
      </w:r>
      <w:r w:rsidRPr="004F09AA">
        <w:rPr>
          <w:rFonts w:asciiTheme="minorHAnsi" w:hAnsiTheme="minorHAnsi" w:cstheme="minorHAnsi"/>
          <w:color w:val="000000"/>
        </w:rPr>
        <w:t>.</w:t>
      </w:r>
    </w:p>
    <w:p w14:paraId="19686CE1" w14:textId="0E3197F2" w:rsidR="00135EBE" w:rsidRPr="004F09AA" w:rsidRDefault="00135EBE" w:rsidP="00C86EAE">
      <w:pPr>
        <w:pStyle w:val="ListParagraph"/>
        <w:numPr>
          <w:ilvl w:val="0"/>
          <w:numId w:val="17"/>
        </w:numPr>
        <w:bidi/>
        <w:rPr>
          <w:rFonts w:asciiTheme="minorHAnsi" w:hAnsiTheme="minorHAnsi" w:cstheme="minorHAnsi"/>
          <w:color w:val="000000"/>
        </w:rPr>
      </w:pPr>
      <w:r w:rsidRPr="004F09AA">
        <w:rPr>
          <w:rFonts w:asciiTheme="minorHAnsi" w:hAnsiTheme="minorHAnsi" w:cstheme="minorHAnsi"/>
          <w:color w:val="000000"/>
          <w:rtl/>
        </w:rPr>
        <w:t>كما توجد علاقة موجبة بين الوعي الإعلامي الرقمي والسلوك الإعلامي الرقمي</w:t>
      </w:r>
      <w:r w:rsidRPr="004F09AA">
        <w:rPr>
          <w:rFonts w:asciiTheme="minorHAnsi" w:hAnsiTheme="minorHAnsi" w:cstheme="minorHAnsi"/>
          <w:color w:val="000000"/>
        </w:rPr>
        <w:t>.</w:t>
      </w:r>
    </w:p>
    <w:p w14:paraId="607E24AC" w14:textId="77777777" w:rsidR="00E97A88" w:rsidRPr="004F09AA" w:rsidRDefault="00135EBE" w:rsidP="00472C42">
      <w:pPr>
        <w:bidi/>
        <w:spacing w:after="100" w:afterAutospacing="1"/>
        <w:rPr>
          <w:rFonts w:asciiTheme="minorHAnsi" w:hAnsiTheme="minorHAnsi" w:cstheme="minorHAnsi"/>
          <w:color w:val="000000"/>
          <w:rtl/>
        </w:rPr>
      </w:pPr>
      <w:r w:rsidRPr="004F09AA">
        <w:rPr>
          <w:rFonts w:asciiTheme="minorHAnsi" w:hAnsiTheme="minorHAnsi" w:cstheme="minorHAnsi"/>
          <w:color w:val="000000"/>
          <w:rtl/>
        </w:rPr>
        <w:t>ويسهم الوعي الإعلامي الرقمي كمتغير وسيط في تعزيز أثر استخدام تطبيقات الذكاء الاصطناعي على السلوك الإعلامي الابتكاري</w:t>
      </w:r>
    </w:p>
    <w:p w14:paraId="5625ACFC" w14:textId="15A6FD67" w:rsidR="00135EBE" w:rsidRPr="004F09AA" w:rsidRDefault="00E97A88" w:rsidP="00472C42">
      <w:pPr>
        <w:bidi/>
        <w:spacing w:after="100" w:afterAutospacing="1"/>
        <w:rPr>
          <w:rFonts w:asciiTheme="minorHAnsi" w:hAnsiTheme="minorHAnsi" w:cstheme="minorHAnsi"/>
          <w:color w:val="000000"/>
        </w:rPr>
      </w:pPr>
      <w:r w:rsidRPr="004F09AA">
        <w:rPr>
          <w:rFonts w:asciiTheme="minorHAnsi" w:hAnsiTheme="minorHAnsi" w:cstheme="minorHAnsi"/>
          <w:color w:val="000000"/>
        </w:rPr>
        <w:t>“</w:t>
      </w:r>
      <w:r w:rsidRPr="004F09AA">
        <w:rPr>
          <w:rFonts w:asciiTheme="minorHAnsi" w:hAnsiTheme="minorHAnsi" w:cstheme="minorHAnsi"/>
          <w:color w:val="000000"/>
          <w:rtl/>
        </w:rPr>
        <w:t>تم اختيار نظرية السلوك المخطط نظرًا لقدرتها على تفسير العلاقة بين الاتجاهات الفردية والنية السلوكية والاستخدام الفعلي، وهو ما يتناسب مع طبيعة السلوك الإعلامي الرقمي المدفوع بتقنيات الذكاء الاصطناعي</w:t>
      </w:r>
      <w:r w:rsidRPr="004F09AA">
        <w:rPr>
          <w:rFonts w:asciiTheme="minorHAnsi" w:hAnsiTheme="minorHAnsi" w:cstheme="minorHAnsi"/>
          <w:color w:val="000000"/>
        </w:rPr>
        <w:t>.”</w:t>
      </w:r>
      <w:r w:rsidR="00135EBE" w:rsidRPr="004F09AA">
        <w:rPr>
          <w:rFonts w:asciiTheme="minorHAnsi" w:hAnsiTheme="minorHAnsi" w:cstheme="minorHAnsi"/>
          <w:color w:val="000000"/>
        </w:rPr>
        <w:t>.</w:t>
      </w:r>
    </w:p>
    <w:p w14:paraId="7E6A10B1" w14:textId="2DA34176" w:rsidR="00135EBE" w:rsidRPr="004F09AA" w:rsidRDefault="00135EBE" w:rsidP="00472C42">
      <w:pPr>
        <w:bidi/>
        <w:spacing w:after="100" w:afterAutospacing="1"/>
        <w:rPr>
          <w:rFonts w:asciiTheme="minorHAnsi" w:hAnsiTheme="minorHAnsi" w:cstheme="minorHAnsi"/>
          <w:color w:val="000000"/>
        </w:rPr>
      </w:pPr>
      <w:r w:rsidRPr="004F09AA">
        <w:rPr>
          <w:rFonts w:asciiTheme="minorHAnsi" w:hAnsiTheme="minorHAnsi" w:cstheme="minorHAnsi"/>
          <w:color w:val="000000"/>
          <w:rtl/>
        </w:rPr>
        <w:t>ويُوضَّح النموذج المفاهيمي كما في الشكل الآتي</w:t>
      </w:r>
      <w:r w:rsidRPr="004F09AA">
        <w:rPr>
          <w:rFonts w:asciiTheme="minorHAnsi" w:hAnsiTheme="minorHAnsi" w:cstheme="minorHAnsi"/>
          <w:color w:val="000000"/>
        </w:rPr>
        <w:t>:</w:t>
      </w:r>
    </w:p>
    <w:p w14:paraId="015C09D2" w14:textId="77777777" w:rsidR="00767817" w:rsidRPr="004F09AA" w:rsidRDefault="00767817" w:rsidP="005E15E2">
      <w:pPr>
        <w:pStyle w:val="BodyText"/>
        <w:bidi/>
        <w:rPr>
          <w:rFonts w:asciiTheme="minorHAnsi" w:hAnsiTheme="minorHAnsi" w:cstheme="minorHAnsi"/>
          <w:sz w:val="20"/>
          <w:rtl/>
        </w:rPr>
      </w:pPr>
    </w:p>
    <w:p w14:paraId="1C2006FD" w14:textId="77777777" w:rsidR="00C86EAE" w:rsidRPr="004F09AA" w:rsidRDefault="00C86EAE" w:rsidP="00C86EAE">
      <w:pPr>
        <w:pStyle w:val="BodyText"/>
        <w:keepNext/>
        <w:bidi/>
        <w:jc w:val="center"/>
        <w:rPr>
          <w:rFonts w:asciiTheme="minorHAnsi" w:hAnsiTheme="minorHAnsi" w:cstheme="minorHAnsi"/>
        </w:rPr>
      </w:pPr>
      <w:r w:rsidRPr="004F09AA">
        <w:rPr>
          <w:rFonts w:asciiTheme="minorHAnsi" w:hAnsiTheme="minorHAnsi" w:cstheme="minorHAnsi"/>
          <w:noProof/>
          <w:sz w:val="20"/>
        </w:rPr>
        <w:drawing>
          <wp:inline distT="0" distB="0" distL="0" distR="0" wp14:anchorId="32FDAB09" wp14:editId="48974452">
            <wp:extent cx="2335696" cy="2296107"/>
            <wp:effectExtent l="0" t="0" r="1270" b="3175"/>
            <wp:docPr id="1191845308" name="Picture 2" descr="A diagram of a three-way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845308" name="Picture 2" descr="A diagram of a three-way diagram&#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88293" cy="2347812"/>
                    </a:xfrm>
                    <a:prstGeom prst="rect">
                      <a:avLst/>
                    </a:prstGeom>
                  </pic:spPr>
                </pic:pic>
              </a:graphicData>
            </a:graphic>
          </wp:inline>
        </w:drawing>
      </w:r>
    </w:p>
    <w:p w14:paraId="13B8C8D7" w14:textId="77777777" w:rsidR="00C86EAE" w:rsidRPr="004F09AA" w:rsidRDefault="00C86EAE" w:rsidP="00C86EAE">
      <w:pPr>
        <w:pStyle w:val="Caption"/>
        <w:bidi/>
        <w:jc w:val="center"/>
        <w:rPr>
          <w:rFonts w:asciiTheme="minorHAnsi" w:hAnsiTheme="minorHAnsi" w:cstheme="minorHAnsi"/>
          <w:sz w:val="20"/>
          <w:rtl/>
        </w:rPr>
      </w:pPr>
      <w:r w:rsidRPr="004F09AA">
        <w:rPr>
          <w:rFonts w:asciiTheme="minorHAnsi" w:hAnsiTheme="minorHAnsi" w:cstheme="minorHAnsi"/>
          <w:rtl/>
        </w:rPr>
        <w:t xml:space="preserve">شكل </w:t>
      </w:r>
      <w:r w:rsidRPr="004F09AA">
        <w:rPr>
          <w:rFonts w:asciiTheme="minorHAnsi" w:hAnsiTheme="minorHAnsi" w:cstheme="minorHAnsi"/>
          <w:rtl/>
        </w:rPr>
        <w:fldChar w:fldCharType="begin"/>
      </w:r>
      <w:r w:rsidRPr="004F09AA">
        <w:rPr>
          <w:rFonts w:asciiTheme="minorHAnsi" w:hAnsiTheme="minorHAnsi" w:cstheme="minorHAnsi"/>
          <w:rtl/>
        </w:rPr>
        <w:instrText xml:space="preserve"> </w:instrText>
      </w:r>
      <w:r w:rsidRPr="004F09AA">
        <w:rPr>
          <w:rFonts w:asciiTheme="minorHAnsi" w:hAnsiTheme="minorHAnsi" w:cstheme="minorHAnsi"/>
        </w:rPr>
        <w:instrText>SEQ</w:instrText>
      </w:r>
      <w:r w:rsidRPr="004F09AA">
        <w:rPr>
          <w:rFonts w:asciiTheme="minorHAnsi" w:hAnsiTheme="minorHAnsi" w:cstheme="minorHAnsi"/>
          <w:rtl/>
        </w:rPr>
        <w:instrText xml:space="preserve"> شكل \* </w:instrText>
      </w:r>
      <w:r w:rsidRPr="004F09AA">
        <w:rPr>
          <w:rFonts w:asciiTheme="minorHAnsi" w:hAnsiTheme="minorHAnsi" w:cstheme="minorHAnsi"/>
        </w:rPr>
        <w:instrText>ARABIC</w:instrText>
      </w:r>
      <w:r w:rsidRPr="004F09AA">
        <w:rPr>
          <w:rFonts w:asciiTheme="minorHAnsi" w:hAnsiTheme="minorHAnsi" w:cstheme="minorHAnsi"/>
          <w:rtl/>
        </w:rPr>
        <w:instrText xml:space="preserve"> </w:instrText>
      </w:r>
      <w:r w:rsidRPr="004F09AA">
        <w:rPr>
          <w:rFonts w:asciiTheme="minorHAnsi" w:hAnsiTheme="minorHAnsi" w:cstheme="minorHAnsi"/>
          <w:rtl/>
        </w:rPr>
        <w:fldChar w:fldCharType="separate"/>
      </w:r>
      <w:r w:rsidRPr="004F09AA">
        <w:rPr>
          <w:rFonts w:asciiTheme="minorHAnsi" w:hAnsiTheme="minorHAnsi" w:cstheme="minorHAnsi"/>
          <w:noProof/>
          <w:rtl/>
        </w:rPr>
        <w:t>1</w:t>
      </w:r>
      <w:r w:rsidRPr="004F09AA">
        <w:rPr>
          <w:rFonts w:asciiTheme="minorHAnsi" w:hAnsiTheme="minorHAnsi" w:cstheme="minorHAnsi"/>
          <w:rtl/>
        </w:rPr>
        <w:fldChar w:fldCharType="end"/>
      </w:r>
      <w:r w:rsidRPr="004F09AA">
        <w:rPr>
          <w:rFonts w:asciiTheme="minorHAnsi" w:hAnsiTheme="minorHAnsi" w:cstheme="minorHAnsi"/>
          <w:rtl/>
        </w:rPr>
        <w:t xml:space="preserve"> النموذج المفاهيمي لنظرية السلوك المخطط</w:t>
      </w:r>
    </w:p>
    <w:p w14:paraId="1CCACEDC" w14:textId="2674BC88" w:rsidR="00472C42" w:rsidRPr="004F09AA" w:rsidRDefault="00472C42" w:rsidP="00472C42">
      <w:pPr>
        <w:pStyle w:val="BodyText"/>
        <w:bidi/>
        <w:jc w:val="center"/>
        <w:rPr>
          <w:rFonts w:asciiTheme="minorHAnsi" w:hAnsiTheme="minorHAnsi" w:cstheme="minorHAnsi"/>
          <w:sz w:val="20"/>
        </w:rPr>
        <w:sectPr w:rsidR="00472C42" w:rsidRPr="004F09AA">
          <w:type w:val="continuous"/>
          <w:pgSz w:w="11910" w:h="16840"/>
          <w:pgMar w:top="880" w:right="1700" w:bottom="280" w:left="1417" w:header="0" w:footer="1003" w:gutter="0"/>
          <w:pgBorders w:offsetFrom="page">
            <w:top w:val="single" w:sz="4" w:space="24" w:color="000000"/>
            <w:left w:val="single" w:sz="4" w:space="24" w:color="000000"/>
            <w:bottom w:val="single" w:sz="4" w:space="24" w:color="000000"/>
            <w:right w:val="single" w:sz="4" w:space="24" w:color="000000"/>
          </w:pgBorders>
          <w:cols w:space="720"/>
        </w:sectPr>
      </w:pPr>
    </w:p>
    <w:p w14:paraId="23937EA4" w14:textId="03360CAD" w:rsidR="00B47FAC" w:rsidRPr="004F09AA" w:rsidRDefault="00000000" w:rsidP="00CA4143">
      <w:pPr>
        <w:pStyle w:val="Heading1"/>
      </w:pPr>
      <w:r w:rsidRPr="004F09AA">
        <w:rPr>
          <w:rtl/>
        </w:rPr>
        <w:lastRenderedPageBreak/>
        <w:t>مصطلحات الدراسة وتعريفاتها الإجرائية</w:t>
      </w:r>
    </w:p>
    <w:p w14:paraId="16D921C9" w14:textId="77777777" w:rsidR="009C07B9" w:rsidRPr="004F09AA" w:rsidRDefault="00791919" w:rsidP="009C07B9">
      <w:pPr>
        <w:pStyle w:val="Heading2"/>
        <w:rPr>
          <w:rtl/>
        </w:rPr>
      </w:pPr>
      <w:r w:rsidRPr="004F09AA">
        <w:rPr>
          <w:rtl/>
        </w:rPr>
        <w:t>الذكاء الاصطناعي</w:t>
      </w:r>
      <w:r w:rsidRPr="004F09AA">
        <w:t xml:space="preserve"> (Artificial Intelligence - AI):</w:t>
      </w:r>
    </w:p>
    <w:p w14:paraId="156DD3A8" w14:textId="5E7E712C" w:rsidR="00791919" w:rsidRPr="004F09AA" w:rsidRDefault="00791919" w:rsidP="009C07B9">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يُعرف الذكاء الاصطناعي نظريًا بأنه فرع من علوم الحاسوب يركز على تطوير أنظمة وبرامج قادرة على محاكاة العمليات الذهنية البشرية، مثل التعلم، التحليل، واتخاذ القرارات</w:t>
      </w:r>
      <w:r w:rsidRPr="004F09AA">
        <w:rPr>
          <w:rFonts w:asciiTheme="minorHAnsi" w:hAnsiTheme="minorHAnsi" w:cstheme="minorHAnsi"/>
          <w:color w:val="000000"/>
        </w:rPr>
        <w:t xml:space="preserve"> (Russell &amp; Norvig, 2021). </w:t>
      </w:r>
      <w:r w:rsidRPr="004F09AA">
        <w:rPr>
          <w:rFonts w:asciiTheme="minorHAnsi" w:hAnsiTheme="minorHAnsi" w:cstheme="minorHAnsi"/>
          <w:color w:val="000000"/>
          <w:rtl/>
        </w:rPr>
        <w:t>أما إجرائيًا، فيقصد به في هذه الدراسة مدى استخدام الطلبة الجامعيين لتطبيقات وأدوات الذكاء الاصطناعي في مجالات التعلم والتفاعل الإعلامي الرقمي، ويُقاس هذا المتغير من خلال المحور الأول من أداة الدراسة الذي يتناول عدد التطبيقات المستخدمة وتواتر الاعتماد عليها في الأنشطة الأكاديمية والإعلامية</w:t>
      </w:r>
      <w:r w:rsidRPr="004F09AA">
        <w:rPr>
          <w:rFonts w:asciiTheme="minorHAnsi" w:hAnsiTheme="minorHAnsi" w:cstheme="minorHAnsi"/>
          <w:color w:val="000000"/>
        </w:rPr>
        <w:t>.</w:t>
      </w:r>
    </w:p>
    <w:p w14:paraId="5A175EAE" w14:textId="77777777" w:rsidR="009C07B9" w:rsidRPr="004F09AA" w:rsidRDefault="00791919" w:rsidP="009C07B9">
      <w:pPr>
        <w:pStyle w:val="Heading2"/>
        <w:rPr>
          <w:rtl/>
        </w:rPr>
      </w:pPr>
      <w:r w:rsidRPr="004F09AA">
        <w:rPr>
          <w:rFonts w:eastAsia="Times New Roman"/>
          <w:rtl/>
        </w:rPr>
        <w:t>الوعي الإعلامي الرقمي</w:t>
      </w:r>
      <w:r w:rsidRPr="004F09AA">
        <w:rPr>
          <w:rFonts w:eastAsia="Times New Roman"/>
        </w:rPr>
        <w:t xml:space="preserve"> (Digital Media Awareness):</w:t>
      </w:r>
    </w:p>
    <w:p w14:paraId="315D821D" w14:textId="16060253" w:rsidR="00791919" w:rsidRPr="004F09AA" w:rsidRDefault="00791919" w:rsidP="009C07B9">
      <w:pPr>
        <w:bidi/>
        <w:spacing w:after="100" w:afterAutospacing="1"/>
        <w:ind w:left="146" w:firstLine="142"/>
        <w:rPr>
          <w:rFonts w:asciiTheme="minorHAnsi" w:hAnsiTheme="minorHAnsi" w:cstheme="minorHAnsi"/>
          <w:color w:val="000000"/>
        </w:rPr>
      </w:pPr>
      <w:r w:rsidRPr="004F09AA">
        <w:rPr>
          <w:rFonts w:asciiTheme="minorHAnsi" w:hAnsiTheme="minorHAnsi" w:cstheme="minorHAnsi"/>
          <w:color w:val="000000"/>
          <w:rtl/>
        </w:rPr>
        <w:t>يشير الوعي الإعلامي الرقمي إلى قدرة الأفراد على فهم واستخدام الوسائط الرقمية بطريقة مسؤولة وواعية، مع التمييز بين المحتوى الموثوق والمضلّل</w:t>
      </w:r>
      <w:r w:rsidRPr="004F09AA">
        <w:rPr>
          <w:rFonts w:asciiTheme="minorHAnsi" w:hAnsiTheme="minorHAnsi" w:cstheme="minorHAnsi"/>
          <w:color w:val="000000"/>
        </w:rPr>
        <w:t xml:space="preserve"> (Ghose, 2020). </w:t>
      </w:r>
      <w:r w:rsidRPr="004F09AA">
        <w:rPr>
          <w:rFonts w:asciiTheme="minorHAnsi" w:hAnsiTheme="minorHAnsi" w:cstheme="minorHAnsi"/>
          <w:color w:val="000000"/>
          <w:rtl/>
        </w:rPr>
        <w:t>أما إجرائيًا، يقاس هذا المتغير من خلال المحور الثاني من أداة الدراسة الذي يختبر مستوى المعرفة والفهم والوعي باستخدام الإعلام الرقمي لدى الطلبة الجامعيين</w:t>
      </w:r>
      <w:r w:rsidRPr="004F09AA">
        <w:rPr>
          <w:rFonts w:asciiTheme="minorHAnsi" w:hAnsiTheme="minorHAnsi" w:cstheme="minorHAnsi"/>
          <w:color w:val="000000"/>
        </w:rPr>
        <w:t>.</w:t>
      </w:r>
    </w:p>
    <w:p w14:paraId="3346235B" w14:textId="77777777" w:rsidR="00485285" w:rsidRPr="004F09AA" w:rsidRDefault="00A77E03" w:rsidP="007F39DB">
      <w:pPr>
        <w:pStyle w:val="Heading2"/>
        <w:rPr>
          <w:rFonts w:eastAsia="Times New Roman"/>
          <w:rtl/>
        </w:rPr>
      </w:pPr>
      <w:r w:rsidRPr="004F09AA">
        <w:rPr>
          <w:rFonts w:eastAsia="Times New Roman"/>
          <w:rtl/>
        </w:rPr>
        <w:t>السلوك الإعلامي الرقمي</w:t>
      </w:r>
      <w:r w:rsidRPr="004F09AA">
        <w:rPr>
          <w:rFonts w:eastAsia="Times New Roman"/>
        </w:rPr>
        <w:t xml:space="preserve"> (Digital Media Behavior):</w:t>
      </w:r>
    </w:p>
    <w:p w14:paraId="56805B5D" w14:textId="04A5CC48" w:rsidR="00A77E03" w:rsidRPr="004F09AA" w:rsidRDefault="00A77E03" w:rsidP="00485285">
      <w:pPr>
        <w:bidi/>
        <w:spacing w:after="100" w:afterAutospacing="1"/>
        <w:ind w:firstLine="288"/>
        <w:rPr>
          <w:rFonts w:asciiTheme="minorHAnsi" w:hAnsiTheme="minorHAnsi" w:cstheme="minorHAnsi"/>
          <w:color w:val="000000"/>
          <w:rtl/>
        </w:rPr>
      </w:pPr>
      <w:r w:rsidRPr="004F09AA">
        <w:rPr>
          <w:rFonts w:asciiTheme="minorHAnsi" w:hAnsiTheme="minorHAnsi" w:cstheme="minorHAnsi"/>
          <w:color w:val="000000"/>
          <w:rtl/>
        </w:rPr>
        <w:t>يعرف السلوك الإعلامي الرقمي نظريًا بأنه مجموعة الأنشطة والممارسات التي يقوم بها الفرد أثناء استخدامه الوسائط والمنصات الإعلامية الرقمية، والتي تتضمن الوصول إلى المحتوى الإعلامي الرقمي، واستهلاكه، والتفاعل معه ومشاركته عبر البيئات الرقمية المختلفة باستخدام التقنيات الحديثة والإنترنت</w:t>
      </w:r>
      <w:r w:rsidRPr="004F09AA">
        <w:rPr>
          <w:rFonts w:asciiTheme="minorHAnsi" w:hAnsiTheme="minorHAnsi" w:cstheme="minorHAnsi"/>
          <w:color w:val="000000"/>
        </w:rPr>
        <w:t xml:space="preserve"> (Ajzen, 1991). </w:t>
      </w:r>
      <w:r w:rsidRPr="004F09AA">
        <w:rPr>
          <w:rFonts w:asciiTheme="minorHAnsi" w:hAnsiTheme="minorHAnsi" w:cstheme="minorHAnsi"/>
          <w:color w:val="000000"/>
          <w:rtl/>
        </w:rPr>
        <w:t>ويُقاس إجرائيًا من خلال المحور الثالث من أداة الدراسة الذي يقيس أنماط استخدام الطلبة للوسائط الرقمية ومستوى تفاعلهم مع المحتوى الإعلامي أثناء التعامل معه عبر المنصات والتقنيات الرقمية المختلفة</w:t>
      </w:r>
      <w:r w:rsidRPr="004F09AA">
        <w:rPr>
          <w:rFonts w:asciiTheme="minorHAnsi" w:hAnsiTheme="minorHAnsi" w:cstheme="minorHAnsi"/>
          <w:color w:val="000000"/>
        </w:rPr>
        <w:t>.</w:t>
      </w:r>
    </w:p>
    <w:p w14:paraId="11F386C0" w14:textId="1D5B66B8" w:rsidR="007F39DB" w:rsidRPr="004F09AA" w:rsidRDefault="00791919" w:rsidP="007F39DB">
      <w:pPr>
        <w:pStyle w:val="Heading2"/>
        <w:rPr>
          <w:rtl/>
        </w:rPr>
      </w:pPr>
      <w:r w:rsidRPr="004F09AA">
        <w:rPr>
          <w:rFonts w:eastAsia="Times New Roman"/>
          <w:rtl/>
        </w:rPr>
        <w:t>نظرية السلوك المخطط</w:t>
      </w:r>
      <w:r w:rsidRPr="004F09AA">
        <w:rPr>
          <w:rFonts w:eastAsia="Times New Roman"/>
        </w:rPr>
        <w:t xml:space="preserve"> (Theory of Planned Behavior - Ajzen, 1991):</w:t>
      </w:r>
    </w:p>
    <w:p w14:paraId="61F10C8B" w14:textId="2A81C977" w:rsidR="00791919" w:rsidRPr="004F09AA" w:rsidRDefault="00791919" w:rsidP="007F39DB">
      <w:pPr>
        <w:bidi/>
        <w:spacing w:after="100" w:afterAutospacing="1"/>
        <w:ind w:left="146" w:firstLine="142"/>
        <w:rPr>
          <w:rFonts w:asciiTheme="minorHAnsi" w:hAnsiTheme="minorHAnsi" w:cstheme="minorHAnsi"/>
          <w:color w:val="000000"/>
          <w:rtl/>
        </w:rPr>
      </w:pPr>
      <w:r w:rsidRPr="004F09AA">
        <w:rPr>
          <w:rFonts w:asciiTheme="minorHAnsi" w:hAnsiTheme="minorHAnsi" w:cstheme="minorHAnsi"/>
          <w:color w:val="000000"/>
          <w:rtl/>
        </w:rPr>
        <w:t>تمثل هذه النظرية الإطار النظري الذي تستند إليه الدراسة لتفسير العلاقة بين المعتقدات الفردية والاتجاهات والنية السلوكية والسلوك الإعلامي الفعلي. ويُوظف هذا الإطار في الدراسة لبناء النموذج المفاهيمي واختبار الفرضيات المتعلقة بالعلاقات بين الذكاء الاصطناعي، الوعي الرقمي، والسلوك الإعلامي الرقمي الابتكاري لدى الطلبة الجامعيين</w:t>
      </w:r>
      <w:r w:rsidRPr="004F09AA">
        <w:rPr>
          <w:rFonts w:asciiTheme="minorHAnsi" w:hAnsiTheme="minorHAnsi" w:cstheme="minorHAnsi"/>
          <w:color w:val="000000"/>
        </w:rPr>
        <w:t>.</w:t>
      </w:r>
    </w:p>
    <w:p w14:paraId="761E062C" w14:textId="77777777" w:rsidR="00834711" w:rsidRPr="004F09AA" w:rsidRDefault="00834711" w:rsidP="00A77E03">
      <w:pPr>
        <w:pStyle w:val="Heading3"/>
        <w:bidi/>
        <w:rPr>
          <w:rFonts w:asciiTheme="minorHAnsi" w:hAnsiTheme="minorHAnsi" w:cstheme="minorHAnsi"/>
          <w:color w:val="000000"/>
        </w:rPr>
      </w:pPr>
      <w:r w:rsidRPr="004F09AA">
        <w:rPr>
          <w:rFonts w:asciiTheme="minorHAnsi" w:hAnsiTheme="minorHAnsi" w:cstheme="minorHAnsi"/>
          <w:color w:val="000000"/>
          <w:rtl/>
        </w:rPr>
        <w:t>المشاركة الرقمية</w:t>
      </w:r>
      <w:r w:rsidRPr="004F09AA">
        <w:rPr>
          <w:rFonts w:asciiTheme="minorHAnsi" w:hAnsiTheme="minorHAnsi" w:cstheme="minorHAnsi"/>
          <w:color w:val="000000"/>
        </w:rPr>
        <w:t xml:space="preserve"> (Digital Participation)</w:t>
      </w:r>
    </w:p>
    <w:p w14:paraId="0B51EBA5" w14:textId="5547A813" w:rsidR="00834711" w:rsidRPr="004F09AA" w:rsidRDefault="00834711" w:rsidP="00485285">
      <w:pPr>
        <w:pStyle w:val="NormalWeb"/>
        <w:bidi/>
        <w:rPr>
          <w:rFonts w:asciiTheme="minorHAnsi" w:hAnsiTheme="minorHAnsi" w:cstheme="minorHAnsi"/>
          <w:color w:val="000000"/>
        </w:rPr>
      </w:pPr>
      <w:r w:rsidRPr="004F09AA">
        <w:rPr>
          <w:rFonts w:asciiTheme="minorHAnsi" w:hAnsiTheme="minorHAnsi" w:cstheme="minorHAnsi"/>
          <w:color w:val="000000"/>
          <w:rtl/>
        </w:rPr>
        <w:t>تشير المشاركة الرقمية نظريًا إلى النشاطات التي يقوم بها الفرد على المنصات الرقمية للتفاعل أو نشر المعلومات والمحتوى</w:t>
      </w:r>
      <w:r w:rsidRPr="004F09AA">
        <w:rPr>
          <w:rFonts w:asciiTheme="minorHAnsi" w:hAnsiTheme="minorHAnsi" w:cstheme="minorHAnsi"/>
          <w:color w:val="000000"/>
        </w:rPr>
        <w:t xml:space="preserve"> (Livingstone, 2019). </w:t>
      </w:r>
      <w:r w:rsidRPr="004F09AA">
        <w:rPr>
          <w:rFonts w:asciiTheme="minorHAnsi" w:hAnsiTheme="minorHAnsi" w:cstheme="minorHAnsi"/>
          <w:color w:val="000000"/>
          <w:rtl/>
        </w:rPr>
        <w:t>أما إجرائيًا، فيقاس هذا المتغير من خلال المحور الخامس من أداة الدراسة، الذي يختبر عدد مرات المشاركة، نوعها، ونشاط الطالب في التفاعل مع المحتوى الرقمي</w:t>
      </w:r>
      <w:r w:rsidRPr="004F09AA">
        <w:rPr>
          <w:rFonts w:asciiTheme="minorHAnsi" w:hAnsiTheme="minorHAnsi" w:cstheme="minorHAnsi"/>
          <w:color w:val="000000"/>
        </w:rPr>
        <w:t>.</w:t>
      </w:r>
    </w:p>
    <w:p w14:paraId="60C9C17A" w14:textId="77777777" w:rsidR="00834711" w:rsidRPr="004F09AA" w:rsidRDefault="00834711" w:rsidP="00834711">
      <w:pPr>
        <w:pStyle w:val="Heading3"/>
        <w:bidi/>
        <w:rPr>
          <w:rFonts w:asciiTheme="minorHAnsi" w:hAnsiTheme="minorHAnsi" w:cstheme="minorHAnsi"/>
          <w:color w:val="000000"/>
        </w:rPr>
      </w:pPr>
      <w:r w:rsidRPr="004F09AA">
        <w:rPr>
          <w:rFonts w:asciiTheme="minorHAnsi" w:hAnsiTheme="minorHAnsi" w:cstheme="minorHAnsi"/>
          <w:color w:val="000000"/>
          <w:rtl/>
        </w:rPr>
        <w:t>المسؤولية الرقمية</w:t>
      </w:r>
      <w:r w:rsidRPr="004F09AA">
        <w:rPr>
          <w:rFonts w:asciiTheme="minorHAnsi" w:hAnsiTheme="minorHAnsi" w:cstheme="minorHAnsi"/>
          <w:color w:val="000000"/>
        </w:rPr>
        <w:t xml:space="preserve"> (Digital Responsibility)</w:t>
      </w:r>
    </w:p>
    <w:p w14:paraId="3710496D" w14:textId="77777777" w:rsidR="00834711" w:rsidRPr="004F09AA" w:rsidRDefault="00834711" w:rsidP="00834711">
      <w:pPr>
        <w:pStyle w:val="NormalWeb"/>
        <w:bidi/>
        <w:rPr>
          <w:rFonts w:asciiTheme="minorHAnsi" w:hAnsiTheme="minorHAnsi" w:cstheme="minorHAnsi"/>
          <w:color w:val="000000"/>
        </w:rPr>
      </w:pPr>
      <w:r w:rsidRPr="004F09AA">
        <w:rPr>
          <w:rFonts w:asciiTheme="minorHAnsi" w:hAnsiTheme="minorHAnsi" w:cstheme="minorHAnsi"/>
          <w:color w:val="000000"/>
          <w:rtl/>
        </w:rPr>
        <w:t>تعني المسؤولية الرقمية نظريًا الالتزام بالمعايير الأخلاقية والقانونية في التعامل مع المحتوى الرقمي والأدوات التقنية</w:t>
      </w:r>
      <w:r w:rsidRPr="004F09AA">
        <w:rPr>
          <w:rFonts w:asciiTheme="minorHAnsi" w:hAnsiTheme="minorHAnsi" w:cstheme="minorHAnsi"/>
          <w:color w:val="000000"/>
        </w:rPr>
        <w:t xml:space="preserve"> (Ribble, 2015). </w:t>
      </w:r>
      <w:r w:rsidRPr="004F09AA">
        <w:rPr>
          <w:rFonts w:asciiTheme="minorHAnsi" w:hAnsiTheme="minorHAnsi" w:cstheme="minorHAnsi"/>
          <w:color w:val="000000"/>
          <w:rtl/>
        </w:rPr>
        <w:t>أما إجرائيًا، فيقاس هذا المتغير من خلال المحور السابع من أداة الدراسة، الذي يختبر مدى التزام الطالب بالقواعد الأخلاقية عند استخدام الذكاء الاصطناعي والمنصات الرقمية</w:t>
      </w:r>
      <w:r w:rsidRPr="004F09AA">
        <w:rPr>
          <w:rFonts w:asciiTheme="minorHAnsi" w:hAnsiTheme="minorHAnsi" w:cstheme="minorHAnsi"/>
          <w:color w:val="000000"/>
        </w:rPr>
        <w:t>.</w:t>
      </w:r>
    </w:p>
    <w:p w14:paraId="39F75F5C" w14:textId="77777777" w:rsidR="00834711" w:rsidRPr="004F09AA" w:rsidRDefault="00834711" w:rsidP="00834711">
      <w:pPr>
        <w:bidi/>
        <w:rPr>
          <w:rFonts w:asciiTheme="minorHAnsi" w:hAnsiTheme="minorHAnsi" w:cstheme="minorHAnsi"/>
        </w:rPr>
      </w:pPr>
    </w:p>
    <w:p w14:paraId="62121FAA" w14:textId="77777777" w:rsidR="00834711" w:rsidRPr="004F09AA" w:rsidRDefault="00834711" w:rsidP="00834711">
      <w:pPr>
        <w:pStyle w:val="Heading3"/>
        <w:bidi/>
        <w:rPr>
          <w:rFonts w:asciiTheme="minorHAnsi" w:hAnsiTheme="minorHAnsi" w:cstheme="minorHAnsi"/>
          <w:color w:val="000000"/>
        </w:rPr>
      </w:pPr>
      <w:r w:rsidRPr="004F09AA">
        <w:rPr>
          <w:rFonts w:asciiTheme="minorHAnsi" w:hAnsiTheme="minorHAnsi" w:cstheme="minorHAnsi"/>
          <w:color w:val="000000"/>
          <w:rtl/>
        </w:rPr>
        <w:t>التفكير الإبداعي الرقمي</w:t>
      </w:r>
      <w:r w:rsidRPr="004F09AA">
        <w:rPr>
          <w:rFonts w:asciiTheme="minorHAnsi" w:hAnsiTheme="minorHAnsi" w:cstheme="minorHAnsi"/>
          <w:color w:val="000000"/>
        </w:rPr>
        <w:t xml:space="preserve"> (Digital Creative Thinking)</w:t>
      </w:r>
    </w:p>
    <w:p w14:paraId="6C55B564" w14:textId="77777777" w:rsidR="00834711" w:rsidRPr="004F09AA" w:rsidRDefault="00834711" w:rsidP="00834711">
      <w:pPr>
        <w:pStyle w:val="NormalWeb"/>
        <w:bidi/>
        <w:rPr>
          <w:rFonts w:asciiTheme="minorHAnsi" w:hAnsiTheme="minorHAnsi" w:cstheme="minorHAnsi"/>
          <w:color w:val="000000"/>
        </w:rPr>
      </w:pPr>
      <w:r w:rsidRPr="004F09AA">
        <w:rPr>
          <w:rFonts w:asciiTheme="minorHAnsi" w:hAnsiTheme="minorHAnsi" w:cstheme="minorHAnsi"/>
          <w:color w:val="000000"/>
          <w:rtl/>
        </w:rPr>
        <w:t>يشير التفكير الإبداعي الرقمي نظريًا إلى قدرة الفرد على ابتكار محتوى رقمي جديد أو تقديم حلول مبتكرة عند استخدام التقنيات الذكية</w:t>
      </w:r>
      <w:r w:rsidRPr="004F09AA">
        <w:rPr>
          <w:rFonts w:asciiTheme="minorHAnsi" w:hAnsiTheme="minorHAnsi" w:cstheme="minorHAnsi"/>
          <w:color w:val="000000"/>
        </w:rPr>
        <w:t xml:space="preserve"> (Runco &amp; Jaeger, 2012). </w:t>
      </w:r>
      <w:r w:rsidRPr="004F09AA">
        <w:rPr>
          <w:rFonts w:asciiTheme="minorHAnsi" w:hAnsiTheme="minorHAnsi" w:cstheme="minorHAnsi"/>
          <w:color w:val="000000"/>
          <w:rtl/>
        </w:rPr>
        <w:t>أما إجرائيًا، فيقاس هذا المتغير من خلال المحور السادس من أداة الدراسة، الذي يختبر مستوى الإبداع في إنتاج المحتوى الرقمي أو التفاعل الإعلامي باستخدام الذكاء الاصطناعي</w:t>
      </w:r>
      <w:r w:rsidRPr="004F09AA">
        <w:rPr>
          <w:rFonts w:asciiTheme="minorHAnsi" w:hAnsiTheme="minorHAnsi" w:cstheme="minorHAnsi"/>
          <w:color w:val="000000"/>
        </w:rPr>
        <w:t>.</w:t>
      </w:r>
    </w:p>
    <w:p w14:paraId="21E8E655" w14:textId="7AA61E08" w:rsidR="00485285" w:rsidRPr="004F09AA" w:rsidRDefault="00485285">
      <w:pPr>
        <w:widowControl w:val="0"/>
        <w:autoSpaceDE w:val="0"/>
        <w:autoSpaceDN w:val="0"/>
        <w:rPr>
          <w:rFonts w:asciiTheme="minorHAnsi" w:hAnsiTheme="minorHAnsi" w:cstheme="minorHAnsi"/>
          <w:color w:val="000000"/>
          <w:rtl/>
        </w:rPr>
      </w:pPr>
      <w:r w:rsidRPr="004F09AA">
        <w:rPr>
          <w:rFonts w:asciiTheme="minorHAnsi" w:hAnsiTheme="minorHAnsi" w:cstheme="minorHAnsi"/>
          <w:color w:val="000000"/>
          <w:rtl/>
        </w:rPr>
        <w:br w:type="page"/>
      </w:r>
    </w:p>
    <w:p w14:paraId="3BC68FCD" w14:textId="432C9F52" w:rsidR="00767817" w:rsidRPr="004F09AA" w:rsidRDefault="00000000" w:rsidP="007F39DB">
      <w:pPr>
        <w:pStyle w:val="Heading1"/>
      </w:pPr>
      <w:r w:rsidRPr="004F09AA">
        <w:rPr>
          <w:rtl/>
        </w:rPr>
        <w:lastRenderedPageBreak/>
        <w:t>إجراءات الدراسة</w:t>
      </w:r>
      <w:r w:rsidRPr="004F09AA">
        <w:t>:</w:t>
      </w:r>
      <w:r w:rsidRPr="004F09AA">
        <w:rPr>
          <w:rtl/>
        </w:rPr>
        <w:t xml:space="preserve"> </w:t>
      </w:r>
    </w:p>
    <w:p w14:paraId="2A115617" w14:textId="77777777" w:rsidR="00A77E03" w:rsidRPr="004F09AA" w:rsidRDefault="00A77E03" w:rsidP="004F09AA">
      <w:pPr>
        <w:pStyle w:val="NormalWeb"/>
        <w:bidi/>
        <w:ind w:firstLine="288"/>
        <w:rPr>
          <w:rFonts w:asciiTheme="minorHAnsi" w:hAnsiTheme="minorHAnsi" w:cstheme="minorHAnsi"/>
          <w:color w:val="000000"/>
        </w:rPr>
      </w:pPr>
      <w:r w:rsidRPr="004F09AA">
        <w:rPr>
          <w:rFonts w:asciiTheme="minorHAnsi" w:hAnsiTheme="minorHAnsi" w:cstheme="minorHAnsi"/>
          <w:color w:val="000000"/>
          <w:rtl/>
        </w:rPr>
        <w:t>تندرج هذه الدراسة ضمن الدراسات</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التطبيقية الميدانية ذات الطابع الوصفي التفسيري</w:t>
      </w:r>
      <w:r w:rsidRPr="004F09AA">
        <w:rPr>
          <w:rFonts w:asciiTheme="minorHAnsi" w:hAnsiTheme="minorHAnsi" w:cstheme="minorHAnsi"/>
          <w:color w:val="000000"/>
          <w:rtl/>
        </w:rPr>
        <w:t>، إذ تهدف إلى تحليل العلاقة بين</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استخدام تطبيقات الذكاء الاصطناعي</w:t>
      </w:r>
      <w:r w:rsidRPr="004F09AA">
        <w:rPr>
          <w:rStyle w:val="apple-converted-space"/>
          <w:rFonts w:asciiTheme="minorHAnsi" w:eastAsiaTheme="majorEastAsia" w:hAnsiTheme="minorHAnsi" w:cstheme="minorHAnsi"/>
          <w:color w:val="000000"/>
          <w:rtl/>
        </w:rPr>
        <w:t> </w:t>
      </w:r>
      <w:r w:rsidRPr="004F09AA">
        <w:rPr>
          <w:rFonts w:asciiTheme="minorHAnsi" w:hAnsiTheme="minorHAnsi" w:cstheme="minorHAnsi"/>
          <w:color w:val="000000"/>
          <w:rtl/>
        </w:rPr>
        <w:t>و</w:t>
      </w:r>
      <w:r w:rsidRPr="004F09AA">
        <w:rPr>
          <w:rStyle w:val="Strong"/>
          <w:rFonts w:asciiTheme="minorHAnsi" w:eastAsiaTheme="majorEastAsia" w:hAnsiTheme="minorHAnsi" w:cstheme="minorHAnsi"/>
          <w:color w:val="000000"/>
          <w:rtl/>
        </w:rPr>
        <w:t>السلوك الإعلامي الرقمي لدى الشباب الجامعي السعودي</w:t>
      </w:r>
      <w:r w:rsidRPr="004F09AA">
        <w:rPr>
          <w:rFonts w:asciiTheme="minorHAnsi" w:hAnsiTheme="minorHAnsi" w:cstheme="minorHAnsi"/>
          <w:color w:val="000000"/>
          <w:rtl/>
        </w:rPr>
        <w:t>، مع اختبار الدور الوسيط للوعي الإعلامي الرقمي في هذه العلاقة</w:t>
      </w:r>
      <w:r w:rsidRPr="004F09AA">
        <w:rPr>
          <w:rFonts w:asciiTheme="minorHAnsi" w:hAnsiTheme="minorHAnsi" w:cstheme="minorHAnsi"/>
          <w:color w:val="000000"/>
        </w:rPr>
        <w:t>.</w:t>
      </w:r>
      <w:r w:rsidRPr="004F09AA">
        <w:rPr>
          <w:rFonts w:asciiTheme="minorHAnsi" w:hAnsiTheme="minorHAnsi" w:cstheme="minorHAnsi"/>
          <w:color w:val="000000"/>
        </w:rPr>
        <w:br/>
      </w:r>
      <w:r w:rsidRPr="004F09AA">
        <w:rPr>
          <w:rFonts w:asciiTheme="minorHAnsi" w:hAnsiTheme="minorHAnsi" w:cstheme="minorHAnsi"/>
          <w:color w:val="000000"/>
          <w:rtl/>
        </w:rPr>
        <w:t>تعتمد الدراسة</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تصميمًا مقطعيًا</w:t>
      </w:r>
      <w:r w:rsidRPr="004F09AA">
        <w:rPr>
          <w:rStyle w:val="Strong"/>
          <w:rFonts w:asciiTheme="minorHAnsi" w:eastAsiaTheme="majorEastAsia" w:hAnsiTheme="minorHAnsi" w:cstheme="minorHAnsi"/>
          <w:color w:val="000000"/>
        </w:rPr>
        <w:t xml:space="preserve"> (Cross-Sectional Design)</w:t>
      </w:r>
      <w:r w:rsidRPr="004F09AA">
        <w:rPr>
          <w:rFonts w:asciiTheme="minorHAnsi" w:hAnsiTheme="minorHAnsi" w:cstheme="minorHAnsi"/>
          <w:color w:val="000000"/>
          <w:rtl/>
        </w:rPr>
        <w:t>، حيث تُجمع البيانات خلال فترة زمنية محددة، بهدف تحليل العلاقات الارتباطية والتفسيرية بين المتغيرات. كما تسترشد الدراسة بـ</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نظرية السلوك المخطط</w:t>
      </w:r>
      <w:r w:rsidRPr="004F09AA">
        <w:rPr>
          <w:rStyle w:val="Strong"/>
          <w:rFonts w:asciiTheme="minorHAnsi" w:eastAsiaTheme="majorEastAsia" w:hAnsiTheme="minorHAnsi" w:cstheme="minorHAnsi"/>
          <w:color w:val="000000"/>
        </w:rPr>
        <w:t xml:space="preserve"> (Theory of Planned Behavior)</w:t>
      </w:r>
      <w:r w:rsidRPr="004F09AA">
        <w:rPr>
          <w:rStyle w:val="apple-converted-space"/>
          <w:rFonts w:asciiTheme="minorHAnsi" w:eastAsiaTheme="majorEastAsia" w:hAnsiTheme="minorHAnsi" w:cstheme="minorHAnsi"/>
          <w:color w:val="000000"/>
        </w:rPr>
        <w:t> </w:t>
      </w:r>
      <w:r w:rsidRPr="004F09AA">
        <w:rPr>
          <w:rFonts w:asciiTheme="minorHAnsi" w:hAnsiTheme="minorHAnsi" w:cstheme="minorHAnsi"/>
          <w:color w:val="000000"/>
          <w:rtl/>
        </w:rPr>
        <w:t>بوصفها إطارًا تحليليًا لفهم العوامل المؤثرة في السلوك الإعلامي الرقمي</w:t>
      </w:r>
      <w:r w:rsidRPr="004F09AA">
        <w:rPr>
          <w:rFonts w:asciiTheme="minorHAnsi" w:hAnsiTheme="minorHAnsi" w:cstheme="minorHAnsi"/>
          <w:color w:val="000000"/>
        </w:rPr>
        <w:t>.</w:t>
      </w:r>
    </w:p>
    <w:p w14:paraId="762075F6" w14:textId="77777777" w:rsidR="00A77E03" w:rsidRPr="004F09AA" w:rsidRDefault="00A77E03" w:rsidP="00A77E03">
      <w:pPr>
        <w:pStyle w:val="Heading3"/>
        <w:bidi/>
        <w:rPr>
          <w:rFonts w:asciiTheme="minorHAnsi" w:hAnsiTheme="minorHAnsi" w:cstheme="minorHAnsi"/>
          <w:b/>
          <w:bCs/>
          <w:color w:val="4F81BD" w:themeColor="accent1"/>
          <w:sz w:val="28"/>
          <w:szCs w:val="28"/>
        </w:rPr>
      </w:pPr>
      <w:r w:rsidRPr="004F09AA">
        <w:rPr>
          <w:rFonts w:asciiTheme="minorHAnsi" w:hAnsiTheme="minorHAnsi" w:cstheme="minorHAnsi"/>
          <w:b/>
          <w:bCs/>
          <w:color w:val="4F81BD" w:themeColor="accent1"/>
          <w:sz w:val="28"/>
          <w:szCs w:val="28"/>
          <w:rtl/>
        </w:rPr>
        <w:t>ثانيًا: منهج الدراسة</w:t>
      </w:r>
    </w:p>
    <w:p w14:paraId="565A54C1" w14:textId="77777777" w:rsidR="00A77E03" w:rsidRPr="004F09AA" w:rsidRDefault="00A77E03" w:rsidP="00A77E03">
      <w:pPr>
        <w:pStyle w:val="NormalWeb"/>
        <w:bidi/>
        <w:rPr>
          <w:rFonts w:asciiTheme="minorHAnsi" w:hAnsiTheme="minorHAnsi" w:cstheme="minorHAnsi"/>
          <w:color w:val="000000"/>
        </w:rPr>
      </w:pPr>
      <w:r w:rsidRPr="004F09AA">
        <w:rPr>
          <w:rFonts w:asciiTheme="minorHAnsi" w:hAnsiTheme="minorHAnsi" w:cstheme="minorHAnsi"/>
          <w:color w:val="000000"/>
          <w:rtl/>
        </w:rPr>
        <w:t>تعتمد الدراسة على</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المنهج المسحي الكمي</w:t>
      </w:r>
      <w:r w:rsidRPr="004F09AA">
        <w:rPr>
          <w:rFonts w:asciiTheme="minorHAnsi" w:hAnsiTheme="minorHAnsi" w:cstheme="minorHAnsi"/>
          <w:color w:val="000000"/>
          <w:rtl/>
        </w:rPr>
        <w:t>، نظرًا لملاءمته لطبيعة الدراسات الإعلامية التي تهدف إلى قياس الاتجاهات والسلوكيات لدى فئات واسعة. ويُستخدم</w:t>
      </w:r>
      <w:r w:rsidRPr="004F09AA">
        <w:rPr>
          <w:rStyle w:val="apple-converted-space"/>
          <w:rFonts w:asciiTheme="minorHAnsi" w:eastAsiaTheme="majorEastAsia" w:hAnsiTheme="minorHAnsi" w:cstheme="minorHAnsi"/>
          <w:color w:val="000000"/>
          <w:rtl/>
        </w:rPr>
        <w:t> </w:t>
      </w:r>
      <w:proofErr w:type="gramStart"/>
      <w:r w:rsidRPr="004F09AA">
        <w:rPr>
          <w:rStyle w:val="Strong"/>
          <w:rFonts w:asciiTheme="minorHAnsi" w:eastAsiaTheme="majorEastAsia" w:hAnsiTheme="minorHAnsi" w:cstheme="minorHAnsi"/>
          <w:color w:val="000000"/>
          <w:rtl/>
        </w:rPr>
        <w:t>الاستبيان</w:t>
      </w:r>
      <w:proofErr w:type="gramEnd"/>
      <w:r w:rsidRPr="004F09AA">
        <w:rPr>
          <w:rStyle w:val="Strong"/>
          <w:rFonts w:asciiTheme="minorHAnsi" w:eastAsiaTheme="majorEastAsia" w:hAnsiTheme="minorHAnsi" w:cstheme="minorHAnsi"/>
          <w:color w:val="000000"/>
          <w:rtl/>
        </w:rPr>
        <w:t xml:space="preserve"> الإلكتروني</w:t>
      </w:r>
      <w:r w:rsidRPr="004F09AA">
        <w:rPr>
          <w:rStyle w:val="apple-converted-space"/>
          <w:rFonts w:asciiTheme="minorHAnsi" w:eastAsiaTheme="majorEastAsia" w:hAnsiTheme="minorHAnsi" w:cstheme="minorHAnsi"/>
          <w:color w:val="000000"/>
          <w:rtl/>
        </w:rPr>
        <w:t> </w:t>
      </w:r>
      <w:r w:rsidRPr="004F09AA">
        <w:rPr>
          <w:rFonts w:asciiTheme="minorHAnsi" w:hAnsiTheme="minorHAnsi" w:cstheme="minorHAnsi"/>
          <w:color w:val="000000"/>
          <w:rtl/>
        </w:rPr>
        <w:t>كأداة رئيسة لجمع البيانات، مما يسمح بقياس المتغيرات الكمية وتحليل العلاقات بينها إحصائيًا</w:t>
      </w:r>
      <w:r w:rsidRPr="004F09AA">
        <w:rPr>
          <w:rFonts w:asciiTheme="minorHAnsi" w:hAnsiTheme="minorHAnsi" w:cstheme="minorHAnsi"/>
          <w:color w:val="000000"/>
        </w:rPr>
        <w:t>.</w:t>
      </w:r>
    </w:p>
    <w:p w14:paraId="627249A7" w14:textId="77777777" w:rsidR="00A77E03" w:rsidRPr="004F09AA" w:rsidRDefault="00A77E03" w:rsidP="00A77E03">
      <w:pPr>
        <w:pStyle w:val="Heading3"/>
        <w:bidi/>
        <w:rPr>
          <w:rFonts w:asciiTheme="minorHAnsi" w:hAnsiTheme="minorHAnsi" w:cstheme="minorHAnsi"/>
          <w:color w:val="000000"/>
        </w:rPr>
      </w:pPr>
      <w:r w:rsidRPr="004F09AA">
        <w:rPr>
          <w:rFonts w:asciiTheme="minorHAnsi" w:hAnsiTheme="minorHAnsi" w:cstheme="minorHAnsi"/>
          <w:color w:val="000000"/>
          <w:rtl/>
        </w:rPr>
        <w:t>ثالثًا: مجتمع الدراسة وعينتها</w:t>
      </w:r>
    </w:p>
    <w:p w14:paraId="558067D4" w14:textId="77777777" w:rsidR="00A77E03" w:rsidRPr="004F09AA" w:rsidRDefault="00A77E03" w:rsidP="00A77E03">
      <w:pPr>
        <w:pStyle w:val="NormalWeb"/>
        <w:bidi/>
        <w:rPr>
          <w:rFonts w:asciiTheme="minorHAnsi" w:hAnsiTheme="minorHAnsi" w:cstheme="minorHAnsi"/>
          <w:color w:val="000000"/>
        </w:rPr>
      </w:pPr>
      <w:r w:rsidRPr="004F09AA">
        <w:rPr>
          <w:rStyle w:val="Strong"/>
          <w:rFonts w:asciiTheme="minorHAnsi" w:eastAsiaTheme="majorEastAsia" w:hAnsiTheme="minorHAnsi" w:cstheme="minorHAnsi"/>
          <w:color w:val="4F81BD" w:themeColor="accent1"/>
          <w:sz w:val="32"/>
          <w:szCs w:val="32"/>
          <w:rtl/>
        </w:rPr>
        <w:t>مجتمع الدراسة</w:t>
      </w:r>
      <w:r w:rsidRPr="004F09AA">
        <w:rPr>
          <w:rStyle w:val="Strong"/>
          <w:rFonts w:asciiTheme="minorHAnsi" w:eastAsiaTheme="majorEastAsia" w:hAnsiTheme="minorHAnsi" w:cstheme="minorHAnsi"/>
          <w:color w:val="000000"/>
        </w:rPr>
        <w:t>:</w:t>
      </w:r>
      <w:r w:rsidRPr="004F09AA">
        <w:rPr>
          <w:rFonts w:asciiTheme="minorHAnsi" w:hAnsiTheme="minorHAnsi" w:cstheme="minorHAnsi"/>
          <w:color w:val="000000"/>
        </w:rPr>
        <w:br/>
      </w:r>
      <w:r w:rsidRPr="004F09AA">
        <w:rPr>
          <w:rFonts w:asciiTheme="minorHAnsi" w:hAnsiTheme="minorHAnsi" w:cstheme="minorHAnsi"/>
          <w:color w:val="000000"/>
          <w:rtl/>
        </w:rPr>
        <w:t>يتكوّن مجتمع الدراسة من طلاب الجامعات السعودية الحكومية والخاصة المسجلين في مرحلة البكالوريوس، من مختلف التخصصات الأكاديمية، والذين يستخدمون تطبيقات الذكاء الاصطناعي ووسائل الإعلام الرقمي ضمن أنشطتهم التعليمية أو الإعلامية</w:t>
      </w:r>
      <w:r w:rsidRPr="004F09AA">
        <w:rPr>
          <w:rFonts w:asciiTheme="minorHAnsi" w:hAnsiTheme="minorHAnsi" w:cstheme="minorHAnsi"/>
          <w:color w:val="000000"/>
        </w:rPr>
        <w:t>.</w:t>
      </w:r>
    </w:p>
    <w:p w14:paraId="3A1C19E4" w14:textId="77777777" w:rsidR="00A77E03" w:rsidRPr="004F09AA" w:rsidRDefault="00A77E03" w:rsidP="00A77E03">
      <w:pPr>
        <w:pStyle w:val="NormalWeb"/>
        <w:bidi/>
        <w:rPr>
          <w:rFonts w:asciiTheme="minorHAnsi" w:hAnsiTheme="minorHAnsi" w:cstheme="minorHAnsi"/>
          <w:color w:val="000000"/>
        </w:rPr>
      </w:pPr>
      <w:r w:rsidRPr="004F09AA">
        <w:rPr>
          <w:rStyle w:val="Strong"/>
          <w:rFonts w:asciiTheme="minorHAnsi" w:eastAsiaTheme="majorEastAsia" w:hAnsiTheme="minorHAnsi" w:cstheme="minorHAnsi"/>
          <w:color w:val="4F81BD" w:themeColor="accent1"/>
          <w:sz w:val="32"/>
          <w:szCs w:val="32"/>
          <w:rtl/>
        </w:rPr>
        <w:t>عينة الدراسة</w:t>
      </w:r>
      <w:r w:rsidRPr="004F09AA">
        <w:rPr>
          <w:rStyle w:val="Strong"/>
          <w:rFonts w:asciiTheme="minorHAnsi" w:eastAsiaTheme="majorEastAsia" w:hAnsiTheme="minorHAnsi" w:cstheme="minorHAnsi"/>
          <w:color w:val="000000"/>
        </w:rPr>
        <w:t>:</w:t>
      </w:r>
      <w:r w:rsidRPr="004F09AA">
        <w:rPr>
          <w:rFonts w:asciiTheme="minorHAnsi" w:hAnsiTheme="minorHAnsi" w:cstheme="minorHAnsi"/>
          <w:color w:val="000000"/>
        </w:rPr>
        <w:br/>
      </w:r>
      <w:r w:rsidRPr="004F09AA">
        <w:rPr>
          <w:rFonts w:asciiTheme="minorHAnsi" w:hAnsiTheme="minorHAnsi" w:cstheme="minorHAnsi"/>
          <w:color w:val="000000"/>
          <w:rtl/>
        </w:rPr>
        <w:t>تُختار العينة باستخدام</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العينة العشوائية الطبقية</w:t>
      </w:r>
      <w:r w:rsidRPr="004F09AA">
        <w:rPr>
          <w:rStyle w:val="apple-converted-space"/>
          <w:rFonts w:asciiTheme="minorHAnsi" w:eastAsiaTheme="majorEastAsia" w:hAnsiTheme="minorHAnsi" w:cstheme="minorHAnsi"/>
          <w:color w:val="000000"/>
          <w:rtl/>
        </w:rPr>
        <w:t> </w:t>
      </w:r>
      <w:r w:rsidRPr="004F09AA">
        <w:rPr>
          <w:rFonts w:asciiTheme="minorHAnsi" w:hAnsiTheme="minorHAnsi" w:cstheme="minorHAnsi"/>
          <w:color w:val="000000"/>
          <w:rtl/>
        </w:rPr>
        <w:t>لضمان تمثيل متوازن للتخصصات الأكاديمية والجنس والمستوى الدراسي. ومن المتوقع أن يتراوح حجم العينة بين</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Pr>
        <w:t xml:space="preserve">350–400 </w:t>
      </w:r>
      <w:r w:rsidRPr="004F09AA">
        <w:rPr>
          <w:rStyle w:val="Strong"/>
          <w:rFonts w:asciiTheme="minorHAnsi" w:eastAsiaTheme="majorEastAsia" w:hAnsiTheme="minorHAnsi" w:cstheme="minorHAnsi"/>
          <w:color w:val="000000"/>
          <w:rtl/>
        </w:rPr>
        <w:t>مشارك</w:t>
      </w:r>
      <w:r w:rsidRPr="004F09AA">
        <w:rPr>
          <w:rFonts w:asciiTheme="minorHAnsi" w:hAnsiTheme="minorHAnsi" w:cstheme="minorHAnsi"/>
          <w:color w:val="000000"/>
          <w:rtl/>
        </w:rPr>
        <w:t>، وهو حجم كافٍ لاختبار الفرضيات وقياس علاقات الوساطة باستخدام</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Pr>
        <w:t>PROCESS Macro</w:t>
      </w:r>
      <w:r w:rsidRPr="004F09AA">
        <w:rPr>
          <w:rStyle w:val="apple-converted-space"/>
          <w:rFonts w:asciiTheme="minorHAnsi" w:eastAsiaTheme="majorEastAsia" w:hAnsiTheme="minorHAnsi" w:cstheme="minorHAnsi"/>
          <w:color w:val="000000"/>
        </w:rPr>
        <w:t> </w:t>
      </w:r>
      <w:r w:rsidRPr="004F09AA">
        <w:rPr>
          <w:rFonts w:asciiTheme="minorHAnsi" w:hAnsiTheme="minorHAnsi" w:cstheme="minorHAnsi"/>
          <w:color w:val="000000"/>
          <w:rtl/>
        </w:rPr>
        <w:t>على مستوى دلالة إحصائية 0.05</w:t>
      </w:r>
      <w:r w:rsidRPr="004F09AA">
        <w:rPr>
          <w:rFonts w:asciiTheme="minorHAnsi" w:hAnsiTheme="minorHAnsi" w:cstheme="minorHAnsi"/>
          <w:color w:val="000000"/>
        </w:rPr>
        <w:t>.</w:t>
      </w:r>
    </w:p>
    <w:p w14:paraId="631A0C8E" w14:textId="77777777" w:rsidR="00A77E03" w:rsidRPr="004F09AA" w:rsidRDefault="00A77E03" w:rsidP="00A77E03">
      <w:pPr>
        <w:pStyle w:val="Heading3"/>
        <w:bidi/>
        <w:rPr>
          <w:rFonts w:asciiTheme="minorHAnsi" w:hAnsiTheme="minorHAnsi" w:cstheme="minorHAnsi"/>
          <w:color w:val="000000"/>
        </w:rPr>
      </w:pPr>
      <w:r w:rsidRPr="004F09AA">
        <w:rPr>
          <w:rFonts w:asciiTheme="minorHAnsi" w:hAnsiTheme="minorHAnsi" w:cstheme="minorHAnsi"/>
          <w:color w:val="000000"/>
          <w:rtl/>
        </w:rPr>
        <w:t>رابعًا: أداة الدراسة</w:t>
      </w:r>
    </w:p>
    <w:p w14:paraId="79607D6C" w14:textId="77777777" w:rsidR="00A77E03" w:rsidRPr="004F09AA" w:rsidRDefault="00A77E03" w:rsidP="00A77E03">
      <w:pPr>
        <w:pStyle w:val="NormalWeb"/>
        <w:bidi/>
        <w:rPr>
          <w:rFonts w:asciiTheme="minorHAnsi" w:hAnsiTheme="minorHAnsi" w:cstheme="minorHAnsi"/>
          <w:color w:val="000000"/>
        </w:rPr>
      </w:pPr>
      <w:r w:rsidRPr="004F09AA">
        <w:rPr>
          <w:rFonts w:asciiTheme="minorHAnsi" w:hAnsiTheme="minorHAnsi" w:cstheme="minorHAnsi"/>
          <w:color w:val="000000"/>
          <w:rtl/>
        </w:rPr>
        <w:t>تعتمد الدراسة على</w:t>
      </w:r>
      <w:r w:rsidRPr="004F09AA">
        <w:rPr>
          <w:rStyle w:val="apple-converted-space"/>
          <w:rFonts w:asciiTheme="minorHAnsi" w:eastAsiaTheme="majorEastAsia" w:hAnsiTheme="minorHAnsi" w:cstheme="minorHAnsi"/>
          <w:color w:val="000000"/>
          <w:rtl/>
        </w:rPr>
        <w:t> </w:t>
      </w:r>
      <w:proofErr w:type="gramStart"/>
      <w:r w:rsidRPr="004F09AA">
        <w:rPr>
          <w:rStyle w:val="Strong"/>
          <w:rFonts w:asciiTheme="minorHAnsi" w:eastAsiaTheme="majorEastAsia" w:hAnsiTheme="minorHAnsi" w:cstheme="minorHAnsi"/>
          <w:color w:val="000000"/>
          <w:rtl/>
        </w:rPr>
        <w:t>استبيان</w:t>
      </w:r>
      <w:proofErr w:type="gramEnd"/>
      <w:r w:rsidRPr="004F09AA">
        <w:rPr>
          <w:rStyle w:val="Strong"/>
          <w:rFonts w:asciiTheme="minorHAnsi" w:eastAsiaTheme="majorEastAsia" w:hAnsiTheme="minorHAnsi" w:cstheme="minorHAnsi"/>
          <w:color w:val="000000"/>
          <w:rtl/>
        </w:rPr>
        <w:t xml:space="preserve"> إلكتروني</w:t>
      </w:r>
      <w:r w:rsidRPr="004F09AA">
        <w:rPr>
          <w:rStyle w:val="apple-converted-space"/>
          <w:rFonts w:asciiTheme="minorHAnsi" w:eastAsiaTheme="majorEastAsia" w:hAnsiTheme="minorHAnsi" w:cstheme="minorHAnsi"/>
          <w:color w:val="000000"/>
          <w:rtl/>
        </w:rPr>
        <w:t> </w:t>
      </w:r>
      <w:r w:rsidRPr="004F09AA">
        <w:rPr>
          <w:rFonts w:asciiTheme="minorHAnsi" w:hAnsiTheme="minorHAnsi" w:cstheme="minorHAnsi"/>
          <w:color w:val="000000"/>
          <w:rtl/>
        </w:rPr>
        <w:t>تم إعداده في ضوء الأدبيات السابقة والإطار النظري، ويتكون من أربعة أقسام رئيسة</w:t>
      </w:r>
      <w:r w:rsidRPr="004F09AA">
        <w:rPr>
          <w:rFonts w:asciiTheme="minorHAnsi" w:hAnsiTheme="minorHAnsi" w:cstheme="minorHAnsi"/>
          <w:color w:val="000000"/>
        </w:rPr>
        <w:t>:</w:t>
      </w:r>
    </w:p>
    <w:p w14:paraId="05B89046" w14:textId="77777777" w:rsidR="00A77E03" w:rsidRPr="004F09AA" w:rsidRDefault="00A77E03" w:rsidP="00A77E03">
      <w:pPr>
        <w:pStyle w:val="NormalWeb"/>
        <w:numPr>
          <w:ilvl w:val="0"/>
          <w:numId w:val="24"/>
        </w:numPr>
        <w:bidi/>
        <w:spacing w:before="100" w:beforeAutospacing="1" w:after="100" w:afterAutospacing="1"/>
        <w:rPr>
          <w:rFonts w:asciiTheme="minorHAnsi" w:hAnsiTheme="minorHAnsi" w:cstheme="minorHAnsi"/>
          <w:color w:val="000000"/>
        </w:rPr>
      </w:pPr>
      <w:r w:rsidRPr="004F09AA">
        <w:rPr>
          <w:rStyle w:val="Strong"/>
          <w:rFonts w:asciiTheme="minorHAnsi" w:eastAsiaTheme="majorEastAsia" w:hAnsiTheme="minorHAnsi" w:cstheme="minorHAnsi"/>
          <w:color w:val="000000"/>
          <w:rtl/>
        </w:rPr>
        <w:t>البيانات الديموغرافية</w:t>
      </w:r>
      <w:r w:rsidRPr="004F09AA">
        <w:rPr>
          <w:rFonts w:asciiTheme="minorHAnsi" w:hAnsiTheme="minorHAnsi" w:cstheme="minorHAnsi"/>
          <w:color w:val="000000"/>
        </w:rPr>
        <w:t xml:space="preserve">: </w:t>
      </w:r>
      <w:r w:rsidRPr="004F09AA">
        <w:rPr>
          <w:rFonts w:asciiTheme="minorHAnsi" w:hAnsiTheme="minorHAnsi" w:cstheme="minorHAnsi"/>
          <w:color w:val="000000"/>
          <w:rtl/>
        </w:rPr>
        <w:t>الجنس، التخصص الأكاديمي، المستوى الدراسي</w:t>
      </w:r>
      <w:r w:rsidRPr="004F09AA">
        <w:rPr>
          <w:rFonts w:asciiTheme="minorHAnsi" w:hAnsiTheme="minorHAnsi" w:cstheme="minorHAnsi"/>
          <w:color w:val="000000"/>
        </w:rPr>
        <w:t>.</w:t>
      </w:r>
    </w:p>
    <w:p w14:paraId="14838075" w14:textId="77777777" w:rsidR="00A77E03" w:rsidRPr="004F09AA" w:rsidRDefault="00A77E03" w:rsidP="00A77E03">
      <w:pPr>
        <w:pStyle w:val="NormalWeb"/>
        <w:numPr>
          <w:ilvl w:val="0"/>
          <w:numId w:val="24"/>
        </w:numPr>
        <w:bidi/>
        <w:spacing w:before="100" w:beforeAutospacing="1" w:after="100" w:afterAutospacing="1"/>
        <w:rPr>
          <w:rFonts w:asciiTheme="minorHAnsi" w:hAnsiTheme="minorHAnsi" w:cstheme="minorHAnsi"/>
          <w:color w:val="000000"/>
        </w:rPr>
      </w:pPr>
      <w:r w:rsidRPr="004F09AA">
        <w:rPr>
          <w:rStyle w:val="Strong"/>
          <w:rFonts w:asciiTheme="minorHAnsi" w:eastAsiaTheme="majorEastAsia" w:hAnsiTheme="minorHAnsi" w:cstheme="minorHAnsi"/>
          <w:color w:val="000000"/>
          <w:rtl/>
        </w:rPr>
        <w:t>محور استخدام تطبيقات الذكاء الاصطناعي (المتغير المستقل</w:t>
      </w:r>
      <w:r w:rsidRPr="004F09AA">
        <w:rPr>
          <w:rStyle w:val="Strong"/>
          <w:rFonts w:asciiTheme="minorHAnsi" w:eastAsiaTheme="majorEastAsia" w:hAnsiTheme="minorHAnsi" w:cstheme="minorHAnsi"/>
          <w:color w:val="000000"/>
        </w:rPr>
        <w:t>)</w:t>
      </w:r>
      <w:r w:rsidRPr="004F09AA">
        <w:rPr>
          <w:rFonts w:asciiTheme="minorHAnsi" w:hAnsiTheme="minorHAnsi" w:cstheme="minorHAnsi"/>
          <w:color w:val="000000"/>
        </w:rPr>
        <w:t xml:space="preserve">: </w:t>
      </w:r>
      <w:r w:rsidRPr="004F09AA">
        <w:rPr>
          <w:rFonts w:asciiTheme="minorHAnsi" w:hAnsiTheme="minorHAnsi" w:cstheme="minorHAnsi"/>
          <w:color w:val="000000"/>
          <w:rtl/>
        </w:rPr>
        <w:t>يقيس تكرار الاستخدام، تنوع الأدوات، ومجالات الاستخدام (تعليمي، إعلامي، إنتاج محتوى</w:t>
      </w:r>
      <w:r w:rsidRPr="004F09AA">
        <w:rPr>
          <w:rFonts w:asciiTheme="minorHAnsi" w:hAnsiTheme="minorHAnsi" w:cstheme="minorHAnsi"/>
          <w:color w:val="000000"/>
        </w:rPr>
        <w:t>).</w:t>
      </w:r>
    </w:p>
    <w:p w14:paraId="13E3D6BB" w14:textId="77777777" w:rsidR="00A77E03" w:rsidRPr="004F09AA" w:rsidRDefault="00A77E03" w:rsidP="00A77E03">
      <w:pPr>
        <w:pStyle w:val="NormalWeb"/>
        <w:numPr>
          <w:ilvl w:val="0"/>
          <w:numId w:val="24"/>
        </w:numPr>
        <w:bidi/>
        <w:spacing w:before="100" w:beforeAutospacing="1" w:after="100" w:afterAutospacing="1"/>
        <w:rPr>
          <w:rFonts w:asciiTheme="minorHAnsi" w:hAnsiTheme="minorHAnsi" w:cstheme="minorHAnsi"/>
          <w:color w:val="000000"/>
        </w:rPr>
      </w:pPr>
      <w:r w:rsidRPr="004F09AA">
        <w:rPr>
          <w:rStyle w:val="Strong"/>
          <w:rFonts w:asciiTheme="minorHAnsi" w:eastAsiaTheme="majorEastAsia" w:hAnsiTheme="minorHAnsi" w:cstheme="minorHAnsi"/>
          <w:color w:val="000000"/>
          <w:rtl/>
        </w:rPr>
        <w:t>محور الوعي الإعلامي الرقمي (المتغير الوسيط</w:t>
      </w:r>
      <w:r w:rsidRPr="004F09AA">
        <w:rPr>
          <w:rStyle w:val="Strong"/>
          <w:rFonts w:asciiTheme="minorHAnsi" w:eastAsiaTheme="majorEastAsia" w:hAnsiTheme="minorHAnsi" w:cstheme="minorHAnsi"/>
          <w:color w:val="000000"/>
        </w:rPr>
        <w:t>)</w:t>
      </w:r>
      <w:r w:rsidRPr="004F09AA">
        <w:rPr>
          <w:rFonts w:asciiTheme="minorHAnsi" w:hAnsiTheme="minorHAnsi" w:cstheme="minorHAnsi"/>
          <w:color w:val="000000"/>
        </w:rPr>
        <w:t xml:space="preserve">: </w:t>
      </w:r>
      <w:r w:rsidRPr="004F09AA">
        <w:rPr>
          <w:rFonts w:asciiTheme="minorHAnsi" w:hAnsiTheme="minorHAnsi" w:cstheme="minorHAnsi"/>
          <w:color w:val="000000"/>
          <w:rtl/>
        </w:rPr>
        <w:t>يقيس إدراك الطلبة لآليات الاستخدام الواعي والمسؤول والآمن لتطبيقات الذكاء الاصطناعي</w:t>
      </w:r>
      <w:r w:rsidRPr="004F09AA">
        <w:rPr>
          <w:rFonts w:asciiTheme="minorHAnsi" w:hAnsiTheme="minorHAnsi" w:cstheme="minorHAnsi"/>
          <w:color w:val="000000"/>
        </w:rPr>
        <w:t>.</w:t>
      </w:r>
    </w:p>
    <w:p w14:paraId="26B18FB0" w14:textId="77777777" w:rsidR="00A77E03" w:rsidRPr="004F09AA" w:rsidRDefault="00A77E03" w:rsidP="00A77E03">
      <w:pPr>
        <w:pStyle w:val="NormalWeb"/>
        <w:numPr>
          <w:ilvl w:val="0"/>
          <w:numId w:val="24"/>
        </w:numPr>
        <w:bidi/>
        <w:spacing w:before="100" w:beforeAutospacing="1" w:after="100" w:afterAutospacing="1"/>
        <w:rPr>
          <w:rFonts w:asciiTheme="minorHAnsi" w:hAnsiTheme="minorHAnsi" w:cstheme="minorHAnsi"/>
          <w:color w:val="000000"/>
        </w:rPr>
      </w:pPr>
      <w:r w:rsidRPr="004F09AA">
        <w:rPr>
          <w:rStyle w:val="Strong"/>
          <w:rFonts w:asciiTheme="minorHAnsi" w:eastAsiaTheme="majorEastAsia" w:hAnsiTheme="minorHAnsi" w:cstheme="minorHAnsi"/>
          <w:color w:val="000000"/>
          <w:rtl/>
        </w:rPr>
        <w:t>محور السلوك الإعلامي الرقمي (المتغير التابع</w:t>
      </w:r>
      <w:r w:rsidRPr="004F09AA">
        <w:rPr>
          <w:rStyle w:val="Strong"/>
          <w:rFonts w:asciiTheme="minorHAnsi" w:eastAsiaTheme="majorEastAsia" w:hAnsiTheme="minorHAnsi" w:cstheme="minorHAnsi"/>
          <w:color w:val="000000"/>
        </w:rPr>
        <w:t>)</w:t>
      </w:r>
      <w:r w:rsidRPr="004F09AA">
        <w:rPr>
          <w:rFonts w:asciiTheme="minorHAnsi" w:hAnsiTheme="minorHAnsi" w:cstheme="minorHAnsi"/>
          <w:color w:val="000000"/>
        </w:rPr>
        <w:t xml:space="preserve">: </w:t>
      </w:r>
      <w:r w:rsidRPr="004F09AA">
        <w:rPr>
          <w:rFonts w:asciiTheme="minorHAnsi" w:hAnsiTheme="minorHAnsi" w:cstheme="minorHAnsi"/>
          <w:color w:val="000000"/>
          <w:rtl/>
        </w:rPr>
        <w:t>يقيس أنماط التفاعل، المشاركة، وإنتاج المحتوى الرقمي على المنصات الرقمية</w:t>
      </w:r>
      <w:r w:rsidRPr="004F09AA">
        <w:rPr>
          <w:rFonts w:asciiTheme="minorHAnsi" w:hAnsiTheme="minorHAnsi" w:cstheme="minorHAnsi"/>
          <w:color w:val="000000"/>
        </w:rPr>
        <w:t>.</w:t>
      </w:r>
    </w:p>
    <w:p w14:paraId="04E21EEB" w14:textId="202146CC" w:rsidR="00A77E03" w:rsidRPr="004F09AA" w:rsidRDefault="00A77E03" w:rsidP="00A77E03">
      <w:pPr>
        <w:pStyle w:val="NormalWeb"/>
        <w:bidi/>
        <w:rPr>
          <w:rFonts w:asciiTheme="minorHAnsi" w:hAnsiTheme="minorHAnsi" w:cstheme="minorHAnsi"/>
          <w:color w:val="000000"/>
        </w:rPr>
      </w:pPr>
      <w:r w:rsidRPr="004F09AA">
        <w:rPr>
          <w:rStyle w:val="Strong"/>
          <w:rFonts w:asciiTheme="minorHAnsi" w:eastAsiaTheme="majorEastAsia" w:hAnsiTheme="minorHAnsi" w:cstheme="minorHAnsi"/>
          <w:color w:val="000000"/>
          <w:rtl/>
        </w:rPr>
        <w:t>مقياس الإجابة</w:t>
      </w:r>
      <w:r w:rsidRPr="004F09AA">
        <w:rPr>
          <w:rStyle w:val="Strong"/>
          <w:rFonts w:asciiTheme="minorHAnsi" w:eastAsiaTheme="majorEastAsia" w:hAnsiTheme="minorHAnsi" w:cstheme="minorHAnsi"/>
          <w:color w:val="000000"/>
        </w:rPr>
        <w:t>:</w:t>
      </w:r>
      <w:r w:rsidRPr="004F09AA">
        <w:rPr>
          <w:rStyle w:val="apple-converted-space"/>
          <w:rFonts w:asciiTheme="minorHAnsi" w:eastAsiaTheme="majorEastAsia" w:hAnsiTheme="minorHAnsi" w:cstheme="minorHAnsi"/>
          <w:color w:val="000000"/>
        </w:rPr>
        <w:t> </w:t>
      </w:r>
      <w:r w:rsidRPr="004F09AA">
        <w:rPr>
          <w:rFonts w:asciiTheme="minorHAnsi" w:hAnsiTheme="minorHAnsi" w:cstheme="minorHAnsi"/>
          <w:color w:val="000000"/>
          <w:rtl/>
        </w:rPr>
        <w:t xml:space="preserve">مقياس </w:t>
      </w:r>
      <w:proofErr w:type="spellStart"/>
      <w:r w:rsidRPr="004F09AA">
        <w:rPr>
          <w:rFonts w:asciiTheme="minorHAnsi" w:hAnsiTheme="minorHAnsi" w:cstheme="minorHAnsi"/>
          <w:color w:val="000000"/>
          <w:rtl/>
        </w:rPr>
        <w:t>ليكرت</w:t>
      </w:r>
      <w:proofErr w:type="spellEnd"/>
      <w:r w:rsidRPr="004F09AA">
        <w:rPr>
          <w:rFonts w:asciiTheme="minorHAnsi" w:hAnsiTheme="minorHAnsi" w:cstheme="minorHAnsi"/>
          <w:color w:val="000000"/>
          <w:rtl/>
        </w:rPr>
        <w:t xml:space="preserve"> الخماسي (1 = لا أوافق بشدة، 5 = أوافق بشدة</w:t>
      </w:r>
      <w:r w:rsidR="004F09AA" w:rsidRPr="004F09AA">
        <w:rPr>
          <w:rFonts w:asciiTheme="minorHAnsi" w:hAnsiTheme="minorHAnsi" w:cstheme="minorHAnsi"/>
          <w:color w:val="000000"/>
          <w:rtl/>
        </w:rPr>
        <w:t>).</w:t>
      </w:r>
    </w:p>
    <w:p w14:paraId="71C8D7E3" w14:textId="77777777" w:rsidR="00A77E03" w:rsidRPr="004F09AA" w:rsidRDefault="00A77E03" w:rsidP="00A77E03">
      <w:pPr>
        <w:pStyle w:val="Heading3"/>
        <w:bidi/>
        <w:rPr>
          <w:rFonts w:asciiTheme="minorHAnsi" w:hAnsiTheme="minorHAnsi" w:cstheme="minorHAnsi"/>
          <w:b/>
          <w:bCs/>
          <w:color w:val="4F81BD" w:themeColor="accent1"/>
          <w:sz w:val="32"/>
          <w:szCs w:val="32"/>
        </w:rPr>
      </w:pPr>
      <w:r w:rsidRPr="004F09AA">
        <w:rPr>
          <w:rFonts w:asciiTheme="minorHAnsi" w:hAnsiTheme="minorHAnsi" w:cstheme="minorHAnsi"/>
          <w:b/>
          <w:bCs/>
          <w:color w:val="4F81BD" w:themeColor="accent1"/>
          <w:sz w:val="32"/>
          <w:szCs w:val="32"/>
          <w:rtl/>
        </w:rPr>
        <w:t>خامسًا: صدق الأداة وثباتها</w:t>
      </w:r>
    </w:p>
    <w:p w14:paraId="410F1A59" w14:textId="77777777" w:rsidR="00A77E03" w:rsidRPr="004F09AA" w:rsidRDefault="00A77E03" w:rsidP="004F09AA">
      <w:pPr>
        <w:pStyle w:val="NormalWeb"/>
        <w:numPr>
          <w:ilvl w:val="0"/>
          <w:numId w:val="25"/>
        </w:numPr>
        <w:bidi/>
        <w:spacing w:after="100" w:afterAutospacing="1"/>
        <w:rPr>
          <w:rFonts w:asciiTheme="minorHAnsi" w:hAnsiTheme="minorHAnsi" w:cstheme="minorHAnsi"/>
          <w:color w:val="000000"/>
        </w:rPr>
      </w:pPr>
      <w:r w:rsidRPr="004F09AA">
        <w:rPr>
          <w:rStyle w:val="Strong"/>
          <w:rFonts w:asciiTheme="minorHAnsi" w:eastAsiaTheme="majorEastAsia" w:hAnsiTheme="minorHAnsi" w:cstheme="minorHAnsi"/>
          <w:color w:val="000000"/>
          <w:rtl/>
        </w:rPr>
        <w:t>الصدق</w:t>
      </w:r>
      <w:r w:rsidRPr="004F09AA">
        <w:rPr>
          <w:rStyle w:val="Strong"/>
          <w:rFonts w:asciiTheme="minorHAnsi" w:eastAsiaTheme="majorEastAsia" w:hAnsiTheme="minorHAnsi" w:cstheme="minorHAnsi"/>
          <w:color w:val="000000"/>
        </w:rPr>
        <w:t>:</w:t>
      </w:r>
    </w:p>
    <w:p w14:paraId="7B729DF9" w14:textId="77777777" w:rsidR="00A77E03" w:rsidRPr="004F09AA" w:rsidRDefault="00A77E03" w:rsidP="00A77E03">
      <w:pPr>
        <w:pStyle w:val="NormalWeb"/>
        <w:numPr>
          <w:ilvl w:val="1"/>
          <w:numId w:val="25"/>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صدق المحتوى: عبر عرض الأداة على مجموعة من المحكّمين المتخصصين في الإعلام والذكاء الاصطناعي</w:t>
      </w:r>
      <w:r w:rsidRPr="004F09AA">
        <w:rPr>
          <w:rFonts w:asciiTheme="minorHAnsi" w:hAnsiTheme="minorHAnsi" w:cstheme="minorHAnsi"/>
          <w:color w:val="000000"/>
        </w:rPr>
        <w:t>.</w:t>
      </w:r>
    </w:p>
    <w:p w14:paraId="77234AE5" w14:textId="77777777" w:rsidR="00A77E03" w:rsidRPr="004F09AA" w:rsidRDefault="00A77E03" w:rsidP="00A77E03">
      <w:pPr>
        <w:pStyle w:val="NormalWeb"/>
        <w:numPr>
          <w:ilvl w:val="1"/>
          <w:numId w:val="25"/>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صدق البناء: من خلال تحليل الارتباط بين البنود والدرجة الكلية لكل محور</w:t>
      </w:r>
      <w:r w:rsidRPr="004F09AA">
        <w:rPr>
          <w:rFonts w:asciiTheme="minorHAnsi" w:hAnsiTheme="minorHAnsi" w:cstheme="minorHAnsi"/>
          <w:color w:val="000000"/>
        </w:rPr>
        <w:t>.</w:t>
      </w:r>
    </w:p>
    <w:p w14:paraId="1FFD338C" w14:textId="77777777" w:rsidR="00A77E03" w:rsidRPr="004F09AA" w:rsidRDefault="00A77E03" w:rsidP="00A77E03">
      <w:pPr>
        <w:pStyle w:val="NormalWeb"/>
        <w:numPr>
          <w:ilvl w:val="0"/>
          <w:numId w:val="25"/>
        </w:numPr>
        <w:bidi/>
        <w:spacing w:before="100" w:beforeAutospacing="1" w:after="100" w:afterAutospacing="1"/>
        <w:rPr>
          <w:rFonts w:asciiTheme="minorHAnsi" w:hAnsiTheme="minorHAnsi" w:cstheme="minorHAnsi"/>
          <w:color w:val="000000"/>
        </w:rPr>
      </w:pPr>
      <w:r w:rsidRPr="004F09AA">
        <w:rPr>
          <w:rStyle w:val="Strong"/>
          <w:rFonts w:asciiTheme="minorHAnsi" w:eastAsiaTheme="majorEastAsia" w:hAnsiTheme="minorHAnsi" w:cstheme="minorHAnsi"/>
          <w:color w:val="000000"/>
          <w:rtl/>
        </w:rPr>
        <w:t>الثبات</w:t>
      </w:r>
      <w:r w:rsidRPr="004F09AA">
        <w:rPr>
          <w:rStyle w:val="Strong"/>
          <w:rFonts w:asciiTheme="minorHAnsi" w:eastAsiaTheme="majorEastAsia" w:hAnsiTheme="minorHAnsi" w:cstheme="minorHAnsi"/>
          <w:color w:val="000000"/>
        </w:rPr>
        <w:t>:</w:t>
      </w:r>
    </w:p>
    <w:p w14:paraId="4FAF3B2E" w14:textId="77777777" w:rsidR="00A77E03" w:rsidRPr="004F09AA" w:rsidRDefault="00A77E03" w:rsidP="00A77E03">
      <w:pPr>
        <w:pStyle w:val="NormalWeb"/>
        <w:numPr>
          <w:ilvl w:val="1"/>
          <w:numId w:val="25"/>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يُحسب باستخدام</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معامل كرونباخ ألفا</w:t>
      </w:r>
      <w:r w:rsidRPr="004F09AA">
        <w:rPr>
          <w:rStyle w:val="Strong"/>
          <w:rFonts w:asciiTheme="minorHAnsi" w:eastAsiaTheme="majorEastAsia" w:hAnsiTheme="minorHAnsi" w:cstheme="minorHAnsi"/>
          <w:color w:val="000000"/>
        </w:rPr>
        <w:t xml:space="preserve"> (Cronbach’s Alpha)</w:t>
      </w:r>
      <w:r w:rsidRPr="004F09AA">
        <w:rPr>
          <w:rFonts w:asciiTheme="minorHAnsi" w:hAnsiTheme="minorHAnsi" w:cstheme="minorHAnsi"/>
          <w:color w:val="000000"/>
          <w:rtl/>
        </w:rPr>
        <w:t>، ويُعتبر مقبولًا إذا تجاوزت قيمته 0.70</w:t>
      </w:r>
      <w:r w:rsidRPr="004F09AA">
        <w:rPr>
          <w:rFonts w:asciiTheme="minorHAnsi" w:hAnsiTheme="minorHAnsi" w:cstheme="minorHAnsi"/>
          <w:color w:val="000000"/>
        </w:rPr>
        <w:t>.</w:t>
      </w:r>
    </w:p>
    <w:p w14:paraId="107E2BD4" w14:textId="77777777" w:rsidR="00A77E03" w:rsidRPr="004F09AA" w:rsidRDefault="00A77E03" w:rsidP="00A77E03">
      <w:pPr>
        <w:pStyle w:val="Heading3"/>
        <w:bidi/>
        <w:rPr>
          <w:rFonts w:asciiTheme="minorHAnsi" w:hAnsiTheme="minorHAnsi" w:cstheme="minorHAnsi"/>
          <w:b/>
          <w:bCs/>
          <w:color w:val="4F81BD" w:themeColor="accent1"/>
          <w:sz w:val="32"/>
          <w:szCs w:val="32"/>
        </w:rPr>
      </w:pPr>
      <w:r w:rsidRPr="004F09AA">
        <w:rPr>
          <w:rFonts w:asciiTheme="minorHAnsi" w:hAnsiTheme="minorHAnsi" w:cstheme="minorHAnsi"/>
          <w:b/>
          <w:bCs/>
          <w:color w:val="4F81BD" w:themeColor="accent1"/>
          <w:sz w:val="32"/>
          <w:szCs w:val="32"/>
          <w:rtl/>
        </w:rPr>
        <w:t>سادسًا: إجراءات الدراسة</w:t>
      </w:r>
    </w:p>
    <w:p w14:paraId="53642EDE" w14:textId="77777777" w:rsidR="00A77E03" w:rsidRPr="004F09AA" w:rsidRDefault="00A77E03" w:rsidP="00A77E03">
      <w:pPr>
        <w:pStyle w:val="NormalWeb"/>
        <w:numPr>
          <w:ilvl w:val="0"/>
          <w:numId w:val="26"/>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إعداد الأداة بناءً على الإطار النظري والدراسات السابقة</w:t>
      </w:r>
      <w:r w:rsidRPr="004F09AA">
        <w:rPr>
          <w:rFonts w:asciiTheme="minorHAnsi" w:hAnsiTheme="minorHAnsi" w:cstheme="minorHAnsi"/>
          <w:color w:val="000000"/>
        </w:rPr>
        <w:t>.</w:t>
      </w:r>
    </w:p>
    <w:p w14:paraId="4566E618" w14:textId="77777777" w:rsidR="00A77E03" w:rsidRPr="004F09AA" w:rsidRDefault="00A77E03" w:rsidP="00A77E03">
      <w:pPr>
        <w:pStyle w:val="NormalWeb"/>
        <w:numPr>
          <w:ilvl w:val="0"/>
          <w:numId w:val="26"/>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عرض الأداة على محكّمين للتأكد من صدق المحتوى</w:t>
      </w:r>
      <w:r w:rsidRPr="004F09AA">
        <w:rPr>
          <w:rFonts w:asciiTheme="minorHAnsi" w:hAnsiTheme="minorHAnsi" w:cstheme="minorHAnsi"/>
          <w:color w:val="000000"/>
        </w:rPr>
        <w:t>.</w:t>
      </w:r>
    </w:p>
    <w:p w14:paraId="179612B1" w14:textId="77777777" w:rsidR="00A77E03" w:rsidRPr="004F09AA" w:rsidRDefault="00A77E03" w:rsidP="00A77E03">
      <w:pPr>
        <w:pStyle w:val="NormalWeb"/>
        <w:numPr>
          <w:ilvl w:val="0"/>
          <w:numId w:val="26"/>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lastRenderedPageBreak/>
        <w:t>تطبيق مبدئي على</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عينة استطلاعية (30–50 مشارك</w:t>
      </w:r>
      <w:r w:rsidRPr="004F09AA">
        <w:rPr>
          <w:rStyle w:val="Strong"/>
          <w:rFonts w:asciiTheme="minorHAnsi" w:eastAsiaTheme="majorEastAsia" w:hAnsiTheme="minorHAnsi" w:cstheme="minorHAnsi"/>
          <w:color w:val="000000"/>
        </w:rPr>
        <w:t>)</w:t>
      </w:r>
      <w:r w:rsidRPr="004F09AA">
        <w:rPr>
          <w:rStyle w:val="apple-converted-space"/>
          <w:rFonts w:asciiTheme="minorHAnsi" w:eastAsiaTheme="majorEastAsia" w:hAnsiTheme="minorHAnsi" w:cstheme="minorHAnsi"/>
          <w:color w:val="000000"/>
        </w:rPr>
        <w:t> </w:t>
      </w:r>
      <w:r w:rsidRPr="004F09AA">
        <w:rPr>
          <w:rFonts w:asciiTheme="minorHAnsi" w:hAnsiTheme="minorHAnsi" w:cstheme="minorHAnsi"/>
          <w:color w:val="000000"/>
          <w:rtl/>
        </w:rPr>
        <w:t>للتحقق من وضوح البنود وحساب الثبات</w:t>
      </w:r>
      <w:r w:rsidRPr="004F09AA">
        <w:rPr>
          <w:rFonts w:asciiTheme="minorHAnsi" w:hAnsiTheme="minorHAnsi" w:cstheme="minorHAnsi"/>
          <w:color w:val="000000"/>
        </w:rPr>
        <w:t>.</w:t>
      </w:r>
    </w:p>
    <w:p w14:paraId="7357E052" w14:textId="77777777" w:rsidR="00A77E03" w:rsidRPr="004F09AA" w:rsidRDefault="00A77E03" w:rsidP="00A77E03">
      <w:pPr>
        <w:pStyle w:val="NormalWeb"/>
        <w:numPr>
          <w:ilvl w:val="0"/>
          <w:numId w:val="26"/>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 xml:space="preserve">توزيع </w:t>
      </w:r>
      <w:proofErr w:type="gramStart"/>
      <w:r w:rsidRPr="004F09AA">
        <w:rPr>
          <w:rFonts w:asciiTheme="minorHAnsi" w:hAnsiTheme="minorHAnsi" w:cstheme="minorHAnsi"/>
          <w:color w:val="000000"/>
          <w:rtl/>
        </w:rPr>
        <w:t>الاستبيان</w:t>
      </w:r>
      <w:proofErr w:type="gramEnd"/>
      <w:r w:rsidRPr="004F09AA">
        <w:rPr>
          <w:rFonts w:asciiTheme="minorHAnsi" w:hAnsiTheme="minorHAnsi" w:cstheme="minorHAnsi"/>
          <w:color w:val="000000"/>
          <w:rtl/>
        </w:rPr>
        <w:t xml:space="preserve"> إلكترونيًا على العينة المستهدفة</w:t>
      </w:r>
      <w:r w:rsidRPr="004F09AA">
        <w:rPr>
          <w:rFonts w:asciiTheme="minorHAnsi" w:hAnsiTheme="minorHAnsi" w:cstheme="minorHAnsi"/>
          <w:color w:val="000000"/>
        </w:rPr>
        <w:t>.</w:t>
      </w:r>
    </w:p>
    <w:p w14:paraId="0D45A9B2" w14:textId="77777777" w:rsidR="00A77E03" w:rsidRPr="004F09AA" w:rsidRDefault="00A77E03" w:rsidP="00A77E03">
      <w:pPr>
        <w:pStyle w:val="NormalWeb"/>
        <w:numPr>
          <w:ilvl w:val="0"/>
          <w:numId w:val="26"/>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جمع البيانات وتنظيفها واستبعاد الاستجابات غير المكتملة</w:t>
      </w:r>
      <w:r w:rsidRPr="004F09AA">
        <w:rPr>
          <w:rFonts w:asciiTheme="minorHAnsi" w:hAnsiTheme="minorHAnsi" w:cstheme="minorHAnsi"/>
          <w:color w:val="000000"/>
        </w:rPr>
        <w:t>.</w:t>
      </w:r>
    </w:p>
    <w:p w14:paraId="448BC78A" w14:textId="77777777" w:rsidR="00A77E03" w:rsidRPr="004F09AA" w:rsidRDefault="00A77E03" w:rsidP="00A77E03">
      <w:pPr>
        <w:pStyle w:val="NormalWeb"/>
        <w:numPr>
          <w:ilvl w:val="0"/>
          <w:numId w:val="26"/>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إدخال البيانات في</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tl/>
        </w:rPr>
        <w:t>برنامج</w:t>
      </w:r>
      <w:r w:rsidRPr="004F09AA">
        <w:rPr>
          <w:rStyle w:val="Strong"/>
          <w:rFonts w:asciiTheme="minorHAnsi" w:eastAsiaTheme="majorEastAsia" w:hAnsiTheme="minorHAnsi" w:cstheme="minorHAnsi"/>
          <w:color w:val="000000"/>
        </w:rPr>
        <w:t xml:space="preserve"> SPSS</w:t>
      </w:r>
      <w:r w:rsidRPr="004F09AA">
        <w:rPr>
          <w:rStyle w:val="apple-converted-space"/>
          <w:rFonts w:asciiTheme="minorHAnsi" w:eastAsiaTheme="majorEastAsia" w:hAnsiTheme="minorHAnsi" w:cstheme="minorHAnsi"/>
          <w:color w:val="000000"/>
        </w:rPr>
        <w:t> </w:t>
      </w:r>
      <w:r w:rsidRPr="004F09AA">
        <w:rPr>
          <w:rFonts w:asciiTheme="minorHAnsi" w:hAnsiTheme="minorHAnsi" w:cstheme="minorHAnsi"/>
          <w:color w:val="000000"/>
          <w:rtl/>
        </w:rPr>
        <w:t>للتحليل الإحصائي</w:t>
      </w:r>
      <w:r w:rsidRPr="004F09AA">
        <w:rPr>
          <w:rFonts w:asciiTheme="minorHAnsi" w:hAnsiTheme="minorHAnsi" w:cstheme="minorHAnsi"/>
          <w:color w:val="000000"/>
        </w:rPr>
        <w:t>.</w:t>
      </w:r>
    </w:p>
    <w:p w14:paraId="4172C39D" w14:textId="77777777" w:rsidR="00A77E03" w:rsidRPr="004F09AA" w:rsidRDefault="00A77E03" w:rsidP="00A77E03">
      <w:pPr>
        <w:pStyle w:val="Heading3"/>
        <w:bidi/>
        <w:rPr>
          <w:rFonts w:asciiTheme="minorHAnsi" w:hAnsiTheme="minorHAnsi" w:cstheme="minorHAnsi"/>
          <w:b/>
          <w:bCs/>
          <w:color w:val="4F81BD" w:themeColor="accent1"/>
          <w:sz w:val="32"/>
          <w:szCs w:val="32"/>
        </w:rPr>
      </w:pPr>
      <w:r w:rsidRPr="004F09AA">
        <w:rPr>
          <w:rFonts w:asciiTheme="minorHAnsi" w:hAnsiTheme="minorHAnsi" w:cstheme="minorHAnsi"/>
          <w:b/>
          <w:bCs/>
          <w:color w:val="4F81BD" w:themeColor="accent1"/>
          <w:sz w:val="32"/>
          <w:szCs w:val="32"/>
          <w:rtl/>
        </w:rPr>
        <w:t>سابعًا: المعالجات الإحصائية</w:t>
      </w:r>
    </w:p>
    <w:p w14:paraId="6AC726A3" w14:textId="77777777" w:rsidR="00A77E03" w:rsidRPr="004F09AA" w:rsidRDefault="00A77E03" w:rsidP="00A77E03">
      <w:pPr>
        <w:pStyle w:val="NormalWeb"/>
        <w:bidi/>
        <w:rPr>
          <w:rFonts w:asciiTheme="minorHAnsi" w:hAnsiTheme="minorHAnsi" w:cstheme="minorHAnsi"/>
          <w:color w:val="000000"/>
        </w:rPr>
      </w:pPr>
      <w:r w:rsidRPr="004F09AA">
        <w:rPr>
          <w:rFonts w:asciiTheme="minorHAnsi" w:hAnsiTheme="minorHAnsi" w:cstheme="minorHAnsi"/>
          <w:color w:val="000000"/>
          <w:rtl/>
        </w:rPr>
        <w:t>يتم تحليل البيانات وفق الخطوات التالية</w:t>
      </w:r>
      <w:r w:rsidRPr="004F09AA">
        <w:rPr>
          <w:rFonts w:asciiTheme="minorHAnsi" w:hAnsiTheme="minorHAnsi" w:cstheme="minorHAnsi"/>
          <w:color w:val="000000"/>
        </w:rPr>
        <w:t>:</w:t>
      </w:r>
    </w:p>
    <w:p w14:paraId="75223BCA" w14:textId="77777777" w:rsidR="00A77E03" w:rsidRPr="004F09AA" w:rsidRDefault="00A77E03" w:rsidP="00A77E03">
      <w:pPr>
        <w:pStyle w:val="NormalWeb"/>
        <w:numPr>
          <w:ilvl w:val="0"/>
          <w:numId w:val="27"/>
        </w:numPr>
        <w:bidi/>
        <w:spacing w:before="100" w:beforeAutospacing="1" w:after="100" w:afterAutospacing="1"/>
        <w:rPr>
          <w:rFonts w:asciiTheme="minorHAnsi" w:hAnsiTheme="minorHAnsi" w:cstheme="minorHAnsi"/>
          <w:color w:val="000000"/>
        </w:rPr>
      </w:pPr>
      <w:r w:rsidRPr="004F09AA">
        <w:rPr>
          <w:rStyle w:val="Strong"/>
          <w:rFonts w:asciiTheme="minorHAnsi" w:eastAsiaTheme="majorEastAsia" w:hAnsiTheme="minorHAnsi" w:cstheme="minorHAnsi"/>
          <w:color w:val="000000"/>
          <w:rtl/>
        </w:rPr>
        <w:t>الإحصاء الوصفي</w:t>
      </w:r>
      <w:r w:rsidRPr="004F09AA">
        <w:rPr>
          <w:rStyle w:val="Strong"/>
          <w:rFonts w:asciiTheme="minorHAnsi" w:eastAsiaTheme="majorEastAsia" w:hAnsiTheme="minorHAnsi" w:cstheme="minorHAnsi"/>
          <w:color w:val="000000"/>
        </w:rPr>
        <w:t>:</w:t>
      </w:r>
      <w:r w:rsidRPr="004F09AA">
        <w:rPr>
          <w:rStyle w:val="apple-converted-space"/>
          <w:rFonts w:asciiTheme="minorHAnsi" w:eastAsiaTheme="majorEastAsia" w:hAnsiTheme="minorHAnsi" w:cstheme="minorHAnsi"/>
          <w:color w:val="000000"/>
        </w:rPr>
        <w:t> </w:t>
      </w:r>
      <w:r w:rsidRPr="004F09AA">
        <w:rPr>
          <w:rFonts w:asciiTheme="minorHAnsi" w:hAnsiTheme="minorHAnsi" w:cstheme="minorHAnsi"/>
          <w:color w:val="000000"/>
          <w:rtl/>
        </w:rPr>
        <w:t>المتوسطات، الانحرافات المعيارية، التكرارات</w:t>
      </w:r>
      <w:r w:rsidRPr="004F09AA">
        <w:rPr>
          <w:rFonts w:asciiTheme="minorHAnsi" w:hAnsiTheme="minorHAnsi" w:cstheme="minorHAnsi"/>
          <w:color w:val="000000"/>
        </w:rPr>
        <w:t>.</w:t>
      </w:r>
    </w:p>
    <w:p w14:paraId="3D5CA8E6" w14:textId="77777777" w:rsidR="00A77E03" w:rsidRPr="004F09AA" w:rsidRDefault="00A77E03" w:rsidP="00A77E03">
      <w:pPr>
        <w:pStyle w:val="NormalWeb"/>
        <w:numPr>
          <w:ilvl w:val="0"/>
          <w:numId w:val="27"/>
        </w:numPr>
        <w:bidi/>
        <w:spacing w:before="100" w:beforeAutospacing="1" w:after="100" w:afterAutospacing="1"/>
        <w:rPr>
          <w:rFonts w:asciiTheme="minorHAnsi" w:hAnsiTheme="minorHAnsi" w:cstheme="minorHAnsi"/>
          <w:color w:val="000000"/>
        </w:rPr>
      </w:pPr>
      <w:r w:rsidRPr="004F09AA">
        <w:rPr>
          <w:rStyle w:val="Strong"/>
          <w:rFonts w:asciiTheme="minorHAnsi" w:eastAsiaTheme="majorEastAsia" w:hAnsiTheme="minorHAnsi" w:cstheme="minorHAnsi"/>
          <w:color w:val="000000"/>
          <w:rtl/>
        </w:rPr>
        <w:t>معامل ارتباط بيرسون</w:t>
      </w:r>
      <w:r w:rsidRPr="004F09AA">
        <w:rPr>
          <w:rStyle w:val="Strong"/>
          <w:rFonts w:asciiTheme="minorHAnsi" w:eastAsiaTheme="majorEastAsia" w:hAnsiTheme="minorHAnsi" w:cstheme="minorHAnsi"/>
          <w:color w:val="000000"/>
        </w:rPr>
        <w:t xml:space="preserve"> (Pearson Correlation):</w:t>
      </w:r>
      <w:r w:rsidRPr="004F09AA">
        <w:rPr>
          <w:rStyle w:val="apple-converted-space"/>
          <w:rFonts w:asciiTheme="minorHAnsi" w:eastAsiaTheme="majorEastAsia" w:hAnsiTheme="minorHAnsi" w:cstheme="minorHAnsi"/>
          <w:color w:val="000000"/>
        </w:rPr>
        <w:t> </w:t>
      </w:r>
      <w:r w:rsidRPr="004F09AA">
        <w:rPr>
          <w:rFonts w:asciiTheme="minorHAnsi" w:hAnsiTheme="minorHAnsi" w:cstheme="minorHAnsi"/>
          <w:color w:val="000000"/>
          <w:rtl/>
        </w:rPr>
        <w:t>لقياس قوة العلاقة بين المتغيرات</w:t>
      </w:r>
      <w:r w:rsidRPr="004F09AA">
        <w:rPr>
          <w:rFonts w:asciiTheme="minorHAnsi" w:hAnsiTheme="minorHAnsi" w:cstheme="minorHAnsi"/>
          <w:color w:val="000000"/>
        </w:rPr>
        <w:t>.</w:t>
      </w:r>
    </w:p>
    <w:p w14:paraId="26C8446A" w14:textId="77777777" w:rsidR="00A77E03" w:rsidRPr="004F09AA" w:rsidRDefault="00A77E03" w:rsidP="00A77E03">
      <w:pPr>
        <w:pStyle w:val="NormalWeb"/>
        <w:numPr>
          <w:ilvl w:val="0"/>
          <w:numId w:val="27"/>
        </w:numPr>
        <w:bidi/>
        <w:spacing w:before="100" w:beforeAutospacing="1" w:after="100" w:afterAutospacing="1"/>
        <w:rPr>
          <w:rFonts w:asciiTheme="minorHAnsi" w:hAnsiTheme="minorHAnsi" w:cstheme="minorHAnsi"/>
          <w:color w:val="000000"/>
        </w:rPr>
      </w:pPr>
      <w:r w:rsidRPr="004F09AA">
        <w:rPr>
          <w:rStyle w:val="Strong"/>
          <w:rFonts w:asciiTheme="minorHAnsi" w:eastAsiaTheme="majorEastAsia" w:hAnsiTheme="minorHAnsi" w:cstheme="minorHAnsi"/>
          <w:color w:val="000000"/>
          <w:rtl/>
        </w:rPr>
        <w:t>تحليل الانحدار المتعدد</w:t>
      </w:r>
      <w:r w:rsidRPr="004F09AA">
        <w:rPr>
          <w:rStyle w:val="Strong"/>
          <w:rFonts w:asciiTheme="minorHAnsi" w:eastAsiaTheme="majorEastAsia" w:hAnsiTheme="minorHAnsi" w:cstheme="minorHAnsi"/>
          <w:color w:val="000000"/>
        </w:rPr>
        <w:t>:</w:t>
      </w:r>
      <w:r w:rsidRPr="004F09AA">
        <w:rPr>
          <w:rStyle w:val="apple-converted-space"/>
          <w:rFonts w:asciiTheme="minorHAnsi" w:eastAsiaTheme="majorEastAsia" w:hAnsiTheme="minorHAnsi" w:cstheme="minorHAnsi"/>
          <w:color w:val="000000"/>
        </w:rPr>
        <w:t> </w:t>
      </w:r>
      <w:r w:rsidRPr="004F09AA">
        <w:rPr>
          <w:rFonts w:asciiTheme="minorHAnsi" w:hAnsiTheme="minorHAnsi" w:cstheme="minorHAnsi"/>
          <w:color w:val="000000"/>
          <w:rtl/>
        </w:rPr>
        <w:t>لاختبار تأثير المتغير المستقل على المتغير التابع</w:t>
      </w:r>
      <w:r w:rsidRPr="004F09AA">
        <w:rPr>
          <w:rFonts w:asciiTheme="minorHAnsi" w:hAnsiTheme="minorHAnsi" w:cstheme="minorHAnsi"/>
          <w:color w:val="000000"/>
        </w:rPr>
        <w:t>.</w:t>
      </w:r>
    </w:p>
    <w:p w14:paraId="6BF56D92" w14:textId="77777777" w:rsidR="00A77E03" w:rsidRPr="004F09AA" w:rsidRDefault="00A77E03" w:rsidP="00A77E03">
      <w:pPr>
        <w:pStyle w:val="NormalWeb"/>
        <w:numPr>
          <w:ilvl w:val="0"/>
          <w:numId w:val="27"/>
        </w:numPr>
        <w:bidi/>
        <w:spacing w:before="100" w:beforeAutospacing="1" w:after="100" w:afterAutospacing="1"/>
        <w:rPr>
          <w:rFonts w:asciiTheme="minorHAnsi" w:hAnsiTheme="minorHAnsi" w:cstheme="minorHAnsi"/>
          <w:color w:val="000000"/>
        </w:rPr>
      </w:pPr>
      <w:r w:rsidRPr="004F09AA">
        <w:rPr>
          <w:rStyle w:val="Strong"/>
          <w:rFonts w:asciiTheme="minorHAnsi" w:eastAsiaTheme="majorEastAsia" w:hAnsiTheme="minorHAnsi" w:cstheme="minorHAnsi"/>
          <w:color w:val="000000"/>
          <w:rtl/>
        </w:rPr>
        <w:t>اختبار الوساطة</w:t>
      </w:r>
      <w:r w:rsidRPr="004F09AA">
        <w:rPr>
          <w:rStyle w:val="Strong"/>
          <w:rFonts w:asciiTheme="minorHAnsi" w:eastAsiaTheme="majorEastAsia" w:hAnsiTheme="minorHAnsi" w:cstheme="minorHAnsi"/>
          <w:color w:val="000000"/>
        </w:rPr>
        <w:t>:</w:t>
      </w:r>
      <w:r w:rsidRPr="004F09AA">
        <w:rPr>
          <w:rStyle w:val="apple-converted-space"/>
          <w:rFonts w:asciiTheme="minorHAnsi" w:eastAsiaTheme="majorEastAsia" w:hAnsiTheme="minorHAnsi" w:cstheme="minorHAnsi"/>
          <w:color w:val="000000"/>
        </w:rPr>
        <w:t> </w:t>
      </w:r>
      <w:r w:rsidRPr="004F09AA">
        <w:rPr>
          <w:rFonts w:asciiTheme="minorHAnsi" w:hAnsiTheme="minorHAnsi" w:cstheme="minorHAnsi"/>
          <w:color w:val="000000"/>
          <w:rtl/>
        </w:rPr>
        <w:t>باستخدام</w:t>
      </w:r>
      <w:r w:rsidRPr="004F09AA">
        <w:rPr>
          <w:rStyle w:val="apple-converted-space"/>
          <w:rFonts w:asciiTheme="minorHAnsi" w:eastAsiaTheme="majorEastAsia" w:hAnsiTheme="minorHAnsi" w:cstheme="minorHAnsi"/>
          <w:color w:val="000000"/>
          <w:rtl/>
        </w:rPr>
        <w:t> </w:t>
      </w:r>
      <w:r w:rsidRPr="004F09AA">
        <w:rPr>
          <w:rStyle w:val="Strong"/>
          <w:rFonts w:asciiTheme="minorHAnsi" w:eastAsiaTheme="majorEastAsia" w:hAnsiTheme="minorHAnsi" w:cstheme="minorHAnsi"/>
          <w:color w:val="000000"/>
        </w:rPr>
        <w:t>PROCESS Macro (Model 4)</w:t>
      </w:r>
      <w:r w:rsidRPr="004F09AA">
        <w:rPr>
          <w:rStyle w:val="apple-converted-space"/>
          <w:rFonts w:asciiTheme="minorHAnsi" w:eastAsiaTheme="majorEastAsia" w:hAnsiTheme="minorHAnsi" w:cstheme="minorHAnsi"/>
          <w:color w:val="000000"/>
        </w:rPr>
        <w:t> </w:t>
      </w:r>
      <w:r w:rsidRPr="004F09AA">
        <w:rPr>
          <w:rFonts w:asciiTheme="minorHAnsi" w:hAnsiTheme="minorHAnsi" w:cstheme="minorHAnsi"/>
          <w:color w:val="000000"/>
          <w:rtl/>
        </w:rPr>
        <w:t>للتحقق من دور الوعي الإعلامي الرقمي كمتغير وسيط</w:t>
      </w:r>
      <w:r w:rsidRPr="004F09AA">
        <w:rPr>
          <w:rFonts w:asciiTheme="minorHAnsi" w:hAnsiTheme="minorHAnsi" w:cstheme="minorHAnsi"/>
          <w:color w:val="000000"/>
        </w:rPr>
        <w:t>.</w:t>
      </w:r>
    </w:p>
    <w:p w14:paraId="41797CCA" w14:textId="77777777" w:rsidR="00A77E03" w:rsidRPr="004F09AA" w:rsidRDefault="00A77E03" w:rsidP="00A77E03">
      <w:pPr>
        <w:pStyle w:val="NormalWeb"/>
        <w:numPr>
          <w:ilvl w:val="0"/>
          <w:numId w:val="27"/>
        </w:numPr>
        <w:bidi/>
        <w:spacing w:before="100" w:beforeAutospacing="1" w:after="100" w:afterAutospacing="1"/>
        <w:rPr>
          <w:rFonts w:asciiTheme="minorHAnsi" w:hAnsiTheme="minorHAnsi" w:cstheme="minorHAnsi"/>
          <w:color w:val="000000"/>
        </w:rPr>
      </w:pPr>
      <w:r w:rsidRPr="004F09AA">
        <w:rPr>
          <w:rStyle w:val="Strong"/>
          <w:rFonts w:asciiTheme="minorHAnsi" w:eastAsiaTheme="majorEastAsia" w:hAnsiTheme="minorHAnsi" w:cstheme="minorHAnsi"/>
          <w:color w:val="000000"/>
          <w:rtl/>
        </w:rPr>
        <w:t>مستوى الدلالة</w:t>
      </w:r>
      <w:r w:rsidRPr="004F09AA">
        <w:rPr>
          <w:rStyle w:val="Strong"/>
          <w:rFonts w:asciiTheme="minorHAnsi" w:eastAsiaTheme="majorEastAsia" w:hAnsiTheme="minorHAnsi" w:cstheme="minorHAnsi"/>
          <w:color w:val="000000"/>
        </w:rPr>
        <w:t>:</w:t>
      </w:r>
      <w:r w:rsidRPr="004F09AA">
        <w:rPr>
          <w:rStyle w:val="apple-converted-space"/>
          <w:rFonts w:asciiTheme="minorHAnsi" w:eastAsiaTheme="majorEastAsia" w:hAnsiTheme="minorHAnsi" w:cstheme="minorHAnsi"/>
          <w:color w:val="000000"/>
        </w:rPr>
        <w:t> </w:t>
      </w:r>
      <w:r w:rsidRPr="004F09AA">
        <w:rPr>
          <w:rFonts w:asciiTheme="minorHAnsi" w:hAnsiTheme="minorHAnsi" w:cstheme="minorHAnsi"/>
          <w:color w:val="000000"/>
        </w:rPr>
        <w:t>0.05.</w:t>
      </w:r>
    </w:p>
    <w:p w14:paraId="6CB529DF" w14:textId="77777777" w:rsidR="00A77E03" w:rsidRPr="004F09AA" w:rsidRDefault="00A77E03" w:rsidP="00A77E03">
      <w:pPr>
        <w:pStyle w:val="Heading3"/>
        <w:bidi/>
        <w:rPr>
          <w:rFonts w:asciiTheme="minorHAnsi" w:hAnsiTheme="minorHAnsi" w:cstheme="minorHAnsi"/>
          <w:b/>
          <w:bCs/>
          <w:color w:val="000000"/>
          <w:sz w:val="32"/>
          <w:szCs w:val="32"/>
          <w:rtl/>
          <w:lang w:val="en-US"/>
        </w:rPr>
      </w:pPr>
      <w:r w:rsidRPr="004F09AA">
        <w:rPr>
          <w:rFonts w:asciiTheme="minorHAnsi" w:hAnsiTheme="minorHAnsi" w:cstheme="minorHAnsi"/>
          <w:b/>
          <w:bCs/>
          <w:color w:val="4F81BD" w:themeColor="accent1"/>
          <w:sz w:val="32"/>
          <w:szCs w:val="32"/>
          <w:rtl/>
        </w:rPr>
        <w:t>ثامنًا: الاعتبارات الأخلاقية</w:t>
      </w:r>
    </w:p>
    <w:p w14:paraId="7D143DB4" w14:textId="77777777" w:rsidR="00A77E03" w:rsidRPr="004F09AA" w:rsidRDefault="00A77E03" w:rsidP="00A77E03">
      <w:pPr>
        <w:pStyle w:val="NormalWeb"/>
        <w:numPr>
          <w:ilvl w:val="0"/>
          <w:numId w:val="28"/>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الحصول على موافقة الجهة الأكاديمية المختصة</w:t>
      </w:r>
      <w:r w:rsidRPr="004F09AA">
        <w:rPr>
          <w:rFonts w:asciiTheme="minorHAnsi" w:hAnsiTheme="minorHAnsi" w:cstheme="minorHAnsi"/>
          <w:color w:val="000000"/>
        </w:rPr>
        <w:t>.</w:t>
      </w:r>
    </w:p>
    <w:p w14:paraId="0C901F99" w14:textId="77777777" w:rsidR="00A77E03" w:rsidRPr="004F09AA" w:rsidRDefault="00A77E03" w:rsidP="00A77E03">
      <w:pPr>
        <w:pStyle w:val="NormalWeb"/>
        <w:numPr>
          <w:ilvl w:val="0"/>
          <w:numId w:val="28"/>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إبلاغ المشاركين بهدف الدراسة</w:t>
      </w:r>
      <w:r w:rsidRPr="004F09AA">
        <w:rPr>
          <w:rFonts w:asciiTheme="minorHAnsi" w:hAnsiTheme="minorHAnsi" w:cstheme="minorHAnsi"/>
          <w:color w:val="000000"/>
        </w:rPr>
        <w:t>.</w:t>
      </w:r>
    </w:p>
    <w:p w14:paraId="1018F824" w14:textId="77777777" w:rsidR="00A77E03" w:rsidRPr="004F09AA" w:rsidRDefault="00A77E03" w:rsidP="00A77E03">
      <w:pPr>
        <w:pStyle w:val="NormalWeb"/>
        <w:numPr>
          <w:ilvl w:val="0"/>
          <w:numId w:val="28"/>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ضمان سرية البيانات وعدم استخدامها إلا لأغراض البحث العلمي</w:t>
      </w:r>
      <w:r w:rsidRPr="004F09AA">
        <w:rPr>
          <w:rFonts w:asciiTheme="minorHAnsi" w:hAnsiTheme="minorHAnsi" w:cstheme="minorHAnsi"/>
          <w:color w:val="000000"/>
        </w:rPr>
        <w:t>.</w:t>
      </w:r>
    </w:p>
    <w:p w14:paraId="28F44277" w14:textId="77777777" w:rsidR="00A77E03" w:rsidRPr="004F09AA" w:rsidRDefault="00A77E03" w:rsidP="00A77E03">
      <w:pPr>
        <w:pStyle w:val="NormalWeb"/>
        <w:numPr>
          <w:ilvl w:val="0"/>
          <w:numId w:val="28"/>
        </w:numPr>
        <w:bidi/>
        <w:spacing w:before="100" w:beforeAutospacing="1" w:after="100" w:afterAutospacing="1"/>
        <w:rPr>
          <w:rFonts w:asciiTheme="minorHAnsi" w:hAnsiTheme="minorHAnsi" w:cstheme="minorHAnsi"/>
          <w:color w:val="000000"/>
        </w:rPr>
      </w:pPr>
      <w:r w:rsidRPr="004F09AA">
        <w:rPr>
          <w:rFonts w:asciiTheme="minorHAnsi" w:hAnsiTheme="minorHAnsi" w:cstheme="minorHAnsi"/>
          <w:color w:val="000000"/>
          <w:rtl/>
        </w:rPr>
        <w:t>منح المشاركين حق الانسحاب في أي وقت دون تبعات</w:t>
      </w:r>
      <w:r w:rsidRPr="004F09AA">
        <w:rPr>
          <w:rFonts w:asciiTheme="minorHAnsi" w:hAnsiTheme="minorHAnsi" w:cstheme="minorHAnsi"/>
          <w:color w:val="000000"/>
        </w:rPr>
        <w:t>.</w:t>
      </w:r>
    </w:p>
    <w:p w14:paraId="3DA68A59" w14:textId="77777777" w:rsidR="00A77E03" w:rsidRPr="004F09AA" w:rsidRDefault="00A77E03" w:rsidP="00A77E03">
      <w:pPr>
        <w:bidi/>
        <w:rPr>
          <w:rFonts w:asciiTheme="minorHAnsi" w:hAnsiTheme="minorHAnsi" w:cstheme="minorHAnsi"/>
          <w:color w:val="000000"/>
          <w:sz w:val="27"/>
          <w:szCs w:val="27"/>
          <w:rtl/>
        </w:rPr>
      </w:pPr>
      <w:r w:rsidRPr="004F09AA">
        <w:rPr>
          <w:rStyle w:val="Strong"/>
          <w:rFonts w:asciiTheme="minorHAnsi" w:eastAsiaTheme="majorEastAsia" w:hAnsiTheme="minorHAnsi" w:cstheme="minorHAnsi"/>
          <w:color w:val="000000"/>
          <w:rtl/>
        </w:rPr>
        <w:t>ختام الفصل الأول</w:t>
      </w:r>
      <w:r w:rsidRPr="004F09AA">
        <w:rPr>
          <w:rStyle w:val="Strong"/>
          <w:rFonts w:asciiTheme="minorHAnsi" w:eastAsiaTheme="majorEastAsia" w:hAnsiTheme="minorHAnsi" w:cstheme="minorHAnsi"/>
          <w:color w:val="000000"/>
        </w:rPr>
        <w:t>:</w:t>
      </w:r>
      <w:r w:rsidRPr="004F09AA">
        <w:rPr>
          <w:rFonts w:asciiTheme="minorHAnsi" w:hAnsiTheme="minorHAnsi" w:cstheme="minorHAnsi"/>
          <w:color w:val="000000"/>
        </w:rPr>
        <w:br/>
      </w:r>
      <w:r w:rsidRPr="004F09AA">
        <w:rPr>
          <w:rFonts w:asciiTheme="minorHAnsi" w:hAnsiTheme="minorHAnsi" w:cstheme="minorHAnsi"/>
          <w:color w:val="000000"/>
          <w:sz w:val="27"/>
          <w:szCs w:val="27"/>
          <w:rtl/>
        </w:rPr>
        <w:t>تأتي هذه الدراسة استجابة للحاجة الماسة لفهم طبيعة العلاقة بين استخدام تطبيقات الذكاء الاصطناعي والسلوك الإعلامي الرقمي لدى الشباب الجامعي السعودي، مع التركيز على الأبعاد الإبداعية والسلوكية لهذا الاستخدام. وقد تم تحديد المشكلة البحثية بشكل واضح، وصياغة أهداف دقيقة، وفرضيات قابلة للاختبار، بما يتيح قياس التأثيرات المباشرة وغير المباشرة لاستخدام التقنيات الذكية على سلوك الأفراد في البيئة الرقمية. كما صُمم نموذج الدراسة ليتكامل مع الإطار النظري لنظرية السلوك المخطط، ويعكس تفاعلات المتغيرات المستقلة والوسيطة والتابعة والضابطة بصورة منهجية. ومنهجية البحث المقترحة تضمن جمع بيانات دقيقة، وتحليلها بطريقة علمية موثوقة، ما يجعل هذه الدراسة قادرة على تقديم معرفة علمية متكاملة، وفهم عميق لتأثير الذكاء الاصطناعي في سلوكيات الشباب الرقمية، ويسهم ذلك في دعم التحول الرقمي الوطني وفق رؤية المملكة 2030، وتوفير قاعدة علمية لممارسات إعلامية وتقنية أكثر فعالية لدى الفئة المستهدفة</w:t>
      </w:r>
      <w:r w:rsidRPr="004F09AA">
        <w:rPr>
          <w:rFonts w:asciiTheme="minorHAnsi" w:hAnsiTheme="minorHAnsi" w:cstheme="minorHAnsi"/>
          <w:color w:val="000000"/>
          <w:sz w:val="27"/>
          <w:szCs w:val="27"/>
        </w:rPr>
        <w:t>.</w:t>
      </w:r>
    </w:p>
    <w:p w14:paraId="39165E3C" w14:textId="77777777" w:rsidR="00A77E03" w:rsidRPr="004F09AA" w:rsidRDefault="00A77E03" w:rsidP="00A77E03">
      <w:pPr>
        <w:bidi/>
        <w:rPr>
          <w:rFonts w:asciiTheme="minorHAnsi" w:hAnsiTheme="minorHAnsi" w:cstheme="minorHAnsi"/>
          <w:color w:val="000000"/>
          <w:sz w:val="27"/>
          <w:szCs w:val="27"/>
          <w:rtl/>
        </w:rPr>
      </w:pPr>
    </w:p>
    <w:p w14:paraId="02DEA7F2" w14:textId="77777777" w:rsidR="004F09AA" w:rsidRDefault="004F09AA">
      <w:pPr>
        <w:widowControl w:val="0"/>
        <w:autoSpaceDE w:val="0"/>
        <w:autoSpaceDN w:val="0"/>
        <w:rPr>
          <w:rFonts w:asciiTheme="minorHAnsi" w:hAnsiTheme="minorHAnsi" w:cstheme="minorHAnsi"/>
          <w:b/>
          <w:bCs/>
          <w:color w:val="365F91" w:themeColor="accent1" w:themeShade="BF"/>
          <w:sz w:val="36"/>
          <w:szCs w:val="36"/>
          <w:u w:val="single" w:color="000000"/>
          <w:rtl/>
        </w:rPr>
      </w:pPr>
      <w:r>
        <w:rPr>
          <w:rtl/>
        </w:rPr>
        <w:br w:type="page"/>
      </w:r>
    </w:p>
    <w:p w14:paraId="724825B8" w14:textId="2412DE16" w:rsidR="007936B9" w:rsidRPr="004F09AA" w:rsidRDefault="00000000" w:rsidP="007936B9">
      <w:pPr>
        <w:pStyle w:val="Heading1"/>
        <w:rPr>
          <w:rtl/>
        </w:rPr>
      </w:pPr>
      <w:r w:rsidRPr="004F09AA">
        <w:rPr>
          <w:rtl/>
        </w:rPr>
        <w:lastRenderedPageBreak/>
        <w:t>المراجع</w:t>
      </w:r>
    </w:p>
    <w:p w14:paraId="134BB87F" w14:textId="2A26EDCF" w:rsidR="00A22665" w:rsidRPr="004F09AA" w:rsidRDefault="00A22665" w:rsidP="007936B9">
      <w:pPr>
        <w:pStyle w:val="Heading2"/>
      </w:pPr>
      <w:r w:rsidRPr="004F09AA">
        <w:rPr>
          <w:rtl/>
        </w:rPr>
        <w:t>المراجع العربية</w:t>
      </w:r>
    </w:p>
    <w:p w14:paraId="6EB59A77" w14:textId="0CA63DE7" w:rsidR="007936B9" w:rsidRPr="004F09AA" w:rsidRDefault="00A22665" w:rsidP="007936B9">
      <w:pPr>
        <w:pStyle w:val="ListParagraph"/>
        <w:numPr>
          <w:ilvl w:val="0"/>
          <w:numId w:val="19"/>
        </w:numPr>
        <w:bidi/>
        <w:ind w:hanging="218"/>
        <w:rPr>
          <w:rFonts w:asciiTheme="minorHAnsi" w:hAnsiTheme="minorHAnsi" w:cstheme="minorHAnsi"/>
        </w:rPr>
      </w:pPr>
      <w:r w:rsidRPr="004F09AA">
        <w:rPr>
          <w:rFonts w:asciiTheme="minorHAnsi" w:hAnsiTheme="minorHAnsi" w:cstheme="minorHAnsi"/>
          <w:rtl/>
        </w:rPr>
        <w:t>أبوزيد</w:t>
      </w:r>
      <w:r w:rsidR="007936B9" w:rsidRPr="004F09AA">
        <w:rPr>
          <w:rFonts w:asciiTheme="minorHAnsi" w:hAnsiTheme="minorHAnsi" w:cstheme="minorHAnsi"/>
          <w:rtl/>
        </w:rPr>
        <w:t xml:space="preserve"> أ</w:t>
      </w:r>
      <w:r w:rsidRPr="004F09AA">
        <w:rPr>
          <w:rFonts w:asciiTheme="minorHAnsi" w:hAnsiTheme="minorHAnsi" w:cstheme="minorHAnsi"/>
          <w:rtl/>
        </w:rPr>
        <w:t>، (2022)</w:t>
      </w:r>
      <w:r w:rsidR="007936B9" w:rsidRPr="004F09AA">
        <w:rPr>
          <w:rFonts w:asciiTheme="minorHAnsi" w:hAnsiTheme="minorHAnsi" w:cstheme="minorHAnsi"/>
          <w:rtl/>
        </w:rPr>
        <w:t>:</w:t>
      </w:r>
    </w:p>
    <w:p w14:paraId="795B4571" w14:textId="77777777" w:rsidR="007936B9" w:rsidRPr="004F09AA" w:rsidRDefault="00A22665" w:rsidP="007936B9">
      <w:pPr>
        <w:pStyle w:val="ListParagraph"/>
        <w:bidi/>
        <w:ind w:left="364"/>
        <w:rPr>
          <w:rFonts w:asciiTheme="minorHAnsi" w:hAnsiTheme="minorHAnsi" w:cstheme="minorHAnsi"/>
          <w:rtl/>
        </w:rPr>
      </w:pPr>
      <w:r w:rsidRPr="004F09AA">
        <w:rPr>
          <w:rFonts w:asciiTheme="minorHAnsi" w:hAnsiTheme="minorHAnsi" w:cstheme="minorHAnsi"/>
          <w:rtl/>
        </w:rPr>
        <w:t>الاتجاهات الحديثة في بحوث ودراسات استخدامات الذكاء الاصطناعي في الصحافة</w:t>
      </w:r>
    </w:p>
    <w:p w14:paraId="01A754FA" w14:textId="09CB8A27" w:rsidR="00A22665" w:rsidRPr="004F09AA" w:rsidRDefault="00A22665" w:rsidP="004F09AA">
      <w:pPr>
        <w:pStyle w:val="ListParagraph"/>
        <w:bidi/>
        <w:spacing w:after="240"/>
        <w:ind w:left="364"/>
        <w:rPr>
          <w:rFonts w:asciiTheme="minorHAnsi" w:hAnsiTheme="minorHAnsi" w:cstheme="minorHAnsi"/>
          <w:sz w:val="22"/>
          <w:szCs w:val="22"/>
        </w:rPr>
      </w:pPr>
      <w:r w:rsidRPr="004F09AA">
        <w:rPr>
          <w:rFonts w:asciiTheme="minorHAnsi" w:hAnsiTheme="minorHAnsi" w:cstheme="minorHAnsi"/>
          <w:sz w:val="22"/>
          <w:szCs w:val="22"/>
        </w:rPr>
        <w:t>. </w:t>
      </w:r>
      <w:r w:rsidRPr="004F09AA">
        <w:rPr>
          <w:rFonts w:asciiTheme="minorHAnsi" w:hAnsiTheme="minorHAnsi" w:cstheme="minorHAnsi"/>
          <w:i/>
          <w:iCs/>
          <w:sz w:val="22"/>
          <w:szCs w:val="22"/>
          <w:rtl/>
        </w:rPr>
        <w:t>مجلة البحوث الإعلامية</w:t>
      </w:r>
      <w:r w:rsidRPr="004F09AA">
        <w:rPr>
          <w:rFonts w:asciiTheme="minorHAnsi" w:hAnsiTheme="minorHAnsi" w:cstheme="minorHAnsi"/>
          <w:sz w:val="22"/>
          <w:szCs w:val="22"/>
        </w:rPr>
        <w:t>. </w:t>
      </w:r>
      <w:r w:rsidRPr="004F09AA">
        <w:rPr>
          <w:rFonts w:asciiTheme="minorHAnsi" w:hAnsiTheme="minorHAnsi" w:cstheme="minorHAnsi"/>
          <w:sz w:val="22"/>
          <w:szCs w:val="22"/>
        </w:rPr>
        <w:fldChar w:fldCharType="begin"/>
      </w:r>
      <w:r w:rsidRPr="004F09AA">
        <w:rPr>
          <w:rFonts w:asciiTheme="minorHAnsi" w:hAnsiTheme="minorHAnsi" w:cstheme="minorHAnsi"/>
          <w:sz w:val="22"/>
          <w:szCs w:val="22"/>
        </w:rPr>
        <w:instrText>HYPERLINK "https://jmis.journals.ekb.eg/" \t "_new"</w:instrText>
      </w:r>
      <w:r w:rsidRPr="004F09AA">
        <w:rPr>
          <w:rFonts w:asciiTheme="minorHAnsi" w:hAnsiTheme="minorHAnsi" w:cstheme="minorHAnsi"/>
          <w:sz w:val="22"/>
          <w:szCs w:val="22"/>
        </w:rPr>
      </w:r>
      <w:r w:rsidRPr="004F09AA">
        <w:rPr>
          <w:rFonts w:asciiTheme="minorHAnsi" w:hAnsiTheme="minorHAnsi" w:cstheme="minorHAnsi"/>
          <w:sz w:val="22"/>
          <w:szCs w:val="22"/>
        </w:rPr>
        <w:fldChar w:fldCharType="separate"/>
      </w:r>
      <w:r w:rsidRPr="004F09AA">
        <w:rPr>
          <w:rFonts w:asciiTheme="minorHAnsi" w:hAnsiTheme="minorHAnsi" w:cstheme="minorHAnsi"/>
          <w:color w:val="0000FF"/>
          <w:sz w:val="22"/>
          <w:szCs w:val="22"/>
          <w:u w:val="single"/>
        </w:rPr>
        <w:t>https://jmis.journals.ekb.eg</w:t>
      </w:r>
      <w:r w:rsidRPr="004F09AA">
        <w:rPr>
          <w:rFonts w:asciiTheme="minorHAnsi" w:hAnsiTheme="minorHAnsi" w:cstheme="minorHAnsi"/>
          <w:sz w:val="22"/>
          <w:szCs w:val="22"/>
        </w:rPr>
        <w:fldChar w:fldCharType="end"/>
      </w:r>
    </w:p>
    <w:p w14:paraId="3EC92C46" w14:textId="77777777" w:rsidR="00EA4E8D" w:rsidRPr="004F09AA" w:rsidRDefault="00EA4E8D" w:rsidP="00EA4E8D">
      <w:pPr>
        <w:pStyle w:val="ListParagraph"/>
        <w:numPr>
          <w:ilvl w:val="0"/>
          <w:numId w:val="19"/>
        </w:numPr>
        <w:bidi/>
        <w:rPr>
          <w:rFonts w:asciiTheme="minorHAnsi" w:hAnsiTheme="minorHAnsi" w:cstheme="minorHAnsi"/>
        </w:rPr>
      </w:pPr>
      <w:r w:rsidRPr="004F09AA">
        <w:rPr>
          <w:rFonts w:asciiTheme="minorHAnsi" w:hAnsiTheme="minorHAnsi" w:cstheme="minorHAnsi"/>
          <w:rtl/>
        </w:rPr>
        <w:t>آل مرعي، ع. (2024)</w:t>
      </w:r>
    </w:p>
    <w:p w14:paraId="46B44808" w14:textId="77777777" w:rsidR="00EA4E8D" w:rsidRPr="004F09AA" w:rsidRDefault="00EA4E8D" w:rsidP="00EA4E8D">
      <w:pPr>
        <w:pStyle w:val="ListParagraph"/>
        <w:bidi/>
        <w:ind w:left="364"/>
        <w:rPr>
          <w:rFonts w:asciiTheme="minorHAnsi" w:hAnsiTheme="minorHAnsi" w:cstheme="minorHAnsi"/>
        </w:rPr>
      </w:pPr>
      <w:r w:rsidRPr="004F09AA">
        <w:rPr>
          <w:rFonts w:asciiTheme="minorHAnsi" w:hAnsiTheme="minorHAnsi" w:cstheme="minorHAnsi"/>
          <w:rtl/>
        </w:rPr>
        <w:t xml:space="preserve"> إدراك الشباب السعودي لتقنيات الذكاء الاصطناعي وتأثيراتها على تحقيق جودة المحتوى المرئي عبر وسائل الإعلام: دراسة ميدانية</w:t>
      </w:r>
      <w:r w:rsidRPr="004F09AA">
        <w:rPr>
          <w:rFonts w:asciiTheme="minorHAnsi" w:hAnsiTheme="minorHAnsi" w:cstheme="minorHAnsi"/>
        </w:rPr>
        <w:t>. </w:t>
      </w:r>
    </w:p>
    <w:p w14:paraId="72123005" w14:textId="0D3C2324" w:rsidR="00EA4E8D" w:rsidRDefault="00EA4E8D" w:rsidP="00EA4E8D">
      <w:pPr>
        <w:pStyle w:val="ListParagraph"/>
        <w:bidi/>
        <w:spacing w:after="240"/>
        <w:ind w:left="364"/>
        <w:rPr>
          <w:rFonts w:asciiTheme="minorHAnsi" w:hAnsiTheme="minorHAnsi" w:cstheme="minorHAnsi"/>
        </w:rPr>
      </w:pPr>
      <w:r w:rsidRPr="004F09AA">
        <w:rPr>
          <w:rFonts w:asciiTheme="minorHAnsi" w:hAnsiTheme="minorHAnsi" w:cstheme="minorHAnsi"/>
          <w:i/>
          <w:iCs/>
          <w:sz w:val="22"/>
          <w:szCs w:val="22"/>
          <w:rtl/>
        </w:rPr>
        <w:t>مجلة بحوث الإعلام الجماهيري (٢)، ٧٢، ٩٥٧-١٠٥٤</w:t>
      </w:r>
      <w:r w:rsidRPr="004F09AA">
        <w:rPr>
          <w:rFonts w:asciiTheme="minorHAnsi" w:hAnsiTheme="minorHAnsi" w:cstheme="minorHAnsi"/>
          <w:sz w:val="22"/>
          <w:szCs w:val="22"/>
        </w:rPr>
        <w:t> </w:t>
      </w:r>
      <w:r w:rsidRPr="004F09AA">
        <w:rPr>
          <w:rFonts w:asciiTheme="minorHAnsi" w:hAnsiTheme="minorHAnsi" w:cstheme="minorHAnsi"/>
        </w:rPr>
        <w:fldChar w:fldCharType="begin"/>
      </w:r>
      <w:r w:rsidRPr="004F09AA">
        <w:rPr>
          <w:rFonts w:asciiTheme="minorHAnsi" w:hAnsiTheme="minorHAnsi" w:cstheme="minorHAnsi"/>
        </w:rPr>
        <w:instrText>HYPERLINK "https://doi.org/10.21608/jsb.2024.307517.1782" \t "_new"</w:instrText>
      </w:r>
      <w:r w:rsidRPr="004F09AA">
        <w:rPr>
          <w:rFonts w:asciiTheme="minorHAnsi" w:hAnsiTheme="minorHAnsi" w:cstheme="minorHAnsi"/>
        </w:rPr>
      </w:r>
      <w:r w:rsidRPr="004F09AA">
        <w:rPr>
          <w:rFonts w:asciiTheme="minorHAnsi" w:hAnsiTheme="minorHAnsi" w:cstheme="minorHAnsi"/>
        </w:rPr>
        <w:fldChar w:fldCharType="separate"/>
      </w:r>
      <w:r w:rsidRPr="004F09AA">
        <w:rPr>
          <w:rFonts w:asciiTheme="minorHAnsi" w:hAnsiTheme="minorHAnsi" w:cstheme="minorHAnsi"/>
          <w:color w:val="0000FF"/>
          <w:sz w:val="22"/>
          <w:szCs w:val="22"/>
          <w:u w:val="single"/>
        </w:rPr>
        <w:t>https://doi.org/10.21608/jsb.2024.307517.1782</w:t>
      </w:r>
      <w:r w:rsidRPr="004F09AA">
        <w:rPr>
          <w:rFonts w:asciiTheme="minorHAnsi" w:hAnsiTheme="minorHAnsi" w:cstheme="minorHAnsi"/>
        </w:rPr>
        <w:fldChar w:fldCharType="end"/>
      </w:r>
    </w:p>
    <w:p w14:paraId="0BDE59A2" w14:textId="7A7B950E" w:rsidR="003F58B8" w:rsidRPr="004F09AA" w:rsidRDefault="00A22665" w:rsidP="00EA4E8D">
      <w:pPr>
        <w:pStyle w:val="ListParagraph"/>
        <w:numPr>
          <w:ilvl w:val="0"/>
          <w:numId w:val="19"/>
        </w:numPr>
        <w:bidi/>
        <w:rPr>
          <w:rFonts w:asciiTheme="minorHAnsi" w:hAnsiTheme="minorHAnsi" w:cstheme="minorHAnsi"/>
        </w:rPr>
      </w:pPr>
      <w:r w:rsidRPr="004F09AA">
        <w:rPr>
          <w:rFonts w:asciiTheme="minorHAnsi" w:hAnsiTheme="minorHAnsi" w:cstheme="minorHAnsi"/>
          <w:rtl/>
        </w:rPr>
        <w:t>الدلو، ج. ر.، أبو حشيش، ي. ي</w:t>
      </w:r>
      <w:r w:rsidRPr="004F09AA">
        <w:rPr>
          <w:rFonts w:asciiTheme="minorHAnsi" w:hAnsiTheme="minorHAnsi" w:cstheme="minorHAnsi"/>
        </w:rPr>
        <w:t>.</w:t>
      </w:r>
      <w:r w:rsidRPr="004F09AA">
        <w:rPr>
          <w:rFonts w:asciiTheme="minorHAnsi" w:hAnsiTheme="minorHAnsi" w:cstheme="minorHAnsi"/>
          <w:rtl/>
        </w:rPr>
        <w:t xml:space="preserve">، </w:t>
      </w:r>
      <w:r w:rsidRPr="004F09AA">
        <w:rPr>
          <w:rFonts w:asciiTheme="minorHAnsi" w:hAnsiTheme="minorHAnsi" w:cstheme="minorHAnsi"/>
        </w:rPr>
        <w:t xml:space="preserve">&amp; </w:t>
      </w:r>
      <w:r w:rsidRPr="004F09AA">
        <w:rPr>
          <w:rFonts w:asciiTheme="minorHAnsi" w:hAnsiTheme="minorHAnsi" w:cstheme="minorHAnsi"/>
          <w:rtl/>
        </w:rPr>
        <w:t xml:space="preserve">إسماعيل، أ. ع. (2022). </w:t>
      </w:r>
    </w:p>
    <w:p w14:paraId="508A5028" w14:textId="77777777" w:rsidR="003F58B8" w:rsidRPr="004F09AA" w:rsidRDefault="00A22665" w:rsidP="003F58B8">
      <w:pPr>
        <w:pStyle w:val="ListParagraph"/>
        <w:bidi/>
        <w:ind w:left="364"/>
        <w:rPr>
          <w:rFonts w:asciiTheme="minorHAnsi" w:hAnsiTheme="minorHAnsi" w:cstheme="minorHAnsi"/>
          <w:rtl/>
        </w:rPr>
      </w:pPr>
      <w:r w:rsidRPr="004F09AA">
        <w:rPr>
          <w:rFonts w:asciiTheme="minorHAnsi" w:hAnsiTheme="minorHAnsi" w:cstheme="minorHAnsi"/>
          <w:rtl/>
        </w:rPr>
        <w:t>اتجاهات خبراء الإعلام نحو توظيف تقنيات الذكاء الاصطناعي في الصحافة الفلسطينية: دراسة ميدانية</w:t>
      </w:r>
    </w:p>
    <w:p w14:paraId="0B73B112" w14:textId="7449DC03" w:rsidR="00A22665" w:rsidRPr="004F09AA" w:rsidRDefault="00A22665" w:rsidP="003F58B8">
      <w:pPr>
        <w:pStyle w:val="ListParagraph"/>
        <w:bidi/>
        <w:spacing w:after="100" w:afterAutospacing="1"/>
        <w:ind w:left="364"/>
        <w:rPr>
          <w:rFonts w:asciiTheme="minorHAnsi" w:hAnsiTheme="minorHAnsi" w:cstheme="minorHAnsi"/>
          <w:sz w:val="22"/>
          <w:szCs w:val="22"/>
        </w:rPr>
      </w:pPr>
      <w:r w:rsidRPr="004F09AA">
        <w:rPr>
          <w:rFonts w:asciiTheme="minorHAnsi" w:hAnsiTheme="minorHAnsi" w:cstheme="minorHAnsi"/>
          <w:sz w:val="22"/>
          <w:szCs w:val="22"/>
        </w:rPr>
        <w:t> </w:t>
      </w:r>
      <w:r w:rsidRPr="004F09AA">
        <w:rPr>
          <w:rFonts w:asciiTheme="minorHAnsi" w:hAnsiTheme="minorHAnsi" w:cstheme="minorHAnsi"/>
          <w:i/>
          <w:iCs/>
          <w:sz w:val="22"/>
          <w:szCs w:val="22"/>
          <w:rtl/>
        </w:rPr>
        <w:t>مجلة الرسالة للدراسات والبحوث الإنسانية، 7</w:t>
      </w:r>
      <w:r w:rsidRPr="004F09AA">
        <w:rPr>
          <w:rFonts w:asciiTheme="minorHAnsi" w:hAnsiTheme="minorHAnsi" w:cstheme="minorHAnsi"/>
          <w:sz w:val="22"/>
          <w:szCs w:val="22"/>
        </w:rPr>
        <w:t>(3)</w:t>
      </w:r>
      <w:r w:rsidRPr="004F09AA">
        <w:rPr>
          <w:rFonts w:asciiTheme="minorHAnsi" w:hAnsiTheme="minorHAnsi" w:cstheme="minorHAnsi"/>
          <w:sz w:val="22"/>
          <w:szCs w:val="22"/>
          <w:rtl/>
        </w:rPr>
        <w:t>، 53</w:t>
      </w:r>
      <w:r w:rsidRPr="004F09AA">
        <w:rPr>
          <w:rFonts w:asciiTheme="minorHAnsi" w:hAnsiTheme="minorHAnsi" w:cstheme="minorHAnsi"/>
          <w:sz w:val="22"/>
          <w:szCs w:val="22"/>
        </w:rPr>
        <w:t>–90.</w:t>
      </w:r>
    </w:p>
    <w:p w14:paraId="6A7B04DB" w14:textId="77777777" w:rsidR="00EA4E8D" w:rsidRPr="004F09AA" w:rsidRDefault="00EA4E8D" w:rsidP="00EA4E8D">
      <w:pPr>
        <w:pStyle w:val="ListParagraph"/>
        <w:numPr>
          <w:ilvl w:val="0"/>
          <w:numId w:val="19"/>
        </w:numPr>
        <w:bidi/>
        <w:rPr>
          <w:rFonts w:asciiTheme="minorHAnsi" w:hAnsiTheme="minorHAnsi" w:cstheme="minorHAnsi"/>
        </w:rPr>
      </w:pPr>
      <w:r w:rsidRPr="004F09AA">
        <w:rPr>
          <w:rFonts w:asciiTheme="minorHAnsi" w:hAnsiTheme="minorHAnsi" w:cstheme="minorHAnsi"/>
          <w:rtl/>
        </w:rPr>
        <w:t>راشد، ص. د. ر. (2024):</w:t>
      </w:r>
    </w:p>
    <w:p w14:paraId="0C763282" w14:textId="77777777" w:rsidR="00EA4E8D" w:rsidRPr="004F09AA" w:rsidRDefault="00EA4E8D" w:rsidP="00EA4E8D">
      <w:pPr>
        <w:pStyle w:val="ListParagraph"/>
        <w:bidi/>
        <w:ind w:left="364"/>
        <w:rPr>
          <w:rFonts w:asciiTheme="minorHAnsi" w:hAnsiTheme="minorHAnsi" w:cstheme="minorHAnsi"/>
          <w:rtl/>
        </w:rPr>
      </w:pPr>
      <w:r w:rsidRPr="004F09AA">
        <w:rPr>
          <w:rFonts w:asciiTheme="minorHAnsi" w:hAnsiTheme="minorHAnsi" w:cstheme="minorHAnsi"/>
          <w:rtl/>
        </w:rPr>
        <w:t>واقع الصحافة العربية في ظل تقنيات الذكاء الاصطناعي: دراسة تحليلية ميدانية</w:t>
      </w:r>
    </w:p>
    <w:p w14:paraId="7566566E" w14:textId="2D7C5CC0" w:rsidR="00EA4E8D" w:rsidRDefault="00EA4E8D" w:rsidP="00EA4E8D">
      <w:pPr>
        <w:pStyle w:val="ListParagraph"/>
        <w:bidi/>
        <w:spacing w:after="240"/>
        <w:ind w:left="364"/>
        <w:rPr>
          <w:rFonts w:asciiTheme="minorHAnsi" w:hAnsiTheme="minorHAnsi" w:cstheme="minorHAnsi"/>
        </w:rPr>
      </w:pPr>
      <w:r w:rsidRPr="004F09AA">
        <w:rPr>
          <w:rFonts w:asciiTheme="minorHAnsi" w:hAnsiTheme="minorHAnsi" w:cstheme="minorHAnsi"/>
          <w:i/>
          <w:iCs/>
          <w:sz w:val="22"/>
          <w:szCs w:val="22"/>
          <w:rtl/>
        </w:rPr>
        <w:t>مجلة البحوث الإعلامية (٢)، ٦٩</w:t>
      </w:r>
      <w:r w:rsidRPr="004F09AA">
        <w:rPr>
          <w:rFonts w:asciiTheme="minorHAnsi" w:hAnsiTheme="minorHAnsi" w:cstheme="minorHAnsi"/>
          <w:sz w:val="22"/>
          <w:szCs w:val="22"/>
          <w:rtl/>
        </w:rPr>
        <w:t>، ١٢٨٩-١٣٤٨.</w:t>
      </w:r>
      <w:r w:rsidRPr="004F09AA">
        <w:rPr>
          <w:rFonts w:asciiTheme="minorHAnsi" w:hAnsiTheme="minorHAnsi" w:cstheme="minorHAnsi"/>
          <w:sz w:val="22"/>
          <w:szCs w:val="22"/>
        </w:rPr>
        <w:t> </w:t>
      </w:r>
      <w:r w:rsidRPr="004F09AA">
        <w:rPr>
          <w:rFonts w:asciiTheme="minorHAnsi" w:hAnsiTheme="minorHAnsi" w:cstheme="minorHAnsi"/>
        </w:rPr>
        <w:fldChar w:fldCharType="begin"/>
      </w:r>
      <w:r w:rsidRPr="004F09AA">
        <w:rPr>
          <w:rFonts w:asciiTheme="minorHAnsi" w:hAnsiTheme="minorHAnsi" w:cstheme="minorHAnsi"/>
        </w:rPr>
        <w:instrText>HYPERLINK "https://doi.org/10.21608/jsb.2024.255416.1672" \t "_new"</w:instrText>
      </w:r>
      <w:r w:rsidRPr="004F09AA">
        <w:rPr>
          <w:rFonts w:asciiTheme="minorHAnsi" w:hAnsiTheme="minorHAnsi" w:cstheme="minorHAnsi"/>
        </w:rPr>
      </w:r>
      <w:r w:rsidRPr="004F09AA">
        <w:rPr>
          <w:rFonts w:asciiTheme="minorHAnsi" w:hAnsiTheme="minorHAnsi" w:cstheme="minorHAnsi"/>
        </w:rPr>
        <w:fldChar w:fldCharType="separate"/>
      </w:r>
      <w:r w:rsidRPr="004F09AA">
        <w:rPr>
          <w:rFonts w:asciiTheme="minorHAnsi" w:hAnsiTheme="minorHAnsi" w:cstheme="minorHAnsi"/>
          <w:color w:val="0000FF"/>
          <w:sz w:val="22"/>
          <w:szCs w:val="22"/>
          <w:u w:val="single"/>
        </w:rPr>
        <w:t>https://doi.org/10.21608/jsb.2024.255416.1672</w:t>
      </w:r>
      <w:r w:rsidRPr="004F09AA">
        <w:rPr>
          <w:rFonts w:asciiTheme="minorHAnsi" w:hAnsiTheme="minorHAnsi" w:cstheme="minorHAnsi"/>
        </w:rPr>
        <w:fldChar w:fldCharType="end"/>
      </w:r>
    </w:p>
    <w:p w14:paraId="45D48F23" w14:textId="39B832A0" w:rsidR="003F58B8" w:rsidRPr="004F09AA" w:rsidRDefault="00A22665" w:rsidP="00EA4E8D">
      <w:pPr>
        <w:pStyle w:val="ListParagraph"/>
        <w:numPr>
          <w:ilvl w:val="0"/>
          <w:numId w:val="19"/>
        </w:numPr>
        <w:bidi/>
        <w:rPr>
          <w:rFonts w:asciiTheme="minorHAnsi" w:hAnsiTheme="minorHAnsi" w:cstheme="minorHAnsi"/>
        </w:rPr>
      </w:pPr>
      <w:r w:rsidRPr="004F09AA">
        <w:rPr>
          <w:rFonts w:asciiTheme="minorHAnsi" w:hAnsiTheme="minorHAnsi" w:cstheme="minorHAnsi"/>
          <w:rtl/>
        </w:rPr>
        <w:t>العشري، و. (2023)</w:t>
      </w:r>
      <w:r w:rsidR="003F58B8" w:rsidRPr="004F09AA">
        <w:rPr>
          <w:rFonts w:asciiTheme="minorHAnsi" w:hAnsiTheme="minorHAnsi" w:cstheme="minorHAnsi"/>
          <w:rtl/>
        </w:rPr>
        <w:t>:</w:t>
      </w:r>
    </w:p>
    <w:p w14:paraId="2B411BC1" w14:textId="77777777" w:rsidR="003F58B8" w:rsidRPr="004F09AA" w:rsidRDefault="00A22665" w:rsidP="003F58B8">
      <w:pPr>
        <w:pStyle w:val="ListParagraph"/>
        <w:bidi/>
        <w:ind w:left="364"/>
        <w:rPr>
          <w:rFonts w:asciiTheme="minorHAnsi" w:hAnsiTheme="minorHAnsi" w:cstheme="minorHAnsi"/>
          <w:rtl/>
        </w:rPr>
      </w:pPr>
      <w:r w:rsidRPr="004F09AA">
        <w:rPr>
          <w:rFonts w:asciiTheme="minorHAnsi" w:hAnsiTheme="minorHAnsi" w:cstheme="minorHAnsi"/>
          <w:rtl/>
        </w:rPr>
        <w:t>واقع الدراسات الإعلامية العربية والأ</w:t>
      </w:r>
      <w:r w:rsidR="003F58B8" w:rsidRPr="004F09AA">
        <w:rPr>
          <w:rFonts w:asciiTheme="minorHAnsi" w:hAnsiTheme="minorHAnsi" w:cstheme="minorHAnsi"/>
          <w:rtl/>
        </w:rPr>
        <w:t>جنبية في مجال تأثير الذكاء الاصطناعي في الممارسة الصحفية: دراسة تحليلية من المستوى الثاني</w:t>
      </w:r>
    </w:p>
    <w:p w14:paraId="705CC67F" w14:textId="709B02D8" w:rsidR="00A22665" w:rsidRDefault="00A22665" w:rsidP="004F09AA">
      <w:pPr>
        <w:pStyle w:val="ListParagraph"/>
        <w:bidi/>
        <w:spacing w:after="240"/>
        <w:ind w:left="364"/>
        <w:rPr>
          <w:rFonts w:asciiTheme="minorHAnsi" w:hAnsiTheme="minorHAnsi" w:cstheme="minorHAnsi"/>
          <w:sz w:val="22"/>
          <w:szCs w:val="22"/>
          <w:rtl/>
        </w:rPr>
      </w:pPr>
      <w:r w:rsidRPr="004F09AA">
        <w:rPr>
          <w:rFonts w:asciiTheme="minorHAnsi" w:hAnsiTheme="minorHAnsi" w:cstheme="minorHAnsi"/>
          <w:sz w:val="22"/>
          <w:szCs w:val="22"/>
        </w:rPr>
        <w:t> </w:t>
      </w:r>
      <w:r w:rsidRPr="004F09AA">
        <w:rPr>
          <w:rFonts w:asciiTheme="minorHAnsi" w:hAnsiTheme="minorHAnsi" w:cstheme="minorHAnsi"/>
          <w:i/>
          <w:iCs/>
          <w:sz w:val="22"/>
          <w:szCs w:val="22"/>
          <w:rtl/>
        </w:rPr>
        <w:t>مجلة البحوث الإعلامية</w:t>
      </w:r>
      <w:r w:rsidR="004F09AA">
        <w:rPr>
          <w:rFonts w:asciiTheme="minorHAnsi" w:hAnsiTheme="minorHAnsi" w:cstheme="minorHAnsi" w:hint="cs"/>
          <w:i/>
          <w:iCs/>
          <w:sz w:val="22"/>
          <w:szCs w:val="22"/>
          <w:rtl/>
        </w:rPr>
        <w:t>\</w:t>
      </w:r>
      <w:r w:rsidRPr="004F09AA">
        <w:rPr>
          <w:rFonts w:asciiTheme="minorHAnsi" w:hAnsiTheme="minorHAnsi" w:cstheme="minorHAnsi"/>
          <w:sz w:val="22"/>
          <w:szCs w:val="22"/>
        </w:rPr>
        <w:t>.</w:t>
      </w:r>
    </w:p>
    <w:p w14:paraId="1810942D" w14:textId="77777777" w:rsidR="004F09AA" w:rsidRPr="004F09AA" w:rsidRDefault="004F09AA" w:rsidP="004F09AA">
      <w:pPr>
        <w:pStyle w:val="ListParagraph"/>
        <w:numPr>
          <w:ilvl w:val="0"/>
          <w:numId w:val="19"/>
        </w:numPr>
        <w:bidi/>
        <w:rPr>
          <w:rFonts w:asciiTheme="minorHAnsi" w:hAnsiTheme="minorHAnsi" w:cstheme="minorHAnsi"/>
        </w:rPr>
      </w:pPr>
      <w:r w:rsidRPr="004F09AA">
        <w:rPr>
          <w:rFonts w:asciiTheme="minorHAnsi" w:hAnsiTheme="minorHAnsi" w:cstheme="minorHAnsi"/>
          <w:rtl/>
        </w:rPr>
        <w:t>الغامدي، ع. ع. (2022):</w:t>
      </w:r>
    </w:p>
    <w:p w14:paraId="4F114C4D" w14:textId="77777777" w:rsidR="004F09AA" w:rsidRPr="004F09AA" w:rsidRDefault="004F09AA" w:rsidP="004F09AA">
      <w:pPr>
        <w:pStyle w:val="ListParagraph"/>
        <w:bidi/>
        <w:ind w:left="364"/>
        <w:rPr>
          <w:rFonts w:asciiTheme="minorHAnsi" w:hAnsiTheme="minorHAnsi" w:cstheme="minorHAnsi"/>
          <w:rtl/>
        </w:rPr>
      </w:pPr>
      <w:r w:rsidRPr="004F09AA">
        <w:rPr>
          <w:rFonts w:asciiTheme="minorHAnsi" w:hAnsiTheme="minorHAnsi" w:cstheme="minorHAnsi"/>
          <w:rtl/>
        </w:rPr>
        <w:t>. الوعي الإعلامي الرقمي لدى الشباب الجامعي السعودي</w:t>
      </w:r>
    </w:p>
    <w:p w14:paraId="28DF3D8D" w14:textId="19B3351E" w:rsidR="00A22665" w:rsidRPr="00EA4E8D" w:rsidRDefault="004F09AA" w:rsidP="00EA4E8D">
      <w:pPr>
        <w:pStyle w:val="ListParagraph"/>
        <w:bidi/>
        <w:spacing w:after="240"/>
        <w:ind w:left="364"/>
        <w:rPr>
          <w:rFonts w:asciiTheme="minorHAnsi" w:hAnsiTheme="minorHAnsi" w:cstheme="minorHAnsi"/>
          <w:i/>
          <w:iCs/>
          <w:sz w:val="22"/>
          <w:szCs w:val="22"/>
        </w:rPr>
      </w:pPr>
      <w:r w:rsidRPr="004F09AA">
        <w:rPr>
          <w:rFonts w:asciiTheme="minorHAnsi" w:hAnsiTheme="minorHAnsi" w:cstheme="minorHAnsi"/>
          <w:sz w:val="22"/>
          <w:szCs w:val="22"/>
        </w:rPr>
        <w:t> </w:t>
      </w:r>
      <w:r w:rsidRPr="004F09AA">
        <w:rPr>
          <w:rFonts w:asciiTheme="minorHAnsi" w:hAnsiTheme="minorHAnsi" w:cstheme="minorHAnsi"/>
          <w:i/>
          <w:iCs/>
          <w:sz w:val="22"/>
          <w:szCs w:val="22"/>
          <w:rtl/>
        </w:rPr>
        <w:t>المجلة الدولية للتعليم العالي</w:t>
      </w:r>
      <w:r w:rsidRPr="004F09AA">
        <w:rPr>
          <w:rFonts w:asciiTheme="minorHAnsi" w:hAnsiTheme="minorHAnsi" w:cstheme="minorHAnsi"/>
          <w:sz w:val="22"/>
          <w:szCs w:val="22"/>
          <w:rtl/>
        </w:rPr>
        <w:t>،</w:t>
      </w:r>
      <w:r w:rsidRPr="004F09AA">
        <w:rPr>
          <w:rFonts w:asciiTheme="minorHAnsi" w:hAnsiTheme="minorHAnsi" w:cstheme="minorHAnsi"/>
          <w:sz w:val="22"/>
          <w:szCs w:val="22"/>
        </w:rPr>
        <w:t> </w:t>
      </w:r>
      <w:r w:rsidRPr="004F09AA">
        <w:rPr>
          <w:rFonts w:asciiTheme="minorHAnsi" w:hAnsiTheme="minorHAnsi" w:cstheme="minorHAnsi"/>
        </w:rPr>
        <w:fldChar w:fldCharType="begin"/>
      </w:r>
      <w:r w:rsidRPr="004F09AA">
        <w:rPr>
          <w:rFonts w:asciiTheme="minorHAnsi" w:hAnsiTheme="minorHAnsi" w:cstheme="minorHAnsi"/>
        </w:rPr>
        <w:instrText>HYPERLINK "https://doi.org/10.5430/ijhe.v11n4p80"</w:instrText>
      </w:r>
      <w:r w:rsidRPr="004F09AA">
        <w:rPr>
          <w:rFonts w:asciiTheme="minorHAnsi" w:hAnsiTheme="minorHAnsi" w:cstheme="minorHAnsi"/>
        </w:rPr>
      </w:r>
      <w:r w:rsidRPr="004F09AA">
        <w:rPr>
          <w:rFonts w:asciiTheme="minorHAnsi" w:hAnsiTheme="minorHAnsi" w:cstheme="minorHAnsi"/>
        </w:rPr>
        <w:fldChar w:fldCharType="separate"/>
      </w:r>
      <w:r w:rsidRPr="004F09AA">
        <w:rPr>
          <w:rStyle w:val="Hyperlink"/>
          <w:rFonts w:asciiTheme="minorHAnsi" w:hAnsiTheme="minorHAnsi" w:cstheme="minorHAnsi"/>
          <w:sz w:val="22"/>
          <w:szCs w:val="22"/>
        </w:rPr>
        <w:t>https://doi.org/10.5430/ijhe</w:t>
      </w:r>
      <w:r w:rsidRPr="004F09AA">
        <w:rPr>
          <w:rStyle w:val="Hyperlink"/>
          <w:rFonts w:asciiTheme="minorHAnsi" w:hAnsiTheme="minorHAnsi" w:cstheme="minorHAnsi"/>
          <w:sz w:val="22"/>
          <w:szCs w:val="22"/>
        </w:rPr>
        <w:t>.</w:t>
      </w:r>
      <w:r w:rsidRPr="004F09AA">
        <w:rPr>
          <w:rStyle w:val="Hyperlink"/>
          <w:rFonts w:asciiTheme="minorHAnsi" w:hAnsiTheme="minorHAnsi" w:cstheme="minorHAnsi"/>
          <w:sz w:val="22"/>
          <w:szCs w:val="22"/>
        </w:rPr>
        <w:t>v11n4p80</w:t>
      </w:r>
      <w:r w:rsidRPr="004F09AA">
        <w:rPr>
          <w:rFonts w:asciiTheme="minorHAnsi" w:hAnsiTheme="minorHAnsi" w:cstheme="minorHAnsi"/>
        </w:rPr>
        <w:fldChar w:fldCharType="end"/>
      </w:r>
    </w:p>
    <w:p w14:paraId="29FEAEAD" w14:textId="6919369F" w:rsidR="004766BC" w:rsidRDefault="00A22665" w:rsidP="005001C6">
      <w:pPr>
        <w:pStyle w:val="ListParagraph"/>
        <w:numPr>
          <w:ilvl w:val="0"/>
          <w:numId w:val="19"/>
        </w:numPr>
        <w:bidi/>
        <w:rPr>
          <w:rFonts w:asciiTheme="minorHAnsi" w:hAnsiTheme="minorHAnsi" w:cstheme="minorHAnsi"/>
        </w:rPr>
      </w:pPr>
      <w:r w:rsidRPr="004F09AA">
        <w:rPr>
          <w:rFonts w:asciiTheme="minorHAnsi" w:hAnsiTheme="minorHAnsi" w:cstheme="minorHAnsi"/>
          <w:rtl/>
        </w:rPr>
        <w:t>الهيئة السعودية للبيانات والذكاء الاصطناعي (</w:t>
      </w:r>
      <w:proofErr w:type="spellStart"/>
      <w:r w:rsidRPr="004F09AA">
        <w:rPr>
          <w:rFonts w:asciiTheme="minorHAnsi" w:hAnsiTheme="minorHAnsi" w:cstheme="minorHAnsi"/>
          <w:rtl/>
        </w:rPr>
        <w:t>سدايا</w:t>
      </w:r>
      <w:proofErr w:type="spellEnd"/>
      <w:r w:rsidRPr="004F09AA">
        <w:rPr>
          <w:rFonts w:asciiTheme="minorHAnsi" w:hAnsiTheme="minorHAnsi" w:cstheme="minorHAnsi"/>
          <w:rtl/>
        </w:rPr>
        <w:t>). (2025)</w:t>
      </w:r>
    </w:p>
    <w:p w14:paraId="55BCB9E2" w14:textId="1565F982" w:rsidR="005001C6" w:rsidRPr="005001C6" w:rsidRDefault="005001C6" w:rsidP="005001C6">
      <w:pPr>
        <w:pStyle w:val="ListParagraph"/>
        <w:bidi/>
        <w:spacing w:after="100" w:afterAutospacing="1"/>
        <w:ind w:left="364"/>
        <w:rPr>
          <w:rFonts w:asciiTheme="minorHAnsi" w:hAnsiTheme="minorHAnsi" w:cstheme="minorHAnsi"/>
          <w:i/>
          <w:iCs/>
          <w:sz w:val="20"/>
          <w:szCs w:val="20"/>
        </w:rPr>
      </w:pPr>
      <w:r w:rsidRPr="005001C6">
        <w:rPr>
          <w:rFonts w:asciiTheme="minorHAnsi" w:hAnsiTheme="minorHAnsi" w:cstheme="minorHAnsi"/>
          <w:rtl/>
        </w:rPr>
        <w:t>الاستراتيجية الوطنية للبيانات والذكاء الاصطناعي</w:t>
      </w:r>
      <w:r w:rsidRPr="005001C6">
        <w:rPr>
          <w:rFonts w:asciiTheme="minorHAnsi" w:hAnsiTheme="minorHAnsi" w:cstheme="minorHAnsi"/>
        </w:rPr>
        <w:t xml:space="preserve"> (NSDAI).</w:t>
      </w:r>
      <w:r w:rsidRPr="004F09AA">
        <w:rPr>
          <w:rFonts w:asciiTheme="minorHAnsi" w:hAnsiTheme="minorHAnsi" w:cstheme="minorHAnsi"/>
          <w:i/>
          <w:iCs/>
          <w:sz w:val="21"/>
          <w:szCs w:val="21"/>
        </w:rPr>
        <w:t xml:space="preserve"> </w:t>
      </w:r>
      <w:r w:rsidRPr="004F09AA">
        <w:rPr>
          <w:rFonts w:asciiTheme="minorHAnsi" w:hAnsiTheme="minorHAnsi" w:cstheme="minorHAnsi"/>
          <w:i/>
          <w:iCs/>
          <w:sz w:val="21"/>
          <w:szCs w:val="21"/>
          <w:rtl/>
        </w:rPr>
        <w:t>الرياض.</w:t>
      </w:r>
      <w:r w:rsidRPr="004F09AA">
        <w:rPr>
          <w:rFonts w:asciiTheme="minorHAnsi" w:hAnsiTheme="minorHAnsi" w:cstheme="minorHAnsi"/>
          <w:i/>
          <w:iCs/>
          <w:sz w:val="21"/>
          <w:szCs w:val="21"/>
        </w:rPr>
        <w:t> </w:t>
      </w:r>
      <w:hyperlink r:id="rId12" w:tgtFrame="_new" w:history="1">
        <w:r w:rsidRPr="004F09AA">
          <w:rPr>
            <w:rFonts w:asciiTheme="minorHAnsi" w:hAnsiTheme="minorHAnsi" w:cstheme="minorHAnsi"/>
            <w:i/>
            <w:iCs/>
            <w:color w:val="0000FF"/>
            <w:sz w:val="20"/>
            <w:szCs w:val="20"/>
            <w:u w:val="single"/>
          </w:rPr>
          <w:t>https://sdaia.gov.sa/ar/SDAIA/SdaiaStrategies/Pages/NationalStrategyForDataAndAI.aspx</w:t>
        </w:r>
      </w:hyperlink>
    </w:p>
    <w:p w14:paraId="62ECA0A4" w14:textId="5FFEC482" w:rsidR="005001C6" w:rsidRDefault="005001C6" w:rsidP="005001C6">
      <w:pPr>
        <w:pStyle w:val="ListParagraph"/>
        <w:numPr>
          <w:ilvl w:val="0"/>
          <w:numId w:val="19"/>
        </w:numPr>
        <w:bidi/>
        <w:rPr>
          <w:rFonts w:asciiTheme="minorHAnsi" w:hAnsiTheme="minorHAnsi" w:cstheme="minorHAnsi"/>
        </w:rPr>
      </w:pPr>
      <w:r w:rsidRPr="005001C6">
        <w:rPr>
          <w:rFonts w:asciiTheme="minorHAnsi" w:hAnsiTheme="minorHAnsi" w:cstheme="minorHAnsi"/>
          <w:rtl/>
        </w:rPr>
        <w:t>توفيق، ك. ك. (2025).</w:t>
      </w:r>
    </w:p>
    <w:p w14:paraId="4CE221D9" w14:textId="71139C6C" w:rsidR="005001C6" w:rsidRPr="005001C6" w:rsidRDefault="005001C6" w:rsidP="005001C6">
      <w:pPr>
        <w:pStyle w:val="NormalWeb"/>
        <w:bidi/>
        <w:spacing w:after="240"/>
        <w:ind w:left="364"/>
        <w:rPr>
          <w:rFonts w:asciiTheme="minorHAnsi" w:hAnsiTheme="minorHAnsi" w:cstheme="minorHAnsi"/>
          <w:color w:val="000000"/>
        </w:rPr>
      </w:pPr>
      <w:r w:rsidRPr="005001C6">
        <w:rPr>
          <w:rFonts w:asciiTheme="minorHAnsi" w:hAnsiTheme="minorHAnsi" w:cstheme="minorHAnsi"/>
          <w:rtl/>
        </w:rPr>
        <w:t>تأثير استخدام أدوات الذكاء الاصطناعي في توجيه</w:t>
      </w:r>
      <w:r w:rsidRPr="004F09AA">
        <w:rPr>
          <w:rFonts w:asciiTheme="minorHAnsi" w:hAnsiTheme="minorHAnsi" w:cstheme="minorHAnsi"/>
          <w:color w:val="000000"/>
          <w:rtl/>
        </w:rPr>
        <w:t xml:space="preserve"> سلوك مستخدمي مواقع التواصل الاجتماعي</w:t>
      </w:r>
      <w:r w:rsidRPr="004F09AA">
        <w:rPr>
          <w:rFonts w:asciiTheme="minorHAnsi" w:hAnsiTheme="minorHAnsi" w:cstheme="minorHAnsi"/>
          <w:color w:val="000000"/>
        </w:rPr>
        <w:t>.</w:t>
      </w:r>
      <w:r w:rsidRPr="004F09AA">
        <w:rPr>
          <w:rStyle w:val="apple-converted-space"/>
          <w:rFonts w:asciiTheme="minorHAnsi" w:hAnsiTheme="minorHAnsi" w:cstheme="minorHAnsi"/>
          <w:color w:val="000000"/>
        </w:rPr>
        <w:t> </w:t>
      </w:r>
      <w:r w:rsidRPr="004F09AA">
        <w:rPr>
          <w:rStyle w:val="Emphasis"/>
          <w:rFonts w:asciiTheme="minorHAnsi" w:hAnsiTheme="minorHAnsi" w:cstheme="minorHAnsi"/>
          <w:color w:val="000000"/>
          <w:rtl/>
        </w:rPr>
        <w:t>المجلة المصرية لبحوث الإعلام, 90</w:t>
      </w:r>
      <w:r w:rsidRPr="004F09AA">
        <w:rPr>
          <w:rFonts w:asciiTheme="minorHAnsi" w:hAnsiTheme="minorHAnsi" w:cstheme="minorHAnsi"/>
          <w:color w:val="000000"/>
        </w:rPr>
        <w:t>, 103–142.</w:t>
      </w:r>
      <w:r w:rsidRPr="004F09AA">
        <w:rPr>
          <w:rStyle w:val="apple-converted-space"/>
          <w:rFonts w:asciiTheme="minorHAnsi" w:hAnsiTheme="minorHAnsi" w:cstheme="minorHAnsi"/>
          <w:color w:val="000000"/>
        </w:rPr>
        <w:t> </w:t>
      </w:r>
      <w:hyperlink r:id="rId13" w:tgtFrame="_new" w:history="1">
        <w:r w:rsidRPr="004F09AA">
          <w:rPr>
            <w:rStyle w:val="Hyperlink"/>
            <w:rFonts w:asciiTheme="minorHAnsi" w:hAnsiTheme="minorHAnsi" w:cstheme="minorHAnsi"/>
          </w:rPr>
          <w:t>https://doi.org/10.21608/ejsc.2025.418263</w:t>
        </w:r>
      </w:hyperlink>
    </w:p>
    <w:p w14:paraId="74E01A91" w14:textId="0135EFD7" w:rsidR="005001C6" w:rsidRPr="005001C6" w:rsidRDefault="005001C6" w:rsidP="005001C6">
      <w:pPr>
        <w:pStyle w:val="ListParagraph"/>
        <w:numPr>
          <w:ilvl w:val="0"/>
          <w:numId w:val="19"/>
        </w:numPr>
        <w:bidi/>
        <w:rPr>
          <w:rFonts w:asciiTheme="minorHAnsi" w:hAnsiTheme="minorHAnsi" w:cstheme="minorHAnsi"/>
        </w:rPr>
      </w:pPr>
      <w:r w:rsidRPr="004F09AA">
        <w:rPr>
          <w:rFonts w:asciiTheme="minorHAnsi" w:hAnsiTheme="minorHAnsi" w:cstheme="minorHAnsi"/>
          <w:color w:val="000000"/>
          <w:rtl/>
        </w:rPr>
        <w:t xml:space="preserve">غربي </w:t>
      </w:r>
      <w:proofErr w:type="gramStart"/>
      <w:r w:rsidRPr="004F09AA">
        <w:rPr>
          <w:rFonts w:asciiTheme="minorHAnsi" w:hAnsiTheme="minorHAnsi" w:cstheme="minorHAnsi"/>
          <w:color w:val="000000"/>
          <w:rtl/>
        </w:rPr>
        <w:t>ساعد</w:t>
      </w:r>
      <w:r w:rsidRPr="004F09AA">
        <w:rPr>
          <w:rFonts w:asciiTheme="minorHAnsi" w:hAnsiTheme="minorHAnsi" w:cstheme="minorHAnsi"/>
          <w:color w:val="000000"/>
        </w:rPr>
        <w:t>,</w:t>
      </w:r>
      <w:proofErr w:type="gramEnd"/>
      <w:r w:rsidRPr="004F09AA">
        <w:rPr>
          <w:rFonts w:asciiTheme="minorHAnsi" w:hAnsiTheme="minorHAnsi" w:cstheme="minorHAnsi"/>
          <w:color w:val="000000"/>
        </w:rPr>
        <w:t xml:space="preserve"> &amp; </w:t>
      </w:r>
      <w:r w:rsidRPr="004F09AA">
        <w:rPr>
          <w:rFonts w:asciiTheme="minorHAnsi" w:hAnsiTheme="minorHAnsi" w:cstheme="minorHAnsi"/>
          <w:color w:val="000000"/>
          <w:rtl/>
        </w:rPr>
        <w:t>مسعودي كمال. (2024).</w:t>
      </w:r>
    </w:p>
    <w:p w14:paraId="2855E46A" w14:textId="519259EF" w:rsidR="005001C6" w:rsidRPr="005001C6" w:rsidRDefault="005001C6" w:rsidP="005001C6">
      <w:pPr>
        <w:pStyle w:val="NormalWeb"/>
        <w:bidi/>
        <w:spacing w:after="240"/>
        <w:ind w:left="364"/>
        <w:rPr>
          <w:rFonts w:asciiTheme="minorHAnsi" w:hAnsiTheme="minorHAnsi" w:cstheme="minorHAnsi"/>
          <w:color w:val="000000"/>
        </w:rPr>
      </w:pPr>
      <w:r w:rsidRPr="004F09AA">
        <w:rPr>
          <w:rFonts w:asciiTheme="minorHAnsi" w:hAnsiTheme="minorHAnsi" w:cstheme="minorHAnsi"/>
          <w:color w:val="000000"/>
          <w:rtl/>
        </w:rPr>
        <w:t>أثر اكتساب مستويات الوعي الرقمي في تنمية مهارات استخدام برمجيات إدارة المحتوى الرقمي لدى الأساتذة الجامعيين: دراسة تطبيقية</w:t>
      </w:r>
      <w:r w:rsidRPr="004F09AA">
        <w:rPr>
          <w:rFonts w:asciiTheme="minorHAnsi" w:hAnsiTheme="minorHAnsi" w:cstheme="minorHAnsi"/>
          <w:color w:val="000000"/>
        </w:rPr>
        <w:t>.</w:t>
      </w:r>
      <w:r w:rsidRPr="004F09AA">
        <w:rPr>
          <w:rStyle w:val="apple-converted-space"/>
          <w:rFonts w:asciiTheme="minorHAnsi" w:hAnsiTheme="minorHAnsi" w:cstheme="minorHAnsi"/>
          <w:color w:val="000000"/>
        </w:rPr>
        <w:t> </w:t>
      </w:r>
      <w:r w:rsidRPr="004F09AA">
        <w:rPr>
          <w:rStyle w:val="Emphasis"/>
          <w:rFonts w:asciiTheme="minorHAnsi" w:hAnsiTheme="minorHAnsi" w:cstheme="minorHAnsi"/>
          <w:color w:val="000000"/>
        </w:rPr>
        <w:t>ASJP</w:t>
      </w:r>
      <w:r w:rsidRPr="004F09AA">
        <w:rPr>
          <w:rFonts w:asciiTheme="minorHAnsi" w:hAnsiTheme="minorHAnsi" w:cstheme="minorHAnsi"/>
          <w:color w:val="000000"/>
        </w:rPr>
        <w:t>.</w:t>
      </w:r>
    </w:p>
    <w:p w14:paraId="7159BE6A" w14:textId="3462132F" w:rsidR="005001C6" w:rsidRPr="005001C6" w:rsidRDefault="005001C6" w:rsidP="005001C6">
      <w:pPr>
        <w:pStyle w:val="ListParagraph"/>
        <w:numPr>
          <w:ilvl w:val="0"/>
          <w:numId w:val="19"/>
        </w:numPr>
        <w:bidi/>
        <w:rPr>
          <w:rFonts w:asciiTheme="minorHAnsi" w:hAnsiTheme="minorHAnsi" w:cstheme="minorHAnsi"/>
        </w:rPr>
      </w:pPr>
      <w:r w:rsidRPr="004F09AA">
        <w:rPr>
          <w:rFonts w:asciiTheme="minorHAnsi" w:hAnsiTheme="minorHAnsi" w:cstheme="minorHAnsi"/>
          <w:color w:val="000000"/>
          <w:rtl/>
        </w:rPr>
        <w:t>عبد العبيدي، ش. م. ع. (2025).</w:t>
      </w:r>
    </w:p>
    <w:p w14:paraId="61E52C13" w14:textId="7F973A09" w:rsidR="005001C6" w:rsidRPr="005001C6" w:rsidRDefault="005001C6" w:rsidP="005001C6">
      <w:pPr>
        <w:pStyle w:val="NormalWeb"/>
        <w:bidi/>
        <w:spacing w:after="240"/>
        <w:ind w:left="364"/>
        <w:rPr>
          <w:rFonts w:asciiTheme="minorHAnsi" w:hAnsiTheme="minorHAnsi" w:cstheme="minorHAnsi"/>
          <w:color w:val="000000"/>
          <w:rtl/>
        </w:rPr>
      </w:pPr>
      <w:r w:rsidRPr="004F09AA">
        <w:rPr>
          <w:rFonts w:asciiTheme="minorHAnsi" w:hAnsiTheme="minorHAnsi" w:cstheme="minorHAnsi"/>
          <w:color w:val="000000"/>
          <w:rtl/>
        </w:rPr>
        <w:t>اعتماد طلبة الجامعات على التربية الإعلامية في تعزيز الوعي بالمحتوى الرقمي غير اللائق: دراسة ميدانية</w:t>
      </w:r>
      <w:r w:rsidRPr="004F09AA">
        <w:rPr>
          <w:rFonts w:asciiTheme="minorHAnsi" w:hAnsiTheme="minorHAnsi" w:cstheme="minorHAnsi"/>
          <w:color w:val="000000"/>
        </w:rPr>
        <w:t>.</w:t>
      </w:r>
      <w:r w:rsidRPr="004F09AA">
        <w:rPr>
          <w:rStyle w:val="apple-converted-space"/>
          <w:rFonts w:asciiTheme="minorHAnsi" w:hAnsiTheme="minorHAnsi" w:cstheme="minorHAnsi"/>
          <w:color w:val="000000"/>
        </w:rPr>
        <w:t> </w:t>
      </w:r>
      <w:r w:rsidRPr="004F09AA">
        <w:rPr>
          <w:rStyle w:val="Emphasis"/>
          <w:rFonts w:asciiTheme="minorHAnsi" w:hAnsiTheme="minorHAnsi" w:cstheme="minorHAnsi"/>
          <w:color w:val="000000"/>
          <w:rtl/>
        </w:rPr>
        <w:t>مجلة دراسات وبحوث إعلامية, 5</w:t>
      </w:r>
      <w:r w:rsidRPr="004F09AA">
        <w:rPr>
          <w:rFonts w:asciiTheme="minorHAnsi" w:hAnsiTheme="minorHAnsi" w:cstheme="minorHAnsi"/>
          <w:color w:val="000000"/>
        </w:rPr>
        <w:t>(19).</w:t>
      </w:r>
    </w:p>
    <w:p w14:paraId="309F689D" w14:textId="48852705" w:rsidR="00A22665" w:rsidRPr="005001C6" w:rsidRDefault="004766BC" w:rsidP="005001C6">
      <w:pPr>
        <w:pStyle w:val="Heading2"/>
        <w:rPr>
          <w:sz w:val="27"/>
          <w:szCs w:val="27"/>
        </w:rPr>
      </w:pPr>
      <w:r w:rsidRPr="004F09AA">
        <w:rPr>
          <w:sz w:val="27"/>
          <w:szCs w:val="27"/>
          <w:rtl/>
        </w:rPr>
        <w:br w:type="page"/>
      </w:r>
      <w:r w:rsidR="00A22665" w:rsidRPr="004F09AA">
        <w:rPr>
          <w:rtl/>
        </w:rPr>
        <w:lastRenderedPageBreak/>
        <w:t>المراجع الأجنبية</w:t>
      </w:r>
    </w:p>
    <w:p w14:paraId="49DEF096" w14:textId="77777777" w:rsidR="00483840" w:rsidRDefault="005001C6" w:rsidP="00483840">
      <w:pPr>
        <w:spacing w:before="100" w:beforeAutospacing="1"/>
        <w:ind w:left="4"/>
        <w:rPr>
          <w:rFonts w:asciiTheme="minorHAnsi" w:hAnsiTheme="minorHAnsi" w:cstheme="minorHAnsi"/>
          <w:rtl/>
        </w:rPr>
      </w:pPr>
      <w:r w:rsidRPr="004F09AA">
        <w:rPr>
          <w:rFonts w:asciiTheme="minorHAnsi" w:hAnsiTheme="minorHAnsi" w:cstheme="minorHAnsi"/>
        </w:rPr>
        <w:t xml:space="preserve">Abduljawad, S. (2024). </w:t>
      </w:r>
    </w:p>
    <w:p w14:paraId="01E000D2" w14:textId="3ECC978E" w:rsidR="005001C6" w:rsidRPr="004F09AA" w:rsidRDefault="005001C6" w:rsidP="00C86EAE">
      <w:pPr>
        <w:spacing w:after="100" w:afterAutospacing="1"/>
        <w:ind w:left="4"/>
        <w:rPr>
          <w:rFonts w:asciiTheme="minorHAnsi" w:hAnsiTheme="minorHAnsi" w:cstheme="minorHAnsi"/>
        </w:rPr>
      </w:pPr>
      <w:r w:rsidRPr="004F09AA">
        <w:rPr>
          <w:rFonts w:asciiTheme="minorHAnsi" w:hAnsiTheme="minorHAnsi" w:cstheme="minorHAnsi"/>
        </w:rPr>
        <w:t>Examining the impact of artificial intelligence (AI) tools on Saudi Arabian ESL students' writing skills. </w:t>
      </w:r>
      <w:r w:rsidRPr="004F09AA">
        <w:rPr>
          <w:rFonts w:asciiTheme="minorHAnsi" w:hAnsiTheme="minorHAnsi" w:cstheme="minorHAnsi"/>
          <w:i/>
          <w:iCs/>
        </w:rPr>
        <w:t>Erudita: Journal of English Language Teaching, 6</w:t>
      </w:r>
      <w:r w:rsidRPr="004F09AA">
        <w:rPr>
          <w:rFonts w:asciiTheme="minorHAnsi" w:hAnsiTheme="minorHAnsi" w:cstheme="minorHAnsi"/>
        </w:rPr>
        <w:t>(2), 45–62. </w:t>
      </w:r>
      <w:hyperlink r:id="rId14" w:tgtFrame="_new" w:history="1">
        <w:r w:rsidRPr="004F09AA">
          <w:rPr>
            <w:rFonts w:asciiTheme="minorHAnsi" w:hAnsiTheme="minorHAnsi" w:cstheme="minorHAnsi"/>
            <w:color w:val="0000FF"/>
            <w:u w:val="single"/>
          </w:rPr>
          <w:t>https://e-journal.uingusdur.ac.id/erudita/article/view/erudita421</w:t>
        </w:r>
      </w:hyperlink>
    </w:p>
    <w:p w14:paraId="22B73D32" w14:textId="77777777" w:rsidR="00483840" w:rsidRDefault="00483840" w:rsidP="00483840">
      <w:pPr>
        <w:pStyle w:val="NormalWeb"/>
        <w:rPr>
          <w:rFonts w:asciiTheme="minorHAnsi" w:hAnsiTheme="minorHAnsi" w:cstheme="minorHAnsi"/>
          <w:color w:val="000000"/>
          <w:rtl/>
        </w:rPr>
      </w:pPr>
      <w:r w:rsidRPr="004F09AA">
        <w:rPr>
          <w:rFonts w:asciiTheme="minorHAnsi" w:hAnsiTheme="minorHAnsi" w:cstheme="minorHAnsi"/>
          <w:color w:val="000000"/>
        </w:rPr>
        <w:t xml:space="preserve">Abu Eyadah, H. T., &amp; Odibat, A. (2025). </w:t>
      </w:r>
    </w:p>
    <w:p w14:paraId="71ED7C75" w14:textId="42466C58" w:rsidR="00483840" w:rsidRPr="004F09AA" w:rsidRDefault="00483840" w:rsidP="00483840">
      <w:pPr>
        <w:pStyle w:val="NormalWeb"/>
        <w:spacing w:after="240"/>
        <w:rPr>
          <w:rFonts w:asciiTheme="minorHAnsi" w:hAnsiTheme="minorHAnsi" w:cstheme="minorHAnsi"/>
          <w:color w:val="000000"/>
        </w:rPr>
      </w:pPr>
      <w:r w:rsidRPr="004F09AA">
        <w:rPr>
          <w:rFonts w:asciiTheme="minorHAnsi" w:hAnsiTheme="minorHAnsi" w:cstheme="minorHAnsi"/>
          <w:color w:val="000000"/>
        </w:rPr>
        <w:t>Proposed standards for digital literacy and awareness development based on the principles of a culture of responsibility.</w:t>
      </w:r>
      <w:r w:rsidRPr="004F09AA">
        <w:rPr>
          <w:rStyle w:val="apple-converted-space"/>
          <w:rFonts w:asciiTheme="minorHAnsi" w:hAnsiTheme="minorHAnsi" w:cstheme="minorHAnsi"/>
          <w:color w:val="000000"/>
        </w:rPr>
        <w:t> </w:t>
      </w:r>
      <w:r w:rsidRPr="004F09AA">
        <w:rPr>
          <w:rStyle w:val="Emphasis"/>
          <w:rFonts w:asciiTheme="minorHAnsi" w:hAnsiTheme="minorHAnsi" w:cstheme="minorHAnsi"/>
          <w:color w:val="000000"/>
        </w:rPr>
        <w:t>Journal of Palestine Ahliya University for Research and Studies</w:t>
      </w:r>
      <w:r w:rsidRPr="004F09AA">
        <w:rPr>
          <w:rFonts w:asciiTheme="minorHAnsi" w:hAnsiTheme="minorHAnsi" w:cstheme="minorHAnsi"/>
          <w:color w:val="000000"/>
        </w:rPr>
        <w:t>, 1–22.</w:t>
      </w:r>
      <w:r w:rsidRPr="004F09AA">
        <w:rPr>
          <w:rStyle w:val="apple-converted-space"/>
          <w:rFonts w:asciiTheme="minorHAnsi" w:hAnsiTheme="minorHAnsi" w:cstheme="minorHAnsi"/>
          <w:color w:val="000000"/>
        </w:rPr>
        <w:t> </w:t>
      </w:r>
      <w:hyperlink r:id="rId15" w:tgtFrame="_new" w:history="1">
        <w:r w:rsidRPr="004F09AA">
          <w:rPr>
            <w:rStyle w:val="Hyperlink"/>
            <w:rFonts w:asciiTheme="minorHAnsi" w:hAnsiTheme="minorHAnsi" w:cstheme="minorHAnsi"/>
          </w:rPr>
          <w:t>https://doi.org/10.59994/pau.2025.SI.1</w:t>
        </w:r>
      </w:hyperlink>
    </w:p>
    <w:p w14:paraId="21EB622E" w14:textId="77777777" w:rsidR="001318B7" w:rsidRDefault="001318B7" w:rsidP="001318B7">
      <w:pPr>
        <w:spacing w:before="100" w:beforeAutospacing="1"/>
        <w:ind w:left="4"/>
        <w:rPr>
          <w:rFonts w:asciiTheme="minorHAnsi" w:hAnsiTheme="minorHAnsi" w:cstheme="minorHAnsi"/>
          <w:rtl/>
        </w:rPr>
      </w:pPr>
      <w:r w:rsidRPr="004F09AA">
        <w:rPr>
          <w:rFonts w:asciiTheme="minorHAnsi" w:hAnsiTheme="minorHAnsi" w:cstheme="minorHAnsi"/>
        </w:rPr>
        <w:t xml:space="preserve">Agha, A. M. Q. (2025). </w:t>
      </w:r>
    </w:p>
    <w:p w14:paraId="3ABD69ED" w14:textId="27812EC1" w:rsidR="001318B7" w:rsidRPr="004F09AA" w:rsidRDefault="001318B7" w:rsidP="00C86EAE">
      <w:pPr>
        <w:spacing w:after="100" w:afterAutospacing="1"/>
        <w:ind w:left="4"/>
        <w:rPr>
          <w:rFonts w:asciiTheme="minorHAnsi" w:hAnsiTheme="minorHAnsi" w:cstheme="minorHAnsi"/>
        </w:rPr>
      </w:pPr>
      <w:r w:rsidRPr="004F09AA">
        <w:rPr>
          <w:rFonts w:asciiTheme="minorHAnsi" w:hAnsiTheme="minorHAnsi" w:cstheme="minorHAnsi"/>
        </w:rPr>
        <w:t>Artificial intelligence in social media: Opportunities and challenges. </w:t>
      </w:r>
      <w:r w:rsidRPr="004F09AA">
        <w:rPr>
          <w:rFonts w:asciiTheme="minorHAnsi" w:hAnsiTheme="minorHAnsi" w:cstheme="minorHAnsi"/>
          <w:i/>
          <w:iCs/>
        </w:rPr>
        <w:t>Cihan University-Erbil Journal of Humanities and Social Sciences, 9</w:t>
      </w:r>
      <w:r w:rsidRPr="004F09AA">
        <w:rPr>
          <w:rFonts w:asciiTheme="minorHAnsi" w:hAnsiTheme="minorHAnsi" w:cstheme="minorHAnsi"/>
        </w:rPr>
        <w:t>(1), 125–132. </w:t>
      </w:r>
      <w:hyperlink r:id="rId16" w:tgtFrame="_new" w:history="1">
        <w:r w:rsidRPr="004F09AA">
          <w:rPr>
            <w:rFonts w:asciiTheme="minorHAnsi" w:hAnsiTheme="minorHAnsi" w:cstheme="minorHAnsi"/>
            <w:color w:val="0000FF"/>
            <w:u w:val="single"/>
          </w:rPr>
          <w:t>https://doi.org/10.24086/cuejhss.v9n1y2025.pp125-132</w:t>
        </w:r>
      </w:hyperlink>
    </w:p>
    <w:p w14:paraId="10CD1A93" w14:textId="77777777" w:rsidR="001318B7" w:rsidRDefault="001318B7" w:rsidP="001318B7">
      <w:pPr>
        <w:pStyle w:val="NormalWeb"/>
        <w:rPr>
          <w:rFonts w:asciiTheme="minorHAnsi" w:hAnsiTheme="minorHAnsi" w:cstheme="minorHAnsi"/>
          <w:color w:val="000000"/>
          <w:rtl/>
        </w:rPr>
      </w:pPr>
      <w:r w:rsidRPr="004F09AA">
        <w:rPr>
          <w:rFonts w:asciiTheme="minorHAnsi" w:hAnsiTheme="minorHAnsi" w:cstheme="minorHAnsi"/>
          <w:color w:val="000000"/>
        </w:rPr>
        <w:t xml:space="preserve">Al Mouh, D. F. (2024). </w:t>
      </w:r>
    </w:p>
    <w:p w14:paraId="76BB981F" w14:textId="162E7F0F" w:rsidR="001318B7" w:rsidRPr="004F09AA" w:rsidRDefault="001318B7" w:rsidP="001318B7">
      <w:pPr>
        <w:pStyle w:val="NormalWeb"/>
        <w:spacing w:after="240"/>
        <w:rPr>
          <w:rFonts w:asciiTheme="minorHAnsi" w:hAnsiTheme="minorHAnsi" w:cstheme="minorHAnsi"/>
          <w:color w:val="000000"/>
        </w:rPr>
      </w:pPr>
      <w:r w:rsidRPr="004F09AA">
        <w:rPr>
          <w:rFonts w:asciiTheme="minorHAnsi" w:hAnsiTheme="minorHAnsi" w:cstheme="minorHAnsi"/>
          <w:color w:val="000000"/>
        </w:rPr>
        <w:t>The impact of digital media literacy on users’ behaviours in protecting personal data.</w:t>
      </w:r>
      <w:r w:rsidRPr="004F09AA">
        <w:rPr>
          <w:rStyle w:val="apple-converted-space"/>
          <w:rFonts w:asciiTheme="minorHAnsi" w:hAnsiTheme="minorHAnsi" w:cstheme="minorHAnsi"/>
          <w:color w:val="000000"/>
        </w:rPr>
        <w:t> </w:t>
      </w:r>
      <w:r w:rsidRPr="004F09AA">
        <w:rPr>
          <w:rStyle w:val="Emphasis"/>
          <w:rFonts w:asciiTheme="minorHAnsi" w:hAnsiTheme="minorHAnsi" w:cstheme="minorHAnsi"/>
          <w:color w:val="000000"/>
        </w:rPr>
        <w:t>Journal of Educational and Human Sciences, 39</w:t>
      </w:r>
      <w:r w:rsidRPr="004F09AA">
        <w:rPr>
          <w:rFonts w:asciiTheme="minorHAnsi" w:hAnsiTheme="minorHAnsi" w:cstheme="minorHAnsi"/>
          <w:color w:val="000000"/>
        </w:rPr>
        <w:t>, 545.</w:t>
      </w:r>
      <w:r w:rsidRPr="004F09AA">
        <w:rPr>
          <w:rStyle w:val="apple-converted-space"/>
          <w:rFonts w:asciiTheme="minorHAnsi" w:hAnsiTheme="minorHAnsi" w:cstheme="minorHAnsi"/>
          <w:color w:val="000000"/>
        </w:rPr>
        <w:t> </w:t>
      </w:r>
      <w:hyperlink r:id="rId17" w:tgtFrame="_new" w:history="1">
        <w:r w:rsidRPr="004F09AA">
          <w:rPr>
            <w:rStyle w:val="Hyperlink"/>
            <w:rFonts w:asciiTheme="minorHAnsi" w:hAnsiTheme="minorHAnsi" w:cstheme="minorHAnsi"/>
          </w:rPr>
          <w:t>https://doi.org/10.33193/JEAHS.39.2024.545</w:t>
        </w:r>
      </w:hyperlink>
    </w:p>
    <w:p w14:paraId="0211FA9C" w14:textId="77777777" w:rsidR="00472E50" w:rsidRDefault="00472E50" w:rsidP="00472E50">
      <w:pPr>
        <w:pStyle w:val="NormalWeb"/>
        <w:rPr>
          <w:rFonts w:asciiTheme="minorHAnsi" w:hAnsiTheme="minorHAnsi" w:cstheme="minorHAnsi"/>
          <w:color w:val="000000"/>
          <w:rtl/>
        </w:rPr>
      </w:pPr>
      <w:r w:rsidRPr="004F09AA">
        <w:rPr>
          <w:rFonts w:asciiTheme="minorHAnsi" w:hAnsiTheme="minorHAnsi" w:cstheme="minorHAnsi"/>
          <w:color w:val="000000"/>
        </w:rPr>
        <w:t xml:space="preserve">Al-JALHSS. (2024). </w:t>
      </w:r>
    </w:p>
    <w:p w14:paraId="739CD33B" w14:textId="20CD6114" w:rsidR="00472E50" w:rsidRPr="00472E50" w:rsidRDefault="00472E50" w:rsidP="00472E50">
      <w:pPr>
        <w:pStyle w:val="NormalWeb"/>
        <w:spacing w:after="240"/>
        <w:rPr>
          <w:rFonts w:asciiTheme="minorHAnsi" w:hAnsiTheme="minorHAnsi" w:cstheme="minorHAnsi"/>
          <w:color w:val="000000"/>
          <w:rtl/>
        </w:rPr>
      </w:pPr>
      <w:r w:rsidRPr="004F09AA">
        <w:rPr>
          <w:rFonts w:asciiTheme="minorHAnsi" w:hAnsiTheme="minorHAnsi" w:cstheme="minorHAnsi"/>
          <w:color w:val="000000"/>
        </w:rPr>
        <w:t>Digital citizenship awareness among Saudi university students.</w:t>
      </w:r>
      <w:r w:rsidRPr="004F09AA">
        <w:rPr>
          <w:rStyle w:val="apple-converted-space"/>
          <w:rFonts w:asciiTheme="minorHAnsi" w:hAnsiTheme="minorHAnsi" w:cstheme="minorHAnsi"/>
          <w:color w:val="000000"/>
        </w:rPr>
        <w:t> </w:t>
      </w:r>
      <w:r w:rsidRPr="004F09AA">
        <w:rPr>
          <w:rStyle w:val="Emphasis"/>
          <w:rFonts w:asciiTheme="minorHAnsi" w:hAnsiTheme="minorHAnsi" w:cstheme="minorHAnsi"/>
          <w:color w:val="000000"/>
        </w:rPr>
        <w:t>Journal of Arts, Literature, Humanities and Social Sciences</w:t>
      </w:r>
      <w:r w:rsidRPr="004F09AA">
        <w:rPr>
          <w:rFonts w:asciiTheme="minorHAnsi" w:hAnsiTheme="minorHAnsi" w:cstheme="minorHAnsi"/>
          <w:color w:val="000000"/>
        </w:rPr>
        <w:t>.</w:t>
      </w:r>
    </w:p>
    <w:p w14:paraId="243CDCCB" w14:textId="77777777" w:rsidR="00472E50" w:rsidRDefault="00472E50" w:rsidP="00472E50">
      <w:pPr>
        <w:ind w:left="4"/>
        <w:rPr>
          <w:rFonts w:asciiTheme="minorHAnsi" w:hAnsiTheme="minorHAnsi" w:cstheme="minorHAnsi"/>
          <w:rtl/>
        </w:rPr>
      </w:pPr>
      <w:r w:rsidRPr="004F09AA">
        <w:rPr>
          <w:rFonts w:asciiTheme="minorHAnsi" w:hAnsiTheme="minorHAnsi" w:cstheme="minorHAnsi"/>
        </w:rPr>
        <w:t xml:space="preserve">Al-Mamary, Y. H., Alfalah, A., Shamsuddin, A., &amp; Abubakar, A. A. (2024). </w:t>
      </w:r>
    </w:p>
    <w:p w14:paraId="0867367A" w14:textId="7AA19778" w:rsidR="00472E50" w:rsidRPr="004F09AA" w:rsidRDefault="00472E50" w:rsidP="00C86EAE">
      <w:pPr>
        <w:spacing w:after="100" w:afterAutospacing="1"/>
        <w:ind w:left="4"/>
        <w:rPr>
          <w:rFonts w:asciiTheme="minorHAnsi" w:hAnsiTheme="minorHAnsi" w:cstheme="minorHAnsi"/>
        </w:rPr>
      </w:pPr>
      <w:r w:rsidRPr="004F09AA">
        <w:rPr>
          <w:rFonts w:asciiTheme="minorHAnsi" w:hAnsiTheme="minorHAnsi" w:cstheme="minorHAnsi"/>
        </w:rPr>
        <w:t>Artificial intelligence powering education: ChatGPT's impact on students' academic performance through the lens of technology-to-performance chain theory. </w:t>
      </w:r>
      <w:r w:rsidRPr="004F09AA">
        <w:rPr>
          <w:rFonts w:asciiTheme="minorHAnsi" w:hAnsiTheme="minorHAnsi" w:cstheme="minorHAnsi"/>
          <w:i/>
          <w:iCs/>
        </w:rPr>
        <w:t>Journal of Applied Research in Higher Education</w:t>
      </w:r>
      <w:r w:rsidRPr="004F09AA">
        <w:rPr>
          <w:rFonts w:asciiTheme="minorHAnsi" w:hAnsiTheme="minorHAnsi" w:cstheme="minorHAnsi"/>
        </w:rPr>
        <w:t>. </w:t>
      </w:r>
      <w:hyperlink r:id="rId18" w:tgtFrame="_new" w:history="1">
        <w:r w:rsidRPr="004F09AA">
          <w:rPr>
            <w:rFonts w:asciiTheme="minorHAnsi" w:hAnsiTheme="minorHAnsi" w:cstheme="minorHAnsi"/>
            <w:color w:val="0000FF"/>
            <w:u w:val="single"/>
          </w:rPr>
          <w:t>https://www.ivysci.com/articles/4007495</w:t>
        </w:r>
      </w:hyperlink>
    </w:p>
    <w:p w14:paraId="1A42C9CE" w14:textId="77777777" w:rsidR="00E15C78" w:rsidRDefault="00E15C78" w:rsidP="00E15C78">
      <w:pPr>
        <w:ind w:left="4"/>
        <w:rPr>
          <w:rFonts w:asciiTheme="minorHAnsi" w:hAnsiTheme="minorHAnsi" w:cstheme="minorHAnsi"/>
          <w:rtl/>
        </w:rPr>
      </w:pPr>
      <w:r w:rsidRPr="004F09AA">
        <w:rPr>
          <w:rFonts w:asciiTheme="minorHAnsi" w:hAnsiTheme="minorHAnsi" w:cstheme="minorHAnsi"/>
        </w:rPr>
        <w:t xml:space="preserve">Al-Zahrani, A. M. (2024). </w:t>
      </w:r>
    </w:p>
    <w:p w14:paraId="0DAED9DB" w14:textId="35B92164" w:rsidR="00E15C78" w:rsidRDefault="00E15C78" w:rsidP="00C86EAE">
      <w:pPr>
        <w:spacing w:after="100" w:afterAutospacing="1"/>
        <w:ind w:left="4"/>
        <w:rPr>
          <w:rFonts w:asciiTheme="minorHAnsi" w:hAnsiTheme="minorHAnsi" w:cstheme="minorHAnsi"/>
          <w:rtl/>
        </w:rPr>
      </w:pPr>
      <w:r w:rsidRPr="004F09AA">
        <w:rPr>
          <w:rFonts w:asciiTheme="minorHAnsi" w:hAnsiTheme="minorHAnsi" w:cstheme="minorHAnsi"/>
        </w:rPr>
        <w:t>Exploring the impact of artificial intelligence on higher education in Saudi Arabia. </w:t>
      </w:r>
      <w:r w:rsidRPr="004F09AA">
        <w:rPr>
          <w:rFonts w:asciiTheme="minorHAnsi" w:hAnsiTheme="minorHAnsi" w:cstheme="minorHAnsi"/>
          <w:i/>
          <w:iCs/>
        </w:rPr>
        <w:t>Humanities &amp; Social Sciences Communications, 11</w:t>
      </w:r>
      <w:r w:rsidRPr="004F09AA">
        <w:rPr>
          <w:rFonts w:asciiTheme="minorHAnsi" w:hAnsiTheme="minorHAnsi" w:cstheme="minorHAnsi"/>
        </w:rPr>
        <w:t>, 345. </w:t>
      </w:r>
      <w:hyperlink r:id="rId19" w:tgtFrame="_new" w:history="1">
        <w:r w:rsidRPr="004F09AA">
          <w:rPr>
            <w:rFonts w:asciiTheme="minorHAnsi" w:hAnsiTheme="minorHAnsi" w:cstheme="minorHAnsi"/>
            <w:color w:val="0000FF"/>
            <w:u w:val="single"/>
          </w:rPr>
          <w:t>https://doi.org/10.1057/s41599-024-03432-4</w:t>
        </w:r>
      </w:hyperlink>
    </w:p>
    <w:p w14:paraId="1F4E9433" w14:textId="77777777" w:rsidR="00E15C78" w:rsidRDefault="00E15C78" w:rsidP="00E15C78">
      <w:pPr>
        <w:ind w:left="4"/>
        <w:rPr>
          <w:rFonts w:asciiTheme="minorHAnsi" w:hAnsiTheme="minorHAnsi" w:cstheme="minorHAnsi"/>
          <w:rtl/>
        </w:rPr>
      </w:pPr>
      <w:r w:rsidRPr="004F09AA">
        <w:rPr>
          <w:rFonts w:asciiTheme="minorHAnsi" w:hAnsiTheme="minorHAnsi" w:cstheme="minorHAnsi"/>
        </w:rPr>
        <w:t xml:space="preserve">Aldossary, A. S., Aljindi, A. A., &amp; Alamri, J. M. (2024). </w:t>
      </w:r>
    </w:p>
    <w:p w14:paraId="34ADBC51" w14:textId="0D340272" w:rsidR="00E15C78" w:rsidRPr="00483840" w:rsidRDefault="00E15C78" w:rsidP="00C86EAE">
      <w:pPr>
        <w:spacing w:after="100" w:afterAutospacing="1"/>
        <w:ind w:left="4"/>
        <w:rPr>
          <w:rFonts w:asciiTheme="minorHAnsi" w:hAnsiTheme="minorHAnsi" w:cstheme="minorHAnsi"/>
          <w:rtl/>
          <w:lang w:val="en-US"/>
        </w:rPr>
      </w:pPr>
      <w:r w:rsidRPr="004F09AA">
        <w:rPr>
          <w:rFonts w:asciiTheme="minorHAnsi" w:hAnsiTheme="minorHAnsi" w:cstheme="minorHAnsi"/>
        </w:rPr>
        <w:t>The role of generative AI in education: Perceptions of Saudi students. </w:t>
      </w:r>
      <w:r w:rsidRPr="004F09AA">
        <w:rPr>
          <w:rFonts w:asciiTheme="minorHAnsi" w:hAnsiTheme="minorHAnsi" w:cstheme="minorHAnsi"/>
          <w:i/>
          <w:iCs/>
        </w:rPr>
        <w:t>Contemporary Educational Technology, 16</w:t>
      </w:r>
      <w:r w:rsidRPr="004F09AA">
        <w:rPr>
          <w:rFonts w:asciiTheme="minorHAnsi" w:hAnsiTheme="minorHAnsi" w:cstheme="minorHAnsi"/>
        </w:rPr>
        <w:t>(4), ep536. </w:t>
      </w:r>
      <w:hyperlink r:id="rId20" w:tgtFrame="_new" w:history="1">
        <w:r w:rsidRPr="004F09AA">
          <w:rPr>
            <w:rFonts w:asciiTheme="minorHAnsi" w:hAnsiTheme="minorHAnsi" w:cstheme="minorHAnsi"/>
            <w:color w:val="0000FF"/>
            <w:u w:val="single"/>
          </w:rPr>
          <w:t>https://doi.org/10.30935/cedtech/15496</w:t>
        </w:r>
      </w:hyperlink>
    </w:p>
    <w:p w14:paraId="72DA5147" w14:textId="77777777" w:rsidR="00E15C78" w:rsidRDefault="00E15C78" w:rsidP="00E15C78">
      <w:pPr>
        <w:ind w:left="4"/>
        <w:rPr>
          <w:rFonts w:asciiTheme="minorHAnsi" w:hAnsiTheme="minorHAnsi" w:cstheme="minorHAnsi"/>
          <w:rtl/>
        </w:rPr>
      </w:pPr>
      <w:r w:rsidRPr="004F09AA">
        <w:rPr>
          <w:rFonts w:asciiTheme="minorHAnsi" w:hAnsiTheme="minorHAnsi" w:cstheme="minorHAnsi"/>
        </w:rPr>
        <w:t xml:space="preserve">Alismaiel, O. A. (2023). </w:t>
      </w:r>
    </w:p>
    <w:p w14:paraId="692EBBFB" w14:textId="3C1E561C" w:rsidR="00E15C78" w:rsidRPr="004F09AA" w:rsidRDefault="00E15C78" w:rsidP="00C86EAE">
      <w:pPr>
        <w:spacing w:after="100" w:afterAutospacing="1"/>
        <w:ind w:left="4"/>
        <w:rPr>
          <w:rFonts w:asciiTheme="minorHAnsi" w:hAnsiTheme="minorHAnsi" w:cstheme="minorHAnsi"/>
        </w:rPr>
      </w:pPr>
      <w:r w:rsidRPr="004F09AA">
        <w:rPr>
          <w:rFonts w:asciiTheme="minorHAnsi" w:hAnsiTheme="minorHAnsi" w:cstheme="minorHAnsi"/>
        </w:rPr>
        <w:t>Digital media used in education: The influence on students' learning outcomes. </w:t>
      </w:r>
      <w:r w:rsidRPr="004F09AA">
        <w:rPr>
          <w:rFonts w:asciiTheme="minorHAnsi" w:hAnsiTheme="minorHAnsi" w:cstheme="minorHAnsi"/>
          <w:i/>
          <w:iCs/>
        </w:rPr>
        <w:t>International Journal of Environmental Research and Public Health, 20</w:t>
      </w:r>
      <w:r w:rsidRPr="004F09AA">
        <w:rPr>
          <w:rFonts w:asciiTheme="minorHAnsi" w:hAnsiTheme="minorHAnsi" w:cstheme="minorHAnsi"/>
        </w:rPr>
        <w:t>(2), 1370. </w:t>
      </w:r>
      <w:hyperlink r:id="rId21" w:tgtFrame="_new" w:history="1">
        <w:r w:rsidRPr="004F09AA">
          <w:rPr>
            <w:rFonts w:asciiTheme="minorHAnsi" w:hAnsiTheme="minorHAnsi" w:cstheme="minorHAnsi"/>
            <w:color w:val="0000FF"/>
            <w:u w:val="single"/>
          </w:rPr>
          <w:t>https://doi.org/10.3390/ijerph20021370</w:t>
        </w:r>
      </w:hyperlink>
    </w:p>
    <w:p w14:paraId="3D9DBEEF" w14:textId="791B7EF7" w:rsidR="00E15C78" w:rsidRDefault="00E15C78" w:rsidP="00C86EAE">
      <w:pPr>
        <w:rPr>
          <w:rFonts w:asciiTheme="minorHAnsi" w:hAnsiTheme="minorHAnsi" w:cstheme="minorHAnsi"/>
          <w:rtl/>
        </w:rPr>
      </w:pPr>
      <w:r w:rsidRPr="004F09AA">
        <w:rPr>
          <w:rFonts w:asciiTheme="minorHAnsi" w:hAnsiTheme="minorHAnsi" w:cstheme="minorHAnsi"/>
        </w:rPr>
        <w:t xml:space="preserve">Alnasser, A., Al Ghofaili, A. Y., &amp; Almushaiti, M. A. (2024). </w:t>
      </w:r>
    </w:p>
    <w:p w14:paraId="163F952C" w14:textId="62F3CA1E" w:rsidR="00E15C78" w:rsidRPr="004F09AA" w:rsidRDefault="00E15C78" w:rsidP="00E15C78">
      <w:pPr>
        <w:spacing w:after="100" w:afterAutospacing="1"/>
        <w:ind w:left="4"/>
        <w:rPr>
          <w:rFonts w:asciiTheme="minorHAnsi" w:hAnsiTheme="minorHAnsi" w:cstheme="minorHAnsi"/>
        </w:rPr>
      </w:pPr>
      <w:r w:rsidRPr="004F09AA">
        <w:rPr>
          <w:rFonts w:asciiTheme="minorHAnsi" w:hAnsiTheme="minorHAnsi" w:cstheme="minorHAnsi"/>
        </w:rPr>
        <w:t>Navigating digital transformation in alignment with Vision 2030: A review of organizational strategies, innovations, and implications in Saudi Arabia. </w:t>
      </w:r>
      <w:r w:rsidRPr="004F09AA">
        <w:rPr>
          <w:rFonts w:asciiTheme="minorHAnsi" w:hAnsiTheme="minorHAnsi" w:cstheme="minorHAnsi"/>
          <w:i/>
          <w:iCs/>
        </w:rPr>
        <w:t>Journal of Knowledge Learning and Science Technology, 3</w:t>
      </w:r>
      <w:r w:rsidRPr="004F09AA">
        <w:rPr>
          <w:rFonts w:asciiTheme="minorHAnsi" w:hAnsiTheme="minorHAnsi" w:cstheme="minorHAnsi"/>
        </w:rPr>
        <w:t>(2), 29–53. </w:t>
      </w:r>
      <w:hyperlink r:id="rId22" w:tgtFrame="_new" w:history="1">
        <w:r w:rsidRPr="004F09AA">
          <w:rPr>
            <w:rFonts w:asciiTheme="minorHAnsi" w:hAnsiTheme="minorHAnsi" w:cstheme="minorHAnsi"/>
            <w:color w:val="0000FF"/>
            <w:u w:val="single"/>
          </w:rPr>
          <w:t>ht</w:t>
        </w:r>
        <w:r w:rsidRPr="004F09AA">
          <w:rPr>
            <w:rFonts w:asciiTheme="minorHAnsi" w:hAnsiTheme="minorHAnsi" w:cstheme="minorHAnsi"/>
            <w:color w:val="0000FF"/>
            <w:u w:val="single"/>
          </w:rPr>
          <w:t>t</w:t>
        </w:r>
        <w:r w:rsidRPr="004F09AA">
          <w:rPr>
            <w:rFonts w:asciiTheme="minorHAnsi" w:hAnsiTheme="minorHAnsi" w:cstheme="minorHAnsi"/>
            <w:color w:val="0000FF"/>
            <w:u w:val="single"/>
          </w:rPr>
          <w:t>ps://doi.org/10.60087/jklst.vol3.n2.p29</w:t>
        </w:r>
      </w:hyperlink>
    </w:p>
    <w:p w14:paraId="0AE088FB" w14:textId="77777777" w:rsidR="00E15C78" w:rsidRDefault="00E15C78" w:rsidP="00E15C78">
      <w:pPr>
        <w:pStyle w:val="NormalWeb"/>
        <w:rPr>
          <w:rFonts w:asciiTheme="minorHAnsi" w:hAnsiTheme="minorHAnsi" w:cstheme="minorHAnsi"/>
          <w:color w:val="000000"/>
          <w:rtl/>
        </w:rPr>
      </w:pPr>
      <w:r w:rsidRPr="004F09AA">
        <w:rPr>
          <w:rFonts w:asciiTheme="minorHAnsi" w:hAnsiTheme="minorHAnsi" w:cstheme="minorHAnsi"/>
          <w:color w:val="000000"/>
        </w:rPr>
        <w:lastRenderedPageBreak/>
        <w:t xml:space="preserve">Alobaid, A. (2025). </w:t>
      </w:r>
    </w:p>
    <w:p w14:paraId="62F053DF" w14:textId="0492B2C3" w:rsidR="00E15C78" w:rsidRPr="004F09AA" w:rsidRDefault="00E15C78" w:rsidP="00E15C78">
      <w:pPr>
        <w:pStyle w:val="NormalWeb"/>
        <w:spacing w:after="240"/>
        <w:rPr>
          <w:rFonts w:asciiTheme="minorHAnsi" w:hAnsiTheme="minorHAnsi" w:cstheme="minorHAnsi"/>
          <w:color w:val="000000"/>
        </w:rPr>
      </w:pPr>
      <w:r w:rsidRPr="004F09AA">
        <w:rPr>
          <w:rFonts w:asciiTheme="minorHAnsi" w:hAnsiTheme="minorHAnsi" w:cstheme="minorHAnsi"/>
          <w:color w:val="000000"/>
        </w:rPr>
        <w:t>A didactical framework for raising awareness of digital multiliteracies among university students: Objectives, expectations and challenges.</w:t>
      </w:r>
      <w:r w:rsidRPr="004F09AA">
        <w:rPr>
          <w:rStyle w:val="apple-converted-space"/>
          <w:rFonts w:asciiTheme="minorHAnsi" w:hAnsiTheme="minorHAnsi" w:cstheme="minorHAnsi"/>
          <w:color w:val="000000"/>
        </w:rPr>
        <w:t> </w:t>
      </w:r>
      <w:r w:rsidRPr="004F09AA">
        <w:rPr>
          <w:rStyle w:val="Emphasis"/>
          <w:rFonts w:asciiTheme="minorHAnsi" w:hAnsiTheme="minorHAnsi" w:cstheme="minorHAnsi"/>
          <w:color w:val="000000"/>
        </w:rPr>
        <w:t>Discover Education, 4</w:t>
      </w:r>
      <w:r w:rsidRPr="004F09AA">
        <w:rPr>
          <w:rFonts w:asciiTheme="minorHAnsi" w:hAnsiTheme="minorHAnsi" w:cstheme="minorHAnsi"/>
          <w:color w:val="000000"/>
        </w:rPr>
        <w:t>, 181.</w:t>
      </w:r>
      <w:r w:rsidRPr="004F09AA">
        <w:rPr>
          <w:rStyle w:val="apple-converted-space"/>
          <w:rFonts w:asciiTheme="minorHAnsi" w:hAnsiTheme="minorHAnsi" w:cstheme="minorHAnsi"/>
          <w:color w:val="000000"/>
        </w:rPr>
        <w:t> </w:t>
      </w:r>
      <w:hyperlink r:id="rId23" w:tgtFrame="_new" w:history="1">
        <w:r w:rsidRPr="004F09AA">
          <w:rPr>
            <w:rStyle w:val="Hyperlink"/>
            <w:rFonts w:asciiTheme="minorHAnsi" w:hAnsiTheme="minorHAnsi" w:cstheme="minorHAnsi"/>
          </w:rPr>
          <w:t>https://doi.org/10.1007/s44217-025-00599-z</w:t>
        </w:r>
      </w:hyperlink>
    </w:p>
    <w:p w14:paraId="656F42D1" w14:textId="77777777" w:rsidR="005C347A" w:rsidRDefault="005C347A" w:rsidP="005C347A">
      <w:pPr>
        <w:ind w:left="4"/>
        <w:rPr>
          <w:rFonts w:asciiTheme="minorHAnsi" w:hAnsiTheme="minorHAnsi" w:cstheme="minorHAnsi"/>
          <w:rtl/>
        </w:rPr>
      </w:pPr>
      <w:r w:rsidRPr="004F09AA">
        <w:rPr>
          <w:rFonts w:asciiTheme="minorHAnsi" w:hAnsiTheme="minorHAnsi" w:cstheme="minorHAnsi"/>
        </w:rPr>
        <w:t xml:space="preserve">Alordiah, C. O. (2023). </w:t>
      </w:r>
    </w:p>
    <w:p w14:paraId="04C4F106" w14:textId="125F19D9" w:rsidR="005C347A" w:rsidRPr="004F09AA" w:rsidRDefault="005C347A" w:rsidP="00C86EAE">
      <w:pPr>
        <w:spacing w:after="100" w:afterAutospacing="1"/>
        <w:ind w:left="4"/>
        <w:rPr>
          <w:rFonts w:asciiTheme="minorHAnsi" w:hAnsiTheme="minorHAnsi" w:cstheme="minorHAnsi"/>
        </w:rPr>
      </w:pPr>
      <w:r w:rsidRPr="004F09AA">
        <w:rPr>
          <w:rFonts w:asciiTheme="minorHAnsi" w:hAnsiTheme="minorHAnsi" w:cstheme="minorHAnsi"/>
        </w:rPr>
        <w:t>Awareness, knowledge, and utilisation of online digital resources among students. </w:t>
      </w:r>
      <w:r w:rsidRPr="004F09AA">
        <w:rPr>
          <w:rFonts w:asciiTheme="minorHAnsi" w:hAnsiTheme="minorHAnsi" w:cstheme="minorHAnsi"/>
          <w:i/>
          <w:iCs/>
        </w:rPr>
        <w:t>Heliyon, 9</w:t>
      </w:r>
      <w:r w:rsidRPr="004F09AA">
        <w:rPr>
          <w:rFonts w:asciiTheme="minorHAnsi" w:hAnsiTheme="minorHAnsi" w:cstheme="minorHAnsi"/>
        </w:rPr>
        <w:t>(10), e10867. </w:t>
      </w:r>
      <w:hyperlink r:id="rId24" w:tgtFrame="_new" w:history="1">
        <w:r w:rsidRPr="004F09AA">
          <w:rPr>
            <w:rFonts w:asciiTheme="minorHAnsi" w:hAnsiTheme="minorHAnsi" w:cstheme="minorHAnsi"/>
            <w:color w:val="0000FF"/>
            <w:u w:val="single"/>
          </w:rPr>
          <w:t>https://doi.org/10.1016/j.heliyon.2023.e10867</w:t>
        </w:r>
      </w:hyperlink>
    </w:p>
    <w:p w14:paraId="41FDC04C" w14:textId="77777777" w:rsidR="005C347A" w:rsidRDefault="005C347A" w:rsidP="005C347A">
      <w:pPr>
        <w:ind w:left="4"/>
        <w:rPr>
          <w:rFonts w:asciiTheme="minorHAnsi" w:hAnsiTheme="minorHAnsi" w:cstheme="minorHAnsi"/>
          <w:rtl/>
        </w:rPr>
      </w:pPr>
      <w:r w:rsidRPr="004F09AA">
        <w:rPr>
          <w:rFonts w:asciiTheme="minorHAnsi" w:hAnsiTheme="minorHAnsi" w:cstheme="minorHAnsi"/>
        </w:rPr>
        <w:t xml:space="preserve">Alotaibi, N. S. (2023). </w:t>
      </w:r>
    </w:p>
    <w:p w14:paraId="2F4AB5E3" w14:textId="60308F7E" w:rsidR="005C347A" w:rsidRPr="004F09AA" w:rsidRDefault="005C347A" w:rsidP="00C86EAE">
      <w:pPr>
        <w:spacing w:after="100" w:afterAutospacing="1"/>
        <w:ind w:left="4"/>
        <w:rPr>
          <w:rFonts w:asciiTheme="minorHAnsi" w:hAnsiTheme="minorHAnsi" w:cstheme="minorHAnsi"/>
        </w:rPr>
      </w:pPr>
      <w:r w:rsidRPr="004F09AA">
        <w:rPr>
          <w:rFonts w:asciiTheme="minorHAnsi" w:hAnsiTheme="minorHAnsi" w:cstheme="minorHAnsi"/>
        </w:rPr>
        <w:t>Prospers and obstacles in using artificial intelligence in Saudi Arabia higher education institutions—The potential of AI-based learning outcomes. </w:t>
      </w:r>
      <w:r w:rsidRPr="004F09AA">
        <w:rPr>
          <w:rFonts w:asciiTheme="minorHAnsi" w:hAnsiTheme="minorHAnsi" w:cstheme="minorHAnsi"/>
          <w:i/>
          <w:iCs/>
        </w:rPr>
        <w:t>Sustainability, 15</w:t>
      </w:r>
      <w:r w:rsidRPr="004F09AA">
        <w:rPr>
          <w:rFonts w:asciiTheme="minorHAnsi" w:hAnsiTheme="minorHAnsi" w:cstheme="minorHAnsi"/>
        </w:rPr>
        <w:t>(13), 10723. </w:t>
      </w:r>
      <w:hyperlink r:id="rId25" w:tgtFrame="_new" w:history="1">
        <w:r w:rsidRPr="004F09AA">
          <w:rPr>
            <w:rFonts w:asciiTheme="minorHAnsi" w:hAnsiTheme="minorHAnsi" w:cstheme="minorHAnsi"/>
            <w:color w:val="0000FF"/>
            <w:u w:val="single"/>
          </w:rPr>
          <w:t>https://doi.org/10.3390/su151310723</w:t>
        </w:r>
      </w:hyperlink>
    </w:p>
    <w:p w14:paraId="7BD75B36" w14:textId="77777777" w:rsidR="005C347A" w:rsidRDefault="005C347A" w:rsidP="005C347A">
      <w:pPr>
        <w:ind w:left="4"/>
        <w:rPr>
          <w:rFonts w:asciiTheme="minorHAnsi" w:hAnsiTheme="minorHAnsi" w:cstheme="minorHAnsi"/>
          <w:rtl/>
        </w:rPr>
      </w:pPr>
      <w:r w:rsidRPr="004F09AA">
        <w:rPr>
          <w:rFonts w:asciiTheme="minorHAnsi" w:hAnsiTheme="minorHAnsi" w:cstheme="minorHAnsi"/>
        </w:rPr>
        <w:t xml:space="preserve">Alotaibi, N., &amp; Alharthi, A. (2023). </w:t>
      </w:r>
    </w:p>
    <w:p w14:paraId="5825544C" w14:textId="2B1FBE61" w:rsidR="005C347A" w:rsidRPr="004F09AA" w:rsidRDefault="005C347A" w:rsidP="00C86EAE">
      <w:pPr>
        <w:spacing w:after="100" w:afterAutospacing="1"/>
        <w:ind w:left="4"/>
        <w:rPr>
          <w:rFonts w:asciiTheme="minorHAnsi" w:hAnsiTheme="minorHAnsi" w:cstheme="minorHAnsi"/>
        </w:rPr>
      </w:pPr>
      <w:r w:rsidRPr="004F09AA">
        <w:rPr>
          <w:rFonts w:asciiTheme="minorHAnsi" w:hAnsiTheme="minorHAnsi" w:cstheme="minorHAnsi"/>
        </w:rPr>
        <w:t>Artificial intelligence and student digital behavior in Saudi universities. </w:t>
      </w:r>
      <w:r w:rsidRPr="004F09AA">
        <w:rPr>
          <w:rFonts w:asciiTheme="minorHAnsi" w:hAnsiTheme="minorHAnsi" w:cstheme="minorHAnsi"/>
          <w:i/>
          <w:iCs/>
        </w:rPr>
        <w:t>Saudi Journal of Educational Technology, 9</w:t>
      </w:r>
      <w:r w:rsidRPr="004F09AA">
        <w:rPr>
          <w:rFonts w:asciiTheme="minorHAnsi" w:hAnsiTheme="minorHAnsi" w:cstheme="minorHAnsi"/>
        </w:rPr>
        <w:t>(1), 33–51.</w:t>
      </w:r>
    </w:p>
    <w:p w14:paraId="48A5A160" w14:textId="77777777" w:rsidR="001855FB" w:rsidRDefault="001855FB" w:rsidP="001855FB">
      <w:pPr>
        <w:pStyle w:val="NormalWeb"/>
        <w:rPr>
          <w:rFonts w:asciiTheme="minorHAnsi" w:hAnsiTheme="minorHAnsi" w:cstheme="minorHAnsi"/>
          <w:color w:val="000000"/>
          <w:rtl/>
        </w:rPr>
      </w:pPr>
      <w:r w:rsidRPr="004F09AA">
        <w:rPr>
          <w:rFonts w:asciiTheme="minorHAnsi" w:hAnsiTheme="minorHAnsi" w:cstheme="minorHAnsi"/>
          <w:color w:val="000000"/>
        </w:rPr>
        <w:t xml:space="preserve">Anonymous authors. (2025). </w:t>
      </w:r>
    </w:p>
    <w:p w14:paraId="15541EFF" w14:textId="5735DE7F" w:rsidR="001855FB" w:rsidRPr="004F09AA" w:rsidRDefault="001855FB" w:rsidP="001855FB">
      <w:pPr>
        <w:pStyle w:val="NormalWeb"/>
        <w:spacing w:after="240"/>
        <w:rPr>
          <w:rFonts w:asciiTheme="minorHAnsi" w:hAnsiTheme="minorHAnsi" w:cstheme="minorHAnsi"/>
          <w:color w:val="000000"/>
        </w:rPr>
      </w:pPr>
      <w:r w:rsidRPr="004F09AA">
        <w:rPr>
          <w:rFonts w:asciiTheme="minorHAnsi" w:hAnsiTheme="minorHAnsi" w:cstheme="minorHAnsi"/>
          <w:color w:val="000000"/>
        </w:rPr>
        <w:t>Artificial humanity: A multi method exploration of user responses to AI influencer affordances in short video platform.</w:t>
      </w:r>
      <w:r w:rsidRPr="004F09AA">
        <w:rPr>
          <w:rStyle w:val="apple-converted-space"/>
          <w:rFonts w:asciiTheme="minorHAnsi" w:hAnsiTheme="minorHAnsi" w:cstheme="minorHAnsi"/>
          <w:color w:val="000000"/>
        </w:rPr>
        <w:t> </w:t>
      </w:r>
      <w:r w:rsidRPr="004F09AA">
        <w:rPr>
          <w:rStyle w:val="Emphasis"/>
          <w:rFonts w:asciiTheme="minorHAnsi" w:hAnsiTheme="minorHAnsi" w:cstheme="minorHAnsi"/>
          <w:color w:val="000000"/>
        </w:rPr>
        <w:t>Telematics and Informatics, 98</w:t>
      </w:r>
      <w:r w:rsidRPr="004F09AA">
        <w:rPr>
          <w:rFonts w:asciiTheme="minorHAnsi" w:hAnsiTheme="minorHAnsi" w:cstheme="minorHAnsi"/>
          <w:color w:val="000000"/>
        </w:rPr>
        <w:t>, 102245.</w:t>
      </w:r>
      <w:r w:rsidRPr="004F09AA">
        <w:rPr>
          <w:rStyle w:val="apple-converted-space"/>
          <w:rFonts w:asciiTheme="minorHAnsi" w:hAnsiTheme="minorHAnsi" w:cstheme="minorHAnsi"/>
          <w:color w:val="000000"/>
        </w:rPr>
        <w:t> </w:t>
      </w:r>
      <w:hyperlink r:id="rId26" w:tgtFrame="_new" w:history="1">
        <w:r w:rsidRPr="004F09AA">
          <w:rPr>
            <w:rStyle w:val="Hyperlink"/>
            <w:rFonts w:asciiTheme="minorHAnsi" w:hAnsiTheme="minorHAnsi" w:cstheme="minorHAnsi"/>
          </w:rPr>
          <w:t>https://doi.org/10.1016/j.tele.2025.102245</w:t>
        </w:r>
      </w:hyperlink>
    </w:p>
    <w:p w14:paraId="71F41B18" w14:textId="77777777" w:rsidR="001855FB" w:rsidRDefault="00A22665" w:rsidP="00E15C78">
      <w:pPr>
        <w:rPr>
          <w:rFonts w:asciiTheme="minorHAnsi" w:hAnsiTheme="minorHAnsi" w:cstheme="minorHAnsi"/>
          <w:rtl/>
        </w:rPr>
      </w:pPr>
      <w:r w:rsidRPr="004F09AA">
        <w:rPr>
          <w:rFonts w:asciiTheme="minorHAnsi" w:hAnsiTheme="minorHAnsi" w:cstheme="minorHAnsi"/>
        </w:rPr>
        <w:t xml:space="preserve">Arnett, J. J. (2000). </w:t>
      </w:r>
    </w:p>
    <w:p w14:paraId="6E7D117E" w14:textId="152CC7A7" w:rsidR="00A22665" w:rsidRPr="004F09AA" w:rsidRDefault="00A22665" w:rsidP="001855FB">
      <w:pPr>
        <w:spacing w:after="240"/>
        <w:rPr>
          <w:rFonts w:asciiTheme="minorHAnsi" w:hAnsiTheme="minorHAnsi" w:cstheme="minorHAnsi"/>
        </w:rPr>
      </w:pPr>
      <w:r w:rsidRPr="004F09AA">
        <w:rPr>
          <w:rFonts w:asciiTheme="minorHAnsi" w:hAnsiTheme="minorHAnsi" w:cstheme="minorHAnsi"/>
        </w:rPr>
        <w:t>Emerging adulthood: A theory of development from the late teens through the twenties. </w:t>
      </w:r>
      <w:r w:rsidRPr="004F09AA">
        <w:rPr>
          <w:rFonts w:asciiTheme="minorHAnsi" w:hAnsiTheme="minorHAnsi" w:cstheme="minorHAnsi"/>
          <w:i/>
          <w:iCs/>
        </w:rPr>
        <w:t>American Psychologist, 55</w:t>
      </w:r>
      <w:r w:rsidRPr="004F09AA">
        <w:rPr>
          <w:rFonts w:asciiTheme="minorHAnsi" w:hAnsiTheme="minorHAnsi" w:cstheme="minorHAnsi"/>
        </w:rPr>
        <w:t>(5), 469–480. </w:t>
      </w:r>
      <w:hyperlink r:id="rId27" w:tgtFrame="_new" w:history="1">
        <w:r w:rsidRPr="004F09AA">
          <w:rPr>
            <w:rFonts w:asciiTheme="minorHAnsi" w:hAnsiTheme="minorHAnsi" w:cstheme="minorHAnsi"/>
            <w:color w:val="0000FF"/>
            <w:u w:val="single"/>
          </w:rPr>
          <w:t>https://doi.org/10.1037/0003-066X.55.5.469</w:t>
        </w:r>
      </w:hyperlink>
    </w:p>
    <w:p w14:paraId="22D49369" w14:textId="77777777" w:rsidR="001855FB" w:rsidRDefault="001855FB" w:rsidP="001855FB">
      <w:pPr>
        <w:pStyle w:val="NormalWeb"/>
        <w:rPr>
          <w:rFonts w:asciiTheme="minorHAnsi" w:hAnsiTheme="minorHAnsi" w:cstheme="minorHAnsi"/>
          <w:color w:val="000000"/>
          <w:rtl/>
        </w:rPr>
      </w:pPr>
      <w:r w:rsidRPr="004F09AA">
        <w:rPr>
          <w:rFonts w:asciiTheme="minorHAnsi" w:hAnsiTheme="minorHAnsi" w:cstheme="minorHAnsi"/>
          <w:color w:val="000000"/>
        </w:rPr>
        <w:t xml:space="preserve">Assad, A., et al. (2025). </w:t>
      </w:r>
    </w:p>
    <w:p w14:paraId="3C6B19F7" w14:textId="2108D4C5" w:rsidR="001855FB" w:rsidRPr="004F09AA" w:rsidRDefault="001855FB" w:rsidP="001855FB">
      <w:pPr>
        <w:pStyle w:val="NormalWeb"/>
        <w:spacing w:after="240"/>
        <w:rPr>
          <w:rFonts w:asciiTheme="minorHAnsi" w:hAnsiTheme="minorHAnsi" w:cstheme="minorHAnsi"/>
          <w:color w:val="000000"/>
        </w:rPr>
      </w:pPr>
      <w:r w:rsidRPr="004F09AA">
        <w:rPr>
          <w:rFonts w:asciiTheme="minorHAnsi" w:hAnsiTheme="minorHAnsi" w:cstheme="minorHAnsi"/>
          <w:color w:val="000000"/>
        </w:rPr>
        <w:t>Artificial intelligence in media studies in Arab countries: A systematic review.</w:t>
      </w:r>
      <w:r w:rsidRPr="004F09AA">
        <w:rPr>
          <w:rStyle w:val="apple-converted-space"/>
          <w:rFonts w:asciiTheme="minorHAnsi" w:hAnsiTheme="minorHAnsi" w:cstheme="minorHAnsi"/>
          <w:color w:val="000000"/>
        </w:rPr>
        <w:t> </w:t>
      </w:r>
      <w:r w:rsidRPr="004F09AA">
        <w:rPr>
          <w:rStyle w:val="Emphasis"/>
          <w:rFonts w:asciiTheme="minorHAnsi" w:hAnsiTheme="minorHAnsi" w:cstheme="minorHAnsi"/>
          <w:color w:val="000000"/>
        </w:rPr>
        <w:t>Springer</w:t>
      </w:r>
      <w:r w:rsidRPr="004F09AA">
        <w:rPr>
          <w:rFonts w:asciiTheme="minorHAnsi" w:hAnsiTheme="minorHAnsi" w:cstheme="minorHAnsi"/>
          <w:color w:val="000000"/>
        </w:rPr>
        <w:t>.</w:t>
      </w:r>
      <w:r w:rsidRPr="004F09AA">
        <w:rPr>
          <w:rStyle w:val="apple-converted-space"/>
          <w:rFonts w:asciiTheme="minorHAnsi" w:hAnsiTheme="minorHAnsi" w:cstheme="minorHAnsi"/>
          <w:color w:val="000000"/>
        </w:rPr>
        <w:t> </w:t>
      </w:r>
      <w:hyperlink r:id="rId28" w:history="1">
        <w:r w:rsidRPr="001855FB">
          <w:rPr>
            <w:rStyle w:val="Hyperlink"/>
            <w:rFonts w:asciiTheme="minorHAnsi" w:hAnsiTheme="minorHAnsi" w:cstheme="minorHAnsi"/>
          </w:rPr>
          <w:t>https://doi.org/10.1007/sxxxxxxx</w:t>
        </w:r>
      </w:hyperlink>
    </w:p>
    <w:p w14:paraId="5E9B3D2D" w14:textId="77777777" w:rsidR="001855FB" w:rsidRDefault="005001C6" w:rsidP="001855FB">
      <w:pPr>
        <w:ind w:left="4"/>
        <w:rPr>
          <w:rFonts w:asciiTheme="minorHAnsi" w:hAnsiTheme="minorHAnsi" w:cstheme="minorHAnsi"/>
        </w:rPr>
      </w:pPr>
      <w:r w:rsidRPr="004F09AA">
        <w:rPr>
          <w:rFonts w:asciiTheme="minorHAnsi" w:hAnsiTheme="minorHAnsi" w:cstheme="minorHAnsi"/>
        </w:rPr>
        <w:t xml:space="preserve">Aydınlar, A. (2024). </w:t>
      </w:r>
    </w:p>
    <w:p w14:paraId="60443DB7" w14:textId="6AD73F10" w:rsidR="005001C6" w:rsidRPr="004F09AA" w:rsidRDefault="005001C6" w:rsidP="00C86EAE">
      <w:pPr>
        <w:spacing w:after="100" w:afterAutospacing="1"/>
        <w:ind w:left="4"/>
        <w:rPr>
          <w:rFonts w:asciiTheme="minorHAnsi" w:hAnsiTheme="minorHAnsi" w:cstheme="minorHAnsi"/>
        </w:rPr>
      </w:pPr>
      <w:r w:rsidRPr="004F09AA">
        <w:rPr>
          <w:rFonts w:asciiTheme="minorHAnsi" w:hAnsiTheme="minorHAnsi" w:cstheme="minorHAnsi"/>
        </w:rPr>
        <w:t>Awareness and level of digital literacy among students receiving health-based education. </w:t>
      </w:r>
      <w:r w:rsidRPr="004F09AA">
        <w:rPr>
          <w:rFonts w:asciiTheme="minorHAnsi" w:hAnsiTheme="minorHAnsi" w:cstheme="minorHAnsi"/>
          <w:i/>
          <w:iCs/>
        </w:rPr>
        <w:t>Frontiers in Psychology, 15</w:t>
      </w:r>
      <w:r w:rsidRPr="004F09AA">
        <w:rPr>
          <w:rFonts w:asciiTheme="minorHAnsi" w:hAnsiTheme="minorHAnsi" w:cstheme="minorHAnsi"/>
        </w:rPr>
        <w:t>, 10773083. </w:t>
      </w:r>
      <w:hyperlink r:id="rId29" w:tgtFrame="_new" w:history="1">
        <w:r w:rsidRPr="004F09AA">
          <w:rPr>
            <w:rFonts w:asciiTheme="minorHAnsi" w:hAnsiTheme="minorHAnsi" w:cstheme="minorHAnsi"/>
            <w:color w:val="0000FF"/>
            <w:u w:val="single"/>
          </w:rPr>
          <w:t>https://doi.org/10.3389/fpsyg.2024.10773083</w:t>
        </w:r>
      </w:hyperlink>
    </w:p>
    <w:p w14:paraId="794A1627" w14:textId="77777777" w:rsidR="00575B5D" w:rsidRDefault="00A22665" w:rsidP="00C86EAE">
      <w:pPr>
        <w:rPr>
          <w:rFonts w:asciiTheme="minorHAnsi" w:hAnsiTheme="minorHAnsi" w:cstheme="minorHAnsi"/>
        </w:rPr>
      </w:pPr>
      <w:r w:rsidRPr="004F09AA">
        <w:rPr>
          <w:rFonts w:asciiTheme="minorHAnsi" w:hAnsiTheme="minorHAnsi" w:cstheme="minorHAnsi"/>
        </w:rPr>
        <w:t xml:space="preserve">Bandura, A. (2001). </w:t>
      </w:r>
    </w:p>
    <w:p w14:paraId="4F151365" w14:textId="7468F348" w:rsidR="00A22665" w:rsidRPr="004F09AA" w:rsidRDefault="00A22665" w:rsidP="00C86EAE">
      <w:pPr>
        <w:spacing w:after="100" w:afterAutospacing="1"/>
        <w:ind w:left="4"/>
        <w:rPr>
          <w:rFonts w:asciiTheme="minorHAnsi" w:hAnsiTheme="minorHAnsi" w:cstheme="minorHAnsi"/>
        </w:rPr>
      </w:pPr>
      <w:r w:rsidRPr="004F09AA">
        <w:rPr>
          <w:rFonts w:asciiTheme="minorHAnsi" w:hAnsiTheme="minorHAnsi" w:cstheme="minorHAnsi"/>
        </w:rPr>
        <w:t>Social cognitive theory of mass communication. </w:t>
      </w:r>
      <w:r w:rsidRPr="004F09AA">
        <w:rPr>
          <w:rFonts w:asciiTheme="minorHAnsi" w:hAnsiTheme="minorHAnsi" w:cstheme="minorHAnsi"/>
          <w:i/>
          <w:iCs/>
        </w:rPr>
        <w:t>Media Psychology, 3</w:t>
      </w:r>
      <w:r w:rsidRPr="004F09AA">
        <w:rPr>
          <w:rFonts w:asciiTheme="minorHAnsi" w:hAnsiTheme="minorHAnsi" w:cstheme="minorHAnsi"/>
        </w:rPr>
        <w:t>(3), 265–299. </w:t>
      </w:r>
      <w:hyperlink r:id="rId30" w:tgtFrame="_new" w:history="1">
        <w:r w:rsidRPr="004F09AA">
          <w:rPr>
            <w:rFonts w:asciiTheme="minorHAnsi" w:hAnsiTheme="minorHAnsi" w:cstheme="minorHAnsi"/>
            <w:color w:val="0000FF"/>
            <w:u w:val="single"/>
          </w:rPr>
          <w:t>https://doi.org/10.1207/S1532785XMEP0303_03</w:t>
        </w:r>
      </w:hyperlink>
    </w:p>
    <w:p w14:paraId="123A2E73" w14:textId="77777777" w:rsidR="00575B5D" w:rsidRDefault="00575B5D" w:rsidP="00575B5D">
      <w:pPr>
        <w:pStyle w:val="NormalWeb"/>
        <w:rPr>
          <w:rFonts w:asciiTheme="minorHAnsi" w:hAnsiTheme="minorHAnsi" w:cstheme="minorHAnsi"/>
          <w:color w:val="000000"/>
        </w:rPr>
      </w:pPr>
      <w:r w:rsidRPr="004F09AA">
        <w:rPr>
          <w:rFonts w:asciiTheme="minorHAnsi" w:hAnsiTheme="minorHAnsi" w:cstheme="minorHAnsi"/>
          <w:color w:val="000000"/>
        </w:rPr>
        <w:t xml:space="preserve">Beyari, H., &amp; Hashem, T. (2025). </w:t>
      </w:r>
    </w:p>
    <w:p w14:paraId="1DA5959A" w14:textId="43B502D3" w:rsidR="00575B5D" w:rsidRDefault="00575B5D" w:rsidP="00575B5D">
      <w:pPr>
        <w:pStyle w:val="NormalWeb"/>
        <w:spacing w:after="240"/>
        <w:rPr>
          <w:rFonts w:asciiTheme="minorHAnsi" w:hAnsiTheme="minorHAnsi" w:cstheme="minorHAnsi"/>
          <w:color w:val="000000"/>
          <w:rtl/>
        </w:rPr>
      </w:pPr>
      <w:r w:rsidRPr="004F09AA">
        <w:rPr>
          <w:rFonts w:asciiTheme="minorHAnsi" w:hAnsiTheme="minorHAnsi" w:cstheme="minorHAnsi"/>
          <w:color w:val="000000"/>
        </w:rPr>
        <w:t>The role of artificial intelligence in personalizing social media marketing strategies for enhanced customer experience.</w:t>
      </w:r>
      <w:r w:rsidRPr="004F09AA">
        <w:rPr>
          <w:rStyle w:val="apple-converted-space"/>
          <w:rFonts w:asciiTheme="minorHAnsi" w:hAnsiTheme="minorHAnsi" w:cstheme="minorHAnsi"/>
          <w:color w:val="000000"/>
        </w:rPr>
        <w:t> </w:t>
      </w:r>
      <w:r w:rsidRPr="004F09AA">
        <w:rPr>
          <w:rStyle w:val="Emphasis"/>
          <w:rFonts w:asciiTheme="minorHAnsi" w:hAnsiTheme="minorHAnsi" w:cstheme="minorHAnsi"/>
          <w:color w:val="000000"/>
        </w:rPr>
        <w:t>Behavioral Sciences, 15</w:t>
      </w:r>
      <w:r w:rsidRPr="004F09AA">
        <w:rPr>
          <w:rFonts w:asciiTheme="minorHAnsi" w:hAnsiTheme="minorHAnsi" w:cstheme="minorHAnsi"/>
          <w:color w:val="000000"/>
        </w:rPr>
        <w:t>(5), 700.</w:t>
      </w:r>
      <w:r w:rsidRPr="004F09AA">
        <w:rPr>
          <w:rStyle w:val="apple-converted-space"/>
          <w:rFonts w:asciiTheme="minorHAnsi" w:hAnsiTheme="minorHAnsi" w:cstheme="minorHAnsi"/>
          <w:color w:val="000000"/>
        </w:rPr>
        <w:t> </w:t>
      </w:r>
      <w:hyperlink r:id="rId31" w:tgtFrame="_new" w:history="1">
        <w:r w:rsidRPr="004F09AA">
          <w:rPr>
            <w:rStyle w:val="Hyperlink"/>
            <w:rFonts w:asciiTheme="minorHAnsi" w:hAnsiTheme="minorHAnsi" w:cstheme="minorHAnsi"/>
          </w:rPr>
          <w:t>https://doi.org/10.3390/bs15050700</w:t>
        </w:r>
      </w:hyperlink>
    </w:p>
    <w:p w14:paraId="5E6FFA42" w14:textId="77777777" w:rsidR="00C86EAE" w:rsidRDefault="00C86EAE" w:rsidP="00F62C1F">
      <w:pPr>
        <w:ind w:left="4"/>
        <w:rPr>
          <w:rFonts w:asciiTheme="minorHAnsi" w:hAnsiTheme="minorHAnsi" w:cstheme="minorHAnsi"/>
        </w:rPr>
      </w:pPr>
    </w:p>
    <w:p w14:paraId="2C305D1F" w14:textId="77777777" w:rsidR="00C86EAE" w:rsidRDefault="00C86EAE" w:rsidP="00F62C1F">
      <w:pPr>
        <w:ind w:left="4"/>
        <w:rPr>
          <w:rFonts w:asciiTheme="minorHAnsi" w:hAnsiTheme="minorHAnsi" w:cstheme="minorHAnsi"/>
        </w:rPr>
      </w:pPr>
    </w:p>
    <w:p w14:paraId="51E80AA0" w14:textId="77777777" w:rsidR="00C86EAE" w:rsidRDefault="00C86EAE" w:rsidP="00F62C1F">
      <w:pPr>
        <w:ind w:left="4"/>
        <w:rPr>
          <w:rFonts w:asciiTheme="minorHAnsi" w:hAnsiTheme="minorHAnsi" w:cstheme="minorHAnsi"/>
        </w:rPr>
      </w:pPr>
    </w:p>
    <w:p w14:paraId="069E1211" w14:textId="77777777" w:rsidR="00C86EAE" w:rsidRDefault="00C86EAE" w:rsidP="00F62C1F">
      <w:pPr>
        <w:ind w:left="4"/>
        <w:rPr>
          <w:rFonts w:asciiTheme="minorHAnsi" w:hAnsiTheme="minorHAnsi" w:cstheme="minorHAnsi"/>
        </w:rPr>
      </w:pPr>
    </w:p>
    <w:p w14:paraId="563A96AB" w14:textId="4DEC8B05" w:rsidR="00F62C1F" w:rsidRDefault="00575B5D" w:rsidP="00F62C1F">
      <w:pPr>
        <w:ind w:left="4"/>
        <w:rPr>
          <w:rFonts w:asciiTheme="minorHAnsi" w:hAnsiTheme="minorHAnsi" w:cstheme="minorHAnsi"/>
        </w:rPr>
      </w:pPr>
      <w:r w:rsidRPr="004F09AA">
        <w:rPr>
          <w:rFonts w:asciiTheme="minorHAnsi" w:hAnsiTheme="minorHAnsi" w:cstheme="minorHAnsi"/>
        </w:rPr>
        <w:lastRenderedPageBreak/>
        <w:t xml:space="preserve">Binlibdah, S. (2024). </w:t>
      </w:r>
    </w:p>
    <w:p w14:paraId="63B332F3" w14:textId="6D89B03A" w:rsidR="00575B5D" w:rsidRPr="00575B5D" w:rsidRDefault="00575B5D" w:rsidP="00C86EAE">
      <w:pPr>
        <w:spacing w:after="100" w:afterAutospacing="1"/>
        <w:ind w:left="4"/>
        <w:rPr>
          <w:rFonts w:asciiTheme="minorHAnsi" w:hAnsiTheme="minorHAnsi" w:cstheme="minorHAnsi"/>
          <w:rtl/>
        </w:rPr>
      </w:pPr>
      <w:r w:rsidRPr="004F09AA">
        <w:rPr>
          <w:rFonts w:asciiTheme="minorHAnsi" w:hAnsiTheme="minorHAnsi" w:cstheme="minorHAnsi"/>
        </w:rPr>
        <w:t>Investigating the role of artificial intelligence to measure consumer efficiency: The use of strategic communication and personalized media content. </w:t>
      </w:r>
      <w:r w:rsidRPr="004F09AA">
        <w:rPr>
          <w:rFonts w:asciiTheme="minorHAnsi" w:hAnsiTheme="minorHAnsi" w:cstheme="minorHAnsi"/>
          <w:i/>
          <w:iCs/>
        </w:rPr>
        <w:t>Media, 5</w:t>
      </w:r>
      <w:r w:rsidRPr="004F09AA">
        <w:rPr>
          <w:rFonts w:asciiTheme="minorHAnsi" w:hAnsiTheme="minorHAnsi" w:cstheme="minorHAnsi"/>
        </w:rPr>
        <w:t>(3), 1142–1161. </w:t>
      </w:r>
      <w:hyperlink r:id="rId32" w:tgtFrame="_new" w:history="1">
        <w:r w:rsidRPr="004F09AA">
          <w:rPr>
            <w:rFonts w:asciiTheme="minorHAnsi" w:hAnsiTheme="minorHAnsi" w:cstheme="minorHAnsi"/>
            <w:color w:val="0000FF"/>
            <w:u w:val="single"/>
          </w:rPr>
          <w:t>https://doi.org/10.3390/journalmedia5030073</w:t>
        </w:r>
      </w:hyperlink>
    </w:p>
    <w:p w14:paraId="6D68B522" w14:textId="77777777" w:rsidR="00F62C1F" w:rsidRDefault="00F62C1F" w:rsidP="00F62C1F">
      <w:pPr>
        <w:ind w:left="4"/>
        <w:rPr>
          <w:rFonts w:asciiTheme="minorHAnsi" w:hAnsiTheme="minorHAnsi" w:cstheme="minorHAnsi"/>
        </w:rPr>
      </w:pPr>
      <w:r w:rsidRPr="004F09AA">
        <w:rPr>
          <w:rFonts w:asciiTheme="minorHAnsi" w:hAnsiTheme="minorHAnsi" w:cstheme="minorHAnsi"/>
        </w:rPr>
        <w:t xml:space="preserve">Brummer, L. (2025). </w:t>
      </w:r>
    </w:p>
    <w:p w14:paraId="7E9B360D" w14:textId="23757DD2" w:rsidR="00F62C1F" w:rsidRPr="004F09AA" w:rsidRDefault="00F62C1F" w:rsidP="00C86EAE">
      <w:pPr>
        <w:spacing w:after="100" w:afterAutospacing="1"/>
        <w:ind w:left="4"/>
        <w:rPr>
          <w:rFonts w:asciiTheme="minorHAnsi" w:hAnsiTheme="minorHAnsi" w:cstheme="minorHAnsi"/>
        </w:rPr>
      </w:pPr>
      <w:r w:rsidRPr="004F09AA">
        <w:rPr>
          <w:rFonts w:asciiTheme="minorHAnsi" w:hAnsiTheme="minorHAnsi" w:cstheme="minorHAnsi"/>
        </w:rPr>
        <w:t>Introducing a definition of digital awareness via a scoping review of digital literacy and citizenship literature. </w:t>
      </w:r>
      <w:r w:rsidRPr="004F09AA">
        <w:rPr>
          <w:rFonts w:asciiTheme="minorHAnsi" w:hAnsiTheme="minorHAnsi" w:cstheme="minorHAnsi"/>
          <w:i/>
          <w:iCs/>
        </w:rPr>
        <w:t>Preprints</w:t>
      </w:r>
      <w:r w:rsidRPr="004F09AA">
        <w:rPr>
          <w:rFonts w:asciiTheme="minorHAnsi" w:hAnsiTheme="minorHAnsi" w:cstheme="minorHAnsi"/>
        </w:rPr>
        <w:t>. </w:t>
      </w:r>
      <w:hyperlink r:id="rId33" w:tgtFrame="_new" w:history="1">
        <w:r w:rsidRPr="004F09AA">
          <w:rPr>
            <w:rFonts w:asciiTheme="minorHAnsi" w:hAnsiTheme="minorHAnsi" w:cstheme="minorHAnsi"/>
            <w:color w:val="0000FF"/>
            <w:u w:val="single"/>
          </w:rPr>
          <w:t>https://doi.org/10.20944/preprints202504.0069.v1</w:t>
        </w:r>
      </w:hyperlink>
    </w:p>
    <w:p w14:paraId="7BF4E1B4" w14:textId="77777777" w:rsidR="00575B5D" w:rsidRDefault="00A22665" w:rsidP="00575B5D">
      <w:pPr>
        <w:ind w:left="4"/>
        <w:rPr>
          <w:rFonts w:asciiTheme="minorHAnsi" w:hAnsiTheme="minorHAnsi" w:cstheme="minorHAnsi"/>
        </w:rPr>
      </w:pPr>
      <w:r w:rsidRPr="004F09AA">
        <w:rPr>
          <w:rFonts w:asciiTheme="minorHAnsi" w:hAnsiTheme="minorHAnsi" w:cstheme="minorHAnsi"/>
        </w:rPr>
        <w:t>Creswell, J. W., &amp; Plano Clark, V. L. (2017). </w:t>
      </w:r>
    </w:p>
    <w:p w14:paraId="7695F6DC" w14:textId="5D14A46D" w:rsidR="00A22665" w:rsidRPr="004F09AA" w:rsidRDefault="00A22665" w:rsidP="00575B5D">
      <w:pPr>
        <w:spacing w:after="100" w:afterAutospacing="1"/>
        <w:ind w:left="4"/>
        <w:rPr>
          <w:rFonts w:asciiTheme="minorHAnsi" w:hAnsiTheme="minorHAnsi" w:cstheme="minorHAnsi"/>
        </w:rPr>
      </w:pPr>
      <w:r w:rsidRPr="004F09AA">
        <w:rPr>
          <w:rFonts w:asciiTheme="minorHAnsi" w:hAnsiTheme="minorHAnsi" w:cstheme="minorHAnsi"/>
          <w:i/>
          <w:iCs/>
        </w:rPr>
        <w:t>Designing and conducting mixed methods research</w:t>
      </w:r>
      <w:r w:rsidRPr="004F09AA">
        <w:rPr>
          <w:rFonts w:asciiTheme="minorHAnsi" w:hAnsiTheme="minorHAnsi" w:cstheme="minorHAnsi"/>
        </w:rPr>
        <w:t> (3rd ed.). SAGE Publications.</w:t>
      </w:r>
    </w:p>
    <w:p w14:paraId="7C109785" w14:textId="77777777" w:rsidR="00F62C1F" w:rsidRDefault="00F62C1F" w:rsidP="00F62C1F">
      <w:pPr>
        <w:ind w:left="4"/>
        <w:rPr>
          <w:rFonts w:asciiTheme="minorHAnsi" w:hAnsiTheme="minorHAnsi" w:cstheme="minorHAnsi"/>
        </w:rPr>
      </w:pPr>
      <w:r w:rsidRPr="004F09AA">
        <w:rPr>
          <w:rFonts w:asciiTheme="minorHAnsi" w:hAnsiTheme="minorHAnsi" w:cstheme="minorHAnsi"/>
        </w:rPr>
        <w:t xml:space="preserve">Gil de Zúñiga, H. (2024). </w:t>
      </w:r>
    </w:p>
    <w:p w14:paraId="1C392657" w14:textId="57809CEA" w:rsidR="00F62C1F" w:rsidRPr="004F09AA" w:rsidRDefault="00F62C1F" w:rsidP="00C86EAE">
      <w:pPr>
        <w:spacing w:after="100" w:afterAutospacing="1"/>
        <w:ind w:left="4"/>
        <w:rPr>
          <w:rFonts w:asciiTheme="minorHAnsi" w:hAnsiTheme="minorHAnsi" w:cstheme="minorHAnsi"/>
        </w:rPr>
      </w:pPr>
      <w:r w:rsidRPr="004F09AA">
        <w:rPr>
          <w:rFonts w:asciiTheme="minorHAnsi" w:hAnsiTheme="minorHAnsi" w:cstheme="minorHAnsi"/>
        </w:rPr>
        <w:t>A scholarly definition of artificial intelligence (AI). </w:t>
      </w:r>
      <w:r w:rsidRPr="004F09AA">
        <w:rPr>
          <w:rFonts w:asciiTheme="minorHAnsi" w:hAnsiTheme="minorHAnsi" w:cstheme="minorHAnsi"/>
          <w:i/>
          <w:iCs/>
        </w:rPr>
        <w:t>Journal of Communication, 74</w:t>
      </w:r>
      <w:r w:rsidRPr="004F09AA">
        <w:rPr>
          <w:rFonts w:asciiTheme="minorHAnsi" w:hAnsiTheme="minorHAnsi" w:cstheme="minorHAnsi"/>
        </w:rPr>
        <w:t>(4), 1–19. </w:t>
      </w:r>
      <w:hyperlink r:id="rId34" w:tgtFrame="_new" w:history="1">
        <w:r w:rsidRPr="004F09AA">
          <w:rPr>
            <w:rFonts w:asciiTheme="minorHAnsi" w:hAnsiTheme="minorHAnsi" w:cstheme="minorHAnsi"/>
            <w:color w:val="0000FF"/>
            <w:u w:val="single"/>
          </w:rPr>
          <w:t>https://doi.org/10.1080/10584609.2023.2290497</w:t>
        </w:r>
      </w:hyperlink>
    </w:p>
    <w:p w14:paraId="2C94BFEB" w14:textId="77777777" w:rsidR="00F62C1F" w:rsidRDefault="00F62C1F" w:rsidP="00F62C1F">
      <w:pPr>
        <w:ind w:left="4"/>
        <w:rPr>
          <w:rFonts w:asciiTheme="minorHAnsi" w:hAnsiTheme="minorHAnsi" w:cstheme="minorHAnsi"/>
        </w:rPr>
      </w:pPr>
      <w:r w:rsidRPr="004F09AA">
        <w:rPr>
          <w:rFonts w:asciiTheme="minorHAnsi" w:hAnsiTheme="minorHAnsi" w:cstheme="minorHAnsi"/>
        </w:rPr>
        <w:t xml:space="preserve">Liebherr, M. (2025). </w:t>
      </w:r>
    </w:p>
    <w:p w14:paraId="40212B12" w14:textId="537E3A70" w:rsidR="00F62C1F" w:rsidRPr="004F09AA" w:rsidRDefault="00F62C1F" w:rsidP="00C86EAE">
      <w:pPr>
        <w:spacing w:after="100" w:afterAutospacing="1"/>
        <w:ind w:left="4"/>
        <w:rPr>
          <w:rFonts w:asciiTheme="minorHAnsi" w:hAnsiTheme="minorHAnsi" w:cstheme="minorHAnsi"/>
        </w:rPr>
      </w:pPr>
      <w:r w:rsidRPr="004F09AA">
        <w:rPr>
          <w:rFonts w:asciiTheme="minorHAnsi" w:hAnsiTheme="minorHAnsi" w:cstheme="minorHAnsi"/>
        </w:rPr>
        <w:t>The Digital Media-use Effects (d-MUsE) Model. </w:t>
      </w:r>
      <w:r w:rsidRPr="004F09AA">
        <w:rPr>
          <w:rFonts w:asciiTheme="minorHAnsi" w:hAnsiTheme="minorHAnsi" w:cstheme="minorHAnsi"/>
          <w:i/>
          <w:iCs/>
        </w:rPr>
        <w:t>Journal of Media Psychology, 37</w:t>
      </w:r>
      <w:r w:rsidRPr="004F09AA">
        <w:rPr>
          <w:rFonts w:asciiTheme="minorHAnsi" w:hAnsiTheme="minorHAnsi" w:cstheme="minorHAnsi"/>
        </w:rPr>
        <w:t>(2), 1–14. </w:t>
      </w:r>
      <w:hyperlink r:id="rId35" w:tgtFrame="_new" w:history="1">
        <w:r w:rsidRPr="004F09AA">
          <w:rPr>
            <w:rFonts w:asciiTheme="minorHAnsi" w:hAnsiTheme="minorHAnsi" w:cstheme="minorHAnsi"/>
            <w:color w:val="0000FF"/>
            <w:u w:val="single"/>
          </w:rPr>
          <w:t>h</w:t>
        </w:r>
        <w:r w:rsidRPr="004F09AA">
          <w:rPr>
            <w:rFonts w:asciiTheme="minorHAnsi" w:hAnsiTheme="minorHAnsi" w:cstheme="minorHAnsi"/>
            <w:color w:val="0000FF"/>
            <w:u w:val="single"/>
          </w:rPr>
          <w:t>t</w:t>
        </w:r>
        <w:r w:rsidRPr="004F09AA">
          <w:rPr>
            <w:rFonts w:asciiTheme="minorHAnsi" w:hAnsiTheme="minorHAnsi" w:cstheme="minorHAnsi"/>
            <w:color w:val="0000FF"/>
            <w:u w:val="single"/>
          </w:rPr>
          <w:t>tps://doi.org/10.1027/1864-1105/a000345</w:t>
        </w:r>
      </w:hyperlink>
    </w:p>
    <w:p w14:paraId="311BCDCE" w14:textId="77777777" w:rsidR="00F62C1F" w:rsidRDefault="00F62C1F" w:rsidP="00F62C1F">
      <w:pPr>
        <w:ind w:left="4"/>
        <w:rPr>
          <w:rFonts w:asciiTheme="minorHAnsi" w:hAnsiTheme="minorHAnsi" w:cstheme="minorHAnsi"/>
        </w:rPr>
      </w:pPr>
      <w:r w:rsidRPr="004F09AA">
        <w:rPr>
          <w:rFonts w:asciiTheme="minorHAnsi" w:hAnsiTheme="minorHAnsi" w:cstheme="minorHAnsi"/>
        </w:rPr>
        <w:t>Papacharissi, Z. (2010). </w:t>
      </w:r>
    </w:p>
    <w:p w14:paraId="38B4C660" w14:textId="0A2B1045" w:rsidR="00F62C1F" w:rsidRPr="004F09AA" w:rsidRDefault="00F62C1F" w:rsidP="00F62C1F">
      <w:pPr>
        <w:spacing w:after="100" w:afterAutospacing="1"/>
        <w:ind w:left="4"/>
        <w:rPr>
          <w:rFonts w:asciiTheme="minorHAnsi" w:hAnsiTheme="minorHAnsi" w:cstheme="minorHAnsi"/>
        </w:rPr>
      </w:pPr>
      <w:r w:rsidRPr="004F09AA">
        <w:rPr>
          <w:rFonts w:asciiTheme="minorHAnsi" w:hAnsiTheme="minorHAnsi" w:cstheme="minorHAnsi"/>
          <w:i/>
          <w:iCs/>
        </w:rPr>
        <w:t>A private sphere: Democracy in a digital age</w:t>
      </w:r>
      <w:r w:rsidRPr="004F09AA">
        <w:rPr>
          <w:rFonts w:asciiTheme="minorHAnsi" w:hAnsiTheme="minorHAnsi" w:cstheme="minorHAnsi"/>
        </w:rPr>
        <w:t>. Polity Press.</w:t>
      </w:r>
    </w:p>
    <w:p w14:paraId="5DA9F79E" w14:textId="77777777" w:rsidR="00575B5D" w:rsidRDefault="00A22665" w:rsidP="00F62C1F">
      <w:pPr>
        <w:ind w:left="4"/>
        <w:rPr>
          <w:rFonts w:asciiTheme="minorHAnsi" w:hAnsiTheme="minorHAnsi" w:cstheme="minorHAnsi"/>
        </w:rPr>
      </w:pPr>
      <w:r w:rsidRPr="004F09AA">
        <w:rPr>
          <w:rFonts w:asciiTheme="minorHAnsi" w:hAnsiTheme="minorHAnsi" w:cstheme="minorHAnsi"/>
        </w:rPr>
        <w:t>Russell, S., &amp; Norvig, P. (2021). </w:t>
      </w:r>
    </w:p>
    <w:p w14:paraId="722C48B6" w14:textId="4EE90D24" w:rsidR="00A22665" w:rsidRPr="004F09AA" w:rsidRDefault="00A22665" w:rsidP="00F62C1F">
      <w:pPr>
        <w:spacing w:after="100" w:afterAutospacing="1"/>
        <w:ind w:left="4"/>
        <w:rPr>
          <w:rFonts w:asciiTheme="minorHAnsi" w:hAnsiTheme="minorHAnsi" w:cstheme="minorHAnsi"/>
        </w:rPr>
      </w:pPr>
      <w:r w:rsidRPr="004F09AA">
        <w:rPr>
          <w:rFonts w:asciiTheme="minorHAnsi" w:hAnsiTheme="minorHAnsi" w:cstheme="minorHAnsi"/>
          <w:i/>
          <w:iCs/>
        </w:rPr>
        <w:t>Artificial intelligence: A modern approach</w:t>
      </w:r>
      <w:r w:rsidRPr="004F09AA">
        <w:rPr>
          <w:rFonts w:asciiTheme="minorHAnsi" w:hAnsiTheme="minorHAnsi" w:cstheme="minorHAnsi"/>
        </w:rPr>
        <w:t> (4th ed.). Pearson.</w:t>
      </w:r>
    </w:p>
    <w:p w14:paraId="04A211CB" w14:textId="77777777" w:rsidR="00F62C1F" w:rsidRDefault="00F62C1F" w:rsidP="00F62C1F">
      <w:pPr>
        <w:ind w:left="4"/>
        <w:rPr>
          <w:rFonts w:asciiTheme="minorHAnsi" w:hAnsiTheme="minorHAnsi" w:cstheme="minorHAnsi"/>
        </w:rPr>
      </w:pPr>
      <w:r w:rsidRPr="004F09AA">
        <w:rPr>
          <w:rFonts w:asciiTheme="minorHAnsi" w:hAnsiTheme="minorHAnsi" w:cstheme="minorHAnsi"/>
        </w:rPr>
        <w:t>Saudi Data and Artificial Intelligence Authority (SDAIA). (2025). </w:t>
      </w:r>
    </w:p>
    <w:p w14:paraId="58913E0F" w14:textId="77777777" w:rsidR="00F62C1F" w:rsidRPr="004F09AA" w:rsidRDefault="00F62C1F" w:rsidP="00F62C1F">
      <w:pPr>
        <w:spacing w:after="100" w:afterAutospacing="1"/>
        <w:ind w:left="4"/>
        <w:rPr>
          <w:rFonts w:asciiTheme="minorHAnsi" w:hAnsiTheme="minorHAnsi" w:cstheme="minorHAnsi"/>
        </w:rPr>
      </w:pPr>
      <w:r w:rsidRPr="004F09AA">
        <w:rPr>
          <w:rFonts w:asciiTheme="minorHAnsi" w:hAnsiTheme="minorHAnsi" w:cstheme="minorHAnsi"/>
          <w:i/>
          <w:iCs/>
        </w:rPr>
        <w:t>National strategy for data and artificial intelligence (NSDAI)</w:t>
      </w:r>
      <w:r w:rsidRPr="004F09AA">
        <w:rPr>
          <w:rFonts w:asciiTheme="minorHAnsi" w:hAnsiTheme="minorHAnsi" w:cstheme="minorHAnsi"/>
        </w:rPr>
        <w:t>.</w:t>
      </w:r>
      <w:r>
        <w:rPr>
          <w:rFonts w:asciiTheme="minorHAnsi" w:hAnsiTheme="minorHAnsi" w:cstheme="minorHAnsi"/>
        </w:rPr>
        <w:t xml:space="preserve"> </w:t>
      </w:r>
      <w:r w:rsidRPr="004F09AA">
        <w:rPr>
          <w:rFonts w:asciiTheme="minorHAnsi" w:hAnsiTheme="minorHAnsi" w:cstheme="minorHAnsi"/>
        </w:rPr>
        <w:t>Riyadh. </w:t>
      </w:r>
      <w:hyperlink r:id="rId36" w:tgtFrame="_new" w:history="1">
        <w:r w:rsidRPr="004F09AA">
          <w:rPr>
            <w:rFonts w:asciiTheme="minorHAnsi" w:hAnsiTheme="minorHAnsi" w:cstheme="minorHAnsi"/>
            <w:color w:val="0000FF"/>
            <w:u w:val="single"/>
          </w:rPr>
          <w:t>https://sdaia.gov.sa/ar/SDAIA/SdaiaStrategies/Pages/NationalStrategyForDataAndAI.aspx</w:t>
        </w:r>
      </w:hyperlink>
    </w:p>
    <w:p w14:paraId="5706B0D2" w14:textId="77777777" w:rsidR="00F62C1F" w:rsidRDefault="00F62C1F" w:rsidP="00F62C1F">
      <w:pPr>
        <w:ind w:left="4"/>
        <w:rPr>
          <w:rFonts w:asciiTheme="minorHAnsi" w:hAnsiTheme="minorHAnsi" w:cstheme="minorHAnsi"/>
        </w:rPr>
      </w:pPr>
      <w:r w:rsidRPr="004F09AA">
        <w:rPr>
          <w:rFonts w:asciiTheme="minorHAnsi" w:hAnsiTheme="minorHAnsi" w:cstheme="minorHAnsi"/>
        </w:rPr>
        <w:t>Saudi Data and Artificial Intelligence Authority (SDAIA). (2023). </w:t>
      </w:r>
    </w:p>
    <w:p w14:paraId="36BA4D4B" w14:textId="77777777" w:rsidR="00F62C1F" w:rsidRPr="004F09AA" w:rsidRDefault="00F62C1F" w:rsidP="00F62C1F">
      <w:pPr>
        <w:spacing w:after="100" w:afterAutospacing="1"/>
        <w:ind w:left="4"/>
        <w:rPr>
          <w:rFonts w:asciiTheme="minorHAnsi" w:hAnsiTheme="minorHAnsi" w:cstheme="minorHAnsi"/>
        </w:rPr>
      </w:pPr>
      <w:r w:rsidRPr="004F09AA">
        <w:rPr>
          <w:rFonts w:asciiTheme="minorHAnsi" w:hAnsiTheme="minorHAnsi" w:cstheme="minorHAnsi"/>
          <w:i/>
          <w:iCs/>
        </w:rPr>
        <w:t>National strategy for artificial intelligence and digital transformation</w:t>
      </w:r>
      <w:r w:rsidRPr="004F09AA">
        <w:rPr>
          <w:rFonts w:asciiTheme="minorHAnsi" w:hAnsiTheme="minorHAnsi" w:cstheme="minorHAnsi"/>
        </w:rPr>
        <w:t>. Riyadh: SDAIA Publications.</w:t>
      </w:r>
    </w:p>
    <w:p w14:paraId="073CECB3" w14:textId="47513A7C" w:rsidR="00F62C1F" w:rsidRDefault="00F62C1F" w:rsidP="00F62C1F">
      <w:pPr>
        <w:pStyle w:val="NormalWeb"/>
        <w:rPr>
          <w:rFonts w:asciiTheme="minorHAnsi" w:hAnsiTheme="minorHAnsi" w:cstheme="minorHAnsi"/>
          <w:color w:val="000000"/>
        </w:rPr>
      </w:pPr>
      <w:r w:rsidRPr="004F09AA">
        <w:rPr>
          <w:rFonts w:asciiTheme="minorHAnsi" w:hAnsiTheme="minorHAnsi" w:cstheme="minorHAnsi"/>
          <w:color w:val="000000"/>
        </w:rPr>
        <w:t xml:space="preserve">Xia, M. (2025). </w:t>
      </w:r>
    </w:p>
    <w:p w14:paraId="7B7F777D" w14:textId="6417FC74" w:rsidR="00F62C1F" w:rsidRPr="004F09AA" w:rsidRDefault="00F62C1F" w:rsidP="00F62C1F">
      <w:pPr>
        <w:pStyle w:val="NormalWeb"/>
        <w:spacing w:after="240"/>
        <w:rPr>
          <w:rFonts w:asciiTheme="minorHAnsi" w:hAnsiTheme="minorHAnsi" w:cstheme="minorHAnsi"/>
          <w:color w:val="000000"/>
          <w:rtl/>
        </w:rPr>
      </w:pPr>
      <w:r w:rsidRPr="004F09AA">
        <w:rPr>
          <w:rFonts w:asciiTheme="minorHAnsi" w:hAnsiTheme="minorHAnsi" w:cstheme="minorHAnsi"/>
          <w:color w:val="000000"/>
        </w:rPr>
        <w:t>Analysis of the correlation between digital advertising creativity and user behaviour.</w:t>
      </w:r>
      <w:r w:rsidRPr="004F09AA">
        <w:rPr>
          <w:rStyle w:val="apple-converted-space"/>
          <w:rFonts w:asciiTheme="minorHAnsi" w:hAnsiTheme="minorHAnsi" w:cstheme="minorHAnsi"/>
          <w:color w:val="000000"/>
        </w:rPr>
        <w:t> </w:t>
      </w:r>
      <w:r w:rsidRPr="004F09AA">
        <w:rPr>
          <w:rStyle w:val="Emphasis"/>
          <w:rFonts w:asciiTheme="minorHAnsi" w:hAnsiTheme="minorHAnsi" w:cstheme="minorHAnsi"/>
          <w:color w:val="000000"/>
        </w:rPr>
        <w:t>Frontiers in Business, Economics and Management, 98</w:t>
      </w:r>
      <w:r w:rsidRPr="004F09AA">
        <w:rPr>
          <w:rFonts w:asciiTheme="minorHAnsi" w:hAnsiTheme="minorHAnsi" w:cstheme="minorHAnsi"/>
          <w:color w:val="000000"/>
        </w:rPr>
        <w:t>, 102245.</w:t>
      </w:r>
      <w:r w:rsidRPr="004F09AA">
        <w:rPr>
          <w:rStyle w:val="apple-converted-space"/>
          <w:rFonts w:asciiTheme="minorHAnsi" w:hAnsiTheme="minorHAnsi" w:cstheme="minorHAnsi"/>
          <w:color w:val="000000"/>
        </w:rPr>
        <w:t> </w:t>
      </w:r>
      <w:hyperlink r:id="rId37" w:tgtFrame="_new" w:history="1">
        <w:r w:rsidRPr="004F09AA">
          <w:rPr>
            <w:rStyle w:val="Hyperlink"/>
            <w:rFonts w:asciiTheme="minorHAnsi" w:hAnsiTheme="minorHAnsi" w:cstheme="minorHAnsi"/>
          </w:rPr>
          <w:t>https://doi.org/10.1016/j.tele.2025.102245</w:t>
        </w:r>
      </w:hyperlink>
    </w:p>
    <w:p w14:paraId="425D4B71" w14:textId="77777777" w:rsidR="00F62C1F" w:rsidRDefault="00A22665" w:rsidP="00F62C1F">
      <w:pPr>
        <w:ind w:left="4"/>
        <w:rPr>
          <w:rFonts w:asciiTheme="minorHAnsi" w:hAnsiTheme="minorHAnsi" w:cstheme="minorHAnsi"/>
        </w:rPr>
      </w:pPr>
      <w:r w:rsidRPr="004F09AA">
        <w:rPr>
          <w:rFonts w:asciiTheme="minorHAnsi" w:hAnsiTheme="minorHAnsi" w:cstheme="minorHAnsi"/>
        </w:rPr>
        <w:t xml:space="preserve">Xu, Y. (2021). </w:t>
      </w:r>
    </w:p>
    <w:p w14:paraId="27EE5273" w14:textId="6ED37C87" w:rsidR="00A22665" w:rsidRPr="004F09AA" w:rsidRDefault="00A22665" w:rsidP="00BA1F65">
      <w:pPr>
        <w:spacing w:after="100" w:afterAutospacing="1"/>
        <w:ind w:left="4"/>
        <w:rPr>
          <w:rFonts w:asciiTheme="minorHAnsi" w:hAnsiTheme="minorHAnsi" w:cstheme="minorHAnsi"/>
        </w:rPr>
      </w:pPr>
      <w:r w:rsidRPr="004F09AA">
        <w:rPr>
          <w:rFonts w:asciiTheme="minorHAnsi" w:hAnsiTheme="minorHAnsi" w:cstheme="minorHAnsi"/>
        </w:rPr>
        <w:t>Artificial intelligence: A powerful paradigm for scientific research. </w:t>
      </w:r>
      <w:r w:rsidRPr="004F09AA">
        <w:rPr>
          <w:rFonts w:asciiTheme="minorHAnsi" w:hAnsiTheme="minorHAnsi" w:cstheme="minorHAnsi"/>
          <w:i/>
          <w:iCs/>
        </w:rPr>
        <w:t>Frontiers in Psychology, 12</w:t>
      </w:r>
      <w:r w:rsidRPr="004F09AA">
        <w:rPr>
          <w:rFonts w:asciiTheme="minorHAnsi" w:hAnsiTheme="minorHAnsi" w:cstheme="minorHAnsi"/>
        </w:rPr>
        <w:t>, 798514. </w:t>
      </w:r>
      <w:hyperlink r:id="rId38" w:tgtFrame="_new" w:history="1">
        <w:r w:rsidRPr="004F09AA">
          <w:rPr>
            <w:rFonts w:asciiTheme="minorHAnsi" w:hAnsiTheme="minorHAnsi" w:cstheme="minorHAnsi"/>
            <w:color w:val="0000FF"/>
            <w:u w:val="single"/>
          </w:rPr>
          <w:t>https://doi.org/10.3389/fpsyg.2021.798514</w:t>
        </w:r>
      </w:hyperlink>
    </w:p>
    <w:p w14:paraId="221DE039" w14:textId="77777777" w:rsidR="005001C6" w:rsidRDefault="005001C6" w:rsidP="005001C6">
      <w:pPr>
        <w:pStyle w:val="NormalWeb"/>
        <w:rPr>
          <w:rFonts w:asciiTheme="minorHAnsi" w:hAnsiTheme="minorHAnsi" w:cstheme="minorHAnsi"/>
          <w:color w:val="000000"/>
          <w:rtl/>
        </w:rPr>
      </w:pPr>
    </w:p>
    <w:p w14:paraId="4FB8771C" w14:textId="77777777" w:rsidR="00953BCF" w:rsidRPr="004F09AA" w:rsidRDefault="00953BCF" w:rsidP="00953BCF">
      <w:pPr>
        <w:pStyle w:val="NormalWeb"/>
        <w:bidi/>
        <w:rPr>
          <w:rFonts w:asciiTheme="minorHAnsi" w:hAnsiTheme="minorHAnsi" w:cstheme="minorHAnsi"/>
          <w:color w:val="000000"/>
        </w:rPr>
      </w:pPr>
    </w:p>
    <w:p w14:paraId="5BFA3191" w14:textId="77777777" w:rsidR="00953BCF" w:rsidRPr="004F09AA" w:rsidRDefault="00953BCF" w:rsidP="004766BC">
      <w:pPr>
        <w:pStyle w:val="BodyText"/>
        <w:spacing w:before="4"/>
        <w:ind w:left="4"/>
        <w:rPr>
          <w:rFonts w:asciiTheme="minorHAnsi" w:hAnsiTheme="minorHAnsi" w:cstheme="minorHAnsi"/>
          <w:sz w:val="17"/>
        </w:rPr>
      </w:pPr>
    </w:p>
    <w:sectPr w:rsidR="00953BCF" w:rsidRPr="004F09AA" w:rsidSect="00C86EAE">
      <w:footerReference w:type="default" r:id="rId39"/>
      <w:pgSz w:w="11910" w:h="16840"/>
      <w:pgMar w:top="1150" w:right="1700" w:bottom="1200" w:left="1417" w:header="0" w:footer="1003"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2F75A" w14:textId="77777777" w:rsidR="00670881" w:rsidRDefault="00670881">
      <w:r>
        <w:separator/>
      </w:r>
    </w:p>
  </w:endnote>
  <w:endnote w:type="continuationSeparator" w:id="0">
    <w:p w14:paraId="391A1DAA" w14:textId="77777777" w:rsidR="00670881" w:rsidRDefault="00670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93856" w14:textId="77777777" w:rsidR="00767817" w:rsidRDefault="00000000">
    <w:pPr>
      <w:pStyle w:val="BodyText"/>
      <w:spacing w:line="14" w:lineRule="auto"/>
      <w:rPr>
        <w:b w:val="0"/>
        <w:sz w:val="20"/>
      </w:rPr>
    </w:pPr>
    <w:r>
      <w:rPr>
        <w:b w:val="0"/>
        <w:noProof/>
        <w:sz w:val="20"/>
      </w:rPr>
      <mc:AlternateContent>
        <mc:Choice Requires="wps">
          <w:drawing>
            <wp:anchor distT="0" distB="0" distL="0" distR="0" simplePos="0" relativeHeight="487383552" behindDoc="1" locked="0" layoutInCell="1" allowOverlap="1" wp14:anchorId="7C42399C" wp14:editId="13A91042">
              <wp:simplePos x="0" y="0"/>
              <wp:positionH relativeFrom="page">
                <wp:posOffset>3707003</wp:posOffset>
              </wp:positionH>
              <wp:positionV relativeFrom="page">
                <wp:posOffset>9915855</wp:posOffset>
              </wp:positionV>
              <wp:extent cx="160020" cy="16573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57E16DBF" w14:textId="77777777" w:rsidR="00767817" w:rsidRDefault="00000000">
                          <w:pPr>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wps:txbx>
                    <wps:bodyPr wrap="square" lIns="0" tIns="0" rIns="0" bIns="0" rtlCol="0">
                      <a:noAutofit/>
                    </wps:bodyPr>
                  </wps:wsp>
                </a:graphicData>
              </a:graphic>
            </wp:anchor>
          </w:drawing>
        </mc:Choice>
        <mc:Fallback>
          <w:pict>
            <v:shapetype w14:anchorId="7C42399C" id="_x0000_t202" coordsize="21600,21600" o:spt="202" path="m,l,21600r21600,l21600,xe">
              <v:stroke joinstyle="miter"/>
              <v:path gradientshapeok="t" o:connecttype="rect"/>
            </v:shapetype>
            <v:shape id="Textbox 8" o:spid="_x0000_s1026" type="#_x0000_t202" style="position:absolute;margin-left:291.9pt;margin-top:780.8pt;width:12.6pt;height:13.05pt;z-index:-15932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" filled="f" stroked="f">
              <v:textbox inset="0,0,0,0">
                <w:txbxContent>
                  <w:p w14:paraId="57E16DBF" w14:textId="77777777" w:rsidR="00767817" w:rsidRDefault="00000000">
                    <w:pPr>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11350" w14:textId="77777777" w:rsidR="00C17431" w:rsidRDefault="00C17431">
    <w:pPr>
      <w:pStyle w:val="BodyText"/>
      <w:spacing w:line="14" w:lineRule="auto"/>
      <w:rPr>
        <w:b w:val="0"/>
        <w:sz w:val="20"/>
      </w:rPr>
    </w:pPr>
    <w:r>
      <w:rPr>
        <w:b w:val="0"/>
        <w:noProof/>
        <w:sz w:val="20"/>
      </w:rPr>
      <mc:AlternateContent>
        <mc:Choice Requires="wps">
          <w:drawing>
            <wp:anchor distT="0" distB="0" distL="0" distR="0" simplePos="0" relativeHeight="487385600" behindDoc="1" locked="0" layoutInCell="1" allowOverlap="1" wp14:anchorId="4461B71C" wp14:editId="73BA940C">
              <wp:simplePos x="0" y="0"/>
              <wp:positionH relativeFrom="page">
                <wp:posOffset>3707003</wp:posOffset>
              </wp:positionH>
              <wp:positionV relativeFrom="page">
                <wp:posOffset>9915855</wp:posOffset>
              </wp:positionV>
              <wp:extent cx="160020" cy="165735"/>
              <wp:effectExtent l="0" t="0" r="0" b="0"/>
              <wp:wrapNone/>
              <wp:docPr id="419340556"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56A77B10" w14:textId="77777777" w:rsidR="00C17431" w:rsidRDefault="00C17431">
                          <w:pPr>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wps:txbx>
                    <wps:bodyPr wrap="square" lIns="0" tIns="0" rIns="0" bIns="0" rtlCol="0">
                      <a:noAutofit/>
                    </wps:bodyPr>
                  </wps:wsp>
                </a:graphicData>
              </a:graphic>
            </wp:anchor>
          </w:drawing>
        </mc:Choice>
        <mc:Fallback>
          <w:pict>
            <v:shapetype w14:anchorId="4461B71C" id="_x0000_t202" coordsize="21600,21600" o:spt="202" path="m,l,21600r21600,l21600,xe">
              <v:stroke joinstyle="miter"/>
              <v:path gradientshapeok="t" o:connecttype="rect"/>
            </v:shapetype>
            <v:shape id="_x0000_s1027" type="#_x0000_t202" style="position:absolute;margin-left:291.9pt;margin-top:780.8pt;width:12.6pt;height:13.05pt;z-index:-15930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" filled="f" stroked="f">
              <v:textbox inset="0,0,0,0">
                <w:txbxContent>
                  <w:p w14:paraId="56A77B10" w14:textId="77777777" w:rsidR="00C17431" w:rsidRDefault="00C17431">
                    <w:pPr>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58D96" w14:textId="77777777" w:rsidR="00670881" w:rsidRDefault="00670881">
      <w:r>
        <w:separator/>
      </w:r>
    </w:p>
  </w:footnote>
  <w:footnote w:type="continuationSeparator" w:id="0">
    <w:p w14:paraId="30767E0A" w14:textId="77777777" w:rsidR="00670881" w:rsidRDefault="006708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E3A62"/>
    <w:multiLevelType w:val="multilevel"/>
    <w:tmpl w:val="F29E5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00536C"/>
    <w:multiLevelType w:val="hybridMultilevel"/>
    <w:tmpl w:val="2138A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5120418"/>
    <w:multiLevelType w:val="hybridMultilevel"/>
    <w:tmpl w:val="7A1AD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97509E"/>
    <w:multiLevelType w:val="multilevel"/>
    <w:tmpl w:val="E9F28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3F467B"/>
    <w:multiLevelType w:val="hybridMultilevel"/>
    <w:tmpl w:val="573E5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270F0"/>
    <w:multiLevelType w:val="hybridMultilevel"/>
    <w:tmpl w:val="D792A934"/>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6" w15:restartNumberingAfterBreak="0">
    <w:nsid w:val="233E4215"/>
    <w:multiLevelType w:val="hybridMultilevel"/>
    <w:tmpl w:val="9EA0F086"/>
    <w:lvl w:ilvl="0" w:tplc="DA84822A">
      <w:start w:val="1"/>
      <w:numFmt w:val="arabicAlpha"/>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7" w15:restartNumberingAfterBreak="0">
    <w:nsid w:val="2AE142D8"/>
    <w:multiLevelType w:val="multilevel"/>
    <w:tmpl w:val="541E8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295EEB"/>
    <w:multiLevelType w:val="multilevel"/>
    <w:tmpl w:val="5FF25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5E5C99"/>
    <w:multiLevelType w:val="multilevel"/>
    <w:tmpl w:val="52E6B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E51083"/>
    <w:multiLevelType w:val="hybridMultilevel"/>
    <w:tmpl w:val="67B4F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FE51882"/>
    <w:multiLevelType w:val="multilevel"/>
    <w:tmpl w:val="D02A7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530DA5"/>
    <w:multiLevelType w:val="multilevel"/>
    <w:tmpl w:val="39747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D90A0B"/>
    <w:multiLevelType w:val="multilevel"/>
    <w:tmpl w:val="12268B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9F34F2"/>
    <w:multiLevelType w:val="multilevel"/>
    <w:tmpl w:val="ABB4A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93712A"/>
    <w:multiLevelType w:val="hybridMultilevel"/>
    <w:tmpl w:val="52760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947676"/>
    <w:multiLevelType w:val="hybridMultilevel"/>
    <w:tmpl w:val="BA76E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2B24A2"/>
    <w:multiLevelType w:val="multilevel"/>
    <w:tmpl w:val="1CB46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76212A"/>
    <w:multiLevelType w:val="multilevel"/>
    <w:tmpl w:val="046CF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4631CB1"/>
    <w:multiLevelType w:val="multilevel"/>
    <w:tmpl w:val="D696C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021978"/>
    <w:multiLevelType w:val="multilevel"/>
    <w:tmpl w:val="6E1E0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EE72D0"/>
    <w:multiLevelType w:val="multilevel"/>
    <w:tmpl w:val="E2845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9468BF"/>
    <w:multiLevelType w:val="multilevel"/>
    <w:tmpl w:val="4E4E9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C93E7E"/>
    <w:multiLevelType w:val="hybridMultilevel"/>
    <w:tmpl w:val="6958D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1500B6"/>
    <w:multiLevelType w:val="hybridMultilevel"/>
    <w:tmpl w:val="EC32D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FF1498"/>
    <w:multiLevelType w:val="multilevel"/>
    <w:tmpl w:val="78885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697566"/>
    <w:multiLevelType w:val="hybridMultilevel"/>
    <w:tmpl w:val="13143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BF6A8B"/>
    <w:multiLevelType w:val="multilevel"/>
    <w:tmpl w:val="53DEE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E537D3"/>
    <w:multiLevelType w:val="hybridMultilevel"/>
    <w:tmpl w:val="AFEA31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23222898">
    <w:abstractNumId w:val="12"/>
  </w:num>
  <w:num w:numId="2" w16cid:durableId="2020541866">
    <w:abstractNumId w:val="22"/>
  </w:num>
  <w:num w:numId="3" w16cid:durableId="1156455542">
    <w:abstractNumId w:val="1"/>
  </w:num>
  <w:num w:numId="4" w16cid:durableId="1467820053">
    <w:abstractNumId w:val="11"/>
  </w:num>
  <w:num w:numId="5" w16cid:durableId="2142267531">
    <w:abstractNumId w:val="26"/>
  </w:num>
  <w:num w:numId="6" w16cid:durableId="1534538349">
    <w:abstractNumId w:val="10"/>
  </w:num>
  <w:num w:numId="7" w16cid:durableId="1859391831">
    <w:abstractNumId w:val="28"/>
  </w:num>
  <w:num w:numId="8" w16cid:durableId="526988647">
    <w:abstractNumId w:val="21"/>
  </w:num>
  <w:num w:numId="9" w16cid:durableId="1923487564">
    <w:abstractNumId w:val="23"/>
  </w:num>
  <w:num w:numId="10" w16cid:durableId="1560675389">
    <w:abstractNumId w:val="9"/>
  </w:num>
  <w:num w:numId="11" w16cid:durableId="1755738004">
    <w:abstractNumId w:val="15"/>
  </w:num>
  <w:num w:numId="12" w16cid:durableId="426850931">
    <w:abstractNumId w:val="3"/>
  </w:num>
  <w:num w:numId="13" w16cid:durableId="58939114">
    <w:abstractNumId w:val="14"/>
  </w:num>
  <w:num w:numId="14" w16cid:durableId="1456027636">
    <w:abstractNumId w:val="0"/>
  </w:num>
  <w:num w:numId="15" w16cid:durableId="540627263">
    <w:abstractNumId w:val="4"/>
  </w:num>
  <w:num w:numId="16" w16cid:durableId="1749578316">
    <w:abstractNumId w:val="2"/>
  </w:num>
  <w:num w:numId="17" w16cid:durableId="1546454103">
    <w:abstractNumId w:val="5"/>
  </w:num>
  <w:num w:numId="18" w16cid:durableId="1701012054">
    <w:abstractNumId w:val="16"/>
  </w:num>
  <w:num w:numId="19" w16cid:durableId="1099830145">
    <w:abstractNumId w:val="6"/>
  </w:num>
  <w:num w:numId="20" w16cid:durableId="320305793">
    <w:abstractNumId w:val="7"/>
  </w:num>
  <w:num w:numId="21" w16cid:durableId="598755742">
    <w:abstractNumId w:val="27"/>
  </w:num>
  <w:num w:numId="22" w16cid:durableId="2011177391">
    <w:abstractNumId w:val="20"/>
  </w:num>
  <w:num w:numId="23" w16cid:durableId="1376926657">
    <w:abstractNumId w:val="25"/>
  </w:num>
  <w:num w:numId="24" w16cid:durableId="1113287644">
    <w:abstractNumId w:val="8"/>
  </w:num>
  <w:num w:numId="25" w16cid:durableId="1662656095">
    <w:abstractNumId w:val="13"/>
  </w:num>
  <w:num w:numId="26" w16cid:durableId="175385267">
    <w:abstractNumId w:val="18"/>
  </w:num>
  <w:num w:numId="27" w16cid:durableId="1058632907">
    <w:abstractNumId w:val="17"/>
  </w:num>
  <w:num w:numId="28" w16cid:durableId="890577583">
    <w:abstractNumId w:val="19"/>
  </w:num>
  <w:num w:numId="29" w16cid:durableId="161416712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817"/>
    <w:rsid w:val="00016B97"/>
    <w:rsid w:val="00035DE8"/>
    <w:rsid w:val="000951E6"/>
    <w:rsid w:val="000A3AA1"/>
    <w:rsid w:val="000C10D1"/>
    <w:rsid w:val="000D41C0"/>
    <w:rsid w:val="000F3580"/>
    <w:rsid w:val="0010015A"/>
    <w:rsid w:val="0011429C"/>
    <w:rsid w:val="001318B7"/>
    <w:rsid w:val="00135EBE"/>
    <w:rsid w:val="00157B65"/>
    <w:rsid w:val="00160A34"/>
    <w:rsid w:val="001855FB"/>
    <w:rsid w:val="00196461"/>
    <w:rsid w:val="001C38BF"/>
    <w:rsid w:val="001C63FD"/>
    <w:rsid w:val="00213992"/>
    <w:rsid w:val="00266FBD"/>
    <w:rsid w:val="00276276"/>
    <w:rsid w:val="002D0C81"/>
    <w:rsid w:val="002F411F"/>
    <w:rsid w:val="00327D8D"/>
    <w:rsid w:val="003503CD"/>
    <w:rsid w:val="00367502"/>
    <w:rsid w:val="003B2B2E"/>
    <w:rsid w:val="003C598B"/>
    <w:rsid w:val="003C76D0"/>
    <w:rsid w:val="003F58B8"/>
    <w:rsid w:val="00403917"/>
    <w:rsid w:val="0047118A"/>
    <w:rsid w:val="00472C42"/>
    <w:rsid w:val="00472E50"/>
    <w:rsid w:val="004766BC"/>
    <w:rsid w:val="00483840"/>
    <w:rsid w:val="00485285"/>
    <w:rsid w:val="004A073E"/>
    <w:rsid w:val="004A0F68"/>
    <w:rsid w:val="004A333E"/>
    <w:rsid w:val="004D7864"/>
    <w:rsid w:val="004F09AA"/>
    <w:rsid w:val="005001C6"/>
    <w:rsid w:val="0052535D"/>
    <w:rsid w:val="005308BC"/>
    <w:rsid w:val="005336D3"/>
    <w:rsid w:val="00543FAB"/>
    <w:rsid w:val="00560643"/>
    <w:rsid w:val="00575B5D"/>
    <w:rsid w:val="005877D9"/>
    <w:rsid w:val="005C347A"/>
    <w:rsid w:val="005C5488"/>
    <w:rsid w:val="005D1247"/>
    <w:rsid w:val="005D16E4"/>
    <w:rsid w:val="005E15E2"/>
    <w:rsid w:val="005E266C"/>
    <w:rsid w:val="005F4563"/>
    <w:rsid w:val="00601A26"/>
    <w:rsid w:val="00670881"/>
    <w:rsid w:val="006B3E0A"/>
    <w:rsid w:val="006D479F"/>
    <w:rsid w:val="006F0326"/>
    <w:rsid w:val="00767817"/>
    <w:rsid w:val="0077144A"/>
    <w:rsid w:val="00791919"/>
    <w:rsid w:val="007932FD"/>
    <w:rsid w:val="007936B9"/>
    <w:rsid w:val="007A41AE"/>
    <w:rsid w:val="007C3D65"/>
    <w:rsid w:val="007F39DB"/>
    <w:rsid w:val="00820DDE"/>
    <w:rsid w:val="00822591"/>
    <w:rsid w:val="00825FAB"/>
    <w:rsid w:val="00834711"/>
    <w:rsid w:val="00853D2E"/>
    <w:rsid w:val="00860085"/>
    <w:rsid w:val="00863E12"/>
    <w:rsid w:val="00893786"/>
    <w:rsid w:val="00926809"/>
    <w:rsid w:val="0093739E"/>
    <w:rsid w:val="00953BCF"/>
    <w:rsid w:val="00955C6C"/>
    <w:rsid w:val="0097515E"/>
    <w:rsid w:val="009A03D8"/>
    <w:rsid w:val="009C07B9"/>
    <w:rsid w:val="009D1A24"/>
    <w:rsid w:val="009D3478"/>
    <w:rsid w:val="009F0E96"/>
    <w:rsid w:val="00A22665"/>
    <w:rsid w:val="00A36738"/>
    <w:rsid w:val="00A77E03"/>
    <w:rsid w:val="00AA0367"/>
    <w:rsid w:val="00AF1E3A"/>
    <w:rsid w:val="00B111BE"/>
    <w:rsid w:val="00B173F8"/>
    <w:rsid w:val="00B248D5"/>
    <w:rsid w:val="00B2769D"/>
    <w:rsid w:val="00B3529F"/>
    <w:rsid w:val="00B373F2"/>
    <w:rsid w:val="00B43C00"/>
    <w:rsid w:val="00B47FAC"/>
    <w:rsid w:val="00B605F1"/>
    <w:rsid w:val="00B62C4F"/>
    <w:rsid w:val="00BA1F65"/>
    <w:rsid w:val="00BB0430"/>
    <w:rsid w:val="00BB582D"/>
    <w:rsid w:val="00C06173"/>
    <w:rsid w:val="00C17431"/>
    <w:rsid w:val="00C22E50"/>
    <w:rsid w:val="00C35EEE"/>
    <w:rsid w:val="00C443EF"/>
    <w:rsid w:val="00C61FA2"/>
    <w:rsid w:val="00C666AA"/>
    <w:rsid w:val="00C8092F"/>
    <w:rsid w:val="00C86EAE"/>
    <w:rsid w:val="00CA4143"/>
    <w:rsid w:val="00CC0DEE"/>
    <w:rsid w:val="00CE7F78"/>
    <w:rsid w:val="00D14468"/>
    <w:rsid w:val="00D256C1"/>
    <w:rsid w:val="00D35AEC"/>
    <w:rsid w:val="00D5394E"/>
    <w:rsid w:val="00D9594A"/>
    <w:rsid w:val="00D965B9"/>
    <w:rsid w:val="00DA53E8"/>
    <w:rsid w:val="00E15C78"/>
    <w:rsid w:val="00E354CB"/>
    <w:rsid w:val="00E73603"/>
    <w:rsid w:val="00E97A88"/>
    <w:rsid w:val="00EA4E8D"/>
    <w:rsid w:val="00EA75B3"/>
    <w:rsid w:val="00EB3BD9"/>
    <w:rsid w:val="00EB4D06"/>
    <w:rsid w:val="00EB7E31"/>
    <w:rsid w:val="00EC6100"/>
    <w:rsid w:val="00EE0476"/>
    <w:rsid w:val="00F16A0A"/>
    <w:rsid w:val="00F27D8D"/>
    <w:rsid w:val="00F5530B"/>
    <w:rsid w:val="00F62C1F"/>
    <w:rsid w:val="00F65622"/>
    <w:rsid w:val="00FB5401"/>
    <w:rsid w:val="00FC02FD"/>
    <w:rsid w:val="00FD1E11"/>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2FB44"/>
  <w15:docId w15:val="{6AEED12F-15BB-7842-AF4B-D31D70FC0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431"/>
    <w:pPr>
      <w:widowControl/>
      <w:autoSpaceDE/>
      <w:autoSpaceDN/>
    </w:pPr>
    <w:rPr>
      <w:rFonts w:ascii="Times New Roman" w:eastAsia="Times New Roman" w:hAnsi="Times New Roman" w:cs="Times New Roman"/>
      <w:sz w:val="24"/>
      <w:szCs w:val="24"/>
      <w:lang w:val="en-SA"/>
    </w:rPr>
  </w:style>
  <w:style w:type="paragraph" w:styleId="Heading1">
    <w:name w:val="heading 1"/>
    <w:basedOn w:val="Normal"/>
    <w:link w:val="Heading1Char"/>
    <w:uiPriority w:val="9"/>
    <w:qFormat/>
    <w:rsid w:val="00CA4143"/>
    <w:pPr>
      <w:bidi/>
      <w:spacing w:line="360" w:lineRule="auto"/>
      <w:ind w:right="93"/>
      <w:outlineLvl w:val="0"/>
    </w:pPr>
    <w:rPr>
      <w:rFonts w:asciiTheme="minorHAnsi" w:hAnsiTheme="minorHAnsi" w:cstheme="minorHAnsi"/>
      <w:b/>
      <w:bCs/>
      <w:color w:val="365F91" w:themeColor="accent1" w:themeShade="BF"/>
      <w:sz w:val="36"/>
      <w:szCs w:val="36"/>
      <w:u w:val="single" w:color="000000"/>
    </w:rPr>
  </w:style>
  <w:style w:type="paragraph" w:styleId="Heading2">
    <w:name w:val="heading 2"/>
    <w:basedOn w:val="Normal"/>
    <w:next w:val="Normal"/>
    <w:link w:val="Heading2Char"/>
    <w:uiPriority w:val="9"/>
    <w:unhideWhenUsed/>
    <w:qFormat/>
    <w:rsid w:val="007A41AE"/>
    <w:pPr>
      <w:keepNext/>
      <w:keepLines/>
      <w:bidi/>
      <w:spacing w:before="40"/>
      <w:outlineLvl w:val="1"/>
    </w:pPr>
    <w:rPr>
      <w:rFonts w:asciiTheme="minorHAnsi" w:eastAsiaTheme="majorEastAsia" w:hAnsiTheme="minorHAnsi" w:cstheme="minorHAnsi"/>
      <w:b/>
      <w:bCs/>
      <w:color w:val="000000"/>
      <w:sz w:val="28"/>
      <w:szCs w:val="28"/>
    </w:rPr>
  </w:style>
  <w:style w:type="paragraph" w:styleId="Heading3">
    <w:name w:val="heading 3"/>
    <w:basedOn w:val="Normal"/>
    <w:next w:val="Normal"/>
    <w:link w:val="Heading3Char"/>
    <w:uiPriority w:val="9"/>
    <w:unhideWhenUsed/>
    <w:qFormat/>
    <w:rsid w:val="00B47FAC"/>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135EBE"/>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A2266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A2266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367" w:lineRule="exact"/>
    </w:pPr>
  </w:style>
  <w:style w:type="paragraph" w:styleId="NormalWeb">
    <w:name w:val="Normal (Web)"/>
    <w:basedOn w:val="Normal"/>
    <w:uiPriority w:val="99"/>
    <w:unhideWhenUsed/>
    <w:rsid w:val="0077144A"/>
  </w:style>
  <w:style w:type="character" w:styleId="Strong">
    <w:name w:val="Strong"/>
    <w:basedOn w:val="DefaultParagraphFont"/>
    <w:uiPriority w:val="22"/>
    <w:qFormat/>
    <w:rsid w:val="0077144A"/>
    <w:rPr>
      <w:b/>
      <w:bCs/>
    </w:rPr>
  </w:style>
  <w:style w:type="character" w:customStyle="1" w:styleId="apple-converted-space">
    <w:name w:val="apple-converted-space"/>
    <w:basedOn w:val="DefaultParagraphFont"/>
    <w:rsid w:val="0077144A"/>
  </w:style>
  <w:style w:type="character" w:customStyle="1" w:styleId="Heading3Char">
    <w:name w:val="Heading 3 Char"/>
    <w:basedOn w:val="DefaultParagraphFont"/>
    <w:link w:val="Heading3"/>
    <w:uiPriority w:val="9"/>
    <w:rsid w:val="00B47FAC"/>
    <w:rPr>
      <w:rFonts w:asciiTheme="majorHAnsi" w:eastAsiaTheme="majorEastAsia" w:hAnsiTheme="majorHAnsi" w:cstheme="majorBidi"/>
      <w:color w:val="243F60" w:themeColor="accent1" w:themeShade="7F"/>
      <w:sz w:val="24"/>
      <w:szCs w:val="24"/>
    </w:rPr>
  </w:style>
  <w:style w:type="character" w:customStyle="1" w:styleId="Heading1Char">
    <w:name w:val="Heading 1 Char"/>
    <w:basedOn w:val="DefaultParagraphFont"/>
    <w:link w:val="Heading1"/>
    <w:uiPriority w:val="9"/>
    <w:rsid w:val="00CA4143"/>
    <w:rPr>
      <w:rFonts w:eastAsia="Times New Roman" w:cstheme="minorHAnsi"/>
      <w:b/>
      <w:bCs/>
      <w:color w:val="365F91" w:themeColor="accent1" w:themeShade="BF"/>
      <w:sz w:val="36"/>
      <w:szCs w:val="36"/>
      <w:u w:val="single" w:color="000000"/>
      <w:lang w:val="en-SA"/>
    </w:rPr>
  </w:style>
  <w:style w:type="character" w:customStyle="1" w:styleId="Heading4Char">
    <w:name w:val="Heading 4 Char"/>
    <w:basedOn w:val="DefaultParagraphFont"/>
    <w:link w:val="Heading4"/>
    <w:uiPriority w:val="9"/>
    <w:semiHidden/>
    <w:rsid w:val="00135EBE"/>
    <w:rPr>
      <w:rFonts w:asciiTheme="majorHAnsi" w:eastAsiaTheme="majorEastAsia" w:hAnsiTheme="majorHAnsi" w:cstheme="majorBidi"/>
      <w:i/>
      <w:iCs/>
      <w:color w:val="365F91" w:themeColor="accent1" w:themeShade="BF"/>
    </w:rPr>
  </w:style>
  <w:style w:type="paragraph" w:styleId="HTMLPreformatted">
    <w:name w:val="HTML Preformatted"/>
    <w:basedOn w:val="Normal"/>
    <w:link w:val="HTMLPreformattedChar"/>
    <w:uiPriority w:val="99"/>
    <w:semiHidden/>
    <w:unhideWhenUsed/>
    <w:rsid w:val="00135E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35EBE"/>
    <w:rPr>
      <w:rFonts w:ascii="Courier New" w:eastAsia="Times New Roman" w:hAnsi="Courier New" w:cs="Courier New"/>
      <w:sz w:val="20"/>
      <w:szCs w:val="20"/>
      <w:lang w:val="en-SA"/>
    </w:rPr>
  </w:style>
  <w:style w:type="character" w:styleId="HTMLCode">
    <w:name w:val="HTML Code"/>
    <w:basedOn w:val="DefaultParagraphFont"/>
    <w:uiPriority w:val="99"/>
    <w:semiHidden/>
    <w:unhideWhenUsed/>
    <w:rsid w:val="00135EBE"/>
    <w:rPr>
      <w:rFonts w:ascii="Courier New" w:eastAsia="Times New Roman" w:hAnsi="Courier New" w:cs="Courier New"/>
      <w:sz w:val="20"/>
      <w:szCs w:val="20"/>
    </w:rPr>
  </w:style>
  <w:style w:type="character" w:customStyle="1" w:styleId="hljs-code">
    <w:name w:val="hljs-code"/>
    <w:basedOn w:val="DefaultParagraphFont"/>
    <w:rsid w:val="00135EBE"/>
  </w:style>
  <w:style w:type="character" w:styleId="Emphasis">
    <w:name w:val="Emphasis"/>
    <w:basedOn w:val="DefaultParagraphFont"/>
    <w:uiPriority w:val="20"/>
    <w:qFormat/>
    <w:rsid w:val="00E97A88"/>
    <w:rPr>
      <w:i/>
      <w:iCs/>
    </w:rPr>
  </w:style>
  <w:style w:type="character" w:styleId="Hyperlink">
    <w:name w:val="Hyperlink"/>
    <w:basedOn w:val="DefaultParagraphFont"/>
    <w:uiPriority w:val="99"/>
    <w:unhideWhenUsed/>
    <w:rsid w:val="00E97A88"/>
    <w:rPr>
      <w:color w:val="0000FF"/>
      <w:u w:val="single"/>
    </w:rPr>
  </w:style>
  <w:style w:type="character" w:customStyle="1" w:styleId="Heading2Char">
    <w:name w:val="Heading 2 Char"/>
    <w:basedOn w:val="DefaultParagraphFont"/>
    <w:link w:val="Heading2"/>
    <w:uiPriority w:val="9"/>
    <w:rsid w:val="007A41AE"/>
    <w:rPr>
      <w:rFonts w:eastAsiaTheme="majorEastAsia" w:cstheme="minorHAnsi"/>
      <w:b/>
      <w:bCs/>
      <w:color w:val="000000"/>
      <w:sz w:val="28"/>
      <w:szCs w:val="28"/>
      <w:lang w:val="en-SA"/>
    </w:rPr>
  </w:style>
  <w:style w:type="character" w:customStyle="1" w:styleId="ms-1">
    <w:name w:val="ms-1"/>
    <w:basedOn w:val="DefaultParagraphFont"/>
    <w:rsid w:val="009A03D8"/>
  </w:style>
  <w:style w:type="character" w:customStyle="1" w:styleId="max-w-15ch">
    <w:name w:val="max-w-[15ch]"/>
    <w:basedOn w:val="DefaultParagraphFont"/>
    <w:rsid w:val="009A03D8"/>
  </w:style>
  <w:style w:type="character" w:customStyle="1" w:styleId="-me-1">
    <w:name w:val="-me-1"/>
    <w:basedOn w:val="DefaultParagraphFont"/>
    <w:rsid w:val="009A03D8"/>
  </w:style>
  <w:style w:type="character" w:customStyle="1" w:styleId="Heading5Char">
    <w:name w:val="Heading 5 Char"/>
    <w:basedOn w:val="DefaultParagraphFont"/>
    <w:link w:val="Heading5"/>
    <w:uiPriority w:val="9"/>
    <w:rsid w:val="00A22665"/>
    <w:rPr>
      <w:rFonts w:asciiTheme="majorHAnsi" w:eastAsiaTheme="majorEastAsia" w:hAnsiTheme="majorHAnsi" w:cstheme="majorBidi"/>
      <w:color w:val="365F91" w:themeColor="accent1" w:themeShade="BF"/>
      <w:sz w:val="24"/>
      <w:szCs w:val="24"/>
      <w:lang w:val="en-SA"/>
    </w:rPr>
  </w:style>
  <w:style w:type="character" w:customStyle="1" w:styleId="Heading6Char">
    <w:name w:val="Heading 6 Char"/>
    <w:basedOn w:val="DefaultParagraphFont"/>
    <w:link w:val="Heading6"/>
    <w:uiPriority w:val="9"/>
    <w:rsid w:val="00A22665"/>
    <w:rPr>
      <w:rFonts w:asciiTheme="majorHAnsi" w:eastAsiaTheme="majorEastAsia" w:hAnsiTheme="majorHAnsi" w:cstheme="majorBidi"/>
      <w:color w:val="243F60" w:themeColor="accent1" w:themeShade="7F"/>
      <w:sz w:val="24"/>
      <w:szCs w:val="24"/>
      <w:lang w:val="en-SA"/>
    </w:rPr>
  </w:style>
  <w:style w:type="character" w:customStyle="1" w:styleId="BodyTextChar">
    <w:name w:val="Body Text Char"/>
    <w:basedOn w:val="DefaultParagraphFont"/>
    <w:link w:val="BodyText"/>
    <w:uiPriority w:val="1"/>
    <w:rsid w:val="00C17431"/>
    <w:rPr>
      <w:rFonts w:ascii="Times New Roman" w:eastAsia="Times New Roman" w:hAnsi="Times New Roman" w:cs="Times New Roman"/>
      <w:b/>
      <w:bCs/>
      <w:sz w:val="24"/>
      <w:szCs w:val="24"/>
      <w:lang w:val="en-SA"/>
    </w:rPr>
  </w:style>
  <w:style w:type="paragraph" w:styleId="Caption">
    <w:name w:val="caption"/>
    <w:basedOn w:val="Normal"/>
    <w:next w:val="Normal"/>
    <w:uiPriority w:val="35"/>
    <w:unhideWhenUsed/>
    <w:qFormat/>
    <w:rsid w:val="00472C42"/>
    <w:pPr>
      <w:spacing w:after="200"/>
    </w:pPr>
    <w:rPr>
      <w:i/>
      <w:iCs/>
      <w:color w:val="1F497D" w:themeColor="text2"/>
      <w:sz w:val="18"/>
      <w:szCs w:val="18"/>
    </w:rPr>
  </w:style>
  <w:style w:type="character" w:styleId="UnresolvedMention">
    <w:name w:val="Unresolved Mention"/>
    <w:basedOn w:val="DefaultParagraphFont"/>
    <w:uiPriority w:val="99"/>
    <w:semiHidden/>
    <w:unhideWhenUsed/>
    <w:rsid w:val="003F58B8"/>
    <w:rPr>
      <w:color w:val="605E5C"/>
      <w:shd w:val="clear" w:color="auto" w:fill="E1DFDD"/>
    </w:rPr>
  </w:style>
  <w:style w:type="character" w:customStyle="1" w:styleId="whitespace-normal">
    <w:name w:val="whitespace-normal"/>
    <w:basedOn w:val="DefaultParagraphFont"/>
    <w:rsid w:val="00F27D8D"/>
  </w:style>
  <w:style w:type="character" w:styleId="FollowedHyperlink">
    <w:name w:val="FollowedHyperlink"/>
    <w:basedOn w:val="DefaultParagraphFont"/>
    <w:uiPriority w:val="99"/>
    <w:semiHidden/>
    <w:unhideWhenUsed/>
    <w:rsid w:val="00EA4E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21608/ejsc.2025.418263" TargetMode="External"/><Relationship Id="rId18" Type="http://schemas.openxmlformats.org/officeDocument/2006/relationships/hyperlink" Target="https://www.ivysci.com/articles/4007495" TargetMode="External"/><Relationship Id="rId26" Type="http://schemas.openxmlformats.org/officeDocument/2006/relationships/hyperlink" Target="https://doi.org/10.1016/j.tele.2025.102245" TargetMode="External"/><Relationship Id="rId39" Type="http://schemas.openxmlformats.org/officeDocument/2006/relationships/footer" Target="footer2.xml"/><Relationship Id="rId21" Type="http://schemas.openxmlformats.org/officeDocument/2006/relationships/hyperlink" Target="https://doi.org/10.3390/ijerph20021370" TargetMode="External"/><Relationship Id="rId34" Type="http://schemas.openxmlformats.org/officeDocument/2006/relationships/hyperlink" Target="https://doi.org/10.1080/10584609.2023.2290497"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4086/cuejhss.v9n1y2025.pp125-132" TargetMode="External"/><Relationship Id="rId20" Type="http://schemas.openxmlformats.org/officeDocument/2006/relationships/hyperlink" Target="https://doi.org/10.30935/cedtech/15496" TargetMode="External"/><Relationship Id="rId29" Type="http://schemas.openxmlformats.org/officeDocument/2006/relationships/hyperlink" Target="https://doi.org/10.3389/fpsyg.2024.10773083"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doi.org/10.1016/j.heliyon.2023.e10867" TargetMode="External"/><Relationship Id="rId32" Type="http://schemas.openxmlformats.org/officeDocument/2006/relationships/hyperlink" Target="https://doi.org/10.3390/journalmedia5030073" TargetMode="External"/><Relationship Id="rId37" Type="http://schemas.openxmlformats.org/officeDocument/2006/relationships/hyperlink" Target="https://doi.org/10.1016/j.tele.2025.102245"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59994/pau.2025.SI.1" TargetMode="External"/><Relationship Id="rId23" Type="http://schemas.openxmlformats.org/officeDocument/2006/relationships/hyperlink" Target="https://doi.org/10.1007/s44217-025-00599-z" TargetMode="External"/><Relationship Id="rId28" Type="http://schemas.openxmlformats.org/officeDocument/2006/relationships/hyperlink" Target="https://doi.org/10.1007/sxxxxxxx" TargetMode="External"/><Relationship Id="rId36" Type="http://schemas.openxmlformats.org/officeDocument/2006/relationships/hyperlink" Target="https://sdaia.gov.sa/ar/SDAIA/SdaiaStrategies/Pages/NationalStrategyForDataAndAI.aspx" TargetMode="External"/><Relationship Id="rId10" Type="http://schemas.openxmlformats.org/officeDocument/2006/relationships/footer" Target="footer1.xml"/><Relationship Id="rId19" Type="http://schemas.openxmlformats.org/officeDocument/2006/relationships/hyperlink" Target="https://doi.org/10.1057/s41599-024-03432-4" TargetMode="External"/><Relationship Id="rId31" Type="http://schemas.openxmlformats.org/officeDocument/2006/relationships/hyperlink" Target="https://doi.org/10.3390/bs1505070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journal.uingusdur.ac.id/erudita/article/view/erudita421" TargetMode="External"/><Relationship Id="rId22" Type="http://schemas.openxmlformats.org/officeDocument/2006/relationships/hyperlink" Target="https://doi.org/10.60087/jklst.vol3.n2.p29" TargetMode="External"/><Relationship Id="rId27" Type="http://schemas.openxmlformats.org/officeDocument/2006/relationships/hyperlink" Target="https://doi.org/10.1037/0003-066X.55.5.469" TargetMode="External"/><Relationship Id="rId30" Type="http://schemas.openxmlformats.org/officeDocument/2006/relationships/hyperlink" Target="https://doi.org/10.1207/S1532785XMEP0303_03" TargetMode="External"/><Relationship Id="rId35" Type="http://schemas.openxmlformats.org/officeDocument/2006/relationships/hyperlink" Target="https://doi.org/10.1027/1864-1105/a000345"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sdaia.gov.sa/ar/SDAIA/SdaiaStrategies/Pages/NationalStrategyForDataAndAI.aspx" TargetMode="External"/><Relationship Id="rId17" Type="http://schemas.openxmlformats.org/officeDocument/2006/relationships/hyperlink" Target="https://doi.org/10.33193/JEAHS.39.2024.545" TargetMode="External"/><Relationship Id="rId25" Type="http://schemas.openxmlformats.org/officeDocument/2006/relationships/hyperlink" Target="https://doi.org/10.3390/su151310723" TargetMode="External"/><Relationship Id="rId33" Type="http://schemas.openxmlformats.org/officeDocument/2006/relationships/hyperlink" Target="https://doi.org/10.20944/preprints202504.0069.v1" TargetMode="External"/><Relationship Id="rId38" Type="http://schemas.openxmlformats.org/officeDocument/2006/relationships/hyperlink" Target="https://doi.org/10.3389/fpsyg.2021.7985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A8EC4-811D-2945-82E3-32A8DB67C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6774</Words>
  <Characters>41661</Characters>
  <Application>Microsoft Office Word</Application>
  <DocSecurity>0</DocSecurity>
  <Lines>718</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Ammar Ghazal</cp:lastModifiedBy>
  <cp:revision>2</cp:revision>
  <dcterms:created xsi:type="dcterms:W3CDTF">2026-03-07T10:29:00Z</dcterms:created>
  <dcterms:modified xsi:type="dcterms:W3CDTF">2026-03-07T10:29:00Z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2025-10-01T00:00:00Z</vt:filetime>
  </property>
  <property fmtid="{D5CDD505-2E9C-101B-9397-08002B2CF9AE}" pid="3" name="Creator">
    <vt:lpwstr>Microsoft® Word 2013</vt:lpwstr>
  </property>
  <property fmtid="{D5CDD505-2E9C-101B-9397-08002B2CF9AE}" pid="4" name="LastSaved">
    <vt:filetime>2025-11-09T00:00:00Z</vt:filetime>
  </property>
  <property fmtid="{D5CDD505-2E9C-101B-9397-08002B2CF9AE}" pid="5" name="Producer">
    <vt:lpwstr>macOS Version 15.5 (Build 24F74) Quartz PDFContext, AppendMode 1.1</vt:lpwstr>
  </property>
</Properties>
</file>