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EB126" w14:textId="389BF710" w:rsidR="003C48EC" w:rsidRPr="006E3C29" w:rsidRDefault="00034571" w:rsidP="006E3C29">
      <w:pPr>
        <w:pStyle w:val="Heading1"/>
        <w:bidi/>
        <w:jc w:val="center"/>
        <w:rPr>
          <w:rFonts w:ascii="Traditional Arabic" w:hAnsi="Traditional Arabic" w:cs="Traditional Arabic"/>
          <w:color w:val="000000" w:themeColor="text1"/>
          <w:sz w:val="36"/>
          <w:szCs w:val="36"/>
          <w:rtl/>
          <w:lang w:bidi="ar-EG"/>
        </w:rPr>
      </w:pPr>
      <w:r w:rsidRPr="006E3C29">
        <w:rPr>
          <w:rFonts w:ascii="Traditional Arabic" w:hAnsi="Traditional Arabic" w:cs="Traditional Arabic"/>
          <w:color w:val="000000" w:themeColor="text1"/>
          <w:sz w:val="36"/>
          <w:szCs w:val="36"/>
          <w:rtl/>
          <w:lang w:bidi="ar-EG"/>
        </w:rPr>
        <w:t xml:space="preserve">الفصل </w:t>
      </w:r>
      <w:r w:rsidR="006E3C29" w:rsidRPr="006E3C29">
        <w:rPr>
          <w:rFonts w:ascii="Traditional Arabic" w:hAnsi="Traditional Arabic" w:cs="Traditional Arabic" w:hint="cs"/>
          <w:color w:val="000000" w:themeColor="text1"/>
          <w:sz w:val="36"/>
          <w:szCs w:val="36"/>
          <w:rtl/>
          <w:lang w:bidi="ar-EG"/>
        </w:rPr>
        <w:t>الثاني</w:t>
      </w:r>
      <w:r w:rsidRPr="006E3C29">
        <w:rPr>
          <w:rFonts w:ascii="Traditional Arabic" w:hAnsi="Traditional Arabic" w:cs="Traditional Arabic"/>
          <w:color w:val="000000" w:themeColor="text1"/>
          <w:sz w:val="36"/>
          <w:szCs w:val="36"/>
          <w:rtl/>
          <w:lang w:bidi="ar-EG"/>
        </w:rPr>
        <w:t xml:space="preserve"> (</w:t>
      </w:r>
      <w:r w:rsidR="00797115" w:rsidRPr="006E3C29">
        <w:rPr>
          <w:rFonts w:ascii="Traditional Arabic" w:hAnsi="Traditional Arabic" w:cs="Traditional Arabic"/>
          <w:color w:val="000000" w:themeColor="text1"/>
          <w:sz w:val="36"/>
          <w:szCs w:val="36"/>
          <w:rtl/>
          <w:lang w:bidi="ar-EG"/>
        </w:rPr>
        <w:t>الإطار المنهجي للدراسة</w:t>
      </w:r>
      <w:r w:rsidRPr="006E3C29">
        <w:rPr>
          <w:rFonts w:ascii="Traditional Arabic" w:hAnsi="Traditional Arabic" w:cs="Traditional Arabic"/>
          <w:color w:val="000000" w:themeColor="text1"/>
          <w:sz w:val="36"/>
          <w:szCs w:val="36"/>
          <w:rtl/>
          <w:lang w:bidi="ar-EG"/>
        </w:rPr>
        <w:t>)</w:t>
      </w:r>
      <w:r w:rsidR="00B3076A">
        <w:rPr>
          <w:rFonts w:ascii="Traditional Arabic" w:hAnsi="Traditional Arabic" w:cs="Traditional Arabic" w:hint="cs"/>
          <w:color w:val="000000" w:themeColor="text1"/>
          <w:sz w:val="36"/>
          <w:szCs w:val="36"/>
          <w:rtl/>
          <w:lang w:bidi="ar-EG"/>
        </w:rPr>
        <w:t xml:space="preserve"> و</w:t>
      </w:r>
      <w:r w:rsidR="006E3C29" w:rsidRPr="006E3C29">
        <w:rPr>
          <w:rFonts w:ascii="Traditional Arabic" w:eastAsiaTheme="minorHAnsi" w:hAnsi="Traditional Arabic" w:cs="Traditional Arabic" w:hint="cs"/>
          <w:b w:val="0"/>
          <w:bCs w:val="0"/>
          <w:color w:val="auto"/>
          <w:sz w:val="36"/>
          <w:szCs w:val="36"/>
          <w:rtl/>
        </w:rPr>
        <w:t xml:space="preserve"> </w:t>
      </w:r>
      <w:r w:rsidR="006E3C29" w:rsidRPr="006E3C29">
        <w:rPr>
          <w:rFonts w:ascii="Traditional Arabic" w:hAnsi="Traditional Arabic" w:cs="Traditional Arabic" w:hint="cs"/>
          <w:color w:val="000000" w:themeColor="text1"/>
          <w:sz w:val="36"/>
          <w:szCs w:val="36"/>
          <w:rtl/>
        </w:rPr>
        <w:t>(مراجعة الأدبيات ذات العلاقة)</w:t>
      </w:r>
    </w:p>
    <w:p w14:paraId="248D2D5B" w14:textId="77777777" w:rsidR="0081116A" w:rsidRPr="00AA0053" w:rsidRDefault="0081116A" w:rsidP="00AA0053">
      <w:pPr>
        <w:pStyle w:val="Heading1"/>
        <w:bidi/>
        <w:rPr>
          <w:rFonts w:ascii="Traditional Arabic" w:hAnsi="Traditional Arabic" w:cs="Traditional Arabic"/>
          <w:color w:val="000000" w:themeColor="text1"/>
          <w:sz w:val="36"/>
          <w:szCs w:val="36"/>
          <w:rtl/>
          <w:lang w:bidi="ar-EG"/>
        </w:rPr>
      </w:pPr>
      <w:r w:rsidRPr="00AA0053">
        <w:rPr>
          <w:rFonts w:ascii="Traditional Arabic" w:hAnsi="Traditional Arabic" w:cs="Traditional Arabic" w:hint="cs"/>
          <w:color w:val="000000" w:themeColor="text1"/>
          <w:sz w:val="36"/>
          <w:szCs w:val="36"/>
          <w:rtl/>
          <w:lang w:bidi="ar-EG"/>
        </w:rPr>
        <w:t>أولًا: الإطار النظري</w:t>
      </w:r>
    </w:p>
    <w:p w14:paraId="68E1FA4E" w14:textId="5B6E481E" w:rsidR="0081116A" w:rsidRPr="006E3C29" w:rsidRDefault="0081116A" w:rsidP="006E3C29">
      <w:pPr>
        <w:pStyle w:val="Heading2"/>
        <w:bidi/>
        <w:rPr>
          <w:rFonts w:ascii="Traditional Arabic" w:hAnsi="Traditional Arabic" w:cs="Traditional Arabic"/>
          <w:color w:val="auto"/>
          <w:sz w:val="32"/>
          <w:szCs w:val="32"/>
          <w:rtl/>
        </w:rPr>
      </w:pPr>
      <w:r w:rsidRPr="006E3C29">
        <w:rPr>
          <w:rFonts w:ascii="Traditional Arabic" w:hAnsi="Traditional Arabic" w:cs="Traditional Arabic"/>
          <w:color w:val="auto"/>
          <w:sz w:val="32"/>
          <w:szCs w:val="32"/>
          <w:rtl/>
        </w:rPr>
        <w:t xml:space="preserve">مقدمة </w:t>
      </w:r>
    </w:p>
    <w:p w14:paraId="404C6F6F" w14:textId="77777777" w:rsidR="00A66F4D" w:rsidRPr="007874AE" w:rsidRDefault="00A66F4D" w:rsidP="0081116A">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شهد العقدان الأخيران تحولاً جذرياً في طبيعة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المنظمات التعليمية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بفعل التقدم المتسارع في تقنيات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والذكاء</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ما أدى إلى إعادة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تشكيل الدور التقليدي للجامعات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إنتاج المعرفة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وتقديم الخدمات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التعليمية. فقد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أصبح التحول الرقمي خياراً استراتيجياً لا مفر منه للمؤسسات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الجامعية الراغبة في تحقيق</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وبناء بيئة تعليمية مرنة ومبتكرة. لم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يعد الاعتماد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على الوسائل التقنية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مجرد دعم إداري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أو تعليمي، بل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أصبح إطاراً شاملاً لإعادة تصميم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العمليات والهيكل التنظيمي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وأنماط التفاعل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داخل الجامعة</w:t>
      </w:r>
      <w:r w:rsidRPr="007874AE">
        <w:rPr>
          <w:rFonts w:ascii="Traditional Arabic" w:hAnsi="Traditional Arabic" w:cs="Traditional Arabic"/>
          <w:sz w:val="24"/>
          <w:szCs w:val="24"/>
        </w:rPr>
        <w:t>.</w:t>
      </w:r>
      <w:r w:rsidRPr="007874AE">
        <w:rPr>
          <w:rFonts w:ascii="Traditional Arabic" w:hAnsi="Traditional Arabic" w:cs="Traditional Arabic" w:hint="cs"/>
          <w:sz w:val="24"/>
          <w:szCs w:val="24"/>
          <w:rtl/>
        </w:rPr>
        <w:t xml:space="preserve"> </w:t>
      </w:r>
    </w:p>
    <w:p w14:paraId="4F5BBAC8" w14:textId="64B6E338" w:rsidR="00A66F4D" w:rsidRPr="007874AE" w:rsidRDefault="00A66F4D" w:rsidP="009044BC">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 xml:space="preserve">في </w:t>
      </w:r>
      <w:r w:rsidRPr="007874AE">
        <w:rPr>
          <w:rFonts w:ascii="Traditional Arabic" w:hAnsi="Traditional Arabic" w:cs="Traditional Arabic" w:hint="cs"/>
          <w:sz w:val="24"/>
          <w:szCs w:val="24"/>
          <w:rtl/>
        </w:rPr>
        <w:t>واقع المملكة العربية السعودية</w:t>
      </w:r>
      <w:r w:rsidRPr="007874AE">
        <w:rPr>
          <w:rFonts w:ascii="Traditional Arabic" w:hAnsi="Traditional Arabic" w:cs="Traditional Arabic"/>
          <w:sz w:val="24"/>
          <w:szCs w:val="24"/>
          <w:rtl/>
        </w:rPr>
        <w:t>، يمثل التحول الرقمي حجر الزاوية في تحقيق مستهدفات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رؤية المملكة 2030، حيث تسعى الحكومة إلى بناء اقتصاد معرفي قائم على الابتكار والتقنيات المتقدمة. وقد أطلقت وزارة التعليم مجموعة من المبادرات الرقمية، مثل مشروع "التحول الرقمي في الجامعات"، ومنظومات إدارة التعلم والسجلات الأكاديمية الموحدة، إضافةً إلى جهود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الهيئة السعودية للبيانات والذكاء الاصطناعي (سدايا</w:t>
      </w:r>
      <w:r w:rsidRPr="007874AE">
        <w:rPr>
          <w:rFonts w:ascii="Traditional Arabic" w:hAnsi="Traditional Arabic" w:cs="Traditional Arabic" w:hint="cs"/>
          <w:sz w:val="24"/>
          <w:szCs w:val="24"/>
          <w:rtl/>
        </w:rPr>
        <w:t>)</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التي وضعت خطة وطنية لتوظيف الذكاء الاصطناعي في جميع القطاعات، بما فيها التعليم العالي</w:t>
      </w:r>
      <w:r w:rsidRPr="007874AE">
        <w:rPr>
          <w:rFonts w:ascii="Traditional Arabic" w:hAnsi="Traditional Arabic" w:cs="Traditional Arabic"/>
          <w:sz w:val="24"/>
          <w:szCs w:val="24"/>
        </w:rPr>
        <w:t>.</w:t>
      </w:r>
      <w:r w:rsidR="009044BC" w:rsidRPr="007874AE">
        <w:rPr>
          <w:rFonts w:ascii="Traditional Arabic" w:hAnsi="Traditional Arabic" w:cs="Traditional Arabic" w:hint="cs"/>
          <w:sz w:val="24"/>
          <w:szCs w:val="24"/>
          <w:rtl/>
        </w:rPr>
        <w:t xml:space="preserve"> </w:t>
      </w:r>
      <w:r w:rsidR="009044BC" w:rsidRPr="007874AE">
        <w:rPr>
          <w:rFonts w:ascii="Traditional Arabic" w:hAnsi="Traditional Arabic" w:cs="Traditional Arabic"/>
          <w:sz w:val="24"/>
          <w:szCs w:val="24"/>
          <w:rtl/>
        </w:rPr>
        <w:t xml:space="preserve">يمثل دور </w:t>
      </w:r>
      <w:r w:rsidR="00F55347">
        <w:rPr>
          <w:rFonts w:ascii="Traditional Arabic" w:hAnsi="Traditional Arabic" w:cs="Traditional Arabic" w:hint="cs"/>
          <w:sz w:val="24"/>
          <w:szCs w:val="24"/>
          <w:rtl/>
        </w:rPr>
        <w:t>(</w:t>
      </w:r>
      <w:r w:rsidR="009044BC" w:rsidRPr="007874AE">
        <w:rPr>
          <w:rFonts w:ascii="Traditional Arabic" w:hAnsi="Traditional Arabic" w:cs="Traditional Arabic"/>
          <w:sz w:val="24"/>
          <w:szCs w:val="24"/>
          <w:rtl/>
        </w:rPr>
        <w:t>سدايا</w:t>
      </w:r>
      <w:r w:rsidR="00F55347">
        <w:rPr>
          <w:rFonts w:ascii="Traditional Arabic" w:hAnsi="Traditional Arabic" w:cs="Traditional Arabic" w:hint="cs"/>
          <w:sz w:val="24"/>
          <w:szCs w:val="24"/>
          <w:rtl/>
        </w:rPr>
        <w:t>)</w:t>
      </w:r>
      <w:r w:rsidR="009044BC" w:rsidRPr="007874AE">
        <w:rPr>
          <w:rFonts w:ascii="Traditional Arabic" w:hAnsi="Traditional Arabic" w:cs="Traditional Arabic"/>
          <w:sz w:val="24"/>
          <w:szCs w:val="24"/>
          <w:rtl/>
        </w:rPr>
        <w:t xml:space="preserve"> في التعليم العالي جزءًا محوريًا من رؤيتها الوطنية، فهي لا تكتفي بتهيئة القاعدة التقنية، بل تعمل على</w:t>
      </w:r>
      <w:r w:rsidR="009044BC" w:rsidRPr="007874AE">
        <w:rPr>
          <w:rFonts w:ascii="Traditional Arabic" w:hAnsi="Traditional Arabic" w:cs="Traditional Arabic"/>
          <w:sz w:val="24"/>
          <w:szCs w:val="24"/>
        </w:rPr>
        <w:t> </w:t>
      </w:r>
      <w:r w:rsidR="009044BC" w:rsidRPr="007874AE">
        <w:rPr>
          <w:rFonts w:ascii="Traditional Arabic" w:hAnsi="Traditional Arabic" w:cs="Traditional Arabic"/>
          <w:sz w:val="24"/>
          <w:szCs w:val="24"/>
          <w:rtl/>
        </w:rPr>
        <w:t>تأهيل العقول والكوادر البشرية</w:t>
      </w:r>
      <w:r w:rsidR="009044BC" w:rsidRPr="007874AE">
        <w:rPr>
          <w:rFonts w:ascii="Traditional Arabic" w:hAnsi="Traditional Arabic" w:cs="Traditional Arabic"/>
          <w:sz w:val="24"/>
          <w:szCs w:val="24"/>
        </w:rPr>
        <w:t> </w:t>
      </w:r>
      <w:r w:rsidR="009044BC" w:rsidRPr="007874AE">
        <w:rPr>
          <w:rFonts w:ascii="Traditional Arabic" w:hAnsi="Traditional Arabic" w:cs="Traditional Arabic"/>
          <w:sz w:val="24"/>
          <w:szCs w:val="24"/>
          <w:rtl/>
        </w:rPr>
        <w:t>لتقود مستقبل الاقتصاد القائم على الذكاء الاصطناعي في المملكة بحلول عام 2030</w:t>
      </w:r>
      <w:r w:rsidR="009044BC" w:rsidRPr="007874AE">
        <w:rPr>
          <w:rFonts w:ascii="Traditional Arabic" w:hAnsi="Traditional Arabic" w:cs="Traditional Arabic" w:hint="cs"/>
          <w:sz w:val="24"/>
          <w:szCs w:val="24"/>
          <w:rtl/>
        </w:rPr>
        <w:t xml:space="preserve"> (الرتيق،2025).</w:t>
      </w:r>
    </w:p>
    <w:p w14:paraId="0D19731C" w14:textId="19AA6F7F" w:rsidR="00A66F4D" w:rsidRPr="007874AE" w:rsidRDefault="00A66F4D" w:rsidP="009044BC">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تعد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الجامعات الحكومية السعودية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بيئة مثالية لدراسة أثر التحول الرقمي المدعوم بالذكاء الاصطناعي نظراً لضخامة حجمها وتنوع كوادرها ومكانتها العلمية، إلى جانب الأدوار المزدوجة التي تجمع بين الأنشطة الأكاديمية والإدارية. وقد أظهرت دراسات عدة، مثل </w:t>
      </w:r>
      <w:r w:rsidR="009044BC" w:rsidRPr="007874AE">
        <w:rPr>
          <w:rFonts w:ascii="Traditional Arabic" w:hAnsi="Traditional Arabic" w:cs="Traditional Arabic" w:hint="cs"/>
          <w:sz w:val="24"/>
          <w:szCs w:val="24"/>
          <w:rtl/>
        </w:rPr>
        <w:t>(جمعة، 2024</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إسماعيل، 2023</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بتور، 2024</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فرج، 2025)</w:t>
      </w:r>
      <w:r w:rsidRPr="007874AE">
        <w:rPr>
          <w:rFonts w:ascii="Traditional Arabic" w:hAnsi="Traditional Arabic" w:cs="Traditional Arabic"/>
          <w:sz w:val="24"/>
          <w:szCs w:val="24"/>
          <w:rtl/>
        </w:rPr>
        <w:t>، أن الجامعات في المملكة بدأت فعلاً في توظيف أدوات الذكاء الاصطناعي في التعليم والتقويم وإدارة العمليات الأكاديمية، إلا أن هذا التوظيف ما يزال محدوداً وغير متكامل، ويفتقر إلى نموذج نظري شامل يمكنه الربط بين</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الذكي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وتحقيق 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بصورة منهجية</w:t>
      </w:r>
      <w:r w:rsidRPr="007874AE">
        <w:rPr>
          <w:rFonts w:ascii="Traditional Arabic" w:hAnsi="Traditional Arabic" w:cs="Traditional Arabic"/>
          <w:sz w:val="24"/>
          <w:szCs w:val="24"/>
        </w:rPr>
        <w:t>.</w:t>
      </w:r>
    </w:p>
    <w:p w14:paraId="2461B498" w14:textId="0963CCB0" w:rsidR="00A66F4D" w:rsidRPr="007874AE" w:rsidRDefault="00A66F4D" w:rsidP="00385587">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من ناحية أخرى، يُعد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أحد أكثر التقنيات تأثيراً في إعادة تعريف العمليات الجامعية. فقد أظهرت الأدبيات العالمية، مثل </w:t>
      </w:r>
      <w:r w:rsidR="00DE4894" w:rsidRPr="007874AE">
        <w:rPr>
          <w:rFonts w:ascii="Traditional Arabic" w:hAnsi="Traditional Arabic" w:cs="Traditional Arabic" w:hint="cs"/>
          <w:sz w:val="24"/>
          <w:szCs w:val="24"/>
          <w:rtl/>
        </w:rPr>
        <w:t>دراس</w:t>
      </w:r>
      <w:r w:rsidR="00DE4894">
        <w:rPr>
          <w:rFonts w:ascii="Traditional Arabic" w:hAnsi="Traditional Arabic" w:cs="Traditional Arabic" w:hint="cs"/>
          <w:sz w:val="24"/>
          <w:szCs w:val="24"/>
          <w:rtl/>
        </w:rPr>
        <w:t>ات</w:t>
      </w:r>
      <w:r w:rsidR="00DE4894" w:rsidRPr="007874AE">
        <w:rPr>
          <w:rFonts w:ascii="Traditional Arabic" w:hAnsi="Traditional Arabic" w:cs="Traditional Arabic" w:hint="cs"/>
          <w:sz w:val="24"/>
          <w:szCs w:val="24"/>
          <w:rtl/>
        </w:rPr>
        <w:t xml:space="preserve"> </w:t>
      </w:r>
      <w:r w:rsidR="00385587" w:rsidRPr="007874AE">
        <w:rPr>
          <w:rFonts w:ascii="Traditional Arabic" w:hAnsi="Traditional Arabic" w:cs="Traditional Arabic"/>
          <w:sz w:val="24"/>
          <w:szCs w:val="24"/>
        </w:rPr>
        <w:t>Ali et al., 2024)</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 xml:space="preserve"> </w:t>
      </w:r>
      <w:r w:rsidR="00385587" w:rsidRPr="007874AE">
        <w:rPr>
          <w:rFonts w:ascii="Traditional Arabic" w:hAnsi="Traditional Arabic" w:cs="Traditional Arabic"/>
          <w:sz w:val="24"/>
          <w:szCs w:val="24"/>
        </w:rPr>
        <w:t>(</w:t>
      </w:r>
      <w:r w:rsidRPr="007874AE">
        <w:rPr>
          <w:rFonts w:ascii="Traditional Arabic" w:hAnsi="Traditional Arabic" w:cs="Traditional Arabic"/>
          <w:sz w:val="24"/>
          <w:szCs w:val="24"/>
        </w:rPr>
        <w:t>Al-Zahrani &amp; Alasmari 2024</w:t>
      </w:r>
      <w:r w:rsidRPr="007874AE">
        <w:rPr>
          <w:rFonts w:ascii="Traditional Arabic" w:hAnsi="Traditional Arabic" w:cs="Traditional Arabic"/>
          <w:sz w:val="24"/>
          <w:szCs w:val="24"/>
          <w:rtl/>
        </w:rPr>
        <w:t xml:space="preserve">، أن دمج أدوات الذكاء الاصطناعي في إدارة التعليم يُمكن الجامعات من </w:t>
      </w:r>
      <w:r w:rsidRPr="007874AE">
        <w:rPr>
          <w:rFonts w:ascii="Traditional Arabic" w:hAnsi="Traditional Arabic" w:cs="Traditional Arabic"/>
          <w:sz w:val="24"/>
          <w:szCs w:val="24"/>
          <w:rtl/>
        </w:rPr>
        <w:lastRenderedPageBreak/>
        <w:t>إضفاء طابع شخصي على عملية التعلم، وتحليل بيانات الأداء الطلابي بصورة دقيقة، وتقليل التكاليف التشغيلية عبر الأتمتة، وتحسين جودة صنع القرار الإداري. ومع ذلك، يبقى نجاح تطبيق هذه التقنيات رهناً بتوافر</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بنية تحتية رقمية متقدمة، وإدارة تغيير فعالة، وثقافة تنظيمية داعمة للابتكار، وهي الجوانب التي تختلف مستويات نضجها بين الجامعات السعودية</w:t>
      </w:r>
      <w:r w:rsidRPr="007874AE">
        <w:rPr>
          <w:rFonts w:ascii="Traditional Arabic" w:hAnsi="Traditional Arabic" w:cs="Traditional Arabic"/>
          <w:sz w:val="24"/>
          <w:szCs w:val="24"/>
        </w:rPr>
        <w:t>.</w:t>
      </w:r>
    </w:p>
    <w:p w14:paraId="5359E044" w14:textId="77777777" w:rsidR="0021707E" w:rsidRPr="007874AE" w:rsidRDefault="00A66F4D" w:rsidP="0021707E">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يُركز هذا الإطار على الجمع بين مفهومي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في ضوء مفهوم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 الذي يُمثل الغاية الكبرى لأي عملية تطوير في التعليم العالي. فبينما يعبر التحول الرقمي عن تحديث العمليات وتبسيطها من خلال التقنيات الحديثة، يضيف الذكاء الاصطناعي بعداً تنبؤياً وتحليلياً يساعد المؤسسات على اتخاذ قرارات أكثر دقة واستباقية</w:t>
      </w:r>
      <w:r w:rsidR="00BF3847" w:rsidRPr="007874AE">
        <w:rPr>
          <w:rFonts w:ascii="Traditional Arabic" w:hAnsi="Traditional Arabic" w:cs="Traditional Arabic" w:hint="cs"/>
          <w:sz w:val="24"/>
          <w:szCs w:val="24"/>
          <w:rtl/>
        </w:rPr>
        <w:t xml:space="preserve"> </w:t>
      </w:r>
      <w:r w:rsidR="0021707E" w:rsidRPr="007874AE">
        <w:rPr>
          <w:rFonts w:ascii="Traditional Arabic" w:hAnsi="Traditional Arabic" w:cs="Traditional Arabic" w:hint="cs"/>
          <w:sz w:val="24"/>
          <w:szCs w:val="24"/>
          <w:rtl/>
        </w:rPr>
        <w:t>(قريشي، 2025)</w:t>
      </w:r>
      <w:r w:rsidRPr="007874AE">
        <w:rPr>
          <w:rFonts w:ascii="Traditional Arabic" w:hAnsi="Traditional Arabic" w:cs="Traditional Arabic"/>
          <w:sz w:val="24"/>
          <w:szCs w:val="24"/>
          <w:rtl/>
        </w:rPr>
        <w:t>. وبالتالي، فإن الدمج بينهما لا يمثل فقط تحديثاً تقنياً، بل يعبر عن تحول استراتيجي شامل يغير الطريقة التي تُدار بها الجامعات وتُقاس بها كفاءتها ومخرجاتها التعليمية</w:t>
      </w:r>
      <w:r w:rsidR="0021707E" w:rsidRPr="007874AE">
        <w:rPr>
          <w:rFonts w:ascii="Traditional Arabic" w:hAnsi="Traditional Arabic" w:cs="Traditional Arabic" w:hint="cs"/>
          <w:sz w:val="24"/>
          <w:szCs w:val="24"/>
          <w:rtl/>
        </w:rPr>
        <w:t>.</w:t>
      </w:r>
    </w:p>
    <w:p w14:paraId="39FD819F" w14:textId="77777777" w:rsidR="00A66F4D" w:rsidRPr="007874AE" w:rsidRDefault="00A66F4D" w:rsidP="00A66F4D">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انطلاقاً من هذه المعطيات، يُسهم هذا الإطار النظري في بناء رؤية علمية متكاملة لفهم كيفية مساهمة التحول الرقمي المدعوم بالذكاء الاصطناعي في تحقيق التميز المؤسسي في الجامعات الحكومية السعودية، من خلال تحليل ترابط أربعة أبعاد رئيسية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أتمتة الخدمات الإدارية، استخدام الذكاء الاصطناعي في التعليم، دعم اتخاذ القرارات الذكية، وتحسين تجربة المستخدم الأكاديمي</w:t>
      </w:r>
      <w:r w:rsidRPr="007874AE">
        <w:rPr>
          <w:rFonts w:ascii="Traditional Arabic" w:hAnsi="Traditional Arabic" w:cs="Traditional Arabic"/>
          <w:sz w:val="24"/>
          <w:szCs w:val="24"/>
        </w:rPr>
        <w:t xml:space="preserve">. </w:t>
      </w:r>
      <w:r w:rsidRPr="007874AE">
        <w:rPr>
          <w:rFonts w:ascii="Traditional Arabic" w:hAnsi="Traditional Arabic" w:cs="Traditional Arabic"/>
          <w:sz w:val="24"/>
          <w:szCs w:val="24"/>
          <w:rtl/>
        </w:rPr>
        <w:t>كما يسعى إلى تسليط الضوء على الدور التكميلي بين الكفاءة الإدارية وجودة التعليم بوصفهما المكونين المحوريين للتميز المؤسسي</w:t>
      </w:r>
      <w:r w:rsidRPr="007874AE">
        <w:rPr>
          <w:rFonts w:ascii="Traditional Arabic" w:hAnsi="Traditional Arabic" w:cs="Traditional Arabic"/>
          <w:sz w:val="24"/>
          <w:szCs w:val="24"/>
        </w:rPr>
        <w:t>.</w:t>
      </w:r>
    </w:p>
    <w:p w14:paraId="4D628056" w14:textId="77777777" w:rsidR="001D0C21" w:rsidRPr="007874AE" w:rsidRDefault="007874AE" w:rsidP="007874AE">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ت</w:t>
      </w:r>
      <w:r w:rsidR="00BF3847" w:rsidRPr="007874AE">
        <w:rPr>
          <w:rFonts w:ascii="Traditional Arabic" w:hAnsi="Traditional Arabic" w:cs="Traditional Arabic"/>
          <w:sz w:val="24"/>
          <w:szCs w:val="24"/>
          <w:rtl/>
        </w:rPr>
        <w:t xml:space="preserve">سعى </w:t>
      </w:r>
      <w:r>
        <w:rPr>
          <w:rFonts w:ascii="Traditional Arabic" w:hAnsi="Traditional Arabic" w:cs="Traditional Arabic" w:hint="cs"/>
          <w:sz w:val="24"/>
          <w:szCs w:val="24"/>
          <w:rtl/>
        </w:rPr>
        <w:t>هذه</w:t>
      </w:r>
      <w:r w:rsidR="00BF3847" w:rsidRPr="007874AE">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الدراسة</w:t>
      </w:r>
      <w:r w:rsidR="00BF3847" w:rsidRPr="007874AE">
        <w:rPr>
          <w:rFonts w:ascii="Traditional Arabic" w:hAnsi="Traditional Arabic" w:cs="Traditional Arabic"/>
          <w:sz w:val="24"/>
          <w:szCs w:val="24"/>
          <w:rtl/>
        </w:rPr>
        <w:t xml:space="preserve"> إلى</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تأصيل الإطار النظري لمفهوم التحول الرقمي المدعوم بالذكاء الاصطناعي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في مؤسسات التعليم العالي، من خلال استعراض أبعاده ومكوناته الرئيسة كما تناولتها الأدبيات الحديثة، وتحليل دوره في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تحقيق التميز المؤسسي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في الجامعات الحكومية السعودية. كما يهدف إلى</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استكشاف العلاقة التفاعلية بين التكنولوجيا والتميز الأكاديمي والإداري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 xml:space="preserve">ضمن منظور </w:t>
      </w:r>
      <w:r w:rsidR="00470B46" w:rsidRPr="007874AE">
        <w:rPr>
          <w:rFonts w:ascii="Traditional Arabic" w:hAnsi="Traditional Arabic" w:cs="Traditional Arabic" w:hint="cs"/>
          <w:sz w:val="24"/>
          <w:szCs w:val="24"/>
          <w:rtl/>
        </w:rPr>
        <w:t>متوازن</w:t>
      </w:r>
      <w:r w:rsidR="00BF3847" w:rsidRPr="007874AE">
        <w:rPr>
          <w:rFonts w:ascii="Traditional Arabic" w:hAnsi="Traditional Arabic" w:cs="Traditional Arabic"/>
          <w:sz w:val="24"/>
          <w:szCs w:val="24"/>
          <w:rtl/>
        </w:rPr>
        <w:t xml:space="preserve"> بين التجارب العالمية والسياق المحلي</w:t>
      </w:r>
      <w:r w:rsidR="00BF3847" w:rsidRPr="007874AE">
        <w:rPr>
          <w:rFonts w:ascii="Traditional Arabic" w:hAnsi="Traditional Arabic" w:cs="Traditional Arabic"/>
          <w:sz w:val="24"/>
          <w:szCs w:val="24"/>
        </w:rPr>
        <w:t>.</w:t>
      </w:r>
      <w:r w:rsidR="00BF3847" w:rsidRPr="007874AE">
        <w:rPr>
          <w:rFonts w:ascii="Traditional Arabic" w:hAnsi="Traditional Arabic" w:cs="Traditional Arabic"/>
          <w:sz w:val="24"/>
          <w:szCs w:val="24"/>
        </w:rPr>
        <w:br/>
      </w:r>
      <w:r w:rsidR="00BF3847" w:rsidRPr="007874AE">
        <w:rPr>
          <w:rFonts w:ascii="Traditional Arabic" w:hAnsi="Traditional Arabic" w:cs="Traditional Arabic"/>
          <w:sz w:val="24"/>
          <w:szCs w:val="24"/>
          <w:rtl/>
        </w:rPr>
        <w:t>وتُعد هذه المعالجة النظرية</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منطلقاً أساسياً للمباحث اللاحقة</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التي ستتناول بشكل أكثر تفصيلاً أبعاد التحول الرقمي الذكي ومؤشرات التميز المؤسسي، بما يتيح</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بلورة نموذج تحليلي متكامل</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يسهم في تطوير السياسات الجامعية وتعزيز قدرتها على تحقيق مستهدفات التحول الوطني في التعليم العالي</w:t>
      </w:r>
      <w:r w:rsidR="00470B46" w:rsidRPr="007874AE">
        <w:rPr>
          <w:rFonts w:ascii="Traditional Arabic" w:hAnsi="Traditional Arabic" w:cs="Traditional Arabic" w:hint="cs"/>
          <w:sz w:val="24"/>
          <w:szCs w:val="24"/>
          <w:rtl/>
        </w:rPr>
        <w:t>.</w:t>
      </w:r>
    </w:p>
    <w:p w14:paraId="56E23955" w14:textId="77777777" w:rsidR="00BD7211" w:rsidRPr="00C22A89" w:rsidRDefault="0009274E" w:rsidP="00BD7211">
      <w:pPr>
        <w:pStyle w:val="Heading2"/>
        <w:bidi/>
        <w:rPr>
          <w:rFonts w:ascii="Traditional Arabic" w:hAnsi="Traditional Arabic" w:cs="Traditional Arabic"/>
          <w:color w:val="000000" w:themeColor="text1"/>
          <w:sz w:val="28"/>
          <w:szCs w:val="28"/>
          <w:rtl/>
        </w:rPr>
      </w:pPr>
      <w:r w:rsidRPr="00C22A89">
        <w:rPr>
          <w:rFonts w:ascii="Traditional Arabic" w:hAnsi="Traditional Arabic" w:cs="Traditional Arabic"/>
          <w:color w:val="000000" w:themeColor="text1"/>
          <w:sz w:val="28"/>
          <w:szCs w:val="28"/>
          <w:rtl/>
        </w:rPr>
        <w:t>المبحث الأول: التحول الرقمي المدعوم بالذكاء الاصطناعي</w:t>
      </w:r>
    </w:p>
    <w:p w14:paraId="3FBE66C4" w14:textId="77777777" w:rsidR="005F2929" w:rsidRPr="007874AE" w:rsidRDefault="005F2929" w:rsidP="00471E2E">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المدعوم بالذكاء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من أبرز الاتجاهات الحديثة التي أحدثت تحولاً عميقاً في طبيعة العمل داخل المؤسسات التعليمية، إذ أصبح</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البيانات والتقنيات الذكية محوراً رئيساً في دعم ات</w:t>
      </w:r>
      <w:r w:rsidR="00E26E6D" w:rsidRPr="007874AE">
        <w:rPr>
          <w:rFonts w:ascii="Traditional Arabic" w:hAnsi="Traditional Arabic" w:cs="Traditional Arabic"/>
          <w:sz w:val="24"/>
          <w:szCs w:val="24"/>
          <w:rtl/>
        </w:rPr>
        <w:t>خاذ القرار وتحسين الأداء المؤسس</w:t>
      </w:r>
      <w:r w:rsidR="00E26E6D" w:rsidRPr="007874AE">
        <w:rPr>
          <w:rFonts w:ascii="Traditional Arabic" w:hAnsi="Traditional Arabic" w:cs="Traditional Arabic" w:hint="cs"/>
          <w:sz w:val="24"/>
          <w:szCs w:val="24"/>
          <w:rtl/>
        </w:rPr>
        <w:t>ي.</w:t>
      </w:r>
      <w:r w:rsidRPr="007874AE">
        <w:rPr>
          <w:rFonts w:ascii="Traditional Arabic" w:hAnsi="Traditional Arabic" w:cs="Traditional Arabic"/>
          <w:sz w:val="24"/>
          <w:szCs w:val="24"/>
        </w:rPr>
        <w:t xml:space="preserve"> </w:t>
      </w:r>
      <w:r w:rsidRPr="007874AE">
        <w:rPr>
          <w:rFonts w:ascii="Traditional Arabic" w:hAnsi="Traditional Arabic" w:cs="Traditional Arabic"/>
          <w:sz w:val="24"/>
          <w:szCs w:val="24"/>
          <w:rtl/>
        </w:rPr>
        <w:t>ويرتكز هذا النوع من التحول على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دمج أدوات الذكاء الاصطناعي ضمن الأنظمة التعليمية والإدارية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بما يعزز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تبسيط الإجراءات، ورفع كفاءة العمليات، وتخصيص الخدمات التعليمية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بما يتلاءم مع احتياجات المستفيدين</w:t>
      </w:r>
      <w:r w:rsidRPr="007874AE">
        <w:rPr>
          <w:rFonts w:ascii="Traditional Arabic" w:hAnsi="Traditional Arabic" w:cs="Traditional Arabic"/>
          <w:sz w:val="24"/>
          <w:szCs w:val="24"/>
        </w:rPr>
        <w:t>.</w:t>
      </w:r>
    </w:p>
    <w:p w14:paraId="067954D5" w14:textId="77777777" w:rsidR="00E26E6D" w:rsidRPr="007874AE" w:rsidRDefault="00E26E6D" w:rsidP="00E26E6D">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lastRenderedPageBreak/>
        <w:t>يهدف هذا المبحث إلى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تحليل مفهوم التحول الرقمي المدعوم بالذكاء الاصطناعي، واستعراض أبرز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أبعاده التطبيقية المتمثلة في أنظمة الخدمات الإدارية الذكية، واستخدامات الذكاء الاصطناعي في التعليم، ودعم اتخاذ القرارات، وتحسين تجربة المستخدم الأكاديمية، وذلك لتوضيح</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الأساس العلمي والمنهجي الذي يقوم عليه هذا التوجه في سياق البحث الأكاديمي</w:t>
      </w:r>
      <w:r w:rsidRPr="007874AE">
        <w:rPr>
          <w:rFonts w:ascii="Traditional Arabic" w:hAnsi="Traditional Arabic" w:cs="Traditional Arabic"/>
          <w:sz w:val="24"/>
          <w:szCs w:val="24"/>
        </w:rPr>
        <w:t>.</w:t>
      </w:r>
    </w:p>
    <w:p w14:paraId="77B82ADE" w14:textId="77777777" w:rsidR="00E26E6D" w:rsidRDefault="00E26E6D" w:rsidP="009A51EE">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يمثل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المدعوم بالذكاء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نقلة نوعية تتجاوز الأتمتة التقليدية إلى مرحلة ذكية تتسم بالتكامل والتخصيص وتحسين تجربة المستفيدين، وهو ما ينعكس مباشرة على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من خلال تطوير الأداء الإداري ورفع جودة التعليم الجامعي</w:t>
      </w:r>
      <w:r w:rsidRPr="007874AE">
        <w:rPr>
          <w:rFonts w:ascii="Traditional Arabic" w:hAnsi="Traditional Arabic" w:cs="Traditional Arabic" w:hint="cs"/>
          <w:sz w:val="24"/>
          <w:szCs w:val="24"/>
          <w:rtl/>
        </w:rPr>
        <w:t xml:space="preserve"> (</w:t>
      </w:r>
      <w:r w:rsidR="009A51EE" w:rsidRPr="009A51EE">
        <w:rPr>
          <w:rFonts w:ascii="Traditional Arabic" w:hAnsi="Traditional Arabic" w:cs="Traditional Arabic" w:hint="cs"/>
          <w:sz w:val="24"/>
          <w:szCs w:val="24"/>
          <w:rtl/>
        </w:rPr>
        <w:t>موسى &amp; المبارك، 2025</w:t>
      </w:r>
      <w:r w:rsidRPr="007874AE">
        <w:rPr>
          <w:rFonts w:ascii="Traditional Arabic" w:hAnsi="Traditional Arabic" w:cs="Traditional Arabic" w:hint="cs"/>
          <w:sz w:val="24"/>
          <w:szCs w:val="24"/>
          <w:rtl/>
        </w:rPr>
        <w:t>)</w:t>
      </w:r>
      <w:r w:rsidRPr="007874AE">
        <w:rPr>
          <w:rFonts w:ascii="Traditional Arabic" w:hAnsi="Traditional Arabic" w:cs="Traditional Arabic"/>
          <w:sz w:val="24"/>
          <w:szCs w:val="24"/>
        </w:rPr>
        <w:t>.</w:t>
      </w:r>
    </w:p>
    <w:p w14:paraId="6F518F64" w14:textId="77777777" w:rsidR="00404ABE" w:rsidRPr="00333A8E" w:rsidRDefault="00404ABE" w:rsidP="00404AB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t>المطلب الأول: مفهوم التحول الرقمي المدعوم بالذكاء الاصطناعي</w:t>
      </w:r>
    </w:p>
    <w:p w14:paraId="26F6DC33" w14:textId="77777777" w:rsidR="00614538" w:rsidRPr="00333A8E" w:rsidRDefault="00E26E6D" w:rsidP="00404ABE">
      <w:pPr>
        <w:pStyle w:val="Heading4"/>
        <w:bidi/>
        <w:rPr>
          <w:rFonts w:ascii="Traditional Arabic" w:hAnsi="Traditional Arabic" w:cs="Traditional Arabic"/>
          <w:i w:val="0"/>
          <w:iCs w:val="0"/>
          <w:color w:val="000000" w:themeColor="text1"/>
          <w:sz w:val="24"/>
          <w:szCs w:val="24"/>
          <w:rtl/>
        </w:rPr>
      </w:pPr>
      <w:r w:rsidRPr="00333A8E">
        <w:rPr>
          <w:rFonts w:ascii="Traditional Arabic" w:hAnsi="Traditional Arabic" w:cs="Traditional Arabic"/>
          <w:i w:val="0"/>
          <w:iCs w:val="0"/>
          <w:color w:val="000000" w:themeColor="text1"/>
          <w:sz w:val="24"/>
          <w:szCs w:val="24"/>
          <w:rtl/>
        </w:rPr>
        <w:t>أولًا</w:t>
      </w:r>
      <w:r w:rsidR="001D0C21" w:rsidRPr="00333A8E">
        <w:rPr>
          <w:rFonts w:ascii="Traditional Arabic" w:hAnsi="Traditional Arabic" w:cs="Traditional Arabic"/>
          <w:i w:val="0"/>
          <w:iCs w:val="0"/>
          <w:color w:val="000000" w:themeColor="text1"/>
          <w:sz w:val="24"/>
          <w:szCs w:val="24"/>
          <w:rtl/>
        </w:rPr>
        <w:t xml:space="preserve"> التحول الرقمي: </w:t>
      </w:r>
    </w:p>
    <w:p w14:paraId="676A6784" w14:textId="77777777" w:rsidR="00614538" w:rsidRDefault="00614538" w:rsidP="007874AE">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في ظل التسارع المتنامي للثورة التكنولوجية التي يشهدها العالم المعاصر، غدا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ضرورة حتمية تمسّ مختلف مجالات الحياة، وفي مقدمتها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قطاع التعليم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الذي يُعد الركيزة الأساسية في بناء المجتمعات ونهضتها. فقد أصبحت التكنولوجيا عنصراً محورياً في العملية التعليمية، تسهم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تطوير أساليب التدريس، وتسهيل الوصول إلى المعرفة، وتعزيز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الإبداع والابتكار</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لدى كلٍّ من المتعلمين والمعلمين</w:t>
      </w:r>
      <w:r w:rsidRPr="007874AE">
        <w:rPr>
          <w:rFonts w:ascii="Traditional Arabic" w:hAnsi="Traditional Arabic" w:cs="Traditional Arabic"/>
          <w:sz w:val="24"/>
          <w:szCs w:val="24"/>
        </w:rPr>
        <w:t>.</w:t>
      </w:r>
    </w:p>
    <w:p w14:paraId="78122EBB" w14:textId="77777777" w:rsidR="00620772" w:rsidRPr="00620772" w:rsidRDefault="00620772" w:rsidP="00620772">
      <w:pPr>
        <w:bidi/>
        <w:spacing w:before="24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في الوقت الراهن، </w:t>
      </w:r>
      <w:r w:rsidRPr="00620772">
        <w:rPr>
          <w:rFonts w:ascii="Traditional Arabic" w:hAnsi="Traditional Arabic" w:cs="Traditional Arabic"/>
          <w:sz w:val="24"/>
          <w:szCs w:val="24"/>
          <w:rtl/>
        </w:rPr>
        <w:t>يشهد العالم المعاصر</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ثورة رقمية شاملة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تمس مختلف جوانب الحياة الإنسانية والاقتصادية، مما جعل</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التحول الرقمي ضرورة حتمية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لكل مؤسسة تسعى إلى التطور والبقاء في بيئة تتسم بالتغيير السريع والتنافسية المتزايدة</w:t>
      </w:r>
      <w:r w:rsidRPr="00620772">
        <w:rPr>
          <w:rFonts w:ascii="Traditional Arabic" w:hAnsi="Traditional Arabic" w:cs="Traditional Arabic"/>
          <w:sz w:val="24"/>
          <w:szCs w:val="24"/>
        </w:rPr>
        <w:t>.</w:t>
      </w:r>
      <w:r w:rsidRPr="00620772">
        <w:rPr>
          <w:rFonts w:ascii="Times New Roman" w:hAnsi="Times New Roman" w:cs="Times New Roman"/>
          <w:sz w:val="24"/>
          <w:szCs w:val="24"/>
        </w:rPr>
        <w:t>​</w:t>
      </w:r>
    </w:p>
    <w:p w14:paraId="6C97BED5" w14:textId="77777777" w:rsidR="00620772" w:rsidRPr="00620772" w:rsidRDefault="00620772" w:rsidP="00620772">
      <w:pPr>
        <w:bidi/>
        <w:spacing w:before="240" w:line="360" w:lineRule="auto"/>
        <w:ind w:firstLine="284"/>
        <w:jc w:val="lowKashida"/>
        <w:rPr>
          <w:rFonts w:ascii="Traditional Arabic" w:hAnsi="Traditional Arabic" w:cs="Traditional Arabic"/>
          <w:sz w:val="24"/>
          <w:szCs w:val="24"/>
          <w:rtl/>
        </w:rPr>
      </w:pPr>
      <w:r w:rsidRPr="00620772">
        <w:rPr>
          <w:rFonts w:ascii="Traditional Arabic" w:hAnsi="Traditional Arabic" w:cs="Traditional Arabic"/>
          <w:sz w:val="24"/>
          <w:szCs w:val="24"/>
          <w:rtl/>
        </w:rPr>
        <w:t>ويُقصد بالتحول الرقمي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إعادة تصميم العمليات والخدمات</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بالاعتماد على</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التقنيات الحديثة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مثل</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الذكاء الاصطناعي، والحوسبة السحابية، وتحليل البيانات الضخمة، بما يسهم في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رفع مستويات الكفاءة التشغيلية، وتعزيز الابتكار، وتحقيق قيمة مضافة مستدامة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في الأداء المؤسسي</w:t>
      </w:r>
      <w:r w:rsidRPr="00620772">
        <w:rPr>
          <w:rFonts w:ascii="Traditional Arabic" w:hAnsi="Traditional Arabic" w:cs="Traditional Arabic" w:hint="cs"/>
          <w:sz w:val="24"/>
          <w:szCs w:val="24"/>
          <w:rtl/>
        </w:rPr>
        <w:t xml:space="preserve"> (صفورى، 2025)</w:t>
      </w:r>
      <w:r w:rsidRPr="00620772">
        <w:rPr>
          <w:rFonts w:ascii="Traditional Arabic" w:hAnsi="Traditional Arabic" w:cs="Traditional Arabic"/>
          <w:sz w:val="24"/>
          <w:szCs w:val="24"/>
        </w:rPr>
        <w:t>.</w:t>
      </w:r>
    </w:p>
    <w:p w14:paraId="2DE3DF5D" w14:textId="0FBB5486" w:rsidR="00593B95" w:rsidRPr="007874AE" w:rsidRDefault="002B2B50"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إن</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التحول الرقمي</w:t>
      </w:r>
      <w:r w:rsidRPr="007874AE">
        <w:rPr>
          <w:rFonts w:ascii="Traditional Arabic" w:hAnsi="Traditional Arabic" w:cs="Traditional Arabic" w:hint="cs"/>
          <w:sz w:val="24"/>
          <w:szCs w:val="24"/>
          <w:rtl/>
        </w:rPr>
        <w:t xml:space="preserve"> هو</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أحد أبرز ملامح الثورة الصناعية الرابعة، إذ يمثل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عملية استراتيجية تهدف إلى دمج التقنيات الرقمية</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في مختلف المجالات المؤسسية والتعليمية والإدارية. فهو لا يقتصر على استخدام التكنولوجيا فحسب، بل يمتد ليشمل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تغييراً جذرياً في النظم والإجراءات وأساليب العمل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بما يُعزّز الكفاءة والإنتاجية، ويُحسّن جودة الخدمات المقدمة</w:t>
      </w:r>
      <w:r w:rsidRPr="007874AE">
        <w:rPr>
          <w:rFonts w:ascii="Traditional Arabic" w:hAnsi="Traditional Arabic" w:cs="Traditional Arabic" w:hint="cs"/>
          <w:sz w:val="24"/>
          <w:szCs w:val="24"/>
          <w:rtl/>
        </w:rPr>
        <w:t xml:space="preserve"> (صالح، 2025).</w:t>
      </w:r>
      <w:r w:rsidR="00593B95" w:rsidRPr="007874AE">
        <w:rPr>
          <w:rFonts w:ascii="Traditional Arabic" w:hAnsi="Traditional Arabic" w:cs="Traditional Arabic"/>
          <w:sz w:val="24"/>
          <w:szCs w:val="24"/>
        </w:rPr>
        <w:t> </w:t>
      </w:r>
      <w:r w:rsidR="00F55347">
        <w:rPr>
          <w:rFonts w:ascii="Traditional Arabic" w:hAnsi="Traditional Arabic" w:cs="Traditional Arabic" w:hint="cs"/>
          <w:sz w:val="24"/>
          <w:szCs w:val="24"/>
          <w:rtl/>
        </w:rPr>
        <w:t xml:space="preserve"> </w:t>
      </w:r>
      <w:r w:rsidR="00593B95" w:rsidRPr="007874AE">
        <w:rPr>
          <w:rFonts w:ascii="Traditional Arabic" w:hAnsi="Traditional Arabic" w:cs="Traditional Arabic" w:hint="cs"/>
          <w:sz w:val="24"/>
          <w:szCs w:val="24"/>
          <w:rtl/>
        </w:rPr>
        <w:t>تناول سليمان مفهوم التحول الرقمي حيث ذكر</w:t>
      </w:r>
      <w:r w:rsidR="00593B95" w:rsidRPr="007874AE">
        <w:rPr>
          <w:rFonts w:ascii="Traditional Arabic" w:hAnsi="Traditional Arabic" w:cs="Traditional Arabic"/>
          <w:sz w:val="24"/>
          <w:szCs w:val="24"/>
          <w:rtl/>
        </w:rPr>
        <w:t xml:space="preserve"> </w:t>
      </w:r>
      <w:r w:rsidR="00593B95" w:rsidRPr="007874AE">
        <w:rPr>
          <w:rFonts w:ascii="Traditional Arabic" w:hAnsi="Traditional Arabic" w:cs="Traditional Arabic" w:hint="cs"/>
          <w:sz w:val="24"/>
          <w:szCs w:val="24"/>
          <w:rtl/>
        </w:rPr>
        <w:t>أنه</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عملية تكاملية تهدف إلى دمج التقنيات الرقمية الحديثة في جميع مجالات العمل المؤسسي والتعليمي والإداري، بما يسهم في</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تحسين الأداء، وتطوير الخدمات، وتعزيز الكفاءة والإنتاجية</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في مختلف البيئات</w:t>
      </w:r>
      <w:r w:rsidR="00593B95" w:rsidRPr="007874AE">
        <w:rPr>
          <w:rFonts w:ascii="Traditional Arabic" w:hAnsi="Traditional Arabic" w:cs="Traditional Arabic" w:hint="cs"/>
          <w:sz w:val="24"/>
          <w:szCs w:val="24"/>
          <w:rtl/>
        </w:rPr>
        <w:t xml:space="preserve"> (سليمان، </w:t>
      </w:r>
      <w:r w:rsidR="00D93CA7">
        <w:rPr>
          <w:rFonts w:ascii="Traditional Arabic" w:hAnsi="Traditional Arabic" w:cs="Traditional Arabic" w:hint="cs"/>
          <w:sz w:val="24"/>
          <w:szCs w:val="24"/>
          <w:rtl/>
          <w:lang w:bidi="ar-EG"/>
        </w:rPr>
        <w:t>2024</w:t>
      </w:r>
      <w:r w:rsidR="00593B95" w:rsidRPr="007874AE">
        <w:rPr>
          <w:rFonts w:ascii="Traditional Arabic" w:hAnsi="Traditional Arabic" w:cs="Traditional Arabic" w:hint="cs"/>
          <w:sz w:val="24"/>
          <w:szCs w:val="24"/>
          <w:rtl/>
        </w:rPr>
        <w:t>)</w:t>
      </w:r>
      <w:r w:rsidR="00593B95" w:rsidRPr="007874AE">
        <w:rPr>
          <w:rFonts w:ascii="Traditional Arabic" w:hAnsi="Traditional Arabic" w:cs="Traditional Arabic" w:hint="cs"/>
          <w:sz w:val="24"/>
          <w:szCs w:val="24"/>
          <w:rtl/>
          <w:lang w:bidi="ar-EG"/>
        </w:rPr>
        <w:t>.</w:t>
      </w:r>
    </w:p>
    <w:p w14:paraId="12F7FFA7" w14:textId="3F61DFD3" w:rsidR="00614538" w:rsidRPr="007874AE" w:rsidRDefault="002B2B50"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ومن</w:t>
      </w:r>
      <w:r w:rsidR="00614538" w:rsidRPr="007874AE">
        <w:rPr>
          <w:rFonts w:ascii="Traditional Arabic" w:hAnsi="Traditional Arabic" w:cs="Traditional Arabic"/>
          <w:sz w:val="24"/>
          <w:szCs w:val="24"/>
          <w:rtl/>
        </w:rPr>
        <w:t xml:space="preserve"> </w:t>
      </w:r>
      <w:r w:rsidR="00490247" w:rsidRPr="007874AE">
        <w:rPr>
          <w:rFonts w:ascii="Traditional Arabic" w:hAnsi="Traditional Arabic" w:cs="Traditional Arabic" w:hint="cs"/>
          <w:sz w:val="24"/>
          <w:szCs w:val="24"/>
          <w:rtl/>
        </w:rPr>
        <w:t xml:space="preserve">خلال </w:t>
      </w:r>
      <w:r w:rsidR="00614538" w:rsidRPr="007874AE">
        <w:rPr>
          <w:rFonts w:ascii="Traditional Arabic" w:hAnsi="Traditional Arabic" w:cs="Traditional Arabic"/>
          <w:sz w:val="24"/>
          <w:szCs w:val="24"/>
          <w:rtl/>
        </w:rPr>
        <w:t xml:space="preserve">هذا الإطار، </w:t>
      </w:r>
      <w:r w:rsidR="00490247" w:rsidRPr="007874AE">
        <w:rPr>
          <w:rFonts w:ascii="Traditional Arabic" w:hAnsi="Traditional Arabic" w:cs="Traditional Arabic" w:hint="cs"/>
          <w:sz w:val="24"/>
          <w:szCs w:val="24"/>
          <w:rtl/>
        </w:rPr>
        <w:t>بزغ فجر</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مفهوم التحول الرقمي في التعليم</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بوصفه توجهاً استراتيجياً يهدف إلى</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إعادة صياغة أسس التعليم التقليدي</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بما يتناسب مع متطلبات العصر الرقمي، عبر</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توظيف التقنيات الحديثة</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 xml:space="preserve">كـالذكاء الاصطناعي، والتعلم الإلكتروني، والواقع المعزز في دعم العملية التعليمية </w:t>
      </w:r>
      <w:r w:rsidR="00614538" w:rsidRPr="007874AE">
        <w:rPr>
          <w:rFonts w:ascii="Traditional Arabic" w:hAnsi="Traditional Arabic" w:cs="Traditional Arabic"/>
          <w:sz w:val="24"/>
          <w:szCs w:val="24"/>
          <w:rtl/>
        </w:rPr>
        <w:lastRenderedPageBreak/>
        <w:t>وتطويرها</w:t>
      </w:r>
      <w:r w:rsidR="00614538"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و</w:t>
      </w:r>
      <w:r w:rsidR="00614538" w:rsidRPr="007874AE">
        <w:rPr>
          <w:rFonts w:ascii="Traditional Arabic" w:hAnsi="Traditional Arabic" w:cs="Traditional Arabic"/>
          <w:sz w:val="24"/>
          <w:szCs w:val="24"/>
          <w:rtl/>
        </w:rPr>
        <w:t>يُعرَّف</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التحول الرقمي في التعليم</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بأنه</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عملية دمج شاملة للتقنيات الرقمية</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في مختلف مكونات العملية التعليمية، بهدف</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الارتقاء بجودة التعلم، وتبسيط الإجراءات الإدارية، وتمكين الطلبة والمعلمين من التكيّف مع متطلبات العصر الرقمي ومتغيراته المتسارعة</w:t>
      </w:r>
      <w:r w:rsidR="00614538" w:rsidRPr="007874AE">
        <w:rPr>
          <w:rFonts w:ascii="Traditional Arabic" w:hAnsi="Traditional Arabic" w:cs="Traditional Arabic" w:hint="cs"/>
          <w:sz w:val="24"/>
          <w:szCs w:val="24"/>
          <w:rtl/>
        </w:rPr>
        <w:t xml:space="preserve"> (</w:t>
      </w:r>
      <w:r w:rsidR="001F05E8" w:rsidRPr="007874AE">
        <w:rPr>
          <w:rFonts w:ascii="Traditional Arabic" w:hAnsi="Traditional Arabic" w:cs="Traditional Arabic" w:hint="cs"/>
          <w:sz w:val="24"/>
          <w:szCs w:val="24"/>
          <w:rtl/>
        </w:rPr>
        <w:t>الرشيدية &amp; الرشيدية</w:t>
      </w:r>
      <w:r w:rsidR="00614538" w:rsidRPr="007874AE">
        <w:rPr>
          <w:rFonts w:ascii="Traditional Arabic" w:hAnsi="Traditional Arabic" w:cs="Traditional Arabic" w:hint="cs"/>
          <w:sz w:val="24"/>
          <w:szCs w:val="24"/>
          <w:rtl/>
        </w:rPr>
        <w:t>، 2024)</w:t>
      </w:r>
      <w:r w:rsidR="00614538" w:rsidRPr="007874AE">
        <w:rPr>
          <w:rFonts w:ascii="Traditional Arabic" w:hAnsi="Traditional Arabic" w:cs="Traditional Arabic"/>
          <w:sz w:val="24"/>
          <w:szCs w:val="24"/>
        </w:rPr>
        <w:t>.</w:t>
      </w:r>
    </w:p>
    <w:p w14:paraId="4FA1F780" w14:textId="2F8A5F70" w:rsidR="00620772" w:rsidRDefault="001F05E8"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 xml:space="preserve">وتعرف كل من </w:t>
      </w:r>
      <w:r w:rsidR="00A20B4C" w:rsidRPr="007874AE">
        <w:rPr>
          <w:rFonts w:ascii="Traditional Arabic" w:hAnsi="Traditional Arabic" w:cs="Traditional Arabic" w:hint="cs"/>
          <w:sz w:val="24"/>
          <w:szCs w:val="24"/>
          <w:rtl/>
        </w:rPr>
        <w:t xml:space="preserve">أسماء ومادونا في دراستهما </w:t>
      </w:r>
      <w:r w:rsidR="00743513">
        <w:rPr>
          <w:rFonts w:ascii="Traditional Arabic" w:hAnsi="Traditional Arabic" w:cs="Traditional Arabic" w:hint="cs"/>
          <w:sz w:val="24"/>
          <w:szCs w:val="24"/>
          <w:rtl/>
          <w:lang w:bidi="ar-EG"/>
        </w:rPr>
        <w:t xml:space="preserve">عن </w:t>
      </w:r>
      <w:r w:rsidR="00A20B4C" w:rsidRPr="007874AE">
        <w:rPr>
          <w:rFonts w:ascii="Traditional Arabic" w:hAnsi="Traditional Arabic" w:cs="Traditional Arabic" w:hint="cs"/>
          <w:sz w:val="24"/>
          <w:szCs w:val="24"/>
          <w:rtl/>
        </w:rPr>
        <w:t>التحول الرقمي في الجامعات بأنها</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عملية تستهدف انتقال الجامعات من نمطها التقليدي القائم حالياً إلى نموذج جامعات رقمية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تتبنى التكنولوجيا الحديثة وتدعم توظيفها، من خلال</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استبدال العمليات والعناصر المادية التقليدية بنظم وخدمات رقمية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تُقدَّم إلكترونياً، بما يعزز قدرتها على</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التكيّف مع التطورات التكنولوجية المعاصرة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والاستجابة الفاعلة لها</w:t>
      </w:r>
      <w:r w:rsidR="00A20B4C" w:rsidRPr="007874AE">
        <w:rPr>
          <w:rFonts w:ascii="Traditional Arabic" w:hAnsi="Traditional Arabic" w:cs="Traditional Arabic" w:hint="cs"/>
          <w:sz w:val="24"/>
          <w:szCs w:val="24"/>
          <w:rtl/>
        </w:rPr>
        <w:t xml:space="preserve"> (عبدالسلام&amp; ناشد، 2025).</w:t>
      </w:r>
      <w:r w:rsidR="00F55347">
        <w:rPr>
          <w:rFonts w:ascii="Traditional Arabic" w:hAnsi="Traditional Arabic" w:cs="Traditional Arabic" w:hint="cs"/>
          <w:sz w:val="24"/>
          <w:szCs w:val="24"/>
          <w:rtl/>
        </w:rPr>
        <w:t xml:space="preserve"> كما </w:t>
      </w:r>
      <w:r w:rsidR="00620772" w:rsidRPr="00620772">
        <w:rPr>
          <w:rFonts w:ascii="Traditional Arabic" w:hAnsi="Traditional Arabic" w:cs="Traditional Arabic" w:hint="cs"/>
          <w:sz w:val="24"/>
          <w:szCs w:val="24"/>
          <w:rtl/>
        </w:rPr>
        <w:t xml:space="preserve">عرفت القحطاني </w:t>
      </w:r>
      <w:r w:rsidR="00620772" w:rsidRPr="00620772">
        <w:rPr>
          <w:rFonts w:ascii="Traditional Arabic" w:hAnsi="Traditional Arabic" w:cs="Traditional Arabic"/>
          <w:sz w:val="24"/>
          <w:szCs w:val="24"/>
          <w:rtl/>
        </w:rPr>
        <w:t>التحول الرقمي المدعوم بالذكاء الاصطناعي</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بأنه</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عملية تطوير متكاملة تُعنى بدمج تقنيات الذكاء الاصطناعي داخل منظومة التحول الرقمي</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بهدف</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رفع الكفاءة التشغيلية، وتسريع الأداء المؤسسي، وتعزيز جودة القرارات الاستراتيجية</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من خلال التحليل الذكي للبيانات والأتمتة المتقدمة</w:t>
      </w:r>
      <w:r w:rsidR="00620772" w:rsidRPr="00620772">
        <w:rPr>
          <w:rFonts w:ascii="Traditional Arabic" w:hAnsi="Traditional Arabic" w:cs="Traditional Arabic" w:hint="cs"/>
          <w:sz w:val="24"/>
          <w:szCs w:val="24"/>
          <w:rtl/>
        </w:rPr>
        <w:t xml:space="preserve"> (القحطاني، 2025).</w:t>
      </w:r>
    </w:p>
    <w:p w14:paraId="13A0BD93" w14:textId="77777777" w:rsidR="00620772" w:rsidRPr="00620772" w:rsidRDefault="00620772" w:rsidP="00620772">
      <w:pPr>
        <w:bidi/>
        <w:spacing w:line="360" w:lineRule="auto"/>
        <w:ind w:firstLine="284"/>
        <w:jc w:val="lowKashida"/>
        <w:rPr>
          <w:rFonts w:ascii="Traditional Arabic" w:hAnsi="Traditional Arabic" w:cs="Traditional Arabic"/>
          <w:sz w:val="24"/>
          <w:szCs w:val="24"/>
        </w:rPr>
      </w:pPr>
      <w:r w:rsidRPr="00620772">
        <w:rPr>
          <w:rFonts w:ascii="Traditional Arabic" w:hAnsi="Traditional Arabic" w:cs="Traditional Arabic"/>
          <w:sz w:val="24"/>
          <w:szCs w:val="24"/>
          <w:rtl/>
        </w:rPr>
        <w:t>ونتيجة لذلك يمكن تعريف التحول الرقمي المدعوم بالذكاء الاصطناعي في التعليم الجامعي إجرائيًا بأنه مجموعة من الإجراءات والسياسات التقنية والتنظيمية التي تتبناها مؤسسات التعليم العالي لتوظيف تقنيات الذكاء الاصطناعي ضمن استراتيجيات التحول الرقمي بهدف تحسين جودة العملية التعليمية والإدارية، ورفع كفاءة الأداء الأكاديمي، وتعزيز اتخاذ القرار المبني على البيانات.</w:t>
      </w:r>
    </w:p>
    <w:p w14:paraId="18955C3D" w14:textId="77777777" w:rsidR="00E26E6D" w:rsidRPr="00333A8E" w:rsidRDefault="00E26E6D" w:rsidP="00404ABE">
      <w:pPr>
        <w:pStyle w:val="Heading4"/>
        <w:bidi/>
        <w:rPr>
          <w:rFonts w:ascii="Traditional Arabic" w:hAnsi="Traditional Arabic" w:cs="Traditional Arabic"/>
          <w:color w:val="000000" w:themeColor="text1"/>
          <w:sz w:val="24"/>
          <w:szCs w:val="24"/>
          <w:rtl/>
        </w:rPr>
      </w:pPr>
      <w:r w:rsidRPr="00333A8E">
        <w:rPr>
          <w:rFonts w:ascii="Traditional Arabic" w:hAnsi="Traditional Arabic" w:cs="Traditional Arabic"/>
          <w:i w:val="0"/>
          <w:iCs w:val="0"/>
          <w:color w:val="000000" w:themeColor="text1"/>
          <w:sz w:val="24"/>
          <w:szCs w:val="24"/>
          <w:rtl/>
        </w:rPr>
        <w:t>ثانيًا الذكاء الاصطناعي:</w:t>
      </w:r>
    </w:p>
    <w:p w14:paraId="67ADE4AF" w14:textId="1929028D" w:rsidR="00D432E7" w:rsidRPr="007874AE" w:rsidRDefault="00E26E6D" w:rsidP="00F55347">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يشهد العالم في العصر الحديث ثورة رقمية غير مسبوقة تقودها التقنيات الذكية، ويُعدّ الذكاء الاصطناعي من أبرز ركائز هذه الثورة وأعمقها تأثيرًا في مختلف مجالات الحياة. فقد أصبح الذكاء الاصطناعي محركًا رئيسيًا للابتكار والتحول في مجالات التعليم، والطب، والاقتصاد، والصناعة، لما يقدمه من قدرات متقدمة في معالجة البيانات واتخاذ القرارات وتحليل الأنماط والتنبؤ بالمستقبل</w:t>
      </w:r>
      <w:r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w:t>
      </w:r>
      <w:r w:rsidR="00D432E7" w:rsidRPr="007874AE">
        <w:rPr>
          <w:rFonts w:ascii="Traditional Arabic" w:hAnsi="Traditional Arabic" w:cs="Traditional Arabic"/>
          <w:sz w:val="24"/>
          <w:szCs w:val="24"/>
          <w:rtl/>
        </w:rPr>
        <w:t>ومنذ ظهوره كمفهوم في منتصف القرن العشرين، تطور الذكاء الاصطناعي من فكرة أكاديمية إلى منظومة تقنية قادرة على محاكاة الذكاء البشري والتعلم الذاتي وتحسين الأداء باستمرار. وبفضل هذا التطور، أصبحت الآلات اليوم قادرة على أداء مهام معقدة تتطلب تفكيرًا وتحليلًا، بل والتفاعل بلغة الإنسان بأسلوب متطور</w:t>
      </w:r>
      <w:r w:rsidR="00D432E7" w:rsidRPr="007874AE">
        <w:rPr>
          <w:rFonts w:ascii="Traditional Arabic" w:hAnsi="Traditional Arabic" w:cs="Traditional Arabic" w:hint="cs"/>
          <w:sz w:val="24"/>
          <w:szCs w:val="24"/>
          <w:rtl/>
        </w:rPr>
        <w:t xml:space="preserve"> (الهادي،2021).</w:t>
      </w:r>
    </w:p>
    <w:p w14:paraId="19310977" w14:textId="2E31507F" w:rsidR="00E20437" w:rsidRPr="00482703" w:rsidRDefault="00E20437" w:rsidP="008F1267">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hint="cs"/>
          <w:sz w:val="24"/>
          <w:szCs w:val="24"/>
          <w:rtl/>
        </w:rPr>
        <w:t xml:space="preserve">تنوعت وتعددت تعريفات الذكاء الاصطناعي خلال الفترة السابقة. </w:t>
      </w:r>
      <w:r w:rsidR="00D432E7" w:rsidRPr="007874AE">
        <w:rPr>
          <w:rFonts w:ascii="Traditional Arabic" w:hAnsi="Traditional Arabic" w:cs="Traditional Arabic" w:hint="cs"/>
          <w:sz w:val="24"/>
          <w:szCs w:val="24"/>
          <w:rtl/>
        </w:rPr>
        <w:t>تناولت الرتيق مفهوم الذكاء الاصطناعي</w:t>
      </w:r>
      <w:r w:rsidRPr="007874AE">
        <w:rPr>
          <w:rFonts w:ascii="Traditional Arabic" w:hAnsi="Traditional Arabic" w:cs="Traditional Arabic" w:hint="cs"/>
          <w:sz w:val="24"/>
          <w:szCs w:val="24"/>
          <w:rtl/>
        </w:rPr>
        <w:t xml:space="preserve"> </w:t>
      </w:r>
      <w:r w:rsidR="001D22FD" w:rsidRPr="007874AE">
        <w:rPr>
          <w:rFonts w:ascii="Traditional Arabic" w:hAnsi="Traditional Arabic" w:cs="Traditional Arabic" w:hint="cs"/>
          <w:sz w:val="24"/>
          <w:szCs w:val="24"/>
          <w:rtl/>
        </w:rPr>
        <w:t>كالتالي: يُعرَّف</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الذكاء الاصطناعي</w:t>
      </w:r>
      <w:r w:rsidR="00D432E7" w:rsidRPr="007874AE">
        <w:rPr>
          <w:rFonts w:ascii="Traditional Arabic" w:hAnsi="Traditional Arabic" w:cs="Traditional Arabic"/>
          <w:sz w:val="24"/>
          <w:szCs w:val="24"/>
        </w:rPr>
        <w:t xml:space="preserve"> </w:t>
      </w:r>
      <w:r w:rsidRPr="007874AE">
        <w:rPr>
          <w:rFonts w:ascii="Traditional Arabic" w:hAnsi="Traditional Arabic" w:cs="Traditional Arabic" w:hint="cs"/>
          <w:sz w:val="24"/>
          <w:szCs w:val="24"/>
          <w:rtl/>
        </w:rPr>
        <w:t>بأنه</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مجموعة من التقنيات والأنظمة الرقمية</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التي تُصمَّم لتمكين الآلات من</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محاكاة القدرات الذهنية البشرية</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مثل</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التفكير المنطقي، وحل المش</w:t>
      </w:r>
      <w:r w:rsidRPr="007874AE">
        <w:rPr>
          <w:rFonts w:ascii="Traditional Arabic" w:hAnsi="Traditional Arabic" w:cs="Traditional Arabic"/>
          <w:sz w:val="24"/>
          <w:szCs w:val="24"/>
          <w:rtl/>
        </w:rPr>
        <w:t>كلات، واتخاذ القرارات بشكل مستق</w:t>
      </w:r>
      <w:r w:rsidRPr="007874AE">
        <w:rPr>
          <w:rFonts w:ascii="Traditional Arabic" w:hAnsi="Traditional Arabic" w:cs="Traditional Arabic" w:hint="cs"/>
          <w:sz w:val="24"/>
          <w:szCs w:val="24"/>
          <w:rtl/>
        </w:rPr>
        <w:t>ل (الرتيق، 2025)</w:t>
      </w:r>
      <w:r w:rsidR="00F55347">
        <w:rPr>
          <w:rFonts w:ascii="Traditional Arabic" w:hAnsi="Traditional Arabic" w:cs="Traditional Arabic" w:hint="cs"/>
          <w:sz w:val="24"/>
          <w:szCs w:val="24"/>
          <w:rtl/>
        </w:rPr>
        <w:t xml:space="preserve">. </w:t>
      </w:r>
      <w:r w:rsidR="008F1267">
        <w:rPr>
          <w:rFonts w:ascii="Traditional Arabic" w:hAnsi="Traditional Arabic" w:cs="Traditional Arabic" w:hint="cs"/>
          <w:sz w:val="24"/>
          <w:szCs w:val="24"/>
          <w:rtl/>
        </w:rPr>
        <w:t>و</w:t>
      </w:r>
      <w:r w:rsidR="008F1267" w:rsidRPr="008F1267">
        <w:rPr>
          <w:rFonts w:ascii="Traditional Arabic" w:hAnsi="Traditional Arabic" w:cs="Traditional Arabic"/>
          <w:sz w:val="24"/>
          <w:szCs w:val="24"/>
          <w:rtl/>
        </w:rPr>
        <w:t>وفقًا للهيئة الوطنية للبيانات والذكاء الاصطناعي</w:t>
      </w:r>
      <w:r w:rsidRPr="007874AE">
        <w:rPr>
          <w:rFonts w:ascii="Traditional Arabic" w:hAnsi="Traditional Arabic" w:cs="Traditional Arabic" w:hint="cs"/>
          <w:sz w:val="24"/>
          <w:szCs w:val="24"/>
          <w:rtl/>
        </w:rPr>
        <w:t xml:space="preserve"> سدايا </w:t>
      </w:r>
      <w:r w:rsidR="008F1267">
        <w:rPr>
          <w:rFonts w:ascii="Traditional Arabic" w:hAnsi="Traditional Arabic" w:cs="Traditional Arabic" w:hint="cs"/>
          <w:sz w:val="24"/>
          <w:szCs w:val="24"/>
          <w:rtl/>
        </w:rPr>
        <w:t>تم تعريف</w:t>
      </w:r>
      <w:r w:rsidRPr="007874AE">
        <w:rPr>
          <w:rFonts w:ascii="Traditional Arabic" w:hAnsi="Traditional Arabic" w:cs="Traditional Arabic" w:hint="cs"/>
          <w:sz w:val="24"/>
          <w:szCs w:val="24"/>
          <w:rtl/>
        </w:rPr>
        <w:t xml:space="preserve"> الذكاء الاصطناعي بأنه "</w:t>
      </w:r>
      <w:r w:rsidRPr="007874AE">
        <w:rPr>
          <w:rFonts w:ascii="Traditional Arabic" w:hAnsi="Traditional Arabic" w:cs="Traditional Arabic"/>
          <w:sz w:val="24"/>
          <w:szCs w:val="24"/>
          <w:rtl/>
        </w:rPr>
        <w:t>أنظمة تستخدم تقنيات قادرة على عمل تنبؤات أو توليد محتوى أو تقديم توصيات أو اتخاذ قرارات بمستويات متفاوتة من التحكم الذاتي</w:t>
      </w:r>
      <w:r w:rsidRPr="007874AE">
        <w:rPr>
          <w:rFonts w:ascii="Traditional Arabic" w:hAnsi="Traditional Arabic" w:cs="Traditional Arabic" w:hint="cs"/>
          <w:sz w:val="24"/>
          <w:szCs w:val="24"/>
          <w:rtl/>
        </w:rPr>
        <w:t xml:space="preserve">" (موقع سدايا </w:t>
      </w:r>
      <w:r w:rsidR="001D22FD" w:rsidRPr="007874AE">
        <w:rPr>
          <w:rFonts w:ascii="Traditional Arabic" w:hAnsi="Traditional Arabic" w:cs="Traditional Arabic" w:hint="cs"/>
          <w:sz w:val="24"/>
          <w:szCs w:val="24"/>
          <w:rtl/>
        </w:rPr>
        <w:t>الإليكتروني</w:t>
      </w:r>
      <w:r w:rsidRPr="007874AE">
        <w:rPr>
          <w:rFonts w:ascii="Traditional Arabic" w:hAnsi="Traditional Arabic" w:cs="Traditional Arabic" w:hint="cs"/>
          <w:sz w:val="24"/>
          <w:szCs w:val="24"/>
          <w:rtl/>
        </w:rPr>
        <w:t>).</w:t>
      </w:r>
      <w:r w:rsidR="00F55347">
        <w:rPr>
          <w:rFonts w:ascii="Traditional Arabic" w:hAnsi="Traditional Arabic" w:cs="Traditional Arabic" w:hint="cs"/>
          <w:sz w:val="24"/>
          <w:szCs w:val="24"/>
          <w:rtl/>
        </w:rPr>
        <w:t xml:space="preserve"> </w:t>
      </w:r>
      <w:r w:rsidRPr="007874AE">
        <w:rPr>
          <w:rFonts w:ascii="Traditional Arabic" w:hAnsi="Traditional Arabic" w:cs="Traditional Arabic" w:hint="cs"/>
          <w:sz w:val="24"/>
          <w:szCs w:val="24"/>
          <w:rtl/>
        </w:rPr>
        <w:t xml:space="preserve"> إن الذكاء الاصطناعي هو</w:t>
      </w:r>
      <w:r w:rsidRPr="007874AE">
        <w:rPr>
          <w:rFonts w:ascii="Traditional Arabic" w:hAnsi="Traditional Arabic" w:cs="Traditional Arabic"/>
          <w:sz w:val="24"/>
          <w:szCs w:val="24"/>
          <w:rtl/>
        </w:rPr>
        <w:t xml:space="preserve"> أحد أهم ركائز الثورة الرقمية الحديثة، حيث يسهم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تطوير حلول ذكية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تدعم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اتخاذ القرار، والأتمتة، وتحسين الخدمات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في مختلف </w:t>
      </w:r>
      <w:r w:rsidRPr="007874AE">
        <w:rPr>
          <w:rFonts w:ascii="Traditional Arabic" w:hAnsi="Traditional Arabic" w:cs="Traditional Arabic"/>
          <w:sz w:val="24"/>
          <w:szCs w:val="24"/>
          <w:rtl/>
        </w:rPr>
        <w:lastRenderedPageBreak/>
        <w:t>القطاعات بما فيها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التعليم، والصناعة، والرعاية الصحية</w:t>
      </w:r>
      <w:r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كما تناولته دراسة المحياوي كالتالي: </w:t>
      </w:r>
      <w:r w:rsidRPr="00482703">
        <w:rPr>
          <w:rFonts w:ascii="Traditional Arabic" w:hAnsi="Traditional Arabic" w:cs="Traditional Arabic" w:hint="cs"/>
          <w:sz w:val="24"/>
          <w:szCs w:val="24"/>
          <w:rtl/>
        </w:rPr>
        <w:t>إن استخدام</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الذكاء الاصطناعي في التعليم الجامعي</w:t>
      </w:r>
      <w:r w:rsidRPr="00482703">
        <w:rPr>
          <w:rFonts w:ascii="Traditional Arabic" w:hAnsi="Traditional Arabic" w:cs="Traditional Arabic"/>
          <w:sz w:val="24"/>
          <w:szCs w:val="24"/>
        </w:rPr>
        <w:t> </w:t>
      </w:r>
      <w:r w:rsidRPr="00482703">
        <w:rPr>
          <w:rFonts w:ascii="Traditional Arabic" w:hAnsi="Traditional Arabic" w:cs="Traditional Arabic" w:hint="cs"/>
          <w:sz w:val="24"/>
          <w:szCs w:val="24"/>
          <w:rtl/>
        </w:rPr>
        <w:t>يعني</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تطبيق الأنظمة الذكية والتقنيات القائمة على تحليل البيانات والتعلم الآلي</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بهدف</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تحسين ودعم العمليات التعليمية والإدارية داخل مؤسسات التعليم العالي</w:t>
      </w:r>
      <w:r w:rsidR="0065607A" w:rsidRPr="00482703">
        <w:rPr>
          <w:rFonts w:ascii="Traditional Arabic" w:hAnsi="Traditional Arabic" w:cs="Traditional Arabic" w:hint="cs"/>
          <w:sz w:val="24"/>
          <w:szCs w:val="24"/>
          <w:rtl/>
        </w:rPr>
        <w:t xml:space="preserve"> (المحياوي، 2025).</w:t>
      </w:r>
      <w:r w:rsidRPr="00482703">
        <w:rPr>
          <w:rFonts w:ascii="Traditional Arabic" w:hAnsi="Traditional Arabic" w:cs="Traditional Arabic"/>
          <w:sz w:val="24"/>
          <w:szCs w:val="24"/>
        </w:rPr>
        <w:t>​</w:t>
      </w:r>
    </w:p>
    <w:p w14:paraId="0944E7B6" w14:textId="77777777" w:rsidR="00823689" w:rsidRPr="00482703" w:rsidRDefault="00E20437" w:rsidP="00482703">
      <w:pPr>
        <w:bidi/>
        <w:spacing w:line="360" w:lineRule="auto"/>
        <w:ind w:firstLine="284"/>
        <w:jc w:val="lowKashida"/>
        <w:rPr>
          <w:rFonts w:ascii="Traditional Arabic" w:hAnsi="Traditional Arabic" w:cs="Traditional Arabic"/>
          <w:sz w:val="24"/>
          <w:szCs w:val="24"/>
        </w:rPr>
      </w:pPr>
      <w:r w:rsidRPr="00482703">
        <w:rPr>
          <w:rFonts w:ascii="Traditional Arabic" w:hAnsi="Traditional Arabic" w:cs="Traditional Arabic"/>
          <w:sz w:val="24"/>
          <w:szCs w:val="24"/>
          <w:rtl/>
        </w:rPr>
        <w:t>التعريف الإجرائي للذكاء الاص</w:t>
      </w:r>
      <w:r w:rsidR="00823689" w:rsidRPr="00482703">
        <w:rPr>
          <w:rFonts w:ascii="Traditional Arabic" w:hAnsi="Traditional Arabic" w:cs="Traditional Arabic"/>
          <w:sz w:val="24"/>
          <w:szCs w:val="24"/>
          <w:rtl/>
        </w:rPr>
        <w:t>طناعي: يشير</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الذكاء الاصطناعي في التعليم الجامعي</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إلى</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تطبيق الأنظمة الذكية والتقنيات القائمة على تحليل البيانات والتعلم الآلي</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بهدف</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تحسين ودعم العمليات التعليمية والإدارية داخل مؤسسات التعليم العالي</w:t>
      </w:r>
      <w:r w:rsidR="00823689" w:rsidRPr="00482703">
        <w:rPr>
          <w:rFonts w:ascii="Traditional Arabic" w:hAnsi="Traditional Arabic" w:cs="Traditional Arabic"/>
          <w:sz w:val="24"/>
          <w:szCs w:val="24"/>
        </w:rPr>
        <w:t>.​</w:t>
      </w:r>
    </w:p>
    <w:p w14:paraId="3379EBEB" w14:textId="0E2E3138" w:rsidR="00034571" w:rsidRPr="00333A8E" w:rsidRDefault="00620772" w:rsidP="00404ABE">
      <w:pPr>
        <w:pStyle w:val="Heading4"/>
        <w:bidi/>
        <w:rPr>
          <w:rFonts w:ascii="Traditional Arabic" w:hAnsi="Traditional Arabic" w:cs="Traditional Arabic"/>
          <w:color w:val="000000" w:themeColor="text1"/>
          <w:sz w:val="24"/>
          <w:szCs w:val="24"/>
          <w:rtl/>
        </w:rPr>
      </w:pPr>
      <w:r w:rsidRPr="00333A8E">
        <w:rPr>
          <w:rFonts w:ascii="Traditional Arabic" w:hAnsi="Traditional Arabic" w:cs="Traditional Arabic"/>
          <w:i w:val="0"/>
          <w:iCs w:val="0"/>
          <w:color w:val="000000" w:themeColor="text1"/>
          <w:sz w:val="24"/>
          <w:szCs w:val="24"/>
          <w:rtl/>
        </w:rPr>
        <w:t>ثالثًا</w:t>
      </w:r>
      <w:r w:rsidR="000A7947" w:rsidRPr="00333A8E">
        <w:rPr>
          <w:rFonts w:ascii="Traditional Arabic" w:hAnsi="Traditional Arabic" w:cs="Traditional Arabic"/>
          <w:i w:val="0"/>
          <w:iCs w:val="0"/>
          <w:color w:val="000000" w:themeColor="text1"/>
          <w:sz w:val="24"/>
          <w:szCs w:val="24"/>
          <w:rtl/>
        </w:rPr>
        <w:t>: العلاقة بين التحول الرقمي والذكاء الاصطناعي</w:t>
      </w:r>
    </w:p>
    <w:p w14:paraId="5F182F0C" w14:textId="50694D56" w:rsidR="007C717A" w:rsidRDefault="007C717A" w:rsidP="00F55347">
      <w:pPr>
        <w:bidi/>
        <w:spacing w:before="240" w:line="360" w:lineRule="auto"/>
        <w:ind w:firstLine="284"/>
        <w:jc w:val="lowKashida"/>
        <w:rPr>
          <w:rFonts w:ascii="Traditional Arabic" w:hAnsi="Traditional Arabic" w:cs="Traditional Arabic"/>
          <w:sz w:val="24"/>
          <w:szCs w:val="24"/>
          <w:rtl/>
        </w:rPr>
      </w:pPr>
      <w:r w:rsidRPr="007C717A">
        <w:rPr>
          <w:rFonts w:ascii="Traditional Arabic" w:hAnsi="Traditional Arabic" w:cs="Traditional Arabic"/>
          <w:sz w:val="24"/>
          <w:szCs w:val="24"/>
          <w:rtl/>
        </w:rPr>
        <w:t>تقوم</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العلاقة بين التحول الرقمي والذكاء الاصطناعي</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على</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التكامل والتفاعل المتبادل، إذ يُعدّ كلٌّ منهما محفِّزاً لتطور الآخر في بناء بيئات عمل أكثر كفاءة وابتكاراً. فالتحول الرقمي يوفّر</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البنية التحتية والبيانات والمنصات التقنية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w:t>
      </w:r>
      <w:r w:rsidR="00620772">
        <w:rPr>
          <w:rFonts w:ascii="Traditional Arabic" w:hAnsi="Traditional Arabic" w:cs="Traditional Arabic"/>
          <w:sz w:val="24"/>
          <w:szCs w:val="24"/>
          <w:rtl/>
        </w:rPr>
        <w:t>للازمة لتطبيق الذكاء الاصطناعي</w:t>
      </w:r>
      <w:r w:rsidR="00620772">
        <w:rPr>
          <w:rFonts w:ascii="Traditional Arabic" w:hAnsi="Traditional Arabic" w:cs="Traditional Arabic" w:hint="cs"/>
          <w:sz w:val="24"/>
          <w:szCs w:val="24"/>
          <w:rtl/>
        </w:rPr>
        <w:t>.</w:t>
      </w:r>
      <w:r w:rsidR="00F55347">
        <w:rPr>
          <w:rFonts w:ascii="Traditional Arabic" w:hAnsi="Traditional Arabic" w:cs="Traditional Arabic" w:hint="cs"/>
          <w:sz w:val="24"/>
          <w:szCs w:val="24"/>
          <w:rtl/>
        </w:rPr>
        <w:t xml:space="preserve"> </w:t>
      </w:r>
      <w:r w:rsidRPr="007C717A">
        <w:rPr>
          <w:rFonts w:ascii="Traditional Arabic" w:hAnsi="Traditional Arabic" w:cs="Traditional Arabic"/>
          <w:sz w:val="24"/>
          <w:szCs w:val="24"/>
          <w:rtl/>
        </w:rPr>
        <w:t>يمنح الذكاء الاصطناعي</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قدرات تحليلية وتنبؤية متقدمة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تُحسِّن من الأداء المؤسسي وتسهم في تطوير الخدمات والعمليات في مختلف المجالات التعليمية والاقتصادية والإدارية</w:t>
      </w:r>
      <w:r w:rsidR="00620772" w:rsidRPr="00074117">
        <w:rPr>
          <w:rFonts w:ascii="Traditional Arabic" w:hAnsi="Traditional Arabic" w:cs="Traditional Arabic" w:hint="cs"/>
          <w:sz w:val="24"/>
          <w:szCs w:val="24"/>
          <w:rtl/>
        </w:rPr>
        <w:t xml:space="preserve"> </w:t>
      </w:r>
      <w:r w:rsidR="00074117" w:rsidRPr="00074117">
        <w:rPr>
          <w:rFonts w:ascii="Traditional Arabic" w:hAnsi="Traditional Arabic" w:cs="Traditional Arabic" w:hint="cs"/>
          <w:sz w:val="24"/>
          <w:szCs w:val="24"/>
          <w:rtl/>
        </w:rPr>
        <w:t>(</w:t>
      </w:r>
      <w:r w:rsidR="00074117" w:rsidRPr="00142155">
        <w:rPr>
          <w:rFonts w:ascii="Traditional Arabic" w:hAnsi="Traditional Arabic" w:cs="Traditional Arabic" w:hint="cs"/>
          <w:sz w:val="24"/>
          <w:szCs w:val="24"/>
          <w:rtl/>
        </w:rPr>
        <w:t>مايكل</w:t>
      </w:r>
      <w:r w:rsidR="00074117" w:rsidRPr="00074117">
        <w:rPr>
          <w:rFonts w:ascii="Traditional Arabic" w:hAnsi="Traditional Arabic" w:cs="Traditional Arabic" w:hint="cs"/>
          <w:sz w:val="24"/>
          <w:szCs w:val="24"/>
          <w:rtl/>
        </w:rPr>
        <w:t>&amp; يو 2024)</w:t>
      </w:r>
      <w:r w:rsidR="00074117" w:rsidRPr="00074117">
        <w:rPr>
          <w:rFonts w:ascii="Traditional Arabic" w:hAnsi="Traditional Arabic" w:cs="Traditional Arabic"/>
          <w:sz w:val="24"/>
          <w:szCs w:val="24"/>
        </w:rPr>
        <w:t>.</w:t>
      </w:r>
      <w:r w:rsidR="00620772">
        <w:rPr>
          <w:rFonts w:ascii="Traditional Arabic" w:hAnsi="Traditional Arabic" w:cs="Traditional Arabic" w:hint="cs"/>
          <w:sz w:val="24"/>
          <w:szCs w:val="24"/>
          <w:rtl/>
        </w:rPr>
        <w:t xml:space="preserve"> </w:t>
      </w:r>
      <w:r w:rsidRPr="007C717A">
        <w:rPr>
          <w:rFonts w:ascii="Traditional Arabic" w:hAnsi="Traditional Arabic" w:cs="Traditional Arabic"/>
          <w:sz w:val="24"/>
          <w:szCs w:val="24"/>
          <w:rtl/>
        </w:rPr>
        <w:t>وتمثل هذه العلاقة التكاملية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جوهر الثورة التكنولوجية الحديثة، حيث يتيح الدمج بين التقنيتين</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تحقيق نقلة نوعية في اتجاهات العمل وأساليب اتخاذ القرار، ويمهّد الطريق نحو مؤسسات أكثر</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ذكاءً ومرونة واستدامة</w:t>
      </w:r>
      <w:r w:rsidR="00074117">
        <w:rPr>
          <w:rFonts w:ascii="Traditional Arabic" w:hAnsi="Traditional Arabic" w:cs="Traditional Arabic" w:hint="cs"/>
          <w:sz w:val="24"/>
          <w:szCs w:val="24"/>
          <w:rtl/>
        </w:rPr>
        <w:t xml:space="preserve"> (موسى &amp; المبارك، 2025).</w:t>
      </w:r>
    </w:p>
    <w:p w14:paraId="3DD1CA5C" w14:textId="77777777" w:rsidR="009A51EE" w:rsidRDefault="009A51EE" w:rsidP="009A51EE">
      <w:pPr>
        <w:bidi/>
        <w:spacing w:line="360" w:lineRule="auto"/>
        <w:ind w:firstLine="284"/>
        <w:jc w:val="lowKashida"/>
        <w:rPr>
          <w:rFonts w:ascii="Traditional Arabic" w:hAnsi="Traditional Arabic" w:cs="Traditional Arabic"/>
          <w:sz w:val="24"/>
          <w:szCs w:val="24"/>
          <w:rtl/>
          <w:lang w:bidi="ar-EG"/>
        </w:rPr>
      </w:pPr>
      <w:r w:rsidRPr="009A51EE">
        <w:rPr>
          <w:rFonts w:ascii="Traditional Arabic" w:hAnsi="Traditional Arabic" w:cs="Traditional Arabic"/>
          <w:sz w:val="24"/>
          <w:szCs w:val="24"/>
          <w:rtl/>
        </w:rPr>
        <w:t>يمثل</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التحول الرقمي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البنية التقنية الأساسية التي تُمكّن المؤسسات من</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توظيف التقنيات الحديثة في إدارة عملياتها وتطوير خدماتها، في حين يُعد</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الذكاء الاصطناعي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بمثابة</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العقل التحليلي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الذي يستفيد من تلك البيانات والأدوات الرقمية في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تحليل المعلومات، وتحسين الأداء، وتعزيز دقة القرارات المؤسسية</w:t>
      </w:r>
      <w:r>
        <w:rPr>
          <w:rFonts w:ascii="Traditional Arabic" w:hAnsi="Traditional Arabic" w:cs="Traditional Arabic" w:hint="cs"/>
          <w:sz w:val="24"/>
          <w:szCs w:val="24"/>
          <w:rtl/>
        </w:rPr>
        <w:t xml:space="preserve">. </w:t>
      </w:r>
      <w:r w:rsidRPr="009A51EE">
        <w:rPr>
          <w:rFonts w:ascii="Traditional Arabic" w:hAnsi="Traditional Arabic" w:cs="Traditional Arabic"/>
          <w:sz w:val="24"/>
          <w:szCs w:val="24"/>
          <w:rtl/>
        </w:rPr>
        <w:t>ففي الوقت الذي يُهيئ فيه التحول الرقمي بنية تحتية ذكية قائمة على البيانات، يعمل الذكاء الاصطناعي على</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تحويل هذه البيانات إلى معرفة عملية ورؤى استراتيجية</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تسهم في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رفع الكفاءة التشغيلية، وتطوير القدرات الابتكارية، وتحقيق التميز المؤسسي المستدام</w:t>
      </w:r>
      <w:r>
        <w:rPr>
          <w:rFonts w:ascii="Traditional Arabic" w:hAnsi="Traditional Arabic" w:cs="Traditional Arabic" w:hint="cs"/>
          <w:sz w:val="24"/>
          <w:szCs w:val="24"/>
          <w:rtl/>
        </w:rPr>
        <w:t xml:space="preserve"> </w:t>
      </w:r>
      <w:r>
        <w:rPr>
          <w:rFonts w:ascii="Traditional Arabic" w:hAnsi="Traditional Arabic" w:cs="Traditional Arabic"/>
          <w:sz w:val="24"/>
          <w:szCs w:val="24"/>
        </w:rPr>
        <w:t>(Adib, 2025)</w:t>
      </w:r>
      <w:r>
        <w:rPr>
          <w:rFonts w:ascii="Traditional Arabic" w:hAnsi="Traditional Arabic" w:cs="Traditional Arabic" w:hint="cs"/>
          <w:sz w:val="24"/>
          <w:szCs w:val="24"/>
          <w:rtl/>
          <w:lang w:bidi="ar-EG"/>
        </w:rPr>
        <w:t>.</w:t>
      </w:r>
    </w:p>
    <w:p w14:paraId="344CED96" w14:textId="76AFB103" w:rsidR="00620772" w:rsidRDefault="00620772" w:rsidP="00620772">
      <w:pPr>
        <w:bidi/>
        <w:spacing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ونتيجة لذلك، تتكامل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العلاقة بين التحول الرقمي والذكاء الاصطناعي</w:t>
      </w:r>
      <w:r w:rsidRPr="00620772">
        <w:rPr>
          <w:rFonts w:ascii="Traditional Arabic" w:hAnsi="Traditional Arabic" w:cs="Traditional Arabic"/>
          <w:sz w:val="24"/>
          <w:szCs w:val="24"/>
          <w:lang w:bidi="ar-EG"/>
        </w:rPr>
        <w:t> </w:t>
      </w:r>
      <w:r w:rsidR="00F55347" w:rsidRPr="00620772">
        <w:rPr>
          <w:rFonts w:ascii="Traditional Arabic" w:hAnsi="Traditional Arabic" w:cs="Traditional Arabic" w:hint="cs"/>
          <w:sz w:val="24"/>
          <w:szCs w:val="24"/>
          <w:rtl/>
        </w:rPr>
        <w:t>بطابع</w:t>
      </w:r>
      <w:r w:rsidR="00F55347" w:rsidRPr="00620772">
        <w:rPr>
          <w:rFonts w:ascii="Traditional Arabic" w:hAnsi="Traditional Arabic" w:cs="Traditional Arabic"/>
          <w:sz w:val="24"/>
          <w:szCs w:val="24"/>
          <w:lang w:bidi="ar-EG"/>
        </w:rPr>
        <w:t xml:space="preserve"> </w:t>
      </w:r>
      <w:r w:rsidR="00F55347" w:rsidRPr="00620772">
        <w:rPr>
          <w:rFonts w:ascii="Traditional Arabic" w:hAnsi="Traditional Arabic" w:cs="Traditional Arabic"/>
          <w:sz w:val="24"/>
          <w:szCs w:val="24"/>
          <w:rtl/>
          <w:lang w:bidi="ar-EG"/>
        </w:rPr>
        <w:t>تطوري</w:t>
      </w:r>
      <w:r w:rsidRPr="00620772">
        <w:rPr>
          <w:rFonts w:ascii="Traditional Arabic" w:hAnsi="Traditional Arabic" w:cs="Traditional Arabic"/>
          <w:sz w:val="24"/>
          <w:szCs w:val="24"/>
          <w:rtl/>
        </w:rPr>
        <w:t>، إذ يشكّل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التحول الرقمي</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الإطار البنيوي الذي يُعنى بتطوير البنية التقنية والبشرية داخل المؤسسات من خلال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دمج التكنولوجيا في الأنظمة التشغيلية والإدارية، بينما يُعد</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الذكاء الاصطناعي</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جوهر هذا التطور الذكي، إذ يمنح المؤسسات</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القدرة على التحليل الذاتي، والتعلّم من البيانات، واتخاذ القرارات التلقائية</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على نحو أكثر دقة وفعالية</w:t>
      </w:r>
      <w:r w:rsidRPr="00620772">
        <w:rPr>
          <w:rFonts w:ascii="Traditional Arabic" w:hAnsi="Traditional Arabic" w:cs="Traditional Arabic"/>
          <w:sz w:val="24"/>
          <w:szCs w:val="24"/>
          <w:lang w:bidi="ar-EG"/>
        </w:rPr>
        <w:t>.</w:t>
      </w:r>
    </w:p>
    <w:p w14:paraId="064355E2" w14:textId="77777777" w:rsidR="00620772" w:rsidRPr="00620772" w:rsidRDefault="00620772" w:rsidP="00C23289">
      <w:pPr>
        <w:bidi/>
        <w:spacing w:line="360" w:lineRule="auto"/>
        <w:ind w:firstLine="284"/>
        <w:jc w:val="lowKashida"/>
        <w:rPr>
          <w:rFonts w:ascii="Traditional Arabic" w:hAnsi="Traditional Arabic" w:cs="Traditional Arabic"/>
          <w:sz w:val="24"/>
          <w:szCs w:val="24"/>
        </w:rPr>
      </w:pPr>
      <w:r w:rsidRPr="00620772">
        <w:rPr>
          <w:rFonts w:ascii="Traditional Arabic" w:hAnsi="Traditional Arabic" w:cs="Traditional Arabic"/>
          <w:sz w:val="24"/>
          <w:szCs w:val="24"/>
          <w:rtl/>
        </w:rPr>
        <w:t xml:space="preserve">يُوفّر </w:t>
      </w:r>
      <w:r w:rsidR="009A51EE" w:rsidRPr="009A51EE">
        <w:rPr>
          <w:rFonts w:ascii="Traditional Arabic" w:hAnsi="Traditional Arabic" w:cs="Traditional Arabic"/>
          <w:sz w:val="24"/>
          <w:szCs w:val="24"/>
          <w:rtl/>
        </w:rPr>
        <w:t>التحول الرقمي البنية التحتية مثل البيانات الضخمة والحوسبة السحابية، في حين يستخدم الذكاء الاصطناعي هذه البيانات لتحليلها والتنبؤ بالاتجاهات المستقبلية وتطوير الحلول الذكية</w:t>
      </w:r>
      <w:r w:rsidR="009A51EE">
        <w:rPr>
          <w:rFonts w:ascii="Traditional Arabic" w:hAnsi="Traditional Arabic" w:cs="Traditional Arabic" w:hint="cs"/>
          <w:sz w:val="24"/>
          <w:szCs w:val="24"/>
          <w:rtl/>
        </w:rPr>
        <w:t xml:space="preserve"> (أبوسالم، 2024).</w:t>
      </w:r>
      <w:r w:rsidR="00C23289">
        <w:rPr>
          <w:rFonts w:ascii="Traditional Arabic" w:hAnsi="Traditional Arabic" w:cs="Traditional Arabic" w:hint="cs"/>
          <w:sz w:val="24"/>
          <w:szCs w:val="24"/>
          <w:rtl/>
        </w:rPr>
        <w:t xml:space="preserve"> </w:t>
      </w:r>
      <w:r w:rsidRPr="00620772">
        <w:rPr>
          <w:rFonts w:ascii="Traditional Arabic" w:hAnsi="Traditional Arabic" w:cs="Traditional Arabic"/>
          <w:sz w:val="24"/>
          <w:szCs w:val="24"/>
          <w:rtl/>
        </w:rPr>
        <w:t>ومن ثمّ، يُمثل الذكاء الاصطناعي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المحرّك التحليلي لمراحل التحول الرقمي، حيث يحوّل البيانات الضخمة إلى</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رؤى استراتيجية قابلة للتطبيق، ويعزز</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كفاءة العمليات والابتكار المؤسسي، مما يجعل التكامل بين المفهومين</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أساساً للانتقال نحو مؤسسات ذكية مستدامة</w:t>
      </w:r>
      <w:r w:rsidRPr="00620772">
        <w:rPr>
          <w:rFonts w:ascii="Traditional Arabic" w:hAnsi="Traditional Arabic" w:cs="Traditional Arabic"/>
          <w:sz w:val="24"/>
          <w:szCs w:val="24"/>
        </w:rPr>
        <w:t>.</w:t>
      </w:r>
      <w:r w:rsidRPr="00620772">
        <w:rPr>
          <w:rFonts w:ascii="Times New Roman" w:hAnsi="Times New Roman" w:cs="Times New Roman"/>
          <w:sz w:val="24"/>
          <w:szCs w:val="24"/>
        </w:rPr>
        <w:t>​</w:t>
      </w:r>
    </w:p>
    <w:p w14:paraId="60427007" w14:textId="77777777" w:rsidR="00C23289" w:rsidRPr="000537C7" w:rsidRDefault="00C23289" w:rsidP="00B40272">
      <w:pPr>
        <w:pStyle w:val="ListParagraph"/>
        <w:numPr>
          <w:ilvl w:val="0"/>
          <w:numId w:val="7"/>
        </w:numPr>
        <w:bidi/>
        <w:spacing w:line="360" w:lineRule="auto"/>
        <w:jc w:val="lowKashida"/>
        <w:rPr>
          <w:rFonts w:ascii="Traditional Arabic" w:hAnsi="Traditional Arabic" w:cs="Traditional Arabic"/>
          <w:b/>
          <w:bCs/>
          <w:sz w:val="24"/>
          <w:szCs w:val="24"/>
          <w:rtl/>
          <w:lang w:bidi="ar-EG"/>
        </w:rPr>
      </w:pPr>
      <w:r w:rsidRPr="000537C7">
        <w:rPr>
          <w:rFonts w:ascii="Traditional Arabic" w:hAnsi="Traditional Arabic" w:cs="Traditional Arabic"/>
          <w:b/>
          <w:bCs/>
          <w:sz w:val="24"/>
          <w:szCs w:val="24"/>
          <w:rtl/>
        </w:rPr>
        <w:lastRenderedPageBreak/>
        <w:t>التكامل بين التحول الرقمي والذكاء الاصطناعي كمدخل لتطوير الأداء المؤسسي في الجامعات</w:t>
      </w:r>
    </w:p>
    <w:p w14:paraId="6FD0ADD5" w14:textId="083E6366" w:rsidR="00C23289" w:rsidRPr="00C23289" w:rsidRDefault="00C23289" w:rsidP="00071E59">
      <w:pPr>
        <w:bidi/>
        <w:spacing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يهتم </w:t>
      </w:r>
      <w:r w:rsidRPr="00C23289">
        <w:rPr>
          <w:rFonts w:ascii="Traditional Arabic" w:hAnsi="Traditional Arabic" w:cs="Traditional Arabic"/>
          <w:sz w:val="24"/>
          <w:szCs w:val="24"/>
          <w:rtl/>
        </w:rPr>
        <w:t>التحول الرقمي</w:t>
      </w:r>
      <w:r w:rsidRPr="00C23289">
        <w:rPr>
          <w:rFonts w:ascii="Traditional Arabic" w:hAnsi="Traditional Arabic" w:cs="Traditional Arabic"/>
          <w:sz w:val="24"/>
          <w:szCs w:val="24"/>
        </w:rPr>
        <w:t> </w:t>
      </w:r>
      <w:r w:rsidRPr="00C23289">
        <w:rPr>
          <w:rFonts w:ascii="Traditional Arabic" w:hAnsi="Traditional Arabic" w:cs="Traditional Arabic"/>
          <w:sz w:val="24"/>
          <w:szCs w:val="24"/>
          <w:rtl/>
        </w:rPr>
        <w:t>بتنفيذ الأنظمة الرقمية والربط بين العمليات داخل المؤسسات</w:t>
      </w:r>
      <w:r>
        <w:rPr>
          <w:rFonts w:ascii="Traditional Arabic" w:hAnsi="Traditional Arabic" w:cs="Traditional Arabic" w:hint="cs"/>
          <w:sz w:val="24"/>
          <w:szCs w:val="24"/>
          <w:rtl/>
        </w:rPr>
        <w:t xml:space="preserve">، بينما يعزز </w:t>
      </w:r>
      <w:r w:rsidRPr="00C23289">
        <w:rPr>
          <w:rFonts w:ascii="Traditional Arabic" w:hAnsi="Traditional Arabic" w:cs="Traditional Arabic"/>
          <w:sz w:val="24"/>
          <w:szCs w:val="24"/>
          <w:rtl/>
        </w:rPr>
        <w:t xml:space="preserve">الذكاء </w:t>
      </w:r>
      <w:r w:rsidR="00D74BC1" w:rsidRPr="00C23289">
        <w:rPr>
          <w:rFonts w:ascii="Traditional Arabic" w:hAnsi="Traditional Arabic" w:cs="Traditional Arabic" w:hint="cs"/>
          <w:sz w:val="24"/>
          <w:szCs w:val="24"/>
          <w:rtl/>
        </w:rPr>
        <w:t>الاصطناعي</w:t>
      </w:r>
      <w:r w:rsidR="00D74BC1" w:rsidRPr="00C23289">
        <w:rPr>
          <w:rFonts w:ascii="Traditional Arabic" w:hAnsi="Traditional Arabic" w:cs="Traditional Arabic"/>
          <w:sz w:val="24"/>
          <w:szCs w:val="24"/>
        </w:rPr>
        <w:t xml:space="preserve"> </w:t>
      </w:r>
      <w:r w:rsidR="00D74BC1" w:rsidRPr="00C23289">
        <w:rPr>
          <w:rFonts w:ascii="Traditional Arabic" w:hAnsi="Traditional Arabic" w:cs="Traditional Arabic"/>
          <w:sz w:val="24"/>
          <w:szCs w:val="24"/>
          <w:rtl/>
        </w:rPr>
        <w:t>هذا</w:t>
      </w:r>
      <w:r w:rsidRPr="00C23289">
        <w:rPr>
          <w:rFonts w:ascii="Traditional Arabic" w:hAnsi="Traditional Arabic" w:cs="Traditional Arabic"/>
          <w:sz w:val="24"/>
          <w:szCs w:val="24"/>
          <w:rtl/>
        </w:rPr>
        <w:t xml:space="preserve"> التحول من خلال الأتمتة الذكية وتحليل البيانات وتحسين التفاعل </w:t>
      </w:r>
      <w:r>
        <w:rPr>
          <w:rFonts w:ascii="Traditional Arabic" w:hAnsi="Traditional Arabic" w:cs="Traditional Arabic" w:hint="cs"/>
          <w:sz w:val="24"/>
          <w:szCs w:val="24"/>
          <w:rtl/>
        </w:rPr>
        <w:t xml:space="preserve">بين الإنسان والآلة. </w:t>
      </w:r>
      <w:r w:rsidRPr="00C23289">
        <w:rPr>
          <w:rFonts w:ascii="Traditional Arabic" w:hAnsi="Traditional Arabic" w:cs="Traditional Arabic"/>
          <w:sz w:val="24"/>
          <w:szCs w:val="24"/>
          <w:rtl/>
        </w:rPr>
        <w:t>على سبيل المثال، يمكن للذكاء الاصطناعي</w:t>
      </w:r>
      <w:r w:rsidR="00071E59">
        <w:rPr>
          <w:rFonts w:ascii="Traditional Arabic" w:hAnsi="Traditional Arabic" w:cs="Traditional Arabic" w:hint="cs"/>
          <w:sz w:val="24"/>
          <w:szCs w:val="24"/>
          <w:rtl/>
        </w:rPr>
        <w:t xml:space="preserve"> (محمد&amp; آخرون، 2024): </w:t>
      </w:r>
    </w:p>
    <w:p w14:paraId="33A9B6CC"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أتمتة المهام الإدارية المتكررة</w:t>
      </w:r>
      <w:r w:rsidRPr="00C23289">
        <w:rPr>
          <w:rFonts w:ascii="Traditional Arabic" w:hAnsi="Traditional Arabic" w:cs="Traditional Arabic"/>
          <w:sz w:val="24"/>
          <w:szCs w:val="24"/>
        </w:rPr>
        <w:t>.</w:t>
      </w:r>
    </w:p>
    <w:p w14:paraId="10D671AD"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تحليل البيانات الضخمة لاستخلاص الرؤى الاستراتيجية</w:t>
      </w:r>
      <w:r w:rsidRPr="00C23289">
        <w:rPr>
          <w:rFonts w:ascii="Traditional Arabic" w:hAnsi="Traditional Arabic" w:cs="Traditional Arabic"/>
          <w:sz w:val="24"/>
          <w:szCs w:val="24"/>
        </w:rPr>
        <w:t>.</w:t>
      </w:r>
    </w:p>
    <w:p w14:paraId="0DD3AADB"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التنبؤ بالاتجاهات المستقبلية لدعم القرارات القيادية</w:t>
      </w:r>
      <w:r w:rsidRPr="00C23289">
        <w:rPr>
          <w:rFonts w:ascii="Traditional Arabic" w:hAnsi="Traditional Arabic" w:cs="Traditional Arabic"/>
          <w:sz w:val="24"/>
          <w:szCs w:val="24"/>
        </w:rPr>
        <w:t>.</w:t>
      </w:r>
    </w:p>
    <w:p w14:paraId="0C4E3F18"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تخصيص الخدمات بما يناسب حاجات المستخدمين أو الطلبة في التعليم العالي</w:t>
      </w:r>
    </w:p>
    <w:p w14:paraId="30D743A7" w14:textId="77777777" w:rsidR="00071E59" w:rsidRPr="000537C7" w:rsidRDefault="00A24361" w:rsidP="00B40272">
      <w:pPr>
        <w:pStyle w:val="ListParagraph"/>
        <w:numPr>
          <w:ilvl w:val="0"/>
          <w:numId w:val="7"/>
        </w:numPr>
        <w:bidi/>
        <w:spacing w:line="360" w:lineRule="auto"/>
        <w:rPr>
          <w:rFonts w:ascii="Traditional Arabic" w:hAnsi="Traditional Arabic" w:cs="Traditional Arabic"/>
          <w:b/>
          <w:bCs/>
          <w:sz w:val="24"/>
          <w:szCs w:val="24"/>
          <w:rtl/>
        </w:rPr>
      </w:pPr>
      <w:bookmarkStart w:id="0" w:name="_Hlk222680853"/>
      <w:r w:rsidRPr="000537C7">
        <w:rPr>
          <w:rFonts w:ascii="Traditional Arabic" w:hAnsi="Traditional Arabic" w:cs="Traditional Arabic" w:hint="cs"/>
          <w:b/>
          <w:bCs/>
          <w:sz w:val="24"/>
          <w:szCs w:val="24"/>
          <w:rtl/>
        </w:rPr>
        <w:t xml:space="preserve">أهم </w:t>
      </w:r>
      <w:r w:rsidR="00071E59" w:rsidRPr="000537C7">
        <w:rPr>
          <w:rFonts w:ascii="Traditional Arabic" w:hAnsi="Traditional Arabic" w:cs="Traditional Arabic"/>
          <w:b/>
          <w:bCs/>
          <w:sz w:val="24"/>
          <w:szCs w:val="24"/>
          <w:rtl/>
        </w:rPr>
        <w:t>النتائج المترتبة على الترابط</w:t>
      </w:r>
      <w:r w:rsidR="00071E59" w:rsidRPr="000537C7">
        <w:rPr>
          <w:rFonts w:ascii="Traditional Arabic" w:hAnsi="Traditional Arabic" w:cs="Traditional Arabic" w:hint="cs"/>
          <w:b/>
          <w:bCs/>
          <w:sz w:val="24"/>
          <w:szCs w:val="24"/>
          <w:rtl/>
        </w:rPr>
        <w:t xml:space="preserve"> والتكامل بين </w:t>
      </w:r>
      <w:r w:rsidR="00071E59" w:rsidRPr="000537C7">
        <w:rPr>
          <w:rFonts w:ascii="Traditional Arabic" w:hAnsi="Traditional Arabic" w:cs="Traditional Arabic"/>
          <w:b/>
          <w:bCs/>
          <w:sz w:val="24"/>
          <w:szCs w:val="24"/>
          <w:rtl/>
        </w:rPr>
        <w:t>التحول الرقمي والذكاء الاصطناعي</w:t>
      </w:r>
      <w:r w:rsidR="00071E59" w:rsidRPr="000537C7">
        <w:rPr>
          <w:rFonts w:ascii="Traditional Arabic" w:hAnsi="Traditional Arabic" w:cs="Traditional Arabic" w:hint="cs"/>
          <w:b/>
          <w:bCs/>
          <w:sz w:val="24"/>
          <w:szCs w:val="24"/>
          <w:rtl/>
        </w:rPr>
        <w:t xml:space="preserve"> </w:t>
      </w:r>
    </w:p>
    <w:bookmarkEnd w:id="0"/>
    <w:p w14:paraId="4D4B1F88" w14:textId="77777777" w:rsidR="00A24361" w:rsidRDefault="00A24361" w:rsidP="00DF6F8C">
      <w:pPr>
        <w:bidi/>
        <w:spacing w:line="360" w:lineRule="auto"/>
        <w:ind w:firstLine="284"/>
        <w:jc w:val="lowKashida"/>
        <w:rPr>
          <w:rFonts w:ascii="Traditional Arabic" w:hAnsi="Traditional Arabic" w:cs="Traditional Arabic"/>
          <w:sz w:val="24"/>
          <w:szCs w:val="24"/>
          <w:rtl/>
        </w:rPr>
      </w:pPr>
      <w:r w:rsidRPr="00A24361">
        <w:rPr>
          <w:rFonts w:ascii="Traditional Arabic" w:hAnsi="Traditional Arabic" w:cs="Traditional Arabic"/>
          <w:sz w:val="24"/>
          <w:szCs w:val="24"/>
          <w:rtl/>
        </w:rPr>
        <w:t>يُعد</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الدمج بين التحول الرقمي والذكاء الاصطناعي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خطوة استراتيجية محورية نحو</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بناء جامعة ذكية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قادرة على</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مواكبة متطلبات الثورة الصناعية الرابعة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وتوظيف البيانات بفاعلية لتحسين الأداء الأكاديمي والإداري</w:t>
      </w:r>
      <w:r w:rsidR="009A70FB">
        <w:rPr>
          <w:rFonts w:ascii="Traditional Arabic" w:hAnsi="Traditional Arabic" w:cs="Traditional Arabic" w:hint="cs"/>
          <w:sz w:val="24"/>
          <w:szCs w:val="24"/>
          <w:rtl/>
        </w:rPr>
        <w:t xml:space="preserve"> (رشوان &amp; آخرون، 2022)</w:t>
      </w:r>
      <w:r w:rsidRPr="00A24361">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A24361">
        <w:rPr>
          <w:rFonts w:ascii="Traditional Arabic" w:hAnsi="Traditional Arabic" w:cs="Traditional Arabic"/>
          <w:sz w:val="24"/>
          <w:szCs w:val="24"/>
          <w:rtl/>
        </w:rPr>
        <w:t>إذ يسهم هذا التكامل في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تطوير البنية التحتية الرقمية وتفعيل التقنيات الذكية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بما يعزز من</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كفاءة التعليم والبحث العلمي والإدارة الجامعية، مؤدياً إلى</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تحقيق التنافسية والابتكار والاستدامة المؤسسية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داخل البيئة الجامعية</w:t>
      </w:r>
      <w:r w:rsidR="00DF6F8C">
        <w:rPr>
          <w:rFonts w:ascii="Traditional Arabic" w:hAnsi="Traditional Arabic" w:cs="Traditional Arabic" w:hint="cs"/>
          <w:sz w:val="24"/>
          <w:szCs w:val="24"/>
          <w:rtl/>
        </w:rPr>
        <w:t xml:space="preserve"> (كامل، 2023). </w:t>
      </w:r>
      <w:r w:rsidRPr="00A24361">
        <w:rPr>
          <w:rFonts w:ascii="Traditional Arabic" w:hAnsi="Traditional Arabic" w:cs="Traditional Arabic"/>
          <w:sz w:val="24"/>
          <w:szCs w:val="24"/>
          <w:rtl/>
        </w:rPr>
        <w:t>ويمثل هذا الاتجاه نقلة نوعية في مسيرة الجامعات نحو</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التحول إلى مؤسسات تعليمية مرنة ومبتكرة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تُسهم بفاعلية في إعداد جيل يمتلك مهارات المستقبل والمعرفة الرقمية المتقدمة</w:t>
      </w:r>
      <w:r w:rsidRPr="00A24361">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p>
    <w:p w14:paraId="56057148" w14:textId="4FBE1D09" w:rsidR="00A24361" w:rsidRPr="00A24361" w:rsidRDefault="00A24361" w:rsidP="00A24361">
      <w:pPr>
        <w:bidi/>
        <w:spacing w:line="360" w:lineRule="auto"/>
        <w:ind w:firstLine="284"/>
        <w:jc w:val="lowKashida"/>
        <w:rPr>
          <w:rFonts w:ascii="Traditional Arabic" w:hAnsi="Traditional Arabic" w:cs="Traditional Arabic"/>
          <w:sz w:val="24"/>
          <w:szCs w:val="24"/>
        </w:rPr>
      </w:pPr>
      <w:r w:rsidRPr="00A24361">
        <w:rPr>
          <w:rFonts w:ascii="Traditional Arabic" w:hAnsi="Traditional Arabic" w:cs="Traditional Arabic"/>
          <w:sz w:val="24"/>
          <w:szCs w:val="24"/>
          <w:rtl/>
        </w:rPr>
        <w:t>تؤدي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نتائج التكامل بين التحول الرقمي والذكاء الاصطناعي في الجامعات</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إلى تحولات جوهرية تشمل الجوانب</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التعليمية والإدارية والبحثية والمجتمعية، ويمكن تفصيلها على النحو الآتي</w:t>
      </w:r>
      <w:r w:rsidR="00DF6F8C">
        <w:rPr>
          <w:rFonts w:ascii="Traditional Arabic" w:hAnsi="Traditional Arabic" w:cs="Traditional Arabic" w:hint="cs"/>
          <w:sz w:val="24"/>
          <w:szCs w:val="24"/>
          <w:rtl/>
        </w:rPr>
        <w:t xml:space="preserve"> </w:t>
      </w:r>
      <w:bookmarkStart w:id="1" w:name="_Hlk224563651"/>
      <w:r w:rsidR="00DF6F8C">
        <w:rPr>
          <w:rFonts w:ascii="Traditional Arabic" w:hAnsi="Traditional Arabic" w:cs="Traditional Arabic" w:hint="cs"/>
          <w:sz w:val="24"/>
          <w:szCs w:val="24"/>
          <w:rtl/>
        </w:rPr>
        <w:t>(آل عثمان، 2025)</w:t>
      </w:r>
      <w:r w:rsidR="00DF6F8C">
        <w:rPr>
          <w:rFonts w:ascii="Traditional Arabic" w:hAnsi="Traditional Arabic" w:cs="Traditional Arabic" w:hint="cs"/>
          <w:sz w:val="24"/>
          <w:szCs w:val="24"/>
          <w:rtl/>
          <w:lang w:bidi="ar-EG"/>
        </w:rPr>
        <w:t xml:space="preserve"> ، (الدوسري &amp; الدوسري، 2025)، (</w:t>
      </w:r>
      <w:r w:rsidR="00D74BC1">
        <w:rPr>
          <w:rFonts w:ascii="Traditional Arabic" w:hAnsi="Traditional Arabic" w:cs="Traditional Arabic" w:hint="cs"/>
          <w:sz w:val="24"/>
          <w:szCs w:val="24"/>
          <w:rtl/>
          <w:lang w:bidi="ar-EG"/>
        </w:rPr>
        <w:t xml:space="preserve">بن </w:t>
      </w:r>
      <w:r w:rsidR="00DF6F8C">
        <w:rPr>
          <w:rFonts w:ascii="Traditional Arabic" w:hAnsi="Traditional Arabic" w:cs="Traditional Arabic" w:hint="cs"/>
          <w:sz w:val="24"/>
          <w:szCs w:val="24"/>
          <w:rtl/>
          <w:lang w:bidi="ar-EG"/>
        </w:rPr>
        <w:t xml:space="preserve">جمعة، </w:t>
      </w:r>
      <w:r w:rsidR="00D74BC1">
        <w:rPr>
          <w:rFonts w:ascii="Traditional Arabic" w:hAnsi="Traditional Arabic" w:cs="Traditional Arabic" w:hint="cs"/>
          <w:sz w:val="24"/>
          <w:szCs w:val="24"/>
          <w:rtl/>
          <w:lang w:bidi="ar-EG"/>
        </w:rPr>
        <w:t>2023</w:t>
      </w:r>
      <w:r w:rsidR="00DF6F8C">
        <w:rPr>
          <w:rFonts w:ascii="Traditional Arabic" w:hAnsi="Traditional Arabic" w:cs="Traditional Arabic" w:hint="cs"/>
          <w:sz w:val="24"/>
          <w:szCs w:val="24"/>
          <w:rtl/>
          <w:lang w:bidi="ar-EG"/>
        </w:rPr>
        <w:t>) و (اسماعيل، 202</w:t>
      </w:r>
      <w:r w:rsidR="00AE06FC">
        <w:rPr>
          <w:rFonts w:ascii="Traditional Arabic" w:hAnsi="Traditional Arabic" w:cs="Traditional Arabic" w:hint="cs"/>
          <w:sz w:val="24"/>
          <w:szCs w:val="24"/>
          <w:rtl/>
          <w:lang w:bidi="ar-EG"/>
        </w:rPr>
        <w:t>3</w:t>
      </w:r>
      <w:r w:rsidR="00DF6F8C">
        <w:rPr>
          <w:rFonts w:ascii="Traditional Arabic" w:hAnsi="Traditional Arabic" w:cs="Traditional Arabic" w:hint="cs"/>
          <w:sz w:val="24"/>
          <w:szCs w:val="24"/>
          <w:rtl/>
          <w:lang w:bidi="ar-EG"/>
        </w:rPr>
        <w:t>)</w:t>
      </w:r>
      <w:bookmarkEnd w:id="1"/>
      <w:r w:rsidR="00DF6F8C">
        <w:rPr>
          <w:rFonts w:ascii="Traditional Arabic" w:hAnsi="Traditional Arabic" w:cs="Traditional Arabic" w:hint="cs"/>
          <w:sz w:val="24"/>
          <w:szCs w:val="24"/>
          <w:rtl/>
        </w:rPr>
        <w:t xml:space="preserve"> </w:t>
      </w:r>
      <w:r w:rsidRPr="00A24361">
        <w:rPr>
          <w:rFonts w:ascii="Traditional Arabic" w:hAnsi="Traditional Arabic" w:cs="Traditional Arabic"/>
          <w:sz w:val="24"/>
          <w:szCs w:val="24"/>
        </w:rPr>
        <w:t xml:space="preserve"> :</w:t>
      </w:r>
      <w:r w:rsidRPr="00A24361">
        <w:rPr>
          <w:rFonts w:ascii="Times New Roman" w:hAnsi="Times New Roman" w:cs="Times New Roman"/>
          <w:sz w:val="24"/>
          <w:szCs w:val="24"/>
        </w:rPr>
        <w:t>​</w:t>
      </w:r>
    </w:p>
    <w:p w14:paraId="29D7BEEF"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العملية التعليمية</w:t>
      </w:r>
    </w:p>
    <w:p w14:paraId="54C4A041"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تحسين جودة التعليم</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من خلال التعلم الشخصي القائم على تحليل بيانات الطلبة، بما يتيح تتبع تقدمهم وتكييف المحتوى وفق احتياجاتهم</w:t>
      </w:r>
      <w:r w:rsidRPr="009A70FB">
        <w:rPr>
          <w:rFonts w:ascii="Traditional Arabic" w:hAnsi="Traditional Arabic" w:cs="Traditional Arabic"/>
          <w:sz w:val="24"/>
          <w:szCs w:val="24"/>
        </w:rPr>
        <w:t>.</w:t>
      </w:r>
    </w:p>
    <w:p w14:paraId="1644B7C1"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زيادة التفاعل</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بين الطالب والمقررات عبر أنظمة تعليم ذكية مثل المساعدات الافتراضية والتعلم التكيفي</w:t>
      </w:r>
      <w:r w:rsidRPr="009A70FB">
        <w:rPr>
          <w:rFonts w:ascii="Traditional Arabic" w:hAnsi="Traditional Arabic" w:cs="Traditional Arabic"/>
          <w:sz w:val="24"/>
          <w:szCs w:val="24"/>
        </w:rPr>
        <w:t>.</w:t>
      </w:r>
    </w:p>
    <w:p w14:paraId="654A2E4B"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توفير بيئة تعليمية مرنة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يمكن الوصول إليها في أي وقت وأي مكان بفضل المنصات الرقمية المتكاملة</w:t>
      </w:r>
      <w:r w:rsidRPr="009A70FB">
        <w:rPr>
          <w:rFonts w:ascii="Traditional Arabic" w:hAnsi="Traditional Arabic" w:cs="Traditional Arabic"/>
          <w:sz w:val="24"/>
          <w:szCs w:val="24"/>
        </w:rPr>
        <w:t>.</w:t>
      </w:r>
    </w:p>
    <w:p w14:paraId="69DEE283"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تحليل أداء الطلبة بدقة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عبر أدوات تحليل البيانات التنبؤية التي تساعد في التدخل المبكر لدعم المتعثرين أكاديمياً</w:t>
      </w:r>
      <w:r w:rsidRPr="009A70FB">
        <w:rPr>
          <w:rFonts w:ascii="Traditional Arabic" w:hAnsi="Traditional Arabic" w:cs="Traditional Arabic"/>
          <w:sz w:val="24"/>
          <w:szCs w:val="24"/>
        </w:rPr>
        <w:t>.</w:t>
      </w:r>
    </w:p>
    <w:p w14:paraId="26A4B1AE"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الإدارة الجامعية</w:t>
      </w:r>
    </w:p>
    <w:p w14:paraId="17411DE1"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lastRenderedPageBreak/>
        <w:t>أتمتة العمليات الإدارية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مثل القبول والتسجيل وجدولة المحاضرات والامتحانات، مما يقلل الأخطاء ويزيد الكفاءة التشغيلية</w:t>
      </w:r>
      <w:r w:rsidRPr="009A70FB">
        <w:rPr>
          <w:rFonts w:ascii="Traditional Arabic" w:hAnsi="Traditional Arabic" w:cs="Traditional Arabic"/>
          <w:sz w:val="24"/>
          <w:szCs w:val="24"/>
        </w:rPr>
        <w:t>.</w:t>
      </w:r>
    </w:p>
    <w:p w14:paraId="38240706"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تعزيز الشفافية والمساءلة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من خلال نظم تحليل بيانات تتيح اتخاذ قرارات مستندة إلى مؤشرات رقمية دقيقة</w:t>
      </w:r>
      <w:r w:rsidRPr="009A70FB">
        <w:rPr>
          <w:rFonts w:ascii="Traditional Arabic" w:hAnsi="Traditional Arabic" w:cs="Traditional Arabic"/>
          <w:sz w:val="24"/>
          <w:szCs w:val="24"/>
        </w:rPr>
        <w:t>.</w:t>
      </w:r>
    </w:p>
    <w:p w14:paraId="592E3331" w14:textId="4D6A3E75"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تحسين صنع القرار</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بناءً على بيانات آنية بدلاً من</w:t>
      </w:r>
      <w:r w:rsidR="00142155">
        <w:rPr>
          <w:rFonts w:ascii="Traditional Arabic" w:hAnsi="Traditional Arabic" w:cs="Traditional Arabic" w:hint="cs"/>
          <w:sz w:val="24"/>
          <w:szCs w:val="24"/>
          <w:rtl/>
        </w:rPr>
        <w:t xml:space="preserve"> </w:t>
      </w:r>
      <w:r w:rsidRPr="009A70FB">
        <w:rPr>
          <w:rFonts w:ascii="Traditional Arabic" w:hAnsi="Traditional Arabic" w:cs="Traditional Arabic"/>
          <w:sz w:val="24"/>
          <w:szCs w:val="24"/>
          <w:rtl/>
        </w:rPr>
        <w:t>قرارات شخصية أو حدسية</w:t>
      </w:r>
      <w:r w:rsidRPr="009A70FB">
        <w:rPr>
          <w:rFonts w:ascii="Traditional Arabic" w:hAnsi="Traditional Arabic" w:cs="Traditional Arabic"/>
          <w:sz w:val="24"/>
          <w:szCs w:val="24"/>
        </w:rPr>
        <w:t>.</w:t>
      </w:r>
    </w:p>
    <w:p w14:paraId="5C6EB99D"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خفض التكاليف التشغيلية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عبر التحول إلى إدارة رقمية مؤتمتة ومستدامة</w:t>
      </w:r>
      <w:r w:rsidRPr="009A70FB">
        <w:rPr>
          <w:rFonts w:ascii="Traditional Arabic" w:hAnsi="Traditional Arabic" w:cs="Traditional Arabic"/>
          <w:sz w:val="24"/>
          <w:szCs w:val="24"/>
        </w:rPr>
        <w:t>.</w:t>
      </w:r>
    </w:p>
    <w:p w14:paraId="1ED39B92"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البحث العلمي</w:t>
      </w:r>
    </w:p>
    <w:p w14:paraId="3703FA38"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تسريع معالجة البيانات البحثية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باستخدام أدوات تحليل آلية مدعومة بالذكاء الاصطناعي</w:t>
      </w:r>
      <w:r w:rsidRPr="00DF6F8C">
        <w:rPr>
          <w:rFonts w:ascii="Traditional Arabic" w:hAnsi="Traditional Arabic" w:cs="Traditional Arabic"/>
          <w:sz w:val="24"/>
          <w:szCs w:val="24"/>
        </w:rPr>
        <w:t>.</w:t>
      </w:r>
    </w:p>
    <w:p w14:paraId="2EA30971"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اكتشاف أنماط واتجاهات جديدة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في البيانات تسهم في إثراء المعرفة العلمية وإنتاج بحوث مبتكرة</w:t>
      </w:r>
      <w:r w:rsidRPr="00DF6F8C">
        <w:rPr>
          <w:rFonts w:ascii="Traditional Arabic" w:hAnsi="Traditional Arabic" w:cs="Traditional Arabic"/>
          <w:sz w:val="24"/>
          <w:szCs w:val="24"/>
        </w:rPr>
        <w:t>.</w:t>
      </w:r>
    </w:p>
    <w:p w14:paraId="3FADF863"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تعزيز التعاون البحثي الدولي</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 خلال إنشاء منصات رقمية مشتركة تسهل تبادل البيانات والمشروعات البحثية</w:t>
      </w:r>
      <w:r w:rsidRPr="00DF6F8C">
        <w:rPr>
          <w:rFonts w:ascii="Traditional Arabic" w:hAnsi="Traditional Arabic" w:cs="Traditional Arabic"/>
          <w:sz w:val="24"/>
          <w:szCs w:val="24"/>
        </w:rPr>
        <w:t>.</w:t>
      </w:r>
    </w:p>
    <w:p w14:paraId="101EBA9F"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خدمة المجتمع</w:t>
      </w:r>
    </w:p>
    <w:p w14:paraId="05EA1246" w14:textId="77777777" w:rsidR="00A24361" w:rsidRPr="00DF6F8C" w:rsidRDefault="00A24361" w:rsidP="00B40272">
      <w:pPr>
        <w:pStyle w:val="ListParagraph"/>
        <w:numPr>
          <w:ilvl w:val="0"/>
          <w:numId w:val="5"/>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ابتكار حلول ذكية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لمشكلات المجتمع عبر الاستفادة من البيانات الضخمة وتحليلها في مراكز الجامعات</w:t>
      </w:r>
      <w:r w:rsidRPr="00DF6F8C">
        <w:rPr>
          <w:rFonts w:ascii="Traditional Arabic" w:hAnsi="Traditional Arabic" w:cs="Traditional Arabic"/>
          <w:sz w:val="24"/>
          <w:szCs w:val="24"/>
        </w:rPr>
        <w:t>.</w:t>
      </w:r>
    </w:p>
    <w:p w14:paraId="7FCBB6DB" w14:textId="77777777" w:rsidR="00DF6F8C" w:rsidRPr="00DF6F8C" w:rsidRDefault="00A24361" w:rsidP="00B40272">
      <w:pPr>
        <w:pStyle w:val="ListParagraph"/>
        <w:numPr>
          <w:ilvl w:val="0"/>
          <w:numId w:val="5"/>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تعزيز التواصل المجتمعي</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 خلال تطبيقات إلكترونية ومنصات ذكية ترفع من مستوى التفاعل بين الجامعة ومحيطها الاجتماعي</w:t>
      </w:r>
      <w:r w:rsidRPr="00DF6F8C">
        <w:rPr>
          <w:rFonts w:ascii="Traditional Arabic" w:hAnsi="Traditional Arabic" w:cs="Traditional Arabic"/>
          <w:sz w:val="24"/>
          <w:szCs w:val="24"/>
        </w:rPr>
        <w:t>.</w:t>
      </w:r>
    </w:p>
    <w:p w14:paraId="4532EEF0" w14:textId="77777777" w:rsidR="00A24361" w:rsidRPr="00DF6F8C" w:rsidRDefault="00A24361" w:rsidP="00DF6F8C">
      <w:pPr>
        <w:bidi/>
        <w:spacing w:line="360" w:lineRule="auto"/>
        <w:ind w:firstLine="284"/>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إن تكامل التحول الرقمي مع الذكاء الاصطناعي يحوّل الجامعة من نموذجها التقليدي إلى</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منظومة معرفية ذكية تعتمد على البيانات، وتتميّز</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بالفاعلية، والدقة، والقدرة العالية على الاستجابة للتغيرات، مما يجعلها قادرة على</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تحقيق التميز والريادة في التعليم العالي</w:t>
      </w:r>
      <w:r w:rsidRPr="00DF6F8C">
        <w:rPr>
          <w:rFonts w:ascii="Traditional Arabic" w:hAnsi="Traditional Arabic" w:cs="Traditional Arabic"/>
          <w:sz w:val="24"/>
          <w:szCs w:val="24"/>
        </w:rPr>
        <w:t>.​</w:t>
      </w:r>
    </w:p>
    <w:p w14:paraId="4E053EEF" w14:textId="63F60296" w:rsidR="00071E59" w:rsidRDefault="000537C7" w:rsidP="000537C7">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ب</w:t>
      </w:r>
      <w:r w:rsidR="00071E59" w:rsidRPr="00071E59">
        <w:rPr>
          <w:rFonts w:ascii="Traditional Arabic" w:hAnsi="Traditional Arabic" w:cs="Traditional Arabic"/>
          <w:sz w:val="24"/>
          <w:szCs w:val="24"/>
          <w:rtl/>
        </w:rPr>
        <w:t>اختصار، فإن العلاقة بين التحول الرقمي والذكاء الاصطناعي هي</w:t>
      </w:r>
      <w:r w:rsidR="00071E59" w:rsidRPr="00071E59">
        <w:rPr>
          <w:rFonts w:ascii="Traditional Arabic" w:hAnsi="Traditional Arabic" w:cs="Traditional Arabic"/>
          <w:sz w:val="24"/>
          <w:szCs w:val="24"/>
        </w:rPr>
        <w:t> </w:t>
      </w:r>
      <w:r w:rsidR="00071E59" w:rsidRPr="00071E59">
        <w:rPr>
          <w:rFonts w:ascii="Traditional Arabic" w:hAnsi="Traditional Arabic" w:cs="Traditional Arabic"/>
          <w:sz w:val="24"/>
          <w:szCs w:val="24"/>
          <w:rtl/>
        </w:rPr>
        <w:t>علاقة تكاملية قائمة على التمكين المتبادل؛ حيث يوفّر التحول الرقمي البنية التحتية والتقنيات، بينما يمنح الذكاء الاصطناعي تلك التقنيات القدرة على التفكير والتحليل والتطوير المستمر، مما يخلق مؤسسات أكثر كفاءة وابتكارًا واستدامة</w:t>
      </w:r>
      <w:r w:rsidR="00071E59" w:rsidRPr="00071E59">
        <w:rPr>
          <w:rFonts w:ascii="Traditional Arabic" w:hAnsi="Traditional Arabic" w:cs="Traditional Arabic"/>
          <w:sz w:val="24"/>
          <w:szCs w:val="24"/>
        </w:rPr>
        <w:t>.</w:t>
      </w:r>
    </w:p>
    <w:p w14:paraId="054575C2" w14:textId="77777777" w:rsidR="00BE53F6" w:rsidRDefault="00BE53F6" w:rsidP="00BE53F6">
      <w:pPr>
        <w:bidi/>
        <w:spacing w:line="360" w:lineRule="auto"/>
        <w:ind w:left="284"/>
        <w:rPr>
          <w:rFonts w:ascii="Traditional Arabic" w:hAnsi="Traditional Arabic" w:cs="Traditional Arabic"/>
          <w:sz w:val="24"/>
          <w:szCs w:val="24"/>
          <w:rtl/>
        </w:rPr>
      </w:pPr>
      <w:r w:rsidRPr="00BE53F6">
        <w:rPr>
          <w:rFonts w:ascii="Traditional Arabic" w:hAnsi="Traditional Arabic" w:cs="Traditional Arabic" w:hint="cs"/>
          <w:sz w:val="24"/>
          <w:szCs w:val="24"/>
          <w:rtl/>
        </w:rPr>
        <w:t xml:space="preserve">ويمكن اختصار أهم </w:t>
      </w:r>
      <w:r w:rsidRPr="00BE53F6">
        <w:rPr>
          <w:rFonts w:ascii="Traditional Arabic" w:hAnsi="Traditional Arabic" w:cs="Traditional Arabic"/>
          <w:sz w:val="24"/>
          <w:szCs w:val="24"/>
          <w:rtl/>
        </w:rPr>
        <w:t>النتائج المترتبة على الترابط</w:t>
      </w:r>
      <w:r w:rsidRPr="00BE53F6">
        <w:rPr>
          <w:rFonts w:ascii="Traditional Arabic" w:hAnsi="Traditional Arabic" w:cs="Traditional Arabic" w:hint="cs"/>
          <w:sz w:val="24"/>
          <w:szCs w:val="24"/>
          <w:rtl/>
        </w:rPr>
        <w:t xml:space="preserve"> والتكامل بين </w:t>
      </w:r>
      <w:r w:rsidRPr="00BE53F6">
        <w:rPr>
          <w:rFonts w:ascii="Traditional Arabic" w:hAnsi="Traditional Arabic" w:cs="Traditional Arabic"/>
          <w:sz w:val="24"/>
          <w:szCs w:val="24"/>
          <w:rtl/>
        </w:rPr>
        <w:t>التحول الرقمي والذكاء الاصطناعي</w:t>
      </w:r>
      <w:r>
        <w:rPr>
          <w:rFonts w:ascii="Traditional Arabic" w:hAnsi="Traditional Arabic" w:cs="Traditional Arabic" w:hint="cs"/>
          <w:sz w:val="24"/>
          <w:szCs w:val="24"/>
          <w:rtl/>
        </w:rPr>
        <w:t xml:space="preserve"> في الشكل التالي:</w:t>
      </w:r>
    </w:p>
    <w:p w14:paraId="59B8EFE9" w14:textId="77777777" w:rsidR="00E73412" w:rsidRDefault="00BE53F6" w:rsidP="00E73412">
      <w:pPr>
        <w:keepNext/>
        <w:bidi/>
        <w:spacing w:line="360" w:lineRule="auto"/>
        <w:ind w:left="284"/>
      </w:pPr>
      <w:r>
        <w:rPr>
          <w:rFonts w:ascii="Traditional Arabic" w:hAnsi="Traditional Arabic" w:cs="Traditional Arabic" w:hint="cs"/>
          <w:noProof/>
          <w:sz w:val="24"/>
          <w:szCs w:val="24"/>
          <w:rtl/>
          <w:lang w:val="ar-SA"/>
        </w:rPr>
        <w:lastRenderedPageBreak/>
        <w:drawing>
          <wp:inline distT="0" distB="0" distL="0" distR="0" wp14:anchorId="6B9E21C1" wp14:editId="34D6D75C">
            <wp:extent cx="5791633" cy="72115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97297" cy="7218566"/>
                    </a:xfrm>
                    <a:prstGeom prst="rect">
                      <a:avLst/>
                    </a:prstGeom>
                  </pic:spPr>
                </pic:pic>
              </a:graphicData>
            </a:graphic>
          </wp:inline>
        </w:drawing>
      </w:r>
    </w:p>
    <w:p w14:paraId="6FCE1CF1" w14:textId="09192E2B" w:rsidR="00BE53F6" w:rsidRPr="00E614B1" w:rsidRDefault="00E73412" w:rsidP="00E614B1">
      <w:pPr>
        <w:pStyle w:val="Caption"/>
        <w:bidi/>
        <w:rPr>
          <w:rFonts w:ascii="Traditional Arabic" w:hAnsi="Traditional Arabic" w:cs="Traditional Arabic"/>
          <w:color w:val="auto"/>
          <w:sz w:val="24"/>
          <w:szCs w:val="24"/>
        </w:rPr>
      </w:pPr>
      <w:commentRangeStart w:id="2"/>
      <w:r w:rsidRPr="00D572F5">
        <w:rPr>
          <w:rFonts w:ascii="Traditional Arabic" w:hAnsi="Traditional Arabic" w:cs="Traditional Arabic"/>
          <w:color w:val="auto"/>
          <w:sz w:val="24"/>
          <w:szCs w:val="24"/>
          <w:rtl/>
        </w:rPr>
        <w:t xml:space="preserve">شكل </w:t>
      </w:r>
      <w:r w:rsidR="002D7E35" w:rsidRPr="00D572F5">
        <w:rPr>
          <w:rFonts w:ascii="Traditional Arabic" w:hAnsi="Traditional Arabic" w:cs="Traditional Arabic" w:hint="cs"/>
          <w:color w:val="auto"/>
          <w:sz w:val="24"/>
          <w:szCs w:val="24"/>
          <w:rtl/>
        </w:rPr>
        <w:t>2</w:t>
      </w:r>
      <w:r w:rsidR="003D2B9F" w:rsidRPr="00D572F5">
        <w:rPr>
          <w:rFonts w:ascii="Traditional Arabic" w:hAnsi="Traditional Arabic" w:cs="Traditional Arabic"/>
          <w:color w:val="auto"/>
          <w:sz w:val="24"/>
          <w:szCs w:val="24"/>
          <w:rtl/>
        </w:rPr>
        <w:noBreakHyphen/>
      </w:r>
      <w:r w:rsidR="002D7E35" w:rsidRPr="00D572F5">
        <w:rPr>
          <w:rFonts w:ascii="Traditional Arabic" w:hAnsi="Traditional Arabic" w:cs="Traditional Arabic" w:hint="cs"/>
          <w:color w:val="auto"/>
          <w:sz w:val="24"/>
          <w:szCs w:val="24"/>
          <w:rtl/>
        </w:rPr>
        <w:t>1</w:t>
      </w:r>
      <w:r w:rsidRPr="00D572F5">
        <w:rPr>
          <w:rFonts w:ascii="Traditional Arabic" w:hAnsi="Traditional Arabic" w:cs="Traditional Arabic"/>
          <w:color w:val="auto"/>
          <w:sz w:val="24"/>
          <w:szCs w:val="24"/>
          <w:rtl/>
        </w:rPr>
        <w:t xml:space="preserve"> عمل الباحثة بالاستعانة ب</w:t>
      </w:r>
      <w:r w:rsidRPr="00D572F5">
        <w:rPr>
          <w:rFonts w:ascii="Traditional Arabic" w:hAnsi="Traditional Arabic" w:cs="Traditional Arabic"/>
          <w:color w:val="auto"/>
          <w:sz w:val="24"/>
          <w:szCs w:val="24"/>
        </w:rPr>
        <w:t>NotebookLM App</w:t>
      </w:r>
      <w:commentRangeEnd w:id="2"/>
      <w:r w:rsidR="00572F85" w:rsidRPr="00D572F5">
        <w:rPr>
          <w:rStyle w:val="CommentReference"/>
          <w:color w:val="auto"/>
          <w:sz w:val="24"/>
          <w:szCs w:val="24"/>
        </w:rPr>
        <w:commentReference w:id="2"/>
      </w:r>
      <w:r w:rsidR="00761F6B">
        <w:rPr>
          <w:rFonts w:ascii="Traditional Arabic" w:hAnsi="Traditional Arabic" w:cs="Traditional Arabic" w:hint="cs"/>
          <w:color w:val="auto"/>
          <w:sz w:val="24"/>
          <w:szCs w:val="24"/>
          <w:rtl/>
        </w:rPr>
        <w:t>بالاستناد للدراسات</w:t>
      </w:r>
      <w:r w:rsidR="003433F6" w:rsidRPr="00D572F5">
        <w:rPr>
          <w:rFonts w:ascii="Traditional Arabic" w:hAnsi="Traditional Arabic" w:cs="Traditional Arabic" w:hint="cs"/>
          <w:color w:val="auto"/>
          <w:sz w:val="24"/>
          <w:szCs w:val="24"/>
          <w:rtl/>
        </w:rPr>
        <w:t xml:space="preserve"> (آل عثمان، 2025؛ </w:t>
      </w:r>
      <w:r w:rsidR="003433F6" w:rsidRPr="00D572F5">
        <w:rPr>
          <w:rFonts w:ascii="Traditional Arabic" w:hAnsi="Traditional Arabic" w:cs="Traditional Arabic" w:hint="cs"/>
          <w:color w:val="auto"/>
          <w:sz w:val="24"/>
          <w:szCs w:val="24"/>
          <w:rtl/>
          <w:lang w:bidi="ar-EG"/>
        </w:rPr>
        <w:t>الدوسري &amp; الدوسري، 2025؛ بن جمعة، 2023؛ اسماعيل، 2023)</w:t>
      </w:r>
    </w:p>
    <w:p w14:paraId="3A4C372F" w14:textId="6034027C" w:rsidR="00404ABE" w:rsidRPr="00333A8E" w:rsidRDefault="00404ABE" w:rsidP="00404AB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lastRenderedPageBreak/>
        <w:t xml:space="preserve">المطلب </w:t>
      </w:r>
      <w:r w:rsidR="00CA57A4" w:rsidRPr="00333A8E">
        <w:rPr>
          <w:rFonts w:ascii="Traditional Arabic" w:hAnsi="Traditional Arabic" w:cs="Traditional Arabic"/>
          <w:color w:val="000000" w:themeColor="text1"/>
          <w:sz w:val="24"/>
          <w:szCs w:val="24"/>
          <w:rtl/>
        </w:rPr>
        <w:t>الثاني: أبعاد</w:t>
      </w:r>
      <w:r w:rsidR="007C5E3D" w:rsidRPr="00333A8E">
        <w:rPr>
          <w:rFonts w:ascii="Traditional Arabic" w:hAnsi="Traditional Arabic" w:cs="Traditional Arabic"/>
          <w:color w:val="000000" w:themeColor="text1"/>
          <w:sz w:val="24"/>
          <w:szCs w:val="24"/>
          <w:rtl/>
        </w:rPr>
        <w:t xml:space="preserve"> التحول الرقمي المدعوم بالذكاء الاصطناعي</w:t>
      </w:r>
    </w:p>
    <w:p w14:paraId="18EDD02E" w14:textId="3E437751" w:rsidR="00815B3C" w:rsidRDefault="00815B3C" w:rsidP="0090174C">
      <w:pPr>
        <w:bidi/>
        <w:spacing w:before="24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ذكرت مي شاهين في مقال منشور على موقع صدى البلد </w:t>
      </w:r>
      <w:r w:rsidR="00156AEB">
        <w:rPr>
          <w:rFonts w:ascii="Traditional Arabic" w:hAnsi="Traditional Arabic" w:cs="Traditional Arabic" w:hint="cs"/>
          <w:sz w:val="24"/>
          <w:szCs w:val="24"/>
          <w:rtl/>
        </w:rPr>
        <w:t xml:space="preserve">جامعات </w:t>
      </w:r>
      <w:r>
        <w:rPr>
          <w:rFonts w:ascii="Traditional Arabic" w:hAnsi="Traditional Arabic" w:cs="Traditional Arabic" w:hint="cs"/>
          <w:sz w:val="24"/>
          <w:szCs w:val="24"/>
          <w:rtl/>
        </w:rPr>
        <w:t xml:space="preserve">الرسمي أن التحول الرقمي </w:t>
      </w:r>
      <w:r w:rsidRPr="00815B3C">
        <w:rPr>
          <w:rFonts w:ascii="Traditional Arabic" w:hAnsi="Traditional Arabic" w:cs="Traditional Arabic"/>
          <w:sz w:val="24"/>
          <w:szCs w:val="24"/>
          <w:rtl/>
        </w:rPr>
        <w:t>المدعوم بتقنيات الذكاء الاصطناعي</w:t>
      </w:r>
      <w:r>
        <w:rPr>
          <w:rFonts w:ascii="Traditional Arabic" w:hAnsi="Traditional Arabic" w:cs="Traditional Arabic" w:hint="cs"/>
          <w:sz w:val="24"/>
          <w:szCs w:val="24"/>
          <w:rtl/>
        </w:rPr>
        <w:t xml:space="preserve"> يمثل</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تحولاً جوهرياً في أساليب العمل داخل الجامعات، إذ لم يعُد مقتصراً على رقمنة المهام أو استخدام التكنولوجيا كأداة مساندة، بل أصبح</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نهجاً جديداً لتصميم أنظمة ذكية</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قادرة على</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تحليل البيانات واتخاذ القرارات بشكل آلي ودقيق</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لتعزيز الكفاءة المؤسسية</w:t>
      </w:r>
      <w:r>
        <w:rPr>
          <w:rFonts w:ascii="Traditional Arabic" w:hAnsi="Traditional Arabic" w:cs="Traditional Arabic" w:hint="cs"/>
          <w:sz w:val="24"/>
          <w:szCs w:val="24"/>
          <w:rtl/>
        </w:rPr>
        <w:t xml:space="preserve"> </w:t>
      </w:r>
      <w:r w:rsidR="00156AEB">
        <w:rPr>
          <w:rFonts w:ascii="Traditional Arabic" w:hAnsi="Traditional Arabic" w:cs="Traditional Arabic" w:hint="cs"/>
          <w:sz w:val="24"/>
          <w:szCs w:val="24"/>
          <w:rtl/>
        </w:rPr>
        <w:t>(شاهين، 2024).</w:t>
      </w:r>
    </w:p>
    <w:p w14:paraId="765840D6" w14:textId="77777777" w:rsidR="00815B3C" w:rsidRDefault="00815B3C" w:rsidP="00815B3C">
      <w:pPr>
        <w:bidi/>
        <w:spacing w:line="360" w:lineRule="auto"/>
        <w:ind w:firstLine="284"/>
        <w:jc w:val="lowKashida"/>
        <w:rPr>
          <w:rFonts w:ascii="Traditional Arabic" w:hAnsi="Traditional Arabic" w:cs="Traditional Arabic"/>
          <w:sz w:val="24"/>
          <w:szCs w:val="24"/>
          <w:rtl/>
        </w:rPr>
      </w:pPr>
      <w:r w:rsidRPr="00815B3C">
        <w:rPr>
          <w:rFonts w:ascii="Traditional Arabic" w:hAnsi="Traditional Arabic" w:cs="Traditional Arabic"/>
          <w:sz w:val="24"/>
          <w:szCs w:val="24"/>
          <w:rtl/>
        </w:rPr>
        <w:t>تركّز هذه الأنظمة على</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تحسين الخدمات الإدارية والأكاديمية</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عبر أتمتة العمليات المتكررة وتقليل الوقت والجهد المبذولين في إنجاز الإجراءات التقليدية، مما يسمح للعاملين بالتركيز على الأبعاد التطويرية والإبداعية التي تسهم في</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رفع جودة الأداء المؤسسي</w:t>
      </w:r>
      <w:r w:rsidRPr="00815B3C">
        <w:rPr>
          <w:rFonts w:ascii="Traditional Arabic" w:hAnsi="Traditional Arabic" w:cs="Traditional Arabic"/>
          <w:sz w:val="24"/>
          <w:szCs w:val="24"/>
        </w:rPr>
        <w:t>.</w:t>
      </w:r>
    </w:p>
    <w:p w14:paraId="32BC4090" w14:textId="6C878B09" w:rsidR="00404ABE" w:rsidRPr="00404ABE" w:rsidRDefault="00404ABE" w:rsidP="00815B3C">
      <w:pPr>
        <w:bidi/>
        <w:spacing w:line="360" w:lineRule="auto"/>
        <w:ind w:firstLine="284"/>
        <w:jc w:val="lowKashida"/>
        <w:rPr>
          <w:rFonts w:ascii="Traditional Arabic" w:hAnsi="Traditional Arabic" w:cs="Traditional Arabic"/>
          <w:sz w:val="24"/>
          <w:szCs w:val="24"/>
          <w:rtl/>
        </w:rPr>
      </w:pPr>
      <w:r w:rsidRPr="00404ABE">
        <w:rPr>
          <w:rFonts w:ascii="Traditional Arabic" w:hAnsi="Traditional Arabic" w:cs="Traditional Arabic"/>
          <w:sz w:val="24"/>
          <w:szCs w:val="24"/>
          <w:rtl/>
        </w:rPr>
        <w:t xml:space="preserve">وقد ظهرت تطبيقات عملية لهذا التحول في الجامعات، مثل نظم التسجيل الإلكتروني، وجدولة المحاضرات الذكية، وإدارة الموارد البشرية والمالية عبر منصات رقمية متكاملة. هذا التكامل بين التحول الرقمي والذكاء الاصطناعي يعزز كفاءة الأداء المؤسسي ويقود نحو جامعة أكثر مرونة واستجابة لاحتياجات </w:t>
      </w:r>
      <w:r w:rsidR="00CA57A4" w:rsidRPr="00404ABE">
        <w:rPr>
          <w:rFonts w:ascii="Traditional Arabic" w:hAnsi="Traditional Arabic" w:cs="Traditional Arabic" w:hint="cs"/>
          <w:sz w:val="24"/>
          <w:szCs w:val="24"/>
          <w:rtl/>
        </w:rPr>
        <w:t>المستقبل</w:t>
      </w:r>
      <w:r w:rsidR="00CA57A4">
        <w:rPr>
          <w:rFonts w:ascii="Traditional Arabic" w:hAnsi="Traditional Arabic" w:cs="Traditional Arabic" w:hint="cs"/>
          <w:sz w:val="24"/>
          <w:szCs w:val="24"/>
          <w:rtl/>
        </w:rPr>
        <w:t xml:space="preserve"> (</w:t>
      </w:r>
      <w:r w:rsidR="00815B3C">
        <w:rPr>
          <w:rFonts w:ascii="Traditional Arabic" w:hAnsi="Traditional Arabic" w:cs="Traditional Arabic" w:hint="cs"/>
          <w:sz w:val="24"/>
          <w:szCs w:val="24"/>
          <w:rtl/>
        </w:rPr>
        <w:t>إسماعيل، 2023)</w:t>
      </w:r>
      <w:r w:rsidR="00CA57A4">
        <w:rPr>
          <w:rFonts w:ascii="Traditional Arabic" w:hAnsi="Traditional Arabic" w:cs="Traditional Arabic" w:hint="cs"/>
          <w:sz w:val="24"/>
          <w:szCs w:val="24"/>
          <w:rtl/>
        </w:rPr>
        <w:t>.</w:t>
      </w:r>
    </w:p>
    <w:p w14:paraId="7B05A0A9" w14:textId="77777777" w:rsidR="00404ABE" w:rsidRPr="00142155" w:rsidRDefault="00404ABE" w:rsidP="00404ABE">
      <w:pPr>
        <w:pStyle w:val="Heading4"/>
        <w:bidi/>
        <w:rPr>
          <w:rFonts w:ascii="Traditional Arabic" w:hAnsi="Traditional Arabic" w:cs="Traditional Arabic"/>
          <w:i w:val="0"/>
          <w:iCs w:val="0"/>
          <w:color w:val="000000" w:themeColor="text1"/>
          <w:sz w:val="24"/>
          <w:szCs w:val="24"/>
        </w:rPr>
      </w:pPr>
      <w:r w:rsidRPr="00142155">
        <w:rPr>
          <w:rFonts w:ascii="Traditional Arabic" w:hAnsi="Traditional Arabic" w:cs="Traditional Arabic"/>
          <w:i w:val="0"/>
          <w:iCs w:val="0"/>
          <w:color w:val="000000" w:themeColor="text1"/>
          <w:sz w:val="24"/>
          <w:szCs w:val="24"/>
          <w:rtl/>
        </w:rPr>
        <w:t xml:space="preserve">أولًا: أنظمة الخدمات الإدارية </w:t>
      </w:r>
    </w:p>
    <w:p w14:paraId="21F1771F" w14:textId="77777777" w:rsidR="00620772" w:rsidRPr="00FF05E7" w:rsidRDefault="00A63A78"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sidRPr="00FF05E7">
        <w:rPr>
          <w:rFonts w:ascii="Traditional Arabic" w:hAnsi="Traditional Arabic" w:cs="Traditional Arabic" w:hint="cs"/>
          <w:b/>
          <w:bCs/>
          <w:sz w:val="24"/>
          <w:szCs w:val="24"/>
          <w:rtl/>
        </w:rPr>
        <w:t xml:space="preserve">مفهوم الخدمات الإدارية الذكية: </w:t>
      </w:r>
    </w:p>
    <w:p w14:paraId="0BF091C8" w14:textId="651E32B7" w:rsidR="00E82F71" w:rsidRDefault="00294B8D" w:rsidP="00BE6D43">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ذكرت أ. د. منى صبحي نور الدين على </w:t>
      </w:r>
      <w:r w:rsidRPr="00294B8D">
        <w:rPr>
          <w:rFonts w:ascii="Traditional Arabic" w:hAnsi="Traditional Arabic" w:cs="Traditional Arabic" w:hint="cs"/>
          <w:sz w:val="24"/>
          <w:szCs w:val="24"/>
          <w:rtl/>
        </w:rPr>
        <w:t>موقع مركز المعلومات ودعم اتخاذ القرار</w:t>
      </w:r>
      <w:r>
        <w:rPr>
          <w:rFonts w:ascii="Traditional Arabic" w:hAnsi="Traditional Arabic" w:cs="Traditional Arabic" w:hint="cs"/>
          <w:sz w:val="24"/>
          <w:szCs w:val="24"/>
          <w:rtl/>
        </w:rPr>
        <w:t xml:space="preserve"> أن الخدمات الإدارية الذكية</w:t>
      </w:r>
      <w:r w:rsidRPr="00294B8D">
        <w:rPr>
          <w:rFonts w:ascii="Traditional Arabic" w:hAnsi="Traditional Arabic" w:cs="Traditional Arabic"/>
          <w:sz w:val="24"/>
          <w:szCs w:val="24"/>
          <w:rtl/>
        </w:rPr>
        <w:t xml:space="preserve"> هي نظم إلكترونية متكاملة تستخدم تقنيات التحول الرقمي والذكاء الاصطناعي لإدارة العمليات الإدارية في المؤسسات بطريقة آلية وفعالة</w:t>
      </w:r>
      <w:r w:rsidRPr="00294B8D">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294B8D">
        <w:rPr>
          <w:rFonts w:ascii="Traditional Arabic" w:hAnsi="Traditional Arabic" w:cs="Traditional Arabic"/>
          <w:sz w:val="24"/>
          <w:szCs w:val="24"/>
          <w:rtl/>
        </w:rPr>
        <w:t>تُسهم هذه الأنظمة في</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تحويل الإدارة الجامعية من النمط الورقي التقليدي إلى نموذج رقمي ذكي</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يقوم على</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الكفاءة والدقة والسرعة، مما يجعلها أحد أهم ركائز بناء</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الجامعة الحديثة القائمة على الابتكار والاستدامة</w:t>
      </w:r>
      <w:r>
        <w:rPr>
          <w:rFonts w:ascii="Traditional Arabic" w:hAnsi="Traditional Arabic" w:cs="Traditional Arabic" w:hint="cs"/>
          <w:sz w:val="24"/>
          <w:szCs w:val="24"/>
          <w:rtl/>
        </w:rPr>
        <w:t xml:space="preserve"> (موقع </w:t>
      </w:r>
      <w:r w:rsidRPr="00294B8D">
        <w:rPr>
          <w:rFonts w:ascii="Traditional Arabic" w:hAnsi="Traditional Arabic" w:cs="Traditional Arabic" w:hint="cs"/>
          <w:sz w:val="24"/>
          <w:szCs w:val="24"/>
          <w:rtl/>
        </w:rPr>
        <w:t>مركز المعلومات ودعم اتخاذ القرار - رئاسة مجلس الوزراء المصري</w:t>
      </w:r>
      <w:r>
        <w:rPr>
          <w:rFonts w:ascii="Traditional Arabic" w:hAnsi="Traditional Arabic" w:cs="Traditional Arabic" w:hint="cs"/>
          <w:sz w:val="24"/>
          <w:szCs w:val="24"/>
          <w:rtl/>
        </w:rPr>
        <w:t>)</w:t>
      </w:r>
      <w:r w:rsidR="00142155">
        <w:rPr>
          <w:rFonts w:ascii="Traditional Arabic" w:hAnsi="Traditional Arabic" w:cs="Traditional Arabic" w:hint="cs"/>
          <w:sz w:val="24"/>
          <w:szCs w:val="24"/>
          <w:rtl/>
        </w:rPr>
        <w:t xml:space="preserve">. كما </w:t>
      </w:r>
      <w:r w:rsidR="00A63A78" w:rsidRPr="00A63A78">
        <w:rPr>
          <w:rFonts w:ascii="Traditional Arabic" w:hAnsi="Traditional Arabic" w:cs="Traditional Arabic"/>
          <w:sz w:val="24"/>
          <w:szCs w:val="24"/>
          <w:rtl/>
        </w:rPr>
        <w:t>تشير</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أنظمة الخدمات الإدارية الذكية</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إلى</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منصات إلكترونية متكاملة</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توظف تقنيات</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التحول الرقمي والذكاء الاصطناعي</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لإدارة العمليات الإدارية داخل المؤسسات بأسلوب</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آلي وفعّال</w:t>
      </w:r>
      <w:r w:rsidR="00970ECD">
        <w:rPr>
          <w:rFonts w:ascii="Traditional Arabic" w:hAnsi="Traditional Arabic" w:cs="Traditional Arabic" w:hint="cs"/>
          <w:sz w:val="24"/>
          <w:szCs w:val="24"/>
          <w:rtl/>
        </w:rPr>
        <w:t xml:space="preserve"> (علي، 2024). </w:t>
      </w:r>
      <w:r w:rsidR="00970ECD" w:rsidRPr="00970ECD">
        <w:rPr>
          <w:rFonts w:ascii="Traditional Arabic" w:hAnsi="Traditional Arabic" w:cs="Traditional Arabic"/>
          <w:sz w:val="24"/>
          <w:szCs w:val="24"/>
          <w:rtl/>
        </w:rPr>
        <w:t>تهدف هذه الأنظمة إلى</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رفع جودة الخدمات، وتسريع إنجاز المعاملات، وتقليل الأخطاء البشرية</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عبر الاعتماد على</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تحليلات بيانات دقيقة واتخاذ قرارات فورية مبنية على الذكاء الاصطناعي</w:t>
      </w:r>
      <w:r w:rsidR="00970ECD" w:rsidRPr="00970ECD">
        <w:rPr>
          <w:rFonts w:ascii="Traditional Arabic" w:hAnsi="Traditional Arabic" w:cs="Traditional Arabic"/>
          <w:sz w:val="24"/>
          <w:szCs w:val="24"/>
        </w:rPr>
        <w:t>.</w:t>
      </w:r>
      <w:r w:rsidR="00970ECD">
        <w:rPr>
          <w:rFonts w:ascii="Traditional Arabic" w:hAnsi="Traditional Arabic" w:cs="Traditional Arabic" w:hint="cs"/>
          <w:sz w:val="24"/>
          <w:szCs w:val="24"/>
          <w:rtl/>
        </w:rPr>
        <w:t xml:space="preserve"> </w:t>
      </w:r>
      <w:r w:rsidR="00142155">
        <w:rPr>
          <w:rFonts w:ascii="Traditional Arabic" w:hAnsi="Traditional Arabic" w:cs="Traditional Arabic" w:hint="cs"/>
          <w:sz w:val="24"/>
          <w:szCs w:val="24"/>
          <w:rtl/>
        </w:rPr>
        <w:t xml:space="preserve"> </w:t>
      </w:r>
      <w:r w:rsidR="00970ECD" w:rsidRPr="00970ECD">
        <w:rPr>
          <w:rFonts w:ascii="Traditional Arabic" w:hAnsi="Traditional Arabic" w:cs="Traditional Arabic"/>
          <w:sz w:val="24"/>
          <w:szCs w:val="24"/>
          <w:rtl/>
        </w:rPr>
        <w:t>وفي مؤسسات التعليم العالي، تشمل تطبيقات هذه الأنظمة مجالات متعددة مثل</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القبول والتسجيل الإلكتروني، وإدارة شؤون الطلاب والموظفين، ومتابعة الأداء الأكاديمي والإداري عبر لوحات تحكم ذكية، وتقديم الدعم الفني والإرشاد الأكاديمي بواسطة المساعدات الافتراضية</w:t>
      </w:r>
      <w:r w:rsidR="00466118">
        <w:rPr>
          <w:rFonts w:ascii="Traditional Arabic" w:hAnsi="Traditional Arabic" w:cs="Traditional Arabic" w:hint="cs"/>
          <w:sz w:val="24"/>
          <w:szCs w:val="24"/>
          <w:rtl/>
        </w:rPr>
        <w:t xml:space="preserve"> (الرتيق، 2025)</w:t>
      </w:r>
      <w:r w:rsidR="00970ECD" w:rsidRPr="00970ECD">
        <w:rPr>
          <w:rFonts w:ascii="Traditional Arabic" w:hAnsi="Traditional Arabic" w:cs="Traditional Arabic"/>
          <w:sz w:val="24"/>
          <w:szCs w:val="24"/>
        </w:rPr>
        <w:t>.</w:t>
      </w:r>
    </w:p>
    <w:p w14:paraId="51B6685B" w14:textId="77777777" w:rsidR="00FF05E7" w:rsidRPr="00FF05E7" w:rsidRDefault="00FF05E7"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sidRPr="00FF05E7">
        <w:rPr>
          <w:rFonts w:ascii="Traditional Arabic" w:hAnsi="Traditional Arabic" w:cs="Traditional Arabic" w:hint="cs"/>
          <w:b/>
          <w:bCs/>
          <w:sz w:val="24"/>
          <w:szCs w:val="24"/>
          <w:rtl/>
        </w:rPr>
        <w:t>دور الذكاء الاصطناعي في تبسيط المهام الإدارية</w:t>
      </w:r>
      <w:r>
        <w:rPr>
          <w:rFonts w:ascii="Traditional Arabic" w:hAnsi="Traditional Arabic" w:cs="Traditional Arabic" w:hint="cs"/>
          <w:b/>
          <w:bCs/>
          <w:sz w:val="24"/>
          <w:szCs w:val="24"/>
          <w:rtl/>
        </w:rPr>
        <w:t>:</w:t>
      </w:r>
    </w:p>
    <w:p w14:paraId="30F51FA7" w14:textId="1CBFB7D5" w:rsidR="00721EB3" w:rsidRDefault="00FF05E7" w:rsidP="00EC6113">
      <w:pPr>
        <w:bidi/>
        <w:spacing w:line="360" w:lineRule="auto"/>
        <w:ind w:firstLine="284"/>
        <w:jc w:val="lowKashida"/>
        <w:rPr>
          <w:rFonts w:ascii="Traditional Arabic" w:hAnsi="Traditional Arabic" w:cs="Traditional Arabic"/>
          <w:sz w:val="24"/>
          <w:szCs w:val="24"/>
          <w:rtl/>
        </w:rPr>
      </w:pPr>
      <w:r w:rsidRPr="00FF05E7">
        <w:rPr>
          <w:rFonts w:ascii="Traditional Arabic" w:hAnsi="Traditional Arabic" w:cs="Traditional Arabic"/>
          <w:sz w:val="24"/>
          <w:szCs w:val="24"/>
          <w:rtl/>
        </w:rPr>
        <w:lastRenderedPageBreak/>
        <w:t>يلعب الذكاء الاصطناعي دورًا محوريًا في</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تبسيط المهام الإدارية</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داخل المؤسسات التعليمية والإدارية، من خلال الأتمتة الذكية، وتحليل البيانات، وتحسين سير العمل بما يعزز الكفاءة ويقلل الأخطاء التشغيلية</w:t>
      </w:r>
      <w:r>
        <w:rPr>
          <w:rFonts w:ascii="Traditional Arabic" w:hAnsi="Traditional Arabic" w:cs="Traditional Arabic" w:hint="cs"/>
          <w:sz w:val="24"/>
          <w:szCs w:val="24"/>
          <w:rtl/>
        </w:rPr>
        <w:t xml:space="preserve"> (كريم &amp; نايف، 2024). </w:t>
      </w:r>
      <w:r w:rsidRPr="00FF05E7">
        <w:rPr>
          <w:rFonts w:ascii="Traditional Arabic" w:hAnsi="Traditional Arabic" w:cs="Traditional Arabic"/>
          <w:sz w:val="24"/>
          <w:szCs w:val="24"/>
          <w:rtl/>
        </w:rPr>
        <w:t>ي</w:t>
      </w:r>
      <w:r>
        <w:rPr>
          <w:rFonts w:ascii="Traditional Arabic" w:hAnsi="Traditional Arabic" w:cs="Traditional Arabic" w:hint="cs"/>
          <w:sz w:val="24"/>
          <w:szCs w:val="24"/>
          <w:rtl/>
        </w:rPr>
        <w:t>ُ</w:t>
      </w:r>
      <w:r w:rsidRPr="00FF05E7">
        <w:rPr>
          <w:rFonts w:ascii="Traditional Arabic" w:hAnsi="Traditional Arabic" w:cs="Traditional Arabic"/>
          <w:sz w:val="24"/>
          <w:szCs w:val="24"/>
          <w:rtl/>
        </w:rPr>
        <w:t>سهم الذكاء الاصطناعي في أتمتة العديد من الإجراءات الإدارية التقليدية، مثل</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إعداد الجداول، ومعالجة الطلبات، وإدارة الإجازات والرواتب، وتنظيم الاجتماعات</w:t>
      </w:r>
      <w:r w:rsidRPr="00FF05E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تُنفّذ هذه المهام تلقائيًا من خلال برمجيات ذكية تقلل من الوقت والجهد وتزيل الحاجة إلى التدخل اليدوي المستمر، مما يتيح للموظفين التركيز على مهام أكثر استراتيجية</w:t>
      </w:r>
      <w:r w:rsidR="00B43BDF">
        <w:rPr>
          <w:rFonts w:ascii="Traditional Arabic" w:hAnsi="Traditional Arabic" w:cs="Traditional Arabic" w:hint="cs"/>
          <w:sz w:val="24"/>
          <w:szCs w:val="24"/>
          <w:rtl/>
        </w:rPr>
        <w:t xml:space="preserve"> (إسماعيل، 2023). </w:t>
      </w:r>
      <w:r w:rsidR="00B43BDF" w:rsidRPr="00B43BDF">
        <w:rPr>
          <w:rFonts w:ascii="Traditional Arabic" w:hAnsi="Traditional Arabic" w:cs="Traditional Arabic"/>
          <w:sz w:val="24"/>
          <w:szCs w:val="24"/>
          <w:rtl/>
        </w:rPr>
        <w:t>تُمكّن أنظمة الذكاء الاصطناعي المؤسسات من</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تحليل سير العمليات الإدارية واكتشاف أوجه القصور</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في الوقت الفعلي، واقتراح تحسينات لرفع الإنتاجية</w:t>
      </w:r>
      <w:r w:rsidR="00B43BDF" w:rsidRPr="00B43BDF">
        <w:rPr>
          <w:rFonts w:ascii="Traditional Arabic" w:hAnsi="Traditional Arabic" w:cs="Traditional Arabic"/>
          <w:sz w:val="24"/>
          <w:szCs w:val="24"/>
        </w:rPr>
        <w:t>.</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على سبيل المثال، يمكن لتطبيقات الذكاء الاصطناعي توزيع المهام تلقائيًا بحسب التخصص والأولوية، مما يُسرّع الإنجاز ويضمن الاستخدام الأمثل للموارد</w:t>
      </w:r>
      <w:r w:rsidR="00B43BDF">
        <w:rPr>
          <w:rFonts w:ascii="Traditional Arabic" w:hAnsi="Traditional Arabic" w:cs="Traditional Arabic" w:hint="cs"/>
          <w:sz w:val="24"/>
          <w:szCs w:val="24"/>
          <w:rtl/>
        </w:rPr>
        <w:t xml:space="preserve"> (مايكل&amp; يو، 2024).</w:t>
      </w:r>
      <w:r w:rsidR="00142155">
        <w:rPr>
          <w:rFonts w:ascii="Traditional Arabic" w:hAnsi="Traditional Arabic" w:cs="Traditional Arabic" w:hint="cs"/>
          <w:sz w:val="24"/>
          <w:szCs w:val="24"/>
          <w:rtl/>
        </w:rPr>
        <w:t xml:space="preserve"> </w:t>
      </w:r>
      <w:r w:rsidR="00E87CF0">
        <w:rPr>
          <w:rFonts w:ascii="Traditional Arabic" w:hAnsi="Traditional Arabic" w:cs="Traditional Arabic" w:hint="cs"/>
          <w:sz w:val="24"/>
          <w:szCs w:val="24"/>
          <w:rtl/>
        </w:rPr>
        <w:t xml:space="preserve">كما </w:t>
      </w:r>
      <w:r w:rsidR="00EC6113" w:rsidRPr="00EC6113">
        <w:rPr>
          <w:rFonts w:ascii="Traditional Arabic" w:hAnsi="Traditional Arabic" w:cs="Traditional Arabic"/>
          <w:sz w:val="24"/>
          <w:szCs w:val="24"/>
          <w:rtl/>
        </w:rPr>
        <w:t>يرى كل من هايس ودوني (د.ت)</w:t>
      </w:r>
      <w:r w:rsidR="00EC6113">
        <w:rPr>
          <w:rFonts w:ascii="Traditional Arabic" w:hAnsi="Traditional Arabic" w:cs="Traditional Arabic" w:hint="cs"/>
          <w:sz w:val="24"/>
          <w:szCs w:val="24"/>
          <w:rtl/>
        </w:rPr>
        <w:t xml:space="preserve"> </w:t>
      </w:r>
      <w:r w:rsidR="00E87CF0">
        <w:rPr>
          <w:rFonts w:ascii="Traditional Arabic" w:hAnsi="Traditional Arabic" w:cs="Traditional Arabic" w:hint="cs"/>
          <w:sz w:val="24"/>
          <w:szCs w:val="24"/>
          <w:rtl/>
        </w:rPr>
        <w:t xml:space="preserve">على موقع </w:t>
      </w:r>
      <w:r w:rsidR="00E87CF0">
        <w:rPr>
          <w:rFonts w:ascii="Traditional Arabic" w:hAnsi="Traditional Arabic" w:cs="Traditional Arabic"/>
          <w:sz w:val="24"/>
          <w:szCs w:val="24"/>
        </w:rPr>
        <w:t>IBM</w:t>
      </w:r>
      <w:r w:rsidR="00E87CF0">
        <w:rPr>
          <w:rFonts w:ascii="Traditional Arabic" w:hAnsi="Traditional Arabic" w:cs="Traditional Arabic" w:hint="cs"/>
          <w:sz w:val="24"/>
          <w:szCs w:val="24"/>
          <w:rtl/>
          <w:lang w:bidi="ar-EG"/>
        </w:rPr>
        <w:t xml:space="preserve"> </w:t>
      </w:r>
      <w:r w:rsidR="00E87CF0">
        <w:rPr>
          <w:rFonts w:ascii="Traditional Arabic" w:hAnsi="Traditional Arabic" w:cs="Traditional Arabic" w:hint="cs"/>
          <w:sz w:val="24"/>
          <w:szCs w:val="24"/>
          <w:rtl/>
        </w:rPr>
        <w:t>أن</w:t>
      </w:r>
      <w:r w:rsidR="00B43BDF" w:rsidRPr="00B43BDF">
        <w:rPr>
          <w:rFonts w:ascii="Traditional Arabic" w:hAnsi="Traditional Arabic" w:cs="Traditional Arabic"/>
          <w:sz w:val="24"/>
          <w:szCs w:val="24"/>
          <w:rtl/>
        </w:rPr>
        <w:t xml:space="preserve"> الذكاء الاصطناعي</w:t>
      </w:r>
      <w:r w:rsidR="00E87CF0">
        <w:rPr>
          <w:rFonts w:ascii="Traditional Arabic" w:hAnsi="Traditional Arabic" w:cs="Traditional Arabic" w:hint="cs"/>
          <w:sz w:val="24"/>
          <w:szCs w:val="24"/>
          <w:rtl/>
        </w:rPr>
        <w:t xml:space="preserve"> يستخدم</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التحليل التنبؤي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لفهم الأنماط وتقديم رؤى دقيقة تساعد الإدارات في اتخاذ قرارات مستنيرة بسرعة</w:t>
      </w:r>
      <w:r w:rsidR="00B43BDF" w:rsidRPr="00B43BDF">
        <w:rPr>
          <w:rFonts w:ascii="Traditional Arabic" w:hAnsi="Traditional Arabic" w:cs="Traditional Arabic"/>
          <w:sz w:val="24"/>
          <w:szCs w:val="24"/>
        </w:rPr>
        <w:t>.</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ويساعد هذا التحليل في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التخطيط الاستراتيجي، وإدارة الوقت، وتحسين أداء الفرق</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عبر تتبع الإنجازات وتحديد مجالات التحسين المستقبلية</w:t>
      </w:r>
      <w:r w:rsidR="00B43BDF">
        <w:rPr>
          <w:rFonts w:ascii="Traditional Arabic" w:hAnsi="Traditional Arabic" w:cs="Traditional Arabic" w:hint="cs"/>
          <w:sz w:val="24"/>
          <w:szCs w:val="24"/>
          <w:rtl/>
        </w:rPr>
        <w:t xml:space="preserve"> (</w:t>
      </w:r>
      <w:r w:rsidR="00E87CF0">
        <w:rPr>
          <w:rFonts w:ascii="Traditional Arabic" w:hAnsi="Traditional Arabic" w:cs="Traditional Arabic" w:hint="cs"/>
          <w:sz w:val="24"/>
          <w:szCs w:val="24"/>
          <w:rtl/>
        </w:rPr>
        <w:t>هايس ودوني، د.ت</w:t>
      </w:r>
      <w:r w:rsidR="00B43BDF" w:rsidRPr="00B43BDF">
        <w:rPr>
          <w:rFonts w:ascii="Times New Roman" w:hAnsi="Times New Roman" w:cs="Times New Roman"/>
          <w:sz w:val="24"/>
          <w:szCs w:val="24"/>
        </w:rPr>
        <w:t>​</w:t>
      </w:r>
      <w:r w:rsidR="008B5693">
        <w:rPr>
          <w:rFonts w:ascii="Times New Roman" w:hAnsi="Times New Roman" w:cs="Times New Roman" w:hint="cs"/>
          <w:sz w:val="24"/>
          <w:szCs w:val="24"/>
          <w:rtl/>
          <w:lang w:bidi="ar-EG"/>
        </w:rPr>
        <w:t>).</w:t>
      </w:r>
      <w:r w:rsidR="00142155">
        <w:rPr>
          <w:rFonts w:ascii="Traditional Arabic" w:hAnsi="Traditional Arabic" w:cs="Traditional Arabic" w:hint="cs"/>
          <w:sz w:val="24"/>
          <w:szCs w:val="24"/>
          <w:rtl/>
        </w:rPr>
        <w:t xml:space="preserve"> </w:t>
      </w:r>
      <w:r w:rsidR="00721EB3">
        <w:rPr>
          <w:rFonts w:ascii="Traditional Arabic" w:hAnsi="Traditional Arabic" w:cs="Traditional Arabic" w:hint="cs"/>
          <w:sz w:val="24"/>
          <w:szCs w:val="24"/>
          <w:rtl/>
        </w:rPr>
        <w:t>و</w:t>
      </w:r>
      <w:r w:rsidR="00721EB3" w:rsidRPr="00721EB3">
        <w:rPr>
          <w:rFonts w:ascii="Traditional Arabic" w:hAnsi="Traditional Arabic" w:cs="Traditional Arabic"/>
          <w:sz w:val="24"/>
          <w:szCs w:val="24"/>
          <w:rtl/>
        </w:rPr>
        <w:t>من خلال الأتمتة والتعلم الآلي، تُقلّل تقنيات الذكاء الاصطناعي من الأخطاء الناتجة عن الإدخال اليدوي المتكرر، وتحافظ على</w:t>
      </w:r>
      <w:r w:rsidR="00721EB3" w:rsidRPr="00721EB3">
        <w:rPr>
          <w:rFonts w:ascii="Traditional Arabic" w:hAnsi="Traditional Arabic" w:cs="Traditional Arabic"/>
          <w:sz w:val="24"/>
          <w:szCs w:val="24"/>
          <w:lang w:bidi="ar-EG"/>
        </w:rPr>
        <w:t> </w:t>
      </w:r>
      <w:r w:rsidR="00721EB3">
        <w:rPr>
          <w:rFonts w:ascii="Traditional Arabic" w:hAnsi="Traditional Arabic" w:cs="Traditional Arabic"/>
          <w:sz w:val="24"/>
          <w:szCs w:val="24"/>
          <w:rtl/>
        </w:rPr>
        <w:t>اتساق الإجراءات</w:t>
      </w:r>
      <w:r w:rsidR="00721EB3">
        <w:rPr>
          <w:rFonts w:ascii="Traditional Arabic" w:hAnsi="Traditional Arabic" w:cs="Traditional Arabic" w:hint="cs"/>
          <w:sz w:val="24"/>
          <w:szCs w:val="24"/>
          <w:rtl/>
        </w:rPr>
        <w:t xml:space="preserve"> </w:t>
      </w:r>
      <w:r w:rsidR="00721EB3" w:rsidRPr="00721EB3">
        <w:rPr>
          <w:rFonts w:ascii="Traditional Arabic" w:hAnsi="Traditional Arabic" w:cs="Traditional Arabic"/>
          <w:sz w:val="24"/>
          <w:szCs w:val="24"/>
          <w:rtl/>
        </w:rPr>
        <w:t>الإدارية والالتزام بالسياسات المؤسسية</w:t>
      </w:r>
      <w:r w:rsidR="00721EB3" w:rsidRPr="00721EB3">
        <w:rPr>
          <w:rFonts w:ascii="Traditional Arabic" w:hAnsi="Traditional Arabic" w:cs="Traditional Arabic"/>
          <w:sz w:val="24"/>
          <w:szCs w:val="24"/>
          <w:lang w:bidi="ar-EG"/>
        </w:rPr>
        <w:t>.</w:t>
      </w:r>
      <w:r w:rsidR="00721EB3" w:rsidRPr="00721EB3">
        <w:rPr>
          <w:rFonts w:ascii="Times New Roman" w:hAnsi="Times New Roman" w:cs="Times New Roman"/>
          <w:sz w:val="24"/>
          <w:szCs w:val="24"/>
          <w:lang w:bidi="ar-EG"/>
        </w:rPr>
        <w:t>​</w:t>
      </w:r>
      <w:r w:rsidR="00721EB3" w:rsidRPr="00721EB3">
        <w:rPr>
          <w:rFonts w:ascii="Traditional Arabic" w:hAnsi="Traditional Arabic" w:cs="Traditional Arabic"/>
          <w:sz w:val="24"/>
          <w:szCs w:val="24"/>
          <w:rtl/>
        </w:rPr>
        <w:t>كما يمكنها مراقبة الامتثال والمعايير التنظيمية وإصدار تنبيهات عند حدوث أي مخالفات</w:t>
      </w:r>
      <w:r w:rsidR="00721EB3">
        <w:rPr>
          <w:rFonts w:ascii="Traditional Arabic" w:hAnsi="Traditional Arabic" w:cs="Traditional Arabic" w:hint="cs"/>
          <w:sz w:val="24"/>
          <w:szCs w:val="24"/>
          <w:rtl/>
          <w:lang w:bidi="ar-EG"/>
        </w:rPr>
        <w:t xml:space="preserve"> (على، 2024). </w:t>
      </w:r>
    </w:p>
    <w:p w14:paraId="46CC19FE" w14:textId="77777777" w:rsidR="00721EB3" w:rsidRPr="00B43BDF" w:rsidRDefault="00721EB3" w:rsidP="00EE35FC">
      <w:pPr>
        <w:bidi/>
        <w:spacing w:line="360" w:lineRule="auto"/>
        <w:ind w:firstLine="284"/>
        <w:jc w:val="lowKashida"/>
        <w:rPr>
          <w:rFonts w:ascii="Traditional Arabic" w:hAnsi="Traditional Arabic" w:cs="Traditional Arabic"/>
          <w:sz w:val="24"/>
          <w:szCs w:val="24"/>
          <w:rtl/>
          <w:lang w:bidi="ar-EG"/>
        </w:rPr>
      </w:pPr>
      <w:r w:rsidRPr="00721EB3">
        <w:rPr>
          <w:rFonts w:ascii="Traditional Arabic" w:hAnsi="Traditional Arabic" w:cs="Traditional Arabic"/>
          <w:sz w:val="24"/>
          <w:szCs w:val="24"/>
          <w:rtl/>
        </w:rPr>
        <w:t>يُساهم الذكاء الاصطناعي في تطوير أنظمة الاتصال الإداري عبر</w:t>
      </w:r>
      <w:r w:rsidRPr="00721EB3">
        <w:rPr>
          <w:rFonts w:ascii="Traditional Arabic" w:hAnsi="Traditional Arabic" w:cs="Traditional Arabic"/>
          <w:sz w:val="24"/>
          <w:szCs w:val="24"/>
          <w:lang w:bidi="ar-EG"/>
        </w:rPr>
        <w:t> </w:t>
      </w:r>
      <w:r w:rsidRPr="00721EB3">
        <w:rPr>
          <w:rFonts w:ascii="Traditional Arabic" w:hAnsi="Traditional Arabic" w:cs="Traditional Arabic"/>
          <w:sz w:val="24"/>
          <w:szCs w:val="24"/>
          <w:rtl/>
        </w:rPr>
        <w:t>تحليل الرسائل، وتصنيف المستندات، وضمان وصول المعلومات بسرعة ودقة</w:t>
      </w:r>
      <w:r w:rsidRPr="00721EB3">
        <w:rPr>
          <w:rFonts w:ascii="Traditional Arabic" w:hAnsi="Traditional Arabic" w:cs="Traditional Arabic"/>
          <w:sz w:val="24"/>
          <w:szCs w:val="24"/>
          <w:lang w:bidi="ar-EG"/>
        </w:rPr>
        <w:t>.</w:t>
      </w:r>
      <w:r w:rsidRPr="00721EB3">
        <w:rPr>
          <w:rFonts w:ascii="Times New Roman" w:hAnsi="Times New Roman" w:cs="Times New Roman"/>
          <w:sz w:val="24"/>
          <w:szCs w:val="24"/>
          <w:lang w:bidi="ar-EG"/>
        </w:rPr>
        <w:t>​</w:t>
      </w:r>
      <w:r w:rsidRPr="00721EB3">
        <w:rPr>
          <w:rFonts w:ascii="Traditional Arabic" w:hAnsi="Traditional Arabic" w:cs="Traditional Arabic"/>
          <w:sz w:val="24"/>
          <w:szCs w:val="24"/>
          <w:lang w:bidi="ar-EG"/>
        </w:rPr>
        <w:br/>
      </w:r>
      <w:r w:rsidRPr="00721EB3">
        <w:rPr>
          <w:rFonts w:ascii="Traditional Arabic" w:hAnsi="Traditional Arabic" w:cs="Traditional Arabic"/>
          <w:sz w:val="24"/>
          <w:szCs w:val="24"/>
          <w:rtl/>
        </w:rPr>
        <w:t>وتتيح أنظمة التواصل الذكية مثل المساعدات الافتراضية والبُنى التحليلية التفاعلية بيئة عمل أكثر تعاونًا وترابطًا</w:t>
      </w:r>
      <w:r>
        <w:rPr>
          <w:rFonts w:ascii="Traditional Arabic" w:hAnsi="Traditional Arabic" w:cs="Traditional Arabic" w:hint="cs"/>
          <w:sz w:val="24"/>
          <w:szCs w:val="24"/>
          <w:rtl/>
        </w:rPr>
        <w:t xml:space="preserve"> </w:t>
      </w:r>
      <w:r w:rsidR="00EE35FC" w:rsidRPr="00EE35FC">
        <w:rPr>
          <w:rFonts w:ascii="Traditional Arabic" w:hAnsi="Traditional Arabic" w:cs="Traditional Arabic"/>
          <w:sz w:val="24"/>
          <w:szCs w:val="24"/>
          <w:rtl/>
        </w:rPr>
        <w:t>(</w:t>
      </w:r>
      <w:r w:rsidR="00EE35FC" w:rsidRPr="00EE35FC">
        <w:rPr>
          <w:rFonts w:ascii="Traditional Arabic" w:hAnsi="Traditional Arabic" w:cs="Traditional Arabic"/>
          <w:sz w:val="24"/>
          <w:szCs w:val="24"/>
        </w:rPr>
        <w:t>AL-Melweth et al., 2024</w:t>
      </w:r>
      <w:r w:rsidR="00EE35FC" w:rsidRPr="00EE35FC">
        <w:rPr>
          <w:rFonts w:ascii="Traditional Arabic" w:hAnsi="Traditional Arabic" w:cs="Traditional Arabic"/>
          <w:sz w:val="24"/>
          <w:szCs w:val="24"/>
          <w:rtl/>
        </w:rPr>
        <w:t>)</w:t>
      </w:r>
      <w:r w:rsidRPr="00721EB3">
        <w:rPr>
          <w:rFonts w:ascii="Traditional Arabic" w:hAnsi="Traditional Arabic" w:cs="Traditional Arabic"/>
          <w:sz w:val="24"/>
          <w:szCs w:val="24"/>
          <w:lang w:bidi="ar-EG"/>
        </w:rPr>
        <w:t>.</w:t>
      </w:r>
      <w:r w:rsidR="00EE35FC">
        <w:rPr>
          <w:rFonts w:ascii="Traditional Arabic" w:hAnsi="Traditional Arabic" w:cs="Traditional Arabic" w:hint="cs"/>
          <w:sz w:val="24"/>
          <w:szCs w:val="24"/>
          <w:rtl/>
          <w:lang w:bidi="ar-EG"/>
        </w:rPr>
        <w:t xml:space="preserve"> </w:t>
      </w:r>
      <w:r w:rsidR="00EE35FC">
        <w:rPr>
          <w:rFonts w:ascii="Traditional Arabic" w:hAnsi="Traditional Arabic" w:cs="Traditional Arabic" w:hint="cs"/>
          <w:sz w:val="24"/>
          <w:szCs w:val="24"/>
          <w:rtl/>
        </w:rPr>
        <w:t>ونتيجة لذلك،</w:t>
      </w:r>
      <w:r w:rsidR="00EE35FC" w:rsidRPr="00EE35FC">
        <w:rPr>
          <w:rFonts w:ascii="Traditional Arabic" w:hAnsi="Traditional Arabic" w:cs="Traditional Arabic"/>
          <w:sz w:val="24"/>
          <w:szCs w:val="24"/>
          <w:rtl/>
        </w:rPr>
        <w:t xml:space="preserve"> يُعد الذكاء الاصطناعي قوة دافعة في تبسيط المهام الإدارية من خلال</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تحويل الإدارة التقليدية إلى إدارة ذكية</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قائمة على التحليل والأتمتة، مما يؤدي إلى</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زيادة الكفاءة، خفض التكاليف، وتحسين جودة الأداء المؤسسي</w:t>
      </w:r>
      <w:r w:rsidR="00EE35FC" w:rsidRPr="00EE35FC">
        <w:rPr>
          <w:rFonts w:ascii="Traditional Arabic" w:hAnsi="Traditional Arabic" w:cs="Traditional Arabic"/>
          <w:sz w:val="24"/>
          <w:szCs w:val="24"/>
          <w:lang w:bidi="ar-EG"/>
        </w:rPr>
        <w:t>.</w:t>
      </w:r>
    </w:p>
    <w:p w14:paraId="1F0DF453" w14:textId="77777777" w:rsidR="00B43BDF" w:rsidRPr="00D77790" w:rsidRDefault="00560E0F"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مفهوم و</w:t>
      </w:r>
      <w:r w:rsidR="00D77790" w:rsidRPr="00D77790">
        <w:rPr>
          <w:rFonts w:ascii="Traditional Arabic" w:hAnsi="Traditional Arabic" w:cs="Traditional Arabic" w:hint="cs"/>
          <w:b/>
          <w:bCs/>
          <w:sz w:val="24"/>
          <w:szCs w:val="24"/>
          <w:rtl/>
        </w:rPr>
        <w:t>أثر الأتمتة في رفع الكفاءة وتقليل الأخطاء والتكاليف</w:t>
      </w:r>
    </w:p>
    <w:p w14:paraId="176E7653" w14:textId="533DA7EF" w:rsidR="00142155" w:rsidRPr="00142155" w:rsidRDefault="00560E0F" w:rsidP="00142155">
      <w:pPr>
        <w:bidi/>
        <w:spacing w:line="360" w:lineRule="auto"/>
        <w:ind w:firstLine="284"/>
        <w:jc w:val="lowKashida"/>
        <w:rPr>
          <w:rFonts w:ascii="Times New Roman" w:hAnsi="Times New Roman" w:cs="Times New Roman"/>
          <w:sz w:val="24"/>
          <w:szCs w:val="24"/>
          <w:rtl/>
        </w:rPr>
      </w:pPr>
      <w:r w:rsidRPr="00CC67F3">
        <w:rPr>
          <w:rFonts w:ascii="Traditional Arabic" w:hAnsi="Traditional Arabic" w:cs="Traditional Arabic" w:hint="cs"/>
          <w:b/>
          <w:bCs/>
          <w:sz w:val="24"/>
          <w:szCs w:val="24"/>
          <w:rtl/>
        </w:rPr>
        <w:t>مفهوم الأتمتة</w:t>
      </w:r>
      <w:r>
        <w:rPr>
          <w:rFonts w:ascii="Traditional Arabic" w:hAnsi="Traditional Arabic" w:cs="Traditional Arabic" w:hint="cs"/>
          <w:sz w:val="24"/>
          <w:szCs w:val="24"/>
          <w:rtl/>
        </w:rPr>
        <w:t xml:space="preserve">: </w:t>
      </w:r>
      <w:r w:rsidRPr="00560E0F">
        <w:rPr>
          <w:rFonts w:ascii="Traditional Arabic" w:hAnsi="Traditional Arabic" w:cs="Traditional Arabic"/>
          <w:sz w:val="24"/>
          <w:szCs w:val="24"/>
          <w:rtl/>
        </w:rPr>
        <w:t>الأتمتة هي</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عملية استخدام</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التكنولوجيا والأنظمة البرمجية</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لأداء المهام</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والعمليات بشكل</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تلقائي دون الحاجة</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إلى تدخل بشري</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مباشر، وذلك</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بهدف رفع الكفاءة، وتقليل الأخطاء، وتسريع الأداء</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في القطاعات المختلفة</w:t>
      </w:r>
      <w:r w:rsidR="00CC67F3">
        <w:rPr>
          <w:rFonts w:ascii="Traditional Arabic" w:hAnsi="Traditional Arabic" w:cs="Traditional Arabic" w:hint="cs"/>
          <w:sz w:val="24"/>
          <w:szCs w:val="24"/>
          <w:rtl/>
        </w:rPr>
        <w:t xml:space="preserve"> (رزق، 2021)</w:t>
      </w:r>
      <w:r w:rsidRPr="00560E0F">
        <w:rPr>
          <w:rFonts w:ascii="Traditional Arabic" w:hAnsi="Traditional Arabic" w:cs="Traditional Arabic"/>
          <w:sz w:val="24"/>
          <w:szCs w:val="24"/>
        </w:rPr>
        <w:t>.</w:t>
      </w:r>
      <w:r w:rsidRPr="00560E0F">
        <w:rPr>
          <w:rFonts w:ascii="Times New Roman" w:hAnsi="Times New Roman" w:cs="Times New Roman"/>
          <w:sz w:val="24"/>
          <w:szCs w:val="24"/>
        </w:rPr>
        <w:t>​</w:t>
      </w:r>
      <w:r w:rsidR="00142155">
        <w:rPr>
          <w:rFonts w:ascii="Times New Roman" w:hAnsi="Times New Roman" w:cs="Times New Roman" w:hint="cs"/>
          <w:sz w:val="24"/>
          <w:szCs w:val="24"/>
          <w:rtl/>
        </w:rPr>
        <w:t xml:space="preserve"> </w:t>
      </w:r>
      <w:r w:rsidR="00142155" w:rsidRPr="00142155">
        <w:rPr>
          <w:rFonts w:ascii="Traditional Arabic" w:hAnsi="Traditional Arabic" w:cs="Traditional Arabic" w:hint="cs"/>
          <w:sz w:val="24"/>
          <w:szCs w:val="24"/>
          <w:rtl/>
        </w:rPr>
        <w:t xml:space="preserve">كما </w:t>
      </w:r>
      <w:r w:rsidR="00CC67F3" w:rsidRPr="00CC67F3">
        <w:rPr>
          <w:rFonts w:ascii="Traditional Arabic" w:hAnsi="Traditional Arabic" w:cs="Traditional Arabic"/>
          <w:sz w:val="24"/>
          <w:szCs w:val="24"/>
          <w:rtl/>
        </w:rPr>
        <w:t>تُعرّف الأتمتة بأنها برمجة الأنظمة أو الآلات لتنفيذ مهام متكررة وفق قواعد محددة مسبقًا، بحيث تعمل بشكل مستقل ومتسق دون الحاجة إلى متابعة مستمرة</w:t>
      </w:r>
      <w:r w:rsidR="00CC67F3">
        <w:rPr>
          <w:rFonts w:ascii="Traditional Arabic" w:hAnsi="Traditional Arabic" w:cs="Traditional Arabic" w:hint="cs"/>
          <w:sz w:val="24"/>
          <w:szCs w:val="24"/>
          <w:rtl/>
        </w:rPr>
        <w:t xml:space="preserve"> (العنقري &amp; الدخيل، 2023).</w:t>
      </w:r>
      <w:r w:rsidR="00142155">
        <w:rPr>
          <w:rFonts w:ascii="Times New Roman" w:hAnsi="Times New Roman" w:cs="Times New Roman" w:hint="cs"/>
          <w:sz w:val="24"/>
          <w:szCs w:val="24"/>
          <w:rtl/>
        </w:rPr>
        <w:t xml:space="preserve"> </w:t>
      </w:r>
      <w:r w:rsidR="00CC67F3" w:rsidRPr="00CC67F3">
        <w:rPr>
          <w:rFonts w:ascii="Traditional Arabic" w:hAnsi="Traditional Arabic" w:cs="Traditional Arabic"/>
          <w:sz w:val="24"/>
          <w:szCs w:val="24"/>
          <w:rtl/>
        </w:rPr>
        <w:t>تُستخدم الأتمتة في مجالات متعددة مثل الإدارة، والتعليم، والتصنيع، والاتصالات، والقطاع الصحي، وتُعد أحد ركائز الثورة الصناعية الرابعة التي تجمع بين الذكاء الاصطناعي وإنترنت الأشياء.</w:t>
      </w:r>
      <w:r w:rsidR="00142155">
        <w:rPr>
          <w:rFonts w:ascii="Traditional Arabic" w:hAnsi="Traditional Arabic" w:cs="Traditional Arabic" w:hint="cs"/>
          <w:sz w:val="24"/>
          <w:szCs w:val="24"/>
          <w:rtl/>
          <w:lang w:bidi="ar-EG"/>
        </w:rPr>
        <w:t xml:space="preserve"> بالإضافة إلى أن الأتمتة </w:t>
      </w:r>
      <w:r w:rsidR="00D77790" w:rsidRPr="00D77790">
        <w:rPr>
          <w:rFonts w:ascii="Traditional Arabic" w:hAnsi="Traditional Arabic" w:cs="Traditional Arabic"/>
          <w:sz w:val="24"/>
          <w:szCs w:val="24"/>
          <w:rtl/>
        </w:rPr>
        <w:t xml:space="preserve">تُعد </w:t>
      </w:r>
      <w:r w:rsidR="00142155">
        <w:rPr>
          <w:rFonts w:ascii="Traditional Arabic" w:hAnsi="Traditional Arabic" w:cs="Traditional Arabic" w:hint="cs"/>
          <w:sz w:val="24"/>
          <w:szCs w:val="24"/>
          <w:rtl/>
        </w:rPr>
        <w:t xml:space="preserve">من </w:t>
      </w:r>
      <w:r w:rsidR="00D77790" w:rsidRPr="00D77790">
        <w:rPr>
          <w:rFonts w:ascii="Traditional Arabic" w:hAnsi="Traditional Arabic" w:cs="Traditional Arabic"/>
          <w:sz w:val="24"/>
          <w:szCs w:val="24"/>
          <w:rtl/>
        </w:rPr>
        <w:t>أحد العوامل الأساسية في</w:t>
      </w:r>
      <w:r w:rsidR="00D77790" w:rsidRPr="00D77790">
        <w:rPr>
          <w:rFonts w:ascii="Traditional Arabic" w:hAnsi="Traditional Arabic" w:cs="Traditional Arabic"/>
          <w:sz w:val="24"/>
          <w:szCs w:val="24"/>
        </w:rPr>
        <w:t> </w:t>
      </w:r>
      <w:r w:rsidR="00D77790" w:rsidRPr="00D77790">
        <w:rPr>
          <w:rFonts w:ascii="Traditional Arabic" w:hAnsi="Traditional Arabic" w:cs="Traditional Arabic"/>
          <w:sz w:val="24"/>
          <w:szCs w:val="24"/>
          <w:rtl/>
        </w:rPr>
        <w:t>رفع الكفاءة التشغيلية وتقليل الأخطاء والتكاليف</w:t>
      </w:r>
      <w:r w:rsidR="00D77790" w:rsidRPr="00D77790">
        <w:rPr>
          <w:rFonts w:ascii="Traditional Arabic" w:hAnsi="Traditional Arabic" w:cs="Traditional Arabic"/>
          <w:sz w:val="24"/>
          <w:szCs w:val="24"/>
        </w:rPr>
        <w:t> </w:t>
      </w:r>
      <w:r w:rsidR="00D77790" w:rsidRPr="00D77790">
        <w:rPr>
          <w:rFonts w:ascii="Traditional Arabic" w:hAnsi="Traditional Arabic" w:cs="Traditional Arabic"/>
          <w:sz w:val="24"/>
          <w:szCs w:val="24"/>
          <w:rtl/>
        </w:rPr>
        <w:t>في المؤسسات بمختلف قطاعاتها، حيث تُحدث تحولًا جذريًا في طريقة إدارة العمليات وتخصيص الموارد</w:t>
      </w:r>
      <w:r w:rsidR="00D77790" w:rsidRPr="00D77790">
        <w:rPr>
          <w:rFonts w:ascii="Traditional Arabic" w:hAnsi="Traditional Arabic" w:cs="Traditional Arabic"/>
          <w:sz w:val="24"/>
          <w:szCs w:val="24"/>
        </w:rPr>
        <w:t>.</w:t>
      </w:r>
    </w:p>
    <w:p w14:paraId="0C0FFB30" w14:textId="26C9C5B8" w:rsidR="00D77790" w:rsidRPr="00272B7D" w:rsidRDefault="00142155" w:rsidP="00D3326D">
      <w:pPr>
        <w:bidi/>
        <w:spacing w:line="360" w:lineRule="auto"/>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lastRenderedPageBreak/>
        <w:t>ولقد</w:t>
      </w:r>
      <w:r w:rsidR="00A60D5A">
        <w:rPr>
          <w:rFonts w:ascii="Traditional Arabic" w:hAnsi="Traditional Arabic" w:cs="Traditional Arabic" w:hint="cs"/>
          <w:sz w:val="24"/>
          <w:szCs w:val="24"/>
          <w:rtl/>
        </w:rPr>
        <w:t xml:space="preserve"> تناولت </w:t>
      </w:r>
      <w:r>
        <w:rPr>
          <w:rFonts w:ascii="Traditional Arabic" w:hAnsi="Traditional Arabic" w:cs="Traditional Arabic" w:hint="cs"/>
          <w:sz w:val="24"/>
          <w:szCs w:val="24"/>
          <w:rtl/>
        </w:rPr>
        <w:t>دراسات مثل</w:t>
      </w:r>
      <w:r w:rsidR="00A60D5A">
        <w:rPr>
          <w:rFonts w:ascii="Traditional Arabic" w:hAnsi="Traditional Arabic" w:cs="Traditional Arabic" w:hint="cs"/>
          <w:sz w:val="24"/>
          <w:szCs w:val="24"/>
          <w:rtl/>
        </w:rPr>
        <w:t xml:space="preserve"> </w:t>
      </w:r>
      <w:r w:rsidR="00B93B8D">
        <w:rPr>
          <w:rFonts w:ascii="Traditional Arabic" w:hAnsi="Traditional Arabic" w:cs="Traditional Arabic" w:hint="cs"/>
          <w:sz w:val="24"/>
          <w:szCs w:val="24"/>
          <w:rtl/>
        </w:rPr>
        <w:t>العبيدي،</w:t>
      </w:r>
      <w:r w:rsidR="00A60D5A">
        <w:rPr>
          <w:rFonts w:ascii="Traditional Arabic" w:hAnsi="Traditional Arabic" w:cs="Traditional Arabic" w:hint="cs"/>
          <w:sz w:val="24"/>
          <w:szCs w:val="24"/>
          <w:rtl/>
        </w:rPr>
        <w:t xml:space="preserve"> إسماعيل </w:t>
      </w:r>
      <w:r w:rsidR="00272B7D">
        <w:rPr>
          <w:rFonts w:ascii="Traditional Arabic" w:hAnsi="Traditional Arabic" w:cs="Traditional Arabic" w:hint="cs"/>
          <w:sz w:val="24"/>
          <w:szCs w:val="24"/>
          <w:rtl/>
          <w:lang w:bidi="ar-EG"/>
        </w:rPr>
        <w:t>ودراسة</w:t>
      </w:r>
      <w:r w:rsidR="00D77790">
        <w:rPr>
          <w:rFonts w:ascii="Traditional Arabic" w:hAnsi="Traditional Arabic" w:cs="Traditional Arabic" w:hint="cs"/>
          <w:sz w:val="24"/>
          <w:szCs w:val="24"/>
          <w:rtl/>
        </w:rPr>
        <w:t xml:space="preserve"> </w:t>
      </w:r>
      <w:r w:rsidR="00272B7D" w:rsidRPr="00272B7D">
        <w:rPr>
          <w:rFonts w:ascii="Traditional Arabic" w:hAnsi="Traditional Arabic" w:cs="Traditional Arabic"/>
          <w:sz w:val="24"/>
          <w:szCs w:val="24"/>
        </w:rPr>
        <w:t>Adewumi</w:t>
      </w:r>
      <w:r w:rsidR="00272B7D">
        <w:rPr>
          <w:rFonts w:ascii="Traditional Arabic" w:hAnsi="Traditional Arabic" w:cs="Traditional Arabic" w:hint="cs"/>
          <w:sz w:val="24"/>
          <w:szCs w:val="24"/>
          <w:rtl/>
        </w:rPr>
        <w:t xml:space="preserve"> </w:t>
      </w:r>
      <w:r w:rsidR="00272B7D">
        <w:rPr>
          <w:rFonts w:ascii="Traditional Arabic" w:hAnsi="Traditional Arabic" w:cs="Traditional Arabic" w:hint="cs"/>
          <w:sz w:val="24"/>
          <w:szCs w:val="24"/>
          <w:rtl/>
          <w:lang w:bidi="ar-EG"/>
        </w:rPr>
        <w:t xml:space="preserve"> ودراسة </w:t>
      </w:r>
      <w:r w:rsidRPr="00142155">
        <w:rPr>
          <w:rFonts w:ascii="Traditional Arabic" w:hAnsi="Traditional Arabic" w:cs="Traditional Arabic"/>
          <w:sz w:val="24"/>
          <w:szCs w:val="24"/>
          <w:lang w:bidi="ar-EG"/>
        </w:rPr>
        <w:t>Bilal &amp; Bakhit</w:t>
      </w:r>
      <w:r>
        <w:rPr>
          <w:rFonts w:ascii="Traditional Arabic" w:hAnsi="Traditional Arabic" w:cs="Traditional Arabic" w:hint="cs"/>
          <w:sz w:val="24"/>
          <w:szCs w:val="24"/>
          <w:rtl/>
          <w:lang w:bidi="ar-EG"/>
        </w:rPr>
        <w:t xml:space="preserve"> </w:t>
      </w:r>
      <w:r w:rsidR="00CC67F3">
        <w:rPr>
          <w:rFonts w:ascii="Traditional Arabic" w:hAnsi="Traditional Arabic" w:cs="Traditional Arabic" w:hint="cs"/>
          <w:sz w:val="24"/>
          <w:szCs w:val="24"/>
          <w:rtl/>
          <w:lang w:bidi="ar-EG"/>
        </w:rPr>
        <w:t>تناولوا أهمية الأتمتة كالتالي</w:t>
      </w:r>
      <w:r>
        <w:rPr>
          <w:rFonts w:ascii="Traditional Arabic" w:hAnsi="Traditional Arabic" w:cs="Traditional Arabic" w:hint="cs"/>
          <w:sz w:val="24"/>
          <w:szCs w:val="24"/>
          <w:rtl/>
          <w:lang w:bidi="ar-EG"/>
        </w:rPr>
        <w:t xml:space="preserve">(العبيدي، 2022؛ إسماعيل، 2023؛   </w:t>
      </w:r>
      <w:r w:rsidRPr="00142155">
        <w:rPr>
          <w:rFonts w:ascii="Traditional Arabic" w:hAnsi="Traditional Arabic" w:cs="Traditional Arabic"/>
          <w:sz w:val="24"/>
          <w:szCs w:val="24"/>
          <w:lang w:bidi="ar-EG"/>
        </w:rPr>
        <w:t>Adewumi</w:t>
      </w:r>
      <w:r>
        <w:rPr>
          <w:rFonts w:ascii="Traditional Arabic" w:hAnsi="Traditional Arabic" w:cs="Traditional Arabic"/>
          <w:sz w:val="24"/>
          <w:szCs w:val="24"/>
          <w:lang w:bidi="ar-EG"/>
        </w:rPr>
        <w:t>,2025</w:t>
      </w:r>
      <w:r>
        <w:rPr>
          <w:rFonts w:ascii="Traditional Arabic" w:hAnsi="Traditional Arabic" w:cs="Traditional Arabic" w:hint="cs"/>
          <w:sz w:val="24"/>
          <w:szCs w:val="24"/>
          <w:rtl/>
          <w:lang w:bidi="ar-EG"/>
        </w:rPr>
        <w:t xml:space="preserve">؛ </w:t>
      </w:r>
      <w:r>
        <w:rPr>
          <w:rFonts w:ascii="Traditional Arabic" w:hAnsi="Traditional Arabic" w:cs="Traditional Arabic"/>
          <w:sz w:val="24"/>
          <w:szCs w:val="24"/>
          <w:lang w:bidi="ar-EG"/>
        </w:rPr>
        <w:t>Bilal &amp; Bakhit, 2025</w:t>
      </w:r>
      <w:r>
        <w:rPr>
          <w:rFonts w:ascii="Traditional Arabic" w:hAnsi="Traditional Arabic" w:cs="Traditional Arabic" w:hint="cs"/>
          <w:sz w:val="24"/>
          <w:szCs w:val="24"/>
          <w:rtl/>
          <w:lang w:bidi="ar-EG"/>
        </w:rPr>
        <w:t>)</w:t>
      </w:r>
      <w:r w:rsidR="00CC67F3">
        <w:rPr>
          <w:rFonts w:ascii="Traditional Arabic" w:hAnsi="Traditional Arabic" w:cs="Traditional Arabic" w:hint="cs"/>
          <w:sz w:val="24"/>
          <w:szCs w:val="24"/>
          <w:rtl/>
          <w:lang w:bidi="ar-EG"/>
        </w:rPr>
        <w:t>:</w:t>
      </w:r>
    </w:p>
    <w:p w14:paraId="5C241616"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رفع الكفاءة التشغيلية</w:t>
      </w:r>
    </w:p>
    <w:p w14:paraId="6F7025ED" w14:textId="0861704B" w:rsidR="00D77790" w:rsidRPr="00CC67F3" w:rsidRDefault="00D77790" w:rsidP="00CC67F3">
      <w:pPr>
        <w:bidi/>
        <w:spacing w:line="360" w:lineRule="auto"/>
        <w:ind w:firstLine="284"/>
        <w:jc w:val="lowKashida"/>
        <w:rPr>
          <w:rFonts w:ascii="Times New Roman" w:hAnsi="Times New Roman" w:cs="Times New Roman"/>
          <w:sz w:val="24"/>
          <w:szCs w:val="24"/>
        </w:rPr>
      </w:pPr>
      <w:r w:rsidRPr="00D77790">
        <w:rPr>
          <w:rFonts w:ascii="Traditional Arabic" w:hAnsi="Traditional Arabic" w:cs="Traditional Arabic"/>
          <w:sz w:val="24"/>
          <w:szCs w:val="24"/>
          <w:rtl/>
        </w:rPr>
        <w:t>تعمل الأتمتة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تبسيط وتسريع العمليات الإدارية والإنتاجية</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تقليل الزمن اللازم لإنجاز المهام وتوحيد تدفق العمل</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فقد أثبتت الدراسات أن المؤسسات التي تبنت الأتمتة شهدت</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تحسنًا في كفاءة الأداء بنسب تتجاوز 60</w:t>
      </w:r>
      <w:r w:rsidR="00142155" w:rsidRPr="00D77790">
        <w:rPr>
          <w:rFonts w:ascii="Traditional Arabic" w:hAnsi="Traditional Arabic" w:cs="Traditional Arabic"/>
          <w:sz w:val="24"/>
          <w:szCs w:val="24"/>
        </w:rPr>
        <w:t xml:space="preserve">% </w:t>
      </w:r>
      <w:r w:rsidR="00142155" w:rsidRPr="00D77790">
        <w:rPr>
          <w:rFonts w:ascii="Traditional Arabic" w:hAnsi="Traditional Arabic" w:cs="Traditional Arabic"/>
          <w:sz w:val="24"/>
          <w:szCs w:val="24"/>
          <w:rtl/>
        </w:rPr>
        <w:t>نتيجة</w:t>
      </w:r>
      <w:r w:rsidRPr="00D77790">
        <w:rPr>
          <w:rFonts w:ascii="Traditional Arabic" w:hAnsi="Traditional Arabic" w:cs="Traditional Arabic"/>
          <w:sz w:val="24"/>
          <w:szCs w:val="24"/>
          <w:rtl/>
        </w:rPr>
        <w:t xml:space="preserve"> تقليص الوقت المستغرق في العمليات اليدوية وتفعيل أنظمة ذكية قائمة على تحليل البيانات</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tl/>
        </w:rPr>
        <w:t>كما تسهم الأتمتة الذكية في</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تحسين دقة القرارات الإدارية</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بفضل قدرتها على تحليل البيانات الضخمة في الوقت الفعلي وتقديم توصيات دقيقة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3C6BF06E"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تقليل الأخطاء البشرية</w:t>
      </w:r>
    </w:p>
    <w:p w14:paraId="13F38534" w14:textId="77777777" w:rsidR="00D77790" w:rsidRPr="00D77790" w:rsidRDefault="00D77790" w:rsidP="00D77790">
      <w:pPr>
        <w:bidi/>
        <w:spacing w:line="360" w:lineRule="auto"/>
        <w:ind w:firstLine="284"/>
        <w:jc w:val="lowKashida"/>
        <w:rPr>
          <w:rFonts w:ascii="Traditional Arabic" w:hAnsi="Traditional Arabic" w:cs="Traditional Arabic"/>
          <w:sz w:val="24"/>
          <w:szCs w:val="24"/>
        </w:rPr>
      </w:pPr>
      <w:r w:rsidRPr="00D77790">
        <w:rPr>
          <w:rFonts w:ascii="Traditional Arabic" w:hAnsi="Traditional Arabic" w:cs="Traditional Arabic"/>
          <w:sz w:val="24"/>
          <w:szCs w:val="24"/>
          <w:rtl/>
        </w:rPr>
        <w:t>من أبرز مزايا الأتمتة قدرتها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خفض نسبة الأخطاء الناتجة عن التدخل البشري</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بشكل كبير</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الأنظمة المؤتمتة تعمل وفق خوارزميات دقيقة تمنع التكرار والتناقض في البيانات، مما يؤدي إلى تحسين الجودة وضمان الاتساق في تنفيذ العمليات</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وقد أظهرت تقارير مؤسسية أن استخدام الأتمتة الإدارية أدى إلى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تقليل الأخطاء بنسبة تصل إلى 80</w:t>
      </w:r>
      <w:r w:rsidRPr="00D77790">
        <w:rPr>
          <w:rFonts w:ascii="Traditional Arabic" w:hAnsi="Traditional Arabic" w:cs="Traditional Arabic"/>
          <w:sz w:val="24"/>
          <w:szCs w:val="24"/>
        </w:rPr>
        <w:t>%</w:t>
      </w:r>
      <w:r w:rsidRPr="00D77790">
        <w:rPr>
          <w:rFonts w:ascii="Traditional Arabic" w:hAnsi="Traditional Arabic" w:cs="Traditional Arabic"/>
          <w:sz w:val="24"/>
          <w:szCs w:val="24"/>
          <w:rtl/>
        </w:rPr>
        <w:t>، وهو ما ينعكس إيجابًا على جودة الخدمات والقرارات الإدارية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0049DC2F"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خفض التكاليف التشغيلية</w:t>
      </w:r>
    </w:p>
    <w:p w14:paraId="2C90A4B5" w14:textId="77777777" w:rsidR="00D77790" w:rsidRPr="00CC67F3" w:rsidRDefault="00D77790" w:rsidP="00CC67F3">
      <w:pPr>
        <w:bidi/>
        <w:spacing w:line="360" w:lineRule="auto"/>
        <w:ind w:firstLine="284"/>
        <w:jc w:val="lowKashida"/>
        <w:rPr>
          <w:rFonts w:ascii="Times New Roman" w:hAnsi="Times New Roman" w:cs="Times New Roman"/>
          <w:sz w:val="24"/>
          <w:szCs w:val="24"/>
        </w:rPr>
      </w:pPr>
      <w:r w:rsidRPr="00D77790">
        <w:rPr>
          <w:rFonts w:ascii="Traditional Arabic" w:hAnsi="Traditional Arabic" w:cs="Traditional Arabic"/>
          <w:sz w:val="24"/>
          <w:szCs w:val="24"/>
          <w:rtl/>
        </w:rPr>
        <w:t>تساعد الأتمتة في تقليل النفقات التشغيلية عبر</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تخفيض الاعتماد على العمالة اليدوية، وتقليص الهدر في الوقت والموارد</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تشير الإحصائيات إلى أن المؤسسات التي تطبق الأتمتة خفّضت تكاليفها التشغيلية بنسبة تتراوح بين</w:t>
      </w:r>
      <w:r w:rsidRPr="00D77790">
        <w:rPr>
          <w:rFonts w:ascii="Traditional Arabic" w:hAnsi="Traditional Arabic" w:cs="Traditional Arabic"/>
          <w:sz w:val="24"/>
          <w:szCs w:val="24"/>
        </w:rPr>
        <w:t xml:space="preserve"> 20% </w:t>
      </w:r>
      <w:r w:rsidRPr="00D77790">
        <w:rPr>
          <w:rFonts w:ascii="Traditional Arabic" w:hAnsi="Traditional Arabic" w:cs="Traditional Arabic"/>
          <w:sz w:val="24"/>
          <w:szCs w:val="24"/>
          <w:rtl/>
        </w:rPr>
        <w:t>و30% خلال العام الأول فقط</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بفضل تسريع المعاملات وتقليل الأخطاء وإعادة العمل</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00CC67F3">
        <w:rPr>
          <w:rFonts w:ascii="Times New Roman" w:hAnsi="Times New Roman" w:cs="Times New Roman" w:hint="cs"/>
          <w:sz w:val="24"/>
          <w:szCs w:val="24"/>
          <w:rtl/>
        </w:rPr>
        <w:t xml:space="preserve"> </w:t>
      </w:r>
      <w:r w:rsidRPr="00D77790">
        <w:rPr>
          <w:rFonts w:ascii="Traditional Arabic" w:hAnsi="Traditional Arabic" w:cs="Traditional Arabic"/>
          <w:sz w:val="24"/>
          <w:szCs w:val="24"/>
          <w:rtl/>
        </w:rPr>
        <w:t>كما تعمل الأتمتة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تحسين استدامة الموارد</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الاستخدام الأمثل للطاقة والمواد وتقليل الفاقد</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440B7EFC"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تعزيز القدرة التنافسية</w:t>
      </w:r>
    </w:p>
    <w:p w14:paraId="08135980" w14:textId="77777777" w:rsidR="00D77790" w:rsidRPr="00D77790" w:rsidRDefault="00D77790" w:rsidP="00D77790">
      <w:pPr>
        <w:bidi/>
        <w:spacing w:line="360" w:lineRule="auto"/>
        <w:ind w:firstLine="284"/>
        <w:jc w:val="lowKashida"/>
        <w:rPr>
          <w:rFonts w:ascii="Traditional Arabic" w:hAnsi="Traditional Arabic" w:cs="Traditional Arabic"/>
          <w:sz w:val="24"/>
          <w:szCs w:val="24"/>
        </w:rPr>
      </w:pPr>
      <w:r w:rsidRPr="00D77790">
        <w:rPr>
          <w:rFonts w:ascii="Traditional Arabic" w:hAnsi="Traditional Arabic" w:cs="Traditional Arabic"/>
          <w:sz w:val="24"/>
          <w:szCs w:val="24"/>
          <w:rtl/>
        </w:rPr>
        <w:t>ترفع الأتمتة من</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القدرة التنافسية للمؤسسات</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تحسين جودة الخدمات والإنتاج، وتسريع عمليات التسليم، وزيادة رضا العملاء</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الأتمتة الذكية تتيح أيضًا للمؤسسات التوسع بسهولة دون الحاجة إلى زيادة كبيرة في القوى العاملة أو التكاليف الثابتة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695D2FB5" w14:textId="4F8A7CC8" w:rsidR="00CC67F3" w:rsidRPr="00CC67F3" w:rsidRDefault="00652310" w:rsidP="00CC67F3">
      <w:pPr>
        <w:bidi/>
        <w:spacing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ث. </w:t>
      </w:r>
      <w:r w:rsidR="00CC67F3" w:rsidRPr="00CC67F3">
        <w:rPr>
          <w:rFonts w:ascii="Traditional Arabic" w:hAnsi="Traditional Arabic" w:cs="Traditional Arabic"/>
          <w:b/>
          <w:bCs/>
          <w:sz w:val="24"/>
          <w:szCs w:val="24"/>
          <w:rtl/>
        </w:rPr>
        <w:t>الفرق بين الأتمتة والذكاء الاصطناعي</w:t>
      </w:r>
    </w:p>
    <w:p w14:paraId="36FC130A" w14:textId="77777777" w:rsidR="00CC67F3" w:rsidRPr="00CC67F3" w:rsidRDefault="00CC67F3" w:rsidP="00CC67F3">
      <w:pPr>
        <w:bidi/>
        <w:spacing w:line="360" w:lineRule="auto"/>
        <w:ind w:firstLine="284"/>
        <w:jc w:val="lowKashida"/>
        <w:rPr>
          <w:rFonts w:ascii="Traditional Arabic" w:hAnsi="Traditional Arabic" w:cs="Traditional Arabic"/>
          <w:sz w:val="24"/>
          <w:szCs w:val="24"/>
          <w:rtl/>
          <w:lang w:bidi="ar-EG"/>
        </w:rPr>
      </w:pPr>
      <w:r w:rsidRPr="00CC67F3">
        <w:rPr>
          <w:rFonts w:ascii="Traditional Arabic" w:hAnsi="Traditional Arabic" w:cs="Traditional Arabic"/>
          <w:sz w:val="24"/>
          <w:szCs w:val="24"/>
          <w:rtl/>
        </w:rPr>
        <w:lastRenderedPageBreak/>
        <w:t>الأتمتة</w:t>
      </w:r>
      <w:r w:rsidRPr="00CC67F3">
        <w:rPr>
          <w:rFonts w:ascii="Traditional Arabic" w:hAnsi="Traditional Arabic" w:cs="Traditional Arabic"/>
          <w:sz w:val="24"/>
          <w:szCs w:val="24"/>
        </w:rPr>
        <w:t xml:space="preserve"> </w:t>
      </w:r>
      <w:r w:rsidRPr="00CC67F3">
        <w:rPr>
          <w:rFonts w:ascii="Traditional Arabic" w:hAnsi="Traditional Arabic" w:cs="Traditional Arabic"/>
          <w:sz w:val="24"/>
          <w:szCs w:val="24"/>
          <w:rtl/>
        </w:rPr>
        <w:t>تنفّذ المهام تلقائيًا بناءً على خطوات محددة مسبقًا دون تفكير ذاتي</w:t>
      </w:r>
      <w:r w:rsidRPr="00CC67F3">
        <w:rPr>
          <w:rFonts w:ascii="Traditional Arabic" w:hAnsi="Traditional Arabic" w:cs="Traditional Arabic" w:hint="cs"/>
          <w:sz w:val="24"/>
          <w:szCs w:val="24"/>
          <w:rtl/>
        </w:rPr>
        <w:t xml:space="preserve">، بينما </w:t>
      </w:r>
      <w:r w:rsidRPr="00CC67F3">
        <w:rPr>
          <w:rFonts w:ascii="Traditional Arabic" w:hAnsi="Traditional Arabic" w:cs="Traditional Arabic"/>
          <w:sz w:val="24"/>
          <w:szCs w:val="24"/>
          <w:rtl/>
        </w:rPr>
        <w:t>يُمكّن الذكاء الاصطناع</w:t>
      </w:r>
      <w:r w:rsidRPr="00CC67F3">
        <w:rPr>
          <w:rFonts w:ascii="Traditional Arabic" w:hAnsi="Traditional Arabic" w:cs="Traditional Arabic" w:hint="cs"/>
          <w:sz w:val="24"/>
          <w:szCs w:val="24"/>
          <w:rtl/>
        </w:rPr>
        <w:t>ي</w:t>
      </w:r>
      <w:r w:rsidRPr="00CC67F3">
        <w:rPr>
          <w:rFonts w:ascii="Traditional Arabic" w:hAnsi="Traditional Arabic" w:cs="Traditional Arabic"/>
          <w:sz w:val="24"/>
          <w:szCs w:val="24"/>
        </w:rPr>
        <w:t xml:space="preserve"> </w:t>
      </w:r>
      <w:r w:rsidRPr="00CC67F3">
        <w:rPr>
          <w:rFonts w:ascii="Traditional Arabic" w:hAnsi="Traditional Arabic" w:cs="Traditional Arabic"/>
          <w:sz w:val="24"/>
          <w:szCs w:val="24"/>
          <w:rtl/>
        </w:rPr>
        <w:t>الأنظمة من</w:t>
      </w:r>
      <w:r w:rsidRPr="00CC67F3">
        <w:rPr>
          <w:rFonts w:ascii="Traditional Arabic" w:hAnsi="Traditional Arabic" w:cs="Traditional Arabic"/>
          <w:sz w:val="24"/>
          <w:szCs w:val="24"/>
        </w:rPr>
        <w:t> </w:t>
      </w:r>
      <w:r w:rsidRPr="00CC67F3">
        <w:rPr>
          <w:rFonts w:ascii="Traditional Arabic" w:hAnsi="Traditional Arabic" w:cs="Traditional Arabic"/>
          <w:sz w:val="24"/>
          <w:szCs w:val="24"/>
          <w:rtl/>
        </w:rPr>
        <w:t>التعلم من البيانات، واتخاذ قرارات جديدة، والتكيف مع المواقف المتغيرة</w:t>
      </w:r>
      <w:r>
        <w:rPr>
          <w:rFonts w:ascii="Traditional Arabic" w:hAnsi="Traditional Arabic" w:cs="Traditional Arabic" w:hint="cs"/>
          <w:sz w:val="24"/>
          <w:szCs w:val="24"/>
          <w:rtl/>
        </w:rPr>
        <w:t xml:space="preserve"> (إسماعيل، 2023). </w:t>
      </w:r>
      <w:r w:rsidRPr="00CC67F3">
        <w:rPr>
          <w:rFonts w:ascii="Traditional Arabic" w:hAnsi="Traditional Arabic" w:cs="Traditional Arabic" w:hint="cs"/>
          <w:sz w:val="24"/>
          <w:szCs w:val="24"/>
          <w:rtl/>
        </w:rPr>
        <w:t xml:space="preserve"> </w:t>
      </w:r>
      <w:r w:rsidRPr="00CC67F3">
        <w:rPr>
          <w:rFonts w:ascii="Traditional Arabic" w:hAnsi="Traditional Arabic" w:cs="Traditional Arabic"/>
          <w:sz w:val="24"/>
          <w:szCs w:val="24"/>
          <w:rtl/>
        </w:rPr>
        <w:t>بمعنى آخر، الأتمتة هي "منفّذ المهام"، بينما الذكاء الاصطناعي هو "العقل" الذي يطوّر الأداء ويضيف له بعدًا من التفكير والتحليل</w:t>
      </w:r>
      <w:r w:rsidRPr="00CC67F3">
        <w:rPr>
          <w:rFonts w:ascii="Traditional Arabic" w:hAnsi="Traditional Arabic" w:cs="Traditional Arabic"/>
          <w:sz w:val="24"/>
          <w:szCs w:val="24"/>
        </w:rPr>
        <w:t>.</w:t>
      </w:r>
    </w:p>
    <w:p w14:paraId="7F7329C4" w14:textId="77777777" w:rsidR="00D77790" w:rsidRPr="002E7192" w:rsidRDefault="00E71E7D" w:rsidP="00E71E7D">
      <w:pPr>
        <w:pStyle w:val="Heading4"/>
        <w:bidi/>
        <w:spacing w:after="240"/>
        <w:rPr>
          <w:rFonts w:ascii="Traditional Arabic" w:hAnsi="Traditional Arabic" w:cs="Traditional Arabic"/>
          <w:i w:val="0"/>
          <w:iCs w:val="0"/>
          <w:color w:val="000000" w:themeColor="text1"/>
          <w:sz w:val="24"/>
          <w:szCs w:val="24"/>
          <w:rtl/>
        </w:rPr>
      </w:pPr>
      <w:r w:rsidRPr="002E7192">
        <w:rPr>
          <w:rFonts w:ascii="Traditional Arabic" w:hAnsi="Traditional Arabic" w:cs="Traditional Arabic"/>
          <w:i w:val="0"/>
          <w:iCs w:val="0"/>
          <w:color w:val="000000" w:themeColor="text1"/>
          <w:sz w:val="24"/>
          <w:szCs w:val="24"/>
          <w:rtl/>
        </w:rPr>
        <w:t>ثانيًا: استخدام الذكاء الاصطناعي في التعليم</w:t>
      </w:r>
    </w:p>
    <w:p w14:paraId="00163AD2" w14:textId="77777777" w:rsidR="00E71E7D" w:rsidRDefault="00E71E7D" w:rsidP="00E71E7D">
      <w:pPr>
        <w:bidi/>
        <w:spacing w:before="240" w:line="360" w:lineRule="auto"/>
        <w:ind w:firstLine="284"/>
        <w:jc w:val="lowKashida"/>
        <w:rPr>
          <w:rFonts w:ascii="Traditional Arabic" w:hAnsi="Traditional Arabic" w:cs="Traditional Arabic"/>
          <w:sz w:val="24"/>
          <w:szCs w:val="24"/>
          <w:rtl/>
          <w:lang w:bidi="ar-EG"/>
        </w:rPr>
      </w:pPr>
      <w:r w:rsidRPr="00E71E7D">
        <w:rPr>
          <w:rFonts w:ascii="Traditional Arabic" w:hAnsi="Traditional Arabic" w:cs="Traditional Arabic"/>
          <w:sz w:val="24"/>
          <w:szCs w:val="24"/>
          <w:rtl/>
        </w:rPr>
        <w:t>يُعد</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استخدام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الذكاء الاصطناعي في التعليم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أحد أبرز مظاهر التطور التكنولوجي في العصر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الحديث، إذ أحدث</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ثورة في طرق التعليم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والتعلّم من خلال</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تعزيز التجربة</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التعليمية وجعلها أكثر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تفاعلاً، وذكاءً، ومرونة</w:t>
      </w:r>
      <w:r w:rsidRPr="00E71E7D">
        <w:rPr>
          <w:rFonts w:ascii="Traditional Arabic" w:hAnsi="Traditional Arabic" w:cs="Traditional Arabic"/>
          <w:sz w:val="24"/>
          <w:szCs w:val="24"/>
          <w:lang w:bidi="ar-EG"/>
        </w:rPr>
        <w:t>.</w:t>
      </w:r>
      <w:r>
        <w:rPr>
          <w:rFonts w:ascii="Traditional Arabic" w:hAnsi="Traditional Arabic" w:cs="Traditional Arabic" w:hint="cs"/>
          <w:sz w:val="24"/>
          <w:szCs w:val="24"/>
          <w:rtl/>
          <w:lang w:bidi="ar-EG"/>
        </w:rPr>
        <w:t xml:space="preserve"> </w:t>
      </w:r>
    </w:p>
    <w:p w14:paraId="6FDB2C14" w14:textId="77777777" w:rsidR="00E84EB9" w:rsidRPr="00E84EB9" w:rsidRDefault="00E71E7D"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E84EB9">
        <w:rPr>
          <w:rFonts w:ascii="Traditional Arabic" w:hAnsi="Traditional Arabic" w:cs="Traditional Arabic" w:hint="cs"/>
          <w:b/>
          <w:bCs/>
          <w:sz w:val="24"/>
          <w:szCs w:val="24"/>
          <w:rtl/>
        </w:rPr>
        <w:t>تعريف استخ</w:t>
      </w:r>
      <w:r w:rsidR="00E84EB9" w:rsidRPr="00E84EB9">
        <w:rPr>
          <w:rFonts w:ascii="Traditional Arabic" w:hAnsi="Traditional Arabic" w:cs="Traditional Arabic" w:hint="cs"/>
          <w:b/>
          <w:bCs/>
          <w:sz w:val="24"/>
          <w:szCs w:val="24"/>
          <w:rtl/>
        </w:rPr>
        <w:t>دام الذكاء الاصطناعي في التعليم</w:t>
      </w:r>
    </w:p>
    <w:p w14:paraId="4636F866" w14:textId="77777777" w:rsidR="00E71E7D" w:rsidRDefault="00E71E7D" w:rsidP="00E84EB9">
      <w:pPr>
        <w:bidi/>
        <w:spacing w:before="24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 xml:space="preserve"> </w:t>
      </w:r>
      <w:r w:rsidRPr="00E71E7D">
        <w:rPr>
          <w:rFonts w:ascii="Traditional Arabic" w:hAnsi="Traditional Arabic" w:cs="Traditional Arabic"/>
          <w:sz w:val="24"/>
          <w:szCs w:val="24"/>
          <w:rtl/>
        </w:rPr>
        <w:t>يشير هذا المفهوم إلى</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توظيف تقنيات الذكاء الاصطناعي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مثل</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التعلم الآلي، ومعالجة اللغة الطبيعية، والتعلم التكيفي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ضمن</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البيئات التعليمية سواء كانت إلكترونية أو تقليدية، بهدف</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الارتقاء بجودة التعليم وتعزيز التفاعل الإيجابي بين الطلاب والمعلمين</w:t>
      </w:r>
      <w:r>
        <w:rPr>
          <w:rFonts w:ascii="Traditional Arabic" w:hAnsi="Traditional Arabic" w:cs="Traditional Arabic" w:hint="cs"/>
          <w:sz w:val="24"/>
          <w:szCs w:val="24"/>
          <w:rtl/>
          <w:lang w:bidi="ar-EG"/>
        </w:rPr>
        <w:t xml:space="preserve"> (الدوسري&amp; الدوسري، 2025). </w:t>
      </w:r>
      <w:r w:rsidRPr="00E71E7D">
        <w:rPr>
          <w:rFonts w:ascii="Traditional Arabic" w:hAnsi="Traditional Arabic" w:cs="Traditional Arabic"/>
          <w:sz w:val="24"/>
          <w:szCs w:val="24"/>
          <w:rtl/>
        </w:rPr>
        <w:t>وتُسهم هذه التقنيات في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تحليل بيانات المتعلمين وتخصيص المحتوى التعليمي وفقاً لاحتياجاتهم الفردية، مما يتيح تجارب تعلم أكثر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مرونة وفاعلية، ويعزز دور المعلم كموجّه وداعم لعملية التعلم بدلاً من ناقل للمعلومة فحسب</w:t>
      </w:r>
      <w:r w:rsidR="007D048A">
        <w:rPr>
          <w:rFonts w:ascii="Traditional Arabic" w:hAnsi="Traditional Arabic" w:cs="Traditional Arabic" w:hint="cs"/>
          <w:sz w:val="24"/>
          <w:szCs w:val="24"/>
          <w:rtl/>
        </w:rPr>
        <w:t xml:space="preserve"> (كريم&amp; نايف، 2024).</w:t>
      </w:r>
      <w:r w:rsidR="007D048A">
        <w:rPr>
          <w:rFonts w:ascii="Traditional Arabic" w:hAnsi="Traditional Arabic" w:cs="Traditional Arabic" w:hint="cs"/>
          <w:sz w:val="24"/>
          <w:szCs w:val="24"/>
          <w:rtl/>
          <w:lang w:bidi="ar-EG"/>
        </w:rPr>
        <w:t xml:space="preserve"> </w:t>
      </w:r>
      <w:r w:rsidR="007D048A" w:rsidRPr="007D048A">
        <w:rPr>
          <w:rFonts w:ascii="Traditional Arabic" w:hAnsi="Traditional Arabic" w:cs="Traditional Arabic"/>
          <w:sz w:val="24"/>
          <w:szCs w:val="24"/>
          <w:rtl/>
        </w:rPr>
        <w:t>كما يتيح الذكاء الاصطناعي في هذا السياق</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تطوير أنظمة تعليمية ذكية</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قادرة على التكيّف مع قدرات الطلاب ومستوياتهم، وتقديم تغذية راجعة فورية تساعد في</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تحسين الأداء الأكاديمي وتحفيز الإبداع لدى المتعلمين</w:t>
      </w:r>
      <w:r w:rsidR="007D048A" w:rsidRPr="007D048A">
        <w:rPr>
          <w:rFonts w:ascii="Traditional Arabic" w:hAnsi="Traditional Arabic" w:cs="Traditional Arabic"/>
          <w:sz w:val="24"/>
          <w:szCs w:val="24"/>
          <w:lang w:bidi="ar-EG"/>
        </w:rPr>
        <w:t>.</w:t>
      </w:r>
      <w:r w:rsidR="007D048A">
        <w:rPr>
          <w:rFonts w:ascii="Traditional Arabic" w:hAnsi="Traditional Arabic" w:cs="Traditional Arabic" w:hint="cs"/>
          <w:sz w:val="24"/>
          <w:szCs w:val="24"/>
          <w:rtl/>
          <w:lang w:bidi="ar-EG"/>
        </w:rPr>
        <w:t xml:space="preserve"> </w:t>
      </w:r>
    </w:p>
    <w:p w14:paraId="45E42F5B" w14:textId="77777777" w:rsidR="007D048A" w:rsidRDefault="007D048A" w:rsidP="007D048A">
      <w:pPr>
        <w:bidi/>
        <w:spacing w:before="240" w:line="360" w:lineRule="auto"/>
        <w:ind w:firstLine="284"/>
        <w:jc w:val="lowKashida"/>
        <w:rPr>
          <w:rFonts w:ascii="Traditional Arabic" w:hAnsi="Traditional Arabic" w:cs="Traditional Arabic"/>
          <w:sz w:val="24"/>
          <w:szCs w:val="24"/>
          <w:rtl/>
          <w:lang w:bidi="ar-EG"/>
        </w:rPr>
      </w:pPr>
      <w:r w:rsidRPr="007D048A">
        <w:rPr>
          <w:rFonts w:ascii="Traditional Arabic" w:hAnsi="Traditional Arabic" w:cs="Traditional Arabic"/>
          <w:sz w:val="24"/>
          <w:szCs w:val="24"/>
          <w:rtl/>
        </w:rPr>
        <w:t>ال</w:t>
      </w:r>
      <w:r w:rsidR="008D393F">
        <w:rPr>
          <w:rFonts w:ascii="Traditional Arabic" w:hAnsi="Traditional Arabic" w:cs="Traditional Arabic"/>
          <w:sz w:val="24"/>
          <w:szCs w:val="24"/>
          <w:rtl/>
        </w:rPr>
        <w:t>تعريف الإجرائي: يمكنُ تعريفُه</w:t>
      </w:r>
      <w:r w:rsidRPr="007D048A">
        <w:rPr>
          <w:rFonts w:ascii="Traditional Arabic" w:hAnsi="Traditional Arabic" w:cs="Traditional Arabic"/>
          <w:sz w:val="24"/>
          <w:szCs w:val="24"/>
          <w:rtl/>
        </w:rPr>
        <w:t xml:space="preserve"> إجرائيًّا</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بأنه استخدام منصّات تعتمد على الذكاء</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الاصطناعي لتقديم محتوى مصمم خصوصًا، يتمّ تقييم</w:t>
      </w:r>
      <w:r w:rsidR="008D393F">
        <w:rPr>
          <w:rFonts w:ascii="Traditional Arabic" w:hAnsi="Traditional Arabic" w:cs="Traditional Arabic" w:hint="cs"/>
          <w:sz w:val="24"/>
          <w:szCs w:val="24"/>
          <w:rtl/>
        </w:rPr>
        <w:t>ه</w:t>
      </w:r>
      <w:r w:rsidRPr="007D048A">
        <w:rPr>
          <w:rFonts w:ascii="Traditional Arabic" w:hAnsi="Traditional Arabic" w:cs="Traditional Arabic"/>
          <w:sz w:val="24"/>
          <w:szCs w:val="24"/>
          <w:rtl/>
        </w:rPr>
        <w:t xml:space="preserve"> من</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خلالِ مقاييس مشارك</w:t>
      </w:r>
      <w:r w:rsidR="008D393F">
        <w:rPr>
          <w:rFonts w:ascii="Traditional Arabic" w:hAnsi="Traditional Arabic" w:cs="Traditional Arabic" w:hint="cs"/>
          <w:sz w:val="24"/>
          <w:szCs w:val="24"/>
          <w:rtl/>
        </w:rPr>
        <w:t>ة</w:t>
      </w:r>
      <w:r w:rsidR="008D393F">
        <w:rPr>
          <w:rFonts w:ascii="Traditional Arabic" w:hAnsi="Traditional Arabic" w:cs="Traditional Arabic"/>
          <w:sz w:val="24"/>
          <w:szCs w:val="24"/>
          <w:rtl/>
        </w:rPr>
        <w:t xml:space="preserve"> الطلاب وأدائهم</w:t>
      </w:r>
      <w:r w:rsidRPr="007D048A">
        <w:rPr>
          <w:rFonts w:ascii="Traditional Arabic" w:hAnsi="Traditional Arabic" w:cs="Traditional Arabic"/>
          <w:sz w:val="24"/>
          <w:szCs w:val="24"/>
          <w:lang w:bidi="ar-EG"/>
        </w:rPr>
        <w:t>.</w:t>
      </w:r>
    </w:p>
    <w:p w14:paraId="5DF988C7" w14:textId="77777777" w:rsidR="00CC2269" w:rsidRPr="00CC2269" w:rsidRDefault="00CC2269"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CC2269">
        <w:rPr>
          <w:rFonts w:ascii="Traditional Arabic" w:hAnsi="Traditional Arabic" w:cs="Traditional Arabic" w:hint="cs"/>
          <w:b/>
          <w:bCs/>
          <w:sz w:val="24"/>
          <w:szCs w:val="24"/>
          <w:rtl/>
        </w:rPr>
        <w:t>أدوات التعلم الذكي</w:t>
      </w:r>
    </w:p>
    <w:p w14:paraId="49012883" w14:textId="77777777" w:rsidR="00CC2269" w:rsidRPr="00CC2269" w:rsidRDefault="00CC2269" w:rsidP="00CC2269">
      <w:pPr>
        <w:bidi/>
        <w:spacing w:before="240" w:line="360" w:lineRule="auto"/>
        <w:ind w:firstLine="284"/>
        <w:jc w:val="lowKashida"/>
        <w:rPr>
          <w:rFonts w:ascii="Traditional Arabic" w:hAnsi="Traditional Arabic" w:cs="Traditional Arabic"/>
          <w:sz w:val="24"/>
          <w:szCs w:val="24"/>
          <w:rtl/>
        </w:rPr>
      </w:pPr>
      <w:r w:rsidRPr="00CC2269">
        <w:rPr>
          <w:rFonts w:ascii="Traditional Arabic" w:hAnsi="Traditional Arabic" w:cs="Traditional Arabic"/>
          <w:sz w:val="24"/>
          <w:szCs w:val="24"/>
          <w:rtl/>
        </w:rPr>
        <w:t>تشير أدوات التعليم الذكي إلى الوسائل والتقنيات المعتمدة على التكنولوجيا والذكاء الاصطناعي بهدف تعزيز تجربة التعلم وجعلها أكثر تخصيصًا وفعالية. ومن أبرز هذه الأدوات</w:t>
      </w:r>
      <w:r w:rsidRPr="00CC2269">
        <w:rPr>
          <w:rFonts w:ascii="Traditional Arabic" w:hAnsi="Traditional Arabic" w:cs="Traditional Arabic"/>
          <w:sz w:val="24"/>
          <w:szCs w:val="24"/>
        </w:rPr>
        <w:t>:</w:t>
      </w:r>
    </w:p>
    <w:p w14:paraId="4C7C0AD9" w14:textId="56FFF96E"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منصات التعلم التكيفي</w:t>
      </w:r>
      <w:r w:rsidRPr="00CC2269">
        <w:rPr>
          <w:rFonts w:ascii="Traditional Arabic" w:hAnsi="Traditional Arabic" w:cs="Traditional Arabic"/>
          <w:sz w:val="24"/>
          <w:szCs w:val="24"/>
          <w:lang w:bidi="ar-EG"/>
        </w:rPr>
        <w:t xml:space="preserve"> (Adaptive Learning </w:t>
      </w:r>
      <w:r w:rsidR="00CA57A4" w:rsidRPr="00CC2269">
        <w:rPr>
          <w:rFonts w:ascii="Traditional Arabic" w:hAnsi="Traditional Arabic" w:cs="Traditional Arabic"/>
          <w:sz w:val="24"/>
          <w:szCs w:val="24"/>
          <w:lang w:bidi="ar-EG"/>
        </w:rPr>
        <w:t>Platforms)</w:t>
      </w:r>
      <w:r w:rsidR="00CA57A4" w:rsidRPr="00CC2269">
        <w:rPr>
          <w:rFonts w:ascii="Traditional Arabic" w:hAnsi="Traditional Arabic" w:cs="Traditional Arabic" w:hint="cs"/>
          <w:sz w:val="24"/>
          <w:szCs w:val="24"/>
          <w:rtl/>
          <w:lang w:bidi="ar-EG"/>
        </w:rPr>
        <w:t xml:space="preserve"> توفر</w:t>
      </w:r>
      <w:r w:rsidRPr="00CC2269">
        <w:rPr>
          <w:rFonts w:ascii="Traditional Arabic" w:hAnsi="Traditional Arabic" w:cs="Traditional Arabic"/>
          <w:sz w:val="24"/>
          <w:szCs w:val="24"/>
          <w:rtl/>
          <w:lang w:bidi="ar-EG"/>
        </w:rPr>
        <w:t xml:space="preserve"> محتوى تعليميًا يتناسب مع مستوى الطالب واحتياجاته الفردية، مثل منصتي</w:t>
      </w:r>
      <w:r w:rsidRPr="00CC2269">
        <w:rPr>
          <w:rFonts w:ascii="Traditional Arabic" w:hAnsi="Traditional Arabic" w:cs="Traditional Arabic"/>
          <w:sz w:val="24"/>
          <w:szCs w:val="24"/>
          <w:lang w:bidi="ar-EG"/>
        </w:rPr>
        <w:t xml:space="preserve"> Khan Academy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 xml:space="preserve">Coursera </w:t>
      </w:r>
      <w:r w:rsidRPr="00CC2269">
        <w:rPr>
          <w:rFonts w:ascii="Traditional Arabic" w:hAnsi="Traditional Arabic" w:cs="Traditional Arabic" w:hint="cs"/>
          <w:sz w:val="24"/>
          <w:szCs w:val="24"/>
          <w:rtl/>
          <w:lang w:bidi="ar-EG"/>
        </w:rPr>
        <w:t xml:space="preserve"> اللتين</w:t>
      </w:r>
      <w:r w:rsidRPr="00CC2269">
        <w:rPr>
          <w:rFonts w:ascii="Traditional Arabic" w:hAnsi="Traditional Arabic" w:cs="Traditional Arabic"/>
          <w:sz w:val="24"/>
          <w:szCs w:val="24"/>
          <w:rtl/>
          <w:lang w:bidi="ar-EG"/>
        </w:rPr>
        <w:t xml:space="preserve"> تقدمان مسارات تعلم مخصصة</w:t>
      </w:r>
      <w:r w:rsidRPr="00CC2269">
        <w:rPr>
          <w:rFonts w:ascii="Traditional Arabic" w:hAnsi="Traditional Arabic" w:cs="Traditional Arabic"/>
          <w:sz w:val="24"/>
          <w:szCs w:val="24"/>
          <w:lang w:bidi="ar-EG"/>
        </w:rPr>
        <w:t>.</w:t>
      </w:r>
    </w:p>
    <w:p w14:paraId="4DB8F7D4" w14:textId="48159706" w:rsidR="00CC2269" w:rsidRPr="00CC2269" w:rsidRDefault="00CC2269" w:rsidP="00B40272">
      <w:pPr>
        <w:pStyle w:val="ListParagraph"/>
        <w:numPr>
          <w:ilvl w:val="0"/>
          <w:numId w:val="15"/>
        </w:numPr>
        <w:bidi/>
        <w:spacing w:before="240" w:line="360" w:lineRule="auto"/>
        <w:jc w:val="lowKashida"/>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lastRenderedPageBreak/>
        <w:t xml:space="preserve">نظم إدارة التعلم </w:t>
      </w:r>
      <w:r w:rsidR="0053080A" w:rsidRPr="00CC2269">
        <w:rPr>
          <w:rFonts w:ascii="Traditional Arabic" w:hAnsi="Traditional Arabic" w:cs="Traditional Arabic" w:hint="cs"/>
          <w:sz w:val="24"/>
          <w:szCs w:val="24"/>
          <w:rtl/>
          <w:lang w:bidi="ar-EG"/>
        </w:rPr>
        <w:t xml:space="preserve">الذكية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 xml:space="preserve">LMS – Learning Management </w:t>
      </w:r>
      <w:r w:rsidR="0053080A" w:rsidRPr="00CC2269">
        <w:rPr>
          <w:rFonts w:ascii="Traditional Arabic" w:hAnsi="Traditional Arabic" w:cs="Traditional Arabic"/>
          <w:sz w:val="24"/>
          <w:szCs w:val="24"/>
          <w:lang w:bidi="ar-EG"/>
        </w:rPr>
        <w:t>Systems)</w:t>
      </w:r>
      <w:r w:rsidR="0053080A" w:rsidRPr="00CC2269">
        <w:rPr>
          <w:rFonts w:ascii="Traditional Arabic" w:hAnsi="Traditional Arabic" w:cs="Traditional Arabic" w:hint="cs"/>
          <w:sz w:val="24"/>
          <w:szCs w:val="24"/>
          <w:rtl/>
          <w:lang w:bidi="ar-EG"/>
        </w:rPr>
        <w:t xml:space="preserve"> تشمل</w:t>
      </w:r>
      <w:r w:rsidRPr="00CC2269">
        <w:rPr>
          <w:rFonts w:ascii="Traditional Arabic" w:hAnsi="Traditional Arabic" w:cs="Traditional Arabic"/>
          <w:sz w:val="24"/>
          <w:szCs w:val="24"/>
          <w:rtl/>
          <w:lang w:bidi="ar-EG"/>
        </w:rPr>
        <w:t xml:space="preserve"> منصات مثل</w:t>
      </w:r>
      <w:r w:rsidRPr="00CC2269">
        <w:rPr>
          <w:rFonts w:ascii="Traditional Arabic" w:hAnsi="Traditional Arabic" w:cs="Traditional Arabic"/>
          <w:sz w:val="24"/>
          <w:szCs w:val="24"/>
          <w:lang w:bidi="ar-EG"/>
        </w:rPr>
        <w:t xml:space="preserve"> Moodle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 xml:space="preserve">Blackboard </w:t>
      </w:r>
      <w:r>
        <w:rPr>
          <w:rFonts w:ascii="Traditional Arabic" w:hAnsi="Traditional Arabic" w:cs="Traditional Arabic" w:hint="cs"/>
          <w:sz w:val="24"/>
          <w:szCs w:val="24"/>
          <w:rtl/>
          <w:lang w:bidi="ar-EG"/>
        </w:rPr>
        <w:t xml:space="preserve">  </w:t>
      </w:r>
      <w:r w:rsidR="0053080A">
        <w:rPr>
          <w:rFonts w:ascii="Traditional Arabic" w:hAnsi="Traditional Arabic" w:cs="Traditional Arabic" w:hint="cs"/>
          <w:sz w:val="24"/>
          <w:szCs w:val="24"/>
          <w:rtl/>
          <w:lang w:bidi="ar-EG"/>
        </w:rPr>
        <w:t>و</w:t>
      </w:r>
      <w:r w:rsidR="0053080A">
        <w:rPr>
          <w:rFonts w:ascii="Traditional Arabic" w:hAnsi="Traditional Arabic" w:cs="Traditional Arabic" w:hint="cs"/>
          <w:sz w:val="24"/>
          <w:szCs w:val="24"/>
          <w:lang w:bidi="ar-EG"/>
        </w:rPr>
        <w:t>Canvas</w:t>
      </w:r>
      <w:r w:rsidRPr="00CC2269">
        <w:rPr>
          <w:rFonts w:ascii="Traditional Arabic" w:hAnsi="Traditional Arabic" w:cs="Traditional Arabic"/>
          <w:sz w:val="24"/>
          <w:szCs w:val="24"/>
          <w:rtl/>
          <w:lang w:bidi="ar-EG"/>
        </w:rPr>
        <w:t>، وتتيح متابعة تقدم الطلاب، وتنظيم المواد التعليمية، وإجراء الاختبارات والتقييمات عبر بيئة رقمية متكاملة</w:t>
      </w:r>
      <w:r>
        <w:rPr>
          <w:rFonts w:ascii="Traditional Arabic" w:hAnsi="Traditional Arabic" w:cs="Traditional Arabic" w:hint="cs"/>
          <w:sz w:val="24"/>
          <w:szCs w:val="24"/>
          <w:rtl/>
          <w:lang w:bidi="ar-EG"/>
        </w:rPr>
        <w:t xml:space="preserve"> (إسماعيل، 2023). </w:t>
      </w:r>
    </w:p>
    <w:p w14:paraId="4C08676B" w14:textId="540C819E"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أدوات الذكاء الاصطناعي للمساعدة التعليمية</w:t>
      </w:r>
      <w:r w:rsidRPr="00CC2269">
        <w:rPr>
          <w:rFonts w:ascii="Traditional Arabic" w:hAnsi="Traditional Arabic" w:cs="Traditional Arabic"/>
          <w:sz w:val="24"/>
          <w:szCs w:val="24"/>
          <w:lang w:bidi="ar-EG"/>
        </w:rPr>
        <w:t>:</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تشمل تطبيقات توليد المحتوى وتقديم الملاحظات الذكية مثل</w:t>
      </w:r>
      <w:r w:rsidRPr="00CC2269">
        <w:rPr>
          <w:rFonts w:ascii="Traditional Arabic" w:hAnsi="Traditional Arabic" w:cs="Traditional Arabic"/>
          <w:sz w:val="24"/>
          <w:szCs w:val="24"/>
          <w:lang w:bidi="ar-EG"/>
        </w:rPr>
        <w:t xml:space="preserve"> ChatGPT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Socratic</w:t>
      </w:r>
      <w:r w:rsidRPr="00CC2269">
        <w:rPr>
          <w:rFonts w:ascii="Traditional Arabic" w:hAnsi="Traditional Arabic" w:cs="Traditional Arabic"/>
          <w:sz w:val="24"/>
          <w:szCs w:val="24"/>
          <w:rtl/>
          <w:lang w:bidi="ar-EG"/>
        </w:rPr>
        <w:t xml:space="preserve">، بالإضافة إلى أنظمة الردود التلقائية التي توفر دعمًا فوريًا </w:t>
      </w:r>
      <w:r w:rsidR="00176F05">
        <w:rPr>
          <w:rFonts w:ascii="Traditional Arabic" w:hAnsi="Traditional Arabic" w:cs="Traditional Arabic" w:hint="cs"/>
          <w:sz w:val="24"/>
          <w:szCs w:val="24"/>
          <w:rtl/>
          <w:lang w:bidi="ar-EG"/>
        </w:rPr>
        <w:t xml:space="preserve">للمتعلمين </w:t>
      </w:r>
      <w:r w:rsidRPr="00CC2269">
        <w:rPr>
          <w:rFonts w:ascii="Traditional Arabic" w:hAnsi="Traditional Arabic" w:cs="Traditional Arabic"/>
          <w:sz w:val="24"/>
          <w:szCs w:val="24"/>
          <w:lang w:bidi="ar-EG"/>
        </w:rPr>
        <w:t>(Ali et al., 2024</w:t>
      </w:r>
      <w:r w:rsidR="0053080A" w:rsidRPr="00CC2269">
        <w:rPr>
          <w:rFonts w:ascii="Traditional Arabic" w:hAnsi="Traditional Arabic" w:cs="Traditional Arabic"/>
          <w:sz w:val="24"/>
          <w:szCs w:val="24"/>
          <w:lang w:bidi="ar-EG"/>
        </w:rPr>
        <w:t>)</w:t>
      </w:r>
      <w:r w:rsidR="0053080A">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p>
    <w:p w14:paraId="797440D2" w14:textId="648356A7"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تقنيات الواقع المعزز </w:t>
      </w:r>
      <w:r w:rsidR="0053080A" w:rsidRPr="00CC2269">
        <w:rPr>
          <w:rFonts w:ascii="Traditional Arabic" w:hAnsi="Traditional Arabic" w:cs="Traditional Arabic" w:hint="cs"/>
          <w:sz w:val="24"/>
          <w:szCs w:val="24"/>
          <w:rtl/>
          <w:lang w:bidi="ar-EG"/>
        </w:rPr>
        <w:t xml:space="preserve">والافتراضي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AR/VR)</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تتيح تجارب تعليمية تفاعلية وغامرة من خلال مختبرات افتراضية أو بيئات محاكاة تساعد الطلاب على استيعاب المفاهيم المعقدة بسهولة أكبر</w:t>
      </w:r>
      <w:r w:rsidR="00176F05">
        <w:rPr>
          <w:rFonts w:ascii="Traditional Arabic" w:hAnsi="Traditional Arabic" w:cs="Traditional Arabic" w:hint="cs"/>
          <w:sz w:val="24"/>
          <w:szCs w:val="24"/>
          <w:rtl/>
          <w:lang w:bidi="ar-EG"/>
        </w:rPr>
        <w:t xml:space="preserve"> (سمرقندي &amp; يماني، 2021)</w:t>
      </w:r>
      <w:r w:rsidRPr="00CC2269">
        <w:rPr>
          <w:rFonts w:ascii="Traditional Arabic" w:hAnsi="Traditional Arabic" w:cs="Traditional Arabic"/>
          <w:sz w:val="24"/>
          <w:szCs w:val="24"/>
          <w:lang w:bidi="ar-EG"/>
        </w:rPr>
        <w:t>.</w:t>
      </w:r>
    </w:p>
    <w:p w14:paraId="7BE7A708" w14:textId="1E20A5AD"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تطبيقات تحليل البيانات </w:t>
      </w:r>
      <w:r w:rsidR="0053080A" w:rsidRPr="00CC2269">
        <w:rPr>
          <w:rFonts w:ascii="Traditional Arabic" w:hAnsi="Traditional Arabic" w:cs="Traditional Arabic" w:hint="cs"/>
          <w:sz w:val="24"/>
          <w:szCs w:val="24"/>
          <w:rtl/>
          <w:lang w:bidi="ar-EG"/>
        </w:rPr>
        <w:t xml:space="preserve">التعليمية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Learning Analytics Tools</w:t>
      </w:r>
      <w:r w:rsidR="0053080A" w:rsidRPr="00CC2269">
        <w:rPr>
          <w:rFonts w:ascii="Traditional Arabic" w:hAnsi="Traditional Arabic" w:cs="Traditional Arabic"/>
          <w:sz w:val="24"/>
          <w:szCs w:val="24"/>
          <w:lang w:bidi="ar-EG"/>
        </w:rPr>
        <w:t>)</w:t>
      </w:r>
      <w:r w:rsidR="0053080A" w:rsidRPr="00CC2269">
        <w:rPr>
          <w:rFonts w:ascii="Traditional Arabic" w:hAnsi="Traditional Arabic" w:cs="Traditional Arabic" w:hint="cs"/>
          <w:sz w:val="24"/>
          <w:szCs w:val="24"/>
          <w:rtl/>
          <w:lang w:bidi="ar-EG"/>
        </w:rPr>
        <w:t>: مثل</w:t>
      </w:r>
      <w:r w:rsidRPr="00CC2269">
        <w:rPr>
          <w:rFonts w:ascii="Traditional Arabic" w:hAnsi="Traditional Arabic" w:cs="Traditional Arabic"/>
          <w:sz w:val="24"/>
          <w:szCs w:val="24"/>
          <w:lang w:bidi="ar-EG"/>
        </w:rPr>
        <w:t xml:space="preserve"> Power BI </w:t>
      </w:r>
      <w:r w:rsidRPr="00CC2269">
        <w:rPr>
          <w:rFonts w:ascii="Traditional Arabic" w:hAnsi="Traditional Arabic" w:cs="Traditional Arabic"/>
          <w:sz w:val="24"/>
          <w:szCs w:val="24"/>
          <w:rtl/>
          <w:lang w:bidi="ar-EG"/>
        </w:rPr>
        <w:t>و</w:t>
      </w:r>
      <w:r w:rsidR="0053080A" w:rsidRPr="00CC2269">
        <w:rPr>
          <w:rFonts w:ascii="Traditional Arabic" w:hAnsi="Traditional Arabic" w:cs="Traditional Arabic"/>
          <w:sz w:val="24"/>
          <w:szCs w:val="24"/>
          <w:lang w:bidi="ar-EG"/>
        </w:rPr>
        <w:t xml:space="preserve">Tableau </w:t>
      </w:r>
      <w:r w:rsidR="0053080A">
        <w:rPr>
          <w:rFonts w:ascii="Traditional Arabic" w:hAnsi="Traditional Arabic" w:cs="Traditional Arabic" w:hint="cs"/>
          <w:sz w:val="24"/>
          <w:szCs w:val="24"/>
          <w:rtl/>
          <w:lang w:bidi="ar-EG"/>
        </w:rPr>
        <w:t xml:space="preserve">المدمجة </w:t>
      </w:r>
      <w:r w:rsidR="0053080A" w:rsidRPr="00CC2269">
        <w:rPr>
          <w:rFonts w:ascii="Traditional Arabic" w:hAnsi="Traditional Arabic" w:cs="Traditional Arabic" w:hint="cs"/>
          <w:sz w:val="24"/>
          <w:szCs w:val="24"/>
          <w:rtl/>
          <w:lang w:bidi="ar-EG"/>
        </w:rPr>
        <w:t>في</w:t>
      </w:r>
      <w:r w:rsidRPr="00CC2269">
        <w:rPr>
          <w:rFonts w:ascii="Traditional Arabic" w:hAnsi="Traditional Arabic" w:cs="Traditional Arabic"/>
          <w:sz w:val="24"/>
          <w:szCs w:val="24"/>
          <w:rtl/>
          <w:lang w:bidi="ar-EG"/>
        </w:rPr>
        <w:t xml:space="preserve"> بيئات التعلم، إذ تمكّن المعلمين من تحليل أداء الطلاب وتحديد نقاط الضعف والقوة في العملية التعليمية</w:t>
      </w:r>
      <w:r w:rsidR="00176F05">
        <w:rPr>
          <w:rFonts w:ascii="Traditional Arabic" w:hAnsi="Traditional Arabic" w:cs="Traditional Arabic" w:hint="cs"/>
          <w:sz w:val="24"/>
          <w:szCs w:val="24"/>
          <w:rtl/>
          <w:lang w:bidi="ar-EG"/>
        </w:rPr>
        <w:t xml:space="preserve"> (الحمد &amp; الفراني، 2023).</w:t>
      </w:r>
    </w:p>
    <w:p w14:paraId="00FFC9BB" w14:textId="5B0E4D65"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أدوات الألعاب التعليمية</w:t>
      </w:r>
      <w:r w:rsidR="0053080A" w:rsidRPr="00CC2269">
        <w:rPr>
          <w:rFonts w:ascii="Traditional Arabic" w:hAnsi="Traditional Arabic" w:cs="Traditional Arabic" w:hint="cs"/>
          <w:sz w:val="24"/>
          <w:szCs w:val="24"/>
          <w:rtl/>
          <w:lang w:bidi="ar-EG"/>
        </w:rPr>
        <w:t xml:space="preserve">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Gamification Tools)</w:t>
      </w:r>
      <w:r w:rsidRPr="00CC2269">
        <w:rPr>
          <w:rFonts w:ascii="Traditional Arabic" w:hAnsi="Traditional Arabic" w:cs="Traditional Arabic" w:hint="cs"/>
          <w:sz w:val="24"/>
          <w:szCs w:val="24"/>
          <w:rtl/>
          <w:lang w:bidi="ar-EG"/>
        </w:rPr>
        <w:t xml:space="preserve"> : </w:t>
      </w:r>
      <w:r w:rsidRPr="00CC2269">
        <w:rPr>
          <w:rFonts w:ascii="Traditional Arabic" w:hAnsi="Traditional Arabic" w:cs="Traditional Arabic"/>
          <w:sz w:val="24"/>
          <w:szCs w:val="24"/>
          <w:rtl/>
          <w:lang w:bidi="ar-EG"/>
        </w:rPr>
        <w:t>منها</w:t>
      </w:r>
      <w:r w:rsidRPr="00CC2269">
        <w:rPr>
          <w:rFonts w:ascii="Traditional Arabic" w:hAnsi="Traditional Arabic" w:cs="Traditional Arabic"/>
          <w:sz w:val="24"/>
          <w:szCs w:val="24"/>
          <w:lang w:bidi="ar-EG"/>
        </w:rPr>
        <w:t xml:space="preserve"> Kahoot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 xml:space="preserve">Quizizz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Classcraft</w:t>
      </w:r>
      <w:r w:rsidRPr="00CC2269">
        <w:rPr>
          <w:rFonts w:ascii="Traditional Arabic" w:hAnsi="Traditional Arabic" w:cs="Traditional Arabic"/>
          <w:sz w:val="24"/>
          <w:szCs w:val="24"/>
          <w:rtl/>
          <w:lang w:bidi="ar-EG"/>
        </w:rPr>
        <w:t>، حيث تُستخدم آليات التحدي والنقاط والمكافآت الرقمية لتحفيز الطلاب وزيادة تفاعلهم مع المحتوى</w:t>
      </w:r>
      <w:r w:rsidR="00176F05">
        <w:rPr>
          <w:rFonts w:ascii="Traditional Arabic" w:hAnsi="Traditional Arabic" w:cs="Traditional Arabic" w:hint="cs"/>
          <w:sz w:val="24"/>
          <w:szCs w:val="24"/>
          <w:rtl/>
          <w:lang w:bidi="ar-EG"/>
        </w:rPr>
        <w:t xml:space="preserve"> (بدر &amp; آخرون، 2023).</w:t>
      </w:r>
    </w:p>
    <w:p w14:paraId="6FEACD18" w14:textId="77777777" w:rsid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lang w:bidi="ar-EG"/>
        </w:rPr>
      </w:pPr>
      <w:r w:rsidRPr="00CC2269">
        <w:rPr>
          <w:rFonts w:ascii="Traditional Arabic" w:hAnsi="Traditional Arabic" w:cs="Traditional Arabic"/>
          <w:sz w:val="24"/>
          <w:szCs w:val="24"/>
          <w:rtl/>
          <w:lang w:bidi="ar-EG"/>
        </w:rPr>
        <w:t>الأجهزة الذكية والألواح التفاعلية</w:t>
      </w:r>
      <w:r w:rsidRPr="00CC2269">
        <w:rPr>
          <w:rFonts w:ascii="Traditional Arabic" w:hAnsi="Traditional Arabic" w:cs="Traditional Arabic"/>
          <w:sz w:val="24"/>
          <w:szCs w:val="24"/>
          <w:lang w:bidi="ar-EG"/>
        </w:rPr>
        <w:t>:</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تشمل</w:t>
      </w:r>
      <w:r w:rsidRPr="00CC2269">
        <w:rPr>
          <w:rFonts w:ascii="Traditional Arabic" w:hAnsi="Traditional Arabic" w:cs="Traditional Arabic"/>
          <w:sz w:val="24"/>
          <w:szCs w:val="24"/>
          <w:lang w:bidi="ar-EG"/>
        </w:rPr>
        <w:t xml:space="preserve"> Smart Boards </w:t>
      </w:r>
      <w:r w:rsidRPr="00CC2269">
        <w:rPr>
          <w:rFonts w:ascii="Traditional Arabic" w:hAnsi="Traditional Arabic" w:cs="Traditional Arabic"/>
          <w:sz w:val="24"/>
          <w:szCs w:val="24"/>
          <w:rtl/>
          <w:lang w:bidi="ar-EG"/>
        </w:rPr>
        <w:t>والأجهزة اللوحية التعليمية التي تسمح بالتفاعل المباشر مع المحتوى، وتعزز المشاركة الجماعية داخل الصف الدراسي</w:t>
      </w:r>
      <w:r w:rsidR="00176F05">
        <w:rPr>
          <w:rFonts w:ascii="Traditional Arabic" w:hAnsi="Traditional Arabic" w:cs="Traditional Arabic" w:hint="cs"/>
          <w:sz w:val="24"/>
          <w:szCs w:val="24"/>
          <w:rtl/>
          <w:lang w:bidi="ar-EG"/>
        </w:rPr>
        <w:t xml:space="preserve"> (الجهني &amp; الدوسري، 2024).</w:t>
      </w:r>
    </w:p>
    <w:p w14:paraId="1DCAFA79" w14:textId="77777777" w:rsidR="00532EC4" w:rsidRPr="00CC2269" w:rsidRDefault="00532EC4" w:rsidP="00532EC4">
      <w:pPr>
        <w:bidi/>
        <w:spacing w:before="240" w:line="360" w:lineRule="auto"/>
        <w:ind w:firstLine="284"/>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وبالتالي، فإن </w:t>
      </w:r>
      <w:r w:rsidRPr="00532EC4">
        <w:rPr>
          <w:rFonts w:ascii="Traditional Arabic" w:hAnsi="Traditional Arabic" w:cs="Traditional Arabic"/>
          <w:sz w:val="24"/>
          <w:szCs w:val="24"/>
          <w:rtl/>
        </w:rPr>
        <w:t>أدوات التعليم الذكي تمثل منظومة من التقنيات الحديثة التي تهدف إلى تطوير العملية التعليمية وجعلها أكثر تفاعلًا وفاعلية. تعتمد هذه الأدوات على الذكاء الاصطناعي، وتحليل البيانات، والتقنيات التفاعلية مثل الواقع المعزز والافتراضي. فهي تساعد في تخصيص التعلم وفق احتياجات كل طالب، وتتيح للمعلمين متابعة الأداء بدقة، كما تجعل التعلم أكثر تشويقًا من خلال التلعيب والتفاعل المباشر مع المحتوى باستخدام الأجهزة الذكية.</w:t>
      </w:r>
    </w:p>
    <w:p w14:paraId="0EF7B06D" w14:textId="77777777" w:rsidR="00E84EB9" w:rsidRPr="00E84EB9" w:rsidRDefault="00E84EB9" w:rsidP="00B40272">
      <w:pPr>
        <w:pStyle w:val="ListParagraph"/>
        <w:numPr>
          <w:ilvl w:val="0"/>
          <w:numId w:val="10"/>
        </w:numPr>
        <w:bidi/>
        <w:spacing w:before="240" w:line="360" w:lineRule="auto"/>
        <w:jc w:val="both"/>
        <w:rPr>
          <w:rFonts w:ascii="Traditional Arabic" w:hAnsi="Traditional Arabic" w:cs="Traditional Arabic"/>
          <w:b/>
          <w:bCs/>
          <w:sz w:val="24"/>
          <w:szCs w:val="24"/>
          <w:lang w:bidi="ar-EG"/>
        </w:rPr>
      </w:pPr>
      <w:r w:rsidRPr="00E84EB9">
        <w:rPr>
          <w:rFonts w:ascii="Traditional Arabic" w:hAnsi="Traditional Arabic" w:cs="Traditional Arabic"/>
          <w:b/>
          <w:bCs/>
          <w:sz w:val="24"/>
          <w:szCs w:val="24"/>
          <w:rtl/>
        </w:rPr>
        <w:t>أهم تطبيقات الذكاء الاصطناعي في التعليم</w:t>
      </w:r>
    </w:p>
    <w:p w14:paraId="34B698E8" w14:textId="15D240AD" w:rsidR="00964EBA" w:rsidRDefault="00E27175" w:rsidP="0053080A">
      <w:pPr>
        <w:bidi/>
        <w:spacing w:before="240" w:line="360" w:lineRule="auto"/>
        <w:ind w:firstLine="284"/>
        <w:jc w:val="both"/>
        <w:rPr>
          <w:rFonts w:ascii="Traditional Arabic" w:hAnsi="Traditional Arabic" w:cs="Traditional Arabic"/>
          <w:sz w:val="24"/>
          <w:szCs w:val="24"/>
          <w:rtl/>
          <w:lang w:bidi="ar-EG"/>
        </w:rPr>
      </w:pPr>
      <w:r w:rsidRPr="00E27175">
        <w:rPr>
          <w:rFonts w:ascii="Traditional Arabic" w:hAnsi="Traditional Arabic" w:cs="Traditional Arabic"/>
          <w:sz w:val="24"/>
          <w:szCs w:val="24"/>
          <w:rtl/>
        </w:rPr>
        <w:t>شهد قطاع التعليم في السنوات الأخيرة</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تحولًا جذريًا بفضل تطور تقنيات الذكاء الاصطناعي، التي أصبحت تلعب دورًا رئيسيًا في تطوير أساليب التعليم والتعلّم وتحسين جودة العملية التعليمية. فقد أتاح الذكاء الاصطناعي الفرصة لإنشاء</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بيئات تعليمية ذكية وتفاعلية</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تجمع بين التخصيص، والأمان، وسهولة الوصول، مما يجعل التعليم أكثر كفاءة ومرونة</w:t>
      </w:r>
      <w:r w:rsidR="00964EBA">
        <w:rPr>
          <w:rFonts w:ascii="Traditional Arabic" w:hAnsi="Traditional Arabic" w:cs="Traditional Arabic" w:hint="cs"/>
          <w:sz w:val="24"/>
          <w:szCs w:val="24"/>
          <w:rtl/>
          <w:lang w:bidi="ar-EG"/>
        </w:rPr>
        <w:t>.</w:t>
      </w:r>
      <w:r w:rsidR="0053080A">
        <w:rPr>
          <w:rFonts w:ascii="Traditional Arabic" w:hAnsi="Traditional Arabic" w:cs="Traditional Arabic" w:hint="cs"/>
          <w:sz w:val="24"/>
          <w:szCs w:val="24"/>
          <w:rtl/>
          <w:lang w:bidi="ar-EG"/>
        </w:rPr>
        <w:t xml:space="preserve"> ولقد ذكر المالكي </w:t>
      </w:r>
      <w:r w:rsidR="0053080A">
        <w:rPr>
          <w:rFonts w:ascii="Traditional Arabic" w:hAnsi="Traditional Arabic" w:cs="Traditional Arabic" w:hint="cs"/>
          <w:sz w:val="24"/>
          <w:szCs w:val="24"/>
          <w:rtl/>
        </w:rPr>
        <w:t>أنه من</w:t>
      </w:r>
      <w:r w:rsidR="00964EBA" w:rsidRPr="00964EBA">
        <w:rPr>
          <w:rFonts w:ascii="Traditional Arabic" w:hAnsi="Traditional Arabic" w:cs="Traditional Arabic"/>
          <w:sz w:val="24"/>
          <w:szCs w:val="24"/>
          <w:rtl/>
        </w:rPr>
        <w:t xml:space="preserve"> خلال استخدام أدوات مثل</w:t>
      </w:r>
      <w:r w:rsidR="00964EBA" w:rsidRPr="00964EBA">
        <w:rPr>
          <w:rFonts w:ascii="Traditional Arabic" w:hAnsi="Traditional Arabic" w:cs="Traditional Arabic"/>
          <w:sz w:val="24"/>
          <w:szCs w:val="24"/>
          <w:lang w:bidi="ar-EG"/>
        </w:rPr>
        <w:t> </w:t>
      </w:r>
      <w:r w:rsidR="00964EBA" w:rsidRPr="00964EBA">
        <w:rPr>
          <w:rFonts w:ascii="Traditional Arabic" w:hAnsi="Traditional Arabic" w:cs="Traditional Arabic"/>
          <w:sz w:val="24"/>
          <w:szCs w:val="24"/>
          <w:rtl/>
        </w:rPr>
        <w:t>أنظمة التعلم التكيفي، والمساعدات الافتراضية، وتصحيح الواجبات الآلي، وتحليل بيانات الطلاب، أصبح بالإمكان تقديم تجربة تعلم مخصصة لكل طالب وفق احتياجاته الفردية وقدراته الذهنية</w:t>
      </w:r>
      <w:r w:rsidR="00964EBA">
        <w:rPr>
          <w:rFonts w:ascii="Traditional Arabic" w:hAnsi="Traditional Arabic" w:cs="Traditional Arabic" w:hint="cs"/>
          <w:sz w:val="24"/>
          <w:szCs w:val="24"/>
          <w:rtl/>
          <w:lang w:bidi="ar-EG"/>
        </w:rPr>
        <w:t xml:space="preserve"> (المالكي، 2023).</w:t>
      </w:r>
    </w:p>
    <w:p w14:paraId="5C14D119" w14:textId="480A80E3" w:rsidR="00964EBA" w:rsidRDefault="00964EBA" w:rsidP="0053080A">
      <w:pPr>
        <w:bidi/>
        <w:spacing w:before="240" w:line="360" w:lineRule="auto"/>
        <w:ind w:firstLine="284"/>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lastRenderedPageBreak/>
        <w:t>ذكرت دراسات</w:t>
      </w:r>
      <w:r w:rsidR="0053080A">
        <w:rPr>
          <w:rFonts w:ascii="Traditional Arabic" w:hAnsi="Traditional Arabic" w:cs="Traditional Arabic" w:hint="cs"/>
          <w:sz w:val="24"/>
          <w:szCs w:val="24"/>
          <w:rtl/>
          <w:lang w:bidi="ar-EG"/>
        </w:rPr>
        <w:t xml:space="preserve"> عدة</w:t>
      </w:r>
      <w:r>
        <w:rPr>
          <w:rFonts w:ascii="Traditional Arabic" w:hAnsi="Traditional Arabic" w:cs="Traditional Arabic" w:hint="cs"/>
          <w:sz w:val="24"/>
          <w:szCs w:val="24"/>
          <w:rtl/>
          <w:lang w:bidi="ar-EG"/>
        </w:rPr>
        <w:t xml:space="preserve"> مثل دراسة </w:t>
      </w:r>
      <w:r w:rsidR="00CB666C">
        <w:rPr>
          <w:rFonts w:ascii="Traditional Arabic" w:hAnsi="Traditional Arabic" w:cs="Traditional Arabic" w:hint="cs"/>
          <w:sz w:val="24"/>
          <w:szCs w:val="24"/>
          <w:rtl/>
          <w:lang w:bidi="ar-EG"/>
        </w:rPr>
        <w:t xml:space="preserve">البلوي &amp; السيسي؛ ودراسة باجري </w:t>
      </w:r>
      <w:r w:rsidR="004F7C29">
        <w:rPr>
          <w:rFonts w:ascii="Traditional Arabic" w:hAnsi="Traditional Arabic" w:cs="Traditional Arabic" w:hint="cs"/>
          <w:sz w:val="24"/>
          <w:szCs w:val="24"/>
          <w:rtl/>
          <w:lang w:bidi="ar-EG"/>
        </w:rPr>
        <w:t>؛ الشهومي</w:t>
      </w:r>
      <w:r w:rsidR="00EB4F75">
        <w:rPr>
          <w:rFonts w:ascii="Traditional Arabic" w:hAnsi="Traditional Arabic" w:cs="Traditional Arabic" w:hint="cs"/>
          <w:sz w:val="24"/>
          <w:szCs w:val="24"/>
          <w:rtl/>
          <w:lang w:bidi="ar-EG"/>
        </w:rPr>
        <w:t>؛ دراسة القحفة &amp; القحفة؛ ودراسة ملحم وآ</w:t>
      </w:r>
      <w:r w:rsidR="0053080A">
        <w:rPr>
          <w:rFonts w:ascii="Traditional Arabic" w:hAnsi="Traditional Arabic" w:cs="Traditional Arabic" w:hint="cs"/>
          <w:sz w:val="24"/>
          <w:szCs w:val="24"/>
          <w:rtl/>
          <w:lang w:bidi="ar-EG"/>
        </w:rPr>
        <w:t>خ</w:t>
      </w:r>
      <w:r w:rsidR="00EB4F75">
        <w:rPr>
          <w:rFonts w:ascii="Traditional Arabic" w:hAnsi="Traditional Arabic" w:cs="Traditional Arabic" w:hint="cs"/>
          <w:sz w:val="24"/>
          <w:szCs w:val="24"/>
          <w:rtl/>
          <w:lang w:bidi="ar-EG"/>
        </w:rPr>
        <w:t xml:space="preserve">رون </w:t>
      </w:r>
      <w:r w:rsidR="00A117DE">
        <w:rPr>
          <w:rFonts w:ascii="Traditional Arabic" w:hAnsi="Traditional Arabic" w:cs="Traditional Arabic" w:hint="cs"/>
          <w:sz w:val="24"/>
          <w:szCs w:val="24"/>
          <w:rtl/>
          <w:lang w:bidi="ar-EG"/>
        </w:rPr>
        <w:t>تطبيقات عدة للذكاء الاصطناعي في التعليم منها</w:t>
      </w:r>
      <w:r w:rsidR="0053080A">
        <w:rPr>
          <w:rFonts w:ascii="Traditional Arabic" w:hAnsi="Traditional Arabic" w:cs="Traditional Arabic" w:hint="cs"/>
          <w:sz w:val="24"/>
          <w:szCs w:val="24"/>
          <w:rtl/>
          <w:lang w:bidi="ar-EG"/>
        </w:rPr>
        <w:t xml:space="preserve"> التالي </w:t>
      </w:r>
      <w:r w:rsidR="0053080A" w:rsidRPr="0053080A">
        <w:rPr>
          <w:rFonts w:ascii="Traditional Arabic" w:hAnsi="Traditional Arabic" w:cs="Traditional Arabic" w:hint="cs"/>
          <w:sz w:val="24"/>
          <w:szCs w:val="24"/>
          <w:rtl/>
          <w:lang w:bidi="ar-EG"/>
        </w:rPr>
        <w:t>(البلوي&amp; السيسي، 2025</w:t>
      </w:r>
      <w:r w:rsidR="0053080A">
        <w:rPr>
          <w:rFonts w:ascii="Traditional Arabic" w:hAnsi="Traditional Arabic" w:cs="Traditional Arabic" w:hint="cs"/>
          <w:sz w:val="24"/>
          <w:szCs w:val="24"/>
          <w:rtl/>
          <w:lang w:bidi="ar-EG"/>
        </w:rPr>
        <w:t>؛ باجري، 2025، الشهومي، 2024؛ القحفة &amp; القحفة 2025؛ ملحم &amp; آخرون، 2025)</w:t>
      </w:r>
      <w:r w:rsidR="00A117DE">
        <w:rPr>
          <w:rFonts w:ascii="Traditional Arabic" w:hAnsi="Traditional Arabic" w:cs="Traditional Arabic" w:hint="cs"/>
          <w:sz w:val="24"/>
          <w:szCs w:val="24"/>
          <w:rtl/>
          <w:lang w:bidi="ar-EG"/>
        </w:rPr>
        <w:t xml:space="preserve">: </w:t>
      </w:r>
    </w:p>
    <w:p w14:paraId="25A69D9A" w14:textId="61002F82"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التعلّم المخصص</w:t>
      </w:r>
      <w:r w:rsidR="0053080A">
        <w:rPr>
          <w:rFonts w:ascii="Traditional Arabic" w:hAnsi="Traditional Arabic" w:cs="Traditional Arabic" w:hint="cs"/>
          <w:sz w:val="24"/>
          <w:szCs w:val="24"/>
          <w:rtl/>
          <w:lang w:bidi="ar-EG"/>
        </w:rPr>
        <w:t xml:space="preserve"> حيث</w:t>
      </w:r>
      <w:r w:rsidR="00964EBA" w:rsidRPr="00A117DE">
        <w:rPr>
          <w:rFonts w:ascii="Traditional Arabic" w:hAnsi="Traditional Arabic" w:cs="Traditional Arabic" w:hint="cs"/>
          <w:sz w:val="24"/>
          <w:szCs w:val="24"/>
          <w:rtl/>
          <w:lang w:bidi="ar-EG"/>
        </w:rPr>
        <w:t xml:space="preserve"> </w:t>
      </w:r>
      <w:r w:rsidR="00964EBA" w:rsidRPr="00A117DE">
        <w:rPr>
          <w:rFonts w:ascii="Traditional Arabic" w:hAnsi="Traditional Arabic" w:cs="Traditional Arabic"/>
          <w:sz w:val="24"/>
          <w:szCs w:val="24"/>
          <w:rtl/>
          <w:lang w:bidi="ar-EG"/>
        </w:rPr>
        <w:t>تُعد</w:t>
      </w:r>
      <w:r w:rsidR="00964EBA"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rtl/>
          <w:lang w:bidi="ar-EG"/>
        </w:rPr>
        <w:t>هذه من أبرز مزايا الذكاء الاصطناعي، إذ تساعد الخوارزميات على تحديد نقاط القوة والضعف لكل طالب وصناعة خطط تعلم تناسب قدراته وسرعته في الفهم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03F8D78B" w14:textId="0DD7BA6D"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أتمتة المهام الإدارية والأكاديمية</w:t>
      </w:r>
      <w:r w:rsidR="0053080A">
        <w:rPr>
          <w:rFonts w:ascii="Traditional Arabic" w:hAnsi="Traditional Arabic" w:cs="Traditional Arabic" w:hint="cs"/>
          <w:sz w:val="24"/>
          <w:szCs w:val="24"/>
          <w:rtl/>
          <w:lang w:bidi="ar-EG"/>
        </w:rPr>
        <w:t xml:space="preserve"> وذلك باستخدام </w:t>
      </w:r>
      <w:r w:rsidRPr="00A117DE">
        <w:rPr>
          <w:rFonts w:ascii="Traditional Arabic" w:hAnsi="Traditional Arabic" w:cs="Traditional Arabic"/>
          <w:sz w:val="24"/>
          <w:szCs w:val="24"/>
          <w:rtl/>
          <w:lang w:bidi="ar-EG"/>
        </w:rPr>
        <w:t>الذكاء الاصطناعي لتصحيح الاختبارات، وتسجيل الحضور، وتنظيم الجداول الدراسية، وتحليل نتائج الطلاب، مما يقلل العبء على المعلمين ويزيد من فعالية إدارة الصفوف</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7C71A49E" w14:textId="1515AE2E"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أنظمة التقييم الذكية</w:t>
      </w:r>
      <w:r w:rsidR="0053080A">
        <w:rPr>
          <w:rFonts w:ascii="Traditional Arabic" w:hAnsi="Traditional Arabic" w:cs="Traditional Arabic" w:hint="cs"/>
          <w:sz w:val="24"/>
          <w:szCs w:val="24"/>
          <w:rtl/>
          <w:lang w:bidi="ar-EG"/>
        </w:rPr>
        <w:t xml:space="preserve"> من خلال إتاحة</w:t>
      </w:r>
      <w:r w:rsidR="00A117DE"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rtl/>
          <w:lang w:bidi="ar-EG"/>
        </w:rPr>
        <w:t xml:space="preserve">أدوات الذكاء الاصطناعي </w:t>
      </w:r>
      <w:r w:rsidR="0053080A">
        <w:rPr>
          <w:rFonts w:ascii="Traditional Arabic" w:hAnsi="Traditional Arabic" w:cs="Traditional Arabic" w:hint="cs"/>
          <w:sz w:val="24"/>
          <w:szCs w:val="24"/>
          <w:rtl/>
          <w:lang w:bidi="ar-EG"/>
        </w:rPr>
        <w:t>ل</w:t>
      </w:r>
      <w:r w:rsidRPr="00A117DE">
        <w:rPr>
          <w:rFonts w:ascii="Traditional Arabic" w:hAnsi="Traditional Arabic" w:cs="Traditional Arabic"/>
          <w:sz w:val="24"/>
          <w:szCs w:val="24"/>
          <w:rtl/>
          <w:lang w:bidi="ar-EG"/>
        </w:rPr>
        <w:t>تقديم تغذية راجعة فورية ودقيقة، مما يساعد الطلاب على تصحيح أخطائهم مباشرة وتحسين مستواهم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2EC53949" w14:textId="1C21B57B"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المساعدات التعليمية الافتراضية</w:t>
      </w:r>
      <w:r w:rsidR="00A117DE"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lang w:bidi="ar-EG"/>
        </w:rPr>
        <w:t xml:space="preserve"> (Chatbots)</w:t>
      </w:r>
      <w:r w:rsidR="0053080A">
        <w:rPr>
          <w:rFonts w:ascii="Traditional Arabic" w:hAnsi="Traditional Arabic" w:cs="Traditional Arabic" w:hint="cs"/>
          <w:sz w:val="24"/>
          <w:szCs w:val="24"/>
          <w:rtl/>
          <w:lang w:bidi="ar-EG"/>
        </w:rPr>
        <w:t>حيث</w:t>
      </w:r>
      <w:r w:rsidR="00A117DE" w:rsidRPr="00A117DE">
        <w:rPr>
          <w:rFonts w:ascii="Traditional Arabic" w:hAnsi="Traditional Arabic" w:cs="Traditional Arabic" w:hint="cs"/>
          <w:sz w:val="24"/>
          <w:szCs w:val="24"/>
          <w:rtl/>
          <w:lang w:bidi="ar-EG"/>
        </w:rPr>
        <w:t xml:space="preserve"> </w:t>
      </w:r>
      <w:r w:rsidR="0053080A">
        <w:rPr>
          <w:rFonts w:ascii="Traditional Arabic" w:hAnsi="Traditional Arabic" w:cs="Traditional Arabic" w:hint="cs"/>
          <w:sz w:val="24"/>
          <w:szCs w:val="24"/>
          <w:rtl/>
          <w:lang w:bidi="ar-EG"/>
        </w:rPr>
        <w:t>تُ</w:t>
      </w:r>
      <w:r w:rsidRPr="00A117DE">
        <w:rPr>
          <w:rFonts w:ascii="Traditional Arabic" w:hAnsi="Traditional Arabic" w:cs="Traditional Arabic"/>
          <w:sz w:val="24"/>
          <w:szCs w:val="24"/>
          <w:rtl/>
          <w:lang w:bidi="ar-EG"/>
        </w:rPr>
        <w:t>مكّن هذه الأنظمة الطلاب من طرح الأسئلة والحصول على الدعم الأكاديمي في أي وقت، مما يعزز من التفاعل خارج قاعات الدراسة ويخلق بيئة تعلم مستمرة</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5F3370F9" w14:textId="3C25DA2A"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تصميم المحتوى الذكي</w:t>
      </w:r>
      <w:r w:rsidR="0053080A">
        <w:rPr>
          <w:rFonts w:ascii="Traditional Arabic" w:hAnsi="Traditional Arabic" w:cs="Traditional Arabic" w:hint="cs"/>
          <w:sz w:val="24"/>
          <w:szCs w:val="24"/>
          <w:rtl/>
          <w:lang w:bidi="ar-EG"/>
        </w:rPr>
        <w:t xml:space="preserve"> وذلك بمساعدة</w:t>
      </w:r>
      <w:r w:rsidRPr="00A117DE">
        <w:rPr>
          <w:rFonts w:ascii="Traditional Arabic" w:hAnsi="Traditional Arabic" w:cs="Traditional Arabic"/>
          <w:sz w:val="24"/>
          <w:szCs w:val="24"/>
          <w:rtl/>
          <w:lang w:bidi="ar-EG"/>
        </w:rPr>
        <w:t xml:space="preserve"> تقنيات الذكاء الاصطناعي في إنشاء مواد تعليمية رقمية مثل المقاطع التفاعلية والفيديوهات والمناهج المخصصة باستخدام تحليلات الأداء واهتمامات المتعلم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5381D6EC" w14:textId="7AAA4312" w:rsidR="00E84EB9" w:rsidRDefault="00E84EB9" w:rsidP="00B40272">
      <w:pPr>
        <w:pStyle w:val="ListParagraph"/>
        <w:numPr>
          <w:ilvl w:val="0"/>
          <w:numId w:val="11"/>
        </w:numPr>
        <w:bidi/>
        <w:spacing w:before="240" w:line="360" w:lineRule="auto"/>
        <w:rPr>
          <w:rFonts w:ascii="Traditional Arabic" w:hAnsi="Traditional Arabic" w:cs="Traditional Arabic"/>
          <w:sz w:val="24"/>
          <w:szCs w:val="24"/>
          <w:lang w:bidi="ar-EG"/>
        </w:rPr>
      </w:pPr>
      <w:r w:rsidRPr="00A117DE">
        <w:rPr>
          <w:rFonts w:ascii="Traditional Arabic" w:hAnsi="Traditional Arabic" w:cs="Traditional Arabic"/>
          <w:sz w:val="24"/>
          <w:szCs w:val="24"/>
          <w:rtl/>
          <w:lang w:bidi="ar-EG"/>
        </w:rPr>
        <w:t>دعم الفئات الخاصة</w:t>
      </w:r>
      <w:r w:rsidR="0053080A">
        <w:rPr>
          <w:rFonts w:ascii="Traditional Arabic" w:hAnsi="Traditional Arabic" w:cs="Traditional Arabic" w:hint="cs"/>
          <w:sz w:val="24"/>
          <w:szCs w:val="24"/>
          <w:rtl/>
          <w:lang w:bidi="ar-EG"/>
        </w:rPr>
        <w:t xml:space="preserve"> حيث </w:t>
      </w:r>
      <w:r w:rsidR="0053080A" w:rsidRPr="00A117DE">
        <w:rPr>
          <w:rFonts w:ascii="Traditional Arabic" w:hAnsi="Traditional Arabic" w:cs="Traditional Arabic" w:hint="cs"/>
          <w:sz w:val="24"/>
          <w:szCs w:val="24"/>
          <w:rtl/>
          <w:lang w:bidi="ar-EG"/>
        </w:rPr>
        <w:t>تتيح</w:t>
      </w:r>
      <w:r w:rsidRPr="00A117DE">
        <w:rPr>
          <w:rFonts w:ascii="Traditional Arabic" w:hAnsi="Traditional Arabic" w:cs="Traditional Arabic"/>
          <w:sz w:val="24"/>
          <w:szCs w:val="24"/>
          <w:rtl/>
          <w:lang w:bidi="ar-EG"/>
        </w:rPr>
        <w:t xml:space="preserve"> الأدوات الذكية التعلم لذوي الإعاقات السمعية والبصرية من خلال الترجمة الفورية للنصوص، وتحليل الكلام، وتوليد أوصاف صوتية ومرئية مساعدة.</w:t>
      </w:r>
    </w:p>
    <w:p w14:paraId="371F0D1A" w14:textId="77777777" w:rsidR="007D048A" w:rsidRPr="00D503CD" w:rsidRDefault="00D503CD"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D503CD">
        <w:rPr>
          <w:rFonts w:ascii="Traditional Arabic" w:hAnsi="Traditional Arabic" w:cs="Traditional Arabic" w:hint="cs"/>
          <w:b/>
          <w:bCs/>
          <w:sz w:val="24"/>
          <w:szCs w:val="24"/>
          <w:rtl/>
        </w:rPr>
        <w:t xml:space="preserve">أثر </w:t>
      </w:r>
      <w:r w:rsidRPr="00D503CD">
        <w:rPr>
          <w:rFonts w:ascii="Traditional Arabic" w:hAnsi="Traditional Arabic" w:cs="Traditional Arabic"/>
          <w:b/>
          <w:bCs/>
          <w:sz w:val="24"/>
          <w:szCs w:val="24"/>
          <w:rtl/>
        </w:rPr>
        <w:t>استخدام الذكاء الاصطناعي على التعلم الشخصي وتحسين الأداء الأكاديمي</w:t>
      </w:r>
    </w:p>
    <w:p w14:paraId="3D467177" w14:textId="77777777" w:rsidR="00D503CD" w:rsidRDefault="00D503CD" w:rsidP="00D503CD">
      <w:pPr>
        <w:bidi/>
        <w:spacing w:before="240" w:line="360" w:lineRule="auto"/>
        <w:ind w:firstLine="284"/>
        <w:jc w:val="lowKashida"/>
        <w:rPr>
          <w:rFonts w:ascii="Traditional Arabic" w:hAnsi="Traditional Arabic" w:cs="Traditional Arabic"/>
          <w:sz w:val="24"/>
          <w:szCs w:val="24"/>
          <w:rtl/>
        </w:rPr>
      </w:pPr>
      <w:r w:rsidRPr="00D503CD">
        <w:rPr>
          <w:rFonts w:ascii="Traditional Arabic" w:hAnsi="Traditional Arabic" w:cs="Traditional Arabic"/>
          <w:sz w:val="24"/>
          <w:szCs w:val="24"/>
          <w:rtl/>
        </w:rPr>
        <w:t>أثبتت الدراسات الحديثة أن</w:t>
      </w:r>
      <w:r w:rsidRPr="00D503CD">
        <w:rPr>
          <w:rFonts w:ascii="Traditional Arabic" w:hAnsi="Traditional Arabic" w:cs="Traditional Arabic"/>
          <w:sz w:val="24"/>
          <w:szCs w:val="24"/>
        </w:rPr>
        <w:t> </w:t>
      </w:r>
      <w:r w:rsidRPr="00D503CD">
        <w:rPr>
          <w:rFonts w:ascii="Traditional Arabic" w:hAnsi="Traditional Arabic" w:cs="Traditional Arabic"/>
          <w:sz w:val="24"/>
          <w:szCs w:val="24"/>
          <w:rtl/>
        </w:rPr>
        <w:t>استخدام الذكاء الاصطناعي في التعليم يُحدث أثرًا عميقًا على التعلم الشخصي وتحسين الأداء الأكاديمي، من خلال تقديم تعليم مخصص قائم على تحليل بيانات المتعلمين وتكييف التجربة التعليمية مع قدراتهم الفردية واحتياجاتهم الخاصة</w:t>
      </w:r>
      <w:r>
        <w:rPr>
          <w:rFonts w:ascii="Traditional Arabic" w:hAnsi="Traditional Arabic" w:cs="Traditional Arabic" w:hint="cs"/>
          <w:sz w:val="24"/>
          <w:szCs w:val="24"/>
          <w:rtl/>
        </w:rPr>
        <w:t xml:space="preserve"> (البحيري &amp; العلياني، 2024).</w:t>
      </w:r>
    </w:p>
    <w:p w14:paraId="527BC5F6" w14:textId="77777777" w:rsidR="00D503CD" w:rsidRPr="00A55B28" w:rsidRDefault="00D503CD"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A55B28">
        <w:rPr>
          <w:rFonts w:ascii="Traditional Arabic" w:hAnsi="Traditional Arabic" w:cs="Traditional Arabic"/>
          <w:b/>
          <w:bCs/>
          <w:sz w:val="24"/>
          <w:szCs w:val="24"/>
          <w:rtl/>
        </w:rPr>
        <w:t xml:space="preserve"> أثر الذكاء الاصطناعي في دعم التعلم الشخصي</w:t>
      </w:r>
    </w:p>
    <w:p w14:paraId="71663F23" w14:textId="77777777" w:rsidR="00D503CD" w:rsidRDefault="00D503CD" w:rsidP="00A55B28">
      <w:pPr>
        <w:bidi/>
        <w:spacing w:before="240" w:line="360" w:lineRule="auto"/>
        <w:ind w:firstLine="284"/>
        <w:jc w:val="lowKashida"/>
        <w:rPr>
          <w:rFonts w:ascii="Traditional Arabic" w:hAnsi="Traditional Arabic" w:cs="Traditional Arabic"/>
          <w:sz w:val="24"/>
          <w:szCs w:val="24"/>
          <w:rtl/>
          <w:lang w:bidi="ar-EG"/>
        </w:rPr>
      </w:pPr>
      <w:r w:rsidRPr="00D503CD">
        <w:rPr>
          <w:rFonts w:ascii="Traditional Arabic" w:hAnsi="Traditional Arabic" w:cs="Traditional Arabic"/>
          <w:sz w:val="24"/>
          <w:szCs w:val="24"/>
          <w:rtl/>
        </w:rPr>
        <w:t>يساعد الذكاء الاصطناعي في</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تحويل التعليم من نموذج جماعي تقليدي إلى تجربة تعلم فردية</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ذات طابع تكيفي، حيث تقوم الأنظمة الذكية بتحليل سلوك المتعلم، ومستوى تقدمه، وطريقة استيعابه للمعلومة، لتصميم محتوى يتناسب تمامًا مع مستواه</w:t>
      </w:r>
      <w:r w:rsidRPr="00D503CD">
        <w:rPr>
          <w:rFonts w:ascii="Traditional Arabic" w:hAnsi="Traditional Arabic" w:cs="Traditional Arabic"/>
          <w:sz w:val="24"/>
          <w:szCs w:val="24"/>
          <w:lang w:bidi="ar-EG"/>
        </w:rPr>
        <w:t>.</w:t>
      </w:r>
      <w:r w:rsidRPr="00D503CD">
        <w:rPr>
          <w:rFonts w:ascii="Times New Roman" w:hAnsi="Times New Roman" w:cs="Times New Roman"/>
          <w:sz w:val="24"/>
          <w:szCs w:val="24"/>
          <w:lang w:bidi="ar-EG"/>
        </w:rPr>
        <w:t>​</w:t>
      </w:r>
      <w:r w:rsidRPr="00D503CD">
        <w:rPr>
          <w:rFonts w:ascii="Traditional Arabic" w:hAnsi="Traditional Arabic" w:cs="Traditional Arabic"/>
          <w:sz w:val="24"/>
          <w:szCs w:val="24"/>
          <w:lang w:bidi="ar-EG"/>
        </w:rPr>
        <w:br/>
      </w:r>
      <w:r w:rsidR="0032781E">
        <w:rPr>
          <w:rFonts w:ascii="Traditional Arabic" w:hAnsi="Traditional Arabic" w:cs="Traditional Arabic" w:hint="cs"/>
          <w:sz w:val="24"/>
          <w:szCs w:val="24"/>
          <w:rtl/>
        </w:rPr>
        <w:t xml:space="preserve">هناك </w:t>
      </w:r>
      <w:r w:rsidRPr="00D503CD">
        <w:rPr>
          <w:rFonts w:ascii="Traditional Arabic" w:hAnsi="Traditional Arabic" w:cs="Traditional Arabic"/>
          <w:sz w:val="24"/>
          <w:szCs w:val="24"/>
          <w:rtl/>
        </w:rPr>
        <w:t>منصات التعلم التكيفية القائمة على الذكاء الاصطناعي، مثل الأنظمة المستخدمة في بعض الجامعات الكبرى، توفر</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 xml:space="preserve">موارد إضافية للطلبة الضعاف </w:t>
      </w:r>
      <w:r w:rsidRPr="00D503CD">
        <w:rPr>
          <w:rFonts w:ascii="Traditional Arabic" w:hAnsi="Traditional Arabic" w:cs="Traditional Arabic"/>
          <w:sz w:val="24"/>
          <w:szCs w:val="24"/>
          <w:rtl/>
        </w:rPr>
        <w:lastRenderedPageBreak/>
        <w:t>وتحديات إضافية للمتفوقين، مما يخلق توازنًا في بيئة التعلم وتحقيق تكافؤ الفرص الأكاديمية</w:t>
      </w:r>
      <w:r w:rsidR="00A55B28">
        <w:rPr>
          <w:rFonts w:ascii="Traditional Arabic" w:hAnsi="Traditional Arabic" w:cs="Traditional Arabic" w:hint="cs"/>
          <w:sz w:val="24"/>
          <w:szCs w:val="24"/>
          <w:rtl/>
        </w:rPr>
        <w:t xml:space="preserve"> </w:t>
      </w:r>
      <w:r w:rsidR="00A55B28" w:rsidRPr="00A55B28">
        <w:rPr>
          <w:rFonts w:ascii="Traditional Arabic" w:hAnsi="Traditional Arabic" w:cs="Traditional Arabic" w:hint="cs"/>
          <w:sz w:val="24"/>
          <w:szCs w:val="24"/>
          <w:rtl/>
          <w:lang w:bidi="ar-EG"/>
        </w:rPr>
        <w:t>(باجري، 2025)</w:t>
      </w:r>
      <w:r w:rsidRPr="00D503CD">
        <w:rPr>
          <w:rFonts w:ascii="Traditional Arabic" w:hAnsi="Traditional Arabic" w:cs="Traditional Arabic"/>
          <w:sz w:val="24"/>
          <w:szCs w:val="24"/>
          <w:lang w:bidi="ar-EG"/>
        </w:rPr>
        <w:t>.</w:t>
      </w:r>
      <w:r w:rsidRPr="00D503CD">
        <w:rPr>
          <w:rFonts w:ascii="Times New Roman" w:hAnsi="Times New Roman" w:cs="Times New Roman"/>
          <w:sz w:val="24"/>
          <w:szCs w:val="24"/>
          <w:lang w:bidi="ar-EG"/>
        </w:rPr>
        <w:t>​</w:t>
      </w:r>
      <w:r w:rsidRPr="00D503CD">
        <w:rPr>
          <w:rFonts w:ascii="Traditional Arabic" w:hAnsi="Traditional Arabic" w:cs="Traditional Arabic"/>
          <w:sz w:val="24"/>
          <w:szCs w:val="24"/>
          <w:lang w:bidi="ar-EG"/>
        </w:rPr>
        <w:br/>
      </w:r>
      <w:r w:rsidRPr="00D503CD">
        <w:rPr>
          <w:rFonts w:ascii="Traditional Arabic" w:hAnsi="Traditional Arabic" w:cs="Traditional Arabic"/>
          <w:sz w:val="24"/>
          <w:szCs w:val="24"/>
          <w:rtl/>
        </w:rPr>
        <w:t>كما أن أدوات مثل "المساعدات الدراسية الذكية</w:t>
      </w:r>
      <w:r w:rsidRPr="00D503CD">
        <w:rPr>
          <w:rFonts w:ascii="Traditional Arabic" w:hAnsi="Traditional Arabic" w:cs="Traditional Arabic"/>
          <w:sz w:val="24"/>
          <w:szCs w:val="24"/>
          <w:lang w:bidi="ar-EG"/>
        </w:rPr>
        <w:t xml:space="preserve">" (AI Tutors) </w:t>
      </w:r>
      <w:r w:rsidR="00A55B28">
        <w:rPr>
          <w:rFonts w:ascii="Traditional Arabic" w:hAnsi="Traditional Arabic" w:cs="Traditional Arabic" w:hint="cs"/>
          <w:sz w:val="24"/>
          <w:szCs w:val="24"/>
          <w:rtl/>
        </w:rPr>
        <w:t xml:space="preserve"> تتيح</w:t>
      </w:r>
      <w:r w:rsidRPr="00D503CD">
        <w:rPr>
          <w:rFonts w:ascii="Traditional Arabic" w:hAnsi="Traditional Arabic" w:cs="Traditional Arabic"/>
          <w:sz w:val="24"/>
          <w:szCs w:val="24"/>
          <w:rtl/>
        </w:rPr>
        <w:t xml:space="preserve"> للطلبة التفاعل في الوقت الفعلي، وطرح الأسئلة، وتلقي شروحات إضافية بطريقة تحاكي أساليب المعلمين الواقعيين</w:t>
      </w:r>
      <w:r w:rsidR="00A55B28">
        <w:rPr>
          <w:rFonts w:ascii="Traditional Arabic" w:hAnsi="Traditional Arabic" w:cs="Traditional Arabic" w:hint="cs"/>
          <w:sz w:val="24"/>
          <w:szCs w:val="24"/>
          <w:rtl/>
          <w:lang w:bidi="ar-EG"/>
        </w:rPr>
        <w:t xml:space="preserve"> </w:t>
      </w:r>
      <w:r w:rsidR="00A55B28" w:rsidRPr="00A55B28">
        <w:rPr>
          <w:rFonts w:ascii="Traditional Arabic" w:hAnsi="Traditional Arabic" w:cs="Traditional Arabic" w:hint="cs"/>
          <w:sz w:val="24"/>
          <w:szCs w:val="24"/>
          <w:rtl/>
          <w:lang w:bidi="ar-EG"/>
        </w:rPr>
        <w:t>(الشهومي، 2024)</w:t>
      </w:r>
      <w:r w:rsidR="00A55B28">
        <w:rPr>
          <w:rFonts w:ascii="Traditional Arabic" w:hAnsi="Traditional Arabic" w:cs="Traditional Arabic" w:hint="cs"/>
          <w:sz w:val="24"/>
          <w:szCs w:val="24"/>
          <w:rtl/>
          <w:lang w:bidi="ar-EG"/>
        </w:rPr>
        <w:t>.</w:t>
      </w:r>
    </w:p>
    <w:p w14:paraId="7A911A92" w14:textId="77777777" w:rsidR="00A55B28" w:rsidRPr="00A55B28" w:rsidRDefault="00A55B28"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A55B28">
        <w:rPr>
          <w:rFonts w:ascii="Traditional Arabic" w:hAnsi="Traditional Arabic" w:cs="Traditional Arabic"/>
          <w:b/>
          <w:bCs/>
          <w:sz w:val="24"/>
          <w:szCs w:val="24"/>
          <w:rtl/>
        </w:rPr>
        <w:t xml:space="preserve"> أثر الذكاء الاصطناعي في تحسين الأداء الأكاديمي</w:t>
      </w:r>
    </w:p>
    <w:p w14:paraId="6636040B" w14:textId="460F5CF1" w:rsidR="00A55B28" w:rsidRPr="0053080A" w:rsidRDefault="00A55B28" w:rsidP="0053080A">
      <w:pPr>
        <w:bidi/>
        <w:spacing w:before="240" w:line="360" w:lineRule="auto"/>
        <w:ind w:firstLine="284"/>
        <w:jc w:val="lowKashida"/>
        <w:rPr>
          <w:rFonts w:ascii="Times New Roman" w:hAnsi="Times New Roman" w:cs="Times New Roman"/>
          <w:sz w:val="24"/>
          <w:szCs w:val="24"/>
          <w:lang w:bidi="ar-EG"/>
        </w:rPr>
      </w:pPr>
      <w:r w:rsidRPr="00A55B28">
        <w:rPr>
          <w:rFonts w:ascii="Traditional Arabic" w:hAnsi="Traditional Arabic" w:cs="Traditional Arabic"/>
          <w:sz w:val="24"/>
          <w:szCs w:val="24"/>
          <w:rtl/>
        </w:rPr>
        <w:t>بيّنت الأبحاث أن الطلاب الذين يستخدمون أدوات الذكاء الاصطناعي أظهروا</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تحسنًا ملحوظًا في فهم المحتوى الأكاديمي وزيادة التحصيل العلمي</w:t>
      </w:r>
      <w:r w:rsidRPr="00A55B28">
        <w:rPr>
          <w:rFonts w:ascii="Traditional Arabic" w:hAnsi="Traditional Arabic" w:cs="Traditional Arabic"/>
          <w:sz w:val="24"/>
          <w:szCs w:val="24"/>
          <w:lang w:bidi="ar-EG"/>
        </w:rPr>
        <w:t>.</w:t>
      </w:r>
      <w:r w:rsidRPr="00A55B28">
        <w:rPr>
          <w:rFonts w:ascii="Times New Roman" w:hAnsi="Times New Roman" w:cs="Times New Roman"/>
          <w:sz w:val="24"/>
          <w:szCs w:val="24"/>
          <w:lang w:bidi="ar-EG"/>
        </w:rPr>
        <w:t>​</w:t>
      </w:r>
      <w:r w:rsidRPr="00A55B28">
        <w:rPr>
          <w:rFonts w:ascii="Traditional Arabic" w:hAnsi="Traditional Arabic" w:cs="Traditional Arabic"/>
          <w:sz w:val="24"/>
          <w:szCs w:val="24"/>
          <w:lang w:bidi="ar-EG"/>
        </w:rPr>
        <w:br/>
      </w:r>
      <w:r w:rsidRPr="00A55B28">
        <w:rPr>
          <w:rFonts w:ascii="Traditional Arabic" w:hAnsi="Traditional Arabic" w:cs="Traditional Arabic"/>
          <w:sz w:val="24"/>
          <w:szCs w:val="24"/>
          <w:rtl/>
        </w:rPr>
        <w:t>على سبيل المثال، أفادت دراسة ميدانية في الولايات المتحدة أن دمج أدوات الذكاء الاصطناعي التوليدي مثل</w:t>
      </w:r>
      <w:r w:rsidRPr="00A55B28">
        <w:rPr>
          <w:rFonts w:ascii="Traditional Arabic" w:hAnsi="Traditional Arabic" w:cs="Traditional Arabic"/>
          <w:sz w:val="24"/>
          <w:szCs w:val="24"/>
          <w:lang w:bidi="ar-EG"/>
        </w:rPr>
        <w:t> GPT-4 </w:t>
      </w:r>
      <w:r w:rsidRPr="00A55B28">
        <w:rPr>
          <w:rFonts w:ascii="Traditional Arabic" w:hAnsi="Traditional Arabic" w:cs="Traditional Arabic"/>
          <w:sz w:val="24"/>
          <w:szCs w:val="24"/>
          <w:rtl/>
        </w:rPr>
        <w:t>في تعلم الرياضيات أدى إلى ارتفاع درجات الطلبة بنسبة واضحة مقارنة بمن لم يستخدموها</w:t>
      </w:r>
      <w:r>
        <w:rPr>
          <w:rFonts w:ascii="Traditional Arabic" w:hAnsi="Traditional Arabic" w:cs="Traditional Arabic" w:hint="cs"/>
          <w:sz w:val="24"/>
          <w:szCs w:val="24"/>
          <w:rtl/>
        </w:rPr>
        <w:t xml:space="preserve"> </w:t>
      </w:r>
      <w:r w:rsidR="0032781E">
        <w:rPr>
          <w:rFonts w:ascii="Traditional Arabic" w:hAnsi="Traditional Arabic" w:cs="Traditional Arabic"/>
          <w:sz w:val="24"/>
          <w:szCs w:val="24"/>
        </w:rPr>
        <w:t>(</w:t>
      </w:r>
      <w:r w:rsidR="0032781E" w:rsidRPr="0032781E">
        <w:rPr>
          <w:rFonts w:ascii="Traditional Arabic" w:hAnsi="Traditional Arabic" w:cs="Traditional Arabic"/>
          <w:sz w:val="24"/>
          <w:szCs w:val="24"/>
        </w:rPr>
        <w:t>Ali et al., 2024)</w:t>
      </w:r>
      <w:r w:rsidR="0032781E" w:rsidRPr="00A55B28">
        <w:rPr>
          <w:rFonts w:ascii="Times New Roman" w:hAnsi="Times New Roman" w:cs="Times New Roman"/>
          <w:sz w:val="24"/>
          <w:szCs w:val="24"/>
          <w:lang w:bidi="ar-EG"/>
        </w:rPr>
        <w:t xml:space="preserve"> </w:t>
      </w:r>
      <w:r w:rsidRPr="00A55B28">
        <w:rPr>
          <w:rFonts w:ascii="Times New Roman" w:hAnsi="Times New Roman" w:cs="Times New Roman"/>
          <w:sz w:val="24"/>
          <w:szCs w:val="24"/>
          <w:lang w:bidi="ar-EG"/>
        </w:rPr>
        <w:t>​</w:t>
      </w:r>
      <w:r w:rsidR="0032781E">
        <w:rPr>
          <w:rFonts w:ascii="Times New Roman" w:hAnsi="Times New Roman" w:cs="Times New Roman" w:hint="cs"/>
          <w:sz w:val="24"/>
          <w:szCs w:val="24"/>
          <w:rtl/>
          <w:lang w:bidi="ar-EG"/>
        </w:rPr>
        <w:t>.</w:t>
      </w:r>
      <w:r w:rsidR="0053080A">
        <w:rPr>
          <w:rFonts w:ascii="Times New Roman" w:hAnsi="Times New Roman" w:cs="Times New Roman" w:hint="cs"/>
          <w:sz w:val="24"/>
          <w:szCs w:val="24"/>
          <w:rtl/>
          <w:lang w:bidi="ar-EG"/>
        </w:rPr>
        <w:t xml:space="preserve"> </w:t>
      </w:r>
      <w:r w:rsidRPr="00A55B28">
        <w:rPr>
          <w:rFonts w:ascii="Traditional Arabic" w:hAnsi="Traditional Arabic" w:cs="Traditional Arabic"/>
          <w:sz w:val="24"/>
          <w:szCs w:val="24"/>
          <w:rtl/>
        </w:rPr>
        <w:t>كما تُظهر مراجعات منهجية أُجريت عام 2025 أن التعليم المعزز بالذكاء الاصطناعي ارتبط بزيادة متوسط نتائج التعلم بنسبة تأثير بلغت حوالي</w:t>
      </w:r>
      <w:r w:rsidRPr="00A55B28">
        <w:rPr>
          <w:rFonts w:ascii="Traditional Arabic" w:hAnsi="Traditional Arabic" w:cs="Traditional Arabic"/>
          <w:sz w:val="24"/>
          <w:szCs w:val="24"/>
          <w:lang w:bidi="ar-EG"/>
        </w:rPr>
        <w:t> </w:t>
      </w:r>
      <w:r>
        <w:rPr>
          <w:rFonts w:ascii="Traditional Arabic" w:hAnsi="Traditional Arabic" w:cs="Traditional Arabic"/>
          <w:sz w:val="24"/>
          <w:szCs w:val="24"/>
          <w:lang w:bidi="ar-EG"/>
        </w:rPr>
        <w:t>0.6</w:t>
      </w:r>
      <w:r w:rsidRPr="00A55B28">
        <w:rPr>
          <w:rFonts w:ascii="Traditional Arabic" w:hAnsi="Traditional Arabic" w:cs="Traditional Arabic"/>
          <w:sz w:val="24"/>
          <w:szCs w:val="24"/>
          <w:lang w:bidi="ar-EG"/>
        </w:rPr>
        <w:t xml:space="preserve"> </w:t>
      </w:r>
      <w:r w:rsidRPr="00A55B28">
        <w:rPr>
          <w:rFonts w:ascii="Traditional Arabic" w:hAnsi="Traditional Arabic" w:cs="Traditional Arabic"/>
          <w:sz w:val="24"/>
          <w:szCs w:val="24"/>
          <w:rtl/>
        </w:rPr>
        <w:t>لصالح المستخدمين، مما يشير إلى تطور في المهارات المعرفية والتحليلية لديهم</w:t>
      </w:r>
      <w:r w:rsidR="0032781E">
        <w:rPr>
          <w:rFonts w:ascii="Traditional Arabic" w:hAnsi="Traditional Arabic" w:cs="Traditional Arabic" w:hint="cs"/>
          <w:sz w:val="24"/>
          <w:szCs w:val="24"/>
          <w:rtl/>
        </w:rPr>
        <w:t xml:space="preserve"> </w:t>
      </w:r>
      <w:r w:rsidR="0032781E" w:rsidRPr="0032781E">
        <w:rPr>
          <w:rFonts w:ascii="Traditional Arabic" w:hAnsi="Traditional Arabic" w:cs="Traditional Arabic" w:hint="cs"/>
          <w:sz w:val="24"/>
          <w:szCs w:val="24"/>
          <w:rtl/>
        </w:rPr>
        <w:t>(كريم&amp; نايف، 2024)</w:t>
      </w:r>
      <w:r w:rsidRPr="00A55B28">
        <w:rPr>
          <w:rFonts w:ascii="Traditional Arabic" w:hAnsi="Traditional Arabic" w:cs="Traditional Arabic"/>
          <w:sz w:val="24"/>
          <w:szCs w:val="24"/>
          <w:lang w:bidi="ar-EG"/>
        </w:rPr>
        <w:t>.</w:t>
      </w:r>
      <w:r w:rsidR="0032781E">
        <w:rPr>
          <w:rFonts w:ascii="Traditional Arabic" w:hAnsi="Traditional Arabic" w:cs="Traditional Arabic" w:hint="cs"/>
          <w:sz w:val="24"/>
          <w:szCs w:val="24"/>
          <w:rtl/>
          <w:lang w:bidi="ar-EG"/>
        </w:rPr>
        <w:t xml:space="preserve"> </w:t>
      </w:r>
      <w:r w:rsidRPr="00A55B28">
        <w:rPr>
          <w:rFonts w:ascii="Traditional Arabic" w:hAnsi="Traditional Arabic" w:cs="Traditional Arabic"/>
          <w:sz w:val="24"/>
          <w:szCs w:val="24"/>
          <w:rtl/>
        </w:rPr>
        <w:t>وتعزز هذه التقنيات دافعية الطلبة نحو التعلم الذاتي، إذ تشجعهم على التفاعل المستمر مع المحتوى والحصول على</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تغذية راجعة فورية</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تُساعد في تصحيح الأخطاء وتثبيت الفهم</w:t>
      </w:r>
      <w:r w:rsidRPr="00A55B28">
        <w:rPr>
          <w:rFonts w:ascii="Traditional Arabic" w:hAnsi="Traditional Arabic" w:cs="Traditional Arabic"/>
          <w:sz w:val="24"/>
          <w:szCs w:val="24"/>
          <w:lang w:bidi="ar-EG"/>
        </w:rPr>
        <w:t>.</w:t>
      </w:r>
    </w:p>
    <w:p w14:paraId="41461315" w14:textId="77777777" w:rsidR="0032781E" w:rsidRPr="0032781E" w:rsidRDefault="0032781E"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32781E">
        <w:rPr>
          <w:rFonts w:ascii="Traditional Arabic" w:hAnsi="Traditional Arabic" w:cs="Traditional Arabic"/>
          <w:b/>
          <w:bCs/>
          <w:sz w:val="24"/>
          <w:szCs w:val="24"/>
          <w:rtl/>
        </w:rPr>
        <w:t xml:space="preserve"> الجوانب النفسية والتحفيزية</w:t>
      </w:r>
    </w:p>
    <w:p w14:paraId="76227A4D" w14:textId="59040493" w:rsidR="0032781E" w:rsidRPr="0053080A" w:rsidRDefault="0032781E" w:rsidP="0053080A">
      <w:pPr>
        <w:bidi/>
        <w:spacing w:before="240" w:line="360" w:lineRule="auto"/>
        <w:ind w:firstLine="284"/>
        <w:jc w:val="lowKashida"/>
        <w:rPr>
          <w:rFonts w:ascii="Traditional Arabic" w:hAnsi="Traditional Arabic" w:cs="Traditional Arabic"/>
          <w:sz w:val="24"/>
          <w:szCs w:val="24"/>
          <w:rtl/>
          <w:lang w:bidi="ar-EG"/>
        </w:rPr>
      </w:pPr>
      <w:r w:rsidRPr="0032781E">
        <w:rPr>
          <w:rFonts w:ascii="Traditional Arabic" w:hAnsi="Traditional Arabic" w:cs="Traditional Arabic"/>
          <w:sz w:val="24"/>
          <w:szCs w:val="24"/>
          <w:rtl/>
        </w:rPr>
        <w:t>يساهم الذكاء الاصطناعي كذلك في</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خفض معدلات الإحباط الأكاديمي وزيادة الثقة بالنفس، من خلال توفير بيئة تعليمية داعمة ومحايدة تمنح الطالب وقتًا ومساحة لتعلمه بالوتيرة التي تناسبه</w:t>
      </w:r>
      <w:r w:rsidR="00532EC4">
        <w:rPr>
          <w:rFonts w:ascii="Traditional Arabic" w:hAnsi="Traditional Arabic" w:cs="Traditional Arabic" w:hint="cs"/>
          <w:sz w:val="24"/>
          <w:szCs w:val="24"/>
          <w:rtl/>
          <w:lang w:bidi="ar-EG"/>
        </w:rPr>
        <w:t>.</w:t>
      </w:r>
      <w:r w:rsidR="0053080A">
        <w:rPr>
          <w:rFonts w:ascii="Traditional Arabic" w:hAnsi="Traditional Arabic" w:cs="Traditional Arabic" w:hint="cs"/>
          <w:sz w:val="24"/>
          <w:szCs w:val="24"/>
          <w:rtl/>
          <w:lang w:bidi="ar-EG"/>
        </w:rPr>
        <w:t xml:space="preserve"> </w:t>
      </w:r>
      <w:r w:rsidRPr="0032781E">
        <w:rPr>
          <w:rFonts w:ascii="Traditional Arabic" w:hAnsi="Traditional Arabic" w:cs="Traditional Arabic"/>
          <w:sz w:val="24"/>
          <w:szCs w:val="24"/>
          <w:rtl/>
        </w:rPr>
        <w:t>كما أثبتت دراسات أن الطلاب الذين يستخدمون أدوات الذكاء الاصطناعي أظهروا</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مستوى أعلى من المشاركة والانخراط في التعلم</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نتيجة التجربة التفاعلية وال</w:t>
      </w:r>
      <w:r>
        <w:rPr>
          <w:rFonts w:ascii="Traditional Arabic" w:hAnsi="Traditional Arabic" w:cs="Traditional Arabic"/>
          <w:sz w:val="24"/>
          <w:szCs w:val="24"/>
          <w:rtl/>
        </w:rPr>
        <w:t>شخصية التي توفرها الأنظمة الذكي</w:t>
      </w:r>
      <w:r>
        <w:rPr>
          <w:rFonts w:ascii="Traditional Arabic" w:hAnsi="Traditional Arabic" w:cs="Traditional Arabic" w:hint="cs"/>
          <w:sz w:val="24"/>
          <w:szCs w:val="24"/>
          <w:rtl/>
          <w:lang w:bidi="ar-EG"/>
        </w:rPr>
        <w:t>ة (</w:t>
      </w:r>
      <w:r w:rsidRPr="0032781E">
        <w:rPr>
          <w:rFonts w:ascii="Traditional Arabic" w:hAnsi="Traditional Arabic" w:cs="Traditional Arabic"/>
          <w:sz w:val="24"/>
          <w:szCs w:val="24"/>
          <w:lang w:bidi="ar-EG"/>
        </w:rPr>
        <w:t>Alomair</w:t>
      </w:r>
      <w:r>
        <w:rPr>
          <w:rFonts w:ascii="Traditional Arabic" w:hAnsi="Traditional Arabic" w:cs="Traditional Arabic"/>
          <w:sz w:val="24"/>
          <w:szCs w:val="24"/>
          <w:lang w:bidi="ar-EG"/>
        </w:rPr>
        <w:t>, 2024</w:t>
      </w:r>
      <w:r>
        <w:rPr>
          <w:rFonts w:ascii="Traditional Arabic" w:hAnsi="Traditional Arabic" w:cs="Traditional Arabic" w:hint="cs"/>
          <w:sz w:val="24"/>
          <w:szCs w:val="24"/>
          <w:rtl/>
          <w:lang w:bidi="ar-EG"/>
        </w:rPr>
        <w:t>)</w:t>
      </w:r>
      <w:r w:rsidR="00C541E8">
        <w:rPr>
          <w:rFonts w:ascii="Traditional Arabic" w:hAnsi="Traditional Arabic" w:cs="Traditional Arabic" w:hint="cs"/>
          <w:sz w:val="24"/>
          <w:szCs w:val="24"/>
          <w:rtl/>
          <w:lang w:bidi="ar-EG"/>
        </w:rPr>
        <w:t>.</w:t>
      </w:r>
      <w:r w:rsidR="00C135E9">
        <w:rPr>
          <w:rFonts w:ascii="Traditional Arabic" w:hAnsi="Traditional Arabic" w:cs="Traditional Arabic" w:hint="cs"/>
          <w:sz w:val="24"/>
          <w:szCs w:val="24"/>
          <w:rtl/>
          <w:lang w:bidi="ar-EG"/>
        </w:rPr>
        <w:t xml:space="preserve"> تناولت دراسة </w:t>
      </w:r>
      <w:r w:rsidR="0053080A">
        <w:rPr>
          <w:rFonts w:ascii="Traditional Arabic" w:hAnsi="Traditional Arabic" w:cs="Traditional Arabic" w:hint="cs"/>
          <w:sz w:val="24"/>
          <w:szCs w:val="24"/>
          <w:rtl/>
          <w:lang w:bidi="ar-EG"/>
        </w:rPr>
        <w:t>عبد المجيد وسيد ودراسة حامد</w:t>
      </w:r>
      <w:r w:rsidR="00C135E9">
        <w:rPr>
          <w:rFonts w:ascii="Traditional Arabic" w:hAnsi="Traditional Arabic" w:cs="Traditional Arabic" w:hint="cs"/>
          <w:sz w:val="24"/>
          <w:szCs w:val="24"/>
          <w:rtl/>
          <w:lang w:bidi="ar-EG"/>
        </w:rPr>
        <w:t xml:space="preserve"> الجوانب النفسية والتحفيزية لأثر الذكاء الاصطناعي في تحسين الأداء الأكاديمي كالتالي (عبدالمجيد &amp; </w:t>
      </w:r>
      <w:r w:rsidR="00D93CA7">
        <w:rPr>
          <w:rFonts w:ascii="Traditional Arabic" w:hAnsi="Traditional Arabic" w:cs="Traditional Arabic" w:hint="cs"/>
          <w:sz w:val="24"/>
          <w:szCs w:val="24"/>
          <w:rtl/>
          <w:lang w:bidi="ar-EG"/>
        </w:rPr>
        <w:t>زيدان وآخرون</w:t>
      </w:r>
      <w:r w:rsidR="00C135E9">
        <w:rPr>
          <w:rFonts w:ascii="Traditional Arabic" w:hAnsi="Traditional Arabic" w:cs="Traditional Arabic" w:hint="cs"/>
          <w:sz w:val="24"/>
          <w:szCs w:val="24"/>
          <w:rtl/>
          <w:lang w:bidi="ar-EG"/>
        </w:rPr>
        <w:t xml:space="preserve">، </w:t>
      </w:r>
      <w:r w:rsidR="00D93CA7">
        <w:rPr>
          <w:rFonts w:ascii="Traditional Arabic" w:hAnsi="Traditional Arabic" w:cs="Traditional Arabic" w:hint="cs"/>
          <w:sz w:val="24"/>
          <w:szCs w:val="24"/>
          <w:rtl/>
          <w:lang w:bidi="ar-EG"/>
        </w:rPr>
        <w:t>2022</w:t>
      </w:r>
      <w:r w:rsidR="0053080A">
        <w:rPr>
          <w:rFonts w:ascii="Traditional Arabic" w:hAnsi="Traditional Arabic" w:cs="Traditional Arabic" w:hint="cs"/>
          <w:sz w:val="24"/>
          <w:szCs w:val="24"/>
          <w:rtl/>
          <w:lang w:bidi="ar-EG"/>
        </w:rPr>
        <w:t>؛</w:t>
      </w:r>
      <w:r w:rsidR="00C135E9">
        <w:rPr>
          <w:rFonts w:ascii="Traditional Arabic" w:hAnsi="Traditional Arabic" w:cs="Traditional Arabic" w:hint="cs"/>
          <w:sz w:val="24"/>
          <w:szCs w:val="24"/>
          <w:rtl/>
          <w:lang w:bidi="ar-EG"/>
        </w:rPr>
        <w:t xml:space="preserve"> حامد، 2024): </w:t>
      </w:r>
    </w:p>
    <w:p w14:paraId="23BAD356" w14:textId="77777777" w:rsidR="00C541E8" w:rsidRPr="00C541E8" w:rsidRDefault="00C541E8" w:rsidP="00C541E8">
      <w:pPr>
        <w:bidi/>
        <w:spacing w:before="240" w:line="360" w:lineRule="auto"/>
        <w:ind w:firstLine="284"/>
        <w:jc w:val="lowKashida"/>
        <w:rPr>
          <w:rFonts w:ascii="Traditional Arabic" w:hAnsi="Traditional Arabic" w:cs="Traditional Arabic"/>
          <w:b/>
          <w:bCs/>
          <w:sz w:val="24"/>
          <w:szCs w:val="24"/>
          <w:rtl/>
        </w:rPr>
      </w:pPr>
      <w:r w:rsidRPr="00C541E8">
        <w:rPr>
          <w:rFonts w:ascii="Traditional Arabic" w:hAnsi="Traditional Arabic" w:cs="Traditional Arabic" w:hint="cs"/>
          <w:b/>
          <w:bCs/>
          <w:sz w:val="24"/>
          <w:szCs w:val="24"/>
          <w:rtl/>
        </w:rPr>
        <w:t>الجوانب النفسية</w:t>
      </w:r>
      <w:r>
        <w:rPr>
          <w:rFonts w:ascii="Traditional Arabic" w:hAnsi="Traditional Arabic" w:cs="Traditional Arabic" w:hint="cs"/>
          <w:b/>
          <w:bCs/>
          <w:sz w:val="24"/>
          <w:szCs w:val="24"/>
          <w:rtl/>
        </w:rPr>
        <w:t>:</w:t>
      </w:r>
    </w:p>
    <w:p w14:paraId="514A4B5B" w14:textId="77777777" w:rsid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lang w:bidi="ar-EG"/>
        </w:rPr>
      </w:pPr>
      <w:r w:rsidRPr="00C541E8">
        <w:rPr>
          <w:rFonts w:ascii="Traditional Arabic" w:hAnsi="Traditional Arabic" w:cs="Traditional Arabic"/>
          <w:sz w:val="24"/>
          <w:szCs w:val="24"/>
          <w:rtl/>
        </w:rPr>
        <w:t>يسهم في تعزيز إحساس المتعلم بالتحكم في عملية تعلمه، مما ينعكس إيجابًا على ثقته بنفسه</w:t>
      </w:r>
      <w:r w:rsidRPr="00C541E8">
        <w:rPr>
          <w:rFonts w:ascii="Traditional Arabic" w:hAnsi="Traditional Arabic" w:cs="Traditional Arabic"/>
          <w:sz w:val="24"/>
          <w:szCs w:val="24"/>
          <w:lang w:bidi="ar-EG"/>
        </w:rPr>
        <w:t>.</w:t>
      </w:r>
    </w:p>
    <w:p w14:paraId="2A39B5FB" w14:textId="77777777" w:rsid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lang w:bidi="ar-EG"/>
        </w:rPr>
      </w:pPr>
      <w:r w:rsidRPr="00C541E8">
        <w:rPr>
          <w:rFonts w:ascii="Traditional Arabic" w:hAnsi="Traditional Arabic" w:cs="Traditional Arabic"/>
          <w:sz w:val="24"/>
          <w:szCs w:val="24"/>
          <w:rtl/>
        </w:rPr>
        <w:t>يساعد على خفض مستويات القلق الأكاديمي نظرًا لإمكانية التعلم وفق الإيقاع الذاتي لكل طالب</w:t>
      </w:r>
      <w:r>
        <w:rPr>
          <w:rFonts w:ascii="Traditional Arabic" w:hAnsi="Traditional Arabic" w:cs="Traditional Arabic"/>
          <w:sz w:val="24"/>
          <w:szCs w:val="24"/>
          <w:lang w:bidi="ar-EG"/>
        </w:rPr>
        <w:t>.</w:t>
      </w:r>
    </w:p>
    <w:p w14:paraId="03072273" w14:textId="77777777" w:rsidR="00C541E8" w:rsidRP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sz w:val="24"/>
          <w:szCs w:val="24"/>
          <w:rtl/>
        </w:rPr>
        <w:t>يدعم الشعور بالإنجاز من خلال تحقيق أهداف صغيرة ومتتابعة تسهم في بناء الدافعية الذاتية</w:t>
      </w:r>
      <w:r w:rsidRPr="00C541E8">
        <w:rPr>
          <w:rFonts w:ascii="Traditional Arabic" w:hAnsi="Traditional Arabic" w:cs="Traditional Arabic"/>
          <w:sz w:val="24"/>
          <w:szCs w:val="24"/>
          <w:lang w:bidi="ar-EG"/>
        </w:rPr>
        <w:t>.</w:t>
      </w:r>
    </w:p>
    <w:p w14:paraId="43C13519" w14:textId="77777777" w:rsidR="00C541E8" w:rsidRPr="00C541E8" w:rsidRDefault="00C541E8" w:rsidP="00C541E8">
      <w:pPr>
        <w:bidi/>
        <w:spacing w:before="240" w:line="360" w:lineRule="auto"/>
        <w:ind w:firstLine="284"/>
        <w:jc w:val="lowKashida"/>
        <w:rPr>
          <w:rFonts w:ascii="Traditional Arabic" w:hAnsi="Traditional Arabic" w:cs="Traditional Arabic"/>
          <w:b/>
          <w:bCs/>
          <w:sz w:val="24"/>
          <w:szCs w:val="24"/>
          <w:rtl/>
          <w:lang w:bidi="ar-EG"/>
        </w:rPr>
      </w:pPr>
      <w:r w:rsidRPr="00C541E8">
        <w:rPr>
          <w:rFonts w:ascii="Traditional Arabic" w:hAnsi="Traditional Arabic" w:cs="Traditional Arabic"/>
          <w:b/>
          <w:bCs/>
          <w:sz w:val="24"/>
          <w:szCs w:val="24"/>
          <w:rtl/>
        </w:rPr>
        <w:t>الجوانب التحفيزية</w:t>
      </w:r>
      <w:r w:rsidRPr="00C541E8">
        <w:rPr>
          <w:rFonts w:ascii="Traditional Arabic" w:hAnsi="Traditional Arabic" w:cs="Traditional Arabic"/>
          <w:b/>
          <w:bCs/>
          <w:sz w:val="24"/>
          <w:szCs w:val="24"/>
          <w:lang w:bidi="ar-EG"/>
        </w:rPr>
        <w:t>:</w:t>
      </w:r>
    </w:p>
    <w:p w14:paraId="661ED713"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hint="cs"/>
          <w:sz w:val="24"/>
          <w:szCs w:val="24"/>
          <w:rtl/>
        </w:rPr>
        <w:lastRenderedPageBreak/>
        <w:t>ي</w:t>
      </w:r>
      <w:r w:rsidRPr="00C541E8">
        <w:rPr>
          <w:rFonts w:ascii="Traditional Arabic" w:hAnsi="Traditional Arabic" w:cs="Traditional Arabic"/>
          <w:sz w:val="24"/>
          <w:szCs w:val="24"/>
          <w:rtl/>
        </w:rPr>
        <w:t>وفر بيئة تعلم تفاعلية قائمة على مبدأ التحدي والمكافأة</w:t>
      </w:r>
      <w:r w:rsidRPr="00C541E8">
        <w:rPr>
          <w:rFonts w:ascii="Traditional Arabic" w:hAnsi="Traditional Arabic" w:cs="Traditional Arabic"/>
          <w:sz w:val="24"/>
          <w:szCs w:val="24"/>
          <w:lang w:bidi="ar-EG"/>
        </w:rPr>
        <w:t>.</w:t>
      </w:r>
    </w:p>
    <w:p w14:paraId="482DE053"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ي</w:t>
      </w:r>
      <w:r w:rsidRPr="00C541E8">
        <w:rPr>
          <w:rFonts w:ascii="Traditional Arabic" w:hAnsi="Traditional Arabic" w:cs="Traditional Arabic"/>
          <w:sz w:val="24"/>
          <w:szCs w:val="24"/>
          <w:rtl/>
        </w:rPr>
        <w:t>وظف أساليب التلعيب</w:t>
      </w:r>
      <w:r w:rsidRPr="00C541E8">
        <w:rPr>
          <w:rFonts w:ascii="Traditional Arabic" w:hAnsi="Traditional Arabic" w:cs="Traditional Arabic"/>
          <w:sz w:val="24"/>
          <w:szCs w:val="24"/>
          <w:lang w:bidi="ar-EG"/>
        </w:rPr>
        <w:t xml:space="preserve"> (Gamification) </w:t>
      </w:r>
      <w:r w:rsidRPr="00C541E8">
        <w:rPr>
          <w:rFonts w:ascii="Traditional Arabic" w:hAnsi="Traditional Arabic" w:cs="Traditional Arabic"/>
          <w:sz w:val="24"/>
          <w:szCs w:val="24"/>
          <w:rtl/>
        </w:rPr>
        <w:t>لتشجيع المتعلم على الاستمرار في عملية التعلم</w:t>
      </w:r>
      <w:r w:rsidRPr="00C541E8">
        <w:rPr>
          <w:rFonts w:ascii="Traditional Arabic" w:hAnsi="Traditional Arabic" w:cs="Traditional Arabic"/>
          <w:sz w:val="24"/>
          <w:szCs w:val="24"/>
          <w:lang w:bidi="ar-EG"/>
        </w:rPr>
        <w:t>.</w:t>
      </w:r>
    </w:p>
    <w:p w14:paraId="2303A3A0"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sz w:val="24"/>
          <w:szCs w:val="24"/>
          <w:rtl/>
        </w:rPr>
        <w:t>يجعل التجربة التعليمية أكثر متعة واتساقًا مع اهتمامات المتعلم الشخصية</w:t>
      </w:r>
      <w:r w:rsidRPr="00C541E8">
        <w:rPr>
          <w:rFonts w:ascii="Traditional Arabic" w:hAnsi="Traditional Arabic" w:cs="Traditional Arabic"/>
          <w:sz w:val="24"/>
          <w:szCs w:val="24"/>
          <w:lang w:bidi="ar-EG"/>
        </w:rPr>
        <w:t>.</w:t>
      </w:r>
    </w:p>
    <w:p w14:paraId="5DA8F1F0" w14:textId="77777777" w:rsidR="00A55B28" w:rsidRPr="00532EC4" w:rsidRDefault="00532EC4"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العلاقة بين التعليم الذكي و</w:t>
      </w:r>
      <w:r w:rsidRPr="00532EC4">
        <w:rPr>
          <w:rFonts w:ascii="Traditional Arabic" w:hAnsi="Traditional Arabic" w:cs="Traditional Arabic" w:hint="cs"/>
          <w:b/>
          <w:bCs/>
          <w:sz w:val="24"/>
          <w:szCs w:val="24"/>
          <w:rtl/>
        </w:rPr>
        <w:t xml:space="preserve">جودة العملية التعليمية </w:t>
      </w:r>
    </w:p>
    <w:p w14:paraId="4E115C53" w14:textId="17F77403" w:rsidR="0091324E" w:rsidRPr="0091324E" w:rsidRDefault="0091324E" w:rsidP="0053080A">
      <w:pPr>
        <w:bidi/>
        <w:spacing w:before="240" w:line="360" w:lineRule="auto"/>
        <w:ind w:firstLine="284"/>
        <w:jc w:val="lowKashida"/>
        <w:rPr>
          <w:rFonts w:ascii="Traditional Arabic" w:hAnsi="Traditional Arabic" w:cs="Traditional Arabic"/>
          <w:sz w:val="24"/>
          <w:szCs w:val="24"/>
        </w:rPr>
      </w:pPr>
      <w:r w:rsidRPr="0091324E">
        <w:rPr>
          <w:rFonts w:ascii="Traditional Arabic" w:hAnsi="Traditional Arabic" w:cs="Traditional Arabic"/>
          <w:sz w:val="24"/>
          <w:szCs w:val="24"/>
          <w:rtl/>
        </w:rPr>
        <w:t>أصبح التعليم الذكي أحد أهم التطورات في الأنظمة التعليمية المعاصرة، إذ يدمج بين التكنولوجيا والذكاء الاصطناعي وتحليل البيانات بهدف رفع كفاءة التعليم وتحسين نتائجه. وتقوم بين التعليم الذكي وجودة العملية التعليمية علاقة تكاملية وثيقة، فكل منهما يدعم الآخر ويسهم في تحقيق تعلم أكثر فاعلية وتطورًا.</w:t>
      </w:r>
      <w:r w:rsidR="0053080A">
        <w:rPr>
          <w:rFonts w:ascii="Traditional Arabic" w:hAnsi="Traditional Arabic" w:cs="Traditional Arabic" w:hint="cs"/>
          <w:sz w:val="24"/>
          <w:szCs w:val="24"/>
          <w:rtl/>
        </w:rPr>
        <w:t xml:space="preserve"> لذلك ذكرت دراسة باجري أن </w:t>
      </w:r>
      <w:r w:rsidRPr="0091324E">
        <w:rPr>
          <w:rFonts w:ascii="Traditional Arabic" w:hAnsi="Traditional Arabic" w:cs="Traditional Arabic"/>
          <w:sz w:val="24"/>
          <w:szCs w:val="24"/>
          <w:rtl/>
        </w:rPr>
        <w:t>العلاقة بين التعليم الذكي وجودة العملية التعليمية تُعد علاقة تكاملية مباشرة، حيث يسهم التعليم الذكي في تحسين كافة عناصر العملية التعليمية من حيث الكفاءة، والمرونة، والتفاعل، والتخصيص، مما يؤد</w:t>
      </w:r>
      <w:r>
        <w:rPr>
          <w:rFonts w:ascii="Traditional Arabic" w:hAnsi="Traditional Arabic" w:cs="Traditional Arabic"/>
          <w:sz w:val="24"/>
          <w:szCs w:val="24"/>
          <w:rtl/>
        </w:rPr>
        <w:t>ي إلى رفع جودة التعليم ومخرجاته</w:t>
      </w:r>
      <w:r>
        <w:rPr>
          <w:rFonts w:ascii="Traditional Arabic" w:hAnsi="Traditional Arabic" w:cs="Traditional Arabic" w:hint="cs"/>
          <w:sz w:val="24"/>
          <w:szCs w:val="24"/>
          <w:rtl/>
        </w:rPr>
        <w:t xml:space="preserve"> </w:t>
      </w:r>
      <w:r w:rsidR="004D14BE">
        <w:rPr>
          <w:rFonts w:ascii="Traditional Arabic" w:hAnsi="Traditional Arabic" w:cs="Traditional Arabic" w:hint="cs"/>
          <w:sz w:val="24"/>
          <w:szCs w:val="24"/>
          <w:rtl/>
        </w:rPr>
        <w:t>(باجري،2025)</w:t>
      </w:r>
      <w:r>
        <w:rPr>
          <w:rFonts w:ascii="Traditional Arabic" w:hAnsi="Traditional Arabic" w:cs="Traditional Arabic" w:hint="cs"/>
          <w:sz w:val="24"/>
          <w:szCs w:val="24"/>
          <w:rtl/>
        </w:rPr>
        <w:t xml:space="preserve">. </w:t>
      </w:r>
    </w:p>
    <w:p w14:paraId="0B0FC6B4"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التعليم الذكي كوسيلة لتحسين جودة التعليم</w:t>
      </w:r>
    </w:p>
    <w:p w14:paraId="1B7E16C8" w14:textId="767F3173" w:rsidR="0091324E" w:rsidRPr="0091324E" w:rsidRDefault="0091324E" w:rsidP="0053080A">
      <w:pPr>
        <w:bidi/>
        <w:spacing w:before="240" w:line="360" w:lineRule="auto"/>
        <w:ind w:firstLine="284"/>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يُعرّف التعليم الذكي بأنه</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نظام تعليمي يعتمد على التقنيات الحديثة كالذكاء الاصطناعي، وتحليل البيانات، والتعلم التفاعلي، والواقع الافتراضي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لتحقيق تجربة تعليمية متكاملة وشخصية لكل متعلم</w:t>
      </w:r>
      <w:r>
        <w:rPr>
          <w:rFonts w:ascii="Traditional Arabic" w:hAnsi="Traditional Arabic" w:cs="Traditional Arabic" w:hint="cs"/>
          <w:sz w:val="24"/>
          <w:szCs w:val="24"/>
          <w:rtl/>
          <w:lang w:bidi="ar-EG"/>
        </w:rPr>
        <w:t xml:space="preserve"> (القحفة &amp; القحفة، 2025).</w:t>
      </w:r>
      <w:r w:rsidR="0053080A">
        <w:rPr>
          <w:rFonts w:ascii="Traditional Arabic" w:hAnsi="Traditional Arabic" w:cs="Traditional Arabic" w:hint="cs"/>
          <w:sz w:val="24"/>
          <w:szCs w:val="24"/>
          <w:rtl/>
          <w:lang w:bidi="ar-EG"/>
        </w:rPr>
        <w:t xml:space="preserve"> كما أنه</w:t>
      </w:r>
      <w:r>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نظام تعليمي يقوم على توظيف التقنيات الحديثة كالتعلم التكيفي، والذكاء الاصطناعي، وإنترنت الأشياء، بهدف توفير تجربة تعلم مرنة وشخصية وتفاعلية تتناسب مع قدرات واحتياجات كل متعلم</w:t>
      </w:r>
      <w:r w:rsidRPr="0091324E">
        <w:rPr>
          <w:rFonts w:ascii="Traditional Arabic" w:hAnsi="Traditional Arabic" w:cs="Traditional Arabic" w:hint="cs"/>
          <w:sz w:val="24"/>
          <w:szCs w:val="24"/>
          <w:rtl/>
        </w:rPr>
        <w:t xml:space="preserve"> (سمرقندي، يماني، 2021).</w:t>
      </w:r>
      <w:r w:rsidR="0053080A">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 xml:space="preserve">هذا </w:t>
      </w:r>
      <w:r w:rsidR="00F14F6D">
        <w:rPr>
          <w:rFonts w:ascii="Traditional Arabic" w:hAnsi="Traditional Arabic" w:cs="Traditional Arabic" w:hint="cs"/>
          <w:sz w:val="24"/>
          <w:szCs w:val="24"/>
          <w:rtl/>
        </w:rPr>
        <w:t>النظام</w:t>
      </w:r>
      <w:r w:rsidRPr="0091324E">
        <w:rPr>
          <w:rFonts w:ascii="Traditional Arabic" w:hAnsi="Traditional Arabic" w:cs="Traditional Arabic"/>
          <w:sz w:val="24"/>
          <w:szCs w:val="24"/>
          <w:rtl/>
        </w:rPr>
        <w:t xml:space="preserve"> يُسهم في تطوير البيئة التعليمية من خلال</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توفير أدوات تحليل الأداء، وأنظمة دعم القرار للمعلمين، ومنصات تعلم تكيفي للطلاب، مما يعزز من جودة العملية التعليمية ككل</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4F3CB06D"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أثر التعليم الذكي على جودة التدريس والتفاعل</w:t>
      </w:r>
    </w:p>
    <w:p w14:paraId="66492128" w14:textId="77777777" w:rsidR="00F14F6D" w:rsidRPr="00F14F6D" w:rsidRDefault="00F14F6D" w:rsidP="00F14F6D">
      <w:pPr>
        <w:bidi/>
        <w:spacing w:before="240" w:line="360" w:lineRule="auto"/>
        <w:ind w:firstLine="284"/>
        <w:jc w:val="lowKashida"/>
        <w:rPr>
          <w:rFonts w:ascii="Traditional Arabic" w:hAnsi="Traditional Arabic" w:cs="Traditional Arabic"/>
          <w:sz w:val="24"/>
          <w:szCs w:val="24"/>
        </w:rPr>
      </w:pPr>
      <w:r w:rsidRPr="00F14F6D">
        <w:rPr>
          <w:rFonts w:ascii="Traditional Arabic" w:hAnsi="Traditional Arabic" w:cs="Traditional Arabic"/>
          <w:sz w:val="24"/>
          <w:szCs w:val="24"/>
          <w:rtl/>
        </w:rPr>
        <w:t>أدى التعليم الذكي إلى تحول نوعي في جودة التدريس ومستوى التفاعل داخل العملية التعليمية، حيث ساهم في تمكين المعلم من أداء دوره بكفاءة أعلى، وتحفيز الطلاب على المشاركة النشطة من خلال بيئات تعلم تفاعلية تعتمد على البيانات والتقنيات الحديثة.</w:t>
      </w:r>
      <w:r w:rsidRPr="00F14F6D">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تناولت دراسة (علي، 2024) ودراسة (البلوي، والسيسي، 2025)</w:t>
      </w:r>
      <w:r w:rsidR="008E024A">
        <w:rPr>
          <w:rFonts w:ascii="Traditional Arabic" w:hAnsi="Traditional Arabic" w:cs="Traditional Arabic" w:hint="cs"/>
          <w:sz w:val="24"/>
          <w:szCs w:val="24"/>
          <w:rtl/>
        </w:rPr>
        <w:t xml:space="preserve"> أثر التعليم على جودة التدريس والتفاعل بين الطلاب وبعضهم والطلاب مع المدرسين كالتالي:</w:t>
      </w:r>
      <w:r>
        <w:rPr>
          <w:rFonts w:ascii="Traditional Arabic" w:hAnsi="Traditional Arabic" w:cs="Traditional Arabic" w:hint="cs"/>
          <w:sz w:val="24"/>
          <w:szCs w:val="24"/>
          <w:rtl/>
        </w:rPr>
        <w:t xml:space="preserve"> </w:t>
      </w:r>
    </w:p>
    <w:p w14:paraId="1E89FA63" w14:textId="6C6A0D4E"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رفع كفاءة المعلمي</w:t>
      </w:r>
      <w:r w:rsidR="001D10E4">
        <w:rPr>
          <w:rFonts w:ascii="Traditional Arabic" w:hAnsi="Traditional Arabic" w:cs="Traditional Arabic" w:hint="cs"/>
          <w:sz w:val="24"/>
          <w:szCs w:val="24"/>
          <w:rtl/>
        </w:rPr>
        <w:t>ن حيث</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يوفر التعليم الذكي أدوات لتصميم محتوى غني وتفاعلي يساعد على توصيل المفاهيم بطرائق أكثر جاذبية وفعالية</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2E576F4C" w14:textId="77777777"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lastRenderedPageBreak/>
        <w:t>تعزيز التفاعل داخل الصفوف</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يشجع على المشاركة النشطة بين الطلاب والمعلمين عبر تقنيات التعليم المدمج، والوسائط التفاعلية، ومحاكاة الواقع التعليمي</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6B558D73" w14:textId="77777777"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تخصيص أساليب التعلم</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تمكن الخوارزميات الذكية من تحديد احتياجات كل طالب وتكييف المحتوى وطريقة العرض بما يتناسب مع قدراته</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4C20629F"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التعليم الذكي كمحرك لتحسين نتائج الطلاب</w:t>
      </w:r>
    </w:p>
    <w:p w14:paraId="1198AE9C" w14:textId="5DB98AD6" w:rsidR="0091324E" w:rsidRPr="0091324E" w:rsidRDefault="0091324E" w:rsidP="001D10E4">
      <w:pPr>
        <w:bidi/>
        <w:spacing w:before="240" w:line="360" w:lineRule="auto"/>
        <w:ind w:firstLine="284"/>
        <w:jc w:val="lowKashida"/>
        <w:rPr>
          <w:rFonts w:ascii="Traditional Arabic" w:hAnsi="Traditional Arabic" w:cs="Traditional Arabic"/>
          <w:sz w:val="24"/>
          <w:szCs w:val="24"/>
          <w:rtl/>
        </w:rPr>
      </w:pPr>
      <w:r w:rsidRPr="0091324E">
        <w:rPr>
          <w:rFonts w:ascii="Traditional Arabic" w:hAnsi="Traditional Arabic" w:cs="Traditional Arabic"/>
          <w:sz w:val="24"/>
          <w:szCs w:val="24"/>
          <w:rtl/>
        </w:rPr>
        <w:t>تشير الدراسات إلى أن تطبيقات التعليم الذكي مثل</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الأنظمة التفاعلية والفصول الافتراضية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أدت إلى</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تحسن ملحوظ في التحصيل الأكاديمي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وزيادة دافعية الطلاب نحو التعلم الذاتي</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8E024A">
        <w:rPr>
          <w:rFonts w:ascii="Times New Roman" w:hAnsi="Times New Roman" w:cs="Times New Roman" w:hint="cs"/>
          <w:sz w:val="24"/>
          <w:szCs w:val="24"/>
          <w:rtl/>
          <w:lang w:bidi="ar-EG"/>
        </w:rPr>
        <w:t xml:space="preserve"> </w:t>
      </w:r>
      <w:r w:rsidR="008E024A" w:rsidRPr="008E024A">
        <w:rPr>
          <w:rFonts w:ascii="Traditional Arabic" w:hAnsi="Traditional Arabic" w:cs="Traditional Arabic" w:hint="cs"/>
          <w:sz w:val="24"/>
          <w:szCs w:val="24"/>
          <w:rtl/>
        </w:rPr>
        <w:t xml:space="preserve">حيث </w:t>
      </w:r>
      <w:r w:rsidR="008E024A" w:rsidRPr="008E024A">
        <w:rPr>
          <w:rFonts w:ascii="Traditional Arabic" w:hAnsi="Traditional Arabic" w:cs="Traditional Arabic"/>
          <w:sz w:val="24"/>
          <w:szCs w:val="24"/>
          <w:rtl/>
        </w:rPr>
        <w:t>يُعد التعليم الذكي أحد أهم المحركات الحديثة التي</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ساهمت في تحسين</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نتائج الطلاب</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أكاديميًا وسلوكيًا، من خلال</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دمج التكنولوجيا</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المتقدمة والذكاء الاصطناعي</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في بيئة تعليمية تفاعلية ومرنة تركز على المتعلم واحتياجاته الفردية</w:t>
      </w:r>
      <w:r w:rsidR="008E024A" w:rsidRPr="008E024A">
        <w:rPr>
          <w:rFonts w:ascii="Traditional Arabic" w:hAnsi="Traditional Arabic" w:cs="Traditional Arabic"/>
          <w:sz w:val="24"/>
          <w:szCs w:val="24"/>
        </w:rPr>
        <w:t>.</w:t>
      </w:r>
      <w:r w:rsidR="001D10E4">
        <w:rPr>
          <w:rFonts w:ascii="Traditional Arabic" w:hAnsi="Traditional Arabic" w:cs="Traditional Arabic" w:hint="cs"/>
          <w:sz w:val="24"/>
          <w:szCs w:val="24"/>
          <w:rtl/>
        </w:rPr>
        <w:t xml:space="preserve"> </w:t>
      </w:r>
      <w:r w:rsidR="00AC53D3">
        <w:rPr>
          <w:rFonts w:ascii="Traditional Arabic" w:hAnsi="Traditional Arabic" w:cs="Traditional Arabic" w:hint="cs"/>
          <w:sz w:val="24"/>
          <w:szCs w:val="24"/>
          <w:rtl/>
        </w:rPr>
        <w:t xml:space="preserve">تناولت </w:t>
      </w:r>
      <w:r w:rsidR="00E0737D">
        <w:rPr>
          <w:rFonts w:ascii="Traditional Arabic" w:hAnsi="Traditional Arabic" w:cs="Traditional Arabic" w:hint="cs"/>
          <w:sz w:val="24"/>
          <w:szCs w:val="24"/>
          <w:rtl/>
        </w:rPr>
        <w:t>دراسة خليل</w:t>
      </w:r>
      <w:r w:rsidR="001D10E4">
        <w:rPr>
          <w:rFonts w:ascii="Traditional Arabic" w:hAnsi="Traditional Arabic" w:cs="Traditional Arabic" w:hint="cs"/>
          <w:sz w:val="24"/>
          <w:szCs w:val="24"/>
          <w:rtl/>
        </w:rPr>
        <w:t xml:space="preserve"> وآخرون </w:t>
      </w:r>
      <w:r w:rsidR="00AC53D3" w:rsidRPr="00AC53D3">
        <w:rPr>
          <w:rFonts w:ascii="Traditional Arabic" w:hAnsi="Traditional Arabic" w:cs="Traditional Arabic"/>
          <w:sz w:val="24"/>
          <w:szCs w:val="24"/>
          <w:rtl/>
        </w:rPr>
        <w:t>التعليم الذكي</w:t>
      </w:r>
      <w:r w:rsidR="00E0737D">
        <w:rPr>
          <w:rFonts w:ascii="Traditional Arabic" w:hAnsi="Traditional Arabic" w:cs="Traditional Arabic" w:hint="cs"/>
          <w:sz w:val="24"/>
          <w:szCs w:val="24"/>
          <w:rtl/>
        </w:rPr>
        <w:t>، حيث أشارت الدراسة إلى أن التعليم الذكي</w:t>
      </w:r>
      <w:r w:rsidR="00AC53D3" w:rsidRPr="00AC53D3">
        <w:rPr>
          <w:rFonts w:ascii="Traditional Arabic" w:hAnsi="Traditional Arabic" w:cs="Traditional Arabic"/>
          <w:sz w:val="24"/>
          <w:szCs w:val="24"/>
          <w:rtl/>
        </w:rPr>
        <w:t xml:space="preserve"> يمثل</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ثورة تعليمية شاملة تهدف إلى رفع جودة التحصيل الأكاديمي للطلاب</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من خلال الجمع بين التحليل الذكي للبيانات، والمرونة التعليمية، والتفاعل الإبداعي</w:t>
      </w:r>
      <w:r w:rsidR="001D10E4">
        <w:rPr>
          <w:rFonts w:ascii="Traditional Arabic" w:hAnsi="Traditional Arabic" w:cs="Traditional Arabic" w:hint="cs"/>
          <w:sz w:val="24"/>
          <w:szCs w:val="24"/>
          <w:rtl/>
        </w:rPr>
        <w:t xml:space="preserve"> </w:t>
      </w:r>
      <w:r w:rsidR="001D10E4" w:rsidRPr="001D10E4">
        <w:rPr>
          <w:rFonts w:ascii="Traditional Arabic" w:hAnsi="Traditional Arabic" w:cs="Traditional Arabic" w:hint="cs"/>
          <w:sz w:val="24"/>
          <w:szCs w:val="24"/>
          <w:rtl/>
        </w:rPr>
        <w:t>(خليل&amp; آخرون، 2024)</w:t>
      </w:r>
      <w:r w:rsidR="00AC53D3" w:rsidRPr="00AC53D3">
        <w:rPr>
          <w:rFonts w:ascii="Traditional Arabic" w:hAnsi="Traditional Arabic" w:cs="Traditional Arabic"/>
          <w:sz w:val="24"/>
          <w:szCs w:val="24"/>
          <w:rtl/>
        </w:rPr>
        <w:t>. فهو لا يعمل فقط على تحسين نتائج الطلاب في الامتحانات، بل يطوّر قدراتهم العقلية ومهاراتهم الفكرية والاجتماعية، مما يجعلهم</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 xml:space="preserve">متعلمين مستقلين وأكثر كفاءة في عالم رقمي متسارع </w:t>
      </w:r>
      <w:r w:rsidR="001D10E4" w:rsidRPr="00AC53D3">
        <w:rPr>
          <w:rFonts w:ascii="Traditional Arabic" w:hAnsi="Traditional Arabic" w:cs="Traditional Arabic" w:hint="cs"/>
          <w:sz w:val="24"/>
          <w:szCs w:val="24"/>
          <w:rtl/>
        </w:rPr>
        <w:t>التطور</w:t>
      </w:r>
      <w:r w:rsidR="001D10E4">
        <w:rPr>
          <w:rFonts w:ascii="Traditional Arabic" w:hAnsi="Traditional Arabic" w:cs="Traditional Arabic" w:hint="cs"/>
          <w:sz w:val="24"/>
          <w:szCs w:val="24"/>
          <w:rtl/>
        </w:rPr>
        <w:t xml:space="preserve">. كما ذكر </w:t>
      </w:r>
      <w:r w:rsidR="001D10E4" w:rsidRPr="001D10E4">
        <w:rPr>
          <w:rFonts w:ascii="Traditional Arabic" w:hAnsi="Traditional Arabic" w:cs="Traditional Arabic"/>
          <w:sz w:val="24"/>
          <w:szCs w:val="24"/>
        </w:rPr>
        <w:t>Jangjarat</w:t>
      </w:r>
      <w:r w:rsidR="001D10E4">
        <w:rPr>
          <w:rFonts w:ascii="Traditional Arabic" w:hAnsi="Traditional Arabic" w:cs="Traditional Arabic" w:hint="cs"/>
          <w:sz w:val="24"/>
          <w:szCs w:val="24"/>
          <w:rtl/>
        </w:rPr>
        <w:t xml:space="preserve"> وآخرون أن </w:t>
      </w:r>
      <w:r w:rsidRPr="0091324E">
        <w:rPr>
          <w:rFonts w:ascii="Traditional Arabic" w:hAnsi="Traditional Arabic" w:cs="Traditional Arabic"/>
          <w:sz w:val="24"/>
          <w:szCs w:val="24"/>
          <w:rtl/>
        </w:rPr>
        <w:t xml:space="preserve">هذه </w:t>
      </w:r>
      <w:r w:rsidR="00B93B8D" w:rsidRPr="0091324E">
        <w:rPr>
          <w:rFonts w:ascii="Traditional Arabic" w:hAnsi="Traditional Arabic" w:cs="Traditional Arabic" w:hint="cs"/>
          <w:sz w:val="24"/>
          <w:szCs w:val="24"/>
          <w:rtl/>
        </w:rPr>
        <w:t>الأنظمة</w:t>
      </w:r>
      <w:r w:rsidR="00B93B8D" w:rsidRPr="0091324E">
        <w:rPr>
          <w:rFonts w:ascii="Traditional Arabic" w:hAnsi="Traditional Arabic" w:cs="Traditional Arabic"/>
          <w:sz w:val="24"/>
          <w:szCs w:val="24"/>
          <w:lang w:bidi="ar-EG"/>
        </w:rPr>
        <w:t xml:space="preserve"> </w:t>
      </w:r>
      <w:r w:rsidR="00B93B8D" w:rsidRPr="0091324E">
        <w:rPr>
          <w:rFonts w:ascii="Traditional Arabic" w:hAnsi="Traditional Arabic" w:cs="Traditional Arabic"/>
          <w:sz w:val="24"/>
          <w:szCs w:val="24"/>
          <w:rtl/>
          <w:lang w:bidi="ar-EG"/>
        </w:rPr>
        <w:t>تُتيح</w:t>
      </w:r>
      <w:r w:rsidR="001D10E4">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تحليل التقدم في الوقت الفعلي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وتقديم تغذية راجعة دقيقة، وهو ما يُساعد المتعلمين على تصحيح أخطائهم وتعزيز أدائهم الأكاديمي بسرعة وفعالية</w:t>
      </w:r>
      <w:r w:rsidR="001D10E4">
        <w:rPr>
          <w:rFonts w:ascii="Traditional Arabic" w:hAnsi="Traditional Arabic" w:cs="Traditional Arabic"/>
          <w:sz w:val="24"/>
          <w:szCs w:val="24"/>
          <w:lang w:bidi="ar-EG"/>
        </w:rPr>
        <w:t xml:space="preserve">  </w:t>
      </w:r>
      <w:r w:rsidR="001D10E4">
        <w:rPr>
          <w:rFonts w:ascii="Traditional Arabic" w:hAnsi="Traditional Arabic" w:cs="Traditional Arabic" w:hint="cs"/>
          <w:sz w:val="24"/>
          <w:szCs w:val="24"/>
          <w:rtl/>
          <w:lang w:bidi="ar-EG"/>
        </w:rPr>
        <w:t>(</w:t>
      </w:r>
      <w:r w:rsidRPr="0091324E">
        <w:rPr>
          <w:rFonts w:ascii="Times New Roman" w:hAnsi="Times New Roman" w:cs="Times New Roman"/>
          <w:sz w:val="24"/>
          <w:szCs w:val="24"/>
          <w:lang w:bidi="ar-EG"/>
        </w:rPr>
        <w:t>​</w:t>
      </w:r>
      <w:r w:rsidR="005C29AC" w:rsidRPr="005C29AC">
        <w:rPr>
          <w:rFonts w:ascii="Times New Roman" w:hAnsi="Times New Roman" w:cs="Times New Roman"/>
          <w:sz w:val="24"/>
          <w:szCs w:val="24"/>
          <w:lang w:bidi="ar-EG"/>
        </w:rPr>
        <w:t>Jangjarat</w:t>
      </w:r>
      <w:r w:rsidR="001D10E4">
        <w:rPr>
          <w:rFonts w:ascii="Times New Roman" w:hAnsi="Times New Roman" w:cs="Times New Roman"/>
          <w:sz w:val="24"/>
          <w:szCs w:val="24"/>
          <w:lang w:bidi="ar-EG"/>
        </w:rPr>
        <w:t>, et al.,</w:t>
      </w:r>
      <w:r w:rsidR="005C29AC">
        <w:rPr>
          <w:rFonts w:ascii="Times New Roman" w:hAnsi="Times New Roman" w:cs="Times New Roman"/>
          <w:sz w:val="24"/>
          <w:szCs w:val="24"/>
          <w:lang w:bidi="ar-EG"/>
        </w:rPr>
        <w:t xml:space="preserve"> 2023</w:t>
      </w:r>
      <w:r w:rsidR="005C29AC">
        <w:rPr>
          <w:rFonts w:ascii="Times New Roman" w:hAnsi="Times New Roman" w:cs="Times New Roman" w:hint="cs"/>
          <w:sz w:val="24"/>
          <w:szCs w:val="24"/>
          <w:rtl/>
          <w:lang w:bidi="ar-EG"/>
        </w:rPr>
        <w:t>).</w:t>
      </w:r>
    </w:p>
    <w:p w14:paraId="296F4F9E"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جودة التعليم من منظور مؤسسي</w:t>
      </w:r>
    </w:p>
    <w:p w14:paraId="0A6204BB" w14:textId="5DA8558E" w:rsidR="005C29AC" w:rsidRPr="001D10E4" w:rsidRDefault="0091324E" w:rsidP="001D10E4">
      <w:pPr>
        <w:bidi/>
        <w:spacing w:before="240" w:line="360" w:lineRule="auto"/>
        <w:ind w:firstLine="284"/>
        <w:jc w:val="lowKashida"/>
        <w:rPr>
          <w:rFonts w:ascii="Times New Roman" w:hAnsi="Times New Roman" w:cs="Times New Roman"/>
          <w:sz w:val="24"/>
          <w:szCs w:val="24"/>
          <w:rtl/>
          <w:lang w:bidi="ar-EG"/>
        </w:rPr>
      </w:pPr>
      <w:r w:rsidRPr="0091324E">
        <w:rPr>
          <w:rFonts w:ascii="Traditional Arabic" w:hAnsi="Traditional Arabic" w:cs="Traditional Arabic"/>
          <w:sz w:val="24"/>
          <w:szCs w:val="24"/>
          <w:rtl/>
        </w:rPr>
        <w:t>يُسهم التعليم الذكي في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تحسين الإدارة التعليمية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من خلال أتمتة العمليات الأكاديمية، وتحليل البيانات المؤسسية لتطوير المناهج والسياسات المستقبلية وفق معايير الجودة والاعتماد</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Pr>
          <w:rFonts w:ascii="Times New Roman" w:hAnsi="Times New Roman" w:cs="Times New Roman" w:hint="cs"/>
          <w:sz w:val="24"/>
          <w:szCs w:val="24"/>
          <w:rtl/>
          <w:lang w:bidi="ar-EG"/>
        </w:rPr>
        <w:t xml:space="preserve"> </w:t>
      </w:r>
      <w:r w:rsidRPr="0091324E">
        <w:rPr>
          <w:rFonts w:ascii="Traditional Arabic" w:hAnsi="Traditional Arabic" w:cs="Traditional Arabic"/>
          <w:sz w:val="24"/>
          <w:szCs w:val="24"/>
          <w:rtl/>
        </w:rPr>
        <w:t>كما يدعم بناء</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أنظمة تقييم رقمية شاملة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تُمكِّن المؤسسات من قياس جودة التعليم بدقة وتطوير خطط التحسين المستدامة</w:t>
      </w:r>
      <w:r w:rsidRPr="0091324E">
        <w:rPr>
          <w:rFonts w:ascii="Traditional Arabic" w:hAnsi="Traditional Arabic" w:cs="Traditional Arabic"/>
          <w:sz w:val="24"/>
          <w:szCs w:val="24"/>
          <w:lang w:bidi="ar-EG"/>
        </w:rPr>
        <w:t>.</w:t>
      </w:r>
      <w:r w:rsidR="001D10E4">
        <w:rPr>
          <w:rFonts w:ascii="Times New Roman" w:hAnsi="Times New Roman" w:cs="Times New Roman"/>
          <w:sz w:val="24"/>
          <w:szCs w:val="24"/>
          <w:lang w:bidi="ar-EG"/>
        </w:rPr>
        <w:t xml:space="preserve"> </w:t>
      </w:r>
      <w:r w:rsidR="001D10E4" w:rsidRPr="001D10E4">
        <w:rPr>
          <w:rFonts w:ascii="Traditional Arabic" w:hAnsi="Traditional Arabic" w:cs="Traditional Arabic" w:hint="cs"/>
          <w:sz w:val="24"/>
          <w:szCs w:val="24"/>
          <w:rtl/>
        </w:rPr>
        <w:t>ذكرت دراسة حسن أن</w:t>
      </w:r>
      <w:r w:rsidR="001D10E4">
        <w:rPr>
          <w:rFonts w:ascii="Times New Roman" w:hAnsi="Times New Roman" w:cs="Times New Roman" w:hint="cs"/>
          <w:sz w:val="24"/>
          <w:szCs w:val="24"/>
          <w:rtl/>
          <w:lang w:bidi="ar-EG"/>
        </w:rPr>
        <w:t xml:space="preserve"> </w:t>
      </w:r>
      <w:r w:rsidR="005C29AC" w:rsidRPr="005C29AC">
        <w:rPr>
          <w:rFonts w:ascii="Traditional Arabic" w:hAnsi="Traditional Arabic" w:cs="Traditional Arabic"/>
          <w:sz w:val="24"/>
          <w:szCs w:val="24"/>
          <w:rtl/>
        </w:rPr>
        <w:t>جودة التعليم</w:t>
      </w:r>
      <w:r w:rsidR="001D10E4" w:rsidRPr="001D10E4">
        <w:rPr>
          <w:rFonts w:ascii="Traditional Arabic" w:hAnsi="Traditional Arabic" w:cs="Traditional Arabic"/>
          <w:sz w:val="24"/>
          <w:szCs w:val="24"/>
          <w:rtl/>
        </w:rPr>
        <w:t xml:space="preserve"> تُعد</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من منظور مؤسسي</w:t>
      </w:r>
      <w:r w:rsidR="005C29AC" w:rsidRPr="005C29AC">
        <w:rPr>
          <w:rFonts w:ascii="Traditional Arabic" w:hAnsi="Traditional Arabic" w:cs="Traditional Arabic"/>
          <w:sz w:val="24"/>
          <w:szCs w:val="24"/>
        </w:rPr>
        <w:t> </w:t>
      </w:r>
      <w:r w:rsidR="005C29AC">
        <w:rPr>
          <w:rFonts w:ascii="Traditional Arabic" w:hAnsi="Traditional Arabic" w:cs="Traditional Arabic" w:hint="cs"/>
          <w:sz w:val="24"/>
          <w:szCs w:val="24"/>
          <w:rtl/>
        </w:rPr>
        <w:t>نظامًا</w:t>
      </w:r>
      <w:r w:rsidR="005C29AC" w:rsidRPr="005C29AC">
        <w:rPr>
          <w:rFonts w:ascii="Traditional Arabic" w:hAnsi="Traditional Arabic" w:cs="Traditional Arabic"/>
          <w:sz w:val="24"/>
          <w:szCs w:val="24"/>
          <w:rtl/>
        </w:rPr>
        <w:t xml:space="preserve"> استراتيجيًا يسعى</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إلى</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تحسين الأداء</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العام للمؤسسات</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التعليمية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وضمان تحقيق رسالتها وأهدافها بكفاءة وفعالية،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من خلال الالتزام بمعايير الجودة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والاعتماد الأكاديمي والحوكمة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المؤسسية</w:t>
      </w:r>
      <w:r w:rsidR="005C29AC" w:rsidRPr="005C29AC">
        <w:rPr>
          <w:rFonts w:ascii="Traditional Arabic" w:hAnsi="Traditional Arabic" w:cs="Traditional Arabic"/>
          <w:sz w:val="24"/>
          <w:szCs w:val="24"/>
        </w:rPr>
        <w:t>​</w:t>
      </w:r>
      <w:r w:rsidR="004D6043">
        <w:rPr>
          <w:rFonts w:ascii="Traditional Arabic" w:hAnsi="Traditional Arabic" w:cs="Traditional Arabic" w:hint="cs"/>
          <w:sz w:val="24"/>
          <w:szCs w:val="24"/>
          <w:rtl/>
        </w:rPr>
        <w:t xml:space="preserve"> (حسن، 2024).</w:t>
      </w:r>
    </w:p>
    <w:p w14:paraId="6D5C3D24"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بناء بيئة تعليمية متكاملة</w:t>
      </w:r>
    </w:p>
    <w:p w14:paraId="24D4965B" w14:textId="3854F8D4" w:rsidR="0091324E" w:rsidRPr="001D10E4" w:rsidRDefault="0091324E" w:rsidP="001D10E4">
      <w:pPr>
        <w:bidi/>
        <w:spacing w:before="240" w:line="360" w:lineRule="auto"/>
        <w:ind w:firstLine="284"/>
        <w:jc w:val="lowKashida"/>
        <w:rPr>
          <w:rFonts w:ascii="Times New Roman" w:hAnsi="Times New Roman" w:cs="Times New Roman"/>
          <w:sz w:val="24"/>
          <w:szCs w:val="24"/>
          <w:lang w:bidi="ar-EG"/>
        </w:rPr>
      </w:pPr>
      <w:r w:rsidRPr="0091324E">
        <w:rPr>
          <w:rFonts w:ascii="Traditional Arabic" w:hAnsi="Traditional Arabic" w:cs="Traditional Arabic"/>
          <w:sz w:val="24"/>
          <w:szCs w:val="24"/>
          <w:rtl/>
        </w:rPr>
        <w:t>من خلال الدمج بين التعلم الحضوري والافتراضي، يوفر التعليم الذكي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بيئة تعلم مرنة ومستمرة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تراعي الفروق الفردية وتعزز روح الابتكار والاكتشاف لدى المتعلمين</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637ABA">
        <w:rPr>
          <w:rFonts w:ascii="Times New Roman" w:hAnsi="Times New Roman" w:cs="Times New Roman" w:hint="cs"/>
          <w:sz w:val="24"/>
          <w:szCs w:val="24"/>
          <w:rtl/>
          <w:lang w:bidi="ar-EG"/>
        </w:rPr>
        <w:t xml:space="preserve"> </w:t>
      </w:r>
      <w:r w:rsidRPr="0091324E">
        <w:rPr>
          <w:rFonts w:ascii="Traditional Arabic" w:hAnsi="Traditional Arabic" w:cs="Traditional Arabic"/>
          <w:sz w:val="24"/>
          <w:szCs w:val="24"/>
          <w:rtl/>
        </w:rPr>
        <w:t>وتُعد هذه المرونة أحد أهم مؤشرات جودة التعليم، لأنها تُسهم في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زيادة رضا الطلاب، وتحسين مهاراتهم الإبداعية والتواصلية، وإعدادهم لسوق العمل الحديث</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1D10E4">
        <w:rPr>
          <w:rFonts w:ascii="Times New Roman" w:hAnsi="Times New Roman" w:cs="Times New Roman" w:hint="cs"/>
          <w:sz w:val="24"/>
          <w:szCs w:val="24"/>
          <w:rtl/>
          <w:lang w:bidi="ar-EG"/>
        </w:rPr>
        <w:t xml:space="preserve"> </w:t>
      </w:r>
      <w:r w:rsidR="00637ABA">
        <w:rPr>
          <w:rFonts w:ascii="Traditional Arabic" w:hAnsi="Traditional Arabic" w:cs="Traditional Arabic" w:hint="cs"/>
          <w:sz w:val="24"/>
          <w:szCs w:val="24"/>
          <w:rtl/>
        </w:rPr>
        <w:t xml:space="preserve">تناولت دراسة سمرقندي ويماني </w:t>
      </w:r>
      <w:r w:rsidR="00083A71">
        <w:rPr>
          <w:rFonts w:ascii="Traditional Arabic" w:hAnsi="Traditional Arabic" w:cs="Traditional Arabic" w:hint="cs"/>
          <w:sz w:val="24"/>
          <w:szCs w:val="24"/>
          <w:rtl/>
        </w:rPr>
        <w:t>التعليم</w:t>
      </w:r>
      <w:r w:rsidR="00637ABA">
        <w:rPr>
          <w:rFonts w:ascii="Traditional Arabic" w:hAnsi="Traditional Arabic" w:cs="Traditional Arabic" w:hint="cs"/>
          <w:sz w:val="24"/>
          <w:szCs w:val="24"/>
          <w:rtl/>
        </w:rPr>
        <w:t xml:space="preserve"> الذكي الغير </w:t>
      </w:r>
      <w:r w:rsidR="00083A71">
        <w:rPr>
          <w:rFonts w:ascii="Traditional Arabic" w:hAnsi="Traditional Arabic" w:cs="Traditional Arabic" w:hint="cs"/>
          <w:sz w:val="24"/>
          <w:szCs w:val="24"/>
          <w:rtl/>
        </w:rPr>
        <w:t>تقليدي</w:t>
      </w:r>
      <w:r w:rsidR="00637ABA">
        <w:rPr>
          <w:rFonts w:ascii="Traditional Arabic" w:hAnsi="Traditional Arabic" w:cs="Traditional Arabic" w:hint="cs"/>
          <w:sz w:val="24"/>
          <w:szCs w:val="24"/>
          <w:rtl/>
        </w:rPr>
        <w:t>، حيث ذكرت أن</w:t>
      </w:r>
      <w:r w:rsidRPr="0091324E">
        <w:rPr>
          <w:rFonts w:ascii="Traditional Arabic" w:hAnsi="Traditional Arabic" w:cs="Traditional Arabic"/>
          <w:sz w:val="24"/>
          <w:szCs w:val="24"/>
          <w:rtl/>
        </w:rPr>
        <w:t xml:space="preserve"> التعليم الذكي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 xml:space="preserve">يُعزز </w:t>
      </w:r>
      <w:r w:rsidR="00637ABA">
        <w:rPr>
          <w:rFonts w:ascii="Traditional Arabic" w:hAnsi="Traditional Arabic" w:cs="Traditional Arabic" w:hint="cs"/>
          <w:sz w:val="24"/>
          <w:szCs w:val="24"/>
          <w:rtl/>
        </w:rPr>
        <w:t xml:space="preserve">من </w:t>
      </w:r>
      <w:r w:rsidRPr="0091324E">
        <w:rPr>
          <w:rFonts w:ascii="Traditional Arabic" w:hAnsi="Traditional Arabic" w:cs="Traditional Arabic"/>
          <w:sz w:val="24"/>
          <w:szCs w:val="24"/>
          <w:rtl/>
        </w:rPr>
        <w:t xml:space="preserve">جودة العملية التعليمية عبر </w:t>
      </w:r>
      <w:r w:rsidRPr="0091324E">
        <w:rPr>
          <w:rFonts w:ascii="Traditional Arabic" w:hAnsi="Traditional Arabic" w:cs="Traditional Arabic"/>
          <w:sz w:val="24"/>
          <w:szCs w:val="24"/>
          <w:rtl/>
        </w:rPr>
        <w:lastRenderedPageBreak/>
        <w:t>تحويلها من نموذج تقليدي يعتمد على التلقين إلى نموذج تفاعلي موجه بالبيانات، يقوم على التخصيص، والتقييم المستمر، وتحقيق التعلم العميق الذي يرفع كفاءة المتعلم والمؤسسة التعليمية في آن واحد</w:t>
      </w:r>
      <w:r w:rsidR="00637ABA">
        <w:rPr>
          <w:rFonts w:ascii="Traditional Arabic" w:hAnsi="Traditional Arabic" w:cs="Traditional Arabic" w:hint="cs"/>
          <w:sz w:val="24"/>
          <w:szCs w:val="24"/>
          <w:rtl/>
        </w:rPr>
        <w:t xml:space="preserve"> (سمرقندي &amp; يماني، 2021)</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0A98F13C" w14:textId="2B3204AF" w:rsidR="00AF46F4" w:rsidRDefault="00CA57A4" w:rsidP="00945E06">
      <w:pPr>
        <w:bidi/>
        <w:spacing w:before="24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 xml:space="preserve">وبالتالي، </w:t>
      </w:r>
      <w:r w:rsidRPr="00945E06">
        <w:rPr>
          <w:rFonts w:ascii="Traditional Arabic" w:hAnsi="Traditional Arabic" w:cs="Traditional Arabic" w:hint="cs"/>
          <w:sz w:val="24"/>
          <w:szCs w:val="24"/>
          <w:rtl/>
        </w:rPr>
        <w:t>لم</w:t>
      </w:r>
      <w:r w:rsidR="00945E06">
        <w:rPr>
          <w:rFonts w:ascii="Traditional Arabic" w:hAnsi="Traditional Arabic" w:cs="Traditional Arabic" w:hint="cs"/>
          <w:sz w:val="24"/>
          <w:szCs w:val="24"/>
          <w:rtl/>
        </w:rPr>
        <w:t xml:space="preserve"> يعد</w:t>
      </w:r>
      <w:r w:rsidR="00945E06" w:rsidRPr="00945E06">
        <w:rPr>
          <w:rFonts w:ascii="Traditional Arabic" w:hAnsi="Traditional Arabic" w:cs="Traditional Arabic"/>
          <w:sz w:val="24"/>
          <w:szCs w:val="24"/>
          <w:rtl/>
        </w:rPr>
        <w:t xml:space="preserve"> التعليم الذكي خيارًا تكنولوجيًا متقدمًا فحسب، بل أصبح حجر الأساس في تحقيق جودة شاملة ومستدامة في العملية التعليمية. فالتكامل بين تقنيات الذكاء الاصطناعي، وتحليل البيانات، وبيئات التعلم التفاعلية، مكّن المؤسسات التعليمية من تقديم تعليم يراعي الفروق الفردية ويعزز من فاعلية التعلم والمخرجات. لقد أثبتت الأدلة البحثية أن التعليم الذكي يسهم في تحسين أداء المعلمين والطلاب على حد سواء، ويرتقي بجودة التدريس والتفاعل داخل الصفوف، ويعزز من قدرة المؤسسات على تقييم أدائها وتطوير سياساتها وفق معايير الجودة الحديثة. وبذلك تُعد العلاقة بين التعليم الذكي وجودة العملية التعليمية علاقة تفاعلية تكاملية تحقق نقلة نوعية في بناء منظومة تعليمية مرنة، فعّالة، ومواكبة لمتطلبات المستقبل</w:t>
      </w:r>
      <w:r w:rsidR="00945E06" w:rsidRPr="00945E06">
        <w:rPr>
          <w:rFonts w:ascii="Traditional Arabic" w:hAnsi="Traditional Arabic" w:cs="Traditional Arabic"/>
          <w:sz w:val="24"/>
          <w:szCs w:val="24"/>
          <w:lang w:bidi="ar-EG"/>
        </w:rPr>
        <w:t>.</w:t>
      </w:r>
    </w:p>
    <w:p w14:paraId="286B4BE9" w14:textId="45F17E9D" w:rsidR="00D503CD" w:rsidRPr="001D10E4" w:rsidRDefault="00AF46F4" w:rsidP="00AF46F4">
      <w:pPr>
        <w:pStyle w:val="Heading4"/>
        <w:bidi/>
        <w:spacing w:after="240"/>
        <w:rPr>
          <w:rFonts w:ascii="Traditional Arabic" w:hAnsi="Traditional Arabic" w:cs="Traditional Arabic"/>
          <w:i w:val="0"/>
          <w:iCs w:val="0"/>
          <w:color w:val="000000" w:themeColor="text1"/>
          <w:sz w:val="24"/>
          <w:szCs w:val="24"/>
          <w:rtl/>
        </w:rPr>
      </w:pPr>
      <w:bookmarkStart w:id="3" w:name="_Hlk213690868"/>
      <w:r w:rsidRPr="001D10E4">
        <w:rPr>
          <w:rFonts w:ascii="Traditional Arabic" w:hAnsi="Traditional Arabic" w:cs="Traditional Arabic"/>
          <w:i w:val="0"/>
          <w:iCs w:val="0"/>
          <w:color w:val="000000" w:themeColor="text1"/>
          <w:sz w:val="24"/>
          <w:szCs w:val="24"/>
          <w:rtl/>
        </w:rPr>
        <w:t>ثالثًا: دعم اتخاذ القرارات</w:t>
      </w:r>
      <w:r w:rsidR="008C173D" w:rsidRPr="001D10E4">
        <w:rPr>
          <w:rFonts w:ascii="Traditional Arabic" w:hAnsi="Traditional Arabic" w:cs="Traditional Arabic"/>
          <w:i w:val="0"/>
          <w:iCs w:val="0"/>
          <w:color w:val="000000" w:themeColor="text1"/>
          <w:sz w:val="24"/>
          <w:szCs w:val="24"/>
          <w:rtl/>
        </w:rPr>
        <w:t xml:space="preserve"> ودعم اتخاذ القرار الذكي</w:t>
      </w:r>
    </w:p>
    <w:bookmarkEnd w:id="3"/>
    <w:p w14:paraId="32FC332C" w14:textId="67640B52" w:rsidR="00D46011" w:rsidRPr="00D46011" w:rsidRDefault="00D46011" w:rsidP="00B86C1D">
      <w:pPr>
        <w:bidi/>
        <w:spacing w:before="240" w:line="360" w:lineRule="auto"/>
        <w:ind w:firstLine="284"/>
        <w:jc w:val="lowKashida"/>
        <w:rPr>
          <w:rFonts w:ascii="Traditional Arabic" w:hAnsi="Traditional Arabic" w:cs="Traditional Arabic"/>
          <w:b/>
          <w:bCs/>
          <w:sz w:val="24"/>
          <w:szCs w:val="24"/>
          <w:rtl/>
        </w:rPr>
      </w:pPr>
      <w:r w:rsidRPr="00D46011">
        <w:rPr>
          <w:rFonts w:ascii="Traditional Arabic" w:hAnsi="Traditional Arabic" w:cs="Traditional Arabic" w:hint="cs"/>
          <w:b/>
          <w:bCs/>
          <w:sz w:val="24"/>
          <w:szCs w:val="24"/>
          <w:rtl/>
        </w:rPr>
        <w:t xml:space="preserve">دعم اتخاذ القرار: </w:t>
      </w:r>
    </w:p>
    <w:p w14:paraId="1D30D0F9" w14:textId="5B6E5693" w:rsidR="00B86C1D" w:rsidRPr="00B86C1D" w:rsidRDefault="00B86C1D" w:rsidP="00D46011">
      <w:pPr>
        <w:bidi/>
        <w:spacing w:before="240" w:line="360" w:lineRule="auto"/>
        <w:ind w:firstLine="284"/>
        <w:jc w:val="lowKashida"/>
        <w:rPr>
          <w:rFonts w:ascii="Traditional Arabic" w:hAnsi="Traditional Arabic" w:cs="Traditional Arabic"/>
          <w:sz w:val="24"/>
          <w:szCs w:val="24"/>
          <w:rtl/>
        </w:rPr>
      </w:pPr>
      <w:r w:rsidRPr="00B86C1D">
        <w:rPr>
          <w:rFonts w:ascii="Traditional Arabic" w:hAnsi="Traditional Arabic" w:cs="Traditional Arabic"/>
          <w:sz w:val="24"/>
          <w:szCs w:val="24"/>
          <w:rtl/>
        </w:rPr>
        <w:t>يُعد دعم اتخاذ القرار عملية أساسية تهدف إلى مساعدة الإدارة في المؤسسات على تحليل البيانات والمعلومات المتاحة واستخدامها بفعالية لاختيار البدائل المناسبة وحل المشكلات المختلفة. وتستند هذه العملية إلى أدوات ونظم معلومات تساعد على تحويل البيانات إلى معرفة تُمكّن متخذ القرار من اتخاذ خيارات دقيقة ومدروسة، بما يعزز جودة النتائج التنظيمية ويواكب التغيرات المتسارعة في بيئة العمل</w:t>
      </w:r>
      <w:r w:rsidRPr="00B86C1D">
        <w:rPr>
          <w:rFonts w:ascii="Traditional Arabic" w:hAnsi="Traditional Arabic" w:cs="Traditional Arabic"/>
          <w:sz w:val="24"/>
          <w:szCs w:val="24"/>
        </w:rPr>
        <w:t>.</w:t>
      </w:r>
    </w:p>
    <w:p w14:paraId="01BC1121" w14:textId="72483B75" w:rsidR="00B86C1D" w:rsidRPr="00B86C1D" w:rsidRDefault="00B86C1D" w:rsidP="001D10E4">
      <w:pPr>
        <w:bidi/>
        <w:spacing w:before="240" w:line="360" w:lineRule="auto"/>
        <w:ind w:firstLine="284"/>
        <w:jc w:val="lowKashida"/>
        <w:rPr>
          <w:rFonts w:ascii="Traditional Arabic" w:hAnsi="Traditional Arabic" w:cs="Traditional Arabic"/>
          <w:sz w:val="24"/>
          <w:szCs w:val="24"/>
          <w:rtl/>
        </w:rPr>
      </w:pPr>
      <w:r w:rsidRPr="00B86C1D">
        <w:rPr>
          <w:rFonts w:ascii="Traditional Arabic" w:hAnsi="Traditional Arabic" w:cs="Traditional Arabic" w:hint="cs"/>
          <w:b/>
          <w:bCs/>
          <w:sz w:val="24"/>
          <w:szCs w:val="24"/>
          <w:rtl/>
        </w:rPr>
        <w:t>تعريف دعم اتخاذ القرار</w:t>
      </w:r>
      <w:r w:rsidRPr="00B86C1D">
        <w:rPr>
          <w:rFonts w:ascii="Traditional Arabic" w:hAnsi="Traditional Arabic" w:cs="Traditional Arabic" w:hint="cs"/>
          <w:sz w:val="24"/>
          <w:szCs w:val="24"/>
          <w:rtl/>
        </w:rPr>
        <w:t xml:space="preserve">: عرف القرني دعم اتخاذ القرار بأنه </w:t>
      </w:r>
      <w:r w:rsidRPr="00B86C1D">
        <w:rPr>
          <w:rFonts w:ascii="Traditional Arabic" w:hAnsi="Traditional Arabic" w:cs="Traditional Arabic"/>
          <w:sz w:val="24"/>
          <w:szCs w:val="24"/>
          <w:rtl/>
        </w:rPr>
        <w:t>"العملية الذهنية أو الإدارية التي يتم من خلالها اختيار البديل الأنسب من بين مجموعة من الخيارات المتاحة اعتمادًا على تحليل البيانات والمعطيات بهدف تحقيق أهداف محددة أو معالجة مشكلات قائمة في ضوء معايير واضحة</w:t>
      </w:r>
      <w:r w:rsidRPr="00B86C1D">
        <w:rPr>
          <w:rFonts w:ascii="Traditional Arabic" w:hAnsi="Traditional Arabic" w:cs="Traditional Arabic" w:hint="cs"/>
          <w:sz w:val="24"/>
          <w:szCs w:val="24"/>
          <w:rtl/>
        </w:rPr>
        <w:t xml:space="preserve"> (القرني، 2024).</w:t>
      </w:r>
      <w:r w:rsidR="001D10E4">
        <w:rPr>
          <w:rFonts w:ascii="Traditional Arabic" w:hAnsi="Traditional Arabic" w:cs="Traditional Arabic" w:hint="cs"/>
          <w:sz w:val="24"/>
          <w:szCs w:val="24"/>
          <w:rtl/>
        </w:rPr>
        <w:t xml:space="preserve"> </w:t>
      </w:r>
      <w:r w:rsidRPr="00B86C1D">
        <w:rPr>
          <w:rFonts w:ascii="Traditional Arabic" w:hAnsi="Traditional Arabic" w:cs="Traditional Arabic" w:hint="cs"/>
          <w:sz w:val="24"/>
          <w:szCs w:val="24"/>
          <w:rtl/>
        </w:rPr>
        <w:t xml:space="preserve">كما </w:t>
      </w:r>
      <w:r w:rsidRPr="00B86C1D">
        <w:rPr>
          <w:rFonts w:ascii="Traditional Arabic" w:hAnsi="Traditional Arabic" w:cs="Traditional Arabic"/>
          <w:sz w:val="24"/>
          <w:szCs w:val="24"/>
          <w:rtl/>
        </w:rPr>
        <w:t>يُعرف</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اتخاذ القرار</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بأنه العملية العقلية أو الإدارية التي يتم من خلالها</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اختيار البديل الأمثل</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من بين مجموعة من الخيارات المتاحة، بهدف تحقيق هدف محدد أو حل مشكلة معينة في ضوء معايير ومعطيات محددة</w:t>
      </w:r>
      <w:r w:rsidRPr="00B86C1D">
        <w:rPr>
          <w:rFonts w:ascii="Traditional Arabic" w:hAnsi="Traditional Arabic" w:cs="Traditional Arabic" w:hint="cs"/>
          <w:sz w:val="24"/>
          <w:szCs w:val="24"/>
          <w:rtl/>
        </w:rPr>
        <w:t xml:space="preserve"> (السلمي، 2025). </w:t>
      </w:r>
      <w:r w:rsidRPr="00B86C1D">
        <w:rPr>
          <w:rFonts w:ascii="Traditional Arabic" w:hAnsi="Traditional Arabic" w:cs="Traditional Arabic"/>
          <w:sz w:val="24"/>
          <w:szCs w:val="24"/>
          <w:rtl/>
        </w:rPr>
        <w:t>ويُنظر إلى اتخاذ القرار بوصفه</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جوهر العملية الإدارية، إذ يعتمد نجاح أي مؤسسة – تعليمية كانت أو إدارية – على قدرة قادتها على اتخاذ قرارات رشيدة مدروسة تُبنى على تحليل البيانات والمعلومات المتوفرة وليس على الحدس أو التجربة فقط</w:t>
      </w:r>
      <w:r w:rsidRPr="00B86C1D">
        <w:rPr>
          <w:rFonts w:ascii="Traditional Arabic" w:hAnsi="Traditional Arabic" w:cs="Traditional Arabic"/>
          <w:sz w:val="24"/>
          <w:szCs w:val="24"/>
        </w:rPr>
        <w:t>.</w:t>
      </w:r>
    </w:p>
    <w:p w14:paraId="43CA89FE" w14:textId="62AE5636" w:rsidR="00B86C1D" w:rsidRPr="00B86C1D" w:rsidRDefault="00B86C1D" w:rsidP="001D10E4">
      <w:pPr>
        <w:bidi/>
        <w:spacing w:before="240" w:line="360" w:lineRule="auto"/>
        <w:jc w:val="lowKashida"/>
        <w:rPr>
          <w:rFonts w:ascii="Traditional Arabic" w:hAnsi="Traditional Arabic" w:cs="Traditional Arabic"/>
          <w:sz w:val="24"/>
          <w:szCs w:val="24"/>
          <w:rtl/>
        </w:rPr>
      </w:pPr>
      <w:r w:rsidRPr="00B86C1D">
        <w:rPr>
          <w:rFonts w:ascii="Traditional Arabic" w:hAnsi="Traditional Arabic" w:cs="Traditional Arabic" w:hint="cs"/>
          <w:sz w:val="24"/>
          <w:szCs w:val="24"/>
          <w:rtl/>
        </w:rPr>
        <w:t>بينما يُعرف دعم القرار في البيئة الجامعية بالتالي: يُقصد</w:t>
      </w:r>
      <w:r w:rsidRPr="00B86C1D">
        <w:rPr>
          <w:rFonts w:ascii="Traditional Arabic" w:hAnsi="Traditional Arabic" w:cs="Traditional Arabic"/>
          <w:sz w:val="24"/>
          <w:szCs w:val="24"/>
          <w:rtl/>
        </w:rPr>
        <w:t xml:space="preserve"> بمفهوم دعم القرار في البيئة الجامعية مجموعة النظم والعمليات التي تساعد القيادات الأكاديمية والإدارية في اتخاذ قرارات استراتيجية مبنية على البيانات والتحليل الذكي</w:t>
      </w:r>
      <w:r w:rsidRPr="00B86C1D">
        <w:rPr>
          <w:rFonts w:ascii="Traditional Arabic" w:hAnsi="Traditional Arabic" w:cs="Traditional Arabic" w:hint="cs"/>
          <w:sz w:val="24"/>
          <w:szCs w:val="24"/>
          <w:rtl/>
        </w:rPr>
        <w:t xml:space="preserve"> (خريس، 2020)</w:t>
      </w:r>
      <w:r w:rsidRPr="00B86C1D">
        <w:rPr>
          <w:rFonts w:ascii="Traditional Arabic" w:hAnsi="Traditional Arabic" w:cs="Traditional Arabic"/>
          <w:sz w:val="24"/>
          <w:szCs w:val="24"/>
          <w:rtl/>
        </w:rPr>
        <w:t>. تقوم هذه النظم بتجميع ومعالجة وتحليل المعلومات المتعلقة بجوانب الأداء الجامعي كافة؛ مثل جودة التعليم، وكفاءة الكوادر، واستثمار الموارد، ورضا الطلبة، بغرض تقديم رؤية دقيقة وشاملة تسهّل عملية التخطيط والتحسين المستمر</w:t>
      </w:r>
      <w:r w:rsidRPr="00B86C1D">
        <w:rPr>
          <w:rFonts w:ascii="Traditional Arabic" w:hAnsi="Traditional Arabic" w:cs="Traditional Arabic"/>
          <w:sz w:val="24"/>
          <w:szCs w:val="24"/>
        </w:rPr>
        <w:t>.</w:t>
      </w:r>
      <w:r w:rsidRPr="00B86C1D">
        <w:rPr>
          <w:rFonts w:ascii="Times New Roman" w:hAnsi="Times New Roman" w:cs="Times New Roman"/>
          <w:sz w:val="24"/>
          <w:szCs w:val="24"/>
        </w:rPr>
        <w:t>​</w:t>
      </w:r>
    </w:p>
    <w:p w14:paraId="0264241F" w14:textId="2A7DCDE5" w:rsidR="00D46011" w:rsidRPr="00D46011" w:rsidRDefault="00D46011" w:rsidP="00E72B00">
      <w:pPr>
        <w:bidi/>
        <w:spacing w:before="240" w:line="360" w:lineRule="auto"/>
        <w:ind w:firstLine="284"/>
        <w:jc w:val="lowKashida"/>
        <w:rPr>
          <w:rFonts w:ascii="Traditional Arabic" w:hAnsi="Traditional Arabic" w:cs="Traditional Arabic"/>
          <w:b/>
          <w:bCs/>
          <w:sz w:val="24"/>
          <w:szCs w:val="24"/>
          <w:rtl/>
        </w:rPr>
      </w:pPr>
      <w:r w:rsidRPr="00D46011">
        <w:rPr>
          <w:rFonts w:ascii="Traditional Arabic" w:hAnsi="Traditional Arabic" w:cs="Traditional Arabic" w:hint="cs"/>
          <w:b/>
          <w:bCs/>
          <w:sz w:val="24"/>
          <w:szCs w:val="24"/>
          <w:rtl/>
        </w:rPr>
        <w:lastRenderedPageBreak/>
        <w:t xml:space="preserve">دعم القرار الذكي: </w:t>
      </w:r>
    </w:p>
    <w:p w14:paraId="37508EE7" w14:textId="70DF7524" w:rsidR="00D46011" w:rsidRDefault="00D46011" w:rsidP="00D46011">
      <w:pPr>
        <w:bidi/>
        <w:spacing w:before="240" w:line="360" w:lineRule="auto"/>
        <w:ind w:firstLine="284"/>
        <w:jc w:val="lowKashida"/>
        <w:rPr>
          <w:rFonts w:ascii="Traditional Arabic" w:hAnsi="Traditional Arabic" w:cs="Traditional Arabic"/>
          <w:sz w:val="24"/>
          <w:szCs w:val="24"/>
          <w:rtl/>
        </w:rPr>
      </w:pPr>
      <w:r w:rsidRPr="00D46011">
        <w:rPr>
          <w:rFonts w:ascii="Traditional Arabic" w:hAnsi="Traditional Arabic" w:cs="Traditional Arabic"/>
          <w:sz w:val="24"/>
          <w:szCs w:val="24"/>
          <w:rtl/>
        </w:rPr>
        <w:t>يُعد اتخاذ القرار إحدى العمليات المحورية في الإدارة الجامعية الحديثة، وينظر إليه كبُعد استراتيجي يُسهم بفاعلية في تعزيز تميز الجامعات وقدرتها على التطوير والتكيف مع المتغيرات الديناميكية في بيئة التعليم العالي</w:t>
      </w:r>
      <w:r w:rsidRPr="00D46011">
        <w:rPr>
          <w:rFonts w:ascii="Traditional Arabic" w:hAnsi="Traditional Arabic" w:cs="Traditional Arabic" w:hint="cs"/>
          <w:sz w:val="24"/>
          <w:szCs w:val="24"/>
          <w:rtl/>
        </w:rPr>
        <w:t xml:space="preserve"> (طاهر، 2025)</w:t>
      </w:r>
      <w:r w:rsidRPr="00D46011">
        <w:rPr>
          <w:rFonts w:ascii="Traditional Arabic" w:hAnsi="Traditional Arabic" w:cs="Traditional Arabic"/>
          <w:sz w:val="24"/>
          <w:szCs w:val="24"/>
          <w:rtl/>
        </w:rPr>
        <w:t xml:space="preserve">. </w:t>
      </w:r>
      <w:r w:rsidRPr="00D46011">
        <w:rPr>
          <w:rFonts w:ascii="Traditional Arabic" w:hAnsi="Traditional Arabic" w:cs="Traditional Arabic" w:hint="cs"/>
          <w:sz w:val="24"/>
          <w:szCs w:val="24"/>
          <w:rtl/>
        </w:rPr>
        <w:t>و</w:t>
      </w:r>
      <w:r w:rsidRPr="00D46011">
        <w:rPr>
          <w:rFonts w:ascii="Traditional Arabic" w:hAnsi="Traditional Arabic" w:cs="Traditional Arabic"/>
          <w:sz w:val="24"/>
          <w:szCs w:val="24"/>
          <w:rtl/>
        </w:rPr>
        <w:t xml:space="preserve">يحظى دعم اتخاذ القرار بأهمية كبيرة في بيئات العمل المعاصرة، حيث </w:t>
      </w:r>
      <w:r>
        <w:rPr>
          <w:rFonts w:ascii="Traditional Arabic" w:hAnsi="Traditional Arabic" w:cs="Traditional Arabic" w:hint="cs"/>
          <w:sz w:val="24"/>
          <w:szCs w:val="24"/>
          <w:rtl/>
        </w:rPr>
        <w:t>يتم اعتباره</w:t>
      </w:r>
      <w:r w:rsidRPr="00D46011">
        <w:rPr>
          <w:rFonts w:ascii="Traditional Arabic" w:hAnsi="Traditional Arabic" w:cs="Traditional Arabic"/>
          <w:sz w:val="24"/>
          <w:szCs w:val="24"/>
          <w:rtl/>
        </w:rPr>
        <w:t xml:space="preserve"> بأنه عملية توظيف الأنظمة الرقمية والتقنيات المعلوماتية لتحليل المعطيات وتقديم بدائل متعددة لصنّاع القرار، بما يساعد على اتخاذ قرارات أكثر دقة وموضوعية</w:t>
      </w:r>
      <w:r w:rsidRPr="00D46011">
        <w:rPr>
          <w:rFonts w:ascii="Traditional Arabic" w:hAnsi="Traditional Arabic" w:cs="Traditional Arabic" w:hint="cs"/>
          <w:sz w:val="24"/>
          <w:szCs w:val="24"/>
          <w:rtl/>
        </w:rPr>
        <w:t xml:space="preserve"> (عبد الجبار &amp; آخرون2025)</w:t>
      </w:r>
      <w:r w:rsidRPr="00D46011">
        <w:rPr>
          <w:rFonts w:ascii="Traditional Arabic" w:hAnsi="Traditional Arabic" w:cs="Traditional Arabic"/>
          <w:sz w:val="24"/>
          <w:szCs w:val="24"/>
          <w:rtl/>
        </w:rPr>
        <w:t>. ويندرج ضمن ذلك نظم دعم اتخاذ القرار</w:t>
      </w:r>
      <w:r w:rsidRPr="00D46011">
        <w:rPr>
          <w:rFonts w:ascii="Traditional Arabic" w:hAnsi="Traditional Arabic" w:cs="Traditional Arabic"/>
          <w:sz w:val="24"/>
          <w:szCs w:val="24"/>
        </w:rPr>
        <w:t xml:space="preserve"> (Decision Support Systems - DSS) </w:t>
      </w:r>
      <w:r w:rsidRPr="00D46011">
        <w:rPr>
          <w:rFonts w:ascii="Traditional Arabic" w:hAnsi="Traditional Arabic" w:cs="Traditional Arabic" w:hint="cs"/>
          <w:sz w:val="24"/>
          <w:szCs w:val="24"/>
          <w:rtl/>
        </w:rPr>
        <w:t>التي</w:t>
      </w:r>
      <w:r w:rsidRPr="00D46011">
        <w:rPr>
          <w:rFonts w:ascii="Traditional Arabic" w:hAnsi="Traditional Arabic" w:cs="Traditional Arabic"/>
          <w:sz w:val="24"/>
          <w:szCs w:val="24"/>
          <w:rtl/>
        </w:rPr>
        <w:t xml:space="preserve"> توفر حلولاً تقنية لمشكلات شبه هيكلية أو غير هيكلية عبر جمع البيانات ومعالجتها وتسهيل تحليلها لصياغة تصورات مناسبة للبدائل المتاحة، بهدف دعم الإدارة في اتخاذ قرارات فعّالة مبنية على معطيات موثوقة</w:t>
      </w:r>
      <w:r w:rsidRPr="00D46011">
        <w:rPr>
          <w:rFonts w:ascii="Traditional Arabic" w:hAnsi="Traditional Arabic" w:cs="Traditional Arabic" w:hint="cs"/>
          <w:sz w:val="24"/>
          <w:szCs w:val="24"/>
          <w:rtl/>
        </w:rPr>
        <w:t xml:space="preserve"> (جامعة الأميرة نورة</w:t>
      </w:r>
      <w:r w:rsidR="00D9363A">
        <w:rPr>
          <w:rFonts w:ascii="Traditional Arabic" w:hAnsi="Traditional Arabic" w:cs="Traditional Arabic" w:hint="cs"/>
          <w:sz w:val="24"/>
          <w:szCs w:val="24"/>
          <w:rtl/>
        </w:rPr>
        <w:t xml:space="preserve"> عبد الرحمن</w:t>
      </w:r>
      <w:r w:rsidRPr="00D46011">
        <w:rPr>
          <w:rFonts w:ascii="Traditional Arabic" w:hAnsi="Traditional Arabic" w:cs="Traditional Arabic" w:hint="cs"/>
          <w:sz w:val="24"/>
          <w:szCs w:val="24"/>
          <w:rtl/>
        </w:rPr>
        <w:t xml:space="preserve">، </w:t>
      </w:r>
      <w:r w:rsidR="00457E2F">
        <w:rPr>
          <w:rFonts w:ascii="Traditional Arabic" w:hAnsi="Traditional Arabic" w:cs="Traditional Arabic" w:hint="cs"/>
          <w:sz w:val="24"/>
          <w:szCs w:val="24"/>
          <w:rtl/>
        </w:rPr>
        <w:t>د.ت</w:t>
      </w:r>
      <w:r w:rsidR="00D9363A">
        <w:rPr>
          <w:rFonts w:ascii="Traditional Arabic" w:hAnsi="Traditional Arabic" w:cs="Traditional Arabic" w:hint="cs"/>
          <w:sz w:val="24"/>
          <w:szCs w:val="24"/>
          <w:rtl/>
        </w:rPr>
        <w:t>.أ</w:t>
      </w:r>
      <w:r w:rsidRPr="00D46011">
        <w:rPr>
          <w:rFonts w:ascii="Traditional Arabic" w:hAnsi="Traditional Arabic" w:cs="Traditional Arabic" w:hint="cs"/>
          <w:sz w:val="24"/>
          <w:szCs w:val="24"/>
          <w:rtl/>
        </w:rPr>
        <w:t>)</w:t>
      </w:r>
      <w:r w:rsidRPr="00D46011">
        <w:rPr>
          <w:rFonts w:ascii="Times New Roman" w:hAnsi="Times New Roman" w:cs="Times New Roman"/>
          <w:sz w:val="24"/>
          <w:szCs w:val="24"/>
        </w:rPr>
        <w:t>​</w:t>
      </w:r>
      <w:r w:rsidRPr="00D46011">
        <w:rPr>
          <w:rFonts w:ascii="Traditional Arabic" w:hAnsi="Traditional Arabic" w:cs="Traditional Arabic" w:hint="cs"/>
          <w:sz w:val="24"/>
          <w:szCs w:val="24"/>
          <w:rtl/>
        </w:rPr>
        <w:t>.</w:t>
      </w:r>
    </w:p>
    <w:p w14:paraId="544708EC" w14:textId="64BC6AE8" w:rsidR="00E72B00" w:rsidRPr="00E016E0" w:rsidRDefault="00E72B00" w:rsidP="00E016E0">
      <w:pPr>
        <w:bidi/>
        <w:spacing w:before="240" w:line="360" w:lineRule="auto"/>
        <w:ind w:firstLine="284"/>
        <w:jc w:val="lowKashida"/>
        <w:rPr>
          <w:rFonts w:ascii="Traditional Arabic" w:hAnsi="Traditional Arabic" w:cs="Traditional Arabic"/>
          <w:rtl/>
        </w:rPr>
      </w:pPr>
      <w:r w:rsidRPr="00E72B00">
        <w:rPr>
          <w:rFonts w:ascii="Traditional Arabic" w:hAnsi="Traditional Arabic" w:cs="Traditional Arabic" w:hint="cs"/>
          <w:sz w:val="24"/>
          <w:szCs w:val="24"/>
          <w:rtl/>
        </w:rPr>
        <w:t>و</w:t>
      </w:r>
      <w:r w:rsidRPr="00E72B00">
        <w:rPr>
          <w:rFonts w:ascii="Traditional Arabic" w:hAnsi="Traditional Arabic" w:cs="Traditional Arabic"/>
          <w:sz w:val="24"/>
          <w:szCs w:val="24"/>
          <w:rtl/>
        </w:rPr>
        <w:t xml:space="preserve">في ظل التحول الرقمي المدعوم بالذكاء الاصطناعي، تطورت نظم دعم القرارات لتصبح إحدى الركائز الأساسية لتعزيز الحوكمة المؤسسية وتطوير الأداء الجامعي. حيث تشير </w:t>
      </w:r>
      <w:r w:rsidRPr="00E72B00">
        <w:rPr>
          <w:rFonts w:ascii="Traditional Arabic" w:hAnsi="Traditional Arabic" w:cs="Traditional Arabic" w:hint="cs"/>
          <w:sz w:val="24"/>
          <w:szCs w:val="24"/>
          <w:rtl/>
        </w:rPr>
        <w:t>ا</w:t>
      </w:r>
      <w:r w:rsidRPr="00E72B00">
        <w:rPr>
          <w:rFonts w:ascii="Traditional Arabic" w:hAnsi="Traditional Arabic" w:cs="Traditional Arabic"/>
          <w:sz w:val="24"/>
          <w:szCs w:val="24"/>
          <w:rtl/>
        </w:rPr>
        <w:t>لممارسات الحديثة في الجامعات السعودية – مثل الجامعة السعودية الإلكترونية وجامعة الملك فيصل وجامعة الأميرة نورة – إلى اعتماد أنظمة ذكاء الأعمال والمنصات الرقمية المتقدمة التي تقوم على تجميع وتحليل كميات ضخمة من بيانات العمليات الأكاديمية والإدارية والطلابية. وهذه المنصات تتيح لواضعي السياسات والقادة الأكاديميين رصد المؤشرات المركزية، كجودة مخرجات التعليم، وكفاءة العاملين، وتحليل رضا المستفيدين واستثمار الموارد بكفاءة</w:t>
      </w:r>
      <w:r w:rsidRPr="00E72B00">
        <w:rPr>
          <w:rFonts w:ascii="Traditional Arabic" w:hAnsi="Traditional Arabic" w:cs="Traditional Arabic" w:hint="cs"/>
          <w:sz w:val="24"/>
          <w:szCs w:val="24"/>
          <w:rtl/>
        </w:rPr>
        <w:t xml:space="preserve"> (الجامعة السعودية الإليكترونية</w:t>
      </w:r>
      <w:r w:rsidR="003D0849">
        <w:rPr>
          <w:rFonts w:ascii="Traditional Arabic" w:hAnsi="Traditional Arabic" w:cs="Traditional Arabic" w:hint="cs"/>
          <w:sz w:val="24"/>
          <w:szCs w:val="24"/>
          <w:rtl/>
        </w:rPr>
        <w:t>،2022</w:t>
      </w:r>
      <w:r w:rsidRPr="00E72B00">
        <w:rPr>
          <w:rFonts w:ascii="Traditional Arabic" w:hAnsi="Traditional Arabic" w:cs="Traditional Arabic" w:hint="cs"/>
          <w:sz w:val="24"/>
          <w:szCs w:val="24"/>
          <w:rtl/>
        </w:rPr>
        <w:t>)؛ (جامعة الأميرة نورة</w:t>
      </w:r>
      <w:r w:rsidR="00D9363A">
        <w:rPr>
          <w:rFonts w:ascii="Traditional Arabic" w:hAnsi="Traditional Arabic" w:cs="Traditional Arabic" w:hint="cs"/>
          <w:sz w:val="24"/>
          <w:szCs w:val="24"/>
          <w:rtl/>
        </w:rPr>
        <w:t xml:space="preserve"> عبد الرحمن، د.ت</w:t>
      </w:r>
      <w:r w:rsidR="003D0849">
        <w:rPr>
          <w:rFonts w:ascii="Traditional Arabic" w:hAnsi="Traditional Arabic" w:cs="Traditional Arabic" w:hint="cs"/>
          <w:sz w:val="24"/>
          <w:szCs w:val="24"/>
          <w:rtl/>
        </w:rPr>
        <w:t>.ب</w:t>
      </w:r>
      <w:r w:rsidRPr="00E72B00">
        <w:rPr>
          <w:rFonts w:ascii="Traditional Arabic" w:hAnsi="Traditional Arabic" w:cs="Traditional Arabic" w:hint="cs"/>
          <w:sz w:val="24"/>
          <w:szCs w:val="24"/>
          <w:rtl/>
        </w:rPr>
        <w:t>).</w:t>
      </w:r>
      <w:r w:rsidR="00E016E0">
        <w:rPr>
          <w:rFonts w:ascii="Traditional Arabic" w:hAnsi="Traditional Arabic" w:cs="Traditional Arabic" w:hint="cs"/>
          <w:sz w:val="24"/>
          <w:szCs w:val="24"/>
          <w:rtl/>
        </w:rPr>
        <w:t xml:space="preserve"> </w:t>
      </w:r>
      <w:r w:rsidR="00E016E0" w:rsidRPr="00E016E0">
        <w:rPr>
          <w:rFonts w:ascii="Traditional Arabic" w:hAnsi="Traditional Arabic" w:cs="Traditional Arabic"/>
          <w:rtl/>
        </w:rPr>
        <w:t>وتأكيداً لتميزها في هذا المجال، تم إدراج مشروع جامعة الملك فيصل ضمن مشاريع جوائز القمة العالمية لمجتمع المعلومات</w:t>
      </w:r>
      <w:r w:rsidR="00E016E0" w:rsidRPr="00E016E0">
        <w:rPr>
          <w:rFonts w:ascii="Traditional Arabic" w:hAnsi="Traditional Arabic" w:cs="Traditional Arabic"/>
        </w:rPr>
        <w:t xml:space="preserve"> (WSIS) </w:t>
      </w:r>
      <w:r w:rsidR="00E016E0" w:rsidRPr="00E016E0">
        <w:rPr>
          <w:rFonts w:ascii="Traditional Arabic" w:hAnsi="Traditional Arabic" w:cs="Traditional Arabic"/>
          <w:rtl/>
        </w:rPr>
        <w:t>التابعة للاتحاد الدولي للاتصالات</w:t>
      </w:r>
      <w:r w:rsidR="00E016E0" w:rsidRPr="00E016E0">
        <w:rPr>
          <w:rFonts w:ascii="Traditional Arabic" w:hAnsi="Traditional Arabic" w:cs="Traditional Arabic"/>
        </w:rPr>
        <w:t xml:space="preserve"> (ITU)</w:t>
      </w:r>
      <w:r w:rsidR="00E016E0" w:rsidRPr="00E016E0">
        <w:rPr>
          <w:rFonts w:ascii="Traditional Arabic" w:hAnsi="Traditional Arabic" w:cs="Traditional Arabic"/>
          <w:rtl/>
        </w:rPr>
        <w:t xml:space="preserve">، مما يعكس المعايير الدولية التي تتبعها الجامعة في أنظمة دعم القرار والتحول </w:t>
      </w:r>
      <w:r w:rsidR="00E016E0">
        <w:rPr>
          <w:rFonts w:ascii="Traditional Arabic" w:hAnsi="Traditional Arabic" w:cs="Traditional Arabic" w:hint="cs"/>
          <w:rtl/>
        </w:rPr>
        <w:t>الرقمي (الاتحاد الدولي للاتصالات، 2021).</w:t>
      </w:r>
    </w:p>
    <w:p w14:paraId="51F08C54" w14:textId="568A2E7D" w:rsidR="008C173D" w:rsidRPr="00D46011" w:rsidRDefault="00E72B00" w:rsidP="001D10E4">
      <w:pPr>
        <w:bidi/>
        <w:spacing w:before="240" w:line="360" w:lineRule="auto"/>
        <w:ind w:firstLine="284"/>
        <w:jc w:val="lowKashida"/>
        <w:rPr>
          <w:rFonts w:ascii="Traditional Arabic" w:hAnsi="Traditional Arabic" w:cs="Traditional Arabic"/>
          <w:sz w:val="24"/>
          <w:szCs w:val="24"/>
          <w:rtl/>
        </w:rPr>
      </w:pPr>
      <w:r w:rsidRPr="00E72B00">
        <w:rPr>
          <w:rFonts w:ascii="Traditional Arabic" w:hAnsi="Traditional Arabic" w:cs="Traditional Arabic"/>
          <w:sz w:val="24"/>
          <w:szCs w:val="24"/>
          <w:rtl/>
        </w:rPr>
        <w:t>تلعب هذه النظم دورًا جوهريًا في توفير لوحات معلومات وتقارير تفاعلية تدعم عملية التخطيط الاستراتيجي، ورسم السياسات، واتخاذ قرارات قائمة على الأدلة، مع ضمان الشفافية وسهولة الوصول إلى المعلومات.</w:t>
      </w:r>
      <w:r w:rsidRPr="00E72B00">
        <w:rPr>
          <w:rFonts w:ascii="Traditional Arabic" w:hAnsi="Traditional Arabic" w:cs="Traditional Arabic" w:hint="cs"/>
          <w:sz w:val="24"/>
          <w:szCs w:val="24"/>
          <w:rtl/>
        </w:rPr>
        <w:t xml:space="preserve"> </w:t>
      </w:r>
      <w:r w:rsidRPr="00E72B00">
        <w:rPr>
          <w:rFonts w:ascii="Traditional Arabic" w:hAnsi="Traditional Arabic" w:cs="Traditional Arabic"/>
          <w:sz w:val="24"/>
          <w:szCs w:val="24"/>
          <w:rtl/>
        </w:rPr>
        <w:t>أشار يعرب قحطان الدوري في مقالته بجريدة فكر الثقافية إلى أن الذكاء الاصطناعي يسهم في رفع دقة القرارات وتسريع الإجراءات وحل المشكلات المعقدة، كما يعمل على تقليل التحيزات البشرية والأخطاء، الأمر الذي ينعكس إيجابًا على الكفاءة المؤسسية وجودة الأداء الإداري والتعليمي (الدوري، 2025).</w:t>
      </w:r>
      <w:r w:rsidR="001D10E4">
        <w:rPr>
          <w:rFonts w:ascii="Traditional Arabic" w:hAnsi="Traditional Arabic" w:cs="Traditional Arabic" w:hint="cs"/>
          <w:sz w:val="24"/>
          <w:szCs w:val="24"/>
          <w:rtl/>
        </w:rPr>
        <w:t xml:space="preserve"> </w:t>
      </w:r>
      <w:r w:rsidR="00D46011">
        <w:rPr>
          <w:rFonts w:ascii="Traditional Arabic" w:hAnsi="Traditional Arabic" w:cs="Traditional Arabic" w:hint="cs"/>
          <w:sz w:val="24"/>
          <w:szCs w:val="24"/>
          <w:rtl/>
        </w:rPr>
        <w:t>وكنتيجة</w:t>
      </w:r>
      <w:r w:rsidR="008C173D" w:rsidRPr="008C173D">
        <w:rPr>
          <w:rFonts w:ascii="Traditional Arabic" w:hAnsi="Traditional Arabic" w:cs="Traditional Arabic"/>
          <w:sz w:val="24"/>
          <w:szCs w:val="24"/>
          <w:rtl/>
        </w:rPr>
        <w:t xml:space="preserve"> </w:t>
      </w:r>
      <w:r w:rsidR="00D46011">
        <w:rPr>
          <w:rFonts w:ascii="Traditional Arabic" w:hAnsi="Traditional Arabic" w:cs="Traditional Arabic" w:hint="cs"/>
          <w:sz w:val="24"/>
          <w:szCs w:val="24"/>
          <w:rtl/>
        </w:rPr>
        <w:t>للتقدم</w:t>
      </w:r>
      <w:r w:rsidR="008C173D" w:rsidRPr="008C173D">
        <w:rPr>
          <w:rFonts w:ascii="Traditional Arabic" w:hAnsi="Traditional Arabic" w:cs="Traditional Arabic"/>
          <w:sz w:val="24"/>
          <w:szCs w:val="24"/>
          <w:rtl/>
        </w:rPr>
        <w:t xml:space="preserve"> التكنولوجي السريع وتزايد تطبيقات الذكاء الاصطناعي في المجال المؤسسي، ظهر مفهوم "دعم اتخاذ القرار الذكي" الذي يمثل امتدادًا متقدمًا لدعم القرار التقليدي. </w:t>
      </w:r>
      <w:r w:rsidR="003A3873" w:rsidRPr="00D46011">
        <w:rPr>
          <w:rFonts w:ascii="Traditional Arabic" w:hAnsi="Traditional Arabic" w:cs="Traditional Arabic" w:hint="cs"/>
          <w:sz w:val="24"/>
          <w:szCs w:val="24"/>
          <w:rtl/>
        </w:rPr>
        <w:t xml:space="preserve">تناولت مجلة رواد الأمل </w:t>
      </w:r>
      <w:r w:rsidR="008C173D" w:rsidRPr="008C173D">
        <w:rPr>
          <w:rFonts w:ascii="Traditional Arabic" w:hAnsi="Traditional Arabic" w:cs="Traditional Arabic"/>
          <w:sz w:val="24"/>
          <w:szCs w:val="24"/>
          <w:rtl/>
        </w:rPr>
        <w:t xml:space="preserve">دعم اتخاذ القرار الذكي </w:t>
      </w:r>
      <w:r w:rsidR="003A3873" w:rsidRPr="00D46011">
        <w:rPr>
          <w:rFonts w:ascii="Traditional Arabic" w:hAnsi="Traditional Arabic" w:cs="Traditional Arabic" w:hint="cs"/>
          <w:sz w:val="24"/>
          <w:szCs w:val="24"/>
          <w:rtl/>
        </w:rPr>
        <w:t xml:space="preserve">الذي </w:t>
      </w:r>
      <w:r w:rsidR="008C173D" w:rsidRPr="008C173D">
        <w:rPr>
          <w:rFonts w:ascii="Traditional Arabic" w:hAnsi="Traditional Arabic" w:cs="Traditional Arabic"/>
          <w:sz w:val="24"/>
          <w:szCs w:val="24"/>
          <w:rtl/>
        </w:rPr>
        <w:t>يشير إلى الاعتماد على تقنيات الذكاء الاصطناعي (مثل تحليل البيانات الضخمة، التعلم الآلي، والرؤية الحاسوبية) في جمع وتفسير البيانات وصياغة التوصيات والتنبؤ بنتائج القرارات قبل اتخاذها الفعلي</w:t>
      </w:r>
      <w:r w:rsidR="003A3873" w:rsidRPr="00D46011">
        <w:rPr>
          <w:rFonts w:ascii="Traditional Arabic" w:hAnsi="Traditional Arabic" w:cs="Traditional Arabic" w:hint="cs"/>
          <w:sz w:val="24"/>
          <w:szCs w:val="24"/>
          <w:rtl/>
        </w:rPr>
        <w:t xml:space="preserve"> (</w:t>
      </w:r>
      <w:r w:rsidR="007737C7">
        <w:rPr>
          <w:rFonts w:ascii="Traditional Arabic" w:hAnsi="Traditional Arabic" w:cs="Traditional Arabic" w:hint="cs"/>
          <w:sz w:val="24"/>
          <w:szCs w:val="24"/>
          <w:rtl/>
        </w:rPr>
        <w:t xml:space="preserve">مجلة </w:t>
      </w:r>
      <w:r w:rsidR="003A3873" w:rsidRPr="00D46011">
        <w:rPr>
          <w:rFonts w:ascii="Traditional Arabic" w:hAnsi="Traditional Arabic" w:cs="Traditional Arabic" w:hint="cs"/>
          <w:sz w:val="24"/>
          <w:szCs w:val="24"/>
          <w:rtl/>
        </w:rPr>
        <w:t>رواد الأمل، 2025</w:t>
      </w:r>
      <w:r w:rsidR="001D10E4">
        <w:rPr>
          <w:rFonts w:ascii="Traditional Arabic" w:hAnsi="Traditional Arabic" w:cs="Traditional Arabic" w:hint="cs"/>
          <w:sz w:val="24"/>
          <w:szCs w:val="24"/>
          <w:rtl/>
        </w:rPr>
        <w:t xml:space="preserve">؛ </w:t>
      </w:r>
      <w:r w:rsidR="00C9708E" w:rsidRPr="00D46011">
        <w:rPr>
          <w:rFonts w:ascii="Traditional Arabic" w:hAnsi="Traditional Arabic" w:cs="Traditional Arabic" w:hint="cs"/>
          <w:sz w:val="24"/>
          <w:szCs w:val="24"/>
          <w:rtl/>
        </w:rPr>
        <w:t>القاضي &amp; كيوان، 2025)</w:t>
      </w:r>
      <w:r w:rsidR="008C173D" w:rsidRPr="008C173D">
        <w:rPr>
          <w:rFonts w:ascii="Traditional Arabic" w:hAnsi="Traditional Arabic" w:cs="Traditional Arabic"/>
          <w:sz w:val="24"/>
          <w:szCs w:val="24"/>
          <w:rtl/>
        </w:rPr>
        <w:t>. ويمتاز هذا النوع من الدعم بقدرته على التعلم المستمر، وتوليد بدائل متنوعة بناءً على المستجدات، وتعزيز فعالية القرارات الإدارية والأكاديمية وتسريعها ورفع دقتها</w:t>
      </w:r>
      <w:r w:rsidR="002E51AC" w:rsidRPr="00D46011">
        <w:rPr>
          <w:rFonts w:ascii="Traditional Arabic" w:hAnsi="Traditional Arabic" w:cs="Traditional Arabic" w:hint="cs"/>
          <w:sz w:val="24"/>
          <w:szCs w:val="24"/>
          <w:rtl/>
        </w:rPr>
        <w:t xml:space="preserve"> </w:t>
      </w:r>
      <w:bookmarkStart w:id="4" w:name="_Hlk213361317"/>
      <w:r w:rsidR="00C9708E" w:rsidRPr="00D46011">
        <w:rPr>
          <w:rFonts w:ascii="Traditional Arabic" w:hAnsi="Traditional Arabic" w:cs="Traditional Arabic" w:hint="cs"/>
          <w:sz w:val="24"/>
          <w:szCs w:val="24"/>
          <w:rtl/>
        </w:rPr>
        <w:t>(القاضي &amp; كيوان، 2025)</w:t>
      </w:r>
      <w:bookmarkEnd w:id="4"/>
      <w:r w:rsidR="00C9708E" w:rsidRPr="00D46011">
        <w:rPr>
          <w:rFonts w:ascii="Traditional Arabic" w:hAnsi="Traditional Arabic" w:cs="Traditional Arabic" w:hint="cs"/>
          <w:sz w:val="24"/>
          <w:szCs w:val="24"/>
          <w:rtl/>
        </w:rPr>
        <w:t>.</w:t>
      </w:r>
    </w:p>
    <w:p w14:paraId="57F7A4B3" w14:textId="1564F987" w:rsidR="003279CA" w:rsidRPr="003279CA" w:rsidRDefault="003279CA" w:rsidP="007C11E6">
      <w:pPr>
        <w:bidi/>
        <w:spacing w:before="240" w:line="360" w:lineRule="auto"/>
        <w:ind w:firstLine="284"/>
        <w:jc w:val="lowKashida"/>
        <w:rPr>
          <w:rFonts w:ascii="Traditional Arabic" w:hAnsi="Traditional Arabic" w:cs="Traditional Arabic"/>
          <w:sz w:val="24"/>
          <w:szCs w:val="24"/>
        </w:rPr>
      </w:pPr>
      <w:r w:rsidRPr="003279CA">
        <w:rPr>
          <w:rFonts w:ascii="Traditional Arabic" w:hAnsi="Traditional Arabic" w:cs="Traditional Arabic"/>
          <w:sz w:val="24"/>
          <w:szCs w:val="24"/>
          <w:rtl/>
        </w:rPr>
        <w:lastRenderedPageBreak/>
        <w:t>يُعرّف إصطلاحياً بأنه استخدام التحليلات القائمة على الذكاء الاصطناعي لتوفير رؤى قائمة على البيانات لاتخاذ القرارات الاستراتيجية والتشغيلية</w:t>
      </w:r>
      <w:r w:rsidRPr="003279CA">
        <w:rPr>
          <w:rFonts w:ascii="Traditional Arabic" w:hAnsi="Traditional Arabic" w:cs="Traditional Arabic"/>
          <w:sz w:val="24"/>
          <w:szCs w:val="24"/>
        </w:rPr>
        <w:t xml:space="preserve"> </w:t>
      </w:r>
      <w:r w:rsidRPr="003279CA">
        <w:rPr>
          <w:rFonts w:ascii="Traditional Arabic" w:hAnsi="Traditional Arabic" w:cs="Traditional Arabic"/>
          <w:sz w:val="24"/>
          <w:szCs w:val="24"/>
          <w:rtl/>
        </w:rPr>
        <w:t xml:space="preserve">(إسماعيل، </w:t>
      </w:r>
      <w:r w:rsidRPr="003279CA">
        <w:rPr>
          <w:rFonts w:ascii="Traditional Arabic" w:hAnsi="Traditional Arabic" w:cs="Traditional Arabic"/>
          <w:sz w:val="24"/>
          <w:szCs w:val="24"/>
        </w:rPr>
        <w:t>2023</w:t>
      </w:r>
      <w:r w:rsidRPr="003279CA">
        <w:rPr>
          <w:rFonts w:ascii="Traditional Arabic" w:hAnsi="Traditional Arabic" w:cs="Traditional Arabic"/>
          <w:sz w:val="24"/>
          <w:szCs w:val="24"/>
          <w:rtl/>
        </w:rPr>
        <w:t>).</w:t>
      </w:r>
      <w:r w:rsidR="007C11E6" w:rsidRPr="00D46011">
        <w:rPr>
          <w:rFonts w:ascii="Traditional Arabic" w:hAnsi="Traditional Arabic" w:cs="Traditional Arabic" w:hint="cs"/>
          <w:sz w:val="24"/>
          <w:szCs w:val="24"/>
          <w:rtl/>
        </w:rPr>
        <w:t xml:space="preserve"> </w:t>
      </w:r>
      <w:r w:rsidRPr="003279CA">
        <w:rPr>
          <w:rFonts w:ascii="Traditional Arabic" w:hAnsi="Traditional Arabic" w:cs="Traditional Arabic"/>
          <w:sz w:val="24"/>
          <w:szCs w:val="24"/>
          <w:rtl/>
        </w:rPr>
        <w:t>ويُعرّف أيضًا بأنه تطبيق الذكاء الاصطناعي لتحليل البيانات لأغراض تخصيص الموارد، وصياغة السياسات، والتخطيط المؤسسي</w:t>
      </w:r>
      <w:r w:rsidRPr="003279CA">
        <w:rPr>
          <w:rFonts w:ascii="Traditional Arabic" w:hAnsi="Traditional Arabic" w:cs="Traditional Arabic"/>
          <w:sz w:val="24"/>
          <w:szCs w:val="24"/>
        </w:rPr>
        <w:t xml:space="preserve"> </w:t>
      </w:r>
      <w:r w:rsidRPr="003279CA">
        <w:rPr>
          <w:rFonts w:ascii="Traditional Arabic" w:hAnsi="Traditional Arabic" w:cs="Traditional Arabic"/>
          <w:sz w:val="24"/>
          <w:szCs w:val="24"/>
          <w:rtl/>
        </w:rPr>
        <w:t xml:space="preserve">(فرج، </w:t>
      </w:r>
      <w:r w:rsidRPr="003279CA">
        <w:rPr>
          <w:rFonts w:ascii="Traditional Arabic" w:hAnsi="Traditional Arabic" w:cs="Traditional Arabic"/>
          <w:sz w:val="24"/>
          <w:szCs w:val="24"/>
        </w:rPr>
        <w:t>2025</w:t>
      </w:r>
      <w:r w:rsidRPr="003279CA">
        <w:rPr>
          <w:rFonts w:ascii="Traditional Arabic" w:hAnsi="Traditional Arabic" w:cs="Traditional Arabic"/>
          <w:sz w:val="24"/>
          <w:szCs w:val="24"/>
          <w:rtl/>
        </w:rPr>
        <w:t>).</w:t>
      </w:r>
    </w:p>
    <w:p w14:paraId="32ACF4F9" w14:textId="5369CB0B" w:rsidR="007C11E6" w:rsidRDefault="003279CA" w:rsidP="001D10E4">
      <w:pPr>
        <w:bidi/>
        <w:spacing w:before="240" w:line="360" w:lineRule="auto"/>
        <w:ind w:firstLine="284"/>
        <w:jc w:val="lowKashida"/>
        <w:rPr>
          <w:rFonts w:ascii="Traditional Arabic" w:hAnsi="Traditional Arabic" w:cs="Traditional Arabic"/>
          <w:sz w:val="24"/>
          <w:szCs w:val="24"/>
          <w:rtl/>
        </w:rPr>
      </w:pPr>
      <w:r w:rsidRPr="003279CA">
        <w:rPr>
          <w:rFonts w:ascii="Traditional Arabic" w:hAnsi="Traditional Arabic" w:cs="Traditional Arabic"/>
          <w:sz w:val="24"/>
          <w:szCs w:val="24"/>
          <w:rtl/>
        </w:rPr>
        <w:t>ويمكن تعريفه إجرائياً بأنه تطبيق أدوات تحليل الذكاء الاصطناعي لإبلاغ القرارات، والتي يتم قياسها من خلال دقة وفعالية النتائج الاستراتيجية.</w:t>
      </w:r>
      <w:r w:rsidR="001D10E4">
        <w:rPr>
          <w:rFonts w:ascii="Traditional Arabic" w:hAnsi="Traditional Arabic" w:cs="Traditional Arabic" w:hint="cs"/>
          <w:sz w:val="24"/>
          <w:szCs w:val="24"/>
          <w:rtl/>
        </w:rPr>
        <w:t xml:space="preserve"> و</w:t>
      </w:r>
      <w:r w:rsidR="007C11E6" w:rsidRPr="007C11E6">
        <w:rPr>
          <w:rFonts w:ascii="Traditional Arabic" w:hAnsi="Traditional Arabic" w:cs="Traditional Arabic"/>
          <w:sz w:val="24"/>
          <w:szCs w:val="24"/>
          <w:rtl/>
        </w:rPr>
        <w:t>يتفوق دعم اتخاذ القرار الذكي في مؤسسات التعليم العالي على الدعم التقليدي في مجالات التنبؤ بسلوك الطلبة وتخطيط الموارد البشرية وتحسين جودة العمليات الأكاديمية وتخصيص الموارد، كما يساهم في تعزيز التميز المؤسسي من خلال توفير البيانات الذكية والتوصيات التحليلية الدقيقة التي تمنح القيادة الجامعية رؤية معمقة وشاملة لاتجاهات النظام التعليمي والحوكمة الرشيدة</w:t>
      </w:r>
      <w:r w:rsidR="007C11E6">
        <w:rPr>
          <w:rFonts w:ascii="Traditional Arabic" w:hAnsi="Traditional Arabic" w:cs="Traditional Arabic" w:hint="cs"/>
          <w:sz w:val="24"/>
          <w:szCs w:val="24"/>
          <w:rtl/>
        </w:rPr>
        <w:t>.</w:t>
      </w:r>
    </w:p>
    <w:p w14:paraId="1C7616C8" w14:textId="023D966C" w:rsidR="007C11E6" w:rsidRDefault="007C11E6" w:rsidP="00B86C1D">
      <w:pPr>
        <w:bidi/>
        <w:spacing w:before="240" w:line="360" w:lineRule="auto"/>
        <w:ind w:firstLine="284"/>
        <w:jc w:val="lowKashida"/>
        <w:rPr>
          <w:rFonts w:ascii="Traditional Arabic" w:hAnsi="Traditional Arabic" w:cs="Traditional Arabic"/>
          <w:sz w:val="24"/>
          <w:szCs w:val="24"/>
          <w:rtl/>
        </w:rPr>
      </w:pPr>
      <w:r w:rsidRPr="007C11E6">
        <w:rPr>
          <w:rFonts w:ascii="Traditional Arabic" w:hAnsi="Traditional Arabic" w:cs="Traditional Arabic"/>
          <w:sz w:val="24"/>
          <w:szCs w:val="24"/>
          <w:rtl/>
        </w:rPr>
        <w:t xml:space="preserve">وقد عززت نتائج الدراسات الحديثة فرضية تفوق أنظمة دعم القرار الذكي في مؤسسات التعليم العالي على نظيراتها التقليدية، خاصة في مجالات التنبؤ بسلوك الطلبة ونتائجهم المهنية. فعلى سبيل المثال، أوضحت </w:t>
      </w:r>
      <w:r w:rsidR="00B86C1D">
        <w:rPr>
          <w:rFonts w:ascii="Traditional Arabic" w:hAnsi="Traditional Arabic" w:cs="Traditional Arabic" w:hint="cs"/>
          <w:sz w:val="24"/>
          <w:szCs w:val="24"/>
          <w:rtl/>
        </w:rPr>
        <w:t xml:space="preserve">دراسة </w:t>
      </w:r>
      <w:r w:rsidRPr="007C11E6">
        <w:rPr>
          <w:rFonts w:ascii="Traditional Arabic" w:hAnsi="Traditional Arabic" w:cs="Traditional Arabic"/>
          <w:sz w:val="24"/>
          <w:szCs w:val="24"/>
        </w:rPr>
        <w:t xml:space="preserve"> </w:t>
      </w:r>
      <w:r w:rsidR="00B86C1D" w:rsidRPr="00B86C1D">
        <w:rPr>
          <w:rFonts w:ascii="Traditional Arabic" w:hAnsi="Traditional Arabic" w:cs="Traditional Arabic"/>
          <w:sz w:val="24"/>
          <w:szCs w:val="24"/>
        </w:rPr>
        <w:t>Cruz &amp; Capili-Kummer</w:t>
      </w:r>
      <w:r w:rsidR="00B86C1D" w:rsidRPr="00B86C1D">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أن</w:t>
      </w:r>
      <w:r w:rsidRPr="007C11E6">
        <w:rPr>
          <w:rFonts w:ascii="Traditional Arabic" w:hAnsi="Traditional Arabic" w:cs="Traditional Arabic"/>
          <w:sz w:val="24"/>
          <w:szCs w:val="24"/>
          <w:rtl/>
        </w:rPr>
        <w:t xml:space="preserve"> توظيف تقنيات تعدين البيانات في بناء أنظمة دعم قرار ذكي يحقق دقة مرتفعة في التنبؤ بتوظيف الخريجين، حيث أظهرت الدراسة قدرة الخوارزميات الذكية على تحديد العوامل الأكثر تأثيراً مثل الأداء الأكاديمي ودرجة التدريب العملي بشكل أكثر فاعلية من النماذج التقليدية. تؤكد نتائج هذه الدراسة أهمية الاستناد إلى الأنظمة الذكية المعززة بمعايير جودة البرمجيات</w:t>
      </w:r>
      <w:r w:rsidRPr="007C11E6">
        <w:rPr>
          <w:rFonts w:ascii="Traditional Arabic" w:hAnsi="Traditional Arabic" w:cs="Traditional Arabic"/>
          <w:sz w:val="24"/>
          <w:szCs w:val="24"/>
        </w:rPr>
        <w:t xml:space="preserve"> (ISO/IEC 25010) </w:t>
      </w:r>
      <w:r w:rsidR="00B86C1D">
        <w:rPr>
          <w:rFonts w:ascii="Traditional Arabic" w:hAnsi="Traditional Arabic" w:cs="Traditional Arabic"/>
          <w:sz w:val="24"/>
          <w:szCs w:val="24"/>
        </w:rPr>
        <w:t xml:space="preserve"> </w:t>
      </w:r>
      <w:r w:rsidR="00B86C1D">
        <w:rPr>
          <w:rFonts w:ascii="Traditional Arabic" w:hAnsi="Traditional Arabic" w:cs="Traditional Arabic" w:hint="cs"/>
          <w:sz w:val="24"/>
          <w:szCs w:val="24"/>
          <w:rtl/>
          <w:lang w:bidi="ar-EG"/>
        </w:rPr>
        <w:t xml:space="preserve"> في</w:t>
      </w:r>
      <w:r w:rsidRPr="007C11E6">
        <w:rPr>
          <w:rFonts w:ascii="Traditional Arabic" w:hAnsi="Traditional Arabic" w:cs="Traditional Arabic"/>
          <w:sz w:val="24"/>
          <w:szCs w:val="24"/>
          <w:rtl/>
        </w:rPr>
        <w:t xml:space="preserve"> صياغة التوصيات والإجراءات، مما يدعم القيادة الجامعية بالبيانات الدقيقة والرؤية التحليلية الشاملة، ويعزز فرص التميز المؤسسي وتخطيط الموارد البشرية وتحسين العمليات الأكاديمية</w:t>
      </w:r>
      <w:r>
        <w:rPr>
          <w:rFonts w:ascii="Traditional Arabic" w:hAnsi="Traditional Arabic" w:cs="Traditional Arabic" w:hint="cs"/>
          <w:sz w:val="24"/>
          <w:szCs w:val="24"/>
          <w:rtl/>
        </w:rPr>
        <w:t xml:space="preserve"> (</w:t>
      </w:r>
      <w:r w:rsidR="00B86C1D">
        <w:rPr>
          <w:rFonts w:ascii="Traditional Arabic" w:hAnsi="Traditional Arabic" w:cs="Traditional Arabic"/>
          <w:sz w:val="24"/>
          <w:szCs w:val="24"/>
        </w:rPr>
        <w:t xml:space="preserve">Cruz &amp; </w:t>
      </w:r>
      <w:r w:rsidR="00B86C1D" w:rsidRPr="00B86C1D">
        <w:rPr>
          <w:rFonts w:ascii="Times New Roman" w:eastAsia="Times New Roman" w:hAnsi="Times New Roman" w:cs="Times New Roman"/>
          <w:sz w:val="24"/>
          <w:szCs w:val="24"/>
        </w:rPr>
        <w:t>Capili-Kummer</w:t>
      </w:r>
      <w:r w:rsidR="00B86C1D">
        <w:rPr>
          <w:rFonts w:ascii="Times New Roman" w:eastAsia="Times New Roman" w:hAnsi="Times New Roman" w:cs="Times New Roman"/>
          <w:sz w:val="24"/>
          <w:szCs w:val="24"/>
        </w:rPr>
        <w:t>, 2023</w:t>
      </w:r>
      <w:r>
        <w:rPr>
          <w:rFonts w:ascii="Traditional Arabic" w:hAnsi="Traditional Arabic" w:cs="Traditional Arabic" w:hint="cs"/>
          <w:sz w:val="24"/>
          <w:szCs w:val="24"/>
          <w:rtl/>
        </w:rPr>
        <w:t>).</w:t>
      </w:r>
    </w:p>
    <w:p w14:paraId="664B32DC" w14:textId="1D70C355" w:rsidR="008C173D" w:rsidRDefault="008C173D" w:rsidP="00D46011">
      <w:pPr>
        <w:bidi/>
        <w:spacing w:before="240" w:line="360" w:lineRule="auto"/>
        <w:ind w:firstLine="284"/>
        <w:jc w:val="lowKashida"/>
        <w:rPr>
          <w:rFonts w:ascii="Traditional Arabic" w:hAnsi="Traditional Arabic" w:cs="Traditional Arabic"/>
          <w:sz w:val="24"/>
          <w:szCs w:val="24"/>
          <w:rtl/>
        </w:rPr>
      </w:pPr>
      <w:r w:rsidRPr="008C173D">
        <w:rPr>
          <w:rFonts w:ascii="Traditional Arabic" w:hAnsi="Traditional Arabic" w:cs="Traditional Arabic"/>
          <w:sz w:val="24"/>
          <w:szCs w:val="24"/>
          <w:rtl/>
        </w:rPr>
        <w:t>وبناءً على ما سبق، يركز البحث الحالي على "دعم اتخاذ القرار الذكي" كإحدى الركائز الأساسية للتحول الرقمي المعتمد على الذكاء الاصطناعي، مع التأكيد على أن دعم القرار الذكي يُعد تطورًا نوعيًا يدمج بين الرقمنة والذكاء التحليلي لتعزيز التميز المؤسسي في الجامعات الحكومية السعودية. لذلك، تتناول الدراسة مدى توظيف التقنيات الأكثر ذكاءً وحداثة في النظم الإدارية بالجامعات، وتأثير ذلك في جودة القرار وفاعليته وسرعته، بما يحقق أهداف التحول الرقمي ويخدم خطط التميز المؤسسي</w:t>
      </w:r>
      <w:r w:rsidR="00D46011">
        <w:rPr>
          <w:rFonts w:ascii="Traditional Arabic" w:hAnsi="Traditional Arabic" w:cs="Traditional Arabic" w:hint="cs"/>
          <w:sz w:val="24"/>
          <w:szCs w:val="24"/>
          <w:rtl/>
        </w:rPr>
        <w:t>.</w:t>
      </w:r>
    </w:p>
    <w:p w14:paraId="1ADD303A" w14:textId="624D46BC" w:rsidR="00D46011" w:rsidRPr="00D46011" w:rsidRDefault="00D46011" w:rsidP="00D46011">
      <w:pPr>
        <w:bidi/>
        <w:spacing w:before="240" w:line="360" w:lineRule="auto"/>
        <w:ind w:firstLine="284"/>
        <w:jc w:val="lowKashida"/>
        <w:rPr>
          <w:rFonts w:ascii="Traditional Arabic" w:hAnsi="Traditional Arabic" w:cs="Traditional Arabic"/>
          <w:b/>
          <w:bCs/>
          <w:sz w:val="24"/>
          <w:szCs w:val="24"/>
          <w:u w:val="single"/>
          <w:rtl/>
        </w:rPr>
      </w:pPr>
      <w:r w:rsidRPr="00D46011">
        <w:rPr>
          <w:rFonts w:ascii="Traditional Arabic" w:hAnsi="Traditional Arabic" w:cs="Traditional Arabic" w:hint="cs"/>
          <w:b/>
          <w:bCs/>
          <w:sz w:val="24"/>
          <w:szCs w:val="24"/>
          <w:u w:val="single"/>
          <w:rtl/>
        </w:rPr>
        <w:t>الفرق بين دعم اتخاذ القرار ودعم اتخاذ القرار الذكي:</w:t>
      </w:r>
    </w:p>
    <w:p w14:paraId="3A2D000A" w14:textId="17510944" w:rsidR="00D46011" w:rsidRPr="00D46011" w:rsidRDefault="00D46011" w:rsidP="00D46011">
      <w:pPr>
        <w:bidi/>
        <w:spacing w:before="240" w:line="360" w:lineRule="auto"/>
        <w:ind w:firstLine="284"/>
        <w:jc w:val="lowKashida"/>
        <w:rPr>
          <w:rFonts w:ascii="Traditional Arabic" w:hAnsi="Traditional Arabic" w:cs="Traditional Arabic"/>
          <w:sz w:val="24"/>
          <w:szCs w:val="24"/>
        </w:rPr>
      </w:pPr>
      <w:r w:rsidRPr="00D46011">
        <w:rPr>
          <w:rFonts w:ascii="Traditional Arabic" w:hAnsi="Traditional Arabic" w:cs="Traditional Arabic"/>
          <w:sz w:val="24"/>
          <w:szCs w:val="24"/>
          <w:rtl/>
        </w:rPr>
        <w:t>هناك فرق بين "دعم اتخاذ القرار" و"دعم اتخاذ القرارات الذكية"، ويتمثل في مستوى التطور والتقنيات المستخدمة</w:t>
      </w:r>
      <w:r w:rsidRPr="00D46011">
        <w:rPr>
          <w:rFonts w:ascii="Traditional Arabic" w:hAnsi="Traditional Arabic" w:cs="Traditional Arabic"/>
          <w:sz w:val="24"/>
          <w:szCs w:val="24"/>
        </w:rPr>
        <w:t>:</w:t>
      </w:r>
    </w:p>
    <w:p w14:paraId="6B6757E5" w14:textId="100DA11C" w:rsidR="00D46011" w:rsidRPr="00D46011" w:rsidRDefault="00D46011" w:rsidP="00B40272">
      <w:pPr>
        <w:numPr>
          <w:ilvl w:val="0"/>
          <w:numId w:val="18"/>
        </w:numPr>
        <w:bidi/>
        <w:spacing w:before="240" w:line="360" w:lineRule="auto"/>
        <w:jc w:val="lowKashida"/>
        <w:rPr>
          <w:rFonts w:ascii="Traditional Arabic" w:hAnsi="Traditional Arabic" w:cs="Traditional Arabic"/>
          <w:sz w:val="24"/>
          <w:szCs w:val="24"/>
        </w:rPr>
      </w:pPr>
      <w:r w:rsidRPr="00D46011">
        <w:rPr>
          <w:rFonts w:ascii="Traditional Arabic" w:hAnsi="Traditional Arabic" w:cs="Traditional Arabic"/>
          <w:sz w:val="24"/>
          <w:szCs w:val="24"/>
          <w:rtl/>
        </w:rPr>
        <w:t>دعم اتخاذ القرار يشير إلى استخدام الأدوات والأنظمة التقليدية مثل قواعد البيانات، التقارير، النماذج التحليلية</w:t>
      </w:r>
      <w:r w:rsidR="00DF34E7">
        <w:rPr>
          <w:rFonts w:ascii="Traditional Arabic" w:hAnsi="Traditional Arabic" w:cs="Traditional Arabic" w:hint="cs"/>
          <w:sz w:val="24"/>
          <w:szCs w:val="24"/>
          <w:rtl/>
        </w:rPr>
        <w:t xml:space="preserve"> </w:t>
      </w:r>
      <w:bookmarkStart w:id="5" w:name="_Hlk224564039"/>
      <w:r w:rsidR="00DF34E7">
        <w:rPr>
          <w:rFonts w:ascii="Traditional Arabic" w:hAnsi="Traditional Arabic" w:cs="Traditional Arabic" w:hint="cs"/>
          <w:sz w:val="24"/>
          <w:szCs w:val="24"/>
          <w:rtl/>
        </w:rPr>
        <w:t>(خريس، 2020)</w:t>
      </w:r>
      <w:bookmarkEnd w:id="5"/>
      <w:r w:rsidR="00DF34E7">
        <w:rPr>
          <w:rFonts w:ascii="Traditional Arabic" w:hAnsi="Traditional Arabic" w:cs="Traditional Arabic" w:hint="cs"/>
          <w:sz w:val="24"/>
          <w:szCs w:val="24"/>
          <w:rtl/>
        </w:rPr>
        <w:t xml:space="preserve">، وذلك </w:t>
      </w:r>
      <w:r w:rsidRPr="00D46011">
        <w:rPr>
          <w:rFonts w:ascii="Traditional Arabic" w:hAnsi="Traditional Arabic" w:cs="Traditional Arabic"/>
          <w:sz w:val="24"/>
          <w:szCs w:val="24"/>
          <w:rtl/>
        </w:rPr>
        <w:t>لمساعدة صانع القرار في جمع وتحليل المعلومات، وتقديم بدائل لاتخاذ القرار، لكنه لا يعتمد بالضرورة على الذكاء الاصطناعي أو التعلم الآلي</w:t>
      </w:r>
      <w:r w:rsidRPr="00D46011">
        <w:rPr>
          <w:rFonts w:ascii="Traditional Arabic" w:hAnsi="Traditional Arabic" w:cs="Traditional Arabic"/>
          <w:sz w:val="24"/>
          <w:szCs w:val="24"/>
        </w:rPr>
        <w:t>.</w:t>
      </w:r>
      <w:r w:rsidRPr="00D46011">
        <w:rPr>
          <w:rFonts w:ascii="Times New Roman" w:hAnsi="Times New Roman" w:cs="Times New Roman"/>
          <w:sz w:val="24"/>
          <w:szCs w:val="24"/>
        </w:rPr>
        <w:t>​</w:t>
      </w:r>
    </w:p>
    <w:p w14:paraId="0E64AB93" w14:textId="3E5E2FC7" w:rsidR="00DF34E7" w:rsidRPr="001C334B" w:rsidRDefault="00DF34E7" w:rsidP="001C334B">
      <w:pPr>
        <w:numPr>
          <w:ilvl w:val="0"/>
          <w:numId w:val="18"/>
        </w:numPr>
        <w:bidi/>
        <w:spacing w:before="240" w:line="360" w:lineRule="auto"/>
        <w:jc w:val="lowKashida"/>
        <w:rPr>
          <w:rFonts w:ascii="Traditional Arabic" w:hAnsi="Traditional Arabic" w:cs="Traditional Arabic"/>
          <w:sz w:val="24"/>
          <w:szCs w:val="24"/>
          <w:rtl/>
        </w:rPr>
      </w:pPr>
      <w:r w:rsidRPr="00DF34E7">
        <w:rPr>
          <w:rFonts w:ascii="Traditional Arabic" w:hAnsi="Traditional Arabic" w:cs="Traditional Arabic"/>
          <w:sz w:val="24"/>
          <w:szCs w:val="24"/>
          <w:rtl/>
        </w:rPr>
        <w:lastRenderedPageBreak/>
        <w:t xml:space="preserve">يُعد دعم اتخاذ القرارات الذكية شكلًا متقدمًا من نظم دعم القرار، إذ أشارت إدارة التخطيط الإستراتيجي والهوية المؤسسية بجامعة الملك فيصل إلى أن هذا النوع يعتمد على توظيف تقنيات الذكاء الاصطناعي والتعلم الآلي في تحليل البيانات الضخمة، والتنبؤ بالنتائج، وتوليد توصيات ذكية أو اقتراح قرارات تلقائية استنادًا إلى نماذج تحليلية متقدمة (جامعة الملك </w:t>
      </w:r>
      <w:r w:rsidR="00EF296A">
        <w:rPr>
          <w:rFonts w:ascii="Traditional Arabic" w:hAnsi="Traditional Arabic" w:cs="Traditional Arabic" w:hint="cs"/>
          <w:sz w:val="24"/>
          <w:szCs w:val="24"/>
          <w:rtl/>
        </w:rPr>
        <w:t>فيصل،2025</w:t>
      </w:r>
      <w:r w:rsidRPr="00DF34E7">
        <w:rPr>
          <w:rFonts w:ascii="Traditional Arabic" w:hAnsi="Traditional Arabic" w:cs="Traditional Arabic"/>
          <w:sz w:val="24"/>
          <w:szCs w:val="24"/>
          <w:rtl/>
        </w:rPr>
        <w:t>).</w:t>
      </w:r>
      <w:r w:rsidR="00D46011" w:rsidRPr="00D46011">
        <w:rPr>
          <w:rFonts w:ascii="Times New Roman" w:hAnsi="Times New Roman" w:cs="Times New Roman"/>
          <w:sz w:val="24"/>
          <w:szCs w:val="24"/>
        </w:rPr>
        <w:t>​</w:t>
      </w:r>
    </w:p>
    <w:p w14:paraId="20FA6E6C" w14:textId="31003EB1" w:rsidR="00EA070C" w:rsidRPr="00EA070C" w:rsidRDefault="00DF34E7" w:rsidP="00EA070C">
      <w:pPr>
        <w:bidi/>
        <w:spacing w:before="240" w:line="360" w:lineRule="auto"/>
        <w:ind w:firstLine="284"/>
        <w:jc w:val="lowKashida"/>
        <w:rPr>
          <w:rFonts w:ascii="Traditional Arabic" w:hAnsi="Traditional Arabic" w:cs="Traditional Arabic"/>
          <w:b/>
          <w:bCs/>
          <w:sz w:val="24"/>
          <w:szCs w:val="24"/>
        </w:rPr>
      </w:pPr>
      <w:r w:rsidRPr="00781A5A">
        <w:rPr>
          <w:rFonts w:ascii="Traditional Arabic" w:hAnsi="Traditional Arabic" w:cs="Traditional Arabic" w:hint="cs"/>
          <w:sz w:val="24"/>
          <w:szCs w:val="24"/>
          <w:rtl/>
        </w:rPr>
        <w:t>وبالتالي فإن</w:t>
      </w:r>
      <w:r>
        <w:rPr>
          <w:rFonts w:ascii="Traditional Arabic" w:hAnsi="Traditional Arabic" w:cs="Traditional Arabic" w:hint="cs"/>
          <w:b/>
          <w:bCs/>
          <w:sz w:val="24"/>
          <w:szCs w:val="24"/>
          <w:rtl/>
        </w:rPr>
        <w:t xml:space="preserve"> </w:t>
      </w:r>
      <w:r w:rsidR="00D46011" w:rsidRPr="00D46011">
        <w:rPr>
          <w:rFonts w:ascii="Traditional Arabic" w:hAnsi="Traditional Arabic" w:cs="Traditional Arabic"/>
          <w:sz w:val="24"/>
          <w:szCs w:val="24"/>
          <w:rtl/>
        </w:rPr>
        <w:t>دعم اتخاذ القرار يركز على تبسيط وتحليل المعلومات لمساعدة الإنسان في اتخاذ القرار</w:t>
      </w:r>
      <w:r>
        <w:rPr>
          <w:rFonts w:ascii="Traditional Arabic" w:hAnsi="Traditional Arabic" w:cs="Traditional Arabic" w:hint="cs"/>
          <w:sz w:val="24"/>
          <w:szCs w:val="24"/>
          <w:rtl/>
        </w:rPr>
        <w:t xml:space="preserve">، بينما </w:t>
      </w:r>
      <w:r w:rsidR="00D46011" w:rsidRPr="00D46011">
        <w:rPr>
          <w:rFonts w:ascii="Traditional Arabic" w:hAnsi="Traditional Arabic" w:cs="Traditional Arabic"/>
          <w:sz w:val="24"/>
          <w:szCs w:val="24"/>
          <w:rtl/>
        </w:rPr>
        <w:t>دعم اتخاذ القرارات الذكية يضيف بعداً تنبؤياً وتحليلياً متقدماً باستخدام الذكاء الاصطناعي، وقد يقلل من الحاجة للتدخل البشري في بعض الحالات</w:t>
      </w:r>
      <w:r w:rsidR="00D46011" w:rsidRPr="00D46011">
        <w:rPr>
          <w:rFonts w:ascii="Traditional Arabic" w:hAnsi="Traditional Arabic" w:cs="Traditional Arabic"/>
          <w:sz w:val="24"/>
          <w:szCs w:val="24"/>
        </w:rPr>
        <w:t>.</w:t>
      </w:r>
      <w:r w:rsidR="00D46011" w:rsidRPr="00D46011">
        <w:rPr>
          <w:rFonts w:ascii="Times New Roman" w:hAnsi="Times New Roman" w:cs="Times New Roman"/>
          <w:sz w:val="24"/>
          <w:szCs w:val="24"/>
        </w:rPr>
        <w:t>​</w:t>
      </w:r>
      <w:r w:rsidR="001C334B">
        <w:rPr>
          <w:rFonts w:ascii="Traditional Arabic" w:hAnsi="Traditional Arabic" w:cs="Traditional Arabic" w:hint="cs"/>
          <w:b/>
          <w:bCs/>
          <w:sz w:val="24"/>
          <w:szCs w:val="24"/>
          <w:rtl/>
        </w:rPr>
        <w:t xml:space="preserve"> </w:t>
      </w:r>
      <w:r w:rsidR="00D46011" w:rsidRPr="00D46011">
        <w:rPr>
          <w:rFonts w:ascii="Traditional Arabic" w:hAnsi="Traditional Arabic" w:cs="Traditional Arabic"/>
          <w:sz w:val="24"/>
          <w:szCs w:val="24"/>
          <w:rtl/>
        </w:rPr>
        <w:t xml:space="preserve">إذاً، في سياق </w:t>
      </w:r>
      <w:r>
        <w:rPr>
          <w:rFonts w:ascii="Traditional Arabic" w:hAnsi="Traditional Arabic" w:cs="Traditional Arabic" w:hint="cs"/>
          <w:sz w:val="24"/>
          <w:szCs w:val="24"/>
          <w:rtl/>
        </w:rPr>
        <w:t>الدراسة الحالية</w:t>
      </w:r>
      <w:r w:rsidR="00D46011" w:rsidRPr="00D46011">
        <w:rPr>
          <w:rFonts w:ascii="Traditional Arabic" w:hAnsi="Traditional Arabic" w:cs="Traditional Arabic"/>
          <w:sz w:val="24"/>
          <w:szCs w:val="24"/>
          <w:rtl/>
        </w:rPr>
        <w:t xml:space="preserve">، يمكن اعتبار "دعم اتخاذ القرار" مفهوماً أوسع، بينما "دعم اتخاذ القرارات الذكية" هو أحد أشكاله المتقدمة التي تعتمد على الذكاء </w:t>
      </w:r>
      <w:r w:rsidR="00781A5A" w:rsidRPr="00D46011">
        <w:rPr>
          <w:rFonts w:ascii="Traditional Arabic" w:hAnsi="Traditional Arabic" w:cs="Traditional Arabic" w:hint="cs"/>
          <w:sz w:val="24"/>
          <w:szCs w:val="24"/>
          <w:rtl/>
        </w:rPr>
        <w:t>الاصطناعي</w:t>
      </w:r>
      <w:r w:rsidR="00781A5A">
        <w:rPr>
          <w:rFonts w:ascii="Traditional Arabic" w:hAnsi="Traditional Arabic" w:cs="Traditional Arabic" w:hint="cs"/>
          <w:sz w:val="24"/>
          <w:szCs w:val="24"/>
          <w:rtl/>
        </w:rPr>
        <w:t xml:space="preserve">، يمكن تلخيص هذا الفرق في الجدول التالي: </w:t>
      </w:r>
    </w:p>
    <w:p w14:paraId="3B6E89FF" w14:textId="2B9F4411" w:rsidR="00EA070C" w:rsidRPr="00EA070C" w:rsidRDefault="00EA070C" w:rsidP="00EA070C">
      <w:pPr>
        <w:pStyle w:val="Caption"/>
        <w:keepNext/>
        <w:bidi/>
        <w:spacing w:after="0"/>
        <w:rPr>
          <w:rFonts w:ascii="Traditional Arabic" w:hAnsi="Traditional Arabic" w:cs="Traditional Arabic"/>
          <w:i w:val="0"/>
          <w:iCs w:val="0"/>
          <w:color w:val="auto"/>
          <w:sz w:val="24"/>
          <w:szCs w:val="24"/>
        </w:rPr>
      </w:pPr>
      <w:r w:rsidRPr="00EA070C">
        <w:rPr>
          <w:rFonts w:ascii="Traditional Arabic" w:hAnsi="Traditional Arabic" w:cs="Traditional Arabic"/>
          <w:i w:val="0"/>
          <w:iCs w:val="0"/>
          <w:color w:val="auto"/>
          <w:sz w:val="24"/>
          <w:szCs w:val="24"/>
          <w:rtl/>
        </w:rPr>
        <w:t>جدول</w:t>
      </w:r>
      <w:r w:rsidRPr="00EA070C">
        <w:rPr>
          <w:rFonts w:ascii="Traditional Arabic" w:hAnsi="Traditional Arabic" w:cs="Traditional Arabic"/>
          <w:i w:val="0"/>
          <w:iCs w:val="0"/>
          <w:color w:val="auto"/>
          <w:sz w:val="24"/>
          <w:szCs w:val="24"/>
        </w:rPr>
        <w:t xml:space="preserve">  </w:t>
      </w:r>
      <w:r w:rsidRPr="00EA070C">
        <w:rPr>
          <w:rFonts w:ascii="Traditional Arabic" w:hAnsi="Traditional Arabic" w:cs="Traditional Arabic"/>
          <w:i w:val="0"/>
          <w:iCs w:val="0"/>
          <w:color w:val="auto"/>
          <w:sz w:val="24"/>
          <w:szCs w:val="24"/>
        </w:rPr>
        <w:fldChar w:fldCharType="begin"/>
      </w:r>
      <w:r w:rsidRPr="00EA070C">
        <w:rPr>
          <w:rFonts w:ascii="Traditional Arabic" w:hAnsi="Traditional Arabic" w:cs="Traditional Arabic"/>
          <w:i w:val="0"/>
          <w:iCs w:val="0"/>
          <w:color w:val="auto"/>
          <w:sz w:val="24"/>
          <w:szCs w:val="24"/>
        </w:rPr>
        <w:instrText xml:space="preserve"> SEQ </w:instrText>
      </w:r>
      <w:r w:rsidRPr="00EA070C">
        <w:rPr>
          <w:rFonts w:ascii="Traditional Arabic" w:hAnsi="Traditional Arabic" w:cs="Traditional Arabic"/>
          <w:i w:val="0"/>
          <w:iCs w:val="0"/>
          <w:color w:val="auto"/>
          <w:sz w:val="24"/>
          <w:szCs w:val="24"/>
          <w:rtl/>
        </w:rPr>
        <w:instrText>جدول</w:instrText>
      </w:r>
      <w:r w:rsidRPr="00EA070C">
        <w:rPr>
          <w:rFonts w:ascii="Traditional Arabic" w:hAnsi="Traditional Arabic" w:cs="Traditional Arabic"/>
          <w:i w:val="0"/>
          <w:iCs w:val="0"/>
          <w:color w:val="auto"/>
          <w:sz w:val="24"/>
          <w:szCs w:val="24"/>
        </w:rPr>
        <w:instrText xml:space="preserve">_ \* ARABIC </w:instrText>
      </w:r>
      <w:r w:rsidRPr="00EA070C">
        <w:rPr>
          <w:rFonts w:ascii="Traditional Arabic" w:hAnsi="Traditional Arabic" w:cs="Traditional Arabic"/>
          <w:i w:val="0"/>
          <w:iCs w:val="0"/>
          <w:color w:val="auto"/>
          <w:sz w:val="24"/>
          <w:szCs w:val="24"/>
        </w:rPr>
        <w:fldChar w:fldCharType="separate"/>
      </w:r>
      <w:r w:rsidRPr="00EA070C">
        <w:rPr>
          <w:rFonts w:ascii="Traditional Arabic" w:hAnsi="Traditional Arabic" w:cs="Traditional Arabic"/>
          <w:i w:val="0"/>
          <w:iCs w:val="0"/>
          <w:noProof/>
          <w:color w:val="auto"/>
          <w:sz w:val="24"/>
          <w:szCs w:val="24"/>
        </w:rPr>
        <w:t>1</w:t>
      </w:r>
      <w:r w:rsidRPr="00EA070C">
        <w:rPr>
          <w:rFonts w:ascii="Traditional Arabic" w:hAnsi="Traditional Arabic" w:cs="Traditional Arabic"/>
          <w:i w:val="0"/>
          <w:iCs w:val="0"/>
          <w:color w:val="auto"/>
          <w:sz w:val="24"/>
          <w:szCs w:val="24"/>
        </w:rPr>
        <w:fldChar w:fldCharType="end"/>
      </w:r>
      <w:r w:rsidRPr="00EA070C">
        <w:rPr>
          <w:rFonts w:ascii="Traditional Arabic" w:hAnsi="Traditional Arabic" w:cs="Traditional Arabic" w:hint="cs"/>
          <w:i w:val="0"/>
          <w:iCs w:val="0"/>
          <w:color w:val="auto"/>
          <w:sz w:val="24"/>
          <w:szCs w:val="24"/>
          <w:rtl/>
        </w:rPr>
        <w:t>يوضح الفرق بين دعم اتخاذ القرار ودعم اتخاذ القرارات الذكية</w:t>
      </w:r>
    </w:p>
    <w:tbl>
      <w:tblPr>
        <w:tblW w:w="4808" w:type="pct"/>
        <w:jc w:val="center"/>
        <w:tblCellMar>
          <w:top w:w="15" w:type="dxa"/>
          <w:left w:w="15" w:type="dxa"/>
          <w:bottom w:w="15" w:type="dxa"/>
          <w:right w:w="15" w:type="dxa"/>
        </w:tblCellMar>
        <w:tblLook w:val="04A0" w:firstRow="1" w:lastRow="0" w:firstColumn="1" w:lastColumn="0" w:noHBand="0" w:noVBand="1"/>
      </w:tblPr>
      <w:tblGrid>
        <w:gridCol w:w="4127"/>
        <w:gridCol w:w="2513"/>
        <w:gridCol w:w="2115"/>
      </w:tblGrid>
      <w:tr w:rsidR="00781A5A" w:rsidRPr="00713472" w14:paraId="346A46C1" w14:textId="62077527" w:rsidTr="00713472">
        <w:trPr>
          <w:tblHeader/>
          <w:jc w:val="center"/>
        </w:trPr>
        <w:tc>
          <w:tcPr>
            <w:tcW w:w="2357"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04F11CA" w14:textId="77777777" w:rsidR="00781A5A" w:rsidRPr="00781A5A" w:rsidRDefault="00781A5A" w:rsidP="00713472">
            <w:pPr>
              <w:bidi/>
              <w:spacing w:after="0" w:line="240" w:lineRule="auto"/>
              <w:jc w:val="center"/>
              <w:rPr>
                <w:rFonts w:ascii="Traditional Arabic" w:eastAsia="Times New Roman" w:hAnsi="Traditional Arabic" w:cs="Traditional Arabic"/>
                <w:b/>
                <w:bCs/>
                <w:sz w:val="28"/>
                <w:szCs w:val="28"/>
              </w:rPr>
            </w:pPr>
            <w:r w:rsidRPr="00781A5A">
              <w:rPr>
                <w:rFonts w:ascii="Traditional Arabic" w:eastAsia="Times New Roman" w:hAnsi="Traditional Arabic" w:cs="Traditional Arabic"/>
                <w:b/>
                <w:bCs/>
                <w:sz w:val="28"/>
                <w:szCs w:val="28"/>
                <w:rtl/>
              </w:rPr>
              <w:t>دعم اتخاذ القرارات الذكية</w:t>
            </w:r>
          </w:p>
        </w:tc>
        <w:tc>
          <w:tcPr>
            <w:tcW w:w="1435" w:type="pct"/>
            <w:tcBorders>
              <w:top w:val="single" w:sz="6" w:space="0" w:color="DDDDDD"/>
              <w:left w:val="single" w:sz="6" w:space="0" w:color="DDDDDD"/>
              <w:bottom w:val="single" w:sz="6" w:space="0" w:color="DDDDDD"/>
              <w:right w:val="single" w:sz="6" w:space="0" w:color="DDDDDD"/>
            </w:tcBorders>
            <w:shd w:val="clear" w:color="auto" w:fill="F2F2F2"/>
          </w:tcPr>
          <w:p w14:paraId="498530FB" w14:textId="3FEA8DF2" w:rsidR="00781A5A" w:rsidRPr="00713472" w:rsidRDefault="00781A5A" w:rsidP="00713472">
            <w:pPr>
              <w:bidi/>
              <w:spacing w:after="0" w:line="240" w:lineRule="auto"/>
              <w:jc w:val="center"/>
              <w:rPr>
                <w:rFonts w:ascii="Traditional Arabic" w:hAnsi="Traditional Arabic" w:cs="Traditional Arabic"/>
                <w:b/>
                <w:bCs/>
                <w:sz w:val="28"/>
                <w:szCs w:val="28"/>
                <w:rtl/>
              </w:rPr>
            </w:pPr>
            <w:r w:rsidRPr="00713472">
              <w:rPr>
                <w:rFonts w:ascii="Traditional Arabic" w:hAnsi="Traditional Arabic" w:cs="Traditional Arabic"/>
                <w:b/>
                <w:bCs/>
                <w:sz w:val="28"/>
                <w:szCs w:val="28"/>
                <w:rtl/>
              </w:rPr>
              <w:t>دعم اتخاذ القرار</w:t>
            </w:r>
          </w:p>
        </w:tc>
        <w:tc>
          <w:tcPr>
            <w:tcW w:w="1208" w:type="pct"/>
            <w:tcBorders>
              <w:top w:val="single" w:sz="6" w:space="0" w:color="DDDDDD"/>
              <w:left w:val="single" w:sz="6" w:space="0" w:color="DDDDDD"/>
              <w:bottom w:val="single" w:sz="6" w:space="0" w:color="DDDDDD"/>
              <w:right w:val="single" w:sz="6" w:space="0" w:color="DDDDDD"/>
            </w:tcBorders>
            <w:shd w:val="clear" w:color="auto" w:fill="F2F2F2"/>
          </w:tcPr>
          <w:p w14:paraId="53264237" w14:textId="7D51E32D" w:rsidR="00781A5A" w:rsidRPr="00713472" w:rsidRDefault="00781A5A" w:rsidP="00713472">
            <w:pPr>
              <w:bidi/>
              <w:spacing w:after="0" w:line="240" w:lineRule="auto"/>
              <w:jc w:val="center"/>
              <w:rPr>
                <w:rFonts w:ascii="Traditional Arabic" w:eastAsia="Times New Roman" w:hAnsi="Traditional Arabic" w:cs="Traditional Arabic"/>
                <w:b/>
                <w:bCs/>
                <w:sz w:val="28"/>
                <w:szCs w:val="28"/>
                <w:rtl/>
              </w:rPr>
            </w:pPr>
            <w:r w:rsidRPr="00713472">
              <w:rPr>
                <w:rFonts w:ascii="Traditional Arabic" w:hAnsi="Traditional Arabic" w:cs="Traditional Arabic"/>
                <w:b/>
                <w:bCs/>
                <w:sz w:val="28"/>
                <w:szCs w:val="28"/>
                <w:rtl/>
              </w:rPr>
              <w:t>الجوانب</w:t>
            </w:r>
          </w:p>
        </w:tc>
      </w:tr>
      <w:tr w:rsidR="00781A5A" w:rsidRPr="00781A5A" w14:paraId="478A0E4C" w14:textId="7DC72B24"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0561E9"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استخدام الذكاء الاصطناعي وتحليل بيانات متقدم</w:t>
            </w:r>
          </w:p>
        </w:tc>
        <w:tc>
          <w:tcPr>
            <w:tcW w:w="1435" w:type="pct"/>
            <w:tcBorders>
              <w:top w:val="single" w:sz="6" w:space="0" w:color="DDDDDD"/>
              <w:left w:val="single" w:sz="6" w:space="0" w:color="DDDDDD"/>
              <w:bottom w:val="single" w:sz="6" w:space="0" w:color="DDDDDD"/>
              <w:right w:val="single" w:sz="6" w:space="0" w:color="DDDDDD"/>
            </w:tcBorders>
          </w:tcPr>
          <w:p w14:paraId="566635FE" w14:textId="245448AB"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توفير معلومات وأدوات تحليل</w:t>
            </w:r>
          </w:p>
        </w:tc>
        <w:tc>
          <w:tcPr>
            <w:tcW w:w="1208" w:type="pct"/>
            <w:tcBorders>
              <w:top w:val="single" w:sz="6" w:space="0" w:color="DDDDDD"/>
              <w:left w:val="single" w:sz="6" w:space="0" w:color="DDDDDD"/>
              <w:bottom w:val="single" w:sz="6" w:space="0" w:color="DDDDDD"/>
              <w:right w:val="single" w:sz="6" w:space="0" w:color="DDDDDD"/>
            </w:tcBorders>
          </w:tcPr>
          <w:p w14:paraId="5CCF0B3F" w14:textId="15B4DBF0"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طبيعة الدعم</w:t>
            </w:r>
          </w:p>
        </w:tc>
      </w:tr>
      <w:tr w:rsidR="00781A5A" w:rsidRPr="00781A5A" w14:paraId="05708443" w14:textId="0DEF63CE"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9168DC"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أكثر استقلالية وتقديم توصيات ذكية</w:t>
            </w:r>
          </w:p>
        </w:tc>
        <w:tc>
          <w:tcPr>
            <w:tcW w:w="1435" w:type="pct"/>
            <w:tcBorders>
              <w:top w:val="single" w:sz="6" w:space="0" w:color="DDDDDD"/>
              <w:left w:val="single" w:sz="6" w:space="0" w:color="DDDDDD"/>
              <w:bottom w:val="single" w:sz="6" w:space="0" w:color="DDDDDD"/>
              <w:right w:val="single" w:sz="6" w:space="0" w:color="DDDDDD"/>
            </w:tcBorders>
          </w:tcPr>
          <w:p w14:paraId="610610B5" w14:textId="50749419"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تفاعلي مع متخذ القرار لكنه يعتمد عليه</w:t>
            </w:r>
          </w:p>
        </w:tc>
        <w:tc>
          <w:tcPr>
            <w:tcW w:w="1208" w:type="pct"/>
            <w:tcBorders>
              <w:top w:val="single" w:sz="6" w:space="0" w:color="DDDDDD"/>
              <w:left w:val="single" w:sz="6" w:space="0" w:color="DDDDDD"/>
              <w:bottom w:val="single" w:sz="6" w:space="0" w:color="DDDDDD"/>
              <w:right w:val="single" w:sz="6" w:space="0" w:color="DDDDDD"/>
            </w:tcBorders>
          </w:tcPr>
          <w:p w14:paraId="33D4893D" w14:textId="2A3226C5"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مدى التفاعلية</w:t>
            </w:r>
          </w:p>
        </w:tc>
      </w:tr>
      <w:tr w:rsidR="00781A5A" w:rsidRPr="00781A5A" w14:paraId="52ADD8FF" w14:textId="7BA1B3DC"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6ABAA38"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تقنيات ذكاء اصطناعي مثل التعلم الآلي ورؤية الحاسوب</w:t>
            </w:r>
          </w:p>
        </w:tc>
        <w:tc>
          <w:tcPr>
            <w:tcW w:w="1435" w:type="pct"/>
            <w:tcBorders>
              <w:top w:val="single" w:sz="6" w:space="0" w:color="DDDDDD"/>
              <w:left w:val="single" w:sz="6" w:space="0" w:color="DDDDDD"/>
              <w:bottom w:val="single" w:sz="6" w:space="0" w:color="DDDDDD"/>
              <w:right w:val="single" w:sz="6" w:space="0" w:color="DDDDDD"/>
            </w:tcBorders>
          </w:tcPr>
          <w:p w14:paraId="00738F69" w14:textId="236263F7"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أدوات ونماذج تحليل بيانات تقليدية</w:t>
            </w:r>
          </w:p>
        </w:tc>
        <w:tc>
          <w:tcPr>
            <w:tcW w:w="1208" w:type="pct"/>
            <w:tcBorders>
              <w:top w:val="single" w:sz="6" w:space="0" w:color="DDDDDD"/>
              <w:left w:val="single" w:sz="6" w:space="0" w:color="DDDDDD"/>
              <w:bottom w:val="single" w:sz="6" w:space="0" w:color="DDDDDD"/>
              <w:right w:val="single" w:sz="6" w:space="0" w:color="DDDDDD"/>
            </w:tcBorders>
          </w:tcPr>
          <w:p w14:paraId="057E02CD" w14:textId="40BBD1FC"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التعقيد التقني</w:t>
            </w:r>
          </w:p>
        </w:tc>
      </w:tr>
      <w:tr w:rsidR="00781A5A" w:rsidRPr="00781A5A" w14:paraId="1D431FE7" w14:textId="4E3E19F6"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8D1AA0"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قرارات معقدة ذات أبعاد متعددة ومتغيرة</w:t>
            </w:r>
          </w:p>
        </w:tc>
        <w:tc>
          <w:tcPr>
            <w:tcW w:w="1435" w:type="pct"/>
            <w:tcBorders>
              <w:top w:val="single" w:sz="6" w:space="0" w:color="DDDDDD"/>
              <w:left w:val="single" w:sz="6" w:space="0" w:color="DDDDDD"/>
              <w:bottom w:val="single" w:sz="6" w:space="0" w:color="DDDDDD"/>
              <w:right w:val="single" w:sz="6" w:space="0" w:color="DDDDDD"/>
            </w:tcBorders>
          </w:tcPr>
          <w:p w14:paraId="09020249" w14:textId="10A1CF41"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قرارات غير روتينية وروتينية</w:t>
            </w:r>
          </w:p>
        </w:tc>
        <w:tc>
          <w:tcPr>
            <w:tcW w:w="1208" w:type="pct"/>
            <w:tcBorders>
              <w:top w:val="single" w:sz="6" w:space="0" w:color="DDDDDD"/>
              <w:left w:val="single" w:sz="6" w:space="0" w:color="DDDDDD"/>
              <w:bottom w:val="single" w:sz="6" w:space="0" w:color="DDDDDD"/>
              <w:right w:val="single" w:sz="6" w:space="0" w:color="DDDDDD"/>
            </w:tcBorders>
          </w:tcPr>
          <w:p w14:paraId="3F76C1A4" w14:textId="6C5160F8" w:rsidR="00781A5A" w:rsidRPr="00781A5A" w:rsidRDefault="00781A5A" w:rsidP="00EA070C">
            <w:pPr>
              <w:keepNext/>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نوع القرارات التي يدعمها</w:t>
            </w:r>
          </w:p>
        </w:tc>
      </w:tr>
    </w:tbl>
    <w:p w14:paraId="16FD87AA" w14:textId="47303AAC" w:rsidR="00781A5A" w:rsidRPr="00BE6D43" w:rsidRDefault="00713472" w:rsidP="00BE6D43">
      <w:pPr>
        <w:bidi/>
        <w:spacing w:line="240" w:lineRule="auto"/>
        <w:ind w:firstLine="284"/>
        <w:jc w:val="lowKashida"/>
        <w:rPr>
          <w:rFonts w:ascii="Traditional Arabic" w:hAnsi="Traditional Arabic" w:cs="Traditional Arabic"/>
          <w:i/>
          <w:iCs/>
          <w:rtl/>
        </w:rPr>
      </w:pPr>
      <w:commentRangeStart w:id="6"/>
      <w:r w:rsidRPr="00BE6D43">
        <w:rPr>
          <w:rFonts w:ascii="Traditional Arabic" w:hAnsi="Traditional Arabic" w:cs="Traditional Arabic" w:hint="cs"/>
          <w:i/>
          <w:iCs/>
          <w:rtl/>
        </w:rPr>
        <w:t xml:space="preserve"> (من عمل الباحثة)</w:t>
      </w:r>
      <w:commentRangeEnd w:id="6"/>
      <w:r w:rsidR="003F117A" w:rsidRPr="00BE6D43">
        <w:rPr>
          <w:rStyle w:val="CommentReference"/>
          <w:i/>
          <w:iCs/>
          <w:rtl/>
        </w:rPr>
        <w:commentReference w:id="6"/>
      </w:r>
      <w:r w:rsidR="008519E4">
        <w:rPr>
          <w:rFonts w:ascii="Traditional Arabic" w:hAnsi="Traditional Arabic" w:cs="Traditional Arabic"/>
          <w:i/>
          <w:iCs/>
        </w:rPr>
        <w:t xml:space="preserve"> </w:t>
      </w:r>
      <w:r w:rsidR="008519E4">
        <w:rPr>
          <w:rFonts w:ascii="Traditional Arabic" w:hAnsi="Traditional Arabic" w:cs="Traditional Arabic" w:hint="cs"/>
          <w:i/>
          <w:iCs/>
          <w:rtl/>
          <w:lang w:bidi="ar-EG"/>
        </w:rPr>
        <w:t>بالاستعانة بالمراجع</w:t>
      </w:r>
      <w:r w:rsidR="00BE6D43" w:rsidRPr="00BE6D43">
        <w:rPr>
          <w:rFonts w:ascii="Traditional Arabic" w:hAnsi="Traditional Arabic" w:cs="Traditional Arabic" w:hint="cs"/>
          <w:i/>
          <w:iCs/>
          <w:rtl/>
        </w:rPr>
        <w:t xml:space="preserve"> (خريس، 2020؛ جامعة الملك </w:t>
      </w:r>
      <w:r w:rsidR="0003683A">
        <w:rPr>
          <w:rFonts w:ascii="Traditional Arabic" w:hAnsi="Traditional Arabic" w:cs="Traditional Arabic" w:hint="cs"/>
          <w:i/>
          <w:iCs/>
          <w:rtl/>
        </w:rPr>
        <w:t>فيصل، 2025</w:t>
      </w:r>
      <w:r w:rsidR="00BE6D43" w:rsidRPr="00BE6D43">
        <w:rPr>
          <w:rFonts w:ascii="Traditional Arabic" w:hAnsi="Traditional Arabic" w:cs="Traditional Arabic" w:hint="cs"/>
          <w:i/>
          <w:iCs/>
          <w:rtl/>
        </w:rPr>
        <w:t>)</w:t>
      </w:r>
    </w:p>
    <w:p w14:paraId="57FA0825" w14:textId="77777777" w:rsidR="00746DE1" w:rsidRPr="00746DE1" w:rsidRDefault="00746DE1" w:rsidP="00746DE1">
      <w:pPr>
        <w:bidi/>
        <w:spacing w:before="240" w:line="360" w:lineRule="auto"/>
        <w:ind w:firstLine="284"/>
        <w:jc w:val="lowKashida"/>
        <w:rPr>
          <w:rFonts w:ascii="Traditional Arabic" w:hAnsi="Traditional Arabic" w:cs="Traditional Arabic"/>
          <w:b/>
          <w:bCs/>
          <w:sz w:val="24"/>
          <w:szCs w:val="24"/>
        </w:rPr>
      </w:pPr>
      <w:r w:rsidRPr="00746DE1">
        <w:rPr>
          <w:rFonts w:ascii="Traditional Arabic" w:hAnsi="Traditional Arabic" w:cs="Traditional Arabic"/>
          <w:b/>
          <w:bCs/>
          <w:sz w:val="24"/>
          <w:szCs w:val="24"/>
          <w:rtl/>
        </w:rPr>
        <w:t>تطبيقات الذكاء الاصطناعي في دعم اتخاذ القرار الجامعي</w:t>
      </w:r>
    </w:p>
    <w:p w14:paraId="75549FA1" w14:textId="335D57C4" w:rsidR="00182366" w:rsidRPr="00182366" w:rsidRDefault="00182366" w:rsidP="00182366">
      <w:pPr>
        <w:bidi/>
        <w:spacing w:line="360" w:lineRule="auto"/>
        <w:ind w:firstLine="284"/>
        <w:jc w:val="lowKashida"/>
        <w:rPr>
          <w:rFonts w:ascii="Traditional Arabic" w:hAnsi="Traditional Arabic" w:cs="Traditional Arabic"/>
          <w:sz w:val="24"/>
          <w:szCs w:val="24"/>
        </w:rPr>
      </w:pPr>
      <w:r w:rsidRPr="00182366">
        <w:rPr>
          <w:rFonts w:ascii="Traditional Arabic" w:hAnsi="Traditional Arabic" w:cs="Traditional Arabic"/>
          <w:sz w:val="24"/>
          <w:szCs w:val="24"/>
          <w:rtl/>
        </w:rPr>
        <w:t xml:space="preserve">تناولت كل من دراسة بن جمعة ، ودراسة القرني ، ودراسة كمال الدين </w:t>
      </w:r>
      <w:r w:rsidR="00D10052">
        <w:rPr>
          <w:rFonts w:ascii="Traditional Arabic" w:hAnsi="Traditional Arabic" w:cs="Traditional Arabic" w:hint="cs"/>
          <w:sz w:val="24"/>
          <w:szCs w:val="24"/>
          <w:rtl/>
        </w:rPr>
        <w:t>، ودراسة الحلواني وآخرون</w:t>
      </w:r>
      <w:r w:rsidR="00AE7403">
        <w:rPr>
          <w:rFonts w:ascii="Traditional Arabic" w:hAnsi="Traditional Arabic" w:cs="Traditional Arabic" w:hint="cs"/>
          <w:sz w:val="24"/>
          <w:szCs w:val="24"/>
          <w:rtl/>
        </w:rPr>
        <w:t>، ودراسة المُحمِد</w:t>
      </w:r>
      <w:r w:rsidR="00EA070C">
        <w:rPr>
          <w:rFonts w:ascii="Traditional Arabic" w:hAnsi="Traditional Arabic" w:cs="Traditional Arabic" w:hint="cs"/>
          <w:sz w:val="24"/>
          <w:szCs w:val="24"/>
          <w:rtl/>
        </w:rPr>
        <w:t xml:space="preserve">، </w:t>
      </w:r>
      <w:r w:rsidR="00A14EFF">
        <w:rPr>
          <w:rFonts w:ascii="Traditional Arabic" w:hAnsi="Traditional Arabic" w:cs="Traditional Arabic" w:hint="cs"/>
          <w:sz w:val="24"/>
          <w:szCs w:val="24"/>
          <w:rtl/>
        </w:rPr>
        <w:t xml:space="preserve">ودراسة الشراري </w:t>
      </w:r>
      <w:r w:rsidRPr="00182366">
        <w:rPr>
          <w:rFonts w:ascii="Traditional Arabic" w:hAnsi="Traditional Arabic" w:cs="Traditional Arabic"/>
          <w:sz w:val="24"/>
          <w:szCs w:val="24"/>
          <w:rtl/>
        </w:rPr>
        <w:t xml:space="preserve"> تنو</w:t>
      </w:r>
      <w:r>
        <w:rPr>
          <w:rFonts w:ascii="Traditional Arabic" w:hAnsi="Traditional Arabic" w:cs="Traditional Arabic" w:hint="cs"/>
          <w:sz w:val="24"/>
          <w:szCs w:val="24"/>
          <w:rtl/>
        </w:rPr>
        <w:t>ع</w:t>
      </w:r>
      <w:r w:rsidRPr="00182366">
        <w:rPr>
          <w:rFonts w:ascii="Traditional Arabic" w:hAnsi="Traditional Arabic" w:cs="Traditional Arabic"/>
          <w:sz w:val="24"/>
          <w:szCs w:val="24"/>
          <w:rtl/>
        </w:rPr>
        <w:t xml:space="preserve"> تطبيقات الذكاء الاصطناعي في دعم عملية اتخاذ القرار داخل الجامعات، وذلك من خلال حلول عملية تتمثل في</w:t>
      </w:r>
      <w:r w:rsidR="00EA070C">
        <w:rPr>
          <w:rFonts w:ascii="Traditional Arabic" w:hAnsi="Traditional Arabic" w:cs="Traditional Arabic" w:hint="cs"/>
          <w:sz w:val="24"/>
          <w:szCs w:val="24"/>
          <w:rtl/>
        </w:rPr>
        <w:t xml:space="preserve"> (جمعة، 2023؛ القرني، 2024؛ كمال الدين، 2025؛ الحلواني &amp; آخرون، 2024؛ المِحمِد،2024؛ الشراري، 2025):</w:t>
      </w:r>
    </w:p>
    <w:p w14:paraId="6EC285E1" w14:textId="53E12972" w:rsidR="00746DE1" w:rsidRDefault="00746DE1" w:rsidP="00B40272">
      <w:pPr>
        <w:pStyle w:val="ListParagraph"/>
        <w:numPr>
          <w:ilvl w:val="0"/>
          <w:numId w:val="19"/>
        </w:numPr>
        <w:bidi/>
        <w:spacing w:before="240" w:line="360" w:lineRule="auto"/>
        <w:jc w:val="lowKashida"/>
        <w:rPr>
          <w:rFonts w:ascii="Times New Roman" w:hAnsi="Times New Roman" w:cs="Times New Roman"/>
          <w:sz w:val="24"/>
          <w:szCs w:val="24"/>
        </w:rPr>
      </w:pPr>
      <w:r w:rsidRPr="00C23E72">
        <w:rPr>
          <w:rFonts w:ascii="Traditional Arabic" w:hAnsi="Traditional Arabic" w:cs="Traditional Arabic"/>
          <w:sz w:val="24"/>
          <w:szCs w:val="24"/>
          <w:rtl/>
        </w:rPr>
        <w:t>أنظمة تحليل البيانات الضخمة التي تتيح تتبع الأداء الأكاديمي والإداري بدقة، مما يمكّن القيادات من اتخاذ قرارات مبنية على شواهد موضوعية بدلاً من الحدس الشخصي</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7FFFDEBD" w14:textId="67A36411" w:rsidR="00C23E72" w:rsidRDefault="00C23E72" w:rsidP="00C23E72">
      <w:pPr>
        <w:bidi/>
        <w:spacing w:before="240" w:line="360" w:lineRule="auto"/>
        <w:ind w:firstLine="284"/>
        <w:jc w:val="lowKashida"/>
        <w:rPr>
          <w:rFonts w:ascii="Traditional Arabic" w:hAnsi="Traditional Arabic" w:cs="Traditional Arabic"/>
          <w:sz w:val="24"/>
          <w:szCs w:val="24"/>
          <w:rtl/>
        </w:rPr>
      </w:pPr>
      <w:r w:rsidRPr="00C23E72">
        <w:rPr>
          <w:rFonts w:ascii="Traditional Arabic" w:hAnsi="Traditional Arabic" w:cs="Traditional Arabic"/>
          <w:sz w:val="24"/>
          <w:szCs w:val="24"/>
          <w:rtl/>
        </w:rPr>
        <w:lastRenderedPageBreak/>
        <w:t>أنظمة تحليل البيانات الضخمة في الجامعات تعتمد على تقنيات متقدمة لجمع وفحص كميات هائلة من البيانات الأكاديمية والإدارية، مثل بيانات أداء الطلاب، حضورهم، تقييماتهم، وكذلك كفاءة الموارد البشرية واستخدام البنية التحتية. تقوم هذه الأنظمة بتنظيف وتنظيم وتحليل هذه البيانات باستخدام أدوات الذكاء الاصطناعي والتعلم الآلي لاستخلاص الأنماط والاتجاهات التي يصعب على الإنسان اكتشافها يدويًا.</w:t>
      </w:r>
    </w:p>
    <w:p w14:paraId="0242CCE7" w14:textId="0C7FC7E3" w:rsidR="00182366" w:rsidRPr="00C23E72" w:rsidRDefault="00182366" w:rsidP="00182366">
      <w:pPr>
        <w:bidi/>
        <w:spacing w:before="240" w:line="360" w:lineRule="auto"/>
        <w:ind w:firstLine="284"/>
        <w:jc w:val="lowKashida"/>
        <w:rPr>
          <w:rFonts w:ascii="Traditional Arabic" w:hAnsi="Traditional Arabic" w:cs="Traditional Arabic"/>
          <w:sz w:val="24"/>
          <w:szCs w:val="24"/>
        </w:rPr>
      </w:pPr>
      <w:r w:rsidRPr="00182366">
        <w:rPr>
          <w:rFonts w:ascii="Traditional Arabic" w:hAnsi="Traditional Arabic" w:cs="Traditional Arabic"/>
          <w:sz w:val="24"/>
          <w:szCs w:val="24"/>
          <w:rtl/>
        </w:rPr>
        <w:t>بفضل هذه التحليلات، يحصل صانعو القرار على لوحات معلومات وتنبؤات دقيقة حول المشكلات المحتملة كضعف التحصيل الأكاديمي أو ارتفاع النفقات أو تراجع مستوى رضا المستفيدين. تُمكن هذه الرؤى القيادات الجامعية من اتخاذ قرارات موضوعية قائمة على الأدلة الرقمية، مثل تطوير البرامج الأكاديمية، تحسين الموارد، أو التدخل السريع لمعالجة التحديات، بدلاً من الاعتماد فقط على الحدس أو الخبرة الشخصية. هكذا تعزز أنظمة تحليل البيانات الضخمة أسس الشفافية والدقة والكفاءة في الإدارة الجامعية الحديثة</w:t>
      </w:r>
      <w:r w:rsidRPr="00182366">
        <w:rPr>
          <w:rFonts w:ascii="Traditional Arabic" w:hAnsi="Traditional Arabic" w:cs="Traditional Arabic"/>
          <w:sz w:val="24"/>
          <w:szCs w:val="24"/>
        </w:rPr>
        <w:t>.</w:t>
      </w:r>
    </w:p>
    <w:p w14:paraId="58369EDA" w14:textId="133886FE" w:rsidR="00746DE1" w:rsidRPr="00182366"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منصات إدارة الموارد البشرية الذكية، التي تساعد في توزيع الكوادر الأكاديمية بكفاءة وتحديد الاحتياجات التدريبية والتطويرية</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7A9F7C16" w14:textId="1C744929" w:rsidR="00182366" w:rsidRDefault="00182366" w:rsidP="00182366">
      <w:pPr>
        <w:bidi/>
        <w:spacing w:before="24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حيث أن </w:t>
      </w:r>
      <w:r w:rsidRPr="00182366">
        <w:rPr>
          <w:rFonts w:ascii="Traditional Arabic" w:hAnsi="Traditional Arabic" w:cs="Traditional Arabic"/>
          <w:sz w:val="24"/>
          <w:szCs w:val="24"/>
          <w:rtl/>
        </w:rPr>
        <w:t>منصات إدارة الموارد البشرية الذكية في الجامعات هي نظم تقنية متكاملة تعتمد على الذكاء الاصطناعي وتحليلات البيانات لتسهيل تنظيم ومراقبة وتخطيط شؤون الكوادر الأكاديمية والإدارية بكفاءة عالية. تتيح هذه المنصات تتبع بيانات الموظفين بدقة، مثل الحضور، الإنجاز، القدرات، والترقيات، وتوفر لوحات معلومات تحليلية لدعم متخذي القرار في توزيع العبء التدريسي وتوجيه الكوادر حسب الاحتياج الفعلي لكل قسم أو برنامج.</w:t>
      </w:r>
    </w:p>
    <w:p w14:paraId="34277307" w14:textId="61331FFB" w:rsidR="00A14EFF" w:rsidRPr="00A14EFF" w:rsidRDefault="00320E07" w:rsidP="00320E07">
      <w:pPr>
        <w:bidi/>
        <w:spacing w:before="240" w:line="360" w:lineRule="auto"/>
        <w:ind w:firstLine="284"/>
        <w:jc w:val="lowKashida"/>
        <w:rPr>
          <w:rFonts w:ascii="Traditional Arabic" w:hAnsi="Traditional Arabic" w:cs="Traditional Arabic"/>
          <w:sz w:val="24"/>
          <w:szCs w:val="24"/>
        </w:rPr>
      </w:pPr>
      <w:r w:rsidRPr="00EF296A">
        <w:rPr>
          <w:rFonts w:ascii="Traditional Arabic" w:hAnsi="Traditional Arabic" w:cs="Traditional Arabic"/>
          <w:sz w:val="24"/>
          <w:szCs w:val="24"/>
          <w:rtl/>
        </w:rPr>
        <w:t>تناول موقع «كورسنيتي» المتخصص، الذي يُعد منصة شاملة ومحدّثة لأحدث حلول وتقنيات الموارد البشرية في السعودية، سبل توظيف التقنيات بما يتوافق مع متطلبات الامتثال والتنظيم وسوق العمل المحلي، مبرزًا دور أنظمة الموارد البشرية الذكية في رصد الفجوات المهارية وتحديد الاحتياجات التدريبية من خلال تحليل الأداء والمؤشرات المرتبطة بالكفاءة (كورسنيتي</w:t>
      </w:r>
      <w:r w:rsidR="00EA070C" w:rsidRPr="00EF296A">
        <w:rPr>
          <w:rFonts w:ascii="Traditional Arabic" w:hAnsi="Traditional Arabic" w:cs="Traditional Arabic" w:hint="cs"/>
          <w:sz w:val="24"/>
          <w:szCs w:val="24"/>
          <w:rtl/>
        </w:rPr>
        <w:t xml:space="preserve"> </w:t>
      </w:r>
      <w:r w:rsidR="00EF296A">
        <w:rPr>
          <w:rFonts w:ascii="Traditional Arabic" w:hAnsi="Traditional Arabic" w:cs="Traditional Arabic" w:hint="cs"/>
          <w:sz w:val="24"/>
          <w:szCs w:val="24"/>
          <w:rtl/>
          <w:lang w:bidi="ar-EG"/>
        </w:rPr>
        <w:t>د.ت</w:t>
      </w:r>
      <w:r w:rsidRPr="00EF296A">
        <w:rPr>
          <w:rFonts w:ascii="Traditional Arabic" w:hAnsi="Traditional Arabic" w:cs="Traditional Arabic"/>
          <w:sz w:val="24"/>
          <w:szCs w:val="24"/>
          <w:rtl/>
        </w:rPr>
        <w:t>). وتسهم هذه المنصات في تمكين إدارات الجامعات من بناء خطط تطوير مهني فعّالة وترشيح الدورات المناسبة لكل عضو هيئة تدريس أو موظف. كما تتيح حلولًا رقمية متكاملة لإدارة الرواتب والترقيات وتعزيز تجربة الموظف، بما يدعم مسيرة التحول الرقمي ويعزز مبادئ الحوكمة في الجامعات السعودية الحديثة.</w:t>
      </w:r>
    </w:p>
    <w:p w14:paraId="4278F11B" w14:textId="1BC7ADA2" w:rsidR="00746DE1" w:rsidRPr="00D53BCF"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نظم المراقبة الفورية لجودة العمليات التعليمية، مثل رصد معدلات رضا الطلبة أو كفاءة البرمجيات التعليمية للمقررات الذكية</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05EB5959" w14:textId="35328C2C" w:rsidR="00D53BCF" w:rsidRPr="00C23E72" w:rsidRDefault="00997155" w:rsidP="00EA070C">
      <w:pPr>
        <w:bidi/>
        <w:spacing w:before="24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lang w:bidi="ar-EG"/>
        </w:rPr>
        <w:t xml:space="preserve">تناولت دراسة  </w:t>
      </w:r>
      <w:r w:rsidRPr="00997155">
        <w:rPr>
          <w:rFonts w:ascii="Traditional Arabic" w:hAnsi="Traditional Arabic" w:cs="Traditional Arabic"/>
          <w:sz w:val="24"/>
          <w:szCs w:val="24"/>
          <w:lang w:bidi="ar-EG"/>
        </w:rPr>
        <w:t>Atymtayeva</w:t>
      </w:r>
      <w:r w:rsidRPr="00997155">
        <w:rPr>
          <w:rFonts w:ascii="Traditional Arabic" w:hAnsi="Traditional Arabic" w:cs="Traditional Arabic" w:hint="cs"/>
          <w:sz w:val="24"/>
          <w:szCs w:val="24"/>
          <w:rtl/>
        </w:rPr>
        <w:t xml:space="preserve"> </w:t>
      </w:r>
      <w:r w:rsidR="00EA070C">
        <w:rPr>
          <w:rFonts w:ascii="Traditional Arabic" w:hAnsi="Traditional Arabic" w:cs="Traditional Arabic" w:hint="cs"/>
          <w:sz w:val="24"/>
          <w:szCs w:val="24"/>
          <w:rtl/>
        </w:rPr>
        <w:t>وآخرون نُظم</w:t>
      </w:r>
      <w:r w:rsidR="00D53BCF" w:rsidRPr="00D53BCF">
        <w:rPr>
          <w:rFonts w:ascii="Traditional Arabic" w:hAnsi="Traditional Arabic" w:cs="Traditional Arabic"/>
          <w:sz w:val="24"/>
          <w:szCs w:val="24"/>
          <w:rtl/>
        </w:rPr>
        <w:t xml:space="preserve"> المراقبة الفورية لجودة العمليات التعليمية </w:t>
      </w:r>
      <w:r w:rsidR="00EA070C">
        <w:rPr>
          <w:rFonts w:ascii="Traditional Arabic" w:hAnsi="Traditional Arabic" w:cs="Traditional Arabic" w:hint="cs"/>
          <w:sz w:val="24"/>
          <w:szCs w:val="24"/>
          <w:rtl/>
        </w:rPr>
        <w:t xml:space="preserve">فهي </w:t>
      </w:r>
      <w:r w:rsidR="00D53BCF" w:rsidRPr="00D53BCF">
        <w:rPr>
          <w:rFonts w:ascii="Traditional Arabic" w:hAnsi="Traditional Arabic" w:cs="Traditional Arabic"/>
          <w:sz w:val="24"/>
          <w:szCs w:val="24"/>
          <w:rtl/>
        </w:rPr>
        <w:t>عبارة عن أنظمة رقمية متكاملة تهدف إلى متابعة وتحليل مؤشرات الأداء التعليمي لحظياً، مما يسمح للإدارات الجامعية برصد جودة المقررات والخدمات التعليمية بشكل دقيق ومستمر. تعتمد هذه النظم على جمع بيانات مباشرة من مصادر متعددة، منها تقييمات الطلاب لمقرراتهم ومدرسيهم، ومعدلات رضاهم عن بيئة التعلم والخدمات، وكذلك مؤشرات تفاعلهم مع البرمجيات التعليمية الذكية</w:t>
      </w:r>
      <w:r>
        <w:rPr>
          <w:rFonts w:ascii="Traditional Arabic" w:hAnsi="Traditional Arabic" w:cs="Traditional Arabic" w:hint="cs"/>
          <w:sz w:val="24"/>
          <w:szCs w:val="24"/>
          <w:rtl/>
        </w:rPr>
        <w:t xml:space="preserve"> </w:t>
      </w:r>
      <w:bookmarkStart w:id="7" w:name="_Hlk213698348"/>
      <w:r w:rsidRPr="00997155">
        <w:rPr>
          <w:rFonts w:ascii="Traditional Arabic" w:hAnsi="Traditional Arabic" w:cs="Traditional Arabic"/>
          <w:sz w:val="24"/>
          <w:szCs w:val="24"/>
        </w:rPr>
        <w:t>el al., 2020)</w:t>
      </w:r>
      <w:r w:rsidRPr="00997155">
        <w:rPr>
          <w:rFonts w:ascii="Traditional Arabic" w:hAnsi="Traditional Arabic" w:cs="Traditional Arabic" w:hint="cs"/>
          <w:sz w:val="24"/>
          <w:szCs w:val="24"/>
          <w:rtl/>
          <w:lang w:bidi="ar-EG"/>
        </w:rPr>
        <w:t xml:space="preserve"> </w:t>
      </w:r>
      <w:r w:rsidRPr="00997155">
        <w:rPr>
          <w:rFonts w:ascii="Traditional Arabic" w:hAnsi="Traditional Arabic" w:cs="Traditional Arabic"/>
          <w:sz w:val="24"/>
          <w:szCs w:val="24"/>
        </w:rPr>
        <w:t>Atymtayeva</w:t>
      </w:r>
      <w:bookmarkEnd w:id="7"/>
      <w:r w:rsidR="00EA070C" w:rsidRPr="00997155">
        <w:rPr>
          <w:rFonts w:ascii="Traditional Arabic" w:hAnsi="Traditional Arabic" w:cs="Traditional Arabic" w:hint="cs"/>
          <w:sz w:val="24"/>
          <w:szCs w:val="24"/>
          <w:rtl/>
          <w:lang w:bidi="ar-EG"/>
        </w:rPr>
        <w:t>)</w:t>
      </w:r>
      <w:r w:rsidR="00EA070C" w:rsidRPr="00997155">
        <w:rPr>
          <w:rFonts w:ascii="Traditional Arabic" w:hAnsi="Traditional Arabic" w:cs="Traditional Arabic" w:hint="cs"/>
          <w:sz w:val="24"/>
          <w:szCs w:val="24"/>
          <w:rtl/>
        </w:rPr>
        <w:t>.</w:t>
      </w:r>
      <w:r w:rsidR="00EA070C">
        <w:rPr>
          <w:rFonts w:ascii="Traditional Arabic" w:hAnsi="Traditional Arabic" w:cs="Traditional Arabic" w:hint="cs"/>
          <w:sz w:val="24"/>
          <w:szCs w:val="24"/>
          <w:rtl/>
        </w:rPr>
        <w:t xml:space="preserve"> </w:t>
      </w:r>
      <w:r w:rsidR="00D53BCF" w:rsidRPr="00D53BCF">
        <w:rPr>
          <w:rFonts w:ascii="Traditional Arabic" w:hAnsi="Traditional Arabic" w:cs="Traditional Arabic"/>
          <w:sz w:val="24"/>
          <w:szCs w:val="24"/>
          <w:rtl/>
        </w:rPr>
        <w:t xml:space="preserve">تعمل هذه النظم عبر لوحات معلومات تفاعلية وتقارير فورية، فتتيح اتخاذ </w:t>
      </w:r>
      <w:r w:rsidR="00D53BCF" w:rsidRPr="00D53BCF">
        <w:rPr>
          <w:rFonts w:ascii="Traditional Arabic" w:hAnsi="Traditional Arabic" w:cs="Traditional Arabic"/>
          <w:sz w:val="24"/>
          <w:szCs w:val="24"/>
          <w:rtl/>
        </w:rPr>
        <w:lastRenderedPageBreak/>
        <w:t>قرارات مستندة إلى بيانات حقيقية وليس فقط إلى الملاحظات أو الانطباعات الشخصية. على سبيل المثال، إذا أظهرت البيانات انخفاضًا في رضا الطلاب عن مقرر معين أو أداء تطبيق تعليمي معين، تستطيع الإدارة التدخل فوراً لإجراء التعديلات اللازمة، سواء من خلال دعم تدريسي إضافي أو تحديث النظام البرمجي أو معالجة قصور في المحتوى. بهذا تسهم نظم المراقبة الفورية في تحسين جودة العملية التعليمية وتعزيز الكفاءة والابتكار في بيئة التعليم الجامعي الحديث</w:t>
      </w:r>
      <w:r w:rsidR="00D53BCF" w:rsidRPr="00D53BCF">
        <w:rPr>
          <w:rFonts w:ascii="Traditional Arabic" w:hAnsi="Traditional Arabic" w:cs="Traditional Arabic"/>
          <w:sz w:val="24"/>
          <w:szCs w:val="24"/>
        </w:rPr>
        <w:t>.</w:t>
      </w:r>
    </w:p>
    <w:p w14:paraId="34C65F78" w14:textId="48A23685" w:rsidR="00746DE1" w:rsidRPr="00D1377C"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أدوات التنبؤ بالإشكالات المستقبلية كتسرب الطلاب أو تراجع مستوى الأداء، وتقديم توصيات وقائية في الوقت المناسب</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5AEB1291" w14:textId="5C9E79E0" w:rsidR="00D1377C" w:rsidRPr="00D1377C" w:rsidRDefault="00D1377C" w:rsidP="00EA070C">
      <w:pPr>
        <w:bidi/>
        <w:spacing w:before="240" w:line="360" w:lineRule="auto"/>
        <w:ind w:firstLine="284"/>
        <w:jc w:val="lowKashida"/>
        <w:rPr>
          <w:rFonts w:ascii="Traditional Arabic" w:hAnsi="Traditional Arabic" w:cs="Traditional Arabic"/>
          <w:sz w:val="24"/>
          <w:szCs w:val="24"/>
          <w:rtl/>
        </w:rPr>
      </w:pPr>
      <w:r w:rsidRPr="00D1377C">
        <w:rPr>
          <w:rFonts w:ascii="Traditional Arabic" w:hAnsi="Traditional Arabic" w:cs="Traditional Arabic"/>
          <w:sz w:val="24"/>
          <w:szCs w:val="24"/>
          <w:rtl/>
        </w:rPr>
        <w:t>أدوات التنبؤ بالإشكالات المستقبلية في الجامعات تعتمد على تقنيات الذكاء الاصطناعي وتحليلات البيانات الكبيرة لتوقع حدوث مشكلات مثل تسرب الطلاب أو انخفاض مستوى الأداء الأكاديمي. تقوم هذه الأدوات بتحليل مجموعة ضخمة من البيانات حول حضور الطلاب، درجاتهم، تفاعلهم مع المنصات التعليمية، وسلوكهم الأكاديمي، ثم تكتشف الأنماط التي تشير إلى احتمال وقوع مشكلة مستقبلية.</w:t>
      </w:r>
      <w:r w:rsidRPr="00D1377C">
        <w:rPr>
          <w:rFonts w:ascii="Times New Roman" w:hAnsi="Times New Roman" w:cs="Times New Roman" w:hint="cs"/>
          <w:sz w:val="24"/>
          <w:szCs w:val="24"/>
          <w:rtl/>
        </w:rPr>
        <w:t>​</w:t>
      </w:r>
      <w:r w:rsidR="00EA070C">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ناقشت دراسة </w:t>
      </w:r>
      <w:r w:rsidR="00D7198A">
        <w:rPr>
          <w:rFonts w:ascii="Traditional Arabic" w:hAnsi="Traditional Arabic" w:cs="Traditional Arabic" w:hint="cs"/>
          <w:sz w:val="24"/>
          <w:szCs w:val="24"/>
          <w:rtl/>
        </w:rPr>
        <w:t>عوض وآخرون</w:t>
      </w:r>
      <w:r>
        <w:rPr>
          <w:rFonts w:ascii="Traditional Arabic" w:hAnsi="Traditional Arabic" w:cs="Traditional Arabic" w:hint="cs"/>
          <w:sz w:val="24"/>
          <w:szCs w:val="24"/>
          <w:rtl/>
        </w:rPr>
        <w:t xml:space="preserve"> </w:t>
      </w:r>
      <w:r w:rsidRPr="00D1377C">
        <w:rPr>
          <w:rFonts w:ascii="Traditional Arabic" w:hAnsi="Traditional Arabic" w:cs="Traditional Arabic"/>
          <w:sz w:val="24"/>
          <w:szCs w:val="24"/>
          <w:rtl/>
        </w:rPr>
        <w:t>الإمكانات والتوصيات حول التحليل التنبؤي والتدخل المبكر عندما ترصد الأدوات خطر التسرب أو تراجع الأداء،</w:t>
      </w:r>
      <w:r>
        <w:rPr>
          <w:rFonts w:ascii="Traditional Arabic" w:hAnsi="Traditional Arabic" w:cs="Traditional Arabic" w:hint="cs"/>
          <w:sz w:val="24"/>
          <w:szCs w:val="24"/>
          <w:rtl/>
        </w:rPr>
        <w:t xml:space="preserve"> حيث</w:t>
      </w:r>
      <w:r w:rsidRPr="00D1377C">
        <w:rPr>
          <w:rFonts w:ascii="Traditional Arabic" w:hAnsi="Traditional Arabic" w:cs="Traditional Arabic"/>
          <w:sz w:val="24"/>
          <w:szCs w:val="24"/>
          <w:rtl/>
        </w:rPr>
        <w:t xml:space="preserve"> تصدر تنبيهات وتوصيات استباقية للقيادات الأكاديمية، مثل ضرورة تنفيذ تدخلات تعليمية سريعة أو توفير دعم إضافي للطلاب المعرضين للخطر. كما تقدم حلولاً وقائية مثل تخصيص مسارات تعلم أو دعم نفسي، وبذلك تساعد الجامعة على معالجة المشكلات قبل تفاقمها، وتحسين الاستقرار الأكاديمي وجودة العملية التعليمية الكلية</w:t>
      </w:r>
      <w:r w:rsidR="00D7198A">
        <w:rPr>
          <w:rFonts w:ascii="Traditional Arabic" w:hAnsi="Traditional Arabic" w:cs="Traditional Arabic" w:hint="cs"/>
          <w:sz w:val="24"/>
          <w:szCs w:val="24"/>
          <w:rtl/>
        </w:rPr>
        <w:t xml:space="preserve"> (عوض &amp; آخرون، 2023)</w:t>
      </w:r>
      <w:r w:rsidRPr="00D1377C">
        <w:rPr>
          <w:rFonts w:ascii="Traditional Arabic" w:hAnsi="Traditional Arabic" w:cs="Traditional Arabic"/>
          <w:sz w:val="24"/>
          <w:szCs w:val="24"/>
          <w:rtl/>
        </w:rPr>
        <w:t>.</w:t>
      </w:r>
    </w:p>
    <w:p w14:paraId="0DADB690" w14:textId="77777777" w:rsidR="00CA57A4" w:rsidRPr="00CA57A4" w:rsidRDefault="00CA57A4" w:rsidP="00CA57A4">
      <w:pPr>
        <w:pStyle w:val="ListParagraph"/>
        <w:bidi/>
        <w:spacing w:before="240" w:line="360" w:lineRule="auto"/>
        <w:ind w:left="0"/>
        <w:jc w:val="lowKashida"/>
        <w:rPr>
          <w:rFonts w:ascii="Traditional Arabic" w:hAnsi="Traditional Arabic" w:cs="Traditional Arabic"/>
          <w:b/>
          <w:bCs/>
          <w:sz w:val="24"/>
          <w:szCs w:val="24"/>
        </w:rPr>
      </w:pPr>
      <w:r w:rsidRPr="00CA57A4">
        <w:rPr>
          <w:rFonts w:ascii="Traditional Arabic" w:hAnsi="Traditional Arabic" w:cs="Traditional Arabic"/>
          <w:b/>
          <w:bCs/>
          <w:sz w:val="24"/>
          <w:szCs w:val="24"/>
          <w:rtl/>
        </w:rPr>
        <w:t>التحديات المرتبطة بتطبيق الذكاء الاصطناعي في القرار الجامعي</w:t>
      </w:r>
    </w:p>
    <w:p w14:paraId="6DCBCC34" w14:textId="7DB503E4" w:rsidR="00CA57A4" w:rsidRPr="00CA57A4" w:rsidRDefault="00CA57A4" w:rsidP="00814F9D">
      <w:pPr>
        <w:pStyle w:val="ListParagraph"/>
        <w:bidi/>
        <w:spacing w:before="240" w:line="360" w:lineRule="auto"/>
        <w:ind w:left="0"/>
        <w:jc w:val="lowKashida"/>
        <w:rPr>
          <w:rFonts w:ascii="Traditional Arabic" w:hAnsi="Traditional Arabic" w:cs="Traditional Arabic"/>
          <w:sz w:val="24"/>
          <w:szCs w:val="24"/>
          <w:rtl/>
          <w:lang w:bidi="ar-EG"/>
        </w:rPr>
      </w:pPr>
      <w:r w:rsidRPr="00CA57A4">
        <w:rPr>
          <w:rFonts w:ascii="Traditional Arabic" w:hAnsi="Traditional Arabic" w:cs="Traditional Arabic"/>
          <w:sz w:val="24"/>
          <w:szCs w:val="24"/>
          <w:rtl/>
        </w:rPr>
        <w:t xml:space="preserve">بالرغم من الإمكانات الكبيرة التي يوفرها الذكاء الاصطناعي، إلا أن هناك مجموعة من التحديات المؤسسية والتقنية التي قد تعيق التوظيف الفعّال لهذه الأدوات، </w:t>
      </w:r>
      <w:r>
        <w:rPr>
          <w:rFonts w:ascii="Traditional Arabic" w:hAnsi="Traditional Arabic" w:cs="Traditional Arabic" w:hint="cs"/>
          <w:sz w:val="24"/>
          <w:szCs w:val="24"/>
          <w:rtl/>
        </w:rPr>
        <w:t>تناولت دراسات عديدة تحديات تواجه تطبيق الذكاء الاصطناعي في المؤسسات مثل دراسة عبد الجبار وآخرون</w:t>
      </w:r>
      <w:r w:rsidR="00814F9D">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ودراسة </w:t>
      </w:r>
      <w:r w:rsidR="0087115A">
        <w:rPr>
          <w:rFonts w:ascii="Traditional Arabic" w:hAnsi="Traditional Arabic" w:cs="Traditional Arabic" w:hint="cs"/>
          <w:sz w:val="24"/>
          <w:szCs w:val="24"/>
          <w:rtl/>
        </w:rPr>
        <w:t>أبركات</w:t>
      </w:r>
      <w:r w:rsidR="00814F9D">
        <w:rPr>
          <w:rFonts w:ascii="Traditional Arabic" w:hAnsi="Traditional Arabic" w:cs="Traditional Arabic" w:hint="cs"/>
          <w:sz w:val="24"/>
          <w:szCs w:val="24"/>
          <w:rtl/>
        </w:rPr>
        <w:t xml:space="preserve"> و</w:t>
      </w:r>
      <w:r w:rsidR="0087115A">
        <w:rPr>
          <w:rFonts w:ascii="Traditional Arabic" w:hAnsi="Traditional Arabic" w:cs="Traditional Arabic" w:hint="cs"/>
          <w:sz w:val="24"/>
          <w:szCs w:val="24"/>
          <w:rtl/>
        </w:rPr>
        <w:t xml:space="preserve">عيسى  </w:t>
      </w:r>
      <w:r w:rsidR="003A274E">
        <w:rPr>
          <w:rFonts w:ascii="Traditional Arabic" w:hAnsi="Traditional Arabic" w:cs="Traditional Arabic" w:hint="cs"/>
          <w:sz w:val="24"/>
          <w:szCs w:val="24"/>
          <w:rtl/>
        </w:rPr>
        <w:t xml:space="preserve">ودراسة </w:t>
      </w:r>
      <w:bookmarkStart w:id="8" w:name="_Hlk222557909"/>
      <w:r w:rsidR="003A274E" w:rsidRPr="003A274E">
        <w:rPr>
          <w:rFonts w:ascii="Traditional Arabic" w:hAnsi="Traditional Arabic" w:cs="Traditional Arabic"/>
          <w:sz w:val="24"/>
          <w:szCs w:val="24"/>
        </w:rPr>
        <w:t>Kamrozzaman</w:t>
      </w:r>
      <w:r w:rsidR="003A274E" w:rsidRPr="003A274E">
        <w:rPr>
          <w:rFonts w:ascii="Traditional Arabic" w:hAnsi="Traditional Arabic" w:cs="Traditional Arabic"/>
          <w:sz w:val="24"/>
          <w:szCs w:val="24"/>
          <w:rtl/>
        </w:rPr>
        <w:t xml:space="preserve"> </w:t>
      </w:r>
      <w:bookmarkEnd w:id="8"/>
      <w:r w:rsidR="00814F9D">
        <w:rPr>
          <w:rFonts w:ascii="Traditional Arabic" w:hAnsi="Traditional Arabic" w:cs="Traditional Arabic" w:hint="cs"/>
          <w:sz w:val="24"/>
          <w:szCs w:val="24"/>
          <w:rtl/>
        </w:rPr>
        <w:t xml:space="preserve">&amp; </w:t>
      </w:r>
      <w:r w:rsidR="00814F9D">
        <w:rPr>
          <w:rFonts w:ascii="Traditional Arabic" w:hAnsi="Traditional Arabic" w:cs="Traditional Arabic"/>
          <w:sz w:val="24"/>
          <w:szCs w:val="24"/>
        </w:rPr>
        <w:t>Jie</w:t>
      </w:r>
      <w:r w:rsidR="00814F9D">
        <w:rPr>
          <w:rFonts w:ascii="Traditional Arabic" w:hAnsi="Traditional Arabic" w:cs="Traditional Arabic" w:hint="cs"/>
          <w:sz w:val="24"/>
          <w:szCs w:val="24"/>
          <w:rtl/>
          <w:lang w:bidi="ar-EG"/>
        </w:rPr>
        <w:t xml:space="preserve"> من أهمها</w:t>
      </w:r>
      <w:r w:rsidR="009C7983">
        <w:rPr>
          <w:rFonts w:ascii="Traditional Arabic" w:hAnsi="Traditional Arabic" w:cs="Traditional Arabic" w:hint="cs"/>
          <w:sz w:val="24"/>
          <w:szCs w:val="24"/>
          <w:rtl/>
        </w:rPr>
        <w:t xml:space="preserve"> (عبد الجبار &amp; آخرون، 2025؛ أبركات &amp; عيسى، 2024</w:t>
      </w:r>
      <w:r w:rsidR="00814F9D">
        <w:rPr>
          <w:rFonts w:ascii="Traditional Arabic" w:hAnsi="Traditional Arabic" w:cs="Traditional Arabic" w:hint="cs"/>
          <w:sz w:val="24"/>
          <w:szCs w:val="24"/>
          <w:rtl/>
        </w:rPr>
        <w:t xml:space="preserve">؛ </w:t>
      </w:r>
      <w:r w:rsidR="00814F9D" w:rsidRPr="00814F9D">
        <w:rPr>
          <w:rFonts w:ascii="Traditional Arabic" w:hAnsi="Traditional Arabic" w:cs="Traditional Arabic"/>
          <w:sz w:val="24"/>
          <w:szCs w:val="24"/>
        </w:rPr>
        <w:t>Kamrozzaman</w:t>
      </w:r>
      <w:r w:rsidR="00814F9D">
        <w:rPr>
          <w:rFonts w:ascii="Traditional Arabic" w:hAnsi="Traditional Arabic" w:cs="Traditional Arabic"/>
          <w:sz w:val="24"/>
          <w:szCs w:val="24"/>
        </w:rPr>
        <w:t>&amp; Jie, 2024</w:t>
      </w:r>
      <w:r w:rsidR="00814F9D">
        <w:rPr>
          <w:rFonts w:ascii="Traditional Arabic" w:hAnsi="Traditional Arabic" w:cs="Traditional Arabic" w:hint="cs"/>
          <w:sz w:val="24"/>
          <w:szCs w:val="24"/>
          <w:rtl/>
          <w:lang w:bidi="ar-EG"/>
        </w:rPr>
        <w:t xml:space="preserve">): </w:t>
      </w:r>
    </w:p>
    <w:p w14:paraId="3E65DE7A"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تقنيات الذكاء الاصطناعي تتطلب بنية تحتية رقمية قوية وقدرات تحليلية عالية، وهو ما يمثل تحديًا لبعض الجامعات التي لا تتوافر لديها هذه الموارد</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6514C443"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مقاومة التغيير لدى بعض أعضاء الهيئة الأكاديمية، وعدم تقبل التحول من الأساليب التقليدية إلى الممارسات الرقمية الذكية</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68BA254A"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نقص الكفاءات البشرية المؤهلة لتفعيل وصيانة الأنظمة الذكية، وهو ما يفرض الحاجة المستمرة للتدريب وتطوير المهارات الرقمية</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12126BC7" w14:textId="223F4CE0" w:rsidR="00D1377C" w:rsidRPr="00814F9D" w:rsidRDefault="00CA57A4" w:rsidP="00814F9D">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قضايا الخصوصية وأمن المعلومات وضرورة رسم سياسات واضحة لاستخدام نظم دعم اتخاذ القرار الرقمية بما يضمن سلامة البيانات الجامعية وأمانها</w:t>
      </w:r>
      <w:r w:rsidRPr="00CA57A4">
        <w:rPr>
          <w:rFonts w:ascii="Traditional Arabic" w:hAnsi="Traditional Arabic" w:cs="Traditional Arabic"/>
          <w:sz w:val="24"/>
          <w:szCs w:val="24"/>
        </w:rPr>
        <w:t>.</w:t>
      </w:r>
    </w:p>
    <w:p w14:paraId="2BECEE37" w14:textId="1B482BED" w:rsidR="003A274E" w:rsidRPr="00814F9D" w:rsidRDefault="003A274E" w:rsidP="003A274E">
      <w:pPr>
        <w:pStyle w:val="Heading4"/>
        <w:bidi/>
        <w:spacing w:after="240"/>
        <w:rPr>
          <w:rFonts w:ascii="Traditional Arabic" w:hAnsi="Traditional Arabic" w:cs="Traditional Arabic"/>
          <w:i w:val="0"/>
          <w:iCs w:val="0"/>
          <w:color w:val="000000" w:themeColor="text1"/>
          <w:sz w:val="24"/>
          <w:szCs w:val="24"/>
          <w:rtl/>
        </w:rPr>
      </w:pPr>
      <w:r w:rsidRPr="00814F9D">
        <w:rPr>
          <w:rFonts w:ascii="Traditional Arabic" w:hAnsi="Traditional Arabic" w:cs="Traditional Arabic"/>
          <w:i w:val="0"/>
          <w:iCs w:val="0"/>
          <w:color w:val="000000" w:themeColor="text1"/>
          <w:sz w:val="24"/>
          <w:szCs w:val="24"/>
          <w:rtl/>
        </w:rPr>
        <w:lastRenderedPageBreak/>
        <w:t>رابعًا: تحسين تجربة المستخدم الأكاديمية</w:t>
      </w:r>
    </w:p>
    <w:p w14:paraId="6F240207" w14:textId="2A00B00A" w:rsidR="003A274E" w:rsidRDefault="003A274E" w:rsidP="00814F9D">
      <w:pPr>
        <w:bidi/>
        <w:spacing w:before="240" w:line="360" w:lineRule="auto"/>
        <w:ind w:firstLine="284"/>
        <w:jc w:val="lowKashida"/>
        <w:rPr>
          <w:rFonts w:ascii="Traditional Arabic" w:hAnsi="Traditional Arabic" w:cs="Traditional Arabic"/>
          <w:sz w:val="24"/>
          <w:szCs w:val="24"/>
          <w:rtl/>
        </w:rPr>
      </w:pPr>
      <w:r w:rsidRPr="003A274E">
        <w:rPr>
          <w:rFonts w:ascii="Traditional Arabic" w:hAnsi="Traditional Arabic" w:cs="Traditional Arabic"/>
          <w:sz w:val="24"/>
          <w:szCs w:val="24"/>
          <w:rtl/>
        </w:rPr>
        <w:t>تحسين تجربة المستخدم الأكاديمية يعني تطوير وتيسير تفاعل الطلاب وأعضاء هيئة التدريس مع الأنظمة والخدمات الجامعية من خلال استخدام تقنيات الذكاء الاصطناعي بشكل فعال. تُمكن الأدوات الذكية من خلق بيئة تعليمية أكثر تخصيصًا وتفاعلية، بحيث يحصل كل طالب على تجربة تناسب مهاراته واحتياجاته الأكاديمية ويوفر له الدعم والإرشاد في الوقت المناسب</w:t>
      </w:r>
      <w:r w:rsidRPr="003A274E">
        <w:rPr>
          <w:rFonts w:ascii="Traditional Arabic" w:hAnsi="Traditional Arabic" w:cs="Traditional Arabic"/>
          <w:sz w:val="24"/>
          <w:szCs w:val="24"/>
        </w:rPr>
        <w:t>.</w:t>
      </w:r>
      <w:r w:rsidRPr="003A274E">
        <w:rPr>
          <w:rFonts w:ascii="Times New Roman" w:hAnsi="Times New Roman" w:cs="Times New Roman"/>
          <w:sz w:val="24"/>
          <w:szCs w:val="24"/>
        </w:rPr>
        <w:t>​</w:t>
      </w:r>
      <w:r w:rsidR="00814F9D">
        <w:rPr>
          <w:rFonts w:ascii="Traditional Arabic" w:hAnsi="Traditional Arabic" w:cs="Traditional Arabic" w:hint="cs"/>
          <w:sz w:val="24"/>
          <w:szCs w:val="24"/>
          <w:rtl/>
        </w:rPr>
        <w:t xml:space="preserve"> و</w:t>
      </w:r>
      <w:r w:rsidRPr="003A274E">
        <w:rPr>
          <w:rFonts w:ascii="Traditional Arabic" w:hAnsi="Traditional Arabic" w:cs="Traditional Arabic"/>
          <w:sz w:val="24"/>
          <w:szCs w:val="24"/>
          <w:rtl/>
        </w:rPr>
        <w:t xml:space="preserve">يُعرّف </w:t>
      </w:r>
      <w:r w:rsidR="00205D8B" w:rsidRPr="003A274E">
        <w:rPr>
          <w:rFonts w:ascii="Traditional Arabic" w:hAnsi="Traditional Arabic" w:cs="Traditional Arabic" w:hint="cs"/>
          <w:sz w:val="24"/>
          <w:szCs w:val="24"/>
          <w:rtl/>
        </w:rPr>
        <w:t>اصطلاحيا</w:t>
      </w:r>
      <w:r w:rsidRPr="003A274E">
        <w:rPr>
          <w:rFonts w:ascii="Traditional Arabic" w:hAnsi="Traditional Arabic" w:cs="Traditional Arabic"/>
          <w:sz w:val="24"/>
          <w:szCs w:val="24"/>
          <w:rtl/>
        </w:rPr>
        <w:t xml:space="preserve"> بأنه تحسين التفاعلات بين المستخدمين والأنظمة المؤسسية باستخدام واجهات تعتمد على الذكاء الاصطناعي</w:t>
      </w:r>
      <w:r w:rsidRPr="003A274E">
        <w:rPr>
          <w:rFonts w:ascii="Traditional Arabic" w:hAnsi="Traditional Arabic" w:cs="Traditional Arabic"/>
          <w:sz w:val="24"/>
          <w:szCs w:val="24"/>
        </w:rPr>
        <w:t xml:space="preserve"> </w:t>
      </w:r>
      <w:r w:rsidRPr="003A274E">
        <w:rPr>
          <w:rFonts w:ascii="Traditional Arabic" w:hAnsi="Traditional Arabic" w:cs="Traditional Arabic"/>
          <w:sz w:val="24"/>
          <w:szCs w:val="24"/>
          <w:rtl/>
        </w:rPr>
        <w:t>(</w:t>
      </w:r>
      <w:r w:rsidRPr="003A274E">
        <w:rPr>
          <w:rFonts w:ascii="Traditional Arabic" w:hAnsi="Traditional Arabic" w:cs="Traditional Arabic"/>
          <w:sz w:val="24"/>
          <w:szCs w:val="24"/>
        </w:rPr>
        <w:t>Al-Zahrani &amp; Alasmari, 2024</w:t>
      </w:r>
      <w:r w:rsidRPr="003A274E">
        <w:rPr>
          <w:rFonts w:ascii="Traditional Arabic" w:hAnsi="Traditional Arabic" w:cs="Traditional Arabic"/>
          <w:sz w:val="24"/>
          <w:szCs w:val="24"/>
          <w:rtl/>
        </w:rPr>
        <w:t>).</w:t>
      </w:r>
      <w:r w:rsidR="00814F9D">
        <w:rPr>
          <w:rFonts w:ascii="Traditional Arabic" w:hAnsi="Traditional Arabic" w:cs="Traditional Arabic" w:hint="cs"/>
          <w:sz w:val="24"/>
          <w:szCs w:val="24"/>
          <w:rtl/>
        </w:rPr>
        <w:t xml:space="preserve"> </w:t>
      </w:r>
      <w:r w:rsidRPr="003A274E">
        <w:rPr>
          <w:rFonts w:ascii="Traditional Arabic" w:hAnsi="Traditional Arabic" w:cs="Traditional Arabic"/>
          <w:sz w:val="24"/>
          <w:szCs w:val="24"/>
          <w:rtl/>
        </w:rPr>
        <w:t>ويُعرّف أيضًا بأنه استخدام أدوات الذكاء الاصطناعي، مثل روبوتات الدردشة، لتحسين إمكانية الوصول ورضا الطلاب وأعضاء هيئة التدريس</w:t>
      </w:r>
      <w:r w:rsidRPr="003A274E">
        <w:rPr>
          <w:rFonts w:ascii="Traditional Arabic" w:hAnsi="Traditional Arabic" w:cs="Traditional Arabic"/>
          <w:sz w:val="24"/>
          <w:szCs w:val="24"/>
        </w:rPr>
        <w:t xml:space="preserve"> </w:t>
      </w:r>
      <w:r w:rsidRPr="003A274E">
        <w:rPr>
          <w:rFonts w:ascii="Traditional Arabic" w:hAnsi="Traditional Arabic" w:cs="Traditional Arabic"/>
          <w:sz w:val="24"/>
          <w:szCs w:val="24"/>
          <w:rtl/>
        </w:rPr>
        <w:t xml:space="preserve">(البحيري والعلياني، </w:t>
      </w:r>
      <w:r w:rsidRPr="003A274E">
        <w:rPr>
          <w:rFonts w:ascii="Traditional Arabic" w:hAnsi="Traditional Arabic" w:cs="Traditional Arabic"/>
          <w:sz w:val="24"/>
          <w:szCs w:val="24"/>
        </w:rPr>
        <w:t>2024</w:t>
      </w:r>
      <w:r w:rsidR="00205D8B" w:rsidRPr="003A274E">
        <w:rPr>
          <w:rFonts w:ascii="Traditional Arabic" w:hAnsi="Traditional Arabic" w:cs="Traditional Arabic" w:hint="cs"/>
          <w:sz w:val="24"/>
          <w:szCs w:val="24"/>
          <w:rtl/>
        </w:rPr>
        <w:t>).</w:t>
      </w:r>
      <w:r w:rsidR="00205D8B">
        <w:rPr>
          <w:rFonts w:ascii="Traditional Arabic" w:hAnsi="Traditional Arabic" w:cs="Traditional Arabic" w:hint="cs"/>
          <w:sz w:val="24"/>
          <w:szCs w:val="24"/>
          <w:rtl/>
        </w:rPr>
        <w:t xml:space="preserve"> كم</w:t>
      </w:r>
      <w:r w:rsidR="00205D8B">
        <w:rPr>
          <w:rFonts w:ascii="Traditional Arabic" w:hAnsi="Traditional Arabic" w:cs="Traditional Arabic" w:hint="eastAsia"/>
          <w:sz w:val="24"/>
          <w:szCs w:val="24"/>
          <w:rtl/>
        </w:rPr>
        <w:t>ا</w:t>
      </w:r>
      <w:r w:rsidR="00814F9D">
        <w:rPr>
          <w:rFonts w:ascii="Traditional Arabic" w:hAnsi="Traditional Arabic" w:cs="Traditional Arabic" w:hint="cs"/>
          <w:sz w:val="24"/>
          <w:szCs w:val="24"/>
          <w:rtl/>
        </w:rPr>
        <w:t xml:space="preserve"> </w:t>
      </w:r>
      <w:r w:rsidRPr="003A274E">
        <w:rPr>
          <w:rFonts w:ascii="Traditional Arabic" w:hAnsi="Traditional Arabic" w:cs="Traditional Arabic"/>
          <w:sz w:val="24"/>
          <w:szCs w:val="24"/>
          <w:rtl/>
        </w:rPr>
        <w:t>يمكن تعريفه إجرائياً بأنه نشر واجهات الذكاء الاصطناعي لتحسين تفاعلات المستخدمين، ويتم تقييمها من خلال مقاييس رضا المستخدمين وإمكانية الوصول إلى النظام.</w:t>
      </w:r>
    </w:p>
    <w:p w14:paraId="0FA4753C" w14:textId="2C3CFCDA" w:rsidR="00C73F8B" w:rsidRPr="003A274E" w:rsidRDefault="00C73F8B" w:rsidP="00683C15">
      <w:pPr>
        <w:bidi/>
        <w:spacing w:before="240" w:line="360" w:lineRule="auto"/>
        <w:ind w:firstLine="284"/>
        <w:jc w:val="lowKashida"/>
        <w:rPr>
          <w:rFonts w:ascii="Traditional Arabic" w:hAnsi="Traditional Arabic" w:cs="Traditional Arabic"/>
          <w:sz w:val="24"/>
          <w:szCs w:val="24"/>
        </w:rPr>
      </w:pPr>
      <w:r w:rsidRPr="00C73F8B">
        <w:rPr>
          <w:rFonts w:ascii="Traditional Arabic" w:hAnsi="Traditional Arabic" w:cs="Traditional Arabic"/>
          <w:sz w:val="24"/>
          <w:szCs w:val="24"/>
          <w:rtl/>
        </w:rPr>
        <w:t xml:space="preserve">في عصر التحول الرقمي السريع وتزايد الاعتماد على الذكاء الاصطناعي في قطاع التعليم العالي، أصبحت تجربة المستخدم الأكاديمية ركيزة أساسية لتحقيق التميز المؤسسي وتعزيز القدرة التنافسية للجامعات. </w:t>
      </w:r>
      <w:r w:rsidR="007D22B3">
        <w:rPr>
          <w:rFonts w:ascii="Traditional Arabic" w:hAnsi="Traditional Arabic" w:cs="Traditional Arabic" w:hint="cs"/>
          <w:sz w:val="24"/>
          <w:szCs w:val="24"/>
          <w:rtl/>
        </w:rPr>
        <w:t>تناولت دراسة المصري</w:t>
      </w:r>
      <w:r w:rsidR="008016BB">
        <w:rPr>
          <w:rFonts w:ascii="Traditional Arabic" w:hAnsi="Traditional Arabic" w:cs="Traditional Arabic" w:hint="cs"/>
          <w:sz w:val="24"/>
          <w:szCs w:val="24"/>
          <w:rtl/>
        </w:rPr>
        <w:t xml:space="preserve">، كيف أن </w:t>
      </w:r>
      <w:r w:rsidRPr="00C73F8B">
        <w:rPr>
          <w:rFonts w:ascii="Traditional Arabic" w:hAnsi="Traditional Arabic" w:cs="Traditional Arabic"/>
          <w:sz w:val="24"/>
          <w:szCs w:val="24"/>
          <w:rtl/>
        </w:rPr>
        <w:t>الجامعات التي تهتم بتيسير وتخصيص تفاعل الطلاب وأعضاء هيئة التدريس مع المنظومات الرقمية والخدمات التعليمية، تحقق نسبًا أعلى من الرضا، وتدعم نجاح الطلاب، وتبني علاقة طويلة الأمد بين المؤسسة التعليمية ومستخدميها</w:t>
      </w:r>
      <w:r w:rsidR="007D22B3">
        <w:rPr>
          <w:rFonts w:ascii="Traditional Arabic" w:hAnsi="Traditional Arabic" w:cs="Traditional Arabic" w:hint="cs"/>
          <w:sz w:val="24"/>
          <w:szCs w:val="24"/>
          <w:rtl/>
        </w:rPr>
        <w:t xml:space="preserve"> (المصري، 2022)</w:t>
      </w:r>
      <w:r w:rsidRPr="00C73F8B">
        <w:rPr>
          <w:rFonts w:ascii="Traditional Arabic" w:hAnsi="Traditional Arabic" w:cs="Traditional Arabic"/>
          <w:sz w:val="24"/>
          <w:szCs w:val="24"/>
          <w:rtl/>
        </w:rPr>
        <w:t>. ويبرز هذا الاهتمام نتيجة تغيّر توقعات المستخدمين الذين أصبحوا يتطلعون إلى خدمات ذكية، سهلة الوصول، وتفاعلية، توفر الدعم والإرشاد بالزمن الحقيقي وتقلل الوقت المهدر في الإجراءات الروتينية</w:t>
      </w:r>
      <w:r w:rsidR="00683C15">
        <w:rPr>
          <w:rFonts w:ascii="Traditional Arabic" w:hAnsi="Traditional Arabic" w:cs="Traditional Arabic" w:hint="cs"/>
          <w:sz w:val="24"/>
          <w:szCs w:val="24"/>
          <w:rtl/>
        </w:rPr>
        <w:t xml:space="preserve"> (</w:t>
      </w:r>
      <w:r w:rsidR="00683C15" w:rsidRPr="00683C15">
        <w:rPr>
          <w:rFonts w:ascii="Traditional Arabic" w:hAnsi="Traditional Arabic" w:cs="Traditional Arabic" w:hint="cs"/>
          <w:sz w:val="24"/>
          <w:szCs w:val="24"/>
          <w:rtl/>
          <w:lang w:bidi="ar-EG"/>
        </w:rPr>
        <w:t>المجلس الوطني المصري للتنافسية</w:t>
      </w:r>
      <w:r w:rsidR="00724A17">
        <w:rPr>
          <w:rFonts w:ascii="Traditional Arabic" w:hAnsi="Traditional Arabic" w:cs="Traditional Arabic" w:hint="cs"/>
          <w:sz w:val="24"/>
          <w:szCs w:val="24"/>
          <w:rtl/>
          <w:lang w:bidi="ar-EG"/>
        </w:rPr>
        <w:t>، د.ت</w:t>
      </w:r>
      <w:r w:rsidR="00683C15">
        <w:rPr>
          <w:rFonts w:ascii="Traditional Arabic" w:hAnsi="Traditional Arabic" w:cs="Traditional Arabic" w:hint="cs"/>
          <w:sz w:val="24"/>
          <w:szCs w:val="24"/>
          <w:rtl/>
          <w:lang w:bidi="ar-EG"/>
        </w:rPr>
        <w:t>)</w:t>
      </w:r>
      <w:r w:rsidRPr="00C73F8B">
        <w:rPr>
          <w:rFonts w:ascii="Traditional Arabic" w:hAnsi="Traditional Arabic" w:cs="Traditional Arabic"/>
          <w:sz w:val="24"/>
          <w:szCs w:val="24"/>
          <w:rtl/>
        </w:rPr>
        <w:t>. ولهذا بات الاستثمار في تحسين تجربة المستخدم، وتبني أحدث التقنيات الذكية لتحقيق التكامل بين متطلبات المستخدمين والأنظمة الرقمية، ضرورة لا غنى عنها في رؤية الجامعات السعودية نحو الريادة والابتكار</w:t>
      </w:r>
      <w:r w:rsidRPr="00C73F8B">
        <w:rPr>
          <w:rFonts w:ascii="Traditional Arabic" w:hAnsi="Traditional Arabic" w:cs="Traditional Arabic"/>
          <w:sz w:val="24"/>
          <w:szCs w:val="24"/>
        </w:rPr>
        <w:t>.</w:t>
      </w:r>
    </w:p>
    <w:p w14:paraId="16170268" w14:textId="77777777" w:rsidR="004D0B74" w:rsidRPr="004D0B74" w:rsidRDefault="003A274E" w:rsidP="00B40272">
      <w:pPr>
        <w:numPr>
          <w:ilvl w:val="0"/>
          <w:numId w:val="21"/>
        </w:numPr>
        <w:bidi/>
        <w:spacing w:before="240" w:line="360" w:lineRule="auto"/>
        <w:jc w:val="both"/>
        <w:rPr>
          <w:rFonts w:ascii="Traditional Arabic" w:hAnsi="Traditional Arabic" w:cs="Traditional Arabic"/>
          <w:b/>
          <w:bCs/>
          <w:sz w:val="24"/>
          <w:szCs w:val="24"/>
        </w:rPr>
      </w:pPr>
      <w:r w:rsidRPr="003A274E">
        <w:rPr>
          <w:rFonts w:ascii="Traditional Arabic" w:hAnsi="Traditional Arabic" w:cs="Traditional Arabic"/>
          <w:sz w:val="24"/>
          <w:szCs w:val="24"/>
          <w:rtl/>
        </w:rPr>
        <w:t>مظاهر تحسين تجربة المستخدم الأكاديمية</w:t>
      </w:r>
      <w:r w:rsidR="004D0B74" w:rsidRPr="004D0B74">
        <w:rPr>
          <w:rFonts w:ascii="Traditional Arabic" w:hAnsi="Traditional Arabic" w:cs="Traditional Arabic" w:hint="cs"/>
          <w:sz w:val="24"/>
          <w:szCs w:val="24"/>
          <w:rtl/>
        </w:rPr>
        <w:t xml:space="preserve"> حيث يتم ا</w:t>
      </w:r>
      <w:r w:rsidRPr="003A274E">
        <w:rPr>
          <w:rFonts w:ascii="Traditional Arabic" w:hAnsi="Traditional Arabic" w:cs="Traditional Arabic"/>
          <w:sz w:val="24"/>
          <w:szCs w:val="24"/>
          <w:rtl/>
        </w:rPr>
        <w:t>ستعر</w:t>
      </w:r>
      <w:r w:rsidR="004D0B74" w:rsidRPr="004D0B74">
        <w:rPr>
          <w:rFonts w:ascii="Traditional Arabic" w:hAnsi="Traditional Arabic" w:cs="Traditional Arabic" w:hint="cs"/>
          <w:sz w:val="24"/>
          <w:szCs w:val="24"/>
          <w:rtl/>
        </w:rPr>
        <w:t>ا</w:t>
      </w:r>
      <w:r w:rsidRPr="003A274E">
        <w:rPr>
          <w:rFonts w:ascii="Traditional Arabic" w:hAnsi="Traditional Arabic" w:cs="Traditional Arabic"/>
          <w:sz w:val="24"/>
          <w:szCs w:val="24"/>
          <w:rtl/>
        </w:rPr>
        <w:t xml:space="preserve">ض أهم التقنيات والممارسات التي عززت من رضا المستخدم الأكاديمي </w:t>
      </w:r>
    </w:p>
    <w:p w14:paraId="585F8425" w14:textId="53704BC1" w:rsidR="008016BB" w:rsidRPr="004D0B74" w:rsidRDefault="008016BB" w:rsidP="00E95277">
      <w:pPr>
        <w:bidi/>
        <w:spacing w:before="240" w:line="360" w:lineRule="auto"/>
        <w:jc w:val="both"/>
        <w:rPr>
          <w:rFonts w:ascii="Traditional Arabic" w:hAnsi="Traditional Arabic" w:cs="Traditional Arabic"/>
          <w:b/>
          <w:bCs/>
          <w:sz w:val="24"/>
          <w:szCs w:val="24"/>
          <w:rtl/>
        </w:rPr>
      </w:pPr>
      <w:bookmarkStart w:id="9" w:name="_Hlk222559191"/>
      <w:r w:rsidRPr="004D0B74">
        <w:rPr>
          <w:rFonts w:ascii="Traditional Arabic" w:hAnsi="Traditional Arabic" w:cs="Traditional Arabic"/>
          <w:b/>
          <w:bCs/>
          <w:sz w:val="24"/>
          <w:szCs w:val="24"/>
          <w:rtl/>
        </w:rPr>
        <w:t>أهم مظاهر تحسين تجربة المستخدم الأكاديمية</w:t>
      </w:r>
    </w:p>
    <w:bookmarkEnd w:id="9"/>
    <w:p w14:paraId="1E921414" w14:textId="532CACF0" w:rsidR="008016BB" w:rsidRPr="004D0B74" w:rsidRDefault="008016BB" w:rsidP="00E95277">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hint="cs"/>
          <w:sz w:val="24"/>
          <w:szCs w:val="24"/>
          <w:rtl/>
        </w:rPr>
        <w:t xml:space="preserve">تناولت العديد من الدراسات مظاهر مختلفة من تحسين تجربة المستخدم </w:t>
      </w:r>
      <w:r w:rsidR="004D0B74" w:rsidRPr="004D0B74">
        <w:rPr>
          <w:rFonts w:ascii="Traditional Arabic" w:hAnsi="Traditional Arabic" w:cs="Traditional Arabic" w:hint="cs"/>
          <w:sz w:val="24"/>
          <w:szCs w:val="24"/>
          <w:rtl/>
        </w:rPr>
        <w:t>الأكاديمية،</w:t>
      </w:r>
      <w:r w:rsidRPr="004D0B74">
        <w:rPr>
          <w:rFonts w:ascii="Traditional Arabic" w:hAnsi="Traditional Arabic" w:cs="Traditional Arabic" w:hint="cs"/>
          <w:sz w:val="24"/>
          <w:szCs w:val="24"/>
          <w:rtl/>
        </w:rPr>
        <w:t xml:space="preserve"> وتقوم الدراسة الحالية بتلخيص تلك المظاهر في النقاط التالية دراسة </w:t>
      </w:r>
      <w:bookmarkStart w:id="10" w:name="_Hlk224564108"/>
      <w:r w:rsidRPr="004D0B74">
        <w:rPr>
          <w:rFonts w:ascii="Traditional Arabic" w:hAnsi="Traditional Arabic" w:cs="Traditional Arabic" w:hint="cs"/>
          <w:sz w:val="24"/>
          <w:szCs w:val="24"/>
          <w:rtl/>
        </w:rPr>
        <w:t>(أبركات</w:t>
      </w:r>
      <w:r w:rsidR="004D0B74">
        <w:rPr>
          <w:rFonts w:ascii="Traditional Arabic" w:hAnsi="Traditional Arabic" w:cs="Traditional Arabic" w:hint="cs"/>
          <w:sz w:val="24"/>
          <w:szCs w:val="24"/>
          <w:rtl/>
        </w:rPr>
        <w:t xml:space="preserve"> </w:t>
      </w:r>
      <w:r w:rsidRPr="004D0B74">
        <w:rPr>
          <w:rFonts w:ascii="Traditional Arabic" w:hAnsi="Traditional Arabic" w:cs="Traditional Arabic" w:hint="cs"/>
          <w:sz w:val="24"/>
          <w:szCs w:val="24"/>
          <w:rtl/>
        </w:rPr>
        <w:t>&amp;</w:t>
      </w:r>
      <w:r w:rsidR="004D0B74">
        <w:rPr>
          <w:rFonts w:ascii="Traditional Arabic" w:hAnsi="Traditional Arabic" w:cs="Traditional Arabic" w:hint="cs"/>
          <w:sz w:val="24"/>
          <w:szCs w:val="24"/>
          <w:rtl/>
        </w:rPr>
        <w:t xml:space="preserve"> </w:t>
      </w:r>
      <w:r w:rsidRPr="004D0B74">
        <w:rPr>
          <w:rFonts w:ascii="Traditional Arabic" w:hAnsi="Traditional Arabic" w:cs="Traditional Arabic" w:hint="cs"/>
          <w:sz w:val="24"/>
          <w:szCs w:val="24"/>
          <w:rtl/>
        </w:rPr>
        <w:t xml:space="preserve">عيسى، 2024)، و </w:t>
      </w:r>
      <w:r w:rsidR="004D0B74" w:rsidRPr="004D0B74">
        <w:rPr>
          <w:rFonts w:ascii="Traditional Arabic" w:hAnsi="Traditional Arabic" w:cs="Traditional Arabic" w:hint="cs"/>
          <w:sz w:val="24"/>
          <w:szCs w:val="24"/>
          <w:rtl/>
        </w:rPr>
        <w:t xml:space="preserve">دراسة </w:t>
      </w:r>
      <w:r w:rsidR="004D0B74" w:rsidRPr="004D0B74">
        <w:rPr>
          <w:rFonts w:ascii="Traditional Arabic" w:hAnsi="Traditional Arabic" w:cs="Traditional Arabic"/>
          <w:sz w:val="24"/>
          <w:szCs w:val="24"/>
        </w:rPr>
        <w:t>el</w:t>
      </w:r>
      <w:r w:rsidRPr="004D0B74">
        <w:rPr>
          <w:rFonts w:ascii="Traditional Arabic" w:hAnsi="Traditional Arabic" w:cs="Traditional Arabic"/>
          <w:sz w:val="24"/>
          <w:szCs w:val="24"/>
        </w:rPr>
        <w:t xml:space="preserve"> al., 2023)</w:t>
      </w:r>
      <w:r w:rsidRPr="004D0B74">
        <w:rPr>
          <w:rFonts w:ascii="Traditional Arabic" w:hAnsi="Traditional Arabic" w:cs="Traditional Arabic" w:hint="cs"/>
          <w:sz w:val="24"/>
          <w:szCs w:val="24"/>
          <w:rtl/>
        </w:rPr>
        <w:t xml:space="preserve"> </w:t>
      </w:r>
      <w:r w:rsidRPr="004D0B74">
        <w:rPr>
          <w:rFonts w:ascii="Traditional Arabic" w:hAnsi="Traditional Arabic" w:cs="Traditional Arabic"/>
          <w:sz w:val="24"/>
          <w:szCs w:val="24"/>
        </w:rPr>
        <w:t>Jangjarat</w:t>
      </w:r>
      <w:r w:rsidRPr="004D0B74">
        <w:rPr>
          <w:rFonts w:ascii="Traditional Arabic" w:hAnsi="Traditional Arabic" w:cs="Traditional Arabic" w:hint="cs"/>
          <w:sz w:val="24"/>
          <w:szCs w:val="24"/>
          <w:rtl/>
        </w:rPr>
        <w:t>)</w:t>
      </w:r>
      <w:r w:rsidRPr="004D0B74">
        <w:rPr>
          <w:rFonts w:ascii="Traditional Arabic" w:hAnsi="Traditional Arabic" w:cs="Traditional Arabic"/>
          <w:sz w:val="24"/>
          <w:szCs w:val="24"/>
          <w:rtl/>
        </w:rPr>
        <w:t xml:space="preserve"> </w:t>
      </w:r>
      <w:r w:rsidRPr="004D0B74">
        <w:rPr>
          <w:rFonts w:ascii="Traditional Arabic" w:hAnsi="Traditional Arabic" w:cs="Traditional Arabic" w:hint="cs"/>
          <w:sz w:val="24"/>
          <w:szCs w:val="24"/>
          <w:rtl/>
        </w:rPr>
        <w:t xml:space="preserve">، ودراسة ( </w:t>
      </w:r>
      <w:r w:rsidRPr="004D0B74">
        <w:rPr>
          <w:rFonts w:ascii="Traditional Arabic" w:hAnsi="Traditional Arabic" w:cs="Traditional Arabic"/>
          <w:sz w:val="24"/>
          <w:szCs w:val="24"/>
        </w:rPr>
        <w:t>Alomair, 20</w:t>
      </w:r>
      <w:r w:rsidR="004D0B74" w:rsidRPr="004D0B74">
        <w:rPr>
          <w:rFonts w:ascii="Traditional Arabic" w:hAnsi="Traditional Arabic" w:cs="Traditional Arabic"/>
          <w:sz w:val="24"/>
          <w:szCs w:val="24"/>
        </w:rPr>
        <w:t>24</w:t>
      </w:r>
      <w:r w:rsidR="004D0B74" w:rsidRPr="004D0B74">
        <w:rPr>
          <w:rFonts w:ascii="Traditional Arabic" w:hAnsi="Traditional Arabic" w:cs="Traditional Arabic" w:hint="cs"/>
          <w:sz w:val="24"/>
          <w:szCs w:val="24"/>
          <w:rtl/>
        </w:rPr>
        <w:t>)</w:t>
      </w:r>
      <w:r w:rsidRPr="004D0B74">
        <w:rPr>
          <w:rFonts w:ascii="Traditional Arabic" w:hAnsi="Traditional Arabic" w:cs="Traditional Arabic" w:hint="cs"/>
          <w:sz w:val="24"/>
          <w:szCs w:val="24"/>
          <w:rtl/>
        </w:rPr>
        <w:t xml:space="preserve"> </w:t>
      </w:r>
      <w:bookmarkEnd w:id="10"/>
      <w:r w:rsidRPr="004D0B74">
        <w:rPr>
          <w:rFonts w:ascii="Traditional Arabic" w:hAnsi="Traditional Arabic" w:cs="Traditional Arabic" w:hint="cs"/>
          <w:sz w:val="24"/>
          <w:szCs w:val="24"/>
          <w:rtl/>
        </w:rPr>
        <w:t xml:space="preserve">: </w:t>
      </w:r>
    </w:p>
    <w:p w14:paraId="0EFD736B" w14:textId="272EE3EA"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سهولة الوصول إلى الخدمات والأنظمة</w:t>
      </w:r>
      <w:r>
        <w:rPr>
          <w:rFonts w:ascii="Traditional Arabic" w:hAnsi="Traditional Arabic" w:cs="Traditional Arabic" w:hint="cs"/>
          <w:sz w:val="24"/>
          <w:szCs w:val="24"/>
          <w:rtl/>
        </w:rPr>
        <w:t xml:space="preserve"> حيث يتم</w:t>
      </w:r>
      <w:r w:rsidRPr="008016BB">
        <w:rPr>
          <w:rFonts w:ascii="Traditional Arabic" w:hAnsi="Traditional Arabic" w:cs="Traditional Arabic"/>
          <w:sz w:val="24"/>
          <w:szCs w:val="24"/>
          <w:rtl/>
        </w:rPr>
        <w:t xml:space="preserve"> توفير منصات موحدة للخدمات الأكاديمية والإدارية، وتجربة رقمية متكاملة تمكّن الطالب من إجراء معاملاته الجامعية، مثل التسجيل والاستعلامات ودفع الرسوم، بشكل سلس من أي مكان وفي أي وقت</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6921F5F3" w14:textId="11E58F44"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lastRenderedPageBreak/>
        <w:t>التخصيص والتكيف</w:t>
      </w:r>
      <w:r>
        <w:rPr>
          <w:rFonts w:ascii="Traditional Arabic" w:hAnsi="Traditional Arabic" w:cs="Traditional Arabic" w:hint="cs"/>
          <w:sz w:val="24"/>
          <w:szCs w:val="24"/>
          <w:rtl/>
        </w:rPr>
        <w:t xml:space="preserve"> من خلال</w:t>
      </w:r>
      <w:r w:rsidRPr="008016BB">
        <w:rPr>
          <w:rFonts w:ascii="Traditional Arabic" w:hAnsi="Traditional Arabic" w:cs="Traditional Arabic"/>
          <w:sz w:val="24"/>
          <w:szCs w:val="24"/>
          <w:rtl/>
        </w:rPr>
        <w:t xml:space="preserve"> استخدام أنظمة تعلم ذكية تتيح لكل طالب تجربة تعليمية متوافقة مع احتياجاته، مثل تنظيم المحتوى والمصادر على ضوء مستوى الطالب وأهدافه ومستواه وتخصصه، وتعزيز الدعم الأكاديمي الفردي</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374B4288" w14:textId="3C615605"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خدمة ذاتية وتفاعلية</w:t>
      </w:r>
      <w:r>
        <w:rPr>
          <w:rFonts w:ascii="Traditional Arabic" w:hAnsi="Traditional Arabic" w:cs="Traditional Arabic" w:hint="cs"/>
          <w:sz w:val="24"/>
          <w:szCs w:val="24"/>
          <w:rtl/>
        </w:rPr>
        <w:t xml:space="preserve"> وذلك</w:t>
      </w:r>
      <w:r w:rsidRPr="008016BB">
        <w:rPr>
          <w:rFonts w:ascii="Traditional Arabic" w:hAnsi="Traditional Arabic" w:cs="Traditional Arabic"/>
          <w:sz w:val="24"/>
          <w:szCs w:val="24"/>
          <w:rtl/>
        </w:rPr>
        <w:t xml:space="preserve"> </w:t>
      </w:r>
      <w:r>
        <w:rPr>
          <w:rFonts w:ascii="Traditional Arabic" w:hAnsi="Traditional Arabic" w:cs="Traditional Arabic" w:hint="cs"/>
          <w:sz w:val="24"/>
          <w:szCs w:val="24"/>
          <w:rtl/>
        </w:rPr>
        <w:t>ب</w:t>
      </w:r>
      <w:r w:rsidRPr="008016BB">
        <w:rPr>
          <w:rFonts w:ascii="Traditional Arabic" w:hAnsi="Traditional Arabic" w:cs="Traditional Arabic"/>
          <w:sz w:val="24"/>
          <w:szCs w:val="24"/>
          <w:rtl/>
        </w:rPr>
        <w:t>إتاحة أدوات رقمية تُمكن الطلاب من مراجعة معلوماتهم أو تعديل جداولهم بأنفسهم دون الحاجة لإجراءات ورقية أو الانتظار الطويل، ودعم التواصل مع أعضاء هيئة التدريس عبر الدردشات الفورية أو البريد الذكي</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1DEC35DA" w14:textId="3783CDA6"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التقييم الذكي وتغذية راجعة فورية</w:t>
      </w:r>
      <w:r>
        <w:rPr>
          <w:rFonts w:ascii="Traditional Arabic" w:hAnsi="Traditional Arabic" w:cs="Traditional Arabic" w:hint="cs"/>
          <w:sz w:val="24"/>
          <w:szCs w:val="24"/>
          <w:rtl/>
        </w:rPr>
        <w:t xml:space="preserve"> من حيث</w:t>
      </w:r>
      <w:r w:rsidRPr="008016BB">
        <w:rPr>
          <w:rFonts w:ascii="Traditional Arabic" w:hAnsi="Traditional Arabic" w:cs="Traditional Arabic"/>
          <w:sz w:val="24"/>
          <w:szCs w:val="24"/>
          <w:rtl/>
        </w:rPr>
        <w:t xml:space="preserve"> توظيف أنظمة تعتمد الذكاء الاصطناعي في تصحيح الاختبارات وتقديم ملاحظات فورية دقيقة لتحفيز التحسين الأكاديمي المستمر وتوفير دعم سريع عند ظهور مشاكل في التحصيل أو الفهم</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26A1B353" w14:textId="6C0EE75F"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إمكانية الوصول لجميع المستخدمين</w:t>
      </w:r>
      <w:r>
        <w:rPr>
          <w:rFonts w:ascii="Traditional Arabic" w:hAnsi="Traditional Arabic" w:cs="Traditional Arabic" w:hint="cs"/>
          <w:sz w:val="24"/>
          <w:szCs w:val="24"/>
          <w:rtl/>
        </w:rPr>
        <w:t xml:space="preserve"> من خلال</w:t>
      </w:r>
      <w:r w:rsidRPr="008016BB">
        <w:rPr>
          <w:rFonts w:ascii="Traditional Arabic" w:hAnsi="Traditional Arabic" w:cs="Traditional Arabic"/>
          <w:sz w:val="24"/>
          <w:szCs w:val="24"/>
          <w:rtl/>
        </w:rPr>
        <w:t xml:space="preserve"> تصميم الخدمات والمنصات لتلائم احتياجات الطلاب ذوي الإعاقة أو أصحاب الظروف الخاصة، عبر أدوات تسهّل الوصول للنصوص أو تنقل المواد التعليمية إلى صيغ تلائم احتياجاتهم التقنية والشخصية</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76C53869" w14:textId="693AD53A" w:rsidR="008016BB" w:rsidRPr="008016BB" w:rsidRDefault="008016BB" w:rsidP="004C44D3">
      <w:pPr>
        <w:pStyle w:val="ListParagraph"/>
        <w:numPr>
          <w:ilvl w:val="0"/>
          <w:numId w:val="22"/>
        </w:numPr>
        <w:bidi/>
        <w:spacing w:before="240" w:after="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سهولة التفاعل والتنقل</w:t>
      </w:r>
      <w:r>
        <w:rPr>
          <w:rFonts w:ascii="Traditional Arabic" w:hAnsi="Traditional Arabic" w:cs="Traditional Arabic" w:hint="cs"/>
          <w:sz w:val="24"/>
          <w:szCs w:val="24"/>
          <w:rtl/>
        </w:rPr>
        <w:t xml:space="preserve"> وذلك</w:t>
      </w:r>
      <w:r w:rsidRPr="008016BB">
        <w:rPr>
          <w:rFonts w:ascii="Traditional Arabic" w:hAnsi="Traditional Arabic" w:cs="Traditional Arabic"/>
          <w:sz w:val="24"/>
          <w:szCs w:val="24"/>
          <w:rtl/>
        </w:rPr>
        <w:t xml:space="preserve"> </w:t>
      </w:r>
      <w:r>
        <w:rPr>
          <w:rFonts w:ascii="Traditional Arabic" w:hAnsi="Traditional Arabic" w:cs="Traditional Arabic" w:hint="cs"/>
          <w:sz w:val="24"/>
          <w:szCs w:val="24"/>
          <w:rtl/>
        </w:rPr>
        <w:t>ب</w:t>
      </w:r>
      <w:r w:rsidRPr="008016BB">
        <w:rPr>
          <w:rFonts w:ascii="Traditional Arabic" w:hAnsi="Traditional Arabic" w:cs="Traditional Arabic"/>
          <w:sz w:val="24"/>
          <w:szCs w:val="24"/>
          <w:rtl/>
        </w:rPr>
        <w:t>تصميم واجهات الاستخدام بطريقة علمية تجعل التنقل بين الأنظمة والصفحات سهلاً وواضحًا، وتقليل الخطوات الروتينية لجعل تجربة الطالب أكثر سلاسة وراحة</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49CD4A55" w14:textId="13A11E47" w:rsidR="004C44D3" w:rsidRPr="007B2A6E" w:rsidRDefault="004C44D3" w:rsidP="0077287C">
      <w:pPr>
        <w:bidi/>
        <w:spacing w:after="0" w:line="360" w:lineRule="auto"/>
        <w:jc w:val="both"/>
        <w:rPr>
          <w:rFonts w:ascii="Traditional Arabic" w:hAnsi="Traditional Arabic" w:cs="Traditional Arabic"/>
          <w:sz w:val="24"/>
          <w:szCs w:val="24"/>
          <w:rtl/>
        </w:rPr>
      </w:pPr>
      <w:commentRangeStart w:id="11"/>
      <w:r w:rsidRPr="007B2A6E">
        <w:rPr>
          <w:rFonts w:ascii="Traditional Arabic" w:hAnsi="Traditional Arabic" w:cs="Traditional Arabic" w:hint="cs"/>
          <w:sz w:val="24"/>
          <w:szCs w:val="24"/>
          <w:rtl/>
        </w:rPr>
        <w:t>ويمكن تلخيصها في الشكل التالي</w:t>
      </w:r>
      <w:r w:rsidR="0077287C" w:rsidRPr="007B2A6E">
        <w:rPr>
          <w:rFonts w:ascii="Traditional Arabic" w:hAnsi="Traditional Arabic" w:cs="Traditional Arabic" w:hint="cs"/>
          <w:sz w:val="24"/>
          <w:szCs w:val="24"/>
          <w:rtl/>
        </w:rPr>
        <w:t xml:space="preserve"> </w:t>
      </w:r>
      <w:r w:rsidRPr="007B2A6E">
        <w:rPr>
          <w:rFonts w:ascii="Traditional Arabic" w:hAnsi="Traditional Arabic" w:cs="Traditional Arabic" w:hint="cs"/>
          <w:sz w:val="24"/>
          <w:szCs w:val="24"/>
          <w:rtl/>
        </w:rPr>
        <w:t xml:space="preserve"> </w:t>
      </w:r>
      <w:commentRangeEnd w:id="11"/>
      <w:r w:rsidR="0014330A" w:rsidRPr="007B2A6E">
        <w:rPr>
          <w:rStyle w:val="CommentReference"/>
          <w:rtl/>
        </w:rPr>
        <w:commentReference w:id="11"/>
      </w:r>
      <w:r w:rsidR="00942648">
        <w:rPr>
          <w:rFonts w:ascii="Traditional Arabic" w:hAnsi="Traditional Arabic" w:cs="Traditional Arabic" w:hint="cs"/>
          <w:sz w:val="24"/>
          <w:szCs w:val="24"/>
          <w:rtl/>
        </w:rPr>
        <w:t xml:space="preserve">بالاستعانة بالأدبيات </w:t>
      </w:r>
      <w:r w:rsidR="0077287C" w:rsidRPr="007B2A6E">
        <w:rPr>
          <w:rFonts w:ascii="Traditional Arabic" w:hAnsi="Traditional Arabic" w:cs="Traditional Arabic" w:hint="cs"/>
          <w:sz w:val="24"/>
          <w:szCs w:val="24"/>
          <w:rtl/>
        </w:rPr>
        <w:t xml:space="preserve">(أبركات &amp; عيسى، 2024؛ </w:t>
      </w:r>
      <w:r w:rsidR="0077287C" w:rsidRPr="007B2A6E">
        <w:rPr>
          <w:rFonts w:ascii="Traditional Arabic" w:hAnsi="Traditional Arabic" w:cs="Traditional Arabic"/>
          <w:sz w:val="24"/>
          <w:szCs w:val="24"/>
        </w:rPr>
        <w:t>el al., 2023</w:t>
      </w:r>
      <w:r w:rsidR="0077287C" w:rsidRPr="007B2A6E">
        <w:rPr>
          <w:rFonts w:ascii="Traditional Arabic" w:hAnsi="Traditional Arabic" w:cs="Traditional Arabic" w:hint="cs"/>
          <w:sz w:val="24"/>
          <w:szCs w:val="24"/>
          <w:rtl/>
        </w:rPr>
        <w:t xml:space="preserve"> </w:t>
      </w:r>
      <w:r w:rsidR="0077287C" w:rsidRPr="007B2A6E">
        <w:rPr>
          <w:rFonts w:ascii="Traditional Arabic" w:hAnsi="Traditional Arabic" w:cs="Traditional Arabic"/>
          <w:sz w:val="24"/>
          <w:szCs w:val="24"/>
        </w:rPr>
        <w:t>Jangjarat</w:t>
      </w:r>
      <w:r w:rsidR="0077287C" w:rsidRPr="007B2A6E">
        <w:rPr>
          <w:rFonts w:ascii="Traditional Arabic" w:hAnsi="Traditional Arabic" w:cs="Traditional Arabic"/>
          <w:sz w:val="24"/>
          <w:szCs w:val="24"/>
          <w:rtl/>
        </w:rPr>
        <w:t xml:space="preserve"> </w:t>
      </w:r>
      <w:r w:rsidR="0077287C" w:rsidRPr="007B2A6E">
        <w:rPr>
          <w:rFonts w:ascii="Traditional Arabic" w:hAnsi="Traditional Arabic" w:cs="Traditional Arabic" w:hint="cs"/>
          <w:sz w:val="24"/>
          <w:szCs w:val="24"/>
          <w:rtl/>
        </w:rPr>
        <w:t xml:space="preserve">؛  </w:t>
      </w:r>
      <w:r w:rsidR="0077287C" w:rsidRPr="007B2A6E">
        <w:rPr>
          <w:rFonts w:ascii="Traditional Arabic" w:hAnsi="Traditional Arabic" w:cs="Traditional Arabic"/>
          <w:sz w:val="24"/>
          <w:szCs w:val="24"/>
        </w:rPr>
        <w:t>Alomair, 2024</w:t>
      </w:r>
      <w:r w:rsidR="0077287C" w:rsidRPr="007B2A6E">
        <w:rPr>
          <w:rFonts w:ascii="Traditional Arabic" w:hAnsi="Traditional Arabic" w:cs="Traditional Arabic" w:hint="cs"/>
          <w:sz w:val="24"/>
          <w:szCs w:val="24"/>
          <w:rtl/>
        </w:rPr>
        <w:t>)</w:t>
      </w:r>
    </w:p>
    <w:p w14:paraId="7BCB0ECF" w14:textId="77777777" w:rsidR="003D2B9F" w:rsidRDefault="004C44D3" w:rsidP="003D2B9F">
      <w:pPr>
        <w:keepNext/>
        <w:bidi/>
        <w:spacing w:before="240" w:after="0" w:line="360" w:lineRule="auto"/>
        <w:jc w:val="both"/>
      </w:pPr>
      <w:r>
        <w:rPr>
          <w:rFonts w:ascii="Traditional Arabic" w:hAnsi="Traditional Arabic" w:cs="Traditional Arabic"/>
          <w:noProof/>
          <w:sz w:val="24"/>
          <w:szCs w:val="24"/>
          <w:rtl/>
          <w:lang w:val="ar-SA"/>
        </w:rPr>
        <w:lastRenderedPageBreak/>
        <w:drawing>
          <wp:inline distT="0" distB="0" distL="0" distR="0" wp14:anchorId="456D42D5" wp14:editId="4869D0A3">
            <wp:extent cx="5791835" cy="7305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2564" cy="7306595"/>
                    </a:xfrm>
                    <a:prstGeom prst="rect">
                      <a:avLst/>
                    </a:prstGeom>
                  </pic:spPr>
                </pic:pic>
              </a:graphicData>
            </a:graphic>
          </wp:inline>
        </w:drawing>
      </w:r>
    </w:p>
    <w:p w14:paraId="5C06A027" w14:textId="12B40109" w:rsidR="00DD234D" w:rsidRPr="0092770B" w:rsidRDefault="00045513" w:rsidP="0092770B">
      <w:pPr>
        <w:pStyle w:val="Caption"/>
        <w:bidi/>
        <w:jc w:val="both"/>
        <w:rPr>
          <w:rFonts w:ascii="Traditional Arabic" w:hAnsi="Traditional Arabic" w:cs="Traditional Arabic"/>
          <w:color w:val="auto"/>
          <w:sz w:val="24"/>
          <w:szCs w:val="24"/>
        </w:rPr>
      </w:pPr>
      <w:r>
        <w:rPr>
          <w:rFonts w:ascii="Traditional Arabic" w:hAnsi="Traditional Arabic" w:cs="Traditional Arabic" w:hint="cs"/>
          <w:color w:val="auto"/>
          <w:sz w:val="24"/>
          <w:szCs w:val="24"/>
          <w:rtl/>
        </w:rPr>
        <w:t>شكل</w:t>
      </w:r>
      <w:r w:rsidR="003D2B9F" w:rsidRPr="0092770B">
        <w:rPr>
          <w:rFonts w:ascii="Traditional Arabic" w:hAnsi="Traditional Arabic" w:cs="Traditional Arabic"/>
          <w:color w:val="auto"/>
          <w:sz w:val="24"/>
          <w:szCs w:val="24"/>
          <w:rtl/>
        </w:rPr>
        <w:t xml:space="preserve"> </w:t>
      </w:r>
      <w:r w:rsidR="003D2B9F" w:rsidRPr="0092770B">
        <w:rPr>
          <w:rFonts w:ascii="Traditional Arabic" w:hAnsi="Traditional Arabic" w:cs="Traditional Arabic"/>
          <w:color w:val="auto"/>
          <w:sz w:val="24"/>
          <w:szCs w:val="24"/>
          <w:rtl/>
        </w:rPr>
        <w:fldChar w:fldCharType="begin"/>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STYLEREF</w:instrText>
      </w:r>
      <w:r w:rsidR="003D2B9F" w:rsidRPr="0092770B">
        <w:rPr>
          <w:rFonts w:ascii="Traditional Arabic" w:hAnsi="Traditional Arabic" w:cs="Traditional Arabic"/>
          <w:color w:val="auto"/>
          <w:sz w:val="24"/>
          <w:szCs w:val="24"/>
          <w:rtl/>
        </w:rPr>
        <w:instrText xml:space="preserve"> 1 \</w:instrText>
      </w:r>
      <w:r w:rsidR="003D2B9F" w:rsidRPr="0092770B">
        <w:rPr>
          <w:rFonts w:ascii="Traditional Arabic" w:hAnsi="Traditional Arabic" w:cs="Traditional Arabic"/>
          <w:color w:val="auto"/>
          <w:sz w:val="24"/>
          <w:szCs w:val="24"/>
        </w:rPr>
        <w:instrText>s</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tl/>
        </w:rPr>
        <w:fldChar w:fldCharType="separate"/>
      </w:r>
      <w:r w:rsidR="003D2B9F" w:rsidRPr="0092770B">
        <w:rPr>
          <w:rFonts w:ascii="Traditional Arabic" w:hAnsi="Traditional Arabic" w:cs="Traditional Arabic"/>
          <w:noProof/>
          <w:color w:val="auto"/>
          <w:sz w:val="24"/>
          <w:szCs w:val="24"/>
          <w:rtl/>
        </w:rPr>
        <w:t>‏</w:t>
      </w:r>
      <w:r w:rsidR="0068340B">
        <w:rPr>
          <w:rFonts w:ascii="Traditional Arabic" w:hAnsi="Traditional Arabic" w:cs="Traditional Arabic" w:hint="cs"/>
          <w:noProof/>
          <w:color w:val="auto"/>
          <w:sz w:val="24"/>
          <w:szCs w:val="24"/>
          <w:rtl/>
        </w:rPr>
        <w:t>2</w:t>
      </w:r>
      <w:r w:rsidR="003D2B9F" w:rsidRPr="0092770B">
        <w:rPr>
          <w:rFonts w:ascii="Traditional Arabic" w:hAnsi="Traditional Arabic" w:cs="Traditional Arabic"/>
          <w:color w:val="auto"/>
          <w:sz w:val="24"/>
          <w:szCs w:val="24"/>
          <w:rtl/>
        </w:rPr>
        <w:fldChar w:fldCharType="end"/>
      </w:r>
      <w:r w:rsidR="003D2B9F" w:rsidRPr="0092770B">
        <w:rPr>
          <w:rFonts w:ascii="Traditional Arabic" w:hAnsi="Traditional Arabic" w:cs="Traditional Arabic"/>
          <w:color w:val="auto"/>
          <w:sz w:val="24"/>
          <w:szCs w:val="24"/>
          <w:rtl/>
        </w:rPr>
        <w:noBreakHyphen/>
      </w:r>
      <w:r w:rsidR="003D2B9F" w:rsidRPr="0092770B">
        <w:rPr>
          <w:rFonts w:ascii="Traditional Arabic" w:hAnsi="Traditional Arabic" w:cs="Traditional Arabic"/>
          <w:color w:val="auto"/>
          <w:sz w:val="24"/>
          <w:szCs w:val="24"/>
          <w:rtl/>
        </w:rPr>
        <w:fldChar w:fldCharType="begin"/>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SEQ</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Figure \* ARABIC \s 1</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tl/>
        </w:rPr>
        <w:fldChar w:fldCharType="separate"/>
      </w:r>
      <w:r w:rsidR="003D2B9F" w:rsidRPr="0092770B">
        <w:rPr>
          <w:rFonts w:ascii="Traditional Arabic" w:hAnsi="Traditional Arabic" w:cs="Traditional Arabic"/>
          <w:noProof/>
          <w:color w:val="auto"/>
          <w:sz w:val="24"/>
          <w:szCs w:val="24"/>
          <w:rtl/>
        </w:rPr>
        <w:t>2</w:t>
      </w:r>
      <w:r w:rsidR="003D2B9F" w:rsidRPr="0092770B">
        <w:rPr>
          <w:rFonts w:ascii="Traditional Arabic" w:hAnsi="Traditional Arabic" w:cs="Traditional Arabic"/>
          <w:color w:val="auto"/>
          <w:sz w:val="24"/>
          <w:szCs w:val="24"/>
          <w:rtl/>
        </w:rPr>
        <w:fldChar w:fldCharType="end"/>
      </w:r>
      <w:r w:rsidR="0092770B" w:rsidRPr="0092770B">
        <w:rPr>
          <w:rFonts w:ascii="Traditional Arabic" w:hAnsi="Traditional Arabic" w:cs="Traditional Arabic"/>
          <w:color w:val="auto"/>
          <w:sz w:val="24"/>
          <w:szCs w:val="24"/>
          <w:rtl/>
        </w:rPr>
        <w:t xml:space="preserve"> </w:t>
      </w:r>
      <w:r w:rsidR="0092770B" w:rsidRPr="0092770B">
        <w:rPr>
          <w:rFonts w:ascii="Traditional Arabic" w:hAnsi="Traditional Arabic" w:cs="Traditional Arabic"/>
          <w:b/>
          <w:bCs/>
          <w:color w:val="auto"/>
          <w:sz w:val="24"/>
          <w:szCs w:val="24"/>
          <w:rtl/>
        </w:rPr>
        <w:t>أهم مظاهر تحسين تجربة المستخدم الأكاديمية</w:t>
      </w:r>
    </w:p>
    <w:p w14:paraId="2787CC32" w14:textId="42EE6986" w:rsidR="004C44D3" w:rsidRPr="00BE1AD9" w:rsidRDefault="004C46C6" w:rsidP="00BE1AD9">
      <w:pPr>
        <w:bidi/>
        <w:spacing w:line="240" w:lineRule="auto"/>
        <w:jc w:val="both"/>
        <w:rPr>
          <w:rFonts w:ascii="Traditional Arabic" w:hAnsi="Traditional Arabic" w:cs="Traditional Arabic"/>
          <w:i/>
          <w:iCs/>
          <w:sz w:val="24"/>
          <w:szCs w:val="24"/>
          <w:rtl/>
        </w:rPr>
      </w:pPr>
      <w:r w:rsidRPr="004C46C6">
        <w:rPr>
          <w:rFonts w:ascii="Traditional Arabic" w:hAnsi="Traditional Arabic" w:cs="Traditional Arabic"/>
          <w:i/>
          <w:iCs/>
          <w:sz w:val="24"/>
          <w:szCs w:val="24"/>
          <w:rtl/>
        </w:rPr>
        <w:t xml:space="preserve">الإنفوجرافيك أعلاه: محتوى علمي من إعداد الباحثة استنادًا إلى مراجعة الأدبيات، </w:t>
      </w:r>
      <w:r>
        <w:rPr>
          <w:rFonts w:ascii="Traditional Arabic" w:hAnsi="Traditional Arabic" w:cs="Traditional Arabic" w:hint="cs"/>
          <w:i/>
          <w:iCs/>
          <w:sz w:val="24"/>
          <w:szCs w:val="24"/>
          <w:rtl/>
        </w:rPr>
        <w:t>بالاستعانة ب</w:t>
      </w:r>
      <w:r w:rsidRPr="004C46C6">
        <w:rPr>
          <w:rFonts w:ascii="Traditional Arabic" w:hAnsi="Traditional Arabic" w:cs="Traditional Arabic"/>
          <w:i/>
          <w:iCs/>
          <w:sz w:val="24"/>
          <w:szCs w:val="24"/>
          <w:rtl/>
        </w:rPr>
        <w:t xml:space="preserve"> </w:t>
      </w:r>
      <w:r w:rsidRPr="004C46C6">
        <w:rPr>
          <w:rFonts w:ascii="Traditional Arabic" w:hAnsi="Traditional Arabic" w:cs="Traditional Arabic"/>
          <w:i/>
          <w:iCs/>
          <w:sz w:val="24"/>
          <w:szCs w:val="24"/>
        </w:rPr>
        <w:t>Infograph.app</w:t>
      </w:r>
      <w:r w:rsidRPr="004C46C6">
        <w:rPr>
          <w:rFonts w:ascii="Traditional Arabic" w:hAnsi="Traditional Arabic" w:cs="Traditional Arabic"/>
          <w:i/>
          <w:iCs/>
          <w:sz w:val="24"/>
          <w:szCs w:val="24"/>
          <w:rtl/>
        </w:rPr>
        <w:t xml:space="preserve"> </w:t>
      </w:r>
    </w:p>
    <w:p w14:paraId="3B2CA4EA" w14:textId="753373C6" w:rsidR="008016BB" w:rsidRPr="0082641B" w:rsidRDefault="008016BB" w:rsidP="0082641B">
      <w:pPr>
        <w:bidi/>
        <w:spacing w:before="240" w:line="360" w:lineRule="auto"/>
        <w:jc w:val="lowKashida"/>
        <w:rPr>
          <w:rFonts w:ascii="Traditional Arabic" w:hAnsi="Traditional Arabic" w:cs="Traditional Arabic"/>
          <w:b/>
          <w:bCs/>
          <w:i/>
          <w:iCs/>
          <w:sz w:val="24"/>
          <w:szCs w:val="24"/>
        </w:rPr>
      </w:pPr>
      <w:r w:rsidRPr="008016BB">
        <w:rPr>
          <w:rFonts w:ascii="Traditional Arabic" w:hAnsi="Traditional Arabic" w:cs="Traditional Arabic"/>
          <w:sz w:val="24"/>
          <w:szCs w:val="24"/>
          <w:rtl/>
        </w:rPr>
        <w:lastRenderedPageBreak/>
        <w:t>هذه المظاهر تدعم بناء علاقة إيجابية بين الطالب والجامعة وتُعزّز كفاءة العملية التعليمية، وتدفع نحو تحقيق مستويات أعلى من التميز المؤسسي والابتكار في بيئة التعليم العالي.</w:t>
      </w:r>
      <w:r w:rsidR="003D2B9F">
        <w:rPr>
          <w:rFonts w:ascii="Traditional Arabic" w:hAnsi="Traditional Arabic" w:cs="Traditional Arabic" w:hint="cs"/>
          <w:sz w:val="24"/>
          <w:szCs w:val="24"/>
          <w:rtl/>
        </w:rPr>
        <w:t xml:space="preserve"> </w:t>
      </w:r>
    </w:p>
    <w:p w14:paraId="6D5B110E" w14:textId="572F97C1" w:rsidR="003A274E" w:rsidRPr="003A274E" w:rsidRDefault="003A274E" w:rsidP="00B40272">
      <w:pPr>
        <w:numPr>
          <w:ilvl w:val="0"/>
          <w:numId w:val="21"/>
        </w:numPr>
        <w:bidi/>
        <w:spacing w:before="240" w:line="360" w:lineRule="auto"/>
        <w:jc w:val="lowKashida"/>
        <w:rPr>
          <w:rFonts w:ascii="Traditional Arabic" w:hAnsi="Traditional Arabic" w:cs="Traditional Arabic"/>
          <w:sz w:val="24"/>
          <w:szCs w:val="24"/>
        </w:rPr>
      </w:pPr>
      <w:r w:rsidRPr="003A274E">
        <w:rPr>
          <w:rFonts w:ascii="Traditional Arabic" w:hAnsi="Traditional Arabic" w:cs="Traditional Arabic"/>
          <w:sz w:val="24"/>
          <w:szCs w:val="24"/>
          <w:rtl/>
        </w:rPr>
        <w:t>دور التقنيات الذكية في تعزيز التفاعل الأكاديم</w:t>
      </w:r>
      <w:r w:rsidR="004D0B74">
        <w:rPr>
          <w:rFonts w:ascii="Traditional Arabic" w:hAnsi="Traditional Arabic" w:cs="Traditional Arabic" w:hint="cs"/>
          <w:sz w:val="24"/>
          <w:szCs w:val="24"/>
          <w:rtl/>
        </w:rPr>
        <w:t>ي حيث يتم</w:t>
      </w:r>
      <w:r w:rsidRPr="003A274E">
        <w:rPr>
          <w:rFonts w:ascii="Traditional Arabic" w:hAnsi="Traditional Arabic" w:cs="Traditional Arabic"/>
          <w:sz w:val="24"/>
          <w:szCs w:val="24"/>
        </w:rPr>
        <w:t> </w:t>
      </w:r>
      <w:r w:rsidR="004D0B74">
        <w:rPr>
          <w:rFonts w:ascii="Traditional Arabic" w:hAnsi="Traditional Arabic" w:cs="Traditional Arabic" w:hint="cs"/>
          <w:sz w:val="24"/>
          <w:szCs w:val="24"/>
          <w:rtl/>
        </w:rPr>
        <w:t>التركيز</w:t>
      </w:r>
      <w:r w:rsidRPr="003A274E">
        <w:rPr>
          <w:rFonts w:ascii="Traditional Arabic" w:hAnsi="Traditional Arabic" w:cs="Traditional Arabic"/>
          <w:sz w:val="24"/>
          <w:szCs w:val="24"/>
          <w:rtl/>
        </w:rPr>
        <w:t xml:space="preserve"> فيها على كيف ساعد الذكاء الاصطناعي وأدواته في تحقيق تواصل أكثر فعالية بين الطلاب وأعضاء هيئة التدريس، من خلال الإرشاد الرقمي والتقييم التفاعلي والدعم المستمر</w:t>
      </w:r>
      <w:r w:rsidRPr="003A274E">
        <w:rPr>
          <w:rFonts w:ascii="Traditional Arabic" w:hAnsi="Traditional Arabic" w:cs="Traditional Arabic"/>
          <w:sz w:val="24"/>
          <w:szCs w:val="24"/>
        </w:rPr>
        <w:t>.</w:t>
      </w:r>
    </w:p>
    <w:p w14:paraId="31937949" w14:textId="43674CBC" w:rsidR="004D0B74" w:rsidRPr="004D0B74" w:rsidRDefault="004D0B74" w:rsidP="000C488D">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sz w:val="24"/>
          <w:szCs w:val="24"/>
          <w:rtl/>
        </w:rPr>
        <w:t>تلعب التقنيات الذكية، وفي مقدمتها الذكاء الاصطناعي، دورًا محوريًا في تعزيز التفاعل الأكاديمي بين الطلاب وأعضاء هيئة التدريس من خلال مجموعة من الأدوات والتطبيقات المبتكرة. تتيح هذه التقنيات تواصلاً أكثر فعالية وانسيابية، مما يسهم في تعزيز جودة العملية التعليمية ورفع مستوى المشاركة والتفاعل في بيئة التعلم</w:t>
      </w:r>
      <w:r w:rsidRPr="004D0B74">
        <w:rPr>
          <w:rFonts w:ascii="Traditional Arabic" w:hAnsi="Traditional Arabic" w:cs="Traditional Arabic"/>
          <w:sz w:val="24"/>
          <w:szCs w:val="24"/>
        </w:rPr>
        <w:t>.</w:t>
      </w:r>
      <w:r w:rsidRPr="004D0B74">
        <w:rPr>
          <w:rFonts w:ascii="Times New Roman" w:hAnsi="Times New Roman" w:cs="Times New Roman"/>
          <w:sz w:val="24"/>
          <w:szCs w:val="24"/>
        </w:rPr>
        <w:t>​</w:t>
      </w:r>
      <w:r w:rsidR="000C488D">
        <w:rPr>
          <w:rFonts w:ascii="Traditional Arabic" w:hAnsi="Traditional Arabic" w:cs="Traditional Arabic" w:hint="cs"/>
          <w:sz w:val="24"/>
          <w:szCs w:val="24"/>
          <w:rtl/>
        </w:rPr>
        <w:t xml:space="preserve"> ولذلك </w:t>
      </w:r>
      <w:r w:rsidRPr="004D0B74">
        <w:rPr>
          <w:rFonts w:ascii="Traditional Arabic" w:hAnsi="Traditional Arabic" w:cs="Traditional Arabic"/>
          <w:sz w:val="24"/>
          <w:szCs w:val="24"/>
          <w:rtl/>
        </w:rPr>
        <w:t>من أبرز المظاهر</w:t>
      </w:r>
      <w:r>
        <w:rPr>
          <w:rFonts w:ascii="Traditional Arabic" w:hAnsi="Traditional Arabic" w:cs="Traditional Arabic" w:hint="cs"/>
          <w:sz w:val="24"/>
          <w:szCs w:val="24"/>
          <w:rtl/>
        </w:rPr>
        <w:t xml:space="preserve"> التي ذكرتها الدراسات السابقة </w:t>
      </w:r>
      <w:r w:rsidR="00683C15">
        <w:rPr>
          <w:rFonts w:ascii="Traditional Arabic" w:hAnsi="Traditional Arabic" w:cs="Traditional Arabic" w:hint="cs"/>
          <w:sz w:val="24"/>
          <w:szCs w:val="24"/>
          <w:rtl/>
        </w:rPr>
        <w:t xml:space="preserve">مثل دراسة الحاج حمدان، ودراسة البلوى </w:t>
      </w:r>
      <w:r w:rsidR="000C488D">
        <w:rPr>
          <w:rFonts w:ascii="Traditional Arabic" w:hAnsi="Traditional Arabic" w:cs="Traditional Arabic" w:hint="cs"/>
          <w:sz w:val="24"/>
          <w:szCs w:val="24"/>
          <w:rtl/>
        </w:rPr>
        <w:t>و</w:t>
      </w:r>
      <w:r w:rsidR="00683C15">
        <w:rPr>
          <w:rFonts w:ascii="Traditional Arabic" w:hAnsi="Traditional Arabic" w:cs="Traditional Arabic" w:hint="cs"/>
          <w:sz w:val="24"/>
          <w:szCs w:val="24"/>
          <w:rtl/>
        </w:rPr>
        <w:t xml:space="preserve">السيسي، </w:t>
      </w:r>
      <w:r w:rsidR="000C488D">
        <w:rPr>
          <w:rFonts w:ascii="Traditional Arabic" w:hAnsi="Traditional Arabic" w:cs="Traditional Arabic" w:hint="cs"/>
          <w:sz w:val="24"/>
          <w:szCs w:val="24"/>
          <w:rtl/>
        </w:rPr>
        <w:t>و</w:t>
      </w:r>
      <w:r w:rsidR="00683C15">
        <w:rPr>
          <w:rFonts w:ascii="Traditional Arabic" w:hAnsi="Traditional Arabic" w:cs="Traditional Arabic" w:hint="cs"/>
          <w:sz w:val="24"/>
          <w:szCs w:val="24"/>
          <w:rtl/>
        </w:rPr>
        <w:t>دراسة المالكي، ودراسة البراق التالي</w:t>
      </w:r>
      <w:r w:rsidR="000C488D">
        <w:rPr>
          <w:rFonts w:ascii="Traditional Arabic" w:hAnsi="Traditional Arabic" w:cs="Traditional Arabic" w:hint="cs"/>
          <w:sz w:val="24"/>
          <w:szCs w:val="24"/>
          <w:rtl/>
        </w:rPr>
        <w:t xml:space="preserve"> (الحاج حمدان، 2025؛ البلوى&amp; السيسي، 2025؛ المالكي، 2023؛ البراق،2025)</w:t>
      </w:r>
      <w:r w:rsidR="00683C15">
        <w:rPr>
          <w:rFonts w:ascii="Traditional Arabic" w:hAnsi="Traditional Arabic" w:cs="Traditional Arabic" w:hint="cs"/>
          <w:sz w:val="24"/>
          <w:szCs w:val="24"/>
          <w:rtl/>
        </w:rPr>
        <w:t>:</w:t>
      </w:r>
    </w:p>
    <w:p w14:paraId="0F2D5A59" w14:textId="114D40D3" w:rsidR="004D0B74" w:rsidRPr="000C488D" w:rsidRDefault="004D0B74" w:rsidP="00AB6F6D">
      <w:pPr>
        <w:pStyle w:val="ListParagraph"/>
        <w:numPr>
          <w:ilvl w:val="0"/>
          <w:numId w:val="31"/>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الإرشاد الرقمي الذكي</w:t>
      </w:r>
      <w:r w:rsidR="00683C15" w:rsidRPr="000C488D">
        <w:rPr>
          <w:rFonts w:ascii="Traditional Arabic" w:hAnsi="Traditional Arabic" w:cs="Traditional Arabic" w:hint="cs"/>
          <w:sz w:val="24"/>
          <w:szCs w:val="24"/>
          <w:rtl/>
        </w:rPr>
        <w:t xml:space="preserve"> حيث</w:t>
      </w:r>
      <w:r w:rsidRPr="000C488D">
        <w:rPr>
          <w:rFonts w:ascii="Traditional Arabic" w:hAnsi="Traditional Arabic" w:cs="Traditional Arabic"/>
          <w:sz w:val="24"/>
          <w:szCs w:val="24"/>
          <w:rtl/>
        </w:rPr>
        <w:t xml:space="preserve"> وفرت نظم الذكاء الاصطناعي مساعدات افتراضية وروبوتات دردشة تقدم دعمًا وإرشادًا فوريًا للطلاب في الاستفسارات الأكاديمية والإدارية، وتوجههم نحو المصادر المناسبة والإجراءات المطلوبة دون انتظار أو جهد إضافي من أعضاء هيئة التدريس</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5C49F9C7" w14:textId="671257FC" w:rsidR="004D0B74" w:rsidRPr="000C488D" w:rsidRDefault="004D0B74" w:rsidP="00AB6F6D">
      <w:pPr>
        <w:pStyle w:val="ListParagraph"/>
        <w:numPr>
          <w:ilvl w:val="0"/>
          <w:numId w:val="31"/>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التقييم التفاعلي والتغذية الراجعة الفورية</w:t>
      </w:r>
      <w:r w:rsidR="00683C15" w:rsidRPr="000C488D">
        <w:rPr>
          <w:rFonts w:ascii="Traditional Arabic" w:hAnsi="Traditional Arabic" w:cs="Traditional Arabic" w:hint="cs"/>
          <w:sz w:val="24"/>
          <w:szCs w:val="24"/>
          <w:rtl/>
        </w:rPr>
        <w:t xml:space="preserve"> من خلالها</w:t>
      </w:r>
      <w:r w:rsidRPr="000C488D">
        <w:rPr>
          <w:rFonts w:ascii="Traditional Arabic" w:hAnsi="Traditional Arabic" w:cs="Traditional Arabic"/>
          <w:sz w:val="24"/>
          <w:szCs w:val="24"/>
          <w:rtl/>
        </w:rPr>
        <w:t xml:space="preserve"> يمكن للبرمجيات الذكية تصحيح التمارين والاختبارات بسرعة وتقديم ملاحظات دقيقة وفورية، ما يساعد الطلاب على إدراك نقاط قوتهم وجوانب التحسين دون تأخير، كما يسمح لأعضاء هيئة التدريس بتخصيص طرق التدريس بناءً على نتائج غير تقليدية وتحليل بيانات تفصيلية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2B0C2F9E" w14:textId="1F71AA9C" w:rsidR="004D0B74" w:rsidRPr="000C488D" w:rsidRDefault="004D0B74" w:rsidP="00AB6F6D">
      <w:pPr>
        <w:pStyle w:val="ListParagraph"/>
        <w:numPr>
          <w:ilvl w:val="0"/>
          <w:numId w:val="31"/>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الدعم المستمر وتخصيص التعليم</w:t>
      </w:r>
      <w:r w:rsidR="00683C15" w:rsidRPr="000C488D">
        <w:rPr>
          <w:rFonts w:ascii="Traditional Arabic" w:hAnsi="Traditional Arabic" w:cs="Traditional Arabic" w:hint="cs"/>
          <w:sz w:val="24"/>
          <w:szCs w:val="24"/>
          <w:rtl/>
        </w:rPr>
        <w:t xml:space="preserve"> حيث </w:t>
      </w:r>
      <w:r w:rsidRPr="000C488D">
        <w:rPr>
          <w:rFonts w:ascii="Traditional Arabic" w:hAnsi="Traditional Arabic" w:cs="Traditional Arabic"/>
          <w:sz w:val="24"/>
          <w:szCs w:val="24"/>
          <w:rtl/>
        </w:rPr>
        <w:t>تتابع أنظمة التعليم الذكية تقدم الطالب بشكل مستمر وتضبط مصادر التعلم والأنشطة تبعًا لاحتياجاته الأكاديمية؛ كما تساند المدرس في تتبع أداء الطلاب وتحديد من يحتاج لدعم إضافي أو مواد إثرائية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3D0B25F7" w14:textId="166871B1" w:rsidR="004D0B74" w:rsidRPr="000C488D" w:rsidRDefault="004D0B74" w:rsidP="00AB6F6D">
      <w:pPr>
        <w:pStyle w:val="ListParagraph"/>
        <w:numPr>
          <w:ilvl w:val="0"/>
          <w:numId w:val="31"/>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تعزيز التفاعل عبر وسائل الواقع المعزز والافتراضي</w:t>
      </w:r>
      <w:r w:rsidR="00683C15" w:rsidRPr="000C488D">
        <w:rPr>
          <w:rFonts w:ascii="Traditional Arabic" w:hAnsi="Traditional Arabic" w:cs="Traditional Arabic" w:hint="cs"/>
          <w:sz w:val="24"/>
          <w:szCs w:val="24"/>
          <w:rtl/>
        </w:rPr>
        <w:t xml:space="preserve"> وذلك حيث</w:t>
      </w:r>
      <w:r w:rsidRPr="000C488D">
        <w:rPr>
          <w:rFonts w:ascii="Traditional Arabic" w:hAnsi="Traditional Arabic" w:cs="Traditional Arabic"/>
          <w:sz w:val="24"/>
          <w:szCs w:val="24"/>
          <w:rtl/>
        </w:rPr>
        <w:t xml:space="preserve"> تتيح هذه التقنيات فرصًا لتجارب تعليمية تفاعلية تجمع بين المشاركة المباشرة والحوار والإبداع، وتجعل التواصل والتفاعل أكثر جذبًا وانخراطًا</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2638E78D" w14:textId="5362FAC0" w:rsidR="004D0B74" w:rsidRPr="000C488D" w:rsidRDefault="004D0B74" w:rsidP="00AB6F6D">
      <w:pPr>
        <w:pStyle w:val="ListParagraph"/>
        <w:numPr>
          <w:ilvl w:val="0"/>
          <w:numId w:val="31"/>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توسيع قنوات الحوار</w:t>
      </w:r>
      <w:r w:rsidR="00683C15" w:rsidRPr="000C488D">
        <w:rPr>
          <w:rFonts w:ascii="Traditional Arabic" w:hAnsi="Traditional Arabic" w:cs="Traditional Arabic" w:hint="cs"/>
          <w:sz w:val="24"/>
          <w:szCs w:val="24"/>
          <w:rtl/>
        </w:rPr>
        <w:t xml:space="preserve"> من خلال</w:t>
      </w:r>
      <w:r w:rsidRPr="000C488D">
        <w:rPr>
          <w:rFonts w:ascii="Traditional Arabic" w:hAnsi="Traditional Arabic" w:cs="Traditional Arabic"/>
          <w:sz w:val="24"/>
          <w:szCs w:val="24"/>
          <w:rtl/>
        </w:rPr>
        <w:t xml:space="preserve"> المنتديات والنقاشات التفاعلية والبريد الإلكتروني الذكي، أصبح التواصل أكاديمياً متاحًا خارج ساعات الدوام التقليدية وأقل معوقات، ما يوفر بيئة تعلم متواصلة وشاملة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5CDF27DF" w14:textId="2BF353A8" w:rsidR="00AF46F4" w:rsidRDefault="004D0B74" w:rsidP="004D0B74">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sz w:val="24"/>
          <w:szCs w:val="24"/>
          <w:rtl/>
        </w:rPr>
        <w:t>هذه الأدوات تعزز من فعالية العلاقة الأكاديمية وتدعم الطلاب في تطوير قدراتهم، كما تُمكن أعضاء هيئة التدريس من إدارة العملية التعليمية بكفاءة وابتكار أعلى، وتدفع نحو تحقيق التميز الأكاديمي والتنافسي للمؤسسات الجامعية في عصر التحول الرقمي.</w:t>
      </w:r>
      <w:r w:rsidRPr="004D0B74">
        <w:rPr>
          <w:rFonts w:ascii="Times New Roman" w:hAnsi="Times New Roman" w:cs="Times New Roman" w:hint="cs"/>
          <w:sz w:val="24"/>
          <w:szCs w:val="24"/>
          <w:rtl/>
        </w:rPr>
        <w:t>​</w:t>
      </w:r>
    </w:p>
    <w:p w14:paraId="30DD1E5D" w14:textId="36FCE1F3" w:rsidR="002F4A44" w:rsidRDefault="002F4A44" w:rsidP="002F4A44">
      <w:pPr>
        <w:bidi/>
        <w:spacing w:before="240" w:line="360" w:lineRule="auto"/>
        <w:ind w:firstLine="284"/>
        <w:jc w:val="lowKashida"/>
        <w:rPr>
          <w:rFonts w:ascii="Traditional Arabic" w:hAnsi="Traditional Arabic" w:cs="Traditional Arabic"/>
          <w:sz w:val="24"/>
          <w:szCs w:val="24"/>
          <w:rtl/>
        </w:rPr>
      </w:pPr>
      <w:r w:rsidRPr="002F4A44">
        <w:rPr>
          <w:rFonts w:ascii="Traditional Arabic" w:hAnsi="Traditional Arabic" w:cs="Traditional Arabic"/>
          <w:sz w:val="24"/>
          <w:szCs w:val="24"/>
          <w:rtl/>
        </w:rPr>
        <w:lastRenderedPageBreak/>
        <w:t>وهكذا يتضح أن تحسين تجربة المستخدم الأكاديمية لم يعد خيارًا تكميليًا، بل أصبح عاملًا رئيسيًا في تعزيز تنافسية الجامعات وضمان جودة خدماتها ومخرجاتها. إذ أسهم اعتماد الحلول الذكية في تيسير التواصل وتخصيص الدعم، ورفع مستويات الرضا والمشاركة لدى كل من الطلاب وأعضاء هيئة التدريس. ولن تقتصر ثمار هذه الجهود على تحقيق رضا فردي، بل تمتد لبناء علاقة مستدامة مع المجتمع الأكاديمي، واستشراف مستقبل أكثر ابتكارًا وكفاءة في منظومة التعليم الجامعي، في ظل تسارع التحولات الرقمية وتنامي توقعات جميع المستفيدين</w:t>
      </w:r>
      <w:r w:rsidRPr="002F4A44">
        <w:rPr>
          <w:rFonts w:ascii="Traditional Arabic" w:hAnsi="Traditional Arabic" w:cs="Traditional Arabic"/>
          <w:sz w:val="24"/>
          <w:szCs w:val="24"/>
        </w:rPr>
        <w:t>.</w:t>
      </w:r>
    </w:p>
    <w:p w14:paraId="49590C66" w14:textId="77777777" w:rsidR="002F4A44" w:rsidRPr="00333A8E" w:rsidRDefault="002F4A44" w:rsidP="002F4A44">
      <w:pPr>
        <w:pStyle w:val="Heading3"/>
        <w:bidi/>
        <w:rPr>
          <w:rFonts w:ascii="Traditional Arabic" w:hAnsi="Traditional Arabic" w:cs="Traditional Arabic"/>
          <w:color w:val="000000" w:themeColor="text1"/>
          <w:sz w:val="24"/>
          <w:szCs w:val="24"/>
        </w:rPr>
      </w:pPr>
      <w:r w:rsidRPr="00333A8E">
        <w:rPr>
          <w:rFonts w:ascii="Traditional Arabic" w:hAnsi="Traditional Arabic" w:cs="Traditional Arabic"/>
          <w:color w:val="000000" w:themeColor="text1"/>
          <w:sz w:val="24"/>
          <w:szCs w:val="24"/>
          <w:rtl/>
        </w:rPr>
        <w:t>المطلب الثالث: أهمية التحول الرقمي المدعوم بالذكاء الاصطناعي في تطوير الجامعات</w:t>
      </w:r>
    </w:p>
    <w:p w14:paraId="679E61DD" w14:textId="509D650D" w:rsidR="007B0AB8" w:rsidRDefault="002F4A44" w:rsidP="000C488D">
      <w:pPr>
        <w:bidi/>
        <w:spacing w:before="240" w:line="360" w:lineRule="auto"/>
        <w:ind w:firstLine="284"/>
        <w:jc w:val="lowKashida"/>
        <w:rPr>
          <w:rFonts w:ascii="Traditional Arabic" w:hAnsi="Traditional Arabic" w:cs="Traditional Arabic"/>
          <w:sz w:val="24"/>
          <w:szCs w:val="24"/>
          <w:rtl/>
        </w:rPr>
      </w:pPr>
      <w:r w:rsidRPr="002F4A44">
        <w:rPr>
          <w:rFonts w:ascii="Traditional Arabic" w:hAnsi="Traditional Arabic" w:cs="Traditional Arabic"/>
          <w:sz w:val="24"/>
          <w:szCs w:val="24"/>
          <w:rtl/>
        </w:rPr>
        <w:t>يُشكل التحول الرقمي المدعوم بالذكاء الاصطناعي أحد المحاور الجوهرية في تطوير منظومة التعليم الجامعي، إذ أصبح الاعتماد على التقنيات الذكية الركيزة الأساسية لإحداث نقلة نوعية في كل من بيئة التعلم والخدمات الأكاديمية والإدارية</w:t>
      </w:r>
      <w:r w:rsidR="007B0AB8">
        <w:rPr>
          <w:rFonts w:ascii="Traditional Arabic" w:hAnsi="Traditional Arabic" w:cs="Traditional Arabic" w:hint="cs"/>
          <w:sz w:val="24"/>
          <w:szCs w:val="24"/>
          <w:rtl/>
        </w:rPr>
        <w:t xml:space="preserve"> (محمد &amp; آخرون، 2024)</w:t>
      </w:r>
      <w:r w:rsidRPr="002F4A44">
        <w:rPr>
          <w:rFonts w:ascii="Traditional Arabic" w:hAnsi="Traditional Arabic" w:cs="Traditional Arabic"/>
          <w:sz w:val="24"/>
          <w:szCs w:val="24"/>
          <w:rtl/>
        </w:rPr>
        <w:t>. تكمن أبرز أهمية هذا التحول في قدرته على خلق بيئة تعليمية أكثر مرونة وتفاعلية، وتمكين الجامعات من مواكبة التغيرات العالمية وتلبية متطلبات سوق العمل المتجددة</w:t>
      </w:r>
      <w:r w:rsidRPr="002F4A44">
        <w:rPr>
          <w:rFonts w:ascii="Traditional Arabic" w:hAnsi="Traditional Arabic" w:cs="Traditional Arabic"/>
          <w:sz w:val="24"/>
          <w:szCs w:val="24"/>
        </w:rPr>
        <w:t>.</w:t>
      </w:r>
      <w:r w:rsidR="000C488D">
        <w:rPr>
          <w:rFonts w:ascii="Traditional Arabic" w:hAnsi="Traditional Arabic" w:cs="Traditional Arabic" w:hint="cs"/>
          <w:sz w:val="24"/>
          <w:szCs w:val="24"/>
          <w:rtl/>
        </w:rPr>
        <w:t xml:space="preserve"> حيث </w:t>
      </w:r>
      <w:r w:rsidR="007B0AB8" w:rsidRPr="007B0AB8">
        <w:rPr>
          <w:rFonts w:ascii="Traditional Arabic" w:hAnsi="Traditional Arabic" w:cs="Traditional Arabic"/>
          <w:sz w:val="24"/>
          <w:szCs w:val="24"/>
          <w:rtl/>
        </w:rPr>
        <w:t>يسهم التحول الرقمي في</w:t>
      </w:r>
      <w:r w:rsidR="007B0AB8" w:rsidRPr="007B0AB8">
        <w:rPr>
          <w:rFonts w:ascii="Traditional Arabic" w:hAnsi="Traditional Arabic" w:cs="Traditional Arabic"/>
          <w:sz w:val="24"/>
          <w:szCs w:val="24"/>
        </w:rPr>
        <w:t>:</w:t>
      </w:r>
    </w:p>
    <w:p w14:paraId="26E6CCCF" w14:textId="54937BFD"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تحسين جودة المخرجات التعليمية عبر المناهج الرقمية، ونظم التعلم الذكية، وإتاحة التعليم الشخصي وفق احتياجات كل طالب</w:t>
      </w:r>
      <w:r w:rsidR="009D5676">
        <w:rPr>
          <w:rFonts w:ascii="Traditional Arabic" w:hAnsi="Traditional Arabic" w:cs="Traditional Arabic" w:hint="cs"/>
          <w:sz w:val="24"/>
          <w:szCs w:val="24"/>
          <w:rtl/>
        </w:rPr>
        <w:t xml:space="preserve"> (علي، 2024).</w:t>
      </w:r>
      <w:r w:rsidRPr="007B0AB8">
        <w:rPr>
          <w:rFonts w:ascii="Times New Roman" w:hAnsi="Times New Roman" w:cs="Times New Roman"/>
          <w:sz w:val="24"/>
          <w:szCs w:val="24"/>
        </w:rPr>
        <w:t>​</w:t>
      </w:r>
    </w:p>
    <w:p w14:paraId="5D6225CF" w14:textId="5E1ABC47"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رفع كفاءة الإدارة الجامعية من خلال توحيد العمليات واستخدام البيانات في اتخاذ القرارات الاستراتيجية بسرعة ودقة، وتقليل الجهد والتكاليف التشغيلية</w:t>
      </w:r>
      <w:r>
        <w:rPr>
          <w:rFonts w:ascii="Traditional Arabic" w:hAnsi="Traditional Arabic" w:cs="Traditional Arabic" w:hint="cs"/>
          <w:sz w:val="24"/>
          <w:szCs w:val="24"/>
          <w:rtl/>
        </w:rPr>
        <w:t xml:space="preserve"> (</w:t>
      </w:r>
      <w:r w:rsidRPr="007B0AB8">
        <w:rPr>
          <w:rFonts w:ascii="Times New Roman" w:hAnsi="Times New Roman" w:cs="Times New Roman"/>
          <w:sz w:val="24"/>
          <w:szCs w:val="24"/>
        </w:rPr>
        <w:t>​</w:t>
      </w:r>
      <w:r w:rsidRPr="007B0AB8">
        <w:rPr>
          <w:rFonts w:ascii="Traditional Arabic" w:hAnsi="Traditional Arabic" w:cs="Traditional Arabic"/>
          <w:sz w:val="24"/>
          <w:szCs w:val="24"/>
          <w:rtl/>
        </w:rPr>
        <w:t>مركز المعلومات ودعم اتخاذ القرار</w:t>
      </w:r>
      <w:r>
        <w:rPr>
          <w:rFonts w:ascii="Traditional Arabic" w:hAnsi="Traditional Arabic" w:cs="Traditional Arabic" w:hint="cs"/>
          <w:sz w:val="24"/>
          <w:szCs w:val="24"/>
          <w:rtl/>
        </w:rPr>
        <w:t xml:space="preserve"> المصري، </w:t>
      </w:r>
      <w:r w:rsidR="007737C7">
        <w:rPr>
          <w:rFonts w:ascii="Traditional Arabic" w:hAnsi="Traditional Arabic" w:cs="Traditional Arabic" w:hint="cs"/>
          <w:sz w:val="24"/>
          <w:szCs w:val="24"/>
          <w:rtl/>
        </w:rPr>
        <w:t xml:space="preserve">د. مروة </w:t>
      </w:r>
      <w:r>
        <w:rPr>
          <w:rFonts w:ascii="Traditional Arabic" w:hAnsi="Traditional Arabic" w:cs="Traditional Arabic" w:hint="cs"/>
          <w:sz w:val="24"/>
          <w:szCs w:val="24"/>
          <w:rtl/>
        </w:rPr>
        <w:t>بلتاجي).</w:t>
      </w:r>
    </w:p>
    <w:p w14:paraId="5F3C0FCE" w14:textId="4DDE97AD"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تطوير البحث العلمي بفضل سهولة الوصول للبيانات والموارد الإلكترونية، وتوظيف الذكاء الاصطناعي في تحليلات بحثية متقدمة وأتمتة العمليات الأكاديمية</w:t>
      </w:r>
      <w:r w:rsidR="009D5676">
        <w:rPr>
          <w:rFonts w:ascii="Traditional Arabic" w:hAnsi="Traditional Arabic" w:cs="Traditional Arabic" w:hint="cs"/>
          <w:sz w:val="24"/>
          <w:szCs w:val="24"/>
          <w:rtl/>
        </w:rPr>
        <w:t xml:space="preserve"> (الربيعي، 2024).</w:t>
      </w:r>
      <w:r w:rsidRPr="007B0AB8">
        <w:rPr>
          <w:rFonts w:ascii="Times New Roman" w:hAnsi="Times New Roman" w:cs="Times New Roman"/>
          <w:sz w:val="24"/>
          <w:szCs w:val="24"/>
        </w:rPr>
        <w:t>​</w:t>
      </w:r>
    </w:p>
    <w:p w14:paraId="7015DB17" w14:textId="1B67E934"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تعزيز تنافسية الجامعات إقليميًا وعالميًا من خلال ابتكار برامج أكاديمية مرنة، وبناء شراكات دولية على أسس رقمية متقدمة، واستقطاب الكفاءات وتوفير برامج تطوير مهني نوعية لأعضاء هيئة التدري</w:t>
      </w:r>
      <w:r w:rsidR="009D5676">
        <w:rPr>
          <w:rFonts w:ascii="Traditional Arabic" w:hAnsi="Traditional Arabic" w:cs="Traditional Arabic" w:hint="cs"/>
          <w:sz w:val="24"/>
          <w:szCs w:val="24"/>
          <w:rtl/>
        </w:rPr>
        <w:t>س (البراق، 2025).</w:t>
      </w:r>
      <w:r w:rsidRPr="007B0AB8">
        <w:rPr>
          <w:rFonts w:ascii="Times New Roman" w:hAnsi="Times New Roman" w:cs="Times New Roman"/>
          <w:sz w:val="24"/>
          <w:szCs w:val="24"/>
        </w:rPr>
        <w:t>​</w:t>
      </w:r>
    </w:p>
    <w:p w14:paraId="2E3D2119" w14:textId="004BFD5A"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Pr>
      </w:pPr>
      <w:r w:rsidRPr="007B0AB8">
        <w:rPr>
          <w:rFonts w:ascii="Traditional Arabic" w:hAnsi="Traditional Arabic" w:cs="Traditional Arabic"/>
          <w:sz w:val="24"/>
          <w:szCs w:val="24"/>
          <w:rtl/>
        </w:rPr>
        <w:t>نشر ثقافة اتخاذ القرار المستنير والمبني على البيانات، وترسيخ الابتكار والتميز المستدام في جميع قطاعات الجامعة</w:t>
      </w:r>
      <w:r w:rsidR="009D5676">
        <w:rPr>
          <w:rFonts w:ascii="Traditional Arabic" w:hAnsi="Traditional Arabic" w:cs="Traditional Arabic" w:hint="cs"/>
          <w:sz w:val="24"/>
          <w:szCs w:val="24"/>
          <w:rtl/>
        </w:rPr>
        <w:t xml:space="preserve"> (محمد &amp; آخرون، 2024).</w:t>
      </w:r>
    </w:p>
    <w:p w14:paraId="7A2B8702" w14:textId="4CD9DC4B" w:rsidR="007B0AB8" w:rsidRDefault="007B0AB8" w:rsidP="007B0AB8">
      <w:pPr>
        <w:bidi/>
        <w:spacing w:before="240" w:line="360" w:lineRule="auto"/>
        <w:ind w:firstLine="284"/>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من ثم، يصبح التحول الرقمي المدعوم بالذكاء الاصطناعي ضرورة استراتيجية لتأسيس بيئة جامعية متكاملة وذكية تتسم بالجودة، والتنافسية، والاستجابة الفعّالة للتحديات الجديدة في التعليم العالي السعودي والعالمي</w:t>
      </w:r>
      <w:r w:rsidRPr="007B0AB8">
        <w:rPr>
          <w:rFonts w:ascii="Traditional Arabic" w:hAnsi="Traditional Arabic" w:cs="Traditional Arabic"/>
          <w:sz w:val="24"/>
          <w:szCs w:val="24"/>
        </w:rPr>
        <w:t>.</w:t>
      </w:r>
    </w:p>
    <w:p w14:paraId="5CE51631" w14:textId="413A770B" w:rsidR="00AE2A7D" w:rsidRPr="00AE2A7D" w:rsidRDefault="00AE2A7D" w:rsidP="000C488D">
      <w:pPr>
        <w:bidi/>
        <w:spacing w:before="240" w:line="360" w:lineRule="auto"/>
        <w:ind w:firstLine="284"/>
        <w:jc w:val="lowKashida"/>
        <w:rPr>
          <w:rFonts w:ascii="Traditional Arabic" w:hAnsi="Traditional Arabic" w:cs="Traditional Arabic"/>
          <w:sz w:val="24"/>
          <w:szCs w:val="24"/>
          <w:rtl/>
        </w:rPr>
      </w:pPr>
      <w:r w:rsidRPr="00AE2A7D">
        <w:rPr>
          <w:rFonts w:ascii="Traditional Arabic" w:hAnsi="Traditional Arabic" w:cs="Traditional Arabic"/>
          <w:sz w:val="24"/>
          <w:szCs w:val="24"/>
          <w:rtl/>
        </w:rPr>
        <w:t xml:space="preserve">في ضوء ما سبق، يتضح أن التحول الرقمي المدعوم بالذكاء الاصطناعي في الجامعات لا يعمل فقط على تحديث البنية التكنولوجية وتحسين كفاءة العمليات والخدمات، بل يشكل إطارًا تكامليًا يُعيد صياغة أنماط الإدارة، وبيئات التعلم، وآليات اتخاذ القرار، بما ينعكس بصورة مباشرة على مؤشرات </w:t>
      </w:r>
      <w:r w:rsidRPr="00AE2A7D">
        <w:rPr>
          <w:rFonts w:ascii="Traditional Arabic" w:hAnsi="Traditional Arabic" w:cs="Traditional Arabic"/>
          <w:sz w:val="24"/>
          <w:szCs w:val="24"/>
          <w:rtl/>
        </w:rPr>
        <w:lastRenderedPageBreak/>
        <w:t>الأداء والنتائج المؤسسية. ومن ثم، فإن فهم أثر هذا التحول يتطلب الوقوف على مفهوم التميز المؤسسي في الجامعات ونماذجه ومعاييره، ولا سيما في ضوء النموذج الوطني للتميز المؤسسي، وهو ما يتناوله المبحث التالي بالتفصيل.</w:t>
      </w:r>
    </w:p>
    <w:p w14:paraId="54F0E476" w14:textId="4FBA723D" w:rsidR="00333A8E" w:rsidRPr="00333A8E" w:rsidRDefault="00333A8E" w:rsidP="00333A8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t>المطلب الرابع: العلاقة بين التحول الرقمي المدعوم بالذكاء الاصطناعي والتميز المؤسسي في الجامعات</w:t>
      </w:r>
    </w:p>
    <w:p w14:paraId="06370D7B" w14:textId="16F1A4B5" w:rsidR="00C579B7" w:rsidRPr="00C579B7" w:rsidRDefault="00C579B7" w:rsidP="00C579B7">
      <w:pPr>
        <w:bidi/>
        <w:spacing w:before="240" w:line="360" w:lineRule="auto"/>
        <w:ind w:firstLine="284"/>
        <w:jc w:val="lowKashida"/>
        <w:rPr>
          <w:rFonts w:ascii="Traditional Arabic" w:hAnsi="Traditional Arabic" w:cs="Traditional Arabic"/>
          <w:sz w:val="24"/>
          <w:szCs w:val="24"/>
        </w:rPr>
      </w:pPr>
      <w:r w:rsidRPr="00C579B7">
        <w:rPr>
          <w:rFonts w:ascii="Traditional Arabic" w:hAnsi="Traditional Arabic" w:cs="Traditional Arabic"/>
          <w:sz w:val="24"/>
          <w:szCs w:val="24"/>
          <w:rtl/>
        </w:rPr>
        <w:t>تُظهر الأدبيات المعاصرة أن التحول الرقمي عندما يُدعَم بتقنيات الذكاء الاصطناعي لا يقتصر أثره على تحديث البنية التكنولوجية للمؤسسات التعليمية، بل يمتد ليُعيد تشكيل أنماط العمل، وجودة الخدمات، وآليات اتخاذ القرار، بما ينعكس بصورة مباشرة على مستويات التميز المؤسسي (العجلوني، 2024؛ البراق، 2025). فقد خلصت دراسة العجلوني (2024) إلى أن تبني ممارسات التحول الرقمي في جامعة الحدود الشمالية أسهم في تحسين فاعلية العمليات الإدارية ورفع جودة الخدمات المقدمة للمستفيدين، وهو ما انعكس إيجابًا على مؤشرات التميز المؤسسي من حيث الكفاءة والمرونة التنظيمية. كما بينت دراسات في سياقات تعليم عالٍ عربية ودولية أن دمج التقنيات الرقمية في الإدارة والحوكمة الجامعية يزيد من قدرة المؤسسات على الاستجابة للتغيرات وتعزيز الشفافية والمساءلة، وهي من المرتكزات الجوهرية لنماذج التميز المؤسسي الحديثة</w:t>
      </w:r>
      <w:r w:rsidRPr="00C579B7">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C579B7">
        <w:rPr>
          <w:rFonts w:ascii="Traditional Arabic" w:hAnsi="Traditional Arabic" w:cs="Traditional Arabic"/>
          <w:sz w:val="24"/>
          <w:szCs w:val="24"/>
          <w:rtl/>
        </w:rPr>
        <w:t xml:space="preserve">محمد وآخرون، </w:t>
      </w:r>
      <w:r w:rsidR="00931EF3">
        <w:rPr>
          <w:rFonts w:ascii="Traditional Arabic" w:hAnsi="Traditional Arabic" w:cs="Traditional Arabic" w:hint="cs"/>
          <w:sz w:val="24"/>
          <w:szCs w:val="24"/>
          <w:rtl/>
        </w:rPr>
        <w:t>2023</w:t>
      </w:r>
      <w:r w:rsidRPr="00C579B7">
        <w:rPr>
          <w:rFonts w:ascii="Traditional Arabic" w:hAnsi="Traditional Arabic" w:cs="Traditional Arabic"/>
          <w:sz w:val="24"/>
          <w:szCs w:val="24"/>
          <w:rtl/>
        </w:rPr>
        <w:t>؛ رشوان وآخرون، 2022؛</w:t>
      </w:r>
      <w:r w:rsidRPr="00C579B7">
        <w:rPr>
          <w:rFonts w:ascii="Traditional Arabic" w:hAnsi="Traditional Arabic" w:cs="Traditional Arabic"/>
          <w:sz w:val="24"/>
          <w:szCs w:val="24"/>
        </w:rPr>
        <w:t>Hussein</w:t>
      </w:r>
      <w:r>
        <w:rPr>
          <w:rFonts w:ascii="Traditional Arabic" w:hAnsi="Traditional Arabic" w:cs="Traditional Arabic"/>
          <w:sz w:val="24"/>
          <w:szCs w:val="24"/>
        </w:rPr>
        <w:t xml:space="preserve">, </w:t>
      </w:r>
      <w:r w:rsidR="007737C7">
        <w:rPr>
          <w:rFonts w:ascii="Traditional Arabic" w:hAnsi="Traditional Arabic" w:cs="Traditional Arabic"/>
          <w:sz w:val="24"/>
          <w:szCs w:val="24"/>
        </w:rPr>
        <w:t>2024</w:t>
      </w:r>
      <w:r>
        <w:rPr>
          <w:rFonts w:ascii="Traditional Arabic" w:hAnsi="Traditional Arabic" w:cs="Traditional Arabic"/>
          <w:sz w:val="24"/>
          <w:szCs w:val="24"/>
        </w:rPr>
        <w:t xml:space="preserve"> </w:t>
      </w:r>
      <w:r>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rPr>
        <w:t xml:space="preserve"> </w:t>
      </w:r>
      <w:r w:rsidRPr="00C579B7">
        <w:rPr>
          <w:rFonts w:ascii="Times New Roman" w:hAnsi="Times New Roman" w:cs="Times New Roman"/>
          <w:sz w:val="24"/>
          <w:szCs w:val="24"/>
        </w:rPr>
        <w:t>​</w:t>
      </w:r>
    </w:p>
    <w:p w14:paraId="090CEAC0" w14:textId="653A91EF" w:rsidR="00C579B7" w:rsidRPr="00C579B7" w:rsidRDefault="00C579B7" w:rsidP="002C7149">
      <w:pPr>
        <w:bidi/>
        <w:spacing w:before="240" w:line="360" w:lineRule="auto"/>
        <w:ind w:firstLine="284"/>
        <w:jc w:val="mediumKashida"/>
        <w:rPr>
          <w:rFonts w:ascii="Traditional Arabic" w:hAnsi="Traditional Arabic" w:cs="Traditional Arabic"/>
          <w:sz w:val="24"/>
          <w:szCs w:val="24"/>
        </w:rPr>
      </w:pPr>
      <w:r w:rsidRPr="00C579B7">
        <w:rPr>
          <w:rFonts w:ascii="Traditional Arabic" w:hAnsi="Traditional Arabic" w:cs="Traditional Arabic"/>
          <w:sz w:val="24"/>
          <w:szCs w:val="24"/>
          <w:rtl/>
        </w:rPr>
        <w:t xml:space="preserve">من ناحية أخرى، تشير الأدبيات إلى أن الذكاء الاصطناعي يمثل رافعة نوعية لمسار التحول الرقمي من خلال ما يوفره من قدرات في الأتمتة الذكية، وتحليل البيانات الضخمة، ودعم اتخاذ القرار، الأمر الذي يؤدي إلى تعظيم الأثر على التميز المؤسسي مقارنة بالتحول </w:t>
      </w:r>
      <w:r w:rsidR="00F10546">
        <w:rPr>
          <w:rFonts w:ascii="Traditional Arabic" w:hAnsi="Traditional Arabic" w:cs="Traditional Arabic" w:hint="cs"/>
          <w:sz w:val="24"/>
          <w:szCs w:val="24"/>
          <w:rtl/>
        </w:rPr>
        <w:t>الرقمي التقليدي</w:t>
      </w:r>
      <w:r w:rsidRPr="00C579B7">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 </w:t>
      </w:r>
      <w:r w:rsidRPr="00C579B7">
        <w:rPr>
          <w:rFonts w:ascii="Traditional Arabic" w:hAnsi="Traditional Arabic" w:cs="Traditional Arabic"/>
          <w:sz w:val="24"/>
          <w:szCs w:val="24"/>
        </w:rPr>
        <w:t>Adewumi</w:t>
      </w:r>
      <w:r>
        <w:rPr>
          <w:rFonts w:ascii="Traditional Arabic" w:hAnsi="Traditional Arabic" w:cs="Traditional Arabic"/>
          <w:sz w:val="24"/>
          <w:szCs w:val="24"/>
        </w:rPr>
        <w:t>, 2025</w:t>
      </w:r>
      <w:r w:rsidR="00F10546">
        <w:rPr>
          <w:rFonts w:ascii="Traditional Arabic" w:hAnsi="Traditional Arabic" w:cs="Traditional Arabic"/>
          <w:sz w:val="24"/>
          <w:szCs w:val="24"/>
        </w:rPr>
        <w:t>)</w:t>
      </w:r>
      <w:r w:rsidRPr="00C579B7">
        <w:rPr>
          <w:rFonts w:ascii="Traditional Arabic" w:hAnsi="Traditional Arabic" w:cs="Traditional Arabic"/>
          <w:sz w:val="24"/>
          <w:szCs w:val="24"/>
          <w:rtl/>
        </w:rPr>
        <w:t xml:space="preserve"> </w:t>
      </w:r>
      <w:bookmarkStart w:id="12" w:name="_Hlk215819029"/>
      <w:r w:rsidRPr="00C579B7">
        <w:rPr>
          <w:rFonts w:ascii="Traditional Arabic" w:hAnsi="Traditional Arabic" w:cs="Traditional Arabic"/>
          <w:sz w:val="24"/>
          <w:szCs w:val="24"/>
          <w:rtl/>
        </w:rPr>
        <w:t>؛</w:t>
      </w:r>
      <w:bookmarkEnd w:id="12"/>
      <w:r w:rsidR="00AE35E4">
        <w:rPr>
          <w:rFonts w:ascii="Traditional Arabic" w:hAnsi="Traditional Arabic" w:cs="Traditional Arabic" w:hint="cs"/>
          <w:sz w:val="24"/>
          <w:szCs w:val="24"/>
          <w:rtl/>
          <w:lang w:bidi="ar-EG"/>
        </w:rPr>
        <w:t xml:space="preserve"> </w:t>
      </w:r>
      <w:r w:rsidR="00DE4894" w:rsidRPr="00DE4894">
        <w:t xml:space="preserve"> </w:t>
      </w:r>
      <w:r w:rsidR="00DE4894" w:rsidRPr="00DE4894">
        <w:rPr>
          <w:rFonts w:ascii="Traditional Arabic" w:hAnsi="Traditional Arabic" w:cs="Traditional Arabic"/>
          <w:sz w:val="24"/>
          <w:szCs w:val="24"/>
        </w:rPr>
        <w:t>Abulibdeh</w:t>
      </w:r>
      <w:r w:rsidR="00DE4894">
        <w:rPr>
          <w:rFonts w:ascii="Traditional Arabic" w:hAnsi="Traditional Arabic" w:cs="Traditional Arabic"/>
          <w:sz w:val="24"/>
          <w:szCs w:val="24"/>
        </w:rPr>
        <w:t>, el., al., 2025</w:t>
      </w:r>
      <w:r w:rsidR="00AE35E4">
        <w:rPr>
          <w:rFonts w:ascii="Traditional Arabic" w:hAnsi="Traditional Arabic" w:cs="Traditional Arabic"/>
          <w:sz w:val="24"/>
          <w:szCs w:val="24"/>
        </w:rPr>
        <w:t>;</w:t>
      </w:r>
      <w:r w:rsidR="00AE35E4" w:rsidRPr="00AE35E4">
        <w:t xml:space="preserve"> </w:t>
      </w:r>
      <w:r w:rsidR="00AE35E4" w:rsidRPr="00B54044">
        <w:rPr>
          <w:rFonts w:ascii="Traditional Arabic" w:hAnsi="Traditional Arabic" w:cs="Traditional Arabic"/>
          <w:sz w:val="24"/>
          <w:szCs w:val="24"/>
        </w:rPr>
        <w:t>Anbarasan</w:t>
      </w:r>
      <w:r w:rsidR="00AE35E4">
        <w:rPr>
          <w:rFonts w:ascii="Traditional Arabic" w:hAnsi="Traditional Arabic" w:cs="Traditional Arabic"/>
          <w:sz w:val="24"/>
          <w:szCs w:val="24"/>
        </w:rPr>
        <w:t>, 2025</w:t>
      </w:r>
      <w:r w:rsidR="00AE35E4">
        <w:rPr>
          <w:rFonts w:ascii="Traditional Arabic" w:hAnsi="Traditional Arabic" w:cs="Traditional Arabic" w:hint="cs"/>
          <w:sz w:val="24"/>
          <w:szCs w:val="24"/>
          <w:rtl/>
          <w:lang w:bidi="ar-EG"/>
        </w:rPr>
        <w:t>)</w:t>
      </w:r>
      <w:r w:rsidR="00AE35E4">
        <w:rPr>
          <w:rFonts w:ascii="Traditional Arabic" w:hAnsi="Traditional Arabic" w:cs="Traditional Arabic"/>
          <w:sz w:val="24"/>
          <w:szCs w:val="24"/>
        </w:rPr>
        <w:t xml:space="preserve"> </w:t>
      </w:r>
      <w:r w:rsidRPr="00C579B7">
        <w:rPr>
          <w:rFonts w:ascii="Traditional Arabic" w:hAnsi="Traditional Arabic" w:cs="Traditional Arabic"/>
          <w:sz w:val="24"/>
          <w:szCs w:val="24"/>
          <w:rtl/>
        </w:rPr>
        <w:t>فقد أظهرت دراسات في مجالات الموارد البشرية والتعليم العالي أن توظيف خوارزميات الذكاء الاصطناعي في إدارة الموارد، وتخطيط القوى العاملة، وتحليل الأداء يرفع من مستوى الكفاءة التشغيلية، ويحسن استغلال الطاقات البشرية، ويدعم ممارسات القيادة الفعّالة والحوكمة الرشيدة</w:t>
      </w:r>
      <w:r w:rsidR="002C7149">
        <w:rPr>
          <w:rFonts w:ascii="Traditional Arabic" w:hAnsi="Traditional Arabic" w:cs="Traditional Arabic" w:hint="cs"/>
          <w:sz w:val="24"/>
          <w:szCs w:val="24"/>
          <w:rtl/>
        </w:rPr>
        <w:t xml:space="preserve"> (</w:t>
      </w:r>
      <w:r w:rsidRPr="00C579B7">
        <w:rPr>
          <w:rFonts w:ascii="Traditional Arabic" w:hAnsi="Traditional Arabic" w:cs="Traditional Arabic"/>
          <w:sz w:val="24"/>
          <w:szCs w:val="24"/>
          <w:rtl/>
        </w:rPr>
        <w:t xml:space="preserve">الرتيق، 2025؛ القحطاني، </w:t>
      </w:r>
      <w:r w:rsidR="002C7149">
        <w:rPr>
          <w:rFonts w:ascii="Traditional Arabic" w:hAnsi="Traditional Arabic" w:cs="Traditional Arabic" w:hint="cs"/>
          <w:sz w:val="24"/>
          <w:szCs w:val="24"/>
          <w:rtl/>
        </w:rPr>
        <w:t xml:space="preserve"> 2025 </w:t>
      </w:r>
      <w:r w:rsidRPr="00C579B7">
        <w:rPr>
          <w:rFonts w:ascii="Traditional Arabic" w:hAnsi="Traditional Arabic" w:cs="Traditional Arabic"/>
          <w:sz w:val="24"/>
          <w:szCs w:val="24"/>
          <w:rtl/>
        </w:rPr>
        <w:t>؛</w:t>
      </w:r>
      <w:r w:rsidR="002C7149" w:rsidRPr="002A25BA">
        <w:rPr>
          <w:rFonts w:ascii="Traditional Arabic" w:hAnsi="Traditional Arabic" w:cs="Traditional Arabic"/>
          <w:sz w:val="24"/>
          <w:szCs w:val="24"/>
        </w:rPr>
        <w:t>Davidaviciene</w:t>
      </w:r>
      <w:r w:rsidR="002C7149">
        <w:rPr>
          <w:rFonts w:ascii="Traditional Arabic" w:hAnsi="Traditional Arabic" w:cs="Traditional Arabic"/>
          <w:sz w:val="24"/>
          <w:szCs w:val="24"/>
        </w:rPr>
        <w:t>&amp;</w:t>
      </w:r>
      <w:r w:rsidR="002A22F6">
        <w:rPr>
          <w:rFonts w:ascii="Traditional Arabic" w:hAnsi="Traditional Arabic" w:cs="Traditional Arabic"/>
          <w:sz w:val="24"/>
          <w:szCs w:val="24"/>
        </w:rPr>
        <w:t xml:space="preserve"> </w:t>
      </w:r>
      <w:r w:rsidR="002C7149" w:rsidRPr="002C7149">
        <w:rPr>
          <w:rFonts w:ascii="Traditional Arabic" w:hAnsi="Traditional Arabic" w:cs="Traditional Arabic"/>
          <w:sz w:val="24"/>
          <w:szCs w:val="24"/>
        </w:rPr>
        <w:t>Limanovskaja</w:t>
      </w:r>
      <w:r w:rsidR="002C7149">
        <w:rPr>
          <w:rFonts w:ascii="Traditional Arabic" w:hAnsi="Traditional Arabic" w:cs="Traditional Arabic"/>
          <w:sz w:val="24"/>
          <w:szCs w:val="24"/>
        </w:rPr>
        <w:t>,</w:t>
      </w:r>
      <w:r w:rsidR="002A22F6">
        <w:rPr>
          <w:rFonts w:ascii="Traditional Arabic" w:hAnsi="Traditional Arabic" w:cs="Traditional Arabic"/>
          <w:sz w:val="24"/>
          <w:szCs w:val="24"/>
        </w:rPr>
        <w:t xml:space="preserve">2025 </w:t>
      </w:r>
      <w:r w:rsidR="002C7149">
        <w:rPr>
          <w:rFonts w:ascii="Traditional Arabic" w:hAnsi="Traditional Arabic" w:cs="Traditional Arabic" w:hint="cs"/>
          <w:sz w:val="24"/>
          <w:szCs w:val="24"/>
          <w:rtl/>
          <w:lang w:bidi="ar-EG"/>
        </w:rPr>
        <w:t>)</w:t>
      </w:r>
      <w:r w:rsidR="002A22F6">
        <w:rPr>
          <w:rFonts w:ascii="Traditional Arabic" w:hAnsi="Traditional Arabic" w:cs="Traditional Arabic" w:hint="cs"/>
          <w:sz w:val="24"/>
          <w:szCs w:val="24"/>
          <w:rtl/>
        </w:rPr>
        <w:t xml:space="preserve">، </w:t>
      </w:r>
      <w:r w:rsidR="00F10546">
        <w:rPr>
          <w:rFonts w:ascii="Traditional Arabic" w:hAnsi="Traditional Arabic" w:cs="Traditional Arabic" w:hint="cs"/>
          <w:sz w:val="24"/>
          <w:szCs w:val="24"/>
          <w:rtl/>
        </w:rPr>
        <w:t>وتذهب</w:t>
      </w:r>
      <w:r w:rsidRPr="00C579B7">
        <w:rPr>
          <w:rFonts w:ascii="Traditional Arabic" w:hAnsi="Traditional Arabic" w:cs="Traditional Arabic"/>
          <w:sz w:val="24"/>
          <w:szCs w:val="24"/>
          <w:rtl/>
        </w:rPr>
        <w:t xml:space="preserve"> بعض البحوث إلى أن الجمع بين الرقمنة الشاملة والذكاء الاصطناعي في سياقات التعليم الجامعي يسهم في بناء بيئات تعلم وخدمات أكثر تخصيصًا ومرونة، بما يعزز رضا المستفيد</w:t>
      </w:r>
    </w:p>
    <w:p w14:paraId="3C19D19C" w14:textId="0D86921A" w:rsidR="00C579B7" w:rsidRDefault="00C579B7" w:rsidP="00172945">
      <w:pPr>
        <w:bidi/>
        <w:spacing w:before="240" w:line="360" w:lineRule="auto"/>
        <w:ind w:firstLine="284"/>
        <w:jc w:val="lowKashida"/>
        <w:rPr>
          <w:rFonts w:ascii="Traditional Arabic" w:hAnsi="Traditional Arabic" w:cs="Traditional Arabic"/>
          <w:sz w:val="24"/>
          <w:szCs w:val="24"/>
          <w:rtl/>
          <w:lang w:bidi="ar-EG"/>
        </w:rPr>
      </w:pPr>
      <w:r w:rsidRPr="00C579B7">
        <w:rPr>
          <w:rFonts w:ascii="Traditional Arabic" w:hAnsi="Traditional Arabic" w:cs="Traditional Arabic"/>
          <w:sz w:val="24"/>
          <w:szCs w:val="24"/>
          <w:rtl/>
        </w:rPr>
        <w:t xml:space="preserve">من ناحية أخرى، تشير الأدبيات إلى أن الذكاء الاصطناعي يمثل رافعة نوعية لمسار التحول الرقمي من خلال ما يوفره من قدرات في الأتمتة الذكية، وتحليل البيانات الضخمة، ودعم اتخاذ القرار، الأمر الذي يؤدي إلى تعظيم الأثر على التميز المؤسسي مقارنة بالتحول الرقمي التقليدي. فقد أظهرت دراسات في مجالات الموارد البشرية والتعليم العالي أن توظيف خوارزميات الذكاء الاصطناعي في إدارة الموارد، وتخطيط القوى العاملة، وتحليل الأداء يرفع من مستوى الكفاءة التشغيلية، ويحسن استغلال الطاقات البشرية، ويدعم ممارسات القيادة الفعّالة والحوكمة الرشيدة. وتذهب بعض البحوث إلى أن الجمع بين الرقمنة الشاملة والذكاء الاصطناعي في سياقات التعليم الجامعي يسهم في بناء بيئات تعلم وخدمات أكثر تخصيصًا ومرونة، بما يعزز رضا </w:t>
      </w:r>
      <w:r w:rsidRPr="00C579B7">
        <w:rPr>
          <w:rFonts w:ascii="Traditional Arabic" w:hAnsi="Traditional Arabic" w:cs="Traditional Arabic"/>
          <w:sz w:val="24"/>
          <w:szCs w:val="24"/>
          <w:rtl/>
        </w:rPr>
        <w:lastRenderedPageBreak/>
        <w:t>المستفيدين ويرفع من جودة المخرجات التعليمية والبحثية، وهي مخرجات تُعدّ من أهم مؤشرات التميز المؤسسي في الجامعات</w:t>
      </w:r>
      <w:r w:rsidR="00172945">
        <w:rPr>
          <w:rFonts w:ascii="Traditional Arabic" w:hAnsi="Traditional Arabic" w:cs="Traditional Arabic"/>
          <w:sz w:val="24"/>
          <w:szCs w:val="24"/>
        </w:rPr>
        <w:t xml:space="preserve"> </w:t>
      </w:r>
      <w:r w:rsidR="00172945">
        <w:rPr>
          <w:rFonts w:ascii="Traditional Arabic" w:hAnsi="Traditional Arabic" w:cs="Traditional Arabic" w:hint="cs"/>
          <w:sz w:val="24"/>
          <w:szCs w:val="24"/>
          <w:rtl/>
          <w:lang w:bidi="ar-EG"/>
        </w:rPr>
        <w:t>(</w:t>
      </w:r>
      <w:r w:rsidR="00172945" w:rsidRPr="00833446">
        <w:rPr>
          <w:rFonts w:ascii="Traditional Arabic" w:hAnsi="Traditional Arabic" w:cs="Traditional Arabic"/>
          <w:sz w:val="24"/>
          <w:szCs w:val="24"/>
          <w:lang w:bidi="ar-EG"/>
        </w:rPr>
        <w:t>Aldoseri</w:t>
      </w:r>
      <w:r w:rsidR="00172945">
        <w:rPr>
          <w:rFonts w:ascii="Traditional Arabic" w:hAnsi="Traditional Arabic" w:cs="Traditional Arabic"/>
          <w:sz w:val="24"/>
          <w:szCs w:val="24"/>
          <w:lang w:bidi="ar-EG"/>
        </w:rPr>
        <w:t>, el. al., 2024</w:t>
      </w:r>
      <w:r w:rsidR="00172945">
        <w:rPr>
          <w:rFonts w:ascii="Traditional Arabic" w:hAnsi="Traditional Arabic" w:cs="Traditional Arabic" w:hint="cs"/>
          <w:sz w:val="24"/>
          <w:szCs w:val="24"/>
          <w:rtl/>
          <w:lang w:bidi="ar-EG"/>
        </w:rPr>
        <w:t>).</w:t>
      </w:r>
    </w:p>
    <w:p w14:paraId="7C75C524" w14:textId="376EFB09" w:rsidR="00F10546" w:rsidRDefault="00F10546" w:rsidP="00F10546">
      <w:pPr>
        <w:bidi/>
        <w:spacing w:before="240" w:line="360" w:lineRule="auto"/>
        <w:ind w:firstLine="284"/>
        <w:jc w:val="lowKashida"/>
        <w:rPr>
          <w:rFonts w:ascii="Times New Roman" w:hAnsi="Times New Roman" w:cs="Times New Roman"/>
          <w:sz w:val="24"/>
          <w:szCs w:val="24"/>
          <w:rtl/>
        </w:rPr>
      </w:pPr>
      <w:r w:rsidRPr="00F10546">
        <w:rPr>
          <w:rFonts w:ascii="Traditional Arabic" w:hAnsi="Traditional Arabic" w:cs="Traditional Arabic"/>
          <w:sz w:val="24"/>
          <w:szCs w:val="24"/>
          <w:rtl/>
        </w:rPr>
        <w:t>وتتسق هذه النتائج مع ما أكدته دراسات عربية حديثة حول دور التحول الرقمي والذكاء الاصطناعي في رفع كفاءة الجامعات وجودة خدماتها التعليمية، حيث أظهرت بحوث ميدانية في جامعات عربية مختلفة أن تبني الأنظمة الإلكترونية المتكاملة، ومنصات التعلم الذكي، وتطبيقات التحليلات التعليمية، قد أسهم في تحسين إدارة المقررات، وتجويد عملية التقويم، وتيسير التواصل مع الطلبة، مما انعكس على جودة الأداء المؤسسي بوجه عام (موسى والمبارك، 2025؛ علي، 2024؛ الحمد والفراني، 2023). كما بينت دراسات أخرى أن التحول الرقمي المدعوم بالذكاء الاصطناعي يتيح للجامعات تطوير نماذج جديدة لتقديم الخدمات التعليمية والبحثية، وتوثيق الشراكات، وتحقيق مواءمة أفضل مع توجهات التنمية المستدامة، وهو ما يجعل هذا النمط من التحول أحد المداخل الرئيسة لتحقيق التميز المؤسسي في التعليم العالي (صفوري وآخرون، 2025؛ كامل، 2023؛ آل عثمان، 2025)</w:t>
      </w:r>
      <w:r w:rsidRPr="00F10546">
        <w:rPr>
          <w:rFonts w:ascii="Traditional Arabic" w:hAnsi="Traditional Arabic" w:cs="Traditional Arabic"/>
          <w:sz w:val="24"/>
          <w:szCs w:val="24"/>
        </w:rPr>
        <w:t>.</w:t>
      </w:r>
      <w:r w:rsidRPr="00F10546">
        <w:rPr>
          <w:rFonts w:ascii="Times New Roman" w:hAnsi="Times New Roman" w:cs="Times New Roman"/>
          <w:sz w:val="24"/>
          <w:szCs w:val="24"/>
        </w:rPr>
        <w:t>​</w:t>
      </w:r>
    </w:p>
    <w:p w14:paraId="674E0A9F" w14:textId="4C21AFE3" w:rsidR="00F10546" w:rsidRPr="00F10546" w:rsidRDefault="00F10546" w:rsidP="00873D7D">
      <w:pPr>
        <w:bidi/>
        <w:spacing w:before="240" w:line="360" w:lineRule="auto"/>
        <w:ind w:firstLine="284"/>
        <w:jc w:val="lowKashida"/>
        <w:rPr>
          <w:rFonts w:ascii="Traditional Arabic" w:hAnsi="Traditional Arabic" w:cs="Traditional Arabic"/>
          <w:sz w:val="24"/>
          <w:szCs w:val="24"/>
          <w:rtl/>
        </w:rPr>
      </w:pPr>
      <w:r w:rsidRPr="00F10546">
        <w:rPr>
          <w:rFonts w:ascii="Traditional Arabic" w:hAnsi="Traditional Arabic" w:cs="Traditional Arabic"/>
          <w:sz w:val="24"/>
          <w:szCs w:val="24"/>
          <w:rtl/>
        </w:rPr>
        <w:t xml:space="preserve">وانطلاقًا من هذه المعطيات، يمكن النظر إلى التحول الرقمي المدعوم بالذكاء الاصطناعي في الجامعات الحكومية السعودية بوصفه متغيرًا إستراتيجيًا يُسهم في تعزيز أبعاد التميز المؤسسي كما حددها النموذج الوطني للتميز المؤسسي، من خلال تحسين كفاءة الأداء الإداري، وجودة المخرجات التعليمية، وتطوير الشراكات، وتحقيق نتائج مؤسسية متفوقة ومستدامة تتسق مع متطلبات رؤية المملكة 2030 في مجال التعليم العالي (النموذج الوطني للتميز المؤسسي، 2022؛ العرافي </w:t>
      </w:r>
      <w:r>
        <w:rPr>
          <w:rFonts w:ascii="Traditional Arabic" w:hAnsi="Traditional Arabic" w:cs="Traditional Arabic" w:hint="cs"/>
          <w:sz w:val="24"/>
          <w:szCs w:val="24"/>
          <w:rtl/>
        </w:rPr>
        <w:t xml:space="preserve">&amp; </w:t>
      </w:r>
      <w:r w:rsidRPr="00F10546">
        <w:rPr>
          <w:rFonts w:ascii="Traditional Arabic" w:hAnsi="Traditional Arabic" w:cs="Traditional Arabic"/>
          <w:sz w:val="24"/>
          <w:szCs w:val="24"/>
          <w:rtl/>
        </w:rPr>
        <w:t>الزامل، 2025؛ الجهني، 2021). وبذلك يمثل هذا التحول إطارًا تفسيريًا رئيسًا لتحليل مستوى التميز المؤسسي في الجامعات موضوع الدراسة، ولتفسير الفروق المحتملة بين الجامعات في قدرتها على توظيف التقنيات الذكية لتحقيق أداء تنافسي متميز</w:t>
      </w:r>
      <w:r w:rsidRPr="00F10546">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F10546">
        <w:rPr>
          <w:rFonts w:ascii="Traditional Arabic" w:hAnsi="Traditional Arabic" w:cs="Traditional Arabic"/>
          <w:sz w:val="24"/>
          <w:szCs w:val="24"/>
          <w:rtl/>
        </w:rPr>
        <w:t xml:space="preserve">الزهراني </w:t>
      </w:r>
      <w:r>
        <w:rPr>
          <w:rFonts w:ascii="Traditional Arabic" w:hAnsi="Traditional Arabic" w:cs="Traditional Arabic" w:hint="cs"/>
          <w:sz w:val="24"/>
          <w:szCs w:val="24"/>
          <w:rtl/>
        </w:rPr>
        <w:t xml:space="preserve">&amp; </w:t>
      </w:r>
      <w:r w:rsidRPr="00F10546">
        <w:rPr>
          <w:rFonts w:ascii="Traditional Arabic" w:hAnsi="Traditional Arabic" w:cs="Traditional Arabic"/>
          <w:sz w:val="24"/>
          <w:szCs w:val="24"/>
          <w:rtl/>
        </w:rPr>
        <w:t xml:space="preserve">حوالة، 2022؛ عبدالله، </w:t>
      </w:r>
      <w:r>
        <w:rPr>
          <w:rFonts w:ascii="Traditional Arabic" w:hAnsi="Traditional Arabic" w:cs="Traditional Arabic" w:hint="cs"/>
          <w:sz w:val="24"/>
          <w:szCs w:val="24"/>
          <w:rtl/>
        </w:rPr>
        <w:t xml:space="preserve">2021 </w:t>
      </w:r>
      <w:r w:rsidRPr="00F10546">
        <w:rPr>
          <w:rFonts w:ascii="Traditional Arabic" w:hAnsi="Traditional Arabic" w:cs="Traditional Arabic"/>
          <w:sz w:val="24"/>
          <w:szCs w:val="24"/>
          <w:rtl/>
        </w:rPr>
        <w:t>؛</w:t>
      </w:r>
      <w:r w:rsidRPr="00F10546">
        <w:rPr>
          <w:rFonts w:ascii="Traditional Arabic" w:hAnsi="Traditional Arabic" w:cs="Traditional Arabic"/>
          <w:sz w:val="24"/>
          <w:szCs w:val="24"/>
        </w:rPr>
        <w:t xml:space="preserve"> Hussein</w:t>
      </w:r>
      <w:r>
        <w:rPr>
          <w:rFonts w:ascii="Traditional Arabic" w:hAnsi="Traditional Arabic" w:cs="Traditional Arabic"/>
          <w:sz w:val="24"/>
          <w:szCs w:val="24"/>
        </w:rPr>
        <w:t>, 2024</w:t>
      </w:r>
      <w:r>
        <w:rPr>
          <w:rFonts w:ascii="Traditional Arabic" w:hAnsi="Traditional Arabic" w:cs="Traditional Arabic" w:hint="cs"/>
          <w:sz w:val="24"/>
          <w:szCs w:val="24"/>
          <w:rtl/>
          <w:lang w:bidi="ar-EG"/>
        </w:rPr>
        <w:t>)</w:t>
      </w:r>
      <w:r w:rsidRPr="00F10546">
        <w:rPr>
          <w:rFonts w:ascii="Traditional Arabic" w:hAnsi="Traditional Arabic" w:cs="Traditional Arabic"/>
          <w:sz w:val="24"/>
          <w:szCs w:val="24"/>
        </w:rPr>
        <w:t>.</w:t>
      </w:r>
    </w:p>
    <w:p w14:paraId="71FBB534" w14:textId="481C2738" w:rsidR="00407C33" w:rsidRPr="00407C33" w:rsidRDefault="00407C33" w:rsidP="00407C33">
      <w:pPr>
        <w:bidi/>
        <w:spacing w:before="240" w:line="360" w:lineRule="auto"/>
        <w:jc w:val="lowKashida"/>
        <w:rPr>
          <w:rFonts w:ascii="Traditional Arabic" w:hAnsi="Traditional Arabic" w:cs="Traditional Arabic"/>
          <w:b/>
          <w:bCs/>
          <w:sz w:val="24"/>
          <w:szCs w:val="24"/>
          <w:rtl/>
        </w:rPr>
      </w:pPr>
      <w:r w:rsidRPr="00407C33">
        <w:rPr>
          <w:rFonts w:ascii="Traditional Arabic" w:hAnsi="Traditional Arabic" w:cs="Traditional Arabic"/>
          <w:b/>
          <w:bCs/>
          <w:sz w:val="24"/>
          <w:szCs w:val="24"/>
          <w:rtl/>
        </w:rPr>
        <w:t>أولًا: مسارات تأثير التحول الرقمي المدعوم بالذكاء الاصطناعي على التميز المؤسسي في الجامعات</w:t>
      </w:r>
    </w:p>
    <w:p w14:paraId="14AA0E24" w14:textId="3DE48FC9" w:rsidR="00E4282F" w:rsidRDefault="00391667" w:rsidP="00391667">
      <w:pPr>
        <w:bidi/>
        <w:spacing w:before="240" w:line="360" w:lineRule="auto"/>
        <w:ind w:firstLine="432"/>
        <w:jc w:val="lowKashida"/>
        <w:rPr>
          <w:rFonts w:ascii="Traditional Arabic" w:hAnsi="Traditional Arabic" w:cs="Traditional Arabic"/>
          <w:sz w:val="24"/>
          <w:szCs w:val="24"/>
          <w:rtl/>
        </w:rPr>
      </w:pPr>
      <w:r w:rsidRPr="00391667">
        <w:rPr>
          <w:rFonts w:ascii="Traditional Arabic" w:hAnsi="Traditional Arabic" w:cs="Traditional Arabic"/>
          <w:sz w:val="24"/>
          <w:szCs w:val="24"/>
          <w:rtl/>
        </w:rPr>
        <w:t>تأتي العلاقة بين التحول الرقمي المدعوم بالذكاء الاصطناعي والتميز المؤسسي في الجامعات عبر عدد من المسارات المتداخلة التي تربط بين مستوى العمليات اليومية ومستوى النتائج الإستراتيجية. ففي جانب الإدارة الجامعية، تؤدي أتمتة الإجراءات الروتينية، وربط الأنظمة الإدارية والمالية والأكاديمية بمنصات رقمية موحدة، إلى تسريع إنجاز المعاملات وتقليل الأخطاء البشرية ورفع كفاءة استخدام الموارد، وهو ما ينعكس مباشرة على كفاءة الأداء المؤسسي وفاعليته (العجلوني، 2024؛ العبيد</w:t>
      </w:r>
      <w:r w:rsidR="007737C7">
        <w:rPr>
          <w:rFonts w:ascii="Traditional Arabic" w:hAnsi="Traditional Arabic" w:cs="Traditional Arabic" w:hint="cs"/>
          <w:sz w:val="24"/>
          <w:szCs w:val="24"/>
          <w:rtl/>
          <w:lang w:bidi="ar-EG"/>
        </w:rPr>
        <w:t>ي</w:t>
      </w:r>
      <w:r w:rsidRPr="00391667">
        <w:rPr>
          <w:rFonts w:ascii="Traditional Arabic" w:hAnsi="Traditional Arabic" w:cs="Traditional Arabic"/>
          <w:sz w:val="24"/>
          <w:szCs w:val="24"/>
          <w:rtl/>
        </w:rPr>
        <w:t>، 2022؛ رزق، 2021). كما أسهمت مشروعات التحول الرقمي في الجامعات العربية في تحسين حوكمة العمليات، وتعزيز الشفافية في متابعة الأداء، وتطوير قنوات الاتصال الداخلي والخارجي، وهي أبعاد ترتبط جوهريًا بمعايير ونماذج التميز المؤسسي الحديثة (محمد وآخرون، 2024؛ رشوان وآخرون، 2022؛ زيدان وآخرون، 2022)</w:t>
      </w:r>
      <w:r w:rsidRPr="0039166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p>
    <w:p w14:paraId="20D4D034" w14:textId="6FFB5B78" w:rsidR="00391667" w:rsidRDefault="00391667" w:rsidP="00391667">
      <w:pPr>
        <w:bidi/>
        <w:spacing w:before="240" w:line="360" w:lineRule="auto"/>
        <w:ind w:firstLine="432"/>
        <w:jc w:val="lowKashida"/>
        <w:rPr>
          <w:rFonts w:ascii="Traditional Arabic" w:hAnsi="Traditional Arabic" w:cs="Traditional Arabic"/>
          <w:sz w:val="24"/>
          <w:szCs w:val="24"/>
          <w:rtl/>
          <w:lang w:bidi="ar-EG"/>
        </w:rPr>
      </w:pPr>
      <w:r w:rsidRPr="00391667">
        <w:rPr>
          <w:rFonts w:ascii="Traditional Arabic" w:hAnsi="Traditional Arabic" w:cs="Traditional Arabic"/>
          <w:sz w:val="24"/>
          <w:szCs w:val="24"/>
          <w:rtl/>
        </w:rPr>
        <w:lastRenderedPageBreak/>
        <w:t xml:space="preserve">أما على مستوى الموارد البشرية والقيادة، فيوفر التحول الرقمي المدعوم بالذكاء الاصطناعي بيئات عمل قائمة على البيانات تمكّن القيادات الجامعية ووحدات الموارد البشرية من تتبع الأداء، والتخطيط للاحتياجات البشرية، وتطوير برامج التدريب وبناء القدرات بشكل أكثر دقة واستباقية، بما يعزز استثمار رأس المال البشري ويدعم ممارسات القيادة التحويلية والقيادة المستدامة في الجامعات (الرتيق، 2025؛ القحطاني، 2025؛ العرافي </w:t>
      </w:r>
      <w:r>
        <w:rPr>
          <w:rFonts w:ascii="Traditional Arabic" w:hAnsi="Traditional Arabic" w:cs="Traditional Arabic" w:hint="cs"/>
          <w:sz w:val="24"/>
          <w:szCs w:val="24"/>
          <w:rtl/>
        </w:rPr>
        <w:t xml:space="preserve">&amp; </w:t>
      </w:r>
      <w:r w:rsidRPr="00391667">
        <w:rPr>
          <w:rFonts w:ascii="Traditional Arabic" w:hAnsi="Traditional Arabic" w:cs="Traditional Arabic"/>
          <w:sz w:val="24"/>
          <w:szCs w:val="24"/>
          <w:rtl/>
        </w:rPr>
        <w:t>الزامل، 2025). وتوضح دراسات تطبيقية أن استخدام تحليلات البيانات وأنظمة الاستشراف المبنية على الذكاء الاصطناعي في إدارة الكفاءات واتخاذ القرار يسهم في رفع مستوى المرونة التنظيمية، وتقليل مقاومة التغيير، وتعزيز ثقافة التعلم والتحسين المستمر، وهي من المحددات الرئيسة للتميز المؤسسي في بيئات التعليم العالي</w:t>
      </w:r>
      <w:r w:rsidRPr="00391667">
        <w:rPr>
          <w:rFonts w:ascii="Traditional Arabic" w:hAnsi="Traditional Arabic" w:cs="Traditional Arabic"/>
          <w:sz w:val="24"/>
          <w:szCs w:val="24"/>
        </w:rPr>
        <w:t xml:space="preserve"> Adib</w:t>
      </w:r>
      <w:r>
        <w:rPr>
          <w:rFonts w:ascii="Traditional Arabic" w:hAnsi="Traditional Arabic" w:cs="Traditional Arabic"/>
          <w:sz w:val="24"/>
          <w:szCs w:val="24"/>
        </w:rPr>
        <w:t>,2025</w:t>
      </w:r>
      <w:r w:rsidR="0087149F">
        <w:rPr>
          <w:rFonts w:ascii="Traditional Arabic" w:hAnsi="Traditional Arabic" w:cs="Traditional Arabic"/>
          <w:sz w:val="24"/>
          <w:szCs w:val="24"/>
        </w:rPr>
        <w:t>)</w:t>
      </w:r>
      <w:r w:rsidR="0087149F" w:rsidRPr="00391667">
        <w:rPr>
          <w:rFonts w:ascii="Traditional Arabic" w:hAnsi="Traditional Arabic" w:cs="Traditional Arabic" w:hint="cs"/>
          <w:sz w:val="24"/>
          <w:szCs w:val="24"/>
          <w:rtl/>
        </w:rPr>
        <w:t>؛</w:t>
      </w:r>
      <w:r w:rsidRPr="00391667">
        <w:rPr>
          <w:rFonts w:ascii="Traditional Arabic" w:hAnsi="Traditional Arabic" w:cs="Traditional Arabic"/>
          <w:sz w:val="24"/>
          <w:szCs w:val="24"/>
        </w:rPr>
        <w:t xml:space="preserve"> Adewumi</w:t>
      </w:r>
      <w:r>
        <w:rPr>
          <w:rFonts w:ascii="Traditional Arabic" w:hAnsi="Traditional Arabic" w:cs="Traditional Arabic"/>
          <w:sz w:val="24"/>
          <w:szCs w:val="24"/>
        </w:rPr>
        <w:t xml:space="preserve">, </w:t>
      </w:r>
      <w:r w:rsidR="0087149F">
        <w:rPr>
          <w:rFonts w:ascii="Traditional Arabic" w:hAnsi="Traditional Arabic" w:cs="Traditional Arabic"/>
          <w:sz w:val="24"/>
          <w:szCs w:val="24"/>
        </w:rPr>
        <w:t>2025</w:t>
      </w:r>
      <w:r w:rsidR="0087149F">
        <w:rPr>
          <w:rFonts w:ascii="Traditional Arabic" w:hAnsi="Traditional Arabic" w:cs="Traditional Arabic"/>
          <w:sz w:val="24"/>
          <w:szCs w:val="24"/>
          <w:rtl/>
        </w:rPr>
        <w:t>؛</w:t>
      </w:r>
      <w:r w:rsidRPr="00391667">
        <w:rPr>
          <w:rFonts w:ascii="Traditional Arabic" w:hAnsi="Traditional Arabic" w:cs="Traditional Arabic"/>
          <w:sz w:val="24"/>
          <w:szCs w:val="24"/>
        </w:rPr>
        <w:t xml:space="preserve"> Hussein</w:t>
      </w:r>
      <w:r>
        <w:rPr>
          <w:rFonts w:ascii="Traditional Arabic" w:hAnsi="Traditional Arabic" w:cs="Traditional Arabic"/>
          <w:sz w:val="24"/>
          <w:szCs w:val="24"/>
        </w:rPr>
        <w:t>, 2024</w:t>
      </w:r>
      <w:r w:rsidR="0087149F">
        <w:rPr>
          <w:rFonts w:ascii="Traditional Arabic" w:hAnsi="Traditional Arabic" w:cs="Traditional Arabic" w:hint="cs"/>
          <w:sz w:val="24"/>
          <w:szCs w:val="24"/>
          <w:rtl/>
        </w:rPr>
        <w:t xml:space="preserve"> ).</w:t>
      </w:r>
    </w:p>
    <w:p w14:paraId="0CF5494B" w14:textId="096C8FDF" w:rsidR="001A6DA6" w:rsidRDefault="001A6DA6" w:rsidP="001A6DA6">
      <w:pPr>
        <w:bidi/>
        <w:spacing w:before="240" w:line="360" w:lineRule="auto"/>
        <w:ind w:firstLine="432"/>
        <w:jc w:val="lowKashida"/>
        <w:rPr>
          <w:rFonts w:ascii="Traditional Arabic" w:hAnsi="Traditional Arabic" w:cs="Traditional Arabic"/>
          <w:sz w:val="24"/>
          <w:szCs w:val="24"/>
          <w:rtl/>
          <w:lang w:bidi="ar-EG"/>
        </w:rPr>
      </w:pPr>
      <w:r w:rsidRPr="001A6DA6">
        <w:rPr>
          <w:rFonts w:ascii="Traditional Arabic" w:hAnsi="Traditional Arabic" w:cs="Traditional Arabic"/>
          <w:sz w:val="24"/>
          <w:szCs w:val="24"/>
          <w:rtl/>
        </w:rPr>
        <w:t>وعلى صعيد العملية التعليمية نفسها، يعمل الدمج بين البنى الرقمية ومنصات التعلم الذكي وتطبيقات الذكاء الاصطناعي على تحسين تصميم المقررات، وتخصيص الخبرات التعليمية، وتطوير أساليب التقويم والتغذية الراجعة، بما يرفع من جودة مخرجات التعلم ورضا الطلبة عن تجربتهم التعليمية</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rtl/>
        </w:rPr>
        <w:t xml:space="preserve">عبدالسلام، </w:t>
      </w:r>
      <w:r w:rsidR="007737C7">
        <w:rPr>
          <w:rFonts w:ascii="Traditional Arabic" w:hAnsi="Traditional Arabic" w:cs="Traditional Arabic" w:hint="cs"/>
          <w:sz w:val="24"/>
          <w:szCs w:val="24"/>
          <w:rtl/>
        </w:rPr>
        <w:t>2025</w:t>
      </w:r>
      <w:r w:rsidRPr="001A6DA6">
        <w:rPr>
          <w:rFonts w:ascii="Traditional Arabic" w:hAnsi="Traditional Arabic" w:cs="Traditional Arabic"/>
          <w:sz w:val="24"/>
          <w:szCs w:val="24"/>
          <w:rtl/>
        </w:rPr>
        <w:t xml:space="preserve">؛ موسى </w:t>
      </w:r>
      <w:r>
        <w:rPr>
          <w:rFonts w:ascii="Traditional Arabic" w:hAnsi="Traditional Arabic" w:cs="Traditional Arabic" w:hint="cs"/>
          <w:sz w:val="24"/>
          <w:szCs w:val="24"/>
          <w:rtl/>
        </w:rPr>
        <w:t xml:space="preserve">&amp; </w:t>
      </w:r>
      <w:r w:rsidRPr="001A6DA6">
        <w:rPr>
          <w:rFonts w:ascii="Traditional Arabic" w:hAnsi="Traditional Arabic" w:cs="Traditional Arabic"/>
          <w:sz w:val="24"/>
          <w:szCs w:val="24"/>
          <w:rtl/>
        </w:rPr>
        <w:t>المبارك، 2025؛</w:t>
      </w:r>
      <w:r w:rsidRPr="001A6DA6">
        <w:rPr>
          <w:rFonts w:ascii="Traditional Arabic" w:hAnsi="Traditional Arabic" w:cs="Traditional Arabic"/>
          <w:sz w:val="24"/>
          <w:szCs w:val="24"/>
          <w:lang w:bidi="ar-EG"/>
        </w:rPr>
        <w:t xml:space="preserve"> Alomai</w:t>
      </w:r>
      <w:r w:rsidR="007737C7">
        <w:rPr>
          <w:rFonts w:ascii="Traditional Arabic" w:hAnsi="Traditional Arabic" w:cs="Traditional Arabic"/>
          <w:sz w:val="24"/>
          <w:szCs w:val="24"/>
          <w:lang w:bidi="ar-EG"/>
        </w:rPr>
        <w:t>r</w:t>
      </w:r>
      <w:r w:rsidR="00A953BF">
        <w:rPr>
          <w:rFonts w:ascii="Traditional Arabic" w:hAnsi="Traditional Arabic" w:cs="Traditional Arabic"/>
          <w:sz w:val="24"/>
          <w:szCs w:val="24"/>
          <w:lang w:bidi="ar-EG"/>
        </w:rPr>
        <w:t xml:space="preserve">, 2024 </w:t>
      </w:r>
      <w:r w:rsidR="00A953BF">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rPr>
        <w:t>وتبين</w:t>
      </w:r>
      <w:r w:rsidRPr="001A6DA6">
        <w:rPr>
          <w:rFonts w:ascii="Traditional Arabic" w:hAnsi="Traditional Arabic" w:cs="Traditional Arabic"/>
          <w:sz w:val="24"/>
          <w:szCs w:val="24"/>
          <w:rtl/>
        </w:rPr>
        <w:t xml:space="preserve"> الأدبيات أن استخدام تقنيات مثل التحليلات التعليمية، وأنظمة التعلم التكيفي، والدعم التفاعلي الذكي يسهم في خفض معدلات التعثر، وتحسين الأداء الأكاديمي، وتعزيز المهارات المستقبلية لدى الطلبة، وهو ما ينعكس في مؤشرات التميز المؤسسي المتعلقة بجودة المخرجات التعليمية والبحثية وخدمة المجتمع</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rtl/>
        </w:rPr>
        <w:t>المصري، 2022؛ المحياوي، 2025؛</w:t>
      </w:r>
      <w:r w:rsidRPr="001A6DA6">
        <w:rPr>
          <w:rFonts w:ascii="Traditional Arabic" w:hAnsi="Traditional Arabic" w:cs="Traditional Arabic"/>
          <w:sz w:val="24"/>
          <w:szCs w:val="24"/>
          <w:lang w:bidi="ar-EG"/>
        </w:rPr>
        <w:t xml:space="preserve"> Jangjara</w:t>
      </w:r>
      <w:r>
        <w:rPr>
          <w:rFonts w:ascii="Traditional Arabic" w:hAnsi="Traditional Arabic" w:cs="Traditional Arabic"/>
          <w:sz w:val="24"/>
          <w:szCs w:val="24"/>
          <w:lang w:bidi="ar-EG"/>
        </w:rPr>
        <w:t>t</w:t>
      </w:r>
      <w:r w:rsidR="00A953BF">
        <w:rPr>
          <w:rFonts w:ascii="Traditional Arabic" w:hAnsi="Traditional Arabic" w:cs="Traditional Arabic"/>
          <w:sz w:val="24"/>
          <w:szCs w:val="24"/>
          <w:lang w:bidi="ar-EG"/>
        </w:rPr>
        <w:t>, el. al., 2023</w:t>
      </w:r>
      <w:r w:rsidR="00A953BF">
        <w:rPr>
          <w:rFonts w:ascii="Traditional Arabic" w:hAnsi="Traditional Arabic" w:cs="Traditional Arabic" w:hint="cs"/>
          <w:sz w:val="24"/>
          <w:szCs w:val="24"/>
          <w:rtl/>
          <w:lang w:bidi="ar-EG"/>
        </w:rPr>
        <w:t>).</w:t>
      </w:r>
    </w:p>
    <w:p w14:paraId="33D01076" w14:textId="28ED603B" w:rsidR="00414F63" w:rsidRPr="00E4282F" w:rsidRDefault="00414F63" w:rsidP="00414F63">
      <w:pPr>
        <w:bidi/>
        <w:spacing w:before="240" w:line="360" w:lineRule="auto"/>
        <w:ind w:firstLine="432"/>
        <w:jc w:val="lowKashida"/>
        <w:rPr>
          <w:rFonts w:ascii="Traditional Arabic" w:hAnsi="Traditional Arabic" w:cs="Traditional Arabic"/>
          <w:sz w:val="24"/>
          <w:szCs w:val="24"/>
          <w:rtl/>
          <w:lang w:bidi="ar-EG"/>
        </w:rPr>
      </w:pPr>
      <w:r w:rsidRPr="00414F63">
        <w:rPr>
          <w:rFonts w:ascii="Traditional Arabic" w:hAnsi="Traditional Arabic" w:cs="Traditional Arabic"/>
          <w:sz w:val="24"/>
          <w:szCs w:val="24"/>
          <w:rtl/>
        </w:rPr>
        <w:t>وبذلك يمكن القول إن مسارات تأثير التحول الرقمي المدعوم بالذكاء الاصطناعي على التميز المؤسسي في الجامعات تمر عبر تحسين كفاءة العمليات الإدارية والمالية، وتعزيز حوكمة الموارد البشرية والقيادة، والارتقاء بجودة العملية التعليمية ومخرجاتها، إلى جانب تطوير قنوات الاتصال والخدمات المقدَّمة للمستفيدين من طلبة وأعضاء هيئة تدريس وشركاء، بما يدعم تحقيق نتائج مؤسسية متفوقة ومستدامة في ضوء نماذج التميز ومعاييرها المعتمدة في التعليم العالي (</w:t>
      </w:r>
      <w:r w:rsidR="003E65AD">
        <w:rPr>
          <w:rFonts w:ascii="Traditional Arabic" w:hAnsi="Traditional Arabic" w:cs="Traditional Arabic" w:hint="cs"/>
          <w:sz w:val="24"/>
          <w:szCs w:val="24"/>
          <w:rtl/>
        </w:rPr>
        <w:t>جائزة الملك عبد العزيز للجودة</w:t>
      </w:r>
      <w:r w:rsidRPr="00414F63">
        <w:rPr>
          <w:rFonts w:ascii="Traditional Arabic" w:hAnsi="Traditional Arabic" w:cs="Traditional Arabic"/>
          <w:sz w:val="24"/>
          <w:szCs w:val="24"/>
          <w:rtl/>
        </w:rPr>
        <w:t xml:space="preserve">، 2022؛ الجهني، </w:t>
      </w:r>
      <w:r w:rsidR="007737C7">
        <w:rPr>
          <w:rFonts w:ascii="Traditional Arabic" w:hAnsi="Traditional Arabic" w:cs="Traditional Arabic" w:hint="cs"/>
          <w:sz w:val="24"/>
          <w:szCs w:val="24"/>
          <w:rtl/>
        </w:rPr>
        <w:t>2024</w:t>
      </w:r>
      <w:r w:rsidRPr="00414F63">
        <w:rPr>
          <w:rFonts w:ascii="Traditional Arabic" w:hAnsi="Traditional Arabic" w:cs="Traditional Arabic"/>
          <w:sz w:val="24"/>
          <w:szCs w:val="24"/>
          <w:rtl/>
        </w:rPr>
        <w:t>؛ الزهراني وحوالة، 2022)</w:t>
      </w:r>
      <w:r w:rsidRPr="00414F63">
        <w:rPr>
          <w:rFonts w:ascii="Traditional Arabic" w:hAnsi="Traditional Arabic" w:cs="Traditional Arabic"/>
          <w:sz w:val="24"/>
          <w:szCs w:val="24"/>
          <w:lang w:bidi="ar-EG"/>
        </w:rPr>
        <w:t>.</w:t>
      </w:r>
    </w:p>
    <w:p w14:paraId="5BBEDA99" w14:textId="11081177" w:rsidR="00E4282F" w:rsidRPr="00873D7D" w:rsidRDefault="00873D7D" w:rsidP="00873D7D">
      <w:pPr>
        <w:bidi/>
        <w:spacing w:before="240" w:line="360" w:lineRule="auto"/>
        <w:jc w:val="lowKashida"/>
        <w:rPr>
          <w:rFonts w:ascii="Traditional Arabic" w:hAnsi="Traditional Arabic" w:cs="Traditional Arabic"/>
          <w:b/>
          <w:bCs/>
          <w:sz w:val="24"/>
          <w:szCs w:val="24"/>
          <w:rtl/>
        </w:rPr>
      </w:pPr>
      <w:r w:rsidRPr="00873D7D">
        <w:rPr>
          <w:rFonts w:ascii="Traditional Arabic" w:hAnsi="Traditional Arabic" w:cs="Traditional Arabic"/>
          <w:b/>
          <w:bCs/>
          <w:sz w:val="24"/>
          <w:szCs w:val="24"/>
          <w:rtl/>
        </w:rPr>
        <w:t>ثانيًا: التكامل بين أبعاد التحول الرقمي المدعوم بالذكاء الاصطناعي في بيئة الجامعات</w:t>
      </w:r>
    </w:p>
    <w:p w14:paraId="5CC723D4" w14:textId="77777777" w:rsidR="00873D7D" w:rsidRPr="00873D7D" w:rsidRDefault="00873D7D" w:rsidP="00873D7D">
      <w:pPr>
        <w:bidi/>
        <w:spacing w:before="240" w:line="360" w:lineRule="auto"/>
        <w:ind w:firstLine="432"/>
        <w:jc w:val="lowKashida"/>
        <w:rPr>
          <w:rFonts w:ascii="Traditional Arabic" w:hAnsi="Traditional Arabic" w:cs="Traditional Arabic"/>
          <w:sz w:val="24"/>
          <w:szCs w:val="24"/>
        </w:rPr>
      </w:pPr>
      <w:r w:rsidRPr="00873D7D">
        <w:rPr>
          <w:rFonts w:ascii="Traditional Arabic" w:hAnsi="Traditional Arabic" w:cs="Traditional Arabic"/>
          <w:sz w:val="24"/>
          <w:szCs w:val="24"/>
          <w:rtl/>
        </w:rPr>
        <w:t xml:space="preserve">يتسم التحول الرقمي المدعوم بالذكاء الاصطناعي في الجامعات بطبيعة تكاملية؛ إذ لا تعمل أبعاده في جزر منفصلة، بل تتفاعل فيما بينها لتشكيل منظومة متكاملة تدعم كفاءة الجامعة وتميزها. فالتوسع في أتمتة الخدمات والإجراءات الإدارية يهيِّئ بنية تحتية رقمية قوية، تسهِّل توظيف تطبيقات الذكاء الاصطناعي في التعليم، ودعم اتخاذ القرار، وتحسين تجربة المستخدم؛ مما يجعل التحول الرقمي إطارًا حاضنًا لتفعيل الحلول الذكية واستدامتها (العجلوني، 2024؛ كامل، 2023؛ البراق، 2025). هذا التكامل بين البنية الرقمية والتطبيقات الذكية يسمح بتدفق البيانات بين الأنظمة الإدارية </w:t>
      </w:r>
      <w:r w:rsidRPr="00873D7D">
        <w:rPr>
          <w:rFonts w:ascii="Traditional Arabic" w:hAnsi="Traditional Arabic" w:cs="Traditional Arabic"/>
          <w:sz w:val="24"/>
          <w:szCs w:val="24"/>
          <w:rtl/>
        </w:rPr>
        <w:lastRenderedPageBreak/>
        <w:t>والأكاديمية، وبناء قواعد معرفية يمكن الاستناد إليها في تطوير السياسات وتحسين جودة الخدمات على نحو مستمر (رشوان وآخرون، 2022؛ زيدان وآخرون، 2022)</w:t>
      </w:r>
      <w:r w:rsidRPr="00873D7D">
        <w:rPr>
          <w:rFonts w:ascii="Traditional Arabic" w:hAnsi="Traditional Arabic" w:cs="Traditional Arabic"/>
          <w:sz w:val="24"/>
          <w:szCs w:val="24"/>
        </w:rPr>
        <w:t>.</w:t>
      </w:r>
    </w:p>
    <w:p w14:paraId="2B360D2C" w14:textId="712F762F" w:rsidR="008B4CF2" w:rsidRDefault="008B4CF2" w:rsidP="008B4CF2">
      <w:pPr>
        <w:bidi/>
        <w:spacing w:before="240" w:line="360" w:lineRule="auto"/>
        <w:ind w:firstLine="432"/>
        <w:jc w:val="lowKashida"/>
        <w:rPr>
          <w:rFonts w:ascii="Traditional Arabic" w:hAnsi="Traditional Arabic" w:cs="Traditional Arabic"/>
          <w:sz w:val="24"/>
          <w:szCs w:val="24"/>
          <w:rtl/>
        </w:rPr>
      </w:pPr>
      <w:r w:rsidRPr="008B4CF2">
        <w:rPr>
          <w:rFonts w:ascii="Traditional Arabic" w:hAnsi="Traditional Arabic" w:cs="Traditional Arabic"/>
          <w:sz w:val="24"/>
          <w:szCs w:val="24"/>
          <w:rtl/>
        </w:rPr>
        <w:t>وفي السياق التعليمي، يعزِّز تلاقي بُعد «الذكاء الاصطناعي في التعليم» مع «تحسين تجربة المستخدم الأكاديمية» قدرة الجامعات على تقديم خبرات تعلم مخصصة وداعمة للطالب، بدءًا من تصميم المقررات الرقمية، ومرورًا بأنظمة التعلم التكيفي، وانتهاءً بتحليلات الأداء والتغذية الراجعة الذكية</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8B4CF2">
        <w:rPr>
          <w:rFonts w:ascii="Traditional Arabic" w:hAnsi="Traditional Arabic" w:cs="Traditional Arabic"/>
          <w:sz w:val="24"/>
          <w:szCs w:val="24"/>
          <w:rtl/>
        </w:rPr>
        <w:t xml:space="preserve">عبدالسلام، 2021؛ موسى </w:t>
      </w:r>
      <w:r>
        <w:rPr>
          <w:rFonts w:ascii="Traditional Arabic" w:hAnsi="Traditional Arabic" w:cs="Traditional Arabic" w:hint="cs"/>
          <w:sz w:val="24"/>
          <w:szCs w:val="24"/>
          <w:rtl/>
        </w:rPr>
        <w:t xml:space="preserve">&amp; </w:t>
      </w:r>
      <w:r w:rsidRPr="008B4CF2">
        <w:rPr>
          <w:rFonts w:ascii="Traditional Arabic" w:hAnsi="Traditional Arabic" w:cs="Traditional Arabic"/>
          <w:sz w:val="24"/>
          <w:szCs w:val="24"/>
          <w:rtl/>
        </w:rPr>
        <w:t xml:space="preserve">المبارك، </w:t>
      </w:r>
      <w:r>
        <w:rPr>
          <w:rFonts w:ascii="Traditional Arabic" w:hAnsi="Traditional Arabic" w:cs="Traditional Arabic" w:hint="cs"/>
          <w:sz w:val="24"/>
          <w:szCs w:val="24"/>
          <w:rtl/>
        </w:rPr>
        <w:t>2025</w:t>
      </w:r>
      <w:r w:rsidRPr="008B4CF2">
        <w:rPr>
          <w:rFonts w:ascii="Traditional Arabic" w:hAnsi="Traditional Arabic" w:cs="Traditional Arabic"/>
          <w:sz w:val="24"/>
          <w:szCs w:val="24"/>
          <w:rtl/>
        </w:rPr>
        <w:t>؛</w:t>
      </w:r>
      <w:r w:rsidRPr="008B4CF2">
        <w:rPr>
          <w:rFonts w:ascii="Traditional Arabic" w:hAnsi="Traditional Arabic" w:cs="Traditional Arabic"/>
          <w:sz w:val="24"/>
          <w:szCs w:val="24"/>
        </w:rPr>
        <w:t xml:space="preserve"> Alomair</w:t>
      </w:r>
      <w:r>
        <w:rPr>
          <w:rFonts w:ascii="Traditional Arabic" w:hAnsi="Traditional Arabic" w:cs="Traditional Arabic"/>
          <w:sz w:val="24"/>
          <w:szCs w:val="24"/>
        </w:rPr>
        <w:t>, 2024</w:t>
      </w:r>
      <w:r>
        <w:rPr>
          <w:rFonts w:ascii="Traditional Arabic" w:hAnsi="Traditional Arabic" w:cs="Traditional Arabic" w:hint="cs"/>
          <w:sz w:val="24"/>
          <w:szCs w:val="24"/>
          <w:rtl/>
        </w:rPr>
        <w:t xml:space="preserve">). هذا </w:t>
      </w:r>
      <w:r w:rsidRPr="008B4CF2">
        <w:rPr>
          <w:rFonts w:ascii="Traditional Arabic" w:hAnsi="Traditional Arabic" w:cs="Traditional Arabic"/>
          <w:sz w:val="24"/>
          <w:szCs w:val="24"/>
          <w:rtl/>
        </w:rPr>
        <w:t>التفاعل بين المحتوى الذكي، وأدوات التعلم، وقنوات الدعم الرقمي يسهم في خلق بيئة تعليمية أكثر مرونة وجاذبية، ويزيد من رضا الطلبة وانخراطهم في العملية التعليمية، الأمر الذي ينعكس على مؤشرات النجاح الأكاديمي وجودة المخرجات التعليمية</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8B4CF2">
        <w:rPr>
          <w:rFonts w:ascii="Traditional Arabic" w:hAnsi="Traditional Arabic" w:cs="Traditional Arabic"/>
          <w:sz w:val="24"/>
          <w:szCs w:val="24"/>
          <w:rtl/>
        </w:rPr>
        <w:t>المصري، 2022؛ المحياوي، 2025</w:t>
      </w:r>
      <w:r>
        <w:rPr>
          <w:rFonts w:ascii="Traditional Arabic" w:hAnsi="Traditional Arabic" w:cs="Traditional Arabic" w:hint="cs"/>
          <w:sz w:val="24"/>
          <w:szCs w:val="24"/>
          <w:rtl/>
        </w:rPr>
        <w:t>).</w:t>
      </w:r>
    </w:p>
    <w:p w14:paraId="7D92B973" w14:textId="769AE67C" w:rsidR="00873D7D" w:rsidRPr="008B4CF2" w:rsidRDefault="008B4CF2" w:rsidP="0043327D">
      <w:pPr>
        <w:bidi/>
        <w:spacing w:before="240" w:line="360" w:lineRule="auto"/>
        <w:ind w:firstLine="432"/>
        <w:jc w:val="lowKashida"/>
        <w:rPr>
          <w:rFonts w:ascii="Traditional Arabic" w:hAnsi="Traditional Arabic" w:cs="Traditional Arabic"/>
          <w:sz w:val="24"/>
          <w:szCs w:val="24"/>
        </w:rPr>
      </w:pPr>
      <w:r w:rsidRPr="008B4CF2">
        <w:rPr>
          <w:rFonts w:ascii="Traditional Arabic" w:hAnsi="Traditional Arabic" w:cs="Traditional Arabic"/>
          <w:sz w:val="24"/>
          <w:szCs w:val="24"/>
          <w:rtl/>
        </w:rPr>
        <w:t xml:space="preserve">كما يتجلى التكامل بين بُعد «دعم اتخاذ القرار الذكي» وبقية الأبعاد في قدرة الجامعة على تحويل البيانات الناتجة عن الأنظمة الإدارية، ومنصات التعلّم، وتفاعلات المستخدمين إلى رؤى تحليلية تدعم القيادة في التخطيط، وتخصيص الموارد، وتحسين </w:t>
      </w:r>
      <w:r>
        <w:rPr>
          <w:rFonts w:ascii="Traditional Arabic" w:hAnsi="Traditional Arabic" w:cs="Traditional Arabic" w:hint="cs"/>
          <w:sz w:val="24"/>
          <w:szCs w:val="24"/>
          <w:rtl/>
        </w:rPr>
        <w:t xml:space="preserve">السياسات </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8B4CF2">
        <w:rPr>
          <w:rFonts w:ascii="Traditional Arabic" w:hAnsi="Traditional Arabic" w:cs="Traditional Arabic"/>
          <w:sz w:val="24"/>
          <w:szCs w:val="24"/>
        </w:rPr>
        <w:t>Adewumi</w:t>
      </w:r>
      <w:r>
        <w:rPr>
          <w:rFonts w:ascii="Traditional Arabic" w:hAnsi="Traditional Arabic" w:cs="Traditional Arabic"/>
          <w:sz w:val="24"/>
          <w:szCs w:val="24"/>
        </w:rPr>
        <w:t>, 2025</w:t>
      </w:r>
      <w:r>
        <w:rPr>
          <w:rFonts w:ascii="Traditional Arabic" w:hAnsi="Traditional Arabic" w:cs="Traditional Arabic" w:hint="cs"/>
          <w:sz w:val="24"/>
          <w:szCs w:val="24"/>
          <w:rtl/>
          <w:lang w:bidi="ar-EG"/>
        </w:rPr>
        <w:t xml:space="preserve">؛ </w:t>
      </w:r>
      <w:r w:rsidRPr="008B4CF2">
        <w:rPr>
          <w:rFonts w:ascii="Traditional Arabic" w:hAnsi="Traditional Arabic" w:cs="Traditional Arabic"/>
          <w:sz w:val="24"/>
          <w:szCs w:val="24"/>
          <w:rtl/>
        </w:rPr>
        <w:t xml:space="preserve"> 2025</w:t>
      </w:r>
      <w:r w:rsidRPr="008B4CF2">
        <w:rPr>
          <w:rFonts w:ascii="Traditional Arabic" w:hAnsi="Traditional Arabic" w:cs="Traditional Arabic"/>
          <w:sz w:val="24"/>
          <w:szCs w:val="24"/>
        </w:rPr>
        <w:t xml:space="preserve"> Adib</w:t>
      </w:r>
      <w:r>
        <w:rPr>
          <w:rFonts w:ascii="Traditional Arabic" w:hAnsi="Traditional Arabic" w:cs="Traditional Arabic"/>
          <w:sz w:val="24"/>
          <w:szCs w:val="24"/>
        </w:rPr>
        <w:t>, 2025</w:t>
      </w:r>
      <w:r w:rsidRPr="008B4CF2">
        <w:rPr>
          <w:rFonts w:ascii="Traditional Arabic" w:hAnsi="Traditional Arabic" w:cs="Traditional Arabic"/>
          <w:sz w:val="24"/>
          <w:szCs w:val="24"/>
          <w:rtl/>
        </w:rPr>
        <w:t xml:space="preserve"> ؛ كريم ونايف، 2024</w:t>
      </w:r>
      <w:r w:rsidR="00AE2A7D">
        <w:rPr>
          <w:rFonts w:ascii="Traditional Arabic" w:hAnsi="Traditional Arabic" w:cs="Traditional Arabic"/>
          <w:sz w:val="24"/>
          <w:szCs w:val="24"/>
        </w:rPr>
        <w:t>(</w:t>
      </w:r>
      <w:r w:rsidR="00AE2A7D">
        <w:rPr>
          <w:rFonts w:ascii="Traditional Arabic" w:hAnsi="Traditional Arabic" w:cs="Traditional Arabic" w:hint="cs"/>
          <w:sz w:val="24"/>
          <w:szCs w:val="24"/>
          <w:rtl/>
          <w:lang w:bidi="ar-EG"/>
        </w:rPr>
        <w:t xml:space="preserve"> فكلما كانت</w:t>
      </w:r>
      <w:r w:rsidRPr="008B4CF2">
        <w:rPr>
          <w:rFonts w:ascii="Traditional Arabic" w:hAnsi="Traditional Arabic" w:cs="Traditional Arabic"/>
          <w:sz w:val="24"/>
          <w:szCs w:val="24"/>
          <w:rtl/>
        </w:rPr>
        <w:t xml:space="preserve"> الأتمتة أوسع، والبيانات التعليمية والإدارية أكثر ثراءً وجودة، ازدادت فاعلية أنظمة دعم القرار المبنية على الذكاء الاصطناعي في استشراف الاتجاهات المستقبلية، ومعالجة المشكلات مبكرًا، وتعزيز الحوكمة الرشيدة داخل الجامعة (الرتيق، 2025؛ القحطاني، 2025؛ أبركات وعيسى، 2024). ومن ثم، فإن التكامل بين هذه الأبعاد الأربعة في بيئة الجامعات لا يمثل مجرد تجميع لتقنيات وأدوات رقمية، بل يشكل منظومة مترابطة تسهم في تحقيق أداء مؤسسي أكثر كفاءة وجودة، وتمهِّد للانتقال إلى التميز المؤسسي كما ستعرضه الدراسة في المبحث التالي</w:t>
      </w:r>
      <w:r w:rsidRPr="008B4CF2">
        <w:rPr>
          <w:rFonts w:ascii="Traditional Arabic" w:hAnsi="Traditional Arabic" w:cs="Traditional Arabic"/>
          <w:sz w:val="24"/>
          <w:szCs w:val="24"/>
        </w:rPr>
        <w:t>.</w:t>
      </w:r>
    </w:p>
    <w:p w14:paraId="23A4C57E" w14:textId="6AF8D674" w:rsidR="007B0AB8" w:rsidRDefault="009D5676" w:rsidP="009D5676">
      <w:pPr>
        <w:pStyle w:val="Heading2"/>
        <w:bidi/>
        <w:rPr>
          <w:rFonts w:ascii="Traditional Arabic" w:hAnsi="Traditional Arabic" w:cs="Traditional Arabic"/>
          <w:color w:val="000000" w:themeColor="text1"/>
          <w:sz w:val="28"/>
          <w:szCs w:val="28"/>
          <w:rtl/>
        </w:rPr>
      </w:pPr>
      <w:bookmarkStart w:id="13" w:name="_Hlk213991018"/>
      <w:r w:rsidRPr="00333A8E">
        <w:rPr>
          <w:rFonts w:ascii="Traditional Arabic" w:hAnsi="Traditional Arabic" w:cs="Traditional Arabic"/>
          <w:color w:val="000000" w:themeColor="text1"/>
          <w:sz w:val="28"/>
          <w:szCs w:val="28"/>
          <w:rtl/>
        </w:rPr>
        <w:t xml:space="preserve">المبحث الثاني: التميز المؤسسي في الجامعات </w:t>
      </w:r>
    </w:p>
    <w:p w14:paraId="67481BC5" w14:textId="7175A1CC" w:rsidR="001C33CB" w:rsidRPr="001C33CB" w:rsidRDefault="001C33CB" w:rsidP="001C33CB">
      <w:pPr>
        <w:bidi/>
        <w:spacing w:before="240" w:line="360" w:lineRule="auto"/>
        <w:ind w:firstLine="284"/>
        <w:jc w:val="lowKashida"/>
        <w:rPr>
          <w:rFonts w:ascii="Traditional Arabic" w:hAnsi="Traditional Arabic" w:cs="Traditional Arabic"/>
          <w:sz w:val="24"/>
          <w:szCs w:val="24"/>
          <w:rtl/>
        </w:rPr>
      </w:pPr>
      <w:r w:rsidRPr="001C33CB">
        <w:rPr>
          <w:rFonts w:ascii="Traditional Arabic" w:hAnsi="Traditional Arabic" w:cs="Traditional Arabic"/>
          <w:sz w:val="24"/>
          <w:szCs w:val="24"/>
          <w:rtl/>
        </w:rPr>
        <w:t>يُعد التميز المؤسسي هدفًا استراتيجيًا أساسيًا للجامعات في عصر التحولات الرقمية والتنافسية. في هذا المبحث، سيتم استعراض مفهوم التميز المؤسسي في الأدبيات من خلال تعريفه، ونماذجه، ومبادئه، وأبعاده، والفرق بين المبادئ والأبعاد، والعلاقة بينهما، تليها تفصيل المتغيرات التطبيقية (كفاءة الأداء الإداري وجودة مخرجات التعليم)، ثم برامج وممارسات التميز في الجامعات السعودية</w:t>
      </w:r>
      <w:r w:rsidRPr="001C33CB">
        <w:rPr>
          <w:rFonts w:ascii="Traditional Arabic" w:hAnsi="Traditional Arabic" w:cs="Traditional Arabic"/>
          <w:sz w:val="24"/>
          <w:szCs w:val="24"/>
        </w:rPr>
        <w:t>.</w:t>
      </w:r>
    </w:p>
    <w:p w14:paraId="416F8C3F" w14:textId="25703642" w:rsidR="009D5676" w:rsidRPr="00F07357" w:rsidRDefault="009D5676" w:rsidP="009D5676">
      <w:pPr>
        <w:pStyle w:val="Heading3"/>
        <w:bidi/>
        <w:rPr>
          <w:rFonts w:ascii="Traditional Arabic" w:hAnsi="Traditional Arabic" w:cs="Traditional Arabic"/>
          <w:color w:val="000000" w:themeColor="text1"/>
          <w:sz w:val="24"/>
          <w:szCs w:val="24"/>
          <w:rtl/>
        </w:rPr>
      </w:pPr>
      <w:r w:rsidRPr="00F07357">
        <w:rPr>
          <w:rFonts w:ascii="Traditional Arabic" w:hAnsi="Traditional Arabic" w:cs="Traditional Arabic"/>
          <w:color w:val="000000" w:themeColor="text1"/>
          <w:sz w:val="24"/>
          <w:szCs w:val="24"/>
          <w:rtl/>
        </w:rPr>
        <w:t xml:space="preserve">المطلب الأول: مفهوم التميز المؤسسي في الأدبيات </w:t>
      </w:r>
    </w:p>
    <w:p w14:paraId="37E1F008" w14:textId="1E7D95DF" w:rsidR="009D5676" w:rsidRDefault="009D5676" w:rsidP="00D716EA">
      <w:pPr>
        <w:bidi/>
        <w:spacing w:before="240" w:line="360" w:lineRule="auto"/>
        <w:ind w:firstLine="284"/>
        <w:jc w:val="lowKashida"/>
        <w:rPr>
          <w:rFonts w:ascii="Traditional Arabic" w:hAnsi="Traditional Arabic" w:cs="Traditional Arabic"/>
          <w:sz w:val="24"/>
          <w:szCs w:val="24"/>
          <w:rtl/>
        </w:rPr>
      </w:pPr>
      <w:r w:rsidRPr="009D5676">
        <w:rPr>
          <w:rFonts w:ascii="Traditional Arabic" w:hAnsi="Traditional Arabic" w:cs="Traditional Arabic"/>
          <w:sz w:val="24"/>
          <w:szCs w:val="24"/>
          <w:rtl/>
        </w:rPr>
        <w:t xml:space="preserve">يشكل التميز المؤسسي الإطار المرجعي والطموح المركزي الذي تسعى الجامعات الحديثة لتحقيقه في جميع أنشطتها الأكاديمية والإدارية. إذ لا يقتصر التميز المؤسسي على تحقيق نتائج متميزة في جانب واحد، بل يُمثل </w:t>
      </w:r>
      <w:r w:rsidR="0081037D">
        <w:rPr>
          <w:rFonts w:ascii="Traditional Arabic" w:hAnsi="Traditional Arabic" w:cs="Traditional Arabic" w:hint="cs"/>
          <w:sz w:val="24"/>
          <w:szCs w:val="24"/>
          <w:rtl/>
        </w:rPr>
        <w:t>منهجًا</w:t>
      </w:r>
      <w:r w:rsidRPr="009D5676">
        <w:rPr>
          <w:rFonts w:ascii="Traditional Arabic" w:hAnsi="Traditional Arabic" w:cs="Traditional Arabic"/>
          <w:sz w:val="24"/>
          <w:szCs w:val="24"/>
          <w:rtl/>
        </w:rPr>
        <w:t xml:space="preserve"> شموليًا يرتكز على تحسين الجودة المستدامة وتطوير العمليات والبرامج، واستثمار الطاقات البشرية بشكل فعّا</w:t>
      </w:r>
      <w:r w:rsidR="00D716EA">
        <w:rPr>
          <w:rFonts w:ascii="Traditional Arabic" w:hAnsi="Traditional Arabic" w:cs="Traditional Arabic" w:hint="cs"/>
          <w:sz w:val="24"/>
          <w:szCs w:val="24"/>
          <w:rtl/>
        </w:rPr>
        <w:t>ل</w:t>
      </w:r>
      <w:r w:rsidR="00015DB5">
        <w:rPr>
          <w:rFonts w:ascii="Traditional Arabic" w:hAnsi="Traditional Arabic" w:cs="Traditional Arabic" w:hint="cs"/>
          <w:sz w:val="24"/>
          <w:szCs w:val="24"/>
          <w:rtl/>
        </w:rPr>
        <w:t xml:space="preserve"> (السنباني &amp; النفيش 2025)</w:t>
      </w:r>
      <w:r w:rsidR="00D716EA">
        <w:rPr>
          <w:rFonts w:ascii="Traditional Arabic" w:hAnsi="Traditional Arabic" w:cs="Traditional Arabic" w:hint="cs"/>
          <w:sz w:val="24"/>
          <w:szCs w:val="24"/>
          <w:rtl/>
        </w:rPr>
        <w:t>.</w:t>
      </w:r>
      <w:r w:rsidR="00D716EA">
        <w:rPr>
          <w:rFonts w:ascii="Traditional Arabic" w:hAnsi="Traditional Arabic" w:cs="Traditional Arabic"/>
          <w:sz w:val="24"/>
          <w:szCs w:val="24"/>
        </w:rPr>
        <w:t xml:space="preserve"> </w:t>
      </w:r>
      <w:r w:rsidRPr="009D5676">
        <w:rPr>
          <w:rFonts w:ascii="Traditional Arabic" w:hAnsi="Traditional Arabic" w:cs="Traditional Arabic"/>
          <w:sz w:val="24"/>
          <w:szCs w:val="24"/>
          <w:rtl/>
        </w:rPr>
        <w:t xml:space="preserve">في ظل التغيرات المتسارعة والتحديات المتنامية في التعليم العالي، أضحت الجامعات بحاجة </w:t>
      </w:r>
      <w:r w:rsidRPr="009D5676">
        <w:rPr>
          <w:rFonts w:ascii="Traditional Arabic" w:hAnsi="Traditional Arabic" w:cs="Traditional Arabic"/>
          <w:sz w:val="24"/>
          <w:szCs w:val="24"/>
          <w:rtl/>
        </w:rPr>
        <w:lastRenderedPageBreak/>
        <w:t>ماسّة إلى تبني سياسات ومعايير التميز المؤسسي كأساس لتحسين التنافسية، ورفع مستوى رضا المستفيدين، وتعزيز مكانتها محليًا ودوليًا، وصولًا لتحقيق رؤيتها وأهدافها الاستراتيجية</w:t>
      </w:r>
      <w:r w:rsidR="00015DB5">
        <w:rPr>
          <w:rFonts w:ascii="Traditional Arabic" w:hAnsi="Traditional Arabic" w:cs="Traditional Arabic" w:hint="cs"/>
          <w:sz w:val="24"/>
          <w:szCs w:val="24"/>
          <w:rtl/>
        </w:rPr>
        <w:t xml:space="preserve"> (العرافي&amp; الزامل، 2025).</w:t>
      </w:r>
    </w:p>
    <w:p w14:paraId="3D7C0EBE" w14:textId="0A9377DF" w:rsidR="007706EA" w:rsidRPr="007706EA" w:rsidRDefault="00FC10F1" w:rsidP="009D5676">
      <w:pPr>
        <w:bidi/>
        <w:spacing w:before="240" w:line="360" w:lineRule="auto"/>
        <w:ind w:firstLine="284"/>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أولًا: </w:t>
      </w:r>
      <w:r w:rsidR="007706EA" w:rsidRPr="007706EA">
        <w:rPr>
          <w:rFonts w:ascii="Traditional Arabic" w:hAnsi="Traditional Arabic" w:cs="Traditional Arabic" w:hint="cs"/>
          <w:b/>
          <w:bCs/>
          <w:sz w:val="24"/>
          <w:szCs w:val="24"/>
          <w:rtl/>
        </w:rPr>
        <w:t>تعريف التميز المؤسسي:</w:t>
      </w:r>
    </w:p>
    <w:p w14:paraId="4C4B50B3" w14:textId="6D57A0E4" w:rsidR="009D5676" w:rsidRPr="009D5676" w:rsidRDefault="00F07357" w:rsidP="00807908">
      <w:pPr>
        <w:bidi/>
        <w:spacing w:before="240" w:line="360" w:lineRule="auto"/>
        <w:ind w:firstLine="284"/>
        <w:jc w:val="lowKashida"/>
        <w:rPr>
          <w:rFonts w:ascii="Traditional Arabic" w:hAnsi="Traditional Arabic" w:cs="Traditional Arabic"/>
          <w:sz w:val="24"/>
          <w:szCs w:val="24"/>
          <w:lang w:bidi="ar-EG"/>
        </w:rPr>
      </w:pPr>
      <w:r w:rsidRPr="00F07357">
        <w:rPr>
          <w:rFonts w:ascii="Traditional Arabic" w:hAnsi="Traditional Arabic" w:cs="Traditional Arabic"/>
          <w:sz w:val="24"/>
          <w:szCs w:val="24"/>
          <w:rtl/>
        </w:rPr>
        <w:t xml:space="preserve">يُقصد بالتميز المؤسسي في هذه الدراسة قدرة الجامعة على تحقيق أداء متفوق ومستدام في وظائفها الرئيسة التعليمية والبحثية وخدمة المجتمع، من خلال تبنّي رؤى واستراتيجيات واضحة، وقيادة فاعلة، وثقافة تنظيمية داعمة، ونظم عمل تعتمد على التحسين المستمر، بما يضمن تحقيق نتائج عالية الجودة تُلبّي احتياجات المستفيدين وتتجاوز المستويات الاعتيادية للأداء </w:t>
      </w:r>
      <w:r w:rsidR="00F43E73">
        <w:rPr>
          <w:rFonts w:ascii="Traditional Arabic" w:hAnsi="Traditional Arabic" w:cs="Traditional Arabic" w:hint="cs"/>
          <w:sz w:val="24"/>
          <w:szCs w:val="24"/>
          <w:rtl/>
        </w:rPr>
        <w:t>(</w:t>
      </w:r>
      <w:r w:rsidR="00F43E73" w:rsidRPr="00F43E73">
        <w:rPr>
          <w:rFonts w:ascii="Traditional Arabic" w:hAnsi="Traditional Arabic" w:cs="Traditional Arabic"/>
          <w:sz w:val="24"/>
          <w:szCs w:val="24"/>
        </w:rPr>
        <w:t>Al-Subaie</w:t>
      </w:r>
      <w:r w:rsidR="00F43E73">
        <w:rPr>
          <w:rFonts w:ascii="Traditional Arabic" w:hAnsi="Traditional Arabic" w:cs="Traditional Arabic"/>
          <w:sz w:val="24"/>
          <w:szCs w:val="24"/>
        </w:rPr>
        <w:t>, 2022</w:t>
      </w:r>
      <w:r w:rsidR="00432ECD">
        <w:rPr>
          <w:rFonts w:ascii="Traditional Arabic" w:hAnsi="Traditional Arabic" w:cs="Traditional Arabic" w:hint="cs"/>
          <w:sz w:val="24"/>
          <w:szCs w:val="24"/>
          <w:rtl/>
          <w:lang w:bidi="ar-EG"/>
        </w:rPr>
        <w:t>)</w:t>
      </w:r>
      <w:r w:rsidR="00432ECD">
        <w:rPr>
          <w:rFonts w:ascii="Traditional Arabic" w:hAnsi="Traditional Arabic" w:cs="Traditional Arabic"/>
          <w:sz w:val="24"/>
          <w:szCs w:val="24"/>
          <w:rtl/>
          <w:lang w:bidi="ar-EG"/>
        </w:rPr>
        <w:t>؛</w:t>
      </w:r>
      <w:r w:rsidR="00F43E73">
        <w:rPr>
          <w:rFonts w:ascii="Traditional Arabic" w:hAnsi="Traditional Arabic" w:cs="Traditional Arabic" w:hint="cs"/>
          <w:sz w:val="24"/>
          <w:szCs w:val="24"/>
          <w:rtl/>
          <w:lang w:bidi="ar-EG"/>
        </w:rPr>
        <w:t xml:space="preserve"> (</w:t>
      </w:r>
      <w:r w:rsidR="00F43E73" w:rsidRPr="00F43E73">
        <w:rPr>
          <w:rFonts w:ascii="Traditional Arabic" w:hAnsi="Traditional Arabic" w:cs="Traditional Arabic"/>
          <w:sz w:val="24"/>
          <w:szCs w:val="24"/>
          <w:lang w:bidi="ar-EG"/>
        </w:rPr>
        <w:t>ALSHAMMARI</w:t>
      </w:r>
      <w:r w:rsidR="00432ECD">
        <w:rPr>
          <w:rFonts w:ascii="Traditional Arabic" w:hAnsi="Traditional Arabic" w:cs="Traditional Arabic"/>
          <w:sz w:val="24"/>
          <w:szCs w:val="24"/>
          <w:lang w:bidi="ar-EG"/>
        </w:rPr>
        <w:t xml:space="preserve"> &amp; </w:t>
      </w:r>
      <w:r w:rsidR="00432ECD" w:rsidRPr="00432ECD">
        <w:rPr>
          <w:rFonts w:ascii="Traditional Arabic" w:hAnsi="Traditional Arabic" w:cs="Traditional Arabic"/>
          <w:sz w:val="24"/>
          <w:szCs w:val="24"/>
          <w:lang w:bidi="ar-EG"/>
        </w:rPr>
        <w:t>ALMUTAIRI</w:t>
      </w:r>
      <w:r w:rsidR="00432ECD">
        <w:rPr>
          <w:rFonts w:ascii="Traditional Arabic" w:hAnsi="Traditional Arabic" w:cs="Traditional Arabic"/>
          <w:sz w:val="24"/>
          <w:szCs w:val="24"/>
          <w:lang w:bidi="ar-EG"/>
        </w:rPr>
        <w:t>, 2022</w:t>
      </w:r>
      <w:r w:rsidR="00432ECD">
        <w:rPr>
          <w:rFonts w:ascii="Traditional Arabic" w:hAnsi="Traditional Arabic" w:cs="Traditional Arabic" w:hint="cs"/>
          <w:sz w:val="24"/>
          <w:szCs w:val="24"/>
          <w:rtl/>
          <w:lang w:bidi="ar-EG"/>
        </w:rPr>
        <w:t>)</w:t>
      </w:r>
      <w:r w:rsidR="00DF446F">
        <w:rPr>
          <w:rFonts w:ascii="Traditional Arabic" w:hAnsi="Traditional Arabic" w:cs="Traditional Arabic" w:hint="cs"/>
          <w:sz w:val="24"/>
          <w:szCs w:val="24"/>
          <w:rtl/>
          <w:lang w:bidi="ar-EG"/>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sz w:val="24"/>
          <w:szCs w:val="24"/>
          <w:rtl/>
        </w:rPr>
        <w:t>يُعرف إصطلاحياً بأنه تحقيق أداء متفوق في الكفاءة الإدارية والجودة التعليمية داخل المؤسسة</w:t>
      </w:r>
      <w:r w:rsidR="009D5676" w:rsidRPr="009D5676">
        <w:rPr>
          <w:rFonts w:ascii="Traditional Arabic" w:hAnsi="Traditional Arabic" w:cs="Traditional Arabic"/>
          <w:sz w:val="24"/>
          <w:szCs w:val="24"/>
        </w:rPr>
        <w:t xml:space="preserve"> </w:t>
      </w:r>
      <w:r w:rsidR="009D5676" w:rsidRPr="009D5676">
        <w:rPr>
          <w:rFonts w:ascii="Traditional Arabic" w:hAnsi="Traditional Arabic" w:cs="Traditional Arabic"/>
          <w:sz w:val="24"/>
          <w:szCs w:val="24"/>
          <w:rtl/>
        </w:rPr>
        <w:t xml:space="preserve">(العجلوني، </w:t>
      </w:r>
      <w:r w:rsidR="009D5676" w:rsidRPr="009D5676">
        <w:rPr>
          <w:rFonts w:ascii="Traditional Arabic" w:hAnsi="Traditional Arabic" w:cs="Traditional Arabic"/>
          <w:sz w:val="24"/>
          <w:szCs w:val="24"/>
        </w:rPr>
        <w:t>2024</w:t>
      </w:r>
      <w:r w:rsidR="009D5676" w:rsidRPr="009D5676">
        <w:rPr>
          <w:rFonts w:ascii="Traditional Arabic" w:hAnsi="Traditional Arabic" w:cs="Traditional Arabic"/>
          <w:sz w:val="24"/>
          <w:szCs w:val="24"/>
          <w:rtl/>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sz w:val="24"/>
          <w:szCs w:val="24"/>
          <w:rtl/>
        </w:rPr>
        <w:t>ويُعرّف أيضًا بأنه النجاح الشامل للجامعة في تقديم عمليات فعالة ونتائج أكاديمية عالية الجودة</w:t>
      </w:r>
      <w:r w:rsidR="009D5676" w:rsidRPr="009D5676">
        <w:rPr>
          <w:rFonts w:ascii="Traditional Arabic" w:hAnsi="Traditional Arabic" w:cs="Traditional Arabic"/>
          <w:sz w:val="24"/>
          <w:szCs w:val="24"/>
        </w:rPr>
        <w:t xml:space="preserve"> </w:t>
      </w:r>
      <w:r w:rsidR="009D5676" w:rsidRPr="009D5676">
        <w:rPr>
          <w:rFonts w:ascii="Traditional Arabic" w:hAnsi="Traditional Arabic" w:cs="Traditional Arabic"/>
          <w:sz w:val="24"/>
          <w:szCs w:val="24"/>
          <w:rtl/>
        </w:rPr>
        <w:t xml:space="preserve">(سليمان، </w:t>
      </w:r>
      <w:r w:rsidR="009D5676" w:rsidRPr="009D5676">
        <w:rPr>
          <w:rFonts w:ascii="Traditional Arabic" w:hAnsi="Traditional Arabic" w:cs="Traditional Arabic"/>
          <w:sz w:val="24"/>
          <w:szCs w:val="24"/>
        </w:rPr>
        <w:t>2024</w:t>
      </w:r>
      <w:r w:rsidR="009D5676" w:rsidRPr="009D5676">
        <w:rPr>
          <w:rFonts w:ascii="Traditional Arabic" w:hAnsi="Traditional Arabic" w:cs="Traditional Arabic"/>
          <w:sz w:val="24"/>
          <w:szCs w:val="24"/>
          <w:rtl/>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hint="cs"/>
          <w:sz w:val="24"/>
          <w:szCs w:val="24"/>
          <w:rtl/>
        </w:rPr>
        <w:t>و</w:t>
      </w:r>
      <w:r w:rsidR="009D5676" w:rsidRPr="009D5676">
        <w:rPr>
          <w:rFonts w:ascii="Traditional Arabic" w:hAnsi="Traditional Arabic" w:cs="Traditional Arabic"/>
          <w:sz w:val="24"/>
          <w:szCs w:val="24"/>
          <w:rtl/>
        </w:rPr>
        <w:t>يمكن تعريفه إجرائياً بأنه المقياس المشترك للكفاءة الإدارية والجودة التعليمية في الجامعات الحكومية السعودية، ويتم تقييمه من خلال مؤشرات الأداء.</w:t>
      </w:r>
    </w:p>
    <w:p w14:paraId="3FC564B3" w14:textId="77777777" w:rsidR="00D64347" w:rsidRPr="00D64347" w:rsidRDefault="00D64347" w:rsidP="00D64347">
      <w:pPr>
        <w:bidi/>
        <w:spacing w:before="240" w:line="360" w:lineRule="auto"/>
        <w:ind w:firstLine="284"/>
        <w:jc w:val="lowKashida"/>
        <w:rPr>
          <w:rFonts w:ascii="Traditional Arabic" w:hAnsi="Traditional Arabic" w:cs="Traditional Arabic"/>
          <w:sz w:val="24"/>
          <w:szCs w:val="24"/>
        </w:rPr>
      </w:pPr>
      <w:r w:rsidRPr="00D64347">
        <w:rPr>
          <w:rFonts w:ascii="Traditional Arabic" w:hAnsi="Traditional Arabic" w:cs="Traditional Arabic"/>
          <w:sz w:val="24"/>
          <w:szCs w:val="24"/>
          <w:rtl/>
        </w:rPr>
        <w:t>يُعد التميز المؤسسي من المفاهيم الإدارية الحديثة التي تهدف إلى رفع كفاءة الأداء وتحقيق نتائج مستدامة من خلال تبنّي أفضل الممارسات الإدارية والتنظيمية. ومع تطور الفكر الإداري وتزايد الاهتمام بتحسين الجودة الشاملة، ظهرت مجموعة من نماذج التميز المؤسسي التي تقدم أُطراً منهجية ومعيارية لتقييم أداء المؤسسات وتطويره بشكل مستمر ومنظم</w:t>
      </w:r>
      <w:r w:rsidRPr="00D64347">
        <w:rPr>
          <w:rFonts w:ascii="Traditional Arabic" w:hAnsi="Traditional Arabic" w:cs="Traditional Arabic"/>
          <w:sz w:val="24"/>
          <w:szCs w:val="24"/>
        </w:rPr>
        <w:t>.</w:t>
      </w:r>
    </w:p>
    <w:p w14:paraId="0E8DD60A" w14:textId="6F13C4CE" w:rsidR="009F2D4F" w:rsidRPr="009F2D4F" w:rsidRDefault="009F2D4F" w:rsidP="00D64347">
      <w:pPr>
        <w:bidi/>
        <w:spacing w:before="240" w:line="360" w:lineRule="auto"/>
        <w:ind w:firstLine="284"/>
        <w:jc w:val="lowKashida"/>
        <w:rPr>
          <w:rFonts w:ascii="Traditional Arabic" w:hAnsi="Traditional Arabic" w:cs="Traditional Arabic"/>
          <w:b/>
          <w:bCs/>
          <w:sz w:val="24"/>
          <w:szCs w:val="24"/>
          <w:rtl/>
        </w:rPr>
      </w:pPr>
      <w:r w:rsidRPr="009F2D4F">
        <w:rPr>
          <w:rFonts w:ascii="Traditional Arabic" w:hAnsi="Traditional Arabic" w:cs="Traditional Arabic" w:hint="cs"/>
          <w:b/>
          <w:bCs/>
          <w:sz w:val="24"/>
          <w:szCs w:val="24"/>
          <w:rtl/>
        </w:rPr>
        <w:t>ثانيًا: نماذج التميز المؤسسي:</w:t>
      </w:r>
    </w:p>
    <w:p w14:paraId="12B4FAE0" w14:textId="670C28C7" w:rsidR="00D64347" w:rsidRPr="00D64347" w:rsidRDefault="009F2D4F" w:rsidP="00807908">
      <w:pPr>
        <w:bidi/>
        <w:spacing w:before="240" w:line="360" w:lineRule="auto"/>
        <w:ind w:firstLine="284"/>
        <w:jc w:val="lowKashida"/>
        <w:rPr>
          <w:rFonts w:ascii="Traditional Arabic" w:hAnsi="Traditional Arabic" w:cs="Traditional Arabic"/>
          <w:sz w:val="24"/>
          <w:szCs w:val="24"/>
        </w:rPr>
      </w:pPr>
      <w:r w:rsidRPr="009F2D4F">
        <w:rPr>
          <w:rFonts w:ascii="Traditional Arabic" w:hAnsi="Traditional Arabic" w:cs="Traditional Arabic"/>
          <w:sz w:val="24"/>
          <w:szCs w:val="24"/>
          <w:rtl/>
        </w:rPr>
        <w:t>نماذج التميز المؤسسي هي أطر ومعايير إدارية تهدف إلى تحقيق مستويات متقدمة من الأداء والريادة في المؤسسات بمختلف قطاعاتها، سواء كانت حكومية أو خاصة</w:t>
      </w:r>
      <w:r>
        <w:rPr>
          <w:rFonts w:ascii="Traditional Arabic" w:hAnsi="Traditional Arabic" w:cs="Traditional Arabic" w:hint="cs"/>
          <w:sz w:val="24"/>
          <w:szCs w:val="24"/>
          <w:rtl/>
        </w:rPr>
        <w:t xml:space="preserve"> (النموذج الوطني للتميز المؤسسي).</w:t>
      </w:r>
      <w:r w:rsidR="00807908">
        <w:rPr>
          <w:rFonts w:ascii="Traditional Arabic" w:hAnsi="Traditional Arabic" w:cs="Traditional Arabic"/>
          <w:sz w:val="24"/>
          <w:szCs w:val="24"/>
        </w:rPr>
        <w:t xml:space="preserve"> </w:t>
      </w:r>
      <w:r w:rsidR="00D64347" w:rsidRPr="00D64347">
        <w:rPr>
          <w:rFonts w:ascii="Traditional Arabic" w:hAnsi="Traditional Arabic" w:cs="Traditional Arabic"/>
          <w:sz w:val="24"/>
          <w:szCs w:val="24"/>
          <w:rtl/>
        </w:rPr>
        <w:t>من أبرز هذه النماذج ما يلي</w:t>
      </w:r>
      <w:r w:rsidR="00D64347" w:rsidRPr="00D64347">
        <w:rPr>
          <w:rFonts w:ascii="Traditional Arabic" w:hAnsi="Traditional Arabic" w:cs="Traditional Arabic"/>
          <w:sz w:val="24"/>
          <w:szCs w:val="24"/>
        </w:rPr>
        <w:t>:</w:t>
      </w:r>
    </w:p>
    <w:p w14:paraId="09547F74" w14:textId="0E7DD465" w:rsidR="001552B4" w:rsidRPr="00807908" w:rsidRDefault="00D64347" w:rsidP="00AB6F6D">
      <w:pPr>
        <w:numPr>
          <w:ilvl w:val="0"/>
          <w:numId w:val="24"/>
        </w:numPr>
        <w:bidi/>
        <w:spacing w:before="240" w:line="360" w:lineRule="auto"/>
        <w:jc w:val="lowKashida"/>
        <w:rPr>
          <w:rFonts w:ascii="Traditional Arabic" w:hAnsi="Traditional Arabic" w:cs="Traditional Arabic"/>
          <w:sz w:val="24"/>
          <w:szCs w:val="24"/>
          <w:rtl/>
        </w:rPr>
      </w:pPr>
      <w:r w:rsidRPr="00D64347">
        <w:rPr>
          <w:rFonts w:ascii="Traditional Arabic" w:hAnsi="Traditional Arabic" w:cs="Traditional Arabic"/>
          <w:sz w:val="24"/>
          <w:szCs w:val="24"/>
          <w:rtl/>
        </w:rPr>
        <w:t>نموذج التميز الأوروبي</w:t>
      </w:r>
      <w:r w:rsidRPr="00D64347">
        <w:rPr>
          <w:rFonts w:ascii="Traditional Arabic" w:hAnsi="Traditional Arabic" w:cs="Traditional Arabic"/>
          <w:sz w:val="24"/>
          <w:szCs w:val="24"/>
        </w:rPr>
        <w:t xml:space="preserve"> </w:t>
      </w:r>
      <w:r w:rsidR="00807908">
        <w:rPr>
          <w:rFonts w:ascii="Traditional Arabic" w:hAnsi="Traditional Arabic" w:cs="Traditional Arabic"/>
          <w:sz w:val="24"/>
          <w:szCs w:val="24"/>
        </w:rPr>
        <w:t>:</w:t>
      </w:r>
      <w:r w:rsidRPr="00D64347">
        <w:rPr>
          <w:rFonts w:ascii="Traditional Arabic" w:hAnsi="Traditional Arabic" w:cs="Traditional Arabic"/>
          <w:sz w:val="24"/>
          <w:szCs w:val="24"/>
        </w:rPr>
        <w:t>(EFQM)</w:t>
      </w:r>
      <w:r w:rsidR="001552B4" w:rsidRPr="00807908">
        <w:rPr>
          <w:rFonts w:ascii="Traditional Arabic" w:hAnsi="Traditional Arabic" w:cs="Traditional Arabic"/>
          <w:sz w:val="24"/>
          <w:szCs w:val="24"/>
          <w:rtl/>
        </w:rPr>
        <w:t>يستند نموذج التميز الأوروبي</w:t>
      </w:r>
      <w:r w:rsidR="001552B4" w:rsidRPr="00807908">
        <w:rPr>
          <w:rFonts w:ascii="Traditional Arabic" w:hAnsi="Traditional Arabic" w:cs="Traditional Arabic"/>
          <w:sz w:val="24"/>
          <w:szCs w:val="24"/>
        </w:rPr>
        <w:t xml:space="preserve"> EFQM </w:t>
      </w:r>
      <w:r w:rsidR="001552B4" w:rsidRPr="00807908">
        <w:rPr>
          <w:rFonts w:ascii="Traditional Arabic" w:hAnsi="Traditional Arabic" w:cs="Traditional Arabic"/>
          <w:sz w:val="24"/>
          <w:szCs w:val="24"/>
          <w:rtl/>
        </w:rPr>
        <w:t>إلى مجموعة من المعايير الرئيسة التي تُقسَّم إلى معايير «مُمكنات» تشمل القيادة، والاستراتيجية، والأفراد، والشراكات والموارد، والعمليات والخدمات، ومعايير «نتائج» تضم نتائج المستفيدين، ونتائج العاملين، ونتائج المجتمع، والنتائج المؤسسية الرئيسة، وقد تم تطوير النموذج عام 1991 من قبل المؤسسة الأوروبية لإدارة الجودة، ويُعد من أكثر نماذج التميز انتشارًا على مستوى العالم</w:t>
      </w:r>
      <w:r w:rsidR="001552B4" w:rsidRPr="00807908">
        <w:rPr>
          <w:rFonts w:ascii="Traditional Arabic" w:hAnsi="Traditional Arabic" w:cs="Traditional Arabic"/>
          <w:sz w:val="24"/>
          <w:szCs w:val="24"/>
        </w:rPr>
        <w:t xml:space="preserve"> </w:t>
      </w:r>
      <w:r w:rsidR="001552B4" w:rsidRPr="00807908">
        <w:rPr>
          <w:rFonts w:ascii="Traditional Arabic" w:hAnsi="Traditional Arabic" w:cs="Traditional Arabic" w:hint="cs"/>
          <w:sz w:val="24"/>
          <w:szCs w:val="24"/>
          <w:rtl/>
          <w:lang w:bidi="ar-EG"/>
        </w:rPr>
        <w:t>(</w:t>
      </w:r>
      <w:r w:rsidR="001552B4" w:rsidRPr="00807908">
        <w:rPr>
          <w:rFonts w:ascii="Traditional Arabic" w:hAnsi="Traditional Arabic" w:cs="Traditional Arabic" w:hint="cs"/>
          <w:sz w:val="24"/>
          <w:szCs w:val="24"/>
          <w:rtl/>
        </w:rPr>
        <w:t xml:space="preserve"> </w:t>
      </w:r>
      <w:r w:rsidR="001552B4" w:rsidRPr="00807908">
        <w:rPr>
          <w:rFonts w:ascii="Traditional Arabic" w:hAnsi="Traditional Arabic" w:cs="Traditional Arabic"/>
          <w:sz w:val="24"/>
          <w:szCs w:val="24"/>
        </w:rPr>
        <w:t>Rabiei &amp; Rostami, 2015</w:t>
      </w:r>
      <w:r w:rsidR="001552B4" w:rsidRPr="00807908">
        <w:rPr>
          <w:rFonts w:ascii="Traditional Arabic" w:hAnsi="Traditional Arabic" w:cs="Traditional Arabic" w:hint="cs"/>
          <w:sz w:val="24"/>
          <w:szCs w:val="24"/>
          <w:rtl/>
          <w:lang w:bidi="ar-EG"/>
        </w:rPr>
        <w:t>).</w:t>
      </w:r>
      <w:r w:rsidR="001552B4" w:rsidRPr="00807908">
        <w:rPr>
          <w:rFonts w:ascii="Traditional Arabic" w:hAnsi="Traditional Arabic" w:cs="Traditional Arabic"/>
          <w:sz w:val="24"/>
          <w:szCs w:val="24"/>
        </w:rPr>
        <w:t xml:space="preserve"> </w:t>
      </w:r>
      <w:r w:rsidR="001552B4" w:rsidRPr="00807908">
        <w:rPr>
          <w:rFonts w:ascii="Traditional Arabic" w:hAnsi="Traditional Arabic" w:cs="Traditional Arabic"/>
          <w:sz w:val="24"/>
          <w:szCs w:val="24"/>
          <w:rtl/>
        </w:rPr>
        <w:t xml:space="preserve">وقد استُخدم هذا النموذج على نطاق واسع في مؤسسات التعليم العالي لتقويم الأداء المؤسسي وتطوير نظم الجودة الشاملة، حيث طبقته جامعات عربية في سياقات مختلفة لقياس جودة خدماتها </w:t>
      </w:r>
      <w:r w:rsidR="001552B4" w:rsidRPr="00807908">
        <w:rPr>
          <w:rFonts w:ascii="Traditional Arabic" w:hAnsi="Traditional Arabic" w:cs="Traditional Arabic"/>
          <w:sz w:val="24"/>
          <w:szCs w:val="24"/>
          <w:rtl/>
        </w:rPr>
        <w:lastRenderedPageBreak/>
        <w:t>التعليمية والإدارية، مثل بعض الجامعات السعودية والمصرية والفلسطينية، وأظهرت الدراسات تحسنًا في وضوح المعايير، وتوجيه الجهود نحو التحسين المستمر، وتعزيز ثقافة التميز داخل الجامعات (عبدالله، 2021</w:t>
      </w:r>
      <w:r w:rsidR="001552B4" w:rsidRPr="00807908">
        <w:rPr>
          <w:rFonts w:ascii="Traditional Arabic" w:hAnsi="Traditional Arabic" w:cs="Traditional Arabic" w:hint="cs"/>
          <w:sz w:val="24"/>
          <w:szCs w:val="24"/>
          <w:rtl/>
        </w:rPr>
        <w:t>).</w:t>
      </w:r>
    </w:p>
    <w:p w14:paraId="2D3709ED" w14:textId="58EF8368" w:rsidR="00D64347" w:rsidRPr="00807908" w:rsidRDefault="00D64347" w:rsidP="00AB6F6D">
      <w:pPr>
        <w:numPr>
          <w:ilvl w:val="0"/>
          <w:numId w:val="24"/>
        </w:numPr>
        <w:bidi/>
        <w:spacing w:before="240" w:line="360" w:lineRule="auto"/>
        <w:jc w:val="lowKashida"/>
        <w:rPr>
          <w:rFonts w:ascii="Traditional Arabic" w:hAnsi="Traditional Arabic" w:cs="Traditional Arabic"/>
          <w:sz w:val="24"/>
          <w:szCs w:val="24"/>
        </w:rPr>
      </w:pPr>
      <w:r w:rsidRPr="00D64347">
        <w:rPr>
          <w:rFonts w:ascii="Traditional Arabic" w:hAnsi="Traditional Arabic" w:cs="Traditional Arabic"/>
          <w:sz w:val="24"/>
          <w:szCs w:val="24"/>
          <w:rtl/>
        </w:rPr>
        <w:t>نموذج بالدريج الأمريكي</w:t>
      </w:r>
      <w:r w:rsidR="00AF157E">
        <w:rPr>
          <w:rFonts w:ascii="Traditional Arabic" w:hAnsi="Traditional Arabic" w:cs="Traditional Arabic"/>
          <w:sz w:val="24"/>
          <w:szCs w:val="24"/>
        </w:rPr>
        <w:t xml:space="preserve">: </w:t>
      </w:r>
      <w:r w:rsidRPr="00D64347">
        <w:rPr>
          <w:rFonts w:ascii="Traditional Arabic" w:hAnsi="Traditional Arabic" w:cs="Traditional Arabic"/>
          <w:sz w:val="24"/>
          <w:szCs w:val="24"/>
        </w:rPr>
        <w:t xml:space="preserve"> (Baldrige Excellence Framework)</w:t>
      </w:r>
      <w:r w:rsidR="00807908">
        <w:rPr>
          <w:rFonts w:ascii="Traditional Arabic" w:hAnsi="Traditional Arabic" w:cs="Traditional Arabic"/>
          <w:sz w:val="24"/>
          <w:szCs w:val="24"/>
        </w:rPr>
        <w:t xml:space="preserve"> </w:t>
      </w:r>
      <w:r w:rsidR="0035737D" w:rsidRPr="00807908">
        <w:rPr>
          <w:rFonts w:ascii="Traditional Arabic" w:hAnsi="Traditional Arabic" w:cs="Traditional Arabic"/>
          <w:sz w:val="24"/>
          <w:szCs w:val="24"/>
          <w:rtl/>
        </w:rPr>
        <w:t>يرتكز نموذج بالدريج الأمريكي للتميز على سبعة معايير رئيسة هي: القيادة، والتخطيط الإستراتيجي، والتركيز على العملاء، والمعلومات والتحليل وقياس الأداء، والقوى العاملة، والعمليات، والنتائج، مع التأكيد على التكامل بين هذه المعايير ضمن منظومة أداء واحدة. وقد تم توظيف هذا النموذج في عدد من مؤسسات التعليم العالي للاستفادة من إطاره الشامل في بناء أنظمة إدارة أداء فعالة وتعزيز المساءلة وتحسين نتائج الطلبة والبحوث، كما أشارت بعض الدراسات العربية إلى إمكانية الإفادة منه في الجامعات السعودية والجزائرية لتقويم جودة الأداء المؤسسي وتصميم برامج تطوير وتحسين تتسق مع متطلبات الاعتماد والجودة</w:t>
      </w:r>
      <w:r w:rsidR="0035737D" w:rsidRPr="00807908">
        <w:rPr>
          <w:rFonts w:ascii="Traditional Arabic" w:hAnsi="Traditional Arabic" w:cs="Traditional Arabic" w:hint="cs"/>
          <w:sz w:val="24"/>
          <w:szCs w:val="24"/>
          <w:rtl/>
        </w:rPr>
        <w:t xml:space="preserve"> </w:t>
      </w:r>
      <w:r w:rsidR="00ED69A1" w:rsidRPr="00807908">
        <w:rPr>
          <w:rFonts w:ascii="Traditional Arabic" w:hAnsi="Traditional Arabic" w:cs="Traditional Arabic" w:hint="cs"/>
          <w:sz w:val="24"/>
          <w:szCs w:val="24"/>
          <w:rtl/>
        </w:rPr>
        <w:t xml:space="preserve">(أحمد، 2024). </w:t>
      </w:r>
    </w:p>
    <w:p w14:paraId="2D683F88" w14:textId="0ECB7FD3" w:rsidR="003F3BDB" w:rsidRDefault="00D64347" w:rsidP="003F3BDB">
      <w:pPr>
        <w:numPr>
          <w:ilvl w:val="0"/>
          <w:numId w:val="24"/>
        </w:numPr>
        <w:bidi/>
        <w:spacing w:before="240" w:line="360" w:lineRule="auto"/>
        <w:ind w:firstLine="284"/>
        <w:jc w:val="lowKashida"/>
        <w:rPr>
          <w:rFonts w:ascii="Traditional Arabic" w:hAnsi="Traditional Arabic" w:cs="Traditional Arabic"/>
          <w:sz w:val="24"/>
          <w:szCs w:val="24"/>
        </w:rPr>
      </w:pPr>
      <w:r w:rsidRPr="003F3BDB">
        <w:rPr>
          <w:rFonts w:ascii="Traditional Arabic" w:hAnsi="Traditional Arabic" w:cs="Traditional Arabic"/>
          <w:sz w:val="24"/>
          <w:szCs w:val="24"/>
          <w:rtl/>
        </w:rPr>
        <w:t xml:space="preserve">النموذج الوطني للتميز </w:t>
      </w:r>
      <w:r w:rsidR="0052616F" w:rsidRPr="003F3BDB">
        <w:rPr>
          <w:rFonts w:ascii="Traditional Arabic" w:hAnsi="Traditional Arabic" w:cs="Traditional Arabic" w:hint="cs"/>
          <w:sz w:val="24"/>
          <w:szCs w:val="24"/>
          <w:rtl/>
        </w:rPr>
        <w:t>المؤسسي</w:t>
      </w:r>
      <w:r w:rsidR="0052616F" w:rsidRPr="003F3BDB">
        <w:rPr>
          <w:rFonts w:ascii="Traditional Arabic" w:hAnsi="Traditional Arabic" w:cs="Traditional Arabic"/>
          <w:sz w:val="24"/>
          <w:szCs w:val="24"/>
        </w:rPr>
        <w:t>: (</w:t>
      </w:r>
      <w:r w:rsidRPr="003F3BDB">
        <w:rPr>
          <w:rFonts w:ascii="Traditional Arabic" w:hAnsi="Traditional Arabic" w:cs="Traditional Arabic"/>
          <w:sz w:val="24"/>
          <w:szCs w:val="24"/>
        </w:rPr>
        <w:t xml:space="preserve">Saudi Excellence Model - </w:t>
      </w:r>
      <w:r w:rsidR="0052616F" w:rsidRPr="003F3BDB">
        <w:rPr>
          <w:rFonts w:ascii="Traditional Arabic" w:hAnsi="Traditional Arabic" w:cs="Traditional Arabic"/>
          <w:sz w:val="24"/>
          <w:szCs w:val="24"/>
        </w:rPr>
        <w:t>SEM)</w:t>
      </w:r>
      <w:r w:rsidR="0052616F" w:rsidRPr="003F3BDB">
        <w:rPr>
          <w:rFonts w:ascii="Traditional Arabic" w:hAnsi="Traditional Arabic" w:cs="Traditional Arabic" w:hint="cs"/>
          <w:sz w:val="24"/>
          <w:szCs w:val="24"/>
          <w:rtl/>
        </w:rPr>
        <w:t xml:space="preserve"> النموذ</w:t>
      </w:r>
      <w:r w:rsidR="0052616F" w:rsidRPr="003F3BDB">
        <w:rPr>
          <w:rFonts w:ascii="Traditional Arabic" w:hAnsi="Traditional Arabic" w:cs="Traditional Arabic" w:hint="eastAsia"/>
          <w:sz w:val="24"/>
          <w:szCs w:val="24"/>
          <w:rtl/>
        </w:rPr>
        <w:t>ج</w:t>
      </w:r>
      <w:r w:rsidR="0035737D" w:rsidRPr="003F3BDB">
        <w:rPr>
          <w:rFonts w:ascii="Traditional Arabic" w:hAnsi="Traditional Arabic" w:cs="Traditional Arabic"/>
          <w:sz w:val="24"/>
          <w:szCs w:val="24"/>
          <w:rtl/>
        </w:rPr>
        <w:t xml:space="preserve"> الوطني للتميز المؤسسي في المملكة العربية السعودية هو إطار شامل تم تطويره خصيصًا لتقييم وتحفيز الأداء المؤسسي في مختلف القطاعات بما يتوافق مع تطلعات رؤية المملكة 2030 ومبادئ الجودة العالمية، ويُعد المكوّن الأساسي لجائزة الملك عبدالعزيز للجودة، حيث يعمل على تشجيع المنشآت على تبني أفضل الممارسات الإدارية وتحقيق مستويات عالية من الكفاءة والجودة (</w:t>
      </w:r>
      <w:r w:rsidR="003F3BDB" w:rsidRPr="003F3BDB">
        <w:rPr>
          <w:rFonts w:ascii="Traditional Arabic" w:hAnsi="Traditional Arabic" w:cs="Traditional Arabic" w:hint="cs"/>
          <w:sz w:val="24"/>
          <w:szCs w:val="24"/>
          <w:rtl/>
        </w:rPr>
        <w:t>جائزة الملك عبد العزيز للجودة، 2022</w:t>
      </w:r>
      <w:r w:rsidR="0035737D" w:rsidRPr="003F3BDB">
        <w:rPr>
          <w:rFonts w:ascii="Traditional Arabic" w:hAnsi="Traditional Arabic" w:cs="Traditional Arabic"/>
          <w:sz w:val="24"/>
          <w:szCs w:val="24"/>
          <w:rtl/>
        </w:rPr>
        <w:t>). وقد تم تطوير هذا النموذج استنادًا إلى نموذج التميز الأوروبي</w:t>
      </w:r>
      <w:r w:rsidR="0035737D" w:rsidRPr="003F3BDB">
        <w:rPr>
          <w:rFonts w:ascii="Traditional Arabic" w:hAnsi="Traditional Arabic" w:cs="Traditional Arabic"/>
          <w:sz w:val="24"/>
          <w:szCs w:val="24"/>
        </w:rPr>
        <w:t xml:space="preserve"> EFQM </w:t>
      </w:r>
      <w:r w:rsidR="0035737D" w:rsidRPr="003F3BDB">
        <w:rPr>
          <w:rFonts w:ascii="Traditional Arabic" w:hAnsi="Traditional Arabic" w:cs="Traditional Arabic"/>
          <w:sz w:val="24"/>
          <w:szCs w:val="24"/>
          <w:rtl/>
        </w:rPr>
        <w:t xml:space="preserve">مع إدخال تعديلات تلائم البيئة السعودية ومتطلبات التحول الوطني، بهدف تمكين الجهات الحكومية ومؤسسات التعليم العالي من تحقيق أداء متميز يرتكز على الكفاءة، والابتكار، والحوكمة الرشيدة. ويتميز النموذج الوطني بتركيزه على محركات التميز مثل القيادة، والاستراتيجية، والابتكار، والموارد، والعمليات، إضافة إلى نتائج التميز التي تشمل رضا المستفيدين، والنتائج المؤسسية، والنتائج المجتمعية، بما يوفر إطارًا معياريًا يمكن من خلاله قياس مستويات التميز وتحفيز التحسين المستمر في الجامعات السعودية </w:t>
      </w:r>
      <w:r w:rsidR="003F3BDB" w:rsidRPr="003F3BDB">
        <w:rPr>
          <w:rFonts w:ascii="Traditional Arabic" w:hAnsi="Traditional Arabic" w:cs="Traditional Arabic"/>
          <w:sz w:val="24"/>
          <w:szCs w:val="24"/>
          <w:rtl/>
        </w:rPr>
        <w:t>(</w:t>
      </w:r>
      <w:r w:rsidR="003F3BDB" w:rsidRPr="003F3BDB">
        <w:rPr>
          <w:rFonts w:ascii="Traditional Arabic" w:hAnsi="Traditional Arabic" w:cs="Traditional Arabic" w:hint="cs"/>
          <w:sz w:val="24"/>
          <w:szCs w:val="24"/>
          <w:rtl/>
        </w:rPr>
        <w:t>جائزة الملك عبد العزيز للجودة، 2022</w:t>
      </w:r>
      <w:r w:rsidR="003F3BDB" w:rsidRPr="003F3BDB">
        <w:rPr>
          <w:rFonts w:ascii="Traditional Arabic" w:hAnsi="Traditional Arabic" w:cs="Traditional Arabic"/>
          <w:sz w:val="24"/>
          <w:szCs w:val="24"/>
          <w:rtl/>
        </w:rPr>
        <w:t xml:space="preserve">). </w:t>
      </w:r>
    </w:p>
    <w:p w14:paraId="0DB54C72" w14:textId="07F06BE7" w:rsidR="0035737D" w:rsidRPr="003F3BDB" w:rsidRDefault="0035737D" w:rsidP="003F3BDB">
      <w:pPr>
        <w:bidi/>
        <w:spacing w:before="240" w:line="360" w:lineRule="auto"/>
        <w:ind w:left="720"/>
        <w:jc w:val="lowKashida"/>
        <w:rPr>
          <w:rFonts w:ascii="Traditional Arabic" w:hAnsi="Traditional Arabic" w:cs="Traditional Arabic"/>
          <w:sz w:val="24"/>
          <w:szCs w:val="24"/>
          <w:rtl/>
        </w:rPr>
      </w:pPr>
      <w:r w:rsidRPr="003F3BDB">
        <w:rPr>
          <w:rFonts w:ascii="Traditional Arabic" w:hAnsi="Traditional Arabic" w:cs="Traditional Arabic"/>
          <w:sz w:val="24"/>
          <w:szCs w:val="24"/>
          <w:rtl/>
        </w:rPr>
        <w:t xml:space="preserve">في هذه الدراسة تم توظيف جزء محدد من نماذج التميز المؤسسي بوصفه إطارًا معياريًا عمليًا يساعد على قياس وتحليل أثر التحول الرقمي المدعوم بالذكاء الاصطناعي في تحقيق التميز المؤسسي في الجامعات. ويتيح التركيز على هذا الجزء اختيار المكونات الأكثر ارتباطًا بأهداف الدراسة، دون التوسع في جميع تفاصيل النماذج الكاملة، بما يضمن اتساق البحث مع المجال التطبيقي في الجامعات الحكومية السعودية، مع المحافظة في الوقت ذاته على دقة التحليل ووضوح النتائج. واستنادًا إلى هذه الاعتبارات، اعتمدت الدراسة النموذج الوطني للتميز المؤسسي إطارًا مرجعيًا رئيسًا لتحليل أثر التحول الرقمي المدعوم بالذكاء الاصطناعي في تحقيق التميز المؤسسي داخل الجامعات الحكومية السعودية؛ لما </w:t>
      </w:r>
      <w:r w:rsidRPr="003F3BDB">
        <w:rPr>
          <w:rFonts w:ascii="Traditional Arabic" w:hAnsi="Traditional Arabic" w:cs="Traditional Arabic"/>
          <w:sz w:val="24"/>
          <w:szCs w:val="24"/>
          <w:rtl/>
        </w:rPr>
        <w:lastRenderedPageBreak/>
        <w:t>يوفره من معايير واضحة ومؤشرات دقيقة تسهم في فهم العلاقة بين ممارسات التحول الرقمي ومستوى التميز المؤسسي في بيئة التعليم العالي بالمملكة</w:t>
      </w:r>
      <w:r w:rsidRPr="003F3BDB">
        <w:rPr>
          <w:rFonts w:ascii="Traditional Arabic" w:hAnsi="Traditional Arabic" w:cs="Traditional Arabic"/>
          <w:sz w:val="24"/>
          <w:szCs w:val="24"/>
        </w:rPr>
        <w:t>.</w:t>
      </w:r>
    </w:p>
    <w:p w14:paraId="3E7C3FF4" w14:textId="105BEBFE" w:rsidR="00B40272" w:rsidRPr="00B40272" w:rsidRDefault="00F07357" w:rsidP="0035737D">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ثالثًا </w:t>
      </w:r>
      <w:r w:rsidR="00B40272" w:rsidRPr="00B40272">
        <w:rPr>
          <w:rFonts w:ascii="Traditional Arabic" w:hAnsi="Traditional Arabic" w:cs="Traditional Arabic"/>
          <w:b/>
          <w:bCs/>
          <w:sz w:val="24"/>
          <w:szCs w:val="24"/>
          <w:rtl/>
        </w:rPr>
        <w:t xml:space="preserve">المبادئ التسعة للجودة والتميز المؤسسي </w:t>
      </w:r>
      <w:r w:rsidR="00B40272">
        <w:rPr>
          <w:rFonts w:ascii="Traditional Arabic" w:hAnsi="Traditional Arabic" w:cs="Traditional Arabic" w:hint="cs"/>
          <w:b/>
          <w:bCs/>
          <w:sz w:val="24"/>
          <w:szCs w:val="24"/>
          <w:rtl/>
        </w:rPr>
        <w:t xml:space="preserve">بالنموذج الوطني للتميز المؤسسي </w:t>
      </w:r>
    </w:p>
    <w:p w14:paraId="653E7AEB" w14:textId="32ACC6DA" w:rsidR="00DC3E4A" w:rsidRDefault="00855CC4" w:rsidP="00AF157E">
      <w:pPr>
        <w:bidi/>
        <w:spacing w:before="240" w:line="360" w:lineRule="auto"/>
        <w:ind w:firstLine="284"/>
        <w:jc w:val="lowKashida"/>
        <w:rPr>
          <w:rFonts w:ascii="Traditional Arabic" w:hAnsi="Traditional Arabic" w:cs="Traditional Arabic"/>
          <w:sz w:val="24"/>
          <w:szCs w:val="24"/>
          <w:rtl/>
        </w:rPr>
      </w:pPr>
      <w:r w:rsidRPr="00855CC4">
        <w:rPr>
          <w:rFonts w:ascii="Traditional Arabic" w:hAnsi="Traditional Arabic" w:cs="Traditional Arabic"/>
          <w:sz w:val="24"/>
          <w:szCs w:val="24"/>
          <w:rtl/>
        </w:rPr>
        <w:t>تُعد مبادئ الجودة والتميز المؤسسي في النموذج الوطني للتميز المؤسسي الأساس الذي تُبنى عليه جهود التحسين والتطوير المؤسسي في المملكة؛ إذ تمثل هذه المبادئ التسعة منظومة من القيم والممارسات المتكاملة التي تُلزم المؤسسات بقيادة ملهمة، والاهتمام بالعنصر البشري، وتحقيق مستويات مرتفعة من رضا المستفيدين، إلى جانب تبني الإدارة الفعّالة للعمليات وتطوير الشراكات الناجحة. كما تؤكد هذه المبادئ على التعلم والتحسين المستمرين، وتعزيز الإبداع والابتكار، والمساهمة في التنمية المستدامة، بما يقود في النهاية إلى تحقيق نتائج مؤسسية متفوقة ومستدامة تعكس مكانة المؤسسة على المستويين الوطني والعالمي.</w:t>
      </w:r>
      <w:r w:rsidR="00AF157E">
        <w:rPr>
          <w:rFonts w:ascii="Traditional Arabic" w:hAnsi="Traditional Arabic" w:cs="Traditional Arabic"/>
          <w:sz w:val="24"/>
          <w:szCs w:val="24"/>
        </w:rPr>
        <w:t xml:space="preserve"> </w:t>
      </w:r>
      <w:r w:rsidR="00DC3E4A">
        <w:rPr>
          <w:rFonts w:ascii="Traditional Arabic" w:hAnsi="Traditional Arabic" w:cs="Traditional Arabic" w:hint="cs"/>
          <w:sz w:val="24"/>
          <w:szCs w:val="24"/>
          <w:rtl/>
        </w:rPr>
        <w:t>وكما جاء في النموذج الوطني لل</w:t>
      </w:r>
      <w:r w:rsidR="003D1534">
        <w:rPr>
          <w:rFonts w:ascii="Traditional Arabic" w:hAnsi="Traditional Arabic" w:cs="Traditional Arabic" w:hint="cs"/>
          <w:sz w:val="24"/>
          <w:szCs w:val="24"/>
          <w:rtl/>
        </w:rPr>
        <w:t>ت</w:t>
      </w:r>
      <w:r w:rsidR="00DC3E4A">
        <w:rPr>
          <w:rFonts w:ascii="Traditional Arabic" w:hAnsi="Traditional Arabic" w:cs="Traditional Arabic" w:hint="cs"/>
          <w:sz w:val="24"/>
          <w:szCs w:val="24"/>
          <w:rtl/>
        </w:rPr>
        <w:t xml:space="preserve">ميز المؤسسي، تتلخص هذه المبادئ في التالي: </w:t>
      </w:r>
    </w:p>
    <w:p w14:paraId="3FAE417E" w14:textId="2EFDF119"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القيادة بالإلهام والقدوة الحسنة</w:t>
      </w:r>
      <w:r w:rsidR="00DC3E4A">
        <w:rPr>
          <w:rFonts w:ascii="Traditional Arabic" w:hAnsi="Traditional Arabic" w:cs="Traditional Arabic" w:hint="cs"/>
          <w:sz w:val="24"/>
          <w:szCs w:val="24"/>
          <w:rtl/>
        </w:rPr>
        <w:t xml:space="preserve"> حيث </w:t>
      </w:r>
      <w:r w:rsidRPr="00B40272">
        <w:rPr>
          <w:rFonts w:ascii="Traditional Arabic" w:hAnsi="Traditional Arabic" w:cs="Traditional Arabic"/>
          <w:sz w:val="24"/>
          <w:szCs w:val="24"/>
          <w:rtl/>
        </w:rPr>
        <w:t>تركز على تحفيز الأفراد عبر تقديم نموذج قيادي إيجابي يعتمد على الرؤية، وتشجيع المشاركة الفعالة، وغرس ثقافة المسؤولية والريادة المؤسسية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1B134E0D" w14:textId="60623FAB"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الاهتمام بالموارد البشرية</w:t>
      </w:r>
      <w:r w:rsidR="00DC3E4A">
        <w:rPr>
          <w:rFonts w:ascii="Traditional Arabic" w:hAnsi="Traditional Arabic" w:cs="Traditional Arabic" w:hint="cs"/>
          <w:sz w:val="24"/>
          <w:szCs w:val="24"/>
          <w:rtl/>
        </w:rPr>
        <w:t xml:space="preserve"> يؤدي لأن </w:t>
      </w:r>
      <w:r w:rsidRPr="00B40272">
        <w:rPr>
          <w:rFonts w:ascii="Traditional Arabic" w:hAnsi="Traditional Arabic" w:cs="Traditional Arabic"/>
          <w:sz w:val="24"/>
          <w:szCs w:val="24"/>
          <w:rtl/>
        </w:rPr>
        <w:t>يعل</w:t>
      </w:r>
      <w:r w:rsidR="00DC3E4A">
        <w:rPr>
          <w:rFonts w:ascii="Traditional Arabic" w:hAnsi="Traditional Arabic" w:cs="Traditional Arabic" w:hint="cs"/>
          <w:sz w:val="24"/>
          <w:szCs w:val="24"/>
          <w:rtl/>
        </w:rPr>
        <w:t>و</w:t>
      </w:r>
      <w:r w:rsidRPr="00B40272">
        <w:rPr>
          <w:rFonts w:ascii="Traditional Arabic" w:hAnsi="Traditional Arabic" w:cs="Traditional Arabic"/>
          <w:sz w:val="24"/>
          <w:szCs w:val="24"/>
          <w:rtl/>
        </w:rPr>
        <w:t xml:space="preserve"> شأن رأس المال البشري بترسيخ ممارسات تنمية القدرات، التمكين، التحفيز، وتوفير بيئة عمل محفزة وداعمة للمواهب والتميز الفردي والجماعي</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4EA602F1" w14:textId="68305F60"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التركيز على المستفيدين</w:t>
      </w:r>
      <w:r w:rsidR="00DC3E4A">
        <w:rPr>
          <w:rFonts w:ascii="Traditional Arabic" w:hAnsi="Traditional Arabic" w:cs="Traditional Arabic" w:hint="cs"/>
          <w:sz w:val="24"/>
          <w:szCs w:val="24"/>
          <w:rtl/>
        </w:rPr>
        <w:t xml:space="preserve"> حيث</w:t>
      </w:r>
      <w:r w:rsidRPr="00B40272">
        <w:rPr>
          <w:rFonts w:ascii="Traditional Arabic" w:hAnsi="Traditional Arabic" w:cs="Traditional Arabic"/>
          <w:sz w:val="24"/>
          <w:szCs w:val="24"/>
        </w:rPr>
        <w:t> </w:t>
      </w:r>
      <w:r w:rsidRPr="00B40272">
        <w:rPr>
          <w:rFonts w:ascii="Traditional Arabic" w:hAnsi="Traditional Arabic" w:cs="Traditional Arabic"/>
          <w:sz w:val="24"/>
          <w:szCs w:val="24"/>
          <w:rtl/>
        </w:rPr>
        <w:t>يولي أولوية لرضا المستفيد وتلبية احتياجاته من خلال تنويع الخدمات، وتطوير تجربة المستخدم، والاهتمام المستمر بردود الفعل والتحسين بناء عليها</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51CBB68F" w14:textId="4662EBF3"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الإدارة بالعمليات</w:t>
      </w:r>
      <w:r w:rsidR="00DC3E4A">
        <w:rPr>
          <w:rFonts w:ascii="Traditional Arabic" w:hAnsi="Traditional Arabic" w:cs="Traditional Arabic" w:hint="cs"/>
          <w:sz w:val="24"/>
          <w:szCs w:val="24"/>
          <w:rtl/>
        </w:rPr>
        <w:t xml:space="preserve"> وفيه يتم التأكيد</w:t>
      </w:r>
      <w:r w:rsidRPr="00B40272">
        <w:rPr>
          <w:rFonts w:ascii="Traditional Arabic" w:hAnsi="Traditional Arabic" w:cs="Traditional Arabic"/>
          <w:sz w:val="24"/>
          <w:szCs w:val="24"/>
          <w:rtl/>
        </w:rPr>
        <w:t xml:space="preserve"> على أهمية تحسين وتطوير العمليات الداخلية لضمان الكفاءة والجودة والإبداع، بالاعتماد على منهجيات إدارة العمليات، والتحول الرقمي والتقني</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0F277214" w14:textId="2EDD135C"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تطوير الشراكات الناجحة</w:t>
      </w:r>
      <w:r w:rsidR="00DC3E4A">
        <w:rPr>
          <w:rFonts w:ascii="Traditional Arabic" w:hAnsi="Traditional Arabic" w:cs="Traditional Arabic" w:hint="cs"/>
          <w:sz w:val="24"/>
          <w:szCs w:val="24"/>
          <w:rtl/>
        </w:rPr>
        <w:t xml:space="preserve"> بالتشجيع</w:t>
      </w:r>
      <w:r w:rsidRPr="00B40272">
        <w:rPr>
          <w:rFonts w:ascii="Traditional Arabic" w:hAnsi="Traditional Arabic" w:cs="Traditional Arabic"/>
          <w:sz w:val="24"/>
          <w:szCs w:val="24"/>
          <w:rtl/>
        </w:rPr>
        <w:t xml:space="preserve"> على بناء شراكات فعالة مع الأطراف المؤثرة داخلياً وخارجياً، تعزيز التعاون والاستفادة المتبادلة، وتطوير حلول مشتركة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775032D8" w14:textId="00754671"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التعلم والتحسين المستمر</w:t>
      </w:r>
      <w:r w:rsidR="00DC3E4A">
        <w:rPr>
          <w:rFonts w:ascii="Traditional Arabic" w:hAnsi="Traditional Arabic" w:cs="Traditional Arabic" w:hint="cs"/>
          <w:sz w:val="24"/>
          <w:szCs w:val="24"/>
          <w:rtl/>
        </w:rPr>
        <w:t xml:space="preserve"> بتبني</w:t>
      </w:r>
      <w:r w:rsidRPr="00B40272">
        <w:rPr>
          <w:rFonts w:ascii="Traditional Arabic" w:hAnsi="Traditional Arabic" w:cs="Traditional Arabic"/>
          <w:sz w:val="24"/>
          <w:szCs w:val="24"/>
          <w:rtl/>
        </w:rPr>
        <w:t xml:space="preserve"> منهجية التعلم الدائم وتبادل المعرفة داخل المنظمة، ويحفز عملية التحسين المستديم من خلال تقييم الأداء، الابتكار وتطبيق أفضل الممارسات</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5ABB708B" w14:textId="24F5180A"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تعزيز الإبداع وتسخير الابتكار</w:t>
      </w:r>
      <w:r w:rsidR="00DC3E4A">
        <w:rPr>
          <w:rFonts w:ascii="Traditional Arabic" w:hAnsi="Traditional Arabic" w:cs="Traditional Arabic" w:hint="cs"/>
          <w:sz w:val="24"/>
          <w:szCs w:val="24"/>
          <w:rtl/>
        </w:rPr>
        <w:t xml:space="preserve"> من خلال التركيز </w:t>
      </w:r>
      <w:r w:rsidRPr="00B40272">
        <w:rPr>
          <w:rFonts w:ascii="Traditional Arabic" w:hAnsi="Traditional Arabic" w:cs="Traditional Arabic"/>
          <w:sz w:val="24"/>
          <w:szCs w:val="24"/>
          <w:rtl/>
        </w:rPr>
        <w:t>على بناء منظومة تتيح إطلاق الأفكار الجديدة وتطبيق التقنيات الحديثة، وتوظيف الذكاء الاصطناعي والتحول الرقمي في تطوير الأعمال والخدمات</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63D969DF" w14:textId="37788D47"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lastRenderedPageBreak/>
        <w:t>المساهمة في التنمية المستدامة</w:t>
      </w:r>
      <w:r w:rsidR="00DC3E4A">
        <w:rPr>
          <w:rFonts w:ascii="Traditional Arabic" w:hAnsi="Traditional Arabic" w:cs="Traditional Arabic" w:hint="cs"/>
          <w:sz w:val="24"/>
          <w:szCs w:val="24"/>
          <w:rtl/>
        </w:rPr>
        <w:t xml:space="preserve"> من خلال دمج</w:t>
      </w:r>
      <w:r w:rsidRPr="00B40272">
        <w:rPr>
          <w:rFonts w:ascii="Traditional Arabic" w:hAnsi="Traditional Arabic" w:cs="Traditional Arabic"/>
          <w:sz w:val="24"/>
          <w:szCs w:val="24"/>
          <w:rtl/>
        </w:rPr>
        <w:t xml:space="preserve"> البعد الاجتماعي والبيئي في استراتيجيات العمل، </w:t>
      </w:r>
      <w:r w:rsidR="00DC3E4A">
        <w:rPr>
          <w:rFonts w:ascii="Traditional Arabic" w:hAnsi="Traditional Arabic" w:cs="Traditional Arabic" w:hint="cs"/>
          <w:sz w:val="24"/>
          <w:szCs w:val="24"/>
          <w:rtl/>
        </w:rPr>
        <w:t>وتحفيز</w:t>
      </w:r>
      <w:r w:rsidRPr="00B40272">
        <w:rPr>
          <w:rFonts w:ascii="Traditional Arabic" w:hAnsi="Traditional Arabic" w:cs="Traditional Arabic"/>
          <w:sz w:val="24"/>
          <w:szCs w:val="24"/>
          <w:rtl/>
        </w:rPr>
        <w:t xml:space="preserve"> المؤسسات على تحقيق الأثر الإيجابي المستدام في المجتمع والبيئة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26BF8700" w14:textId="1032B0B4" w:rsidR="00B40272" w:rsidRPr="00B40272" w:rsidRDefault="00B40272" w:rsidP="00AB6F6D">
      <w:pPr>
        <w:pStyle w:val="ListParagraph"/>
        <w:numPr>
          <w:ilvl w:val="0"/>
          <w:numId w:val="25"/>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تحقيق نتائج متفوقة ومستدامة</w:t>
      </w:r>
      <w:r w:rsidR="00DC3E4A">
        <w:rPr>
          <w:rFonts w:ascii="Traditional Arabic" w:hAnsi="Traditional Arabic" w:cs="Traditional Arabic" w:hint="cs"/>
          <w:sz w:val="24"/>
          <w:szCs w:val="24"/>
          <w:rtl/>
        </w:rPr>
        <w:t xml:space="preserve"> بالسعي</w:t>
      </w:r>
      <w:r w:rsidRPr="00B40272">
        <w:rPr>
          <w:rFonts w:ascii="Traditional Arabic" w:hAnsi="Traditional Arabic" w:cs="Traditional Arabic"/>
          <w:sz w:val="24"/>
          <w:szCs w:val="24"/>
          <w:rtl/>
        </w:rPr>
        <w:t xml:space="preserve"> إلى ضمان تحقيق نتائج نوعية قابلة للقياس، والمحافظة على مستويات عالية من الأداء المستدام في جميع المجالات، وتعزيز القدرة التنافسية للمؤسسات</w:t>
      </w:r>
    </w:p>
    <w:p w14:paraId="0FEABDB9" w14:textId="596C8FED" w:rsidR="00364695" w:rsidRPr="00F07357" w:rsidRDefault="00F07357" w:rsidP="00F07357">
      <w:pPr>
        <w:bidi/>
        <w:spacing w:before="240" w:line="360" w:lineRule="auto"/>
        <w:ind w:firstLine="284"/>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رابعًا </w:t>
      </w:r>
      <w:r w:rsidR="00364695" w:rsidRPr="00364695">
        <w:rPr>
          <w:rFonts w:ascii="Traditional Arabic" w:hAnsi="Traditional Arabic" w:cs="Traditional Arabic"/>
          <w:b/>
          <w:bCs/>
          <w:sz w:val="24"/>
          <w:szCs w:val="24"/>
          <w:rtl/>
        </w:rPr>
        <w:t>أبعاد التميز المؤسسي في الجامعات</w:t>
      </w:r>
    </w:p>
    <w:p w14:paraId="5CDE590B" w14:textId="08DF4148" w:rsidR="009D5676" w:rsidRDefault="00EC56A0" w:rsidP="00AF157E">
      <w:pPr>
        <w:bidi/>
        <w:spacing w:before="240" w:line="360" w:lineRule="auto"/>
        <w:ind w:firstLine="284"/>
        <w:jc w:val="lowKashida"/>
        <w:rPr>
          <w:rFonts w:ascii="Traditional Arabic" w:hAnsi="Traditional Arabic" w:cs="Traditional Arabic"/>
          <w:sz w:val="24"/>
          <w:szCs w:val="24"/>
          <w:rtl/>
        </w:rPr>
      </w:pPr>
      <w:r w:rsidRPr="00EC56A0">
        <w:rPr>
          <w:rFonts w:ascii="Traditional Arabic" w:hAnsi="Traditional Arabic" w:cs="Traditional Arabic"/>
          <w:sz w:val="24"/>
          <w:szCs w:val="24"/>
          <w:rtl/>
        </w:rPr>
        <w:t>تتعدد أبعاد وعناصر التميز المؤسسي في الجامعات، وقد تناولتها العديد من النماذج العالمية والمحلية، وأبرزها نموذج التميز الأوروبي</w:t>
      </w:r>
      <w:r w:rsidRPr="00EC56A0">
        <w:rPr>
          <w:rFonts w:ascii="Traditional Arabic" w:hAnsi="Traditional Arabic" w:cs="Traditional Arabic"/>
          <w:sz w:val="24"/>
          <w:szCs w:val="24"/>
        </w:rPr>
        <w:t xml:space="preserve"> (EFQM) </w:t>
      </w:r>
      <w:r w:rsidRPr="00EC56A0">
        <w:rPr>
          <w:rFonts w:ascii="Traditional Arabic" w:hAnsi="Traditional Arabic" w:cs="Traditional Arabic"/>
          <w:sz w:val="24"/>
          <w:szCs w:val="24"/>
          <w:rtl/>
        </w:rPr>
        <w:t>وبرامج التميز في الجامعات السعودية. تركز هذه العناصر على تطوير الأداء الشامل عبر القيادة، والاستراتيجية، والمورد البشري، وجودة العمليات، والمخرجات، والعلاقة مع أصحاب المصلحة</w:t>
      </w:r>
      <w:r w:rsidR="0001640C">
        <w:rPr>
          <w:rFonts w:ascii="Traditional Arabic" w:hAnsi="Traditional Arabic" w:cs="Traditional Arabic" w:hint="cs"/>
          <w:sz w:val="24"/>
          <w:szCs w:val="24"/>
          <w:rtl/>
        </w:rPr>
        <w:t xml:space="preserve"> (العرافي &amp; الزامل، 2025)</w:t>
      </w:r>
      <w:r w:rsidR="00364695">
        <w:rPr>
          <w:rFonts w:ascii="Traditional Arabic" w:hAnsi="Traditional Arabic" w:cs="Traditional Arabic" w:hint="cs"/>
          <w:sz w:val="24"/>
          <w:szCs w:val="24"/>
          <w:rtl/>
        </w:rPr>
        <w:t>.</w:t>
      </w:r>
      <w:r w:rsidR="00AF157E">
        <w:rPr>
          <w:rFonts w:ascii="Traditional Arabic" w:hAnsi="Traditional Arabic" w:cs="Traditional Arabic"/>
          <w:sz w:val="24"/>
          <w:szCs w:val="24"/>
        </w:rPr>
        <w:t xml:space="preserve"> </w:t>
      </w:r>
      <w:r w:rsidR="00364695" w:rsidRPr="00364695">
        <w:rPr>
          <w:rFonts w:ascii="Traditional Arabic" w:hAnsi="Traditional Arabic" w:cs="Traditional Arabic"/>
          <w:sz w:val="24"/>
          <w:szCs w:val="24"/>
          <w:rtl/>
        </w:rPr>
        <w:t>تُصنف أبعاد التميز المؤسسي في الجامعات إلى ستة محاور رئيسة</w:t>
      </w:r>
      <w:r w:rsidR="00364695" w:rsidRPr="00364695">
        <w:rPr>
          <w:rFonts w:ascii="Traditional Arabic" w:hAnsi="Traditional Arabic" w:cs="Traditional Arabic" w:hint="cs"/>
          <w:sz w:val="24"/>
          <w:szCs w:val="24"/>
          <w:rtl/>
        </w:rPr>
        <w:t xml:space="preserve"> (النفيش &amp; السنباني، 2025</w:t>
      </w:r>
      <w:r w:rsidR="00AF157E">
        <w:rPr>
          <w:rFonts w:ascii="Traditional Arabic" w:hAnsi="Traditional Arabic" w:cs="Traditional Arabic" w:hint="cs"/>
          <w:sz w:val="24"/>
          <w:szCs w:val="24"/>
          <w:rtl/>
          <w:lang w:bidi="ar-EG"/>
        </w:rPr>
        <w:t xml:space="preserve">؛ </w:t>
      </w:r>
      <w:r w:rsidR="00364695" w:rsidRPr="00364695">
        <w:rPr>
          <w:rFonts w:ascii="Traditional Arabic" w:hAnsi="Traditional Arabic" w:cs="Traditional Arabic" w:hint="cs"/>
          <w:sz w:val="24"/>
          <w:szCs w:val="24"/>
          <w:rtl/>
        </w:rPr>
        <w:t>الجهني، 2021</w:t>
      </w:r>
      <w:r w:rsidR="00AF157E">
        <w:rPr>
          <w:rFonts w:ascii="Traditional Arabic" w:hAnsi="Traditional Arabic" w:cs="Traditional Arabic" w:hint="cs"/>
          <w:sz w:val="24"/>
          <w:szCs w:val="24"/>
          <w:rtl/>
        </w:rPr>
        <w:t xml:space="preserve">؛ </w:t>
      </w:r>
      <w:r w:rsidR="00364695" w:rsidRPr="00364695">
        <w:rPr>
          <w:rFonts w:ascii="Traditional Arabic" w:hAnsi="Traditional Arabic" w:cs="Traditional Arabic" w:hint="cs"/>
          <w:sz w:val="24"/>
          <w:szCs w:val="24"/>
          <w:rtl/>
        </w:rPr>
        <w:t>الزهراني &amp; حوالة، 2022)</w:t>
      </w:r>
      <w:r w:rsidR="00AF157E">
        <w:rPr>
          <w:rFonts w:ascii="Traditional Arabic" w:hAnsi="Traditional Arabic" w:cs="Traditional Arabic" w:hint="cs"/>
          <w:sz w:val="24"/>
          <w:szCs w:val="24"/>
          <w:rtl/>
        </w:rPr>
        <w:t xml:space="preserve"> كالتالي:</w:t>
      </w:r>
    </w:p>
    <w:p w14:paraId="40C61639" w14:textId="77777777" w:rsidR="002E529C" w:rsidRPr="002E529C" w:rsidRDefault="002E529C" w:rsidP="00AB6F6D">
      <w:pPr>
        <w:pStyle w:val="ListParagraph"/>
        <w:numPr>
          <w:ilvl w:val="0"/>
          <w:numId w:val="28"/>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البُعد القيادي: ويشمل القيادة المؤسسية، وضع الرؤية والرسالة، ونشر ثقافة التميز والمسؤولية</w:t>
      </w:r>
      <w:r w:rsidRPr="002E529C">
        <w:rPr>
          <w:rFonts w:ascii="Traditional Arabic" w:hAnsi="Traditional Arabic" w:cs="Traditional Arabic"/>
          <w:sz w:val="24"/>
          <w:szCs w:val="24"/>
        </w:rPr>
        <w:t>.</w:t>
      </w:r>
    </w:p>
    <w:p w14:paraId="0A4F4DCB" w14:textId="0986B634" w:rsidR="002E529C" w:rsidRPr="002E529C" w:rsidRDefault="002E529C" w:rsidP="00AB6F6D">
      <w:pPr>
        <w:pStyle w:val="ListParagraph"/>
        <w:numPr>
          <w:ilvl w:val="0"/>
          <w:numId w:val="28"/>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الاستراتيجية: ويتعلق بوضع الخطط الاستراتيجية، و</w:t>
      </w:r>
      <w:r w:rsidR="00855CC4">
        <w:rPr>
          <w:rFonts w:ascii="Traditional Arabic" w:hAnsi="Traditional Arabic" w:cs="Traditional Arabic" w:hint="cs"/>
          <w:sz w:val="24"/>
          <w:szCs w:val="24"/>
          <w:rtl/>
        </w:rPr>
        <w:t>ت</w:t>
      </w:r>
      <w:r w:rsidRPr="002E529C">
        <w:rPr>
          <w:rFonts w:ascii="Traditional Arabic" w:hAnsi="Traditional Arabic" w:cs="Traditional Arabic"/>
          <w:sz w:val="24"/>
          <w:szCs w:val="24"/>
          <w:rtl/>
        </w:rPr>
        <w:t>حديث تطوير الأهداف والسياسات لتحقيق التميز</w:t>
      </w:r>
      <w:r w:rsidRPr="002E529C">
        <w:rPr>
          <w:rFonts w:ascii="Traditional Arabic" w:hAnsi="Traditional Arabic" w:cs="Traditional Arabic"/>
          <w:sz w:val="24"/>
          <w:szCs w:val="24"/>
        </w:rPr>
        <w:t>.</w:t>
      </w:r>
    </w:p>
    <w:p w14:paraId="1F682A5B" w14:textId="77777777" w:rsidR="002E529C" w:rsidRPr="002E529C" w:rsidRDefault="002E529C" w:rsidP="00AB6F6D">
      <w:pPr>
        <w:pStyle w:val="ListParagraph"/>
        <w:numPr>
          <w:ilvl w:val="0"/>
          <w:numId w:val="28"/>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الموارد البشرية والمالية: يركز على تنمية وتطوير الكفاءات البشرية واستثمار الموارد المالية بكفاءة</w:t>
      </w:r>
      <w:r w:rsidRPr="002E529C">
        <w:rPr>
          <w:rFonts w:ascii="Traditional Arabic" w:hAnsi="Traditional Arabic" w:cs="Traditional Arabic"/>
          <w:sz w:val="24"/>
          <w:szCs w:val="24"/>
        </w:rPr>
        <w:t>.</w:t>
      </w:r>
    </w:p>
    <w:p w14:paraId="7A2DB514" w14:textId="77777777" w:rsidR="002E529C" w:rsidRPr="002E529C" w:rsidRDefault="002E529C" w:rsidP="00AB6F6D">
      <w:pPr>
        <w:pStyle w:val="ListParagraph"/>
        <w:numPr>
          <w:ilvl w:val="0"/>
          <w:numId w:val="28"/>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العمليات والإجراءات: يتناول إدارة وتحسين العمليات الأكاديمية والإدارية ورفع كفاءتها وجودتها</w:t>
      </w:r>
      <w:r w:rsidRPr="002E529C">
        <w:rPr>
          <w:rFonts w:ascii="Traditional Arabic" w:hAnsi="Traditional Arabic" w:cs="Traditional Arabic"/>
          <w:sz w:val="24"/>
          <w:szCs w:val="24"/>
        </w:rPr>
        <w:t>.</w:t>
      </w:r>
    </w:p>
    <w:p w14:paraId="4688C02B" w14:textId="77777777" w:rsidR="002E529C" w:rsidRPr="002E529C" w:rsidRDefault="002E529C" w:rsidP="00AB6F6D">
      <w:pPr>
        <w:pStyle w:val="ListParagraph"/>
        <w:numPr>
          <w:ilvl w:val="0"/>
          <w:numId w:val="28"/>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الشراكات والاستدامة: يهتم بتطوير الشراكات المحلية والدولية، والمساهمة المجتمعية والتنمية المستدامة</w:t>
      </w:r>
      <w:r w:rsidRPr="002E529C">
        <w:rPr>
          <w:rFonts w:ascii="Traditional Arabic" w:hAnsi="Traditional Arabic" w:cs="Traditional Arabic"/>
          <w:sz w:val="24"/>
          <w:szCs w:val="24"/>
        </w:rPr>
        <w:t>.</w:t>
      </w:r>
    </w:p>
    <w:p w14:paraId="07410DDD" w14:textId="77777777" w:rsidR="002E529C" w:rsidRPr="002E529C" w:rsidRDefault="002E529C" w:rsidP="00AB6F6D">
      <w:pPr>
        <w:pStyle w:val="ListParagraph"/>
        <w:numPr>
          <w:ilvl w:val="0"/>
          <w:numId w:val="28"/>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النتائج: يُعنى بتحقيق نتائج أكاديمية وإدارية متفوقة ورضا المستفيدين ورفع التصنيف والسمعة المؤسسية</w:t>
      </w:r>
      <w:r w:rsidRPr="002E529C">
        <w:rPr>
          <w:rFonts w:ascii="Traditional Arabic" w:hAnsi="Traditional Arabic" w:cs="Traditional Arabic"/>
          <w:sz w:val="24"/>
          <w:szCs w:val="24"/>
        </w:rPr>
        <w:t>.</w:t>
      </w:r>
      <w:r w:rsidRPr="002E529C">
        <w:rPr>
          <w:rFonts w:ascii="Times New Roman" w:hAnsi="Times New Roman" w:cs="Times New Roman"/>
          <w:sz w:val="24"/>
          <w:szCs w:val="24"/>
        </w:rPr>
        <w:t>​​</w:t>
      </w:r>
    </w:p>
    <w:p w14:paraId="4B6B51FA" w14:textId="67B4F6A9" w:rsidR="00EC56A0" w:rsidRDefault="00EC56A0" w:rsidP="00EC56A0">
      <w:pPr>
        <w:bidi/>
        <w:spacing w:before="240" w:line="360" w:lineRule="auto"/>
        <w:ind w:firstLine="284"/>
        <w:jc w:val="lowKashida"/>
        <w:rPr>
          <w:rFonts w:ascii="Times New Roman" w:hAnsi="Times New Roman" w:cs="Times New Roman"/>
          <w:sz w:val="24"/>
          <w:szCs w:val="24"/>
          <w:rtl/>
        </w:rPr>
      </w:pPr>
      <w:r w:rsidRPr="00EC56A0">
        <w:rPr>
          <w:rFonts w:ascii="Traditional Arabic" w:hAnsi="Traditional Arabic" w:cs="Traditional Arabic"/>
          <w:sz w:val="24"/>
          <w:szCs w:val="24"/>
          <w:rtl/>
        </w:rPr>
        <w:t>هذه الأبعاد تُسهم في تحقيق التميز الشامل، وتعزز قدرة الجامعة على المنافسة الإقليمية والعالمية، وتحقيق رضا جميع أصحاب المصلحة</w:t>
      </w:r>
      <w:r w:rsidRPr="00EC56A0">
        <w:rPr>
          <w:rFonts w:ascii="Traditional Arabic" w:hAnsi="Traditional Arabic" w:cs="Traditional Arabic"/>
          <w:sz w:val="24"/>
          <w:szCs w:val="24"/>
        </w:rPr>
        <w:t>.</w:t>
      </w:r>
      <w:r w:rsidRPr="00EC56A0">
        <w:rPr>
          <w:rFonts w:ascii="Times New Roman" w:hAnsi="Times New Roman" w:cs="Times New Roman"/>
          <w:sz w:val="24"/>
          <w:szCs w:val="24"/>
        </w:rPr>
        <w:t>​</w:t>
      </w:r>
    </w:p>
    <w:p w14:paraId="28327A49" w14:textId="36652A61" w:rsidR="00DD4A87" w:rsidRPr="00DD4A87" w:rsidRDefault="00F07357" w:rsidP="00DD4A87">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خامسًا </w:t>
      </w:r>
      <w:r w:rsidR="00DD4A87" w:rsidRPr="00DD4A87">
        <w:rPr>
          <w:rFonts w:ascii="Traditional Arabic" w:hAnsi="Traditional Arabic" w:cs="Traditional Arabic"/>
          <w:b/>
          <w:bCs/>
          <w:sz w:val="24"/>
          <w:szCs w:val="24"/>
          <w:rtl/>
        </w:rPr>
        <w:t xml:space="preserve">الفرق بين </w:t>
      </w:r>
      <w:r w:rsidR="00DD4A87">
        <w:rPr>
          <w:rFonts w:ascii="Traditional Arabic" w:hAnsi="Traditional Arabic" w:cs="Traditional Arabic" w:hint="cs"/>
          <w:b/>
          <w:bCs/>
          <w:sz w:val="24"/>
          <w:szCs w:val="24"/>
          <w:rtl/>
        </w:rPr>
        <w:t>مبادئ التميز المؤسسي</w:t>
      </w:r>
      <w:r w:rsidR="00DD4A87" w:rsidRPr="00DD4A87">
        <w:rPr>
          <w:rFonts w:ascii="Traditional Arabic" w:hAnsi="Traditional Arabic" w:cs="Traditional Arabic"/>
          <w:b/>
          <w:bCs/>
          <w:sz w:val="24"/>
          <w:szCs w:val="24"/>
          <w:rtl/>
        </w:rPr>
        <w:t xml:space="preserve"> </w:t>
      </w:r>
      <w:r w:rsidR="00DD4A87">
        <w:rPr>
          <w:rFonts w:ascii="Traditional Arabic" w:hAnsi="Traditional Arabic" w:cs="Traditional Arabic" w:hint="cs"/>
          <w:b/>
          <w:bCs/>
          <w:sz w:val="24"/>
          <w:szCs w:val="24"/>
          <w:rtl/>
        </w:rPr>
        <w:t>وأبعاد التميز المؤسسي من وجهة نظر الدراسة الحالية:</w:t>
      </w:r>
    </w:p>
    <w:p w14:paraId="6EF6178F" w14:textId="7789514C" w:rsidR="00855CC4" w:rsidRDefault="00855CC4" w:rsidP="00855CC4">
      <w:pPr>
        <w:bidi/>
        <w:spacing w:before="240" w:line="360" w:lineRule="auto"/>
        <w:ind w:firstLine="284"/>
        <w:jc w:val="lowKashida"/>
        <w:rPr>
          <w:rFonts w:ascii="Traditional Arabic" w:hAnsi="Traditional Arabic" w:cs="Traditional Arabic"/>
          <w:sz w:val="24"/>
          <w:szCs w:val="24"/>
          <w:rtl/>
        </w:rPr>
      </w:pPr>
      <w:r w:rsidRPr="00855CC4">
        <w:rPr>
          <w:rFonts w:ascii="Traditional Arabic" w:hAnsi="Traditional Arabic" w:cs="Traditional Arabic"/>
          <w:sz w:val="24"/>
          <w:szCs w:val="24"/>
          <w:rtl/>
        </w:rPr>
        <w:t xml:space="preserve">تميّز هذه الدراسة بين مبادئ التميز المؤسسي وأبعاده من حيث الطبيعة والدور داخل المنظمة. فمبادئ التميز المؤسسي تُشبه «بوصلة القيم»، إذ تحدد الإطار الأخلاقي والثقافي الذي تتحرك في ضوئه المؤسسة، وتحمله القيادة في رؤيتها ورسائلها، وتعمل على ترسيخه في سلوكيات منسوبيها؛ فهي تمثل الروح التي تدعم ممارسات مثل القيادة الملهمة، والتركيز على المستفيدين، وتعزيز الإبداع والابتكار وبناء ثقافة عمل إيجابية ومتوازنة. أما أبعاد التميز المؤسسي فهي أقرب إلى «خارطة الطريق العملية»، حيث تجسِّد المجالات الرئيسة التي يُقاس من خلالها الأداء المؤسسي مثل القيادة، والاستراتيجية، </w:t>
      </w:r>
      <w:r w:rsidRPr="00855CC4">
        <w:rPr>
          <w:rFonts w:ascii="Traditional Arabic" w:hAnsi="Traditional Arabic" w:cs="Traditional Arabic"/>
          <w:sz w:val="24"/>
          <w:szCs w:val="24"/>
          <w:rtl/>
        </w:rPr>
        <w:lastRenderedPageBreak/>
        <w:t>والموارد البشرية والمالية، والعمليات، والشراكات، والنتائج؛ وفي كل بُعد توجد مؤشرات ومعايير محددة تعكس مستوى الإنجاز والرقي الإداري في الجامعة. وبتقريب الصورة، يمكن تشبيه التميز المؤسسي برحلة تطلع نحو القمة؛ تمثل المبادئ فيها «المحركات الداخلية» التي تزود المنظمة بالطاقة القيمية والثقافية، في حين تمثل الأبعاد «المسارات المحددة والطرق العملية» التي تُقاس من خلالها سرعة التقدم ودرجة الوصول إلى مستويات متقدمة من الأداء والاستدامة</w:t>
      </w:r>
      <w:r w:rsidRPr="00855CC4">
        <w:rPr>
          <w:rFonts w:ascii="Traditional Arabic" w:hAnsi="Traditional Arabic" w:cs="Traditional Arabic"/>
          <w:sz w:val="24"/>
          <w:szCs w:val="24"/>
        </w:rPr>
        <w:t>.</w:t>
      </w:r>
    </w:p>
    <w:p w14:paraId="6C4B6C90" w14:textId="36747222" w:rsidR="00DD4A87" w:rsidRPr="00DD4A87" w:rsidRDefault="00DD4A87" w:rsidP="00DD4A87">
      <w:pPr>
        <w:bidi/>
        <w:spacing w:before="240" w:line="360" w:lineRule="auto"/>
        <w:ind w:firstLine="284"/>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لو شبّهنا التميز المؤسسي برحلة تطلع نحو القمة</w:t>
      </w:r>
      <w:r w:rsidRPr="00DD4A87">
        <w:rPr>
          <w:rFonts w:ascii="Traditional Arabic" w:hAnsi="Traditional Arabic" w:cs="Traditional Arabic"/>
          <w:sz w:val="24"/>
          <w:szCs w:val="24"/>
        </w:rPr>
        <w:t>:</w:t>
      </w:r>
    </w:p>
    <w:p w14:paraId="2490D310" w14:textId="77777777" w:rsidR="00DD4A87" w:rsidRPr="00DD4A87" w:rsidRDefault="00DD4A87" w:rsidP="00AB6F6D">
      <w:pPr>
        <w:numPr>
          <w:ilvl w:val="0"/>
          <w:numId w:val="29"/>
        </w:numPr>
        <w:bidi/>
        <w:spacing w:before="240" w:line="360" w:lineRule="auto"/>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فإن المبادئ هي "المحركات الداخلية"، الوقود الفكري الذي يحدد كيف تتحرك المؤسسة بروح ملهمة وثقافة إيجابية</w:t>
      </w:r>
      <w:r w:rsidRPr="00DD4A87">
        <w:rPr>
          <w:rFonts w:ascii="Traditional Arabic" w:hAnsi="Traditional Arabic" w:cs="Traditional Arabic"/>
          <w:sz w:val="24"/>
          <w:szCs w:val="24"/>
        </w:rPr>
        <w:t>.</w:t>
      </w:r>
    </w:p>
    <w:p w14:paraId="62FDE54D" w14:textId="77777777" w:rsidR="00DD4A87" w:rsidRPr="00DD4A87" w:rsidRDefault="00DD4A87" w:rsidP="00AB6F6D">
      <w:pPr>
        <w:numPr>
          <w:ilvl w:val="0"/>
          <w:numId w:val="29"/>
        </w:numPr>
        <w:bidi/>
        <w:spacing w:before="240" w:line="360" w:lineRule="auto"/>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بينما الأبعاد هي "المسارات المحددة والطُرق العملية"، تقيس سرعة الصعود ودرجة الوصول، وتحدد المحطات الأساسية في رحلة الاستدامة والمعايير العالمية</w:t>
      </w:r>
      <w:r w:rsidRPr="00DD4A87">
        <w:rPr>
          <w:rFonts w:ascii="Traditional Arabic" w:hAnsi="Traditional Arabic" w:cs="Traditional Arabic"/>
          <w:sz w:val="24"/>
          <w:szCs w:val="24"/>
        </w:rPr>
        <w:t>.</w:t>
      </w:r>
    </w:p>
    <w:p w14:paraId="098F4336" w14:textId="372E601B" w:rsidR="00DD4A87" w:rsidRPr="00FB16F3" w:rsidRDefault="00E91832" w:rsidP="00DD4A87">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سادسًا</w:t>
      </w:r>
      <w:r w:rsidR="00FB16F3" w:rsidRPr="00FB16F3">
        <w:rPr>
          <w:rFonts w:ascii="Traditional Arabic" w:hAnsi="Traditional Arabic" w:cs="Traditional Arabic" w:hint="cs"/>
          <w:b/>
          <w:bCs/>
          <w:sz w:val="24"/>
          <w:szCs w:val="24"/>
          <w:rtl/>
        </w:rPr>
        <w:t xml:space="preserve"> </w:t>
      </w:r>
      <w:r w:rsidR="00DD4A87" w:rsidRPr="00FB16F3">
        <w:rPr>
          <w:rFonts w:ascii="Traditional Arabic" w:hAnsi="Traditional Arabic" w:cs="Traditional Arabic"/>
          <w:b/>
          <w:bCs/>
          <w:sz w:val="24"/>
          <w:szCs w:val="24"/>
          <w:rtl/>
        </w:rPr>
        <w:t>العلاقة بين المبادئ والأبعاد</w:t>
      </w:r>
    </w:p>
    <w:p w14:paraId="3E8CE2BA" w14:textId="77777777" w:rsidR="00855CC4" w:rsidRPr="00855CC4" w:rsidRDefault="00855CC4" w:rsidP="00855CC4">
      <w:pPr>
        <w:bidi/>
        <w:spacing w:before="240" w:line="360" w:lineRule="auto"/>
        <w:ind w:firstLine="284"/>
        <w:jc w:val="lowKashida"/>
        <w:rPr>
          <w:rFonts w:ascii="Traditional Arabic" w:hAnsi="Traditional Arabic" w:cs="Traditional Arabic"/>
          <w:sz w:val="24"/>
          <w:szCs w:val="24"/>
        </w:rPr>
      </w:pPr>
      <w:r w:rsidRPr="00855CC4">
        <w:rPr>
          <w:rFonts w:ascii="Traditional Arabic" w:hAnsi="Traditional Arabic" w:cs="Traditional Arabic"/>
          <w:sz w:val="24"/>
          <w:szCs w:val="24"/>
          <w:rtl/>
        </w:rPr>
        <w:t>توجد تقاطعات واضحة بين مبادئ التميز المؤسسي وأبعاده؛ فمبدأ القيادة بالإلهام والقدوة الحسنة ينعكس في بُعد القيادة المؤسسية، كما يظهر مبدأ الاهتمام بالموارد البشرية في بُعد الموارد البشرية والمالية في النموذج الوطني للتميز المؤسسي. وتمثّل المبادئ الإطار القيمي والثقافي الذي يوجّه السلوك المؤسسي، في حين تعبّر الأبعاد عن مجالات عملية يمكن من خلالها قياس الأداء والنتائج والسلوك المؤسسي على أرض الواقع في الجامعات السعودية. وتمكّن هذه التصنيفات الباحثين من التمييز بين الجانب الفلسفي–القيمي للعمل المؤسسي (المبادئ)، وبين الجوانب التطبيقية–العملية (الأبعاد) التي يُقاس من خلالها مستوى التميز المؤسسي في النماذج المحلية والعالمية</w:t>
      </w:r>
      <w:r w:rsidRPr="00855CC4">
        <w:rPr>
          <w:rFonts w:ascii="Traditional Arabic" w:hAnsi="Traditional Arabic" w:cs="Traditional Arabic"/>
          <w:sz w:val="24"/>
          <w:szCs w:val="24"/>
        </w:rPr>
        <w:t>.</w:t>
      </w:r>
    </w:p>
    <w:p w14:paraId="240D1E22" w14:textId="5CC43682" w:rsidR="00194F84" w:rsidRPr="00E91832" w:rsidRDefault="00E91832" w:rsidP="00E91832">
      <w:pPr>
        <w:pStyle w:val="Heading3"/>
        <w:bidi/>
        <w:rPr>
          <w:rFonts w:ascii="Traditional Arabic" w:hAnsi="Traditional Arabic" w:cs="Traditional Arabic"/>
          <w:color w:val="000000" w:themeColor="text1"/>
          <w:sz w:val="24"/>
          <w:szCs w:val="24"/>
          <w:rtl/>
        </w:rPr>
      </w:pPr>
      <w:r w:rsidRPr="00E91832">
        <w:rPr>
          <w:rFonts w:ascii="Traditional Arabic" w:hAnsi="Traditional Arabic" w:cs="Traditional Arabic" w:hint="cs"/>
          <w:color w:val="000000" w:themeColor="text1"/>
          <w:sz w:val="24"/>
          <w:szCs w:val="24"/>
          <w:rtl/>
        </w:rPr>
        <w:t>المطلب الثاني:</w:t>
      </w:r>
      <w:r w:rsidR="00FB16F3" w:rsidRPr="00E91832">
        <w:rPr>
          <w:rFonts w:ascii="Traditional Arabic" w:hAnsi="Traditional Arabic" w:cs="Traditional Arabic" w:hint="cs"/>
          <w:color w:val="000000" w:themeColor="text1"/>
          <w:sz w:val="24"/>
          <w:szCs w:val="24"/>
          <w:rtl/>
        </w:rPr>
        <w:t xml:space="preserve"> </w:t>
      </w:r>
      <w:r w:rsidR="00194F84" w:rsidRPr="00E91832">
        <w:rPr>
          <w:rFonts w:ascii="Traditional Arabic" w:hAnsi="Traditional Arabic" w:cs="Traditional Arabic"/>
          <w:color w:val="000000" w:themeColor="text1"/>
          <w:sz w:val="24"/>
          <w:szCs w:val="24"/>
          <w:rtl/>
        </w:rPr>
        <w:t>تفصيل المتغيرات التطبيقية للتميز المؤسسي: كفاءة الأداء الإداري وجودة مخرجات التعليم</w:t>
      </w:r>
    </w:p>
    <w:p w14:paraId="1148F6CC" w14:textId="40F28468" w:rsidR="00855CC4" w:rsidRPr="00855CC4" w:rsidRDefault="00855CC4" w:rsidP="00855CC4">
      <w:pPr>
        <w:bidi/>
        <w:spacing w:before="240" w:line="360" w:lineRule="auto"/>
        <w:ind w:firstLine="284"/>
        <w:jc w:val="lowKashida"/>
        <w:rPr>
          <w:rFonts w:ascii="Traditional Arabic" w:hAnsi="Traditional Arabic" w:cs="Traditional Arabic"/>
          <w:noProof/>
          <w:sz w:val="24"/>
          <w:szCs w:val="24"/>
          <w:rtl/>
          <w:lang w:val="ar-SA"/>
        </w:rPr>
      </w:pPr>
      <w:r w:rsidRPr="00855CC4">
        <w:rPr>
          <w:rFonts w:ascii="Traditional Arabic" w:hAnsi="Traditional Arabic" w:cs="Traditional Arabic"/>
          <w:noProof/>
          <w:sz w:val="24"/>
          <w:szCs w:val="24"/>
          <w:rtl/>
          <w:lang w:val="ar-SA"/>
        </w:rPr>
        <w:t>في إطار هذه الدراسة، يُعد التميز المؤسسي المتغير التابع محل القياس، ويُقسم إلى بُعدين تطبيقيين رئيسين. يتمثل البُعد الأول في كفاءة الأداء الإداري، ويُقيم من خلال مؤشرات مثل تبسيط الإجراءات، وتقليل زمن إنجاز المعاملات، وخفض التكاليف التشغيلية، وتحسين جودة الخدمات المقدمة للمستفيدين. أما البُعد الثاني فهو جودة مخرجات التعليم، ويرتبط بفعالية عمليتي التدريس والتعلم من خلال قياس مستوى أداء الطلبة، ومعدلات التخرج في الوقت المحدد، ومدى مواءمة الخريجين لسوق العمل وفرص توظيفهم بعد التخرج. بهذه الصورة تتحول مبادئ وأبعاد التميز إلى متغيرات قابلة للقياس يمكن من خلالها تقدير أثر التحول الرقمي المدعوم بالذكاء الاصطناعي على أداء الجامعات الحكومية السعودية</w:t>
      </w:r>
      <w:r w:rsidR="00FB16F3">
        <w:rPr>
          <w:rFonts w:ascii="Traditional Arabic" w:hAnsi="Traditional Arabic" w:cs="Traditional Arabic" w:hint="cs"/>
          <w:noProof/>
          <w:sz w:val="24"/>
          <w:szCs w:val="24"/>
          <w:rtl/>
          <w:lang w:val="ar-SA"/>
        </w:rPr>
        <w:t xml:space="preserve">. </w:t>
      </w:r>
    </w:p>
    <w:p w14:paraId="2187FE15" w14:textId="5D0696C1" w:rsidR="00194F84" w:rsidRPr="00FB16F3" w:rsidRDefault="00194F84" w:rsidP="00AB6F6D">
      <w:pPr>
        <w:pStyle w:val="ListParagraph"/>
        <w:numPr>
          <w:ilvl w:val="0"/>
          <w:numId w:val="30"/>
        </w:numPr>
        <w:bidi/>
        <w:spacing w:before="240" w:line="360" w:lineRule="auto"/>
        <w:jc w:val="lowKashida"/>
        <w:rPr>
          <w:rFonts w:ascii="Traditional Arabic" w:hAnsi="Traditional Arabic" w:cs="Traditional Arabic"/>
          <w:b/>
          <w:bCs/>
          <w:sz w:val="24"/>
          <w:szCs w:val="24"/>
          <w:rtl/>
        </w:rPr>
      </w:pPr>
      <w:r w:rsidRPr="00FB16F3">
        <w:rPr>
          <w:rFonts w:ascii="Traditional Arabic" w:hAnsi="Traditional Arabic" w:cs="Traditional Arabic" w:hint="cs"/>
          <w:b/>
          <w:bCs/>
          <w:sz w:val="24"/>
          <w:szCs w:val="24"/>
          <w:rtl/>
        </w:rPr>
        <w:t xml:space="preserve"> كفاءة الأداء الإداري: </w:t>
      </w:r>
    </w:p>
    <w:p w14:paraId="68EF7B52" w14:textId="1C45F615" w:rsidR="00194F84" w:rsidRPr="00194F84" w:rsidRDefault="00194F84" w:rsidP="00A33CC1">
      <w:pPr>
        <w:bidi/>
        <w:spacing w:before="240" w:line="360" w:lineRule="auto"/>
        <w:ind w:firstLine="284"/>
        <w:jc w:val="lowKashida"/>
        <w:rPr>
          <w:rFonts w:ascii="Traditional Arabic" w:hAnsi="Traditional Arabic" w:cs="Traditional Arabic"/>
          <w:sz w:val="24"/>
          <w:szCs w:val="24"/>
        </w:rPr>
      </w:pPr>
      <w:r w:rsidRPr="00194F84">
        <w:rPr>
          <w:rFonts w:ascii="Traditional Arabic" w:hAnsi="Traditional Arabic" w:cs="Traditional Arabic"/>
          <w:sz w:val="24"/>
          <w:szCs w:val="24"/>
          <w:rtl/>
        </w:rPr>
        <w:lastRenderedPageBreak/>
        <w:t>لم تعد جودة الإدارة في الجامعات السعودية تُقاس فقط بمدى الالتزام بالأنظمة أو تنفيذ الواجبات، بل أصبحت الكفاءة الإدارية معياراً محورياً لقياس مدى فعالية المؤسسات الأكاديمية في تحقيق أهدافها الاستراتيجية واستثمار مواردها بكفاءة</w:t>
      </w:r>
      <w:r w:rsidR="005B6C61">
        <w:rPr>
          <w:rFonts w:ascii="Traditional Arabic" w:hAnsi="Traditional Arabic" w:cs="Traditional Arabic" w:hint="cs"/>
          <w:sz w:val="24"/>
          <w:szCs w:val="24"/>
          <w:rtl/>
        </w:rPr>
        <w:t xml:space="preserve"> (زيدان&amp; آخرون، </w:t>
      </w:r>
      <w:r w:rsidR="002F4EFA">
        <w:rPr>
          <w:rFonts w:ascii="Traditional Arabic" w:hAnsi="Traditional Arabic" w:cs="Traditional Arabic" w:hint="cs"/>
          <w:sz w:val="24"/>
          <w:szCs w:val="24"/>
          <w:rtl/>
        </w:rPr>
        <w:t>2022</w:t>
      </w:r>
      <w:r w:rsidR="005B6C61">
        <w:rPr>
          <w:rFonts w:ascii="Traditional Arabic" w:hAnsi="Traditional Arabic" w:cs="Traditional Arabic" w:hint="cs"/>
          <w:sz w:val="24"/>
          <w:szCs w:val="24"/>
          <w:rtl/>
        </w:rPr>
        <w:t>).</w:t>
      </w:r>
      <w:r w:rsidRPr="00194F84">
        <w:rPr>
          <w:rFonts w:ascii="Traditional Arabic" w:hAnsi="Traditional Arabic" w:cs="Traditional Arabic"/>
          <w:sz w:val="24"/>
          <w:szCs w:val="24"/>
        </w:rPr>
        <w:t> </w:t>
      </w:r>
      <w:r>
        <w:rPr>
          <w:rFonts w:ascii="Traditional Arabic" w:hAnsi="Traditional Arabic" w:cs="Traditional Arabic" w:hint="cs"/>
          <w:sz w:val="24"/>
          <w:szCs w:val="24"/>
          <w:rtl/>
        </w:rPr>
        <w:t xml:space="preserve"> </w:t>
      </w:r>
      <w:r w:rsidRPr="00194F84">
        <w:rPr>
          <w:rFonts w:ascii="Traditional Arabic" w:hAnsi="Traditional Arabic" w:cs="Traditional Arabic"/>
          <w:sz w:val="24"/>
          <w:szCs w:val="24"/>
          <w:rtl/>
        </w:rPr>
        <w:t>تبرز أهمية كفاءة الأداء الإداري حينما يُصبح الإنجاز مقترناً بسرعة المعالجة وتبسيط الإجراءات، ويدعم تقديم خدمات تعليمية وإدارية ترقى لتوقعات المستفيدين وترسخ سمعة الجامعات في بيئة تنافسية عالمية</w:t>
      </w:r>
      <w:r w:rsidR="00A33CC1">
        <w:rPr>
          <w:rFonts w:ascii="Traditional Arabic" w:hAnsi="Traditional Arabic" w:cs="Traditional Arabic" w:hint="cs"/>
          <w:sz w:val="24"/>
          <w:szCs w:val="24"/>
          <w:rtl/>
          <w:lang w:bidi="ar-EG"/>
        </w:rPr>
        <w:t xml:space="preserve"> (</w:t>
      </w:r>
      <w:r w:rsidR="00A33CC1" w:rsidRPr="00A33CC1">
        <w:rPr>
          <w:rFonts w:ascii="Traditional Arabic" w:hAnsi="Traditional Arabic" w:cs="Traditional Arabic"/>
          <w:sz w:val="24"/>
          <w:szCs w:val="24"/>
          <w:lang w:bidi="ar-EG"/>
        </w:rPr>
        <w:t>Hussein</w:t>
      </w:r>
      <w:r w:rsidR="00A33CC1">
        <w:rPr>
          <w:rFonts w:ascii="Traditional Arabic" w:hAnsi="Traditional Arabic" w:cs="Traditional Arabic"/>
          <w:sz w:val="24"/>
          <w:szCs w:val="24"/>
          <w:lang w:bidi="ar-EG"/>
        </w:rPr>
        <w:t>, 2024</w:t>
      </w:r>
      <w:r w:rsidR="00A33CC1">
        <w:rPr>
          <w:rFonts w:ascii="Traditional Arabic" w:hAnsi="Traditional Arabic" w:cs="Traditional Arabic" w:hint="cs"/>
          <w:sz w:val="24"/>
          <w:szCs w:val="24"/>
          <w:rtl/>
          <w:lang w:bidi="ar-EG"/>
        </w:rPr>
        <w:t>)</w:t>
      </w:r>
      <w:r w:rsidR="00BB5144">
        <w:rPr>
          <w:rFonts w:ascii="Traditional Arabic" w:hAnsi="Traditional Arabic" w:cs="Traditional Arabic" w:hint="cs"/>
          <w:sz w:val="24"/>
          <w:szCs w:val="24"/>
          <w:rtl/>
        </w:rPr>
        <w:t xml:space="preserve">. </w:t>
      </w:r>
      <w:r w:rsidRPr="00194F84">
        <w:rPr>
          <w:rFonts w:ascii="Traditional Arabic" w:hAnsi="Traditional Arabic" w:cs="Traditional Arabic"/>
          <w:sz w:val="24"/>
          <w:szCs w:val="24"/>
          <w:rtl/>
        </w:rPr>
        <w:t>إن تحسين هذا النوع من الأداء يعود بمردود كبير على جودة العمليات، ويؤسس لبيئة عمل داعمة للإبداع والابتكار والتطوير المستدام داخل المؤسسة الجامعية</w:t>
      </w:r>
      <w:r w:rsidRPr="00194F84">
        <w:rPr>
          <w:rFonts w:ascii="Traditional Arabic" w:hAnsi="Traditional Arabic" w:cs="Traditional Arabic"/>
          <w:sz w:val="24"/>
          <w:szCs w:val="24"/>
        </w:rPr>
        <w:t>.</w:t>
      </w:r>
    </w:p>
    <w:p w14:paraId="2E73C4DE" w14:textId="2CD9FCB2" w:rsidR="00194F84" w:rsidRPr="00E44EFA" w:rsidRDefault="007F64DC" w:rsidP="00E44EFA">
      <w:pPr>
        <w:bidi/>
        <w:spacing w:before="240" w:line="360" w:lineRule="auto"/>
        <w:ind w:firstLine="284"/>
        <w:jc w:val="lowKashida"/>
        <w:rPr>
          <w:rFonts w:ascii="Traditional Arabic" w:hAnsi="Traditional Arabic" w:cs="Traditional Arabic"/>
          <w:b/>
          <w:bCs/>
          <w:sz w:val="24"/>
          <w:szCs w:val="24"/>
          <w:rtl/>
        </w:rPr>
      </w:pPr>
      <w:r w:rsidRPr="007F64DC">
        <w:rPr>
          <w:rFonts w:ascii="Traditional Arabic" w:hAnsi="Traditional Arabic" w:cs="Traditional Arabic" w:hint="cs"/>
          <w:b/>
          <w:bCs/>
          <w:sz w:val="24"/>
          <w:szCs w:val="24"/>
          <w:rtl/>
        </w:rPr>
        <w:t>تعريف كفاءة الأداء الإداري</w:t>
      </w:r>
      <w:r w:rsidR="00E44EFA">
        <w:rPr>
          <w:rFonts w:ascii="Traditional Arabic" w:hAnsi="Traditional Arabic" w:cs="Traditional Arabic" w:hint="cs"/>
          <w:b/>
          <w:bCs/>
          <w:sz w:val="24"/>
          <w:szCs w:val="24"/>
          <w:rtl/>
        </w:rPr>
        <w:t xml:space="preserve">: </w:t>
      </w:r>
      <w:r w:rsidR="00194F84" w:rsidRPr="00194F84">
        <w:rPr>
          <w:rFonts w:ascii="Traditional Arabic" w:hAnsi="Traditional Arabic" w:cs="Traditional Arabic"/>
          <w:sz w:val="24"/>
          <w:szCs w:val="24"/>
          <w:rtl/>
        </w:rPr>
        <w:t>يُعرف إصطلاحياً بأنه التنفيذ المبسط للمهام الإدارية بأقل قدر من الموارد وتحقيق أفضل النتائج (جمعه، 2024)</w:t>
      </w:r>
      <w:r w:rsidR="00194F84" w:rsidRPr="00194F84">
        <w:rPr>
          <w:rFonts w:ascii="Traditional Arabic" w:hAnsi="Traditional Arabic" w:cs="Traditional Arabic"/>
          <w:sz w:val="24"/>
          <w:szCs w:val="24"/>
        </w:rPr>
        <w:t>.</w:t>
      </w:r>
      <w:r w:rsidR="00FB16F3">
        <w:rPr>
          <w:rFonts w:ascii="Traditional Arabic" w:hAnsi="Traditional Arabic" w:cs="Traditional Arabic" w:hint="cs"/>
          <w:sz w:val="24"/>
          <w:szCs w:val="24"/>
          <w:rtl/>
        </w:rPr>
        <w:t xml:space="preserve"> </w:t>
      </w:r>
      <w:r w:rsidR="00194F84" w:rsidRPr="00194F84">
        <w:rPr>
          <w:rFonts w:ascii="Traditional Arabic" w:hAnsi="Traditional Arabic" w:cs="Traditional Arabic"/>
          <w:sz w:val="24"/>
          <w:szCs w:val="24"/>
          <w:rtl/>
        </w:rPr>
        <w:t xml:space="preserve">يُعرف أيضًا بأنه القدرة على أداء المهام الإدارية مع تقليل أوقات المعالجة وتحسين تقديم </w:t>
      </w:r>
      <w:r w:rsidR="00D0387B">
        <w:rPr>
          <w:rFonts w:ascii="Traditional Arabic" w:hAnsi="Traditional Arabic" w:cs="Traditional Arabic" w:hint="cs"/>
          <w:sz w:val="24"/>
          <w:szCs w:val="24"/>
          <w:rtl/>
        </w:rPr>
        <w:t xml:space="preserve">الخدمات </w:t>
      </w:r>
      <w:r w:rsidR="00D0387B" w:rsidRPr="00194F84">
        <w:rPr>
          <w:rFonts w:ascii="Traditional Arabic" w:hAnsi="Traditional Arabic" w:cs="Traditional Arabic"/>
          <w:sz w:val="24"/>
          <w:szCs w:val="24"/>
        </w:rPr>
        <w:t>(</w:t>
      </w:r>
      <w:r w:rsidR="00194F84" w:rsidRPr="00194F84">
        <w:rPr>
          <w:rFonts w:ascii="Traditional Arabic" w:hAnsi="Traditional Arabic" w:cs="Traditional Arabic"/>
          <w:sz w:val="24"/>
          <w:szCs w:val="24"/>
        </w:rPr>
        <w:t>Daradkah et al., 2024)</w:t>
      </w:r>
      <w:r w:rsidR="00FB16F3">
        <w:rPr>
          <w:rFonts w:ascii="Traditional Arabic" w:hAnsi="Traditional Arabic" w:cs="Traditional Arabic" w:hint="cs"/>
          <w:sz w:val="24"/>
          <w:szCs w:val="24"/>
          <w:rtl/>
        </w:rPr>
        <w:t xml:space="preserve">. </w:t>
      </w:r>
      <w:r w:rsidR="00194F84" w:rsidRPr="00194F84">
        <w:rPr>
          <w:rFonts w:ascii="Traditional Arabic" w:hAnsi="Traditional Arabic" w:cs="Traditional Arabic"/>
          <w:sz w:val="24"/>
          <w:szCs w:val="24"/>
          <w:rtl/>
        </w:rPr>
        <w:t>ويمكن تعريفه إجرائياً بأنه تقليل وقت وتكلفة العمليات الإدارية، ويُقاس بمعدلات إنجاز المهام وتكاليف التشغيل.</w:t>
      </w:r>
    </w:p>
    <w:p w14:paraId="4C37FC01" w14:textId="261AB0F3" w:rsidR="00FB16F3" w:rsidRPr="00DD4A87" w:rsidRDefault="00FB16F3" w:rsidP="00FB16F3">
      <w:pPr>
        <w:bidi/>
        <w:spacing w:before="240" w:line="360" w:lineRule="auto"/>
        <w:ind w:firstLine="284"/>
        <w:jc w:val="lowKashida"/>
        <w:rPr>
          <w:rFonts w:ascii="Traditional Arabic" w:hAnsi="Traditional Arabic" w:cs="Traditional Arabic"/>
          <w:sz w:val="24"/>
          <w:szCs w:val="24"/>
        </w:rPr>
      </w:pPr>
      <w:r w:rsidRPr="00FB16F3">
        <w:rPr>
          <w:rFonts w:ascii="Traditional Arabic" w:hAnsi="Traditional Arabic" w:cs="Traditional Arabic"/>
          <w:sz w:val="24"/>
          <w:szCs w:val="24"/>
          <w:rtl/>
        </w:rPr>
        <w:t>وتُعد كفاءة الأداء الإداري في هذا السياق تجسيدًا عمليًا لعدد من مبادئ وأبعاد التميز المؤسسي، حيث تعكس قدرة الجامعة على توظيف مواردها البشرية والمالية، وتحسين عملياتها وإجراءاتها بما يحقق نتائج مؤسسية متفوقة ومستدامة</w:t>
      </w:r>
      <w:r>
        <w:rPr>
          <w:rFonts w:ascii="Traditional Arabic" w:hAnsi="Traditional Arabic" w:cs="Traditional Arabic" w:hint="cs"/>
          <w:sz w:val="24"/>
          <w:szCs w:val="24"/>
          <w:rtl/>
        </w:rPr>
        <w:t xml:space="preserve">. </w:t>
      </w:r>
      <w:r w:rsidRPr="00FB16F3">
        <w:rPr>
          <w:rFonts w:ascii="Traditional Arabic" w:hAnsi="Traditional Arabic" w:cs="Traditional Arabic"/>
          <w:sz w:val="24"/>
          <w:szCs w:val="24"/>
          <w:rtl/>
        </w:rPr>
        <w:t>وبناءً على ما سبق، يمثل هذا البعد أحد المكوّنين الرئيسين لقياس التميز المؤسسي في هذه الدراسة، إلى جانب بُعد جودة مخرجات التعليم الذي سيتم تناوله في الفقرة التالية</w:t>
      </w:r>
      <w:r>
        <w:rPr>
          <w:rFonts w:ascii="Traditional Arabic" w:hAnsi="Traditional Arabic" w:cs="Traditional Arabic" w:hint="cs"/>
          <w:sz w:val="24"/>
          <w:szCs w:val="24"/>
          <w:rtl/>
        </w:rPr>
        <w:t>.</w:t>
      </w:r>
    </w:p>
    <w:p w14:paraId="76C57E6B" w14:textId="68672A58" w:rsidR="007F64DC" w:rsidRPr="00FB16F3" w:rsidRDefault="00FB16F3" w:rsidP="00AB6F6D">
      <w:pPr>
        <w:pStyle w:val="ListParagraph"/>
        <w:numPr>
          <w:ilvl w:val="0"/>
          <w:numId w:val="30"/>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جودة مخرجات التعليم</w:t>
      </w:r>
    </w:p>
    <w:p w14:paraId="4D34E9D2" w14:textId="4FBA491E" w:rsidR="00540510" w:rsidRDefault="00FB16F3" w:rsidP="00E44EFA">
      <w:pPr>
        <w:bidi/>
        <w:spacing w:before="240" w:line="360" w:lineRule="auto"/>
        <w:ind w:firstLine="284"/>
        <w:jc w:val="lowKashida"/>
        <w:rPr>
          <w:rFonts w:ascii="Traditional Arabic" w:hAnsi="Traditional Arabic" w:cs="Traditional Arabic"/>
          <w:sz w:val="24"/>
          <w:szCs w:val="24"/>
          <w:rtl/>
        </w:rPr>
      </w:pPr>
      <w:r w:rsidRPr="00FB16F3">
        <w:rPr>
          <w:rFonts w:ascii="Traditional Arabic" w:hAnsi="Traditional Arabic" w:cs="Traditional Arabic"/>
          <w:sz w:val="24"/>
          <w:szCs w:val="24"/>
          <w:rtl/>
        </w:rPr>
        <w:t>أصبحت جودة مخرجات التعليم أحد المؤشرات الرئيسة للحكم على مستوى التميز المؤسسي في الجامعات، إذ لم يعد تقييم الأداء التعليمي قائمًا فقط على تزويد الطلاب بالمعرفة، بل أصبح مرتبطًا بقدرتهم على توظيف تلك المعارف والمهارات في سوق العمل، والمشاركة الفاعلة في التنمية المجتمعية</w:t>
      </w:r>
      <w:r w:rsidR="00540510">
        <w:rPr>
          <w:rFonts w:ascii="Traditional Arabic" w:hAnsi="Traditional Arabic" w:cs="Traditional Arabic" w:hint="cs"/>
          <w:sz w:val="24"/>
          <w:szCs w:val="24"/>
          <w:rtl/>
        </w:rPr>
        <w:t xml:space="preserve"> (عبد الرحيم، 2025</w:t>
      </w:r>
      <w:r w:rsidR="006E34E6">
        <w:rPr>
          <w:rFonts w:ascii="Traditional Arabic" w:hAnsi="Traditional Arabic" w:cs="Traditional Arabic" w:hint="cs"/>
          <w:sz w:val="24"/>
          <w:szCs w:val="24"/>
          <w:rtl/>
        </w:rPr>
        <w:t>).</w:t>
      </w:r>
      <w:r w:rsidRPr="00FB16F3">
        <w:rPr>
          <w:rFonts w:ascii="Traditional Arabic" w:hAnsi="Traditional Arabic" w:cs="Traditional Arabic"/>
          <w:sz w:val="24"/>
          <w:szCs w:val="24"/>
          <w:rtl/>
        </w:rPr>
        <w:t xml:space="preserve"> وتعطي الأدبيات التربوية الحديثة أهمية خاصة لمؤشرات مثل كفاءة الخريجين، ومواءمة البرامج مع احتياجات سوق العمل، ومعدلات التوظيف، باعتبارها مكونات جوهرية في قياس جودة المخرجات التعليمية في مؤسسات التعليم العالي.</w:t>
      </w:r>
      <w:r w:rsidR="00E44EFA">
        <w:rPr>
          <w:rFonts w:ascii="Traditional Arabic" w:hAnsi="Traditional Arabic" w:cs="Traditional Arabic" w:hint="cs"/>
          <w:sz w:val="24"/>
          <w:szCs w:val="24"/>
          <w:rtl/>
        </w:rPr>
        <w:t xml:space="preserve"> </w:t>
      </w:r>
      <w:r w:rsidR="00540510" w:rsidRPr="00540510">
        <w:rPr>
          <w:rFonts w:ascii="Traditional Arabic" w:hAnsi="Traditional Arabic" w:cs="Traditional Arabic"/>
          <w:sz w:val="24"/>
          <w:szCs w:val="24"/>
          <w:rtl/>
        </w:rPr>
        <w:t>يُعرَّف هذا البُعد اصطلاحيًا بأنه مستوى ما يحققه نظام التعليم الجامعي من نواتج تعلم معرفية ومهارية وقيمية لدى الطلبة، تظهر في أداء الخريجين وقدرتهم على الاندماج في سوق العمل والمساهمة في تطوير المجتمع وفق معايير جودة معتمدة</w:t>
      </w:r>
      <w:r w:rsidR="006E34E6">
        <w:rPr>
          <w:rFonts w:ascii="Traditional Arabic" w:hAnsi="Traditional Arabic" w:cs="Traditional Arabic" w:hint="cs"/>
          <w:sz w:val="24"/>
          <w:szCs w:val="24"/>
          <w:rtl/>
        </w:rPr>
        <w:t xml:space="preserve"> (</w:t>
      </w:r>
      <w:r w:rsidR="006E34E6" w:rsidRPr="006E34E6">
        <w:rPr>
          <w:rFonts w:ascii="Traditional Arabic" w:hAnsi="Traditional Arabic" w:cs="Traditional Arabic"/>
        </w:rPr>
        <w:t>Aldoseri</w:t>
      </w:r>
      <w:r w:rsidR="006E34E6">
        <w:rPr>
          <w:rFonts w:ascii="Traditional Arabic" w:hAnsi="Traditional Arabic" w:cs="Traditional Arabic"/>
        </w:rPr>
        <w:t>, el., al., 2024</w:t>
      </w:r>
      <w:r w:rsidR="006E34E6">
        <w:rPr>
          <w:rFonts w:ascii="Traditional Arabic" w:hAnsi="Traditional Arabic" w:cs="Traditional Arabic" w:hint="cs"/>
          <w:rtl/>
          <w:lang w:bidi="ar-EG"/>
        </w:rPr>
        <w:t>).</w:t>
      </w:r>
      <w:r w:rsidR="00E44EFA">
        <w:rPr>
          <w:rFonts w:ascii="Traditional Arabic" w:hAnsi="Traditional Arabic" w:cs="Traditional Arabic" w:hint="cs"/>
          <w:sz w:val="24"/>
          <w:szCs w:val="24"/>
          <w:rtl/>
        </w:rPr>
        <w:t xml:space="preserve"> </w:t>
      </w:r>
      <w:r w:rsidR="00540510" w:rsidRPr="00540510">
        <w:rPr>
          <w:rFonts w:ascii="Traditional Arabic" w:hAnsi="Traditional Arabic" w:cs="Traditional Arabic"/>
          <w:sz w:val="24"/>
          <w:szCs w:val="24"/>
          <w:rtl/>
        </w:rPr>
        <w:t>ويمكن تعريفه إجرائيًا في هذه الدراسة بأنه درجة تحقيق الجامعة لمستوى مُرضٍ من أداء الطلبة الأكاديمي، ومعدلات تخرجهم في الوقت المحدد، ونِسَب توظيف الخريجين أو مواءمة تخصصاتهم مع احتياجات سوق العمل، كما تنعكس في استجابات أفراد العينة على العبارات المخصصة لهذا البعد في أداة القياس</w:t>
      </w:r>
      <w:r w:rsidR="00540510" w:rsidRPr="00540510">
        <w:rPr>
          <w:rFonts w:ascii="Traditional Arabic" w:hAnsi="Traditional Arabic" w:cs="Traditional Arabic"/>
          <w:sz w:val="24"/>
          <w:szCs w:val="24"/>
        </w:rPr>
        <w:t>.</w:t>
      </w:r>
    </w:p>
    <w:p w14:paraId="52DD16AF" w14:textId="1DE793BA" w:rsidR="007F64DC" w:rsidRPr="006E34E6" w:rsidRDefault="006E34E6" w:rsidP="00E44EFA">
      <w:pPr>
        <w:bidi/>
        <w:spacing w:before="240" w:line="360" w:lineRule="auto"/>
        <w:ind w:firstLine="284"/>
        <w:jc w:val="lowKashida"/>
        <w:rPr>
          <w:rFonts w:ascii="Traditional Arabic" w:hAnsi="Traditional Arabic" w:cs="Traditional Arabic"/>
          <w:sz w:val="24"/>
          <w:szCs w:val="24"/>
          <w:rtl/>
        </w:rPr>
      </w:pPr>
      <w:r w:rsidRPr="006E34E6">
        <w:rPr>
          <w:rFonts w:ascii="Traditional Arabic" w:hAnsi="Traditional Arabic" w:cs="Traditional Arabic"/>
          <w:sz w:val="24"/>
          <w:szCs w:val="24"/>
          <w:rtl/>
        </w:rPr>
        <w:t>وبذلك يمثل بُعد جودة مخرجات التعليم مكوّنًا أساسًا من مكونات التميز المؤسسي في الجامعات، ويكمل مع بُعد كفاءة الأداء الإداري الصورة الشاملة للمتغير التابع في هذه الدراسة</w:t>
      </w:r>
      <w:r w:rsidRPr="006E34E6">
        <w:rPr>
          <w:rFonts w:ascii="Traditional Arabic" w:hAnsi="Traditional Arabic" w:cs="Traditional Arabic"/>
          <w:sz w:val="24"/>
          <w:szCs w:val="24"/>
        </w:rPr>
        <w:t>.</w:t>
      </w:r>
      <w:r w:rsidR="00E44EFA">
        <w:rPr>
          <w:rFonts w:ascii="Traditional Arabic" w:hAnsi="Traditional Arabic" w:cs="Traditional Arabic" w:hint="cs"/>
          <w:sz w:val="24"/>
          <w:szCs w:val="24"/>
          <w:rtl/>
        </w:rPr>
        <w:t xml:space="preserve"> </w:t>
      </w:r>
      <w:r w:rsidRPr="006E34E6">
        <w:rPr>
          <w:rFonts w:ascii="Traditional Arabic" w:hAnsi="Traditional Arabic" w:cs="Traditional Arabic"/>
          <w:sz w:val="24"/>
          <w:szCs w:val="24"/>
          <w:rtl/>
        </w:rPr>
        <w:t xml:space="preserve">وبهذا يمثل كل من كفاءة الأداء الإداري وجودة مخرجات التعليم البعدين التطبيقيين اللذين سيتم من خلالهما قياس </w:t>
      </w:r>
      <w:r w:rsidRPr="006E34E6">
        <w:rPr>
          <w:rFonts w:ascii="Traditional Arabic" w:hAnsi="Traditional Arabic" w:cs="Traditional Arabic"/>
          <w:sz w:val="24"/>
          <w:szCs w:val="24"/>
          <w:rtl/>
        </w:rPr>
        <w:lastRenderedPageBreak/>
        <w:t>مستوى التميز المؤسسي في الجامعات الحكومية السعودية في هذه الدراسة، بما يعكس تفاعل الجوانب الإدارية والتعليمية في تكوين الصورة الكلية للأداء المؤسسي.</w:t>
      </w:r>
    </w:p>
    <w:p w14:paraId="0712155B" w14:textId="2D74CC10" w:rsidR="00E91832" w:rsidRPr="00E91832" w:rsidRDefault="00E91832" w:rsidP="00E91832">
      <w:pPr>
        <w:pStyle w:val="Heading3"/>
        <w:bidi/>
        <w:rPr>
          <w:rFonts w:ascii="Traditional Arabic" w:hAnsi="Traditional Arabic" w:cs="Traditional Arabic"/>
          <w:color w:val="000000" w:themeColor="text1"/>
          <w:sz w:val="24"/>
          <w:szCs w:val="24"/>
        </w:rPr>
      </w:pPr>
      <w:r w:rsidRPr="00E91832">
        <w:rPr>
          <w:rFonts w:ascii="Traditional Arabic" w:hAnsi="Traditional Arabic" w:cs="Traditional Arabic" w:hint="cs"/>
          <w:color w:val="000000" w:themeColor="text1"/>
          <w:sz w:val="24"/>
          <w:szCs w:val="24"/>
          <w:rtl/>
        </w:rPr>
        <w:t xml:space="preserve">المطلب الثالث </w:t>
      </w:r>
      <w:r w:rsidRPr="00E91832">
        <w:rPr>
          <w:rFonts w:ascii="Traditional Arabic" w:hAnsi="Traditional Arabic" w:cs="Traditional Arabic"/>
          <w:color w:val="000000" w:themeColor="text1"/>
          <w:sz w:val="24"/>
          <w:szCs w:val="24"/>
          <w:rtl/>
        </w:rPr>
        <w:t>برامج وممارسات التميز المؤسسي في الجامعات السعودية</w:t>
      </w:r>
    </w:p>
    <w:p w14:paraId="3402E9FB" w14:textId="1CAD064D" w:rsidR="00E91832" w:rsidRPr="00E91832" w:rsidRDefault="00E91832" w:rsidP="007F64DC">
      <w:pPr>
        <w:bidi/>
        <w:spacing w:before="240" w:line="360" w:lineRule="auto"/>
        <w:ind w:firstLine="284"/>
        <w:jc w:val="lowKashida"/>
        <w:rPr>
          <w:rFonts w:ascii="Traditional Arabic" w:hAnsi="Traditional Arabic" w:cs="Traditional Arabic"/>
          <w:sz w:val="24"/>
          <w:szCs w:val="24"/>
          <w:rtl/>
        </w:rPr>
      </w:pPr>
      <w:r w:rsidRPr="00E91832">
        <w:rPr>
          <w:rFonts w:ascii="Traditional Arabic" w:hAnsi="Traditional Arabic" w:cs="Traditional Arabic"/>
          <w:sz w:val="24"/>
          <w:szCs w:val="24"/>
          <w:rtl/>
        </w:rPr>
        <w:t>تُظهر التجربة الجامعية في المملكة العربية السعودية أن التميز المؤسسي لم يعد مفهومًا نظريًا مجردًا، بل أصبح إطارًا عمليًا تُترجم مبادئه وأبعاده إلى برامج ووحدات ومبادرات قائمة داخل الجامعات. وانطلاقًا من تبنّي النموذج الوطني للتميز المؤسسي ومتطلبات رؤية المملكة 2030، عملت عدد من الجامعات السعودية على إنشاء برامج متخصصة للتميز المؤسسي، ووحدات للجودة والاعتماد، وحوافز للتميز التعليمي والبحثي، بهدف رفع كفاءة الأداء الإداري، وتحسين جودة المخرجات التعليمية، وتعزيز القدرة التنافسية في بيئة التعليم العالي. وفي هذا السياق، يمكن استعراض أبرز برامج وممارسات التميز المؤسسي المطبقة في بعض الجامعات السعودية على النحو الآتي.</w:t>
      </w:r>
    </w:p>
    <w:p w14:paraId="39900473" w14:textId="7BC609C9" w:rsidR="003E2E82" w:rsidRPr="003E2E82" w:rsidRDefault="009663F9" w:rsidP="00E91832">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أولًا </w:t>
      </w:r>
      <w:r w:rsidR="003E2E82" w:rsidRPr="003E2E82">
        <w:rPr>
          <w:rFonts w:ascii="Traditional Arabic" w:hAnsi="Traditional Arabic" w:cs="Traditional Arabic"/>
          <w:b/>
          <w:bCs/>
          <w:sz w:val="24"/>
          <w:szCs w:val="24"/>
          <w:rtl/>
        </w:rPr>
        <w:t>برامج التميز في الجامعات السعودية</w:t>
      </w:r>
    </w:p>
    <w:p w14:paraId="636EFD97" w14:textId="77777777" w:rsidR="00767DF6" w:rsidRPr="00767DF6" w:rsidRDefault="00767DF6" w:rsidP="00767DF6">
      <w:pPr>
        <w:bidi/>
        <w:spacing w:before="240" w:line="360" w:lineRule="auto"/>
        <w:ind w:firstLine="284"/>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تتعدد برامج ونماذج التميز المؤسسي في الجامعات السعودية وتشمل مبادرات وممارسات هادفة لتعزيز الجودة والريادة والقدرة التنافسية في التعليم العالي، وتستند غالبًا إلى معايير وطنية وعالمية للتميز. يمكن استعراض أهم هذه البرامج والنماذج كالتالي</w:t>
      </w:r>
      <w:r w:rsidRPr="00767DF6">
        <w:rPr>
          <w:rFonts w:ascii="Traditional Arabic" w:hAnsi="Traditional Arabic" w:cs="Traditional Arabic"/>
          <w:sz w:val="24"/>
          <w:szCs w:val="24"/>
        </w:rPr>
        <w:t>:</w:t>
      </w:r>
    </w:p>
    <w:p w14:paraId="7F4E963F" w14:textId="77777777" w:rsidR="00767DF6" w:rsidRPr="00CC4379" w:rsidRDefault="00767DF6" w:rsidP="00C907A4">
      <w:pPr>
        <w:bidi/>
        <w:spacing w:before="240" w:line="360" w:lineRule="auto"/>
        <w:ind w:firstLine="284"/>
        <w:jc w:val="lowKashida"/>
        <w:rPr>
          <w:rFonts w:ascii="Traditional Arabic" w:hAnsi="Traditional Arabic" w:cs="Traditional Arabic"/>
          <w:b/>
          <w:bCs/>
          <w:sz w:val="24"/>
          <w:szCs w:val="24"/>
        </w:rPr>
      </w:pPr>
      <w:commentRangeStart w:id="14"/>
      <w:r w:rsidRPr="00CC4379">
        <w:rPr>
          <w:rFonts w:ascii="Traditional Arabic" w:hAnsi="Traditional Arabic" w:cs="Traditional Arabic"/>
          <w:b/>
          <w:bCs/>
          <w:sz w:val="24"/>
          <w:szCs w:val="24"/>
          <w:rtl/>
        </w:rPr>
        <w:t>أبرز برامج التميز في الجامعات السعودية</w:t>
      </w:r>
      <w:commentRangeEnd w:id="14"/>
      <w:r w:rsidR="00F828A6" w:rsidRPr="00CC4379">
        <w:rPr>
          <w:rStyle w:val="CommentReference"/>
          <w:rtl/>
        </w:rPr>
        <w:commentReference w:id="14"/>
      </w:r>
    </w:p>
    <w:p w14:paraId="04E6FB02" w14:textId="31546133" w:rsidR="00767DF6" w:rsidRPr="00767DF6" w:rsidRDefault="00767DF6" w:rsidP="00AB6F6D">
      <w:pPr>
        <w:numPr>
          <w:ilvl w:val="0"/>
          <w:numId w:val="26"/>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برنامج التميز المؤسسي بجامعة جدة</w:t>
      </w:r>
      <w:r w:rsidR="00061B4D">
        <w:rPr>
          <w:rFonts w:ascii="Traditional Arabic" w:hAnsi="Traditional Arabic" w:cs="Traditional Arabic" w:hint="cs"/>
          <w:sz w:val="24"/>
          <w:szCs w:val="24"/>
          <w:rtl/>
        </w:rPr>
        <w:t xml:space="preserve"> حيث</w:t>
      </w:r>
      <w:r w:rsidRPr="00767DF6">
        <w:rPr>
          <w:rFonts w:ascii="Traditional Arabic" w:hAnsi="Traditional Arabic" w:cs="Traditional Arabic"/>
          <w:sz w:val="24"/>
          <w:szCs w:val="24"/>
          <w:rtl/>
        </w:rPr>
        <w:t xml:space="preserve"> يركز البرنامج على تطوير الأداء المؤسسي والارتقاء بالعمليات الأكاديمية والإدارية، ويهدف لتحقيق استدامة الميزة التنافسية للجامعة، والاعتمادات المؤسسية والأكاديمية ورفع تصنيف </w:t>
      </w:r>
      <w:r>
        <w:rPr>
          <w:rFonts w:ascii="Traditional Arabic" w:hAnsi="Traditional Arabic" w:cs="Traditional Arabic" w:hint="cs"/>
          <w:sz w:val="24"/>
          <w:szCs w:val="24"/>
          <w:rtl/>
        </w:rPr>
        <w:t>الجامعة (</w:t>
      </w:r>
      <w:r w:rsidR="00A854F8">
        <w:rPr>
          <w:rFonts w:ascii="Traditional Arabic" w:hAnsi="Traditional Arabic" w:cs="Traditional Arabic" w:hint="cs"/>
          <w:sz w:val="24"/>
          <w:szCs w:val="24"/>
          <w:rtl/>
        </w:rPr>
        <w:t>جامعة جدة</w:t>
      </w:r>
      <w:r w:rsidR="00D65590">
        <w:rPr>
          <w:rFonts w:ascii="Traditional Arabic" w:hAnsi="Traditional Arabic" w:cs="Traditional Arabic" w:hint="cs"/>
          <w:sz w:val="24"/>
          <w:szCs w:val="24"/>
          <w:rtl/>
        </w:rPr>
        <w:t>،</w:t>
      </w:r>
      <w:r w:rsidR="00CC4379">
        <w:rPr>
          <w:rFonts w:ascii="Traditional Arabic" w:hAnsi="Traditional Arabic" w:cs="Traditional Arabic" w:hint="cs"/>
          <w:sz w:val="24"/>
          <w:szCs w:val="24"/>
          <w:rtl/>
        </w:rPr>
        <w:t>2025؛</w:t>
      </w:r>
      <w:r w:rsidR="00A854F8">
        <w:rPr>
          <w:rFonts w:ascii="Traditional Arabic" w:hAnsi="Traditional Arabic" w:cs="Traditional Arabic" w:hint="cs"/>
          <w:sz w:val="24"/>
          <w:szCs w:val="24"/>
          <w:rtl/>
        </w:rPr>
        <w:t xml:space="preserve"> </w:t>
      </w:r>
      <w:r w:rsidR="0087149F">
        <w:rPr>
          <w:rFonts w:ascii="Traditional Arabic" w:hAnsi="Traditional Arabic" w:cs="Traditional Arabic" w:hint="cs"/>
          <w:sz w:val="24"/>
          <w:szCs w:val="24"/>
          <w:rtl/>
        </w:rPr>
        <w:t>وكالة الأنباء السعودية</w:t>
      </w:r>
      <w:r w:rsidR="00A854F8">
        <w:rPr>
          <w:rFonts w:ascii="Traditional Arabic" w:hAnsi="Traditional Arabic" w:cs="Traditional Arabic" w:hint="cs"/>
          <w:sz w:val="24"/>
          <w:szCs w:val="24"/>
          <w:rtl/>
        </w:rPr>
        <w:t xml:space="preserve"> "واس"</w:t>
      </w:r>
      <w:r w:rsidR="0087149F">
        <w:rPr>
          <w:rFonts w:ascii="Traditional Arabic" w:hAnsi="Traditional Arabic" w:cs="Traditional Arabic" w:hint="cs"/>
          <w:sz w:val="24"/>
          <w:szCs w:val="24"/>
          <w:rtl/>
        </w:rPr>
        <w:t xml:space="preserve">، </w:t>
      </w:r>
      <w:r w:rsidR="00A854F8">
        <w:rPr>
          <w:rFonts w:ascii="Traditional Arabic" w:hAnsi="Traditional Arabic" w:cs="Traditional Arabic" w:hint="cs"/>
          <w:sz w:val="24"/>
          <w:szCs w:val="24"/>
          <w:rtl/>
        </w:rPr>
        <w:t>2021</w:t>
      </w:r>
      <w:r>
        <w:rPr>
          <w:rFonts w:ascii="Traditional Arabic" w:hAnsi="Traditional Arabic" w:cs="Traditional Arabic" w:hint="cs"/>
          <w:sz w:val="24"/>
          <w:szCs w:val="24"/>
          <w:rtl/>
        </w:rPr>
        <w:t xml:space="preserve">).  </w:t>
      </w:r>
    </w:p>
    <w:p w14:paraId="2C38229E" w14:textId="34100627" w:rsidR="00767DF6" w:rsidRPr="00767DF6" w:rsidRDefault="00767DF6" w:rsidP="00AB6F6D">
      <w:pPr>
        <w:numPr>
          <w:ilvl w:val="0"/>
          <w:numId w:val="26"/>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وحدة التميز المؤسسي بجامعة تبوك</w:t>
      </w:r>
      <w:r w:rsidR="00061B4D">
        <w:rPr>
          <w:rFonts w:ascii="Traditional Arabic" w:hAnsi="Traditional Arabic" w:cs="Traditional Arabic" w:hint="cs"/>
          <w:sz w:val="24"/>
          <w:szCs w:val="24"/>
          <w:rtl/>
        </w:rPr>
        <w:t xml:space="preserve"> والتي</w:t>
      </w:r>
      <w:r w:rsidRPr="00767DF6">
        <w:rPr>
          <w:rFonts w:ascii="Traditional Arabic" w:hAnsi="Traditional Arabic" w:cs="Traditional Arabic"/>
          <w:sz w:val="24"/>
          <w:szCs w:val="24"/>
          <w:rtl/>
        </w:rPr>
        <w:t xml:space="preserve"> تعمل على تطبيق المنهجيات والنماذج العلمية لتحقيق التميز المؤسسي، وتأهيل الجهات الأكاديمية والإدارية وفق أفضل الممارسات</w:t>
      </w:r>
      <w:r w:rsidR="000B6CBE">
        <w:rPr>
          <w:rFonts w:ascii="Traditional Arabic" w:hAnsi="Traditional Arabic" w:cs="Traditional Arabic" w:hint="cs"/>
          <w:sz w:val="24"/>
          <w:szCs w:val="24"/>
          <w:rtl/>
        </w:rPr>
        <w:t xml:space="preserve"> (</w:t>
      </w:r>
      <w:r w:rsidR="00D65590">
        <w:rPr>
          <w:rFonts w:ascii="Traditional Arabic" w:hAnsi="Traditional Arabic" w:cs="Traditional Arabic" w:hint="cs"/>
          <w:sz w:val="24"/>
          <w:szCs w:val="24"/>
          <w:rtl/>
        </w:rPr>
        <w:t>جامعة تبوك، 2025</w:t>
      </w:r>
      <w:r w:rsidR="000B6CBE">
        <w:rPr>
          <w:rFonts w:ascii="Traditional Arabic" w:hAnsi="Traditional Arabic" w:cs="Traditional Arabic" w:hint="cs"/>
          <w:sz w:val="24"/>
          <w:szCs w:val="24"/>
          <w:rtl/>
        </w:rPr>
        <w:t>).</w:t>
      </w:r>
    </w:p>
    <w:p w14:paraId="0094C54B" w14:textId="7202DFF6" w:rsidR="00767DF6" w:rsidRPr="00767DF6" w:rsidRDefault="00767DF6" w:rsidP="00AB6F6D">
      <w:pPr>
        <w:numPr>
          <w:ilvl w:val="0"/>
          <w:numId w:val="26"/>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إدارة التميز المؤسسي بجامعة الأميرة نورة</w:t>
      </w:r>
      <w:r w:rsidR="00061B4D">
        <w:rPr>
          <w:rFonts w:ascii="Traditional Arabic" w:hAnsi="Traditional Arabic" w:cs="Traditional Arabic" w:hint="cs"/>
          <w:sz w:val="24"/>
          <w:szCs w:val="24"/>
          <w:rtl/>
        </w:rPr>
        <w:t xml:space="preserve"> حيث</w:t>
      </w:r>
      <w:r w:rsidRPr="00767DF6">
        <w:rPr>
          <w:rFonts w:ascii="Traditional Arabic" w:hAnsi="Traditional Arabic" w:cs="Traditional Arabic"/>
          <w:sz w:val="24"/>
          <w:szCs w:val="24"/>
          <w:rtl/>
        </w:rPr>
        <w:t xml:space="preserve"> تشرف الإدارة على تنفيذ برامج التميز في التعليم والتعلم والجودة، وضمان الجودة والاعتماد الأكاديمي، وقياس المؤشرات والتقارير الداعمة للتميز المؤسسي</w:t>
      </w:r>
      <w:r w:rsidR="00061B4D">
        <w:rPr>
          <w:rFonts w:ascii="Traditional Arabic" w:hAnsi="Traditional Arabic" w:cs="Traditional Arabic" w:hint="cs"/>
          <w:sz w:val="24"/>
          <w:szCs w:val="24"/>
          <w:rtl/>
        </w:rPr>
        <w:t xml:space="preserve"> (</w:t>
      </w:r>
      <w:r w:rsidR="00061B4D" w:rsidRPr="00061B4D">
        <w:rPr>
          <w:rFonts w:ascii="Traditional Arabic" w:hAnsi="Traditional Arabic" w:cs="Traditional Arabic" w:hint="cs"/>
          <w:sz w:val="24"/>
          <w:szCs w:val="24"/>
          <w:rtl/>
        </w:rPr>
        <w:t>جامعة الأميرة نورة بنت عبد الرحمن</w:t>
      </w:r>
      <w:r w:rsidR="004858B4">
        <w:rPr>
          <w:rFonts w:ascii="Traditional Arabic" w:hAnsi="Traditional Arabic" w:cs="Traditional Arabic" w:hint="cs"/>
          <w:sz w:val="24"/>
          <w:szCs w:val="24"/>
          <w:rtl/>
        </w:rPr>
        <w:t>،2025</w:t>
      </w:r>
      <w:r w:rsidR="00061B4D">
        <w:rPr>
          <w:rFonts w:ascii="Traditional Arabic" w:hAnsi="Traditional Arabic" w:cs="Traditional Arabic" w:hint="cs"/>
          <w:sz w:val="24"/>
          <w:szCs w:val="24"/>
          <w:rtl/>
        </w:rPr>
        <w:t>).</w:t>
      </w:r>
    </w:p>
    <w:p w14:paraId="66618312" w14:textId="57E34BF8" w:rsidR="00767DF6" w:rsidRPr="00767DF6" w:rsidRDefault="00767DF6" w:rsidP="00AB6F6D">
      <w:pPr>
        <w:numPr>
          <w:ilvl w:val="0"/>
          <w:numId w:val="26"/>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lastRenderedPageBreak/>
        <w:t>نماذج التميز البحثي في جامعة المجمعة</w:t>
      </w:r>
      <w:r w:rsidR="00061B4D">
        <w:rPr>
          <w:rFonts w:ascii="Traditional Arabic" w:hAnsi="Traditional Arabic" w:cs="Traditional Arabic" w:hint="cs"/>
          <w:sz w:val="24"/>
          <w:szCs w:val="24"/>
          <w:rtl/>
        </w:rPr>
        <w:t xml:space="preserve"> التي</w:t>
      </w:r>
      <w:r w:rsidRPr="00767DF6">
        <w:rPr>
          <w:rFonts w:ascii="Traditional Arabic" w:hAnsi="Traditional Arabic" w:cs="Traditional Arabic"/>
          <w:sz w:val="24"/>
          <w:szCs w:val="24"/>
          <w:rtl/>
        </w:rPr>
        <w:t xml:space="preserve"> تشمل جوائز التميز البحثي، جائزة الباحث المميز، جائزة القسم المميز وغيرها من حوافز التميز في البحث العلمي والابتكار</w:t>
      </w:r>
      <w:r w:rsidR="00061B4D">
        <w:rPr>
          <w:rFonts w:ascii="Traditional Arabic" w:hAnsi="Traditional Arabic" w:cs="Traditional Arabic" w:hint="cs"/>
          <w:sz w:val="24"/>
          <w:szCs w:val="24"/>
          <w:rtl/>
        </w:rPr>
        <w:t xml:space="preserve"> (</w:t>
      </w:r>
      <w:r w:rsidR="00061B4D" w:rsidRPr="00061B4D">
        <w:rPr>
          <w:rFonts w:ascii="Traditional Arabic" w:hAnsi="Traditional Arabic" w:cs="Traditional Arabic" w:hint="cs"/>
          <w:sz w:val="24"/>
          <w:szCs w:val="24"/>
          <w:rtl/>
        </w:rPr>
        <w:t>جامعة المجمعة</w:t>
      </w:r>
      <w:r w:rsidR="00A04BEE">
        <w:rPr>
          <w:rFonts w:ascii="Traditional Arabic" w:hAnsi="Traditional Arabic" w:cs="Traditional Arabic" w:hint="cs"/>
          <w:sz w:val="24"/>
          <w:szCs w:val="24"/>
          <w:rtl/>
        </w:rPr>
        <w:t>، 2025</w:t>
      </w:r>
      <w:r w:rsidR="00061B4D">
        <w:rPr>
          <w:rFonts w:ascii="Traditional Arabic" w:hAnsi="Traditional Arabic" w:cs="Traditional Arabic" w:hint="cs"/>
          <w:sz w:val="24"/>
          <w:szCs w:val="24"/>
          <w:rtl/>
        </w:rPr>
        <w:t>).</w:t>
      </w:r>
    </w:p>
    <w:p w14:paraId="756F8C9C" w14:textId="21869808" w:rsidR="00767DF6" w:rsidRPr="00767DF6" w:rsidRDefault="009663F9" w:rsidP="00C907A4">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ثانيًا </w:t>
      </w:r>
      <w:r w:rsidR="00767DF6" w:rsidRPr="00767DF6">
        <w:rPr>
          <w:rFonts w:ascii="Traditional Arabic" w:hAnsi="Traditional Arabic" w:cs="Traditional Arabic"/>
          <w:b/>
          <w:bCs/>
          <w:sz w:val="24"/>
          <w:szCs w:val="24"/>
          <w:rtl/>
        </w:rPr>
        <w:t>أمثلة واقعية وممارسات تطبيقية</w:t>
      </w:r>
    </w:p>
    <w:p w14:paraId="53723D8C" w14:textId="78BFDB84" w:rsidR="00767DF6" w:rsidRPr="00767DF6" w:rsidRDefault="00767DF6" w:rsidP="00AB6F6D">
      <w:pPr>
        <w:numPr>
          <w:ilvl w:val="0"/>
          <w:numId w:val="27"/>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 xml:space="preserve">جامعة أم القرى تطبق نظام جودة داخلي مؤسسي، ويشمل آليات لتوزيع وتطبيق معايير الجودة الوطنية الصادرة عن هيئة تقويم التعليم والتدريب، إضافة إلى أدلة موحدة للإجراءات ورفع كفاءة الأداء وتحسين </w:t>
      </w:r>
      <w:r w:rsidR="00061B4D" w:rsidRPr="00767DF6">
        <w:rPr>
          <w:rFonts w:ascii="Traditional Arabic" w:hAnsi="Traditional Arabic" w:cs="Traditional Arabic" w:hint="cs"/>
          <w:sz w:val="24"/>
          <w:szCs w:val="24"/>
          <w:rtl/>
        </w:rPr>
        <w:t>الحوكم</w:t>
      </w:r>
      <w:r w:rsidR="00061B4D">
        <w:rPr>
          <w:rFonts w:ascii="Traditional Arabic" w:hAnsi="Traditional Arabic" w:cs="Traditional Arabic" w:hint="cs"/>
          <w:sz w:val="24"/>
          <w:szCs w:val="24"/>
          <w:rtl/>
        </w:rPr>
        <w:t xml:space="preserve">ة </w:t>
      </w:r>
      <w:r w:rsidR="0080759D">
        <w:rPr>
          <w:rFonts w:ascii="Traditional Arabic" w:hAnsi="Traditional Arabic" w:cs="Traditional Arabic" w:hint="cs"/>
          <w:sz w:val="24"/>
          <w:szCs w:val="24"/>
          <w:rtl/>
        </w:rPr>
        <w:t xml:space="preserve">وذلك على صفحتها </w:t>
      </w:r>
      <w:r w:rsidR="00061B4D" w:rsidRPr="00061B4D">
        <w:rPr>
          <w:rFonts w:ascii="Traditional Arabic" w:hAnsi="Traditional Arabic" w:cs="Traditional Arabic"/>
          <w:sz w:val="24"/>
          <w:szCs w:val="24"/>
          <w:rtl/>
        </w:rPr>
        <w:t xml:space="preserve">مكونات نظام الجودة </w:t>
      </w:r>
      <w:r w:rsidR="0080759D">
        <w:rPr>
          <w:rFonts w:ascii="Traditional Arabic" w:hAnsi="Traditional Arabic" w:cs="Traditional Arabic" w:hint="cs"/>
          <w:sz w:val="24"/>
          <w:szCs w:val="24"/>
          <w:rtl/>
        </w:rPr>
        <w:t>(جامعة أم القرى، 2025).</w:t>
      </w:r>
    </w:p>
    <w:p w14:paraId="60B00DE2" w14:textId="03628347" w:rsidR="00767DF6" w:rsidRPr="00061B4D" w:rsidRDefault="00767DF6" w:rsidP="00AB6F6D">
      <w:pPr>
        <w:numPr>
          <w:ilvl w:val="0"/>
          <w:numId w:val="27"/>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 xml:space="preserve">العديد من الجامعات </w:t>
      </w:r>
      <w:r w:rsidR="00744505">
        <w:rPr>
          <w:rFonts w:ascii="Traditional Arabic" w:hAnsi="Traditional Arabic" w:cs="Traditional Arabic" w:hint="cs"/>
          <w:sz w:val="24"/>
          <w:szCs w:val="24"/>
          <w:rtl/>
        </w:rPr>
        <w:t>تتجمع في</w:t>
      </w:r>
      <w:r w:rsidRPr="00767DF6">
        <w:rPr>
          <w:rFonts w:ascii="Traditional Arabic" w:hAnsi="Traditional Arabic" w:cs="Traditional Arabic"/>
          <w:sz w:val="24"/>
          <w:szCs w:val="24"/>
          <w:rtl/>
        </w:rPr>
        <w:t xml:space="preserve"> فعاليات وملتقيات سنوية للتميز والجودة لمشاركة أفضل الممارسات وتعزيز التنافسية والابتكار في التعليم الجامع</w:t>
      </w:r>
      <w:r w:rsidR="00744505">
        <w:rPr>
          <w:rFonts w:ascii="Traditional Arabic" w:hAnsi="Traditional Arabic" w:cs="Traditional Arabic" w:hint="cs"/>
          <w:sz w:val="24"/>
          <w:szCs w:val="24"/>
          <w:rtl/>
        </w:rPr>
        <w:t xml:space="preserve">ي، حيث قامت جامعة الملك خالد بتنظيم ملتقي في مركز المعارض والمؤتمرات بالفرعاء في </w:t>
      </w:r>
      <w:r w:rsidR="00744505" w:rsidRPr="00744505">
        <w:rPr>
          <w:rFonts w:ascii="Traditional Arabic" w:hAnsi="Traditional Arabic" w:cs="Traditional Arabic"/>
          <w:sz w:val="24"/>
          <w:szCs w:val="24"/>
        </w:rPr>
        <w:t xml:space="preserve">27-28 </w:t>
      </w:r>
      <w:r w:rsidR="00744505" w:rsidRPr="00744505">
        <w:rPr>
          <w:rFonts w:ascii="Traditional Arabic" w:hAnsi="Traditional Arabic" w:cs="Traditional Arabic"/>
          <w:sz w:val="24"/>
          <w:szCs w:val="24"/>
          <w:rtl/>
        </w:rPr>
        <w:t>أكتوبر 2025م</w:t>
      </w:r>
      <w:r w:rsidR="00744505">
        <w:rPr>
          <w:rFonts w:ascii="Traditional Arabic" w:hAnsi="Traditional Arabic" w:cs="Traditional Arabic" w:hint="cs"/>
          <w:sz w:val="24"/>
          <w:szCs w:val="24"/>
          <w:rtl/>
        </w:rPr>
        <w:t>. حيث تم تنظيم</w:t>
      </w:r>
      <w:r w:rsidR="00744505" w:rsidRPr="00744505">
        <w:rPr>
          <w:rFonts w:ascii="Traditional Arabic" w:hAnsi="Traditional Arabic" w:cs="Traditional Arabic"/>
          <w:sz w:val="24"/>
          <w:szCs w:val="24"/>
          <w:rtl/>
        </w:rPr>
        <w:t xml:space="preserve"> الملتقى انطلاقًا من إيمان جامعة الملك خالد بأهمية التميز المؤسسي وتبادل الخبرات بين الجامعات ومؤسسات القطاعين العام والخاص، دعمًا لقدراتها التنافسية وتحقيقًا لأهداف رؤية المملكة 2030</w:t>
      </w:r>
      <w:r w:rsidR="00744505">
        <w:rPr>
          <w:rFonts w:ascii="Traditional Arabic" w:hAnsi="Traditional Arabic" w:cs="Traditional Arabic" w:hint="cs"/>
          <w:sz w:val="24"/>
          <w:szCs w:val="24"/>
          <w:rtl/>
        </w:rPr>
        <w:t xml:space="preserve"> </w:t>
      </w:r>
      <w:bookmarkStart w:id="15" w:name="_Hlk213901781"/>
      <w:r w:rsidR="000158D1">
        <w:rPr>
          <w:rFonts w:ascii="Traditional Arabic" w:hAnsi="Traditional Arabic" w:cs="Traditional Arabic" w:hint="cs"/>
          <w:sz w:val="24"/>
          <w:szCs w:val="24"/>
          <w:rtl/>
        </w:rPr>
        <w:t xml:space="preserve">في </w:t>
      </w:r>
      <w:r w:rsidR="00744505">
        <w:rPr>
          <w:rFonts w:ascii="Traditional Arabic" w:hAnsi="Traditional Arabic" w:cs="Traditional Arabic" w:hint="cs"/>
          <w:sz w:val="24"/>
          <w:szCs w:val="24"/>
          <w:rtl/>
        </w:rPr>
        <w:t xml:space="preserve">ملتقي التميز المؤسسي في التعليم </w:t>
      </w:r>
      <w:bookmarkEnd w:id="15"/>
      <w:r w:rsidR="007101AC">
        <w:rPr>
          <w:rFonts w:ascii="Traditional Arabic" w:hAnsi="Traditional Arabic" w:cs="Traditional Arabic" w:hint="cs"/>
          <w:sz w:val="24"/>
          <w:szCs w:val="24"/>
          <w:rtl/>
        </w:rPr>
        <w:t xml:space="preserve">الجامعي </w:t>
      </w:r>
      <w:r w:rsidR="007101AC">
        <w:rPr>
          <w:rFonts w:ascii="Traditional Arabic" w:hAnsi="Traditional Arabic" w:cs="Traditional Arabic"/>
          <w:sz w:val="24"/>
          <w:szCs w:val="24"/>
          <w:rtl/>
        </w:rPr>
        <w:t>(</w:t>
      </w:r>
      <w:r w:rsidR="000158D1">
        <w:rPr>
          <w:rFonts w:ascii="Traditional Arabic" w:hAnsi="Traditional Arabic" w:cs="Traditional Arabic" w:hint="cs"/>
          <w:sz w:val="24"/>
          <w:szCs w:val="24"/>
          <w:rtl/>
        </w:rPr>
        <w:t>جامعة الملك خالد، 2025).</w:t>
      </w:r>
      <w:r w:rsidR="00061B4D">
        <w:rPr>
          <w:rFonts w:ascii="Traditional Arabic" w:hAnsi="Traditional Arabic" w:cs="Traditional Arabic" w:hint="cs"/>
          <w:sz w:val="24"/>
          <w:szCs w:val="24"/>
          <w:rtl/>
        </w:rPr>
        <w:t xml:space="preserve"> حيث هدف</w:t>
      </w:r>
      <w:r w:rsidR="00744505" w:rsidRPr="00061B4D">
        <w:rPr>
          <w:rFonts w:ascii="Traditional Arabic" w:hAnsi="Traditional Arabic" w:cs="Traditional Arabic"/>
          <w:sz w:val="24"/>
          <w:szCs w:val="24"/>
          <w:rtl/>
        </w:rPr>
        <w:t xml:space="preserve"> الملتقى إلى تسريع التحول والتطوير في مؤسسات التعليم العالي من خلال بيئة تشجع على تبادل التجارب والممارسات الناجحة.</w:t>
      </w:r>
    </w:p>
    <w:bookmarkEnd w:id="13"/>
    <w:p w14:paraId="56764C75" w14:textId="7552DA69" w:rsidR="00D64347" w:rsidRDefault="009663F9" w:rsidP="009663F9">
      <w:pPr>
        <w:bidi/>
        <w:spacing w:before="240" w:line="360" w:lineRule="auto"/>
        <w:ind w:firstLine="284"/>
        <w:jc w:val="lowKashida"/>
        <w:rPr>
          <w:rFonts w:ascii="Traditional Arabic" w:hAnsi="Traditional Arabic" w:cs="Traditional Arabic"/>
          <w:sz w:val="24"/>
          <w:szCs w:val="24"/>
          <w:rtl/>
        </w:rPr>
      </w:pPr>
      <w:r w:rsidRPr="009663F9">
        <w:rPr>
          <w:rFonts w:ascii="Traditional Arabic" w:hAnsi="Traditional Arabic" w:cs="Traditional Arabic"/>
          <w:sz w:val="24"/>
          <w:szCs w:val="24"/>
          <w:rtl/>
        </w:rPr>
        <w:t>تُظه</w:t>
      </w:r>
      <w:r w:rsidR="007101AC">
        <w:rPr>
          <w:rFonts w:ascii="Traditional Arabic" w:hAnsi="Traditional Arabic" w:cs="Traditional Arabic" w:hint="cs"/>
          <w:sz w:val="24"/>
          <w:szCs w:val="24"/>
          <w:rtl/>
        </w:rPr>
        <w:t>ِ</w:t>
      </w:r>
      <w:r w:rsidRPr="009663F9">
        <w:rPr>
          <w:rFonts w:ascii="Traditional Arabic" w:hAnsi="Traditional Arabic" w:cs="Traditional Arabic"/>
          <w:sz w:val="24"/>
          <w:szCs w:val="24"/>
          <w:rtl/>
        </w:rPr>
        <w:t>ر هذه البرامج والمبادرات أن التميز المؤسسي أصبح خيارًا إستراتيجيًا راسخًا في الجامعات السعودية، وليس مجرد توجه نظري أو شعارات تنظيمية، حيث تُترجم مبادئ النموذج الوطني ومعاييره إلى وحدات متخصصة، ونظم جودة، وحوافز للتميز التعليمي والبحثي والإداري. وتعكس هذه الممارسات اتجاهاً متزايدًا نحو بناء ثقافة مؤسسية قائمة على التحسين المستمر، ورفع كفاءة الأداء، وتعزيز جودة المخرجات، بما يساند جهود الجامعات في تحقيق مستهدفات رؤية المملكة 2030 في مجال التعليم العالي والريادة المؤسسية</w:t>
      </w:r>
      <w:r w:rsidRPr="009663F9">
        <w:rPr>
          <w:rFonts w:ascii="Traditional Arabic" w:hAnsi="Traditional Arabic" w:cs="Traditional Arabic"/>
          <w:sz w:val="24"/>
          <w:szCs w:val="24"/>
        </w:rPr>
        <w:t>.</w:t>
      </w:r>
    </w:p>
    <w:p w14:paraId="47ABDCC4" w14:textId="5BE7F9CC" w:rsidR="009663F9" w:rsidRPr="009663F9" w:rsidRDefault="009663F9" w:rsidP="009663F9">
      <w:pPr>
        <w:pStyle w:val="Heading3"/>
        <w:bidi/>
        <w:rPr>
          <w:rFonts w:ascii="Traditional Arabic" w:hAnsi="Traditional Arabic" w:cs="Traditional Arabic"/>
          <w:color w:val="000000" w:themeColor="text1"/>
          <w:sz w:val="24"/>
          <w:szCs w:val="24"/>
          <w:rtl/>
        </w:rPr>
      </w:pPr>
      <w:r w:rsidRPr="009663F9">
        <w:rPr>
          <w:rFonts w:ascii="Traditional Arabic" w:hAnsi="Traditional Arabic" w:cs="Traditional Arabic" w:hint="cs"/>
          <w:color w:val="000000" w:themeColor="text1"/>
          <w:sz w:val="24"/>
          <w:szCs w:val="24"/>
          <w:rtl/>
        </w:rPr>
        <w:t>خاتمة</w:t>
      </w:r>
    </w:p>
    <w:p w14:paraId="1073E2D3" w14:textId="7B83297C" w:rsidR="005F75DA" w:rsidRPr="005F75DA" w:rsidRDefault="005F75DA" w:rsidP="00DD17BE">
      <w:pPr>
        <w:bidi/>
        <w:spacing w:before="240" w:line="360" w:lineRule="auto"/>
        <w:ind w:firstLine="284"/>
        <w:jc w:val="lowKashida"/>
        <w:rPr>
          <w:rFonts w:ascii="Traditional Arabic" w:hAnsi="Traditional Arabic" w:cs="Traditional Arabic"/>
          <w:sz w:val="24"/>
          <w:szCs w:val="24"/>
        </w:rPr>
      </w:pPr>
      <w:r w:rsidRPr="005F75DA">
        <w:rPr>
          <w:rFonts w:ascii="Traditional Arabic" w:hAnsi="Traditional Arabic" w:cs="Traditional Arabic"/>
          <w:sz w:val="24"/>
          <w:szCs w:val="24"/>
          <w:rtl/>
        </w:rPr>
        <w:t xml:space="preserve">يوضح هذا الفصل الإطار النظري الذي تستند إليه الدراسة من خلال تحليل متغيريها الرئيسين، التحول الرقمي المدعوم بالذكاء الاصطناعي (المتغير المستقل) والتميز المؤسسي (المتغير التابع) في الجامعات الحكومية السعودية، مع بيان أبعادهما النظرية والتطبيقية والعلاقة السببية بينهما كما ورد في المطلب </w:t>
      </w:r>
      <w:r w:rsidRPr="005F75DA">
        <w:rPr>
          <w:rFonts w:ascii="Traditional Arabic" w:hAnsi="Traditional Arabic" w:cs="Traditional Arabic" w:hint="cs"/>
          <w:sz w:val="24"/>
          <w:szCs w:val="24"/>
          <w:rtl/>
        </w:rPr>
        <w:t>الرابع في المبحث الأول.</w:t>
      </w:r>
      <w:r w:rsidR="00DD17BE">
        <w:rPr>
          <w:rFonts w:ascii="Traditional Arabic" w:hAnsi="Traditional Arabic" w:cs="Traditional Arabic" w:hint="cs"/>
          <w:sz w:val="24"/>
          <w:szCs w:val="24"/>
          <w:rtl/>
        </w:rPr>
        <w:t xml:space="preserve"> و</w:t>
      </w:r>
      <w:r w:rsidRPr="005F75DA">
        <w:rPr>
          <w:rFonts w:ascii="Traditional Arabic" w:hAnsi="Traditional Arabic" w:cs="Traditional Arabic"/>
          <w:sz w:val="24"/>
          <w:szCs w:val="24"/>
          <w:rtl/>
        </w:rPr>
        <w:t>كما بيّن المطلب الرابع بالتفصيل، تتجلى هذه العلاقة عبر أربعة مسارات تأثير مترابطة</w:t>
      </w:r>
      <w:r w:rsidRPr="005F75DA">
        <w:rPr>
          <w:rFonts w:ascii="Traditional Arabic" w:hAnsi="Traditional Arabic" w:cs="Traditional Arabic"/>
          <w:sz w:val="24"/>
          <w:szCs w:val="24"/>
        </w:rPr>
        <w:t>:</w:t>
      </w:r>
    </w:p>
    <w:p w14:paraId="48D163A9" w14:textId="7E6C74A8" w:rsidR="005F75DA" w:rsidRPr="005F75DA" w:rsidRDefault="005F75DA" w:rsidP="005F75DA">
      <w:pPr>
        <w:numPr>
          <w:ilvl w:val="0"/>
          <w:numId w:val="35"/>
        </w:numPr>
        <w:bidi/>
        <w:spacing w:before="240" w:line="360" w:lineRule="auto"/>
        <w:jc w:val="lowKashida"/>
        <w:rPr>
          <w:rFonts w:ascii="Traditional Arabic" w:hAnsi="Traditional Arabic" w:cs="Traditional Arabic"/>
          <w:sz w:val="24"/>
          <w:szCs w:val="24"/>
        </w:rPr>
      </w:pPr>
      <w:r w:rsidRPr="005F75DA">
        <w:rPr>
          <w:rFonts w:ascii="Traditional Arabic" w:hAnsi="Traditional Arabic" w:cs="Traditional Arabic"/>
          <w:b/>
          <w:bCs/>
          <w:sz w:val="24"/>
          <w:szCs w:val="24"/>
          <w:rtl/>
        </w:rPr>
        <w:t>أتمتة الخدمات الإدارية يساهم في كفاءة الأداء الإداري</w:t>
      </w:r>
      <w:r>
        <w:rPr>
          <w:rFonts w:ascii="Traditional Arabic" w:hAnsi="Traditional Arabic" w:cs="Traditional Arabic" w:hint="cs"/>
          <w:sz w:val="24"/>
          <w:szCs w:val="24"/>
          <w:rtl/>
        </w:rPr>
        <w:t xml:space="preserve"> ب</w:t>
      </w:r>
      <w:r w:rsidRPr="005F75DA">
        <w:rPr>
          <w:rFonts w:ascii="Traditional Arabic" w:hAnsi="Traditional Arabic" w:cs="Traditional Arabic"/>
          <w:sz w:val="24"/>
          <w:szCs w:val="24"/>
          <w:rtl/>
        </w:rPr>
        <w:t>تبسيط الإجراءات الروتينية وتقليل التكاليف (أبوسالم والعتيبي، 2024؛ جمعه، 2024)</w:t>
      </w:r>
    </w:p>
    <w:p w14:paraId="23E92E47" w14:textId="300B90DA" w:rsidR="005F75DA" w:rsidRPr="005F75DA" w:rsidRDefault="005F75DA" w:rsidP="005F75DA">
      <w:pPr>
        <w:numPr>
          <w:ilvl w:val="0"/>
          <w:numId w:val="35"/>
        </w:numPr>
        <w:bidi/>
        <w:spacing w:before="240" w:line="360" w:lineRule="auto"/>
        <w:jc w:val="lowKashida"/>
        <w:rPr>
          <w:rFonts w:ascii="Traditional Arabic" w:hAnsi="Traditional Arabic" w:cs="Traditional Arabic"/>
          <w:sz w:val="24"/>
          <w:szCs w:val="24"/>
        </w:rPr>
      </w:pPr>
      <w:r w:rsidRPr="005F75DA">
        <w:rPr>
          <w:rFonts w:ascii="Traditional Arabic" w:hAnsi="Traditional Arabic" w:cs="Traditional Arabic"/>
          <w:b/>
          <w:bCs/>
          <w:sz w:val="24"/>
          <w:szCs w:val="24"/>
          <w:rtl/>
        </w:rPr>
        <w:lastRenderedPageBreak/>
        <w:t>الذكاء الاصطناعي في التعليم يؤدي إلى جودة المخرجات التعليمية</w:t>
      </w:r>
      <w:r>
        <w:rPr>
          <w:rFonts w:ascii="Traditional Arabic" w:hAnsi="Traditional Arabic" w:cs="Traditional Arabic" w:hint="cs"/>
          <w:b/>
          <w:bCs/>
          <w:sz w:val="24"/>
          <w:szCs w:val="24"/>
          <w:rtl/>
        </w:rPr>
        <w:t xml:space="preserve"> </w:t>
      </w:r>
      <w:r>
        <w:rPr>
          <w:rFonts w:ascii="Traditional Arabic" w:hAnsi="Traditional Arabic" w:cs="Traditional Arabic" w:hint="cs"/>
          <w:sz w:val="24"/>
          <w:szCs w:val="24"/>
          <w:rtl/>
        </w:rPr>
        <w:t xml:space="preserve">حيث تتواجد </w:t>
      </w:r>
      <w:r w:rsidRPr="005F75DA">
        <w:rPr>
          <w:rFonts w:ascii="Traditional Arabic" w:hAnsi="Traditional Arabic" w:cs="Traditional Arabic"/>
          <w:sz w:val="24"/>
          <w:szCs w:val="24"/>
          <w:rtl/>
        </w:rPr>
        <w:t xml:space="preserve">تجارب تعلم مخصصة وتحسين </w:t>
      </w:r>
      <w:r>
        <w:rPr>
          <w:rFonts w:ascii="Traditional Arabic" w:hAnsi="Traditional Arabic" w:cs="Traditional Arabic" w:hint="cs"/>
          <w:sz w:val="24"/>
          <w:szCs w:val="24"/>
          <w:rtl/>
        </w:rPr>
        <w:t>للأداء</w:t>
      </w:r>
      <w:r w:rsidRPr="005F75DA">
        <w:rPr>
          <w:rFonts w:ascii="Traditional Arabic" w:hAnsi="Traditional Arabic" w:cs="Traditional Arabic"/>
          <w:sz w:val="24"/>
          <w:szCs w:val="24"/>
          <w:rtl/>
        </w:rPr>
        <w:t xml:space="preserve"> الأكاديمي</w:t>
      </w:r>
      <w:r w:rsidRPr="005F75DA">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5F75DA">
        <w:rPr>
          <w:rFonts w:ascii="Traditional Arabic" w:hAnsi="Traditional Arabic" w:cs="Traditional Arabic"/>
          <w:sz w:val="24"/>
          <w:szCs w:val="24"/>
          <w:rtl/>
        </w:rPr>
        <w:t>إسماعيل، 2023؛</w:t>
      </w:r>
      <w:r w:rsidRPr="005F75DA">
        <w:rPr>
          <w:rFonts w:ascii="Traditional Arabic" w:hAnsi="Traditional Arabic" w:cs="Traditional Arabic"/>
          <w:sz w:val="24"/>
          <w:szCs w:val="24"/>
        </w:rPr>
        <w:t xml:space="preserve"> Ali et al., 2024</w:t>
      </w:r>
      <w:r>
        <w:rPr>
          <w:rFonts w:ascii="Traditional Arabic" w:hAnsi="Traditional Arabic" w:cs="Traditional Arabic" w:hint="cs"/>
          <w:sz w:val="24"/>
          <w:szCs w:val="24"/>
          <w:rtl/>
        </w:rPr>
        <w:t>).</w:t>
      </w:r>
    </w:p>
    <w:p w14:paraId="43A11224" w14:textId="4A171650" w:rsidR="005F75DA" w:rsidRPr="005F75DA" w:rsidRDefault="005F75DA" w:rsidP="005F75DA">
      <w:pPr>
        <w:numPr>
          <w:ilvl w:val="0"/>
          <w:numId w:val="35"/>
        </w:numPr>
        <w:bidi/>
        <w:spacing w:before="240" w:line="360" w:lineRule="auto"/>
        <w:jc w:val="lowKashida"/>
        <w:rPr>
          <w:rFonts w:ascii="Traditional Arabic" w:hAnsi="Traditional Arabic" w:cs="Traditional Arabic"/>
          <w:sz w:val="24"/>
          <w:szCs w:val="24"/>
        </w:rPr>
      </w:pPr>
      <w:r w:rsidRPr="005F75DA">
        <w:rPr>
          <w:rFonts w:ascii="Traditional Arabic" w:hAnsi="Traditional Arabic" w:cs="Traditional Arabic"/>
          <w:b/>
          <w:bCs/>
          <w:sz w:val="24"/>
          <w:szCs w:val="24"/>
          <w:rtl/>
        </w:rPr>
        <w:t>دعم القرارات الذكية يعزز التميز الشامل</w:t>
      </w:r>
      <w:r>
        <w:rPr>
          <w:rFonts w:ascii="Traditional Arabic" w:hAnsi="Traditional Arabic" w:cs="Traditional Arabic" w:hint="cs"/>
          <w:b/>
          <w:bCs/>
          <w:sz w:val="24"/>
          <w:szCs w:val="24"/>
          <w:rtl/>
        </w:rPr>
        <w:t xml:space="preserve"> </w:t>
      </w:r>
      <w:r>
        <w:rPr>
          <w:rFonts w:ascii="Traditional Arabic" w:hAnsi="Traditional Arabic" w:cs="Traditional Arabic" w:hint="cs"/>
          <w:sz w:val="24"/>
          <w:szCs w:val="24"/>
          <w:rtl/>
        </w:rPr>
        <w:t>عن طريق</w:t>
      </w:r>
      <w:r w:rsidRPr="005F75DA">
        <w:rPr>
          <w:rFonts w:ascii="Traditional Arabic" w:hAnsi="Traditional Arabic" w:cs="Traditional Arabic"/>
          <w:sz w:val="24"/>
          <w:szCs w:val="24"/>
        </w:rPr>
        <w:t xml:space="preserve"> </w:t>
      </w:r>
      <w:r w:rsidRPr="005F75DA">
        <w:rPr>
          <w:rFonts w:ascii="Traditional Arabic" w:hAnsi="Traditional Arabic" w:cs="Traditional Arabic"/>
          <w:sz w:val="24"/>
          <w:szCs w:val="24"/>
          <w:rtl/>
        </w:rPr>
        <w:t>تحليلات تنبؤية للتخطيط الاستراتيجي (فرج، 2025)</w:t>
      </w:r>
    </w:p>
    <w:p w14:paraId="1541B956" w14:textId="7982B0F9" w:rsidR="005F75DA" w:rsidRPr="005F75DA" w:rsidRDefault="005F75DA" w:rsidP="005F75DA">
      <w:pPr>
        <w:numPr>
          <w:ilvl w:val="0"/>
          <w:numId w:val="35"/>
        </w:numPr>
        <w:bidi/>
        <w:spacing w:before="240" w:line="360" w:lineRule="auto"/>
        <w:jc w:val="lowKashida"/>
        <w:rPr>
          <w:rFonts w:ascii="Traditional Arabic" w:hAnsi="Traditional Arabic" w:cs="Traditional Arabic"/>
          <w:sz w:val="24"/>
          <w:szCs w:val="24"/>
        </w:rPr>
      </w:pPr>
      <w:r w:rsidRPr="005F75DA">
        <w:rPr>
          <w:rFonts w:ascii="Traditional Arabic" w:hAnsi="Traditional Arabic" w:cs="Traditional Arabic"/>
          <w:b/>
          <w:bCs/>
          <w:sz w:val="24"/>
          <w:szCs w:val="24"/>
          <w:rtl/>
        </w:rPr>
        <w:t>تحسين تجربة المستخدم يحقق رضا المستفيدين</w:t>
      </w:r>
      <w:r>
        <w:rPr>
          <w:rFonts w:ascii="Traditional Arabic" w:hAnsi="Traditional Arabic" w:cs="Traditional Arabic" w:hint="cs"/>
          <w:sz w:val="24"/>
          <w:szCs w:val="24"/>
          <w:rtl/>
        </w:rPr>
        <w:t xml:space="preserve"> بوجود </w:t>
      </w:r>
      <w:r w:rsidRPr="005F75DA">
        <w:rPr>
          <w:rFonts w:ascii="Traditional Arabic" w:hAnsi="Traditional Arabic" w:cs="Traditional Arabic"/>
          <w:sz w:val="24"/>
          <w:szCs w:val="24"/>
          <w:rtl/>
        </w:rPr>
        <w:t>مساعدون رقميون وخدمات تفاعلية (البحيري والعلياني، 2024)</w:t>
      </w:r>
    </w:p>
    <w:p w14:paraId="7CEFC320" w14:textId="2CD7F5D2" w:rsidR="005F75DA" w:rsidRPr="005F75DA" w:rsidRDefault="008519E4" w:rsidP="005F75DA">
      <w:pPr>
        <w:bidi/>
        <w:spacing w:before="240" w:line="360" w:lineRule="auto"/>
        <w:ind w:firstLine="284"/>
        <w:jc w:val="lowKashida"/>
        <w:rPr>
          <w:rFonts w:ascii="Traditional Arabic" w:hAnsi="Traditional Arabic" w:cs="Traditional Arabic"/>
          <w:sz w:val="24"/>
          <w:szCs w:val="24"/>
        </w:rPr>
      </w:pPr>
      <w:r>
        <w:rPr>
          <w:rFonts w:ascii="Traditional Arabic" w:hAnsi="Traditional Arabic" w:cs="Traditional Arabic" w:hint="cs"/>
          <w:noProof/>
          <w:color w:val="000000" w:themeColor="text1"/>
          <w:sz w:val="36"/>
          <w:szCs w:val="36"/>
          <w:rtl/>
          <w:lang w:val="ar-EG" w:bidi="ar-EG"/>
        </w:rPr>
        <mc:AlternateContent>
          <mc:Choice Requires="wps">
            <w:drawing>
              <wp:anchor distT="0" distB="0" distL="114300" distR="114300" simplePos="0" relativeHeight="251659264" behindDoc="0" locked="0" layoutInCell="1" allowOverlap="1" wp14:anchorId="1410A176" wp14:editId="47D1E0F8">
                <wp:simplePos x="0" y="0"/>
                <wp:positionH relativeFrom="margin">
                  <wp:align>left</wp:align>
                </wp:positionH>
                <wp:positionV relativeFrom="paragraph">
                  <wp:posOffset>1016342</wp:posOffset>
                </wp:positionV>
                <wp:extent cx="3463827" cy="883627"/>
                <wp:effectExtent l="0" t="19050" r="41910" b="31115"/>
                <wp:wrapNone/>
                <wp:docPr id="3" name="Arrow: Right 3"/>
                <wp:cNvGraphicFramePr/>
                <a:graphic xmlns:a="http://schemas.openxmlformats.org/drawingml/2006/main">
                  <a:graphicData uri="http://schemas.microsoft.com/office/word/2010/wordprocessingShape">
                    <wps:wsp>
                      <wps:cNvSpPr/>
                      <wps:spPr>
                        <a:xfrm>
                          <a:off x="0" y="0"/>
                          <a:ext cx="3463827" cy="88362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C85BCE" w14:textId="6E08A9A9" w:rsidR="008519E4" w:rsidRPr="008519E4" w:rsidRDefault="008519E4" w:rsidP="008519E4">
                            <w:pPr>
                              <w:pStyle w:val="CommentText"/>
                              <w:rPr>
                                <w:rFonts w:ascii="Calibri" w:eastAsia="Calibri" w:hAnsi="Calibri" w:cs="Arial"/>
                              </w:rPr>
                            </w:pPr>
                            <w:r>
                              <w:rPr>
                                <w:rFonts w:hint="cs"/>
                                <w:rtl/>
                                <w:lang w:bidi="ar-EG"/>
                              </w:rPr>
                              <w:t xml:space="preserve">تم التعديل/ </w:t>
                            </w:r>
                            <w:r w:rsidRPr="008519E4">
                              <w:rPr>
                                <w:rFonts w:ascii="Calibri" w:eastAsia="Calibri" w:hAnsi="Calibri" w:cs="Arial"/>
                                <w:rtl/>
                              </w:rPr>
                              <w:t>ترتيب الدراسات من الاحدث الى الاقدم، وتقسيم الدراسات ما بين البيئة العربية و البيئة الأجنبية لكل متغير على حدة</w:t>
                            </w:r>
                          </w:p>
                          <w:p w14:paraId="03E479C3" w14:textId="1A76C0EF" w:rsidR="008519E4" w:rsidRDefault="008519E4" w:rsidP="008519E4">
                            <w:pPr>
                              <w:jc w:val="center"/>
                              <w:rPr>
                                <w:rFonts w:hint="cs"/>
                                <w:lang w:bidi="ar-EG"/>
                              </w:rPr>
                            </w:pPr>
                            <w:r>
                              <w:rPr>
                                <w:rFonts w:hint="cs"/>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0A17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left:0;text-align:left;margin-left:0;margin-top:80.05pt;width:272.75pt;height:69.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l3GfgIAAE0FAAAOAAAAZHJzL2Uyb0RvYy54bWysVE1v2zAMvQ/YfxB0X52vdplRpwhadBhQ&#10;tEXboWdFlmIDsqhRSuzs14+SHbdoix2G5aCQIvlIPpM6v+gaw/YKfQ224NOTCWfKSihruy34z6fr&#10;L0vOfBC2FAasKvhBeX6x+vzpvHW5mkEFplTICMT6vHUFr0JweZZ5WalG+BNwypJRAzYikIrbrETR&#10;Enpjstlkcpa1gKVDkMp7ur3qjXyV8LVWMtxp7VVgpuBUW0gnpnMTz2x1LvItClfVcihD/EMVjagt&#10;JR2hrkQQbIf1O6imlggedDiR0GSgdS1V6oG6mU7edPNYCadSL0SOdyNN/v/Bytv9PbK6LPicMysa&#10;+kRrRGhz9lBvq8DmkaHW+ZwcH909DponMbbbaWziPzXCusTqYWRVdYFJupwvzubL2VfOJNmWy/kZ&#10;yQSTvUQ79OG7goZFoeAYM6cqEqVif+NDH3B0pOhYU19FksLBqFiIsQ9KUz+Ud5ai0ySpS4NsL2gG&#10;hJTKhmlvqkSp+uvTCf2GqsaIVGMCjMi6NmbEHgDilL7H7msd/GOoSoM4Bk/+VlgfPEakzGDDGNzU&#10;FvAjAENdDZl7/yNJPTWRpdBtOnKJ4gbKA314hH4jvJPXNZF/I3y4F0grQMtCax3u6NAG2oLDIHFW&#10;Af7+6D7602SSlbOWVqrg/tdOoOLM/LA0s9+mi0XcwaQsTr/OSMHXls1ri901l0BfbEoPiJNJjP7B&#10;HEWN0DzT9q9jVjIJKyl3wWXAo3IZ+lWn90Oq9Tq50d45EW7so5MRPBIcx+qpexbohgkMNLu3cFw/&#10;kb8Zwd43RlpY7wLoOs3nC68D9bSzaYaG9yU+Cq/15PXyCq7+AAAA//8DAFBLAwQUAAYACAAAACEA&#10;nmApz90AAAAIAQAADwAAAGRycy9kb3ducmV2LnhtbEyPQU+DQBCF7yb+h82YeDHtApZWkKUxJvVq&#10;rNLzlh2ByM4SdqH47x1PenzzJu99r9gvthczjr5zpCBeRyCQamc6ahR8vB9WDyB80GR07wgVfKOH&#10;fXl9VejcuAu94XwMjeAQ8rlW0IYw5FL6ukWr/doNSOx9utHqwHJspBn1hcNtL5Mo2kqrO+KGVg/4&#10;3GL9dZysgm5+iZNTdfJpVW1wujvEu9esV+r2Znl6BBFwCX/P8IvP6FAy09lNZLzoFfCQwNdtFINg&#10;O92kKYizgiTL7kGWhfw/oPwBAAD//wMAUEsBAi0AFAAGAAgAAAAhALaDOJL+AAAA4QEAABMAAAAA&#10;AAAAAAAAAAAAAAAAAFtDb250ZW50X1R5cGVzXS54bWxQSwECLQAUAAYACAAAACEAOP0h/9YAAACU&#10;AQAACwAAAAAAAAAAAAAAAAAvAQAAX3JlbHMvLnJlbHNQSwECLQAUAAYACAAAACEATXpdxn4CAABN&#10;BQAADgAAAAAAAAAAAAAAAAAuAgAAZHJzL2Uyb0RvYy54bWxQSwECLQAUAAYACAAAACEAnmApz90A&#10;AAAIAQAADwAAAAAAAAAAAAAAAADYBAAAZHJzL2Rvd25yZXYueG1sUEsFBgAAAAAEAAQA8wAAAOIF&#10;AAAAAA==&#10;" adj="18845" fillcolor="#4f81bd [3204]" strokecolor="#243f60 [1604]" strokeweight="2pt">
                <v:textbox>
                  <w:txbxContent>
                    <w:p w14:paraId="4DC85BCE" w14:textId="6E08A9A9" w:rsidR="008519E4" w:rsidRPr="008519E4" w:rsidRDefault="008519E4" w:rsidP="008519E4">
                      <w:pPr>
                        <w:pStyle w:val="CommentText"/>
                        <w:rPr>
                          <w:rFonts w:ascii="Calibri" w:eastAsia="Calibri" w:hAnsi="Calibri" w:cs="Arial"/>
                        </w:rPr>
                      </w:pPr>
                      <w:r>
                        <w:rPr>
                          <w:rFonts w:hint="cs"/>
                          <w:rtl/>
                          <w:lang w:bidi="ar-EG"/>
                        </w:rPr>
                        <w:t xml:space="preserve">تم التعديل/ </w:t>
                      </w:r>
                      <w:r w:rsidRPr="008519E4">
                        <w:rPr>
                          <w:rFonts w:ascii="Calibri" w:eastAsia="Calibri" w:hAnsi="Calibri" w:cs="Arial"/>
                          <w:rtl/>
                        </w:rPr>
                        <w:t>ترتيب الدراسات من الاحدث الى الاقدم، وتقسيم الدراسات ما بين البيئة العربية و البيئة الأجنبية لكل متغير على حدة</w:t>
                      </w:r>
                    </w:p>
                    <w:p w14:paraId="03E479C3" w14:textId="1A76C0EF" w:rsidR="008519E4" w:rsidRDefault="008519E4" w:rsidP="008519E4">
                      <w:pPr>
                        <w:jc w:val="center"/>
                        <w:rPr>
                          <w:rFonts w:hint="cs"/>
                          <w:lang w:bidi="ar-EG"/>
                        </w:rPr>
                      </w:pPr>
                      <w:r>
                        <w:rPr>
                          <w:rFonts w:hint="cs"/>
                          <w:rtl/>
                          <w:lang w:bidi="ar-EG"/>
                        </w:rPr>
                        <w:t xml:space="preserve"> </w:t>
                      </w:r>
                    </w:p>
                  </w:txbxContent>
                </v:textbox>
                <w10:wrap anchorx="margin"/>
              </v:shape>
            </w:pict>
          </mc:Fallback>
        </mc:AlternateContent>
      </w:r>
      <w:r w:rsidR="005F75DA">
        <w:rPr>
          <w:rFonts w:ascii="Traditional Arabic" w:hAnsi="Traditional Arabic" w:cs="Traditional Arabic" w:hint="cs"/>
          <w:sz w:val="24"/>
          <w:szCs w:val="24"/>
          <w:rtl/>
        </w:rPr>
        <w:t>تت</w:t>
      </w:r>
      <w:r w:rsidR="005F75DA" w:rsidRPr="005F75DA">
        <w:rPr>
          <w:rFonts w:ascii="Traditional Arabic" w:hAnsi="Traditional Arabic" w:cs="Traditional Arabic"/>
          <w:sz w:val="24"/>
          <w:szCs w:val="24"/>
          <w:rtl/>
        </w:rPr>
        <w:t>كامل هذه الأبعاد لتشكيل منظومة مترابطة تدعم مبادئ النموذج الوطني للتميز المؤسسي ورؤية 2030، حيث عرض الفصل أيضًا نماذج ومبادئ التميز وربطها ببرامج الجامعات السعودية</w:t>
      </w:r>
      <w:r w:rsidR="005F75DA" w:rsidRPr="005F75DA">
        <w:rPr>
          <w:rFonts w:ascii="Traditional Arabic" w:hAnsi="Traditional Arabic" w:cs="Traditional Arabic"/>
          <w:sz w:val="24"/>
          <w:szCs w:val="24"/>
        </w:rPr>
        <w:t>.</w:t>
      </w:r>
      <w:r w:rsidR="005F75DA">
        <w:rPr>
          <w:rFonts w:ascii="Traditional Arabic" w:hAnsi="Traditional Arabic" w:cs="Traditional Arabic" w:hint="cs"/>
          <w:sz w:val="24"/>
          <w:szCs w:val="24"/>
          <w:rtl/>
        </w:rPr>
        <w:t xml:space="preserve"> </w:t>
      </w:r>
      <w:r w:rsidR="005F75DA" w:rsidRPr="005F75DA">
        <w:rPr>
          <w:rFonts w:ascii="Traditional Arabic" w:hAnsi="Traditional Arabic" w:cs="Traditional Arabic"/>
          <w:sz w:val="24"/>
          <w:szCs w:val="24"/>
          <w:rtl/>
        </w:rPr>
        <w:t>وفي ضوء هذا الأساس النظري المتكامل، ينتقل الفصل التالي إلى استعراض الدراسات السابقة للكشف عن الفجوة البحثية وتحديد موقع الدراسة الحالية ضمن الأدبيات العلمية ذات الصلة</w:t>
      </w:r>
      <w:r w:rsidR="005F75DA" w:rsidRPr="005F75DA">
        <w:rPr>
          <w:rFonts w:ascii="Traditional Arabic" w:hAnsi="Traditional Arabic" w:cs="Traditional Arabic"/>
          <w:sz w:val="24"/>
          <w:szCs w:val="24"/>
        </w:rPr>
        <w:t>.</w:t>
      </w:r>
    </w:p>
    <w:p w14:paraId="6D66E285" w14:textId="5A208695" w:rsidR="009663F9" w:rsidRPr="007E59E7" w:rsidRDefault="007E59E7" w:rsidP="007E59E7">
      <w:pPr>
        <w:pStyle w:val="Heading1"/>
        <w:bidi/>
        <w:rPr>
          <w:rFonts w:ascii="Traditional Arabic" w:hAnsi="Traditional Arabic" w:cs="Traditional Arabic"/>
          <w:color w:val="000000" w:themeColor="text1"/>
          <w:sz w:val="36"/>
          <w:szCs w:val="36"/>
          <w:rtl/>
          <w:lang w:bidi="ar-EG"/>
        </w:rPr>
      </w:pPr>
      <w:r w:rsidRPr="007E59E7">
        <w:rPr>
          <w:rFonts w:ascii="Traditional Arabic" w:hAnsi="Traditional Arabic" w:cs="Traditional Arabic" w:hint="cs"/>
          <w:color w:val="000000" w:themeColor="text1"/>
          <w:sz w:val="36"/>
          <w:szCs w:val="36"/>
          <w:rtl/>
          <w:lang w:bidi="ar-EG"/>
        </w:rPr>
        <w:t>الفصل الثاني (الدراسات السابقة)</w:t>
      </w:r>
    </w:p>
    <w:p w14:paraId="34D3C3C2" w14:textId="77777777" w:rsidR="000222CF" w:rsidRPr="000222CF" w:rsidRDefault="000222CF" w:rsidP="000222CF">
      <w:pPr>
        <w:bidi/>
        <w:spacing w:before="240" w:line="360" w:lineRule="auto"/>
        <w:ind w:firstLine="284"/>
        <w:jc w:val="lowKashida"/>
        <w:rPr>
          <w:rFonts w:ascii="Traditional Arabic" w:hAnsi="Traditional Arabic" w:cs="Traditional Arabic"/>
          <w:sz w:val="24"/>
          <w:szCs w:val="24"/>
        </w:rPr>
      </w:pPr>
      <w:r w:rsidRPr="000222CF">
        <w:rPr>
          <w:rFonts w:ascii="Traditional Arabic" w:hAnsi="Traditional Arabic" w:cs="Traditional Arabic"/>
          <w:sz w:val="24"/>
          <w:szCs w:val="24"/>
          <w:rtl/>
        </w:rPr>
        <w:t>يُعد فصل الدراسات السابقة ركيزة أساسية في بناء هذا البحث، إذ يوفّر إطارًا معرفيًا متكاملًا يوضح ما تناولته الأدبيات العلمية من موضوعات تتعلق بالتحول الرقمي، وتطبيقات الذكاء الاصطناعي في التعليم العالي، والتميز المؤسسي في الجامعات. يساعد هذا الفصل في تتبّع الاتجاهات البحثية الرئيسة، وتحديد الأساليب والمنهجيات التي استخدمها الباحثون السابقون، وبيان النتائج التي توصّلوا إليها في سياقات عربية وعالمية. ومن خلال عرض وتحليل هذه الدراسات، يصبح بالإمكان الكشف عن أوجه الاتفاق والاختلاف بينها، وتحديد الفجوة البحثية ومجالات الإضافة التي تسعى إليها الدراسة الحالية في سياق الجامعات الحكومية السعودية</w:t>
      </w:r>
      <w:r w:rsidRPr="000222CF">
        <w:rPr>
          <w:rFonts w:ascii="Traditional Arabic" w:hAnsi="Traditional Arabic" w:cs="Traditional Arabic"/>
          <w:sz w:val="24"/>
          <w:szCs w:val="24"/>
        </w:rPr>
        <w:t>.</w:t>
      </w:r>
    </w:p>
    <w:p w14:paraId="33F72D13" w14:textId="55C528CA" w:rsidR="000222CF" w:rsidRPr="007D7401" w:rsidRDefault="0058602E" w:rsidP="000E1CB9">
      <w:pPr>
        <w:pStyle w:val="Heading2"/>
        <w:bidi/>
        <w:rPr>
          <w:rFonts w:ascii="Traditional Arabic" w:hAnsi="Traditional Arabic" w:cs="Traditional Arabic"/>
          <w:color w:val="auto"/>
          <w:sz w:val="28"/>
          <w:szCs w:val="28"/>
          <w:rtl/>
        </w:rPr>
      </w:pPr>
      <w:r w:rsidRPr="007D7401">
        <w:rPr>
          <w:rFonts w:ascii="Traditional Arabic" w:hAnsi="Traditional Arabic" w:cs="Traditional Arabic"/>
          <w:color w:val="auto"/>
          <w:sz w:val="28"/>
          <w:szCs w:val="28"/>
          <w:rtl/>
        </w:rPr>
        <w:t>المبحث الأول: الدراسات السابقة المتعلقة بالتحول الرقمي</w:t>
      </w:r>
      <w:r w:rsidR="006B3A95">
        <w:rPr>
          <w:rFonts w:ascii="Traditional Arabic" w:hAnsi="Traditional Arabic" w:cs="Traditional Arabic" w:hint="cs"/>
          <w:color w:val="auto"/>
          <w:sz w:val="28"/>
          <w:szCs w:val="28"/>
          <w:rtl/>
        </w:rPr>
        <w:t xml:space="preserve"> والذكاء الاصطناعي</w:t>
      </w:r>
      <w:r w:rsidRPr="007D7401">
        <w:rPr>
          <w:rFonts w:ascii="Traditional Arabic" w:hAnsi="Traditional Arabic" w:cs="Traditional Arabic"/>
          <w:color w:val="auto"/>
          <w:sz w:val="28"/>
          <w:szCs w:val="28"/>
          <w:rtl/>
        </w:rPr>
        <w:t xml:space="preserve"> </w:t>
      </w:r>
    </w:p>
    <w:p w14:paraId="2198B7C3" w14:textId="77777777" w:rsidR="006B3A95" w:rsidRPr="003742D7" w:rsidRDefault="006B3A95"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Bilal &amp; Bakhit (2025)</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تأثير تطبيقات الذكاء الاصطناعي على تحسين جودة تعليم المحاسبة في الجامعات السعودية</w:t>
      </w:r>
      <w:r w:rsidRPr="003742D7">
        <w:rPr>
          <w:rFonts w:ascii="Traditional Arabic" w:hAnsi="Traditional Arabic" w:cs="Traditional Arabic" w:hint="cs"/>
          <w:b/>
          <w:bCs/>
          <w:sz w:val="24"/>
          <w:szCs w:val="24"/>
          <w:rtl/>
          <w:lang w:bidi="ar-SY"/>
        </w:rPr>
        <w:t>".</w:t>
      </w:r>
    </w:p>
    <w:p w14:paraId="2AFF5CD2" w14:textId="09088D1F" w:rsidR="006B3A95" w:rsidRPr="006B3A95" w:rsidRDefault="006B3A95" w:rsidP="006B3A95">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Bilal &amp; Bakhit</w:t>
      </w:r>
      <w:r w:rsidRPr="003742D7">
        <w:rPr>
          <w:rFonts w:ascii="Traditional Arabic" w:hAnsi="Traditional Arabic" w:cs="Traditional Arabic"/>
          <w:sz w:val="24"/>
          <w:szCs w:val="24"/>
          <w:rtl/>
          <w:lang w:bidi="ar-SY"/>
        </w:rPr>
        <w:t xml:space="preserve"> في وجهات نظر أعضاء هيئة التدريس حول استخدام الذكاء الاصطناعي لتحسين تعليم المحاسبة في الجامعات السعودية، مع التركيز على التحسينات التربوية. يهدف البحث إلى تقييم معارف الذكاء الاصطناعي ومواقفه واستراتيجيات دمجه. يعتمد البحث على نهج متعدد الأساليب، يجمع بين الاستبيانات والمقابلات والملاحظات، مع بيانات جُمعت من عينة من </w:t>
      </w:r>
      <w:r w:rsidRPr="003742D7">
        <w:rPr>
          <w:rFonts w:ascii="Traditional Arabic" w:hAnsi="Traditional Arabic" w:cs="Traditional Arabic"/>
          <w:sz w:val="24"/>
          <w:szCs w:val="24"/>
          <w:lang w:bidi="ar-SY"/>
        </w:rPr>
        <w:t>45</w:t>
      </w:r>
      <w:r w:rsidRPr="003742D7">
        <w:rPr>
          <w:rFonts w:ascii="Traditional Arabic" w:hAnsi="Traditional Arabic" w:cs="Traditional Arabic"/>
          <w:sz w:val="24"/>
          <w:szCs w:val="24"/>
          <w:rtl/>
          <w:lang w:bidi="ar-SY"/>
        </w:rPr>
        <w:t xml:space="preserve"> عضوًا من أعضاء هيئة التدريس في المحاسبة من جامعات سعودية متعددة. تُبرز النتائج آراءً إيجابية حول قدرة الذكاء الاصطناعي على تحسين مشاركة الطلاب من خلال التعلم التكيفي والمحاكاة، على </w:t>
      </w:r>
      <w:r w:rsidRPr="003742D7">
        <w:rPr>
          <w:rFonts w:ascii="Traditional Arabic" w:hAnsi="Traditional Arabic" w:cs="Traditional Arabic"/>
          <w:sz w:val="24"/>
          <w:szCs w:val="24"/>
          <w:rtl/>
          <w:lang w:bidi="ar-SY"/>
        </w:rPr>
        <w:lastRenderedPageBreak/>
        <w:t>الرغم من وجود فجوات في التخطيط الاستراتيجي والتدريب. وتشمل التوصيات تطوير خرائط طريق مؤسسية للذكاء الاصطناعي، وتوسيع نطاق تدريب أعضاء هيئة التدريس، وتجريب برامج الذكاء الاصطناعي، وإنشاء مركز للتميز لتوجيه التكامل الأخلاقي والمستدام للذكاء الاصطناعي، وتعزيز جودة التعليم ونتائج الطلاب.</w:t>
      </w:r>
    </w:p>
    <w:p w14:paraId="5DFE0789" w14:textId="69B39F9E" w:rsidR="007D7401" w:rsidRPr="003742D7" w:rsidRDefault="007D7401"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Althubyani (2025)</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التكامل الاستراتيجي للتحول الرقمي والاعتماد في التعليم العالي السعودي</w:t>
      </w:r>
      <w:r w:rsidRPr="003742D7">
        <w:rPr>
          <w:rFonts w:ascii="Traditional Arabic" w:hAnsi="Traditional Arabic" w:cs="Traditional Arabic" w:hint="cs"/>
          <w:b/>
          <w:bCs/>
          <w:sz w:val="24"/>
          <w:szCs w:val="24"/>
          <w:rtl/>
          <w:lang w:bidi="ar-SY"/>
        </w:rPr>
        <w:t>".</w:t>
      </w:r>
    </w:p>
    <w:p w14:paraId="7573F54C" w14:textId="77777777" w:rsidR="007D7401" w:rsidRPr="00584D00" w:rsidRDefault="007D7401" w:rsidP="007D7401">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 xml:space="preserve">تستكشف دراسة </w:t>
      </w:r>
      <w:r w:rsidRPr="003742D7">
        <w:rPr>
          <w:rFonts w:ascii="Traditional Arabic" w:hAnsi="Traditional Arabic" w:cs="Traditional Arabic"/>
          <w:sz w:val="24"/>
          <w:szCs w:val="24"/>
          <w:lang w:bidi="ar-SY"/>
        </w:rPr>
        <w:t>Althubyani</w:t>
      </w:r>
      <w:r w:rsidRPr="003742D7">
        <w:rPr>
          <w:rFonts w:ascii="Traditional Arabic" w:hAnsi="Traditional Arabic" w:cs="Traditional Arabic"/>
          <w:sz w:val="24"/>
          <w:szCs w:val="24"/>
          <w:rtl/>
          <w:lang w:bidi="ar-SY"/>
        </w:rPr>
        <w:t xml:space="preserve"> مواءمة مبادرات التحول الرقمي مع أطر الاعتماد في الجامعات الحكومية السعودية، مع التركيز على ضمان الجودة. يهدف البحث إلى تقييم كيفية تكامل الأدوات الرقمية مع عمليات الاعتماد. يعتمد البحث على منهج وصفي تحليلي، باستخدام استبيان مُهيكل وُزّع على عينة من </w:t>
      </w:r>
      <w:r w:rsidRPr="003742D7">
        <w:rPr>
          <w:rFonts w:ascii="Traditional Arabic" w:hAnsi="Traditional Arabic" w:cs="Traditional Arabic"/>
          <w:sz w:val="24"/>
          <w:szCs w:val="24"/>
          <w:lang w:bidi="ar-SY"/>
        </w:rPr>
        <w:t>384</w:t>
      </w:r>
      <w:r w:rsidRPr="003742D7">
        <w:rPr>
          <w:rFonts w:ascii="Traditional Arabic" w:hAnsi="Traditional Arabic" w:cs="Traditional Arabic"/>
          <w:sz w:val="24"/>
          <w:szCs w:val="24"/>
          <w:rtl/>
          <w:lang w:bidi="ar-SY"/>
        </w:rPr>
        <w:t xml:space="preserve"> عضوًا من أعضاء هيئة التدريس وخبراء ضمان الجودة من جامعتي أم القرى وجدة، من عينة سكانية بلغت </w:t>
      </w:r>
      <w:r w:rsidRPr="003742D7">
        <w:rPr>
          <w:rFonts w:ascii="Traditional Arabic" w:hAnsi="Traditional Arabic" w:cs="Traditional Arabic"/>
          <w:sz w:val="24"/>
          <w:szCs w:val="24"/>
          <w:lang w:bidi="ar-SY"/>
        </w:rPr>
        <w:t>7173</w:t>
      </w:r>
      <w:r w:rsidRPr="003742D7">
        <w:rPr>
          <w:rFonts w:ascii="Traditional Arabic" w:hAnsi="Traditional Arabic" w:cs="Traditional Arabic"/>
          <w:sz w:val="24"/>
          <w:szCs w:val="24"/>
          <w:rtl/>
          <w:lang w:bidi="ar-SY"/>
        </w:rPr>
        <w:t>. تُظهر النتائج تبنيًا قويًا للأنظمة الرقمية، لكنها تُسلّط الضوء على عوائق مثل محدودية التدريب وتشتت السياسات. تشمل التوصيات تطوير إطار وطني للاعتماد الرقمي، والاستثمار في التدريب، وتوحيد المنصات الرقمية، وتعزيز الاستشراف الاستراتيجي لتعزيز عمليات الاعتماد والقدرة التنافسية المؤسسية.</w:t>
      </w:r>
    </w:p>
    <w:p w14:paraId="6CADECDE" w14:textId="77777777" w:rsidR="007D7401" w:rsidRPr="003742D7" w:rsidRDefault="007D7401"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أبو سالم والعتيبي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أبعاد التحول الرقمي وأثره على التطوير الوظيفي: تقييم الدور الوسيط للبنية التحتية التكنولوجية في الإدارة العامة للتعليم بمدينة تبوك</w:t>
      </w:r>
      <w:r w:rsidRPr="003742D7">
        <w:rPr>
          <w:rFonts w:ascii="Traditional Arabic" w:hAnsi="Traditional Arabic" w:cs="Traditional Arabic" w:hint="cs"/>
          <w:b/>
          <w:bCs/>
          <w:sz w:val="24"/>
          <w:szCs w:val="24"/>
          <w:rtl/>
          <w:lang w:bidi="ar-SY"/>
        </w:rPr>
        <w:t>".</w:t>
      </w:r>
    </w:p>
    <w:p w14:paraId="0C922765" w14:textId="5CC854FF" w:rsidR="007D7401" w:rsidRDefault="007D7401" w:rsidP="007D7401">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 xml:space="preserve">تستكشف دراسة أبو سالم والعتيبي كيفية تأثير التحول الرقمي على أداء الموظفين الوظيفي في الإدارة العامة بمنطقة تبوك، مع التركيز على الدور الوسيط للبنية التحتية التكنولوجية. يهدف البحث إلى تقييم أثر التحول الرقمي على التطوير الوظيفي. ويستخدم البحث منهجًا وصفيًا تحليليًا، يجمع بين مراجعة الأدبيات واستبيان وُزّع على عينة عشوائية من </w:t>
      </w:r>
      <w:r w:rsidRPr="0058602E">
        <w:rPr>
          <w:rFonts w:ascii="Traditional Arabic" w:hAnsi="Traditional Arabic" w:cs="Traditional Arabic"/>
          <w:sz w:val="24"/>
          <w:szCs w:val="24"/>
          <w:lang w:bidi="ar-SY"/>
        </w:rPr>
        <w:t>279</w:t>
      </w:r>
      <w:r w:rsidRPr="0058602E">
        <w:rPr>
          <w:rFonts w:ascii="Traditional Arabic" w:hAnsi="Traditional Arabic" w:cs="Traditional Arabic"/>
          <w:sz w:val="24"/>
          <w:szCs w:val="24"/>
          <w:rtl/>
          <w:lang w:bidi="ar-SY"/>
        </w:rPr>
        <w:t xml:space="preserve"> موظفًا من أصل </w:t>
      </w:r>
      <w:r w:rsidRPr="0058602E">
        <w:rPr>
          <w:rFonts w:ascii="Traditional Arabic" w:hAnsi="Traditional Arabic" w:cs="Traditional Arabic"/>
          <w:sz w:val="24"/>
          <w:szCs w:val="24"/>
          <w:lang w:bidi="ar-SY"/>
        </w:rPr>
        <w:t>1017</w:t>
      </w:r>
      <w:r w:rsidRPr="0058602E">
        <w:rPr>
          <w:rFonts w:ascii="Traditional Arabic" w:hAnsi="Traditional Arabic" w:cs="Traditional Arabic"/>
          <w:sz w:val="24"/>
          <w:szCs w:val="24"/>
          <w:rtl/>
          <w:lang w:bidi="ar-SY"/>
        </w:rPr>
        <w:t xml:space="preserve"> موظفًا في الإدارة العامة للتعليم. تكشف النتائج عن وجود علاقة إيجابية قوية بين أبعاد التحول الرقمي (الإدارة العلائقية، والتحويلية، والتشغيلية) والأداء الوظيفي، مدعومةً ببنية تحتية متينة. تشمل التوصيات إنشاء إدارة للتحول الرقمي، وتطبيق الأمن السيبراني، وتوفير التدريب، وتعزيز الشراكات مع المؤسسات التقنية لدعم التحول المستدام.</w:t>
      </w:r>
    </w:p>
    <w:p w14:paraId="0005D3B5" w14:textId="77777777" w:rsidR="006B3A95" w:rsidRPr="003742D7" w:rsidRDefault="006B3A95"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البحيري والعلياني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واقع استخدام تطبيقات الذكاء الاصطناعي في إدارة مدارس التعليم العام بمحافظة بيشة وآليات تطويره</w:t>
      </w:r>
      <w:r w:rsidRPr="003742D7">
        <w:rPr>
          <w:rFonts w:ascii="Traditional Arabic" w:hAnsi="Traditional Arabic" w:cs="Traditional Arabic" w:hint="cs"/>
          <w:b/>
          <w:bCs/>
          <w:sz w:val="24"/>
          <w:szCs w:val="24"/>
          <w:rtl/>
          <w:lang w:bidi="ar-SY"/>
        </w:rPr>
        <w:t>".</w:t>
      </w:r>
    </w:p>
    <w:p w14:paraId="7A9774E8" w14:textId="2B33ACA0" w:rsidR="006B3A95" w:rsidRDefault="006B3A95" w:rsidP="006B3A95">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تتناول دراسة البحيري والعلياني استخدام تطبيقات الذكاء الاصطناعي في إدارة مدارس التعليم العام بمحافظة بيشة، وتقترح آليات تطويرها. تهدف الدراسة إلى تقييم دور الذكاء الاصطناعي في التواصل والتوجيه واتخاذ القرار. اتبعت الدراسة منهجًا وصفيًا، حيث وُزّع استبيان على عينة من </w:t>
      </w:r>
      <w:r w:rsidRPr="003742D7">
        <w:rPr>
          <w:rFonts w:ascii="Traditional Arabic" w:hAnsi="Traditional Arabic" w:cs="Traditional Arabic"/>
          <w:sz w:val="24"/>
          <w:szCs w:val="24"/>
          <w:lang w:bidi="ar-SY"/>
        </w:rPr>
        <w:t>364</w:t>
      </w:r>
      <w:r w:rsidRPr="003742D7">
        <w:rPr>
          <w:rFonts w:ascii="Traditional Arabic" w:hAnsi="Traditional Arabic" w:cs="Traditional Arabic"/>
          <w:sz w:val="24"/>
          <w:szCs w:val="24"/>
          <w:rtl/>
          <w:lang w:bidi="ar-SY"/>
        </w:rPr>
        <w:t xml:space="preserve"> مديرًا ونائبًا ومعلمًا من مدارس المنطقة. أظهرت النتائج استخدامًا متوسطًا لتطبيقات الذكاء الاصطناعي في هذه العمليات. تشمل التوصيات وضع خطة </w:t>
      </w:r>
      <w:r w:rsidRPr="003742D7">
        <w:rPr>
          <w:rFonts w:ascii="Traditional Arabic" w:hAnsi="Traditional Arabic" w:cs="Traditional Arabic"/>
          <w:sz w:val="24"/>
          <w:szCs w:val="24"/>
          <w:rtl/>
          <w:lang w:bidi="ar-SY"/>
        </w:rPr>
        <w:lastRenderedPageBreak/>
        <w:t>طويلة المدى لتطبيق الذكاء الاصطناعي، وتشكيل فرق فنية، والشراكة مع المؤسسات التقنية، وتنظيم دورات تدريبية متخصصة في الذكاء الاصطناعي من خلال إدارة التعلم الإلكتروني لتعزيز كفاءة إدارة المدارس.</w:t>
      </w:r>
    </w:p>
    <w:p w14:paraId="51A6C89B" w14:textId="77777777" w:rsidR="00314515" w:rsidRPr="003742D7" w:rsidRDefault="00314515"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Alsalman (2024)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الذكاء الاصطناعي وتأثيره على اتخاذ القرارات الاستراتيجية: دراسة استقصائية في جامعة الإمام عبد الرحمن بن فيصل، المملكة العربية السعودية</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w:t>
      </w:r>
    </w:p>
    <w:p w14:paraId="066AB21C" w14:textId="3698D824" w:rsidR="00314515" w:rsidRDefault="00314515" w:rsidP="00314515">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Alsalman</w:t>
      </w:r>
      <w:r w:rsidRPr="003742D7">
        <w:rPr>
          <w:rFonts w:ascii="Traditional Arabic" w:hAnsi="Traditional Arabic" w:cs="Traditional Arabic"/>
          <w:sz w:val="24"/>
          <w:szCs w:val="24"/>
          <w:rtl/>
          <w:lang w:bidi="ar-SY"/>
        </w:rPr>
        <w:t xml:space="preserve"> في تأثير الذكاء الاصطناعي على اتخاذ القرارات الاستراتيجية في جامعة الإمام عبد الرحمن بن فيصل، مع التركيز على المجالات الإدارية والأكاديمية والبحثية. يهدف البحث إلى تقييم دور الذكاء الاصطناعي في تعزيز كفاءة اتخاذ القرارات. ويستخدم نهجًا متعدد الأساليب، يشمل الاستبيانات والمقابلات ودراسات الحالة، مع جمع البيانات من عينة مكونة من </w:t>
      </w:r>
      <w:r w:rsidRPr="003742D7">
        <w:rPr>
          <w:rFonts w:ascii="Traditional Arabic" w:hAnsi="Traditional Arabic" w:cs="Traditional Arabic"/>
          <w:sz w:val="24"/>
          <w:szCs w:val="24"/>
          <w:lang w:bidi="ar-SY"/>
        </w:rPr>
        <w:t>150</w:t>
      </w:r>
      <w:r w:rsidRPr="003742D7">
        <w:rPr>
          <w:rFonts w:ascii="Traditional Arabic" w:hAnsi="Traditional Arabic" w:cs="Traditional Arabic"/>
          <w:sz w:val="24"/>
          <w:szCs w:val="24"/>
          <w:rtl/>
          <w:lang w:bidi="ar-SY"/>
        </w:rPr>
        <w:t xml:space="preserve"> من </w:t>
      </w:r>
      <w:r w:rsidRPr="003742D7">
        <w:rPr>
          <w:rFonts w:ascii="Traditional Arabic" w:hAnsi="Traditional Arabic" w:cs="Traditional Arabic" w:hint="cs"/>
          <w:sz w:val="24"/>
          <w:szCs w:val="24"/>
          <w:rtl/>
          <w:lang w:bidi="ar-SY"/>
        </w:rPr>
        <w:t>إداريي</w:t>
      </w:r>
      <w:r w:rsidRPr="003742D7">
        <w:rPr>
          <w:rFonts w:ascii="Traditional Arabic" w:hAnsi="Traditional Arabic" w:cs="Traditional Arabic" w:hint="eastAsia"/>
          <w:sz w:val="24"/>
          <w:szCs w:val="24"/>
          <w:rtl/>
          <w:lang w:bidi="ar-SY"/>
        </w:rPr>
        <w:t>ن</w:t>
      </w:r>
      <w:r w:rsidRPr="003742D7">
        <w:rPr>
          <w:rFonts w:ascii="Traditional Arabic" w:hAnsi="Traditional Arabic" w:cs="Traditional Arabic"/>
          <w:sz w:val="24"/>
          <w:szCs w:val="24"/>
          <w:rtl/>
          <w:lang w:bidi="ar-SY"/>
        </w:rPr>
        <w:t xml:space="preserve"> الجامعة وأعضاء هيئة التدريس وموظفي تكنولوجيا المعلومات، تم اختيارهم عن طريق أخذ عينات عشوائية طبقية. تشير النتائج إلى أن الذكاء الاصطناعي يُحسّن دقة القرارات وتخصيص الموارد، ولكنه يثير تحديات مثل خصوصية البيانات والخبرة التقنية. تشمل التوصيات دمج الذكاء الاصطناعي من منظور أخلاقي، ومعالجة مخاوف الخصوصية، وتوفير التدريب لضمان استخدام مستدام وفعال للذكاء الاصطناعي في اتخاذ القرارات الاستراتيجية.</w:t>
      </w:r>
    </w:p>
    <w:p w14:paraId="034D493F" w14:textId="77777777" w:rsidR="00314515" w:rsidRPr="003742D7" w:rsidRDefault="00314515"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Farhan et al. (2024)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تأثير استخدام تقنيات الذكاء الاصطناعي في تحسين جودة الخدمات التعليمية/دراسة حالة في جامعة بغداد</w:t>
      </w:r>
      <w:r w:rsidRPr="003742D7">
        <w:rPr>
          <w:rFonts w:ascii="Traditional Arabic" w:hAnsi="Traditional Arabic" w:cs="Traditional Arabic" w:hint="cs"/>
          <w:b/>
          <w:bCs/>
          <w:sz w:val="24"/>
          <w:szCs w:val="24"/>
          <w:rtl/>
          <w:lang w:bidi="ar-SY"/>
        </w:rPr>
        <w:t>".</w:t>
      </w:r>
    </w:p>
    <w:p w14:paraId="20A8B5A5" w14:textId="75C5F38A" w:rsidR="00314515" w:rsidRDefault="00314515" w:rsidP="00314515">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Farhan et al.</w:t>
      </w:r>
      <w:r w:rsidRPr="003742D7">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في كيفية تعزيز تقنيات الذكاء الاصطناعي لجودة الخدمات التعليمية في كلية الصيدلة بجامعة بغداد، مع التركيز على تصورات الطلاب. يهدف البحث إلى تقييم دور الذكاء الاصطناعي في تحسين العروض التعليمية. يعتمد البحث على منهج وصفي تحليلي، باستخدام استبيان كأداة رئيسية لجمع البيانات، وُزّع على عينة من </w:t>
      </w:r>
      <w:r w:rsidRPr="003742D7">
        <w:rPr>
          <w:rFonts w:ascii="Traditional Arabic" w:hAnsi="Traditional Arabic" w:cs="Traditional Arabic"/>
          <w:sz w:val="24"/>
          <w:szCs w:val="24"/>
          <w:lang w:bidi="ar-SY"/>
        </w:rPr>
        <w:t>379</w:t>
      </w:r>
      <w:r w:rsidRPr="003742D7">
        <w:rPr>
          <w:rFonts w:ascii="Traditional Arabic" w:hAnsi="Traditional Arabic" w:cs="Traditional Arabic"/>
          <w:sz w:val="24"/>
          <w:szCs w:val="24"/>
          <w:rtl/>
          <w:lang w:bidi="ar-SY"/>
        </w:rPr>
        <w:t xml:space="preserve"> طالبًا وطالبة من طلاب الكلية. تشير النتائج إلى أن تطبيقات الذكاء الاصطناعي تُحسّن جودة الخدمات التعليمية بشكل ملحوظ، لا سيما من خلال منصات التعلم المتقدمة وأنظمة الدعم الفني. تشمل التوصيات دمج منصات التدريب الذكية مثل كورسيرا، وتحسين خدمات الإنترنت، ودمج المقررات الدراسية التي تركز على الذكاء الاصطناعي في المناهج الدراسية، ومعالجة شكاوى الطلاب عبر المنصات الإلكترونية لتعزيز بيئة تعليمية متقدمة وتحسين تجاربهم.</w:t>
      </w:r>
    </w:p>
    <w:p w14:paraId="61474731" w14:textId="77777777" w:rsidR="00314515" w:rsidRPr="003742D7" w:rsidRDefault="00314515"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أجراها </w:t>
      </w:r>
      <w:r w:rsidRPr="003742D7">
        <w:rPr>
          <w:rFonts w:ascii="Traditional Arabic" w:hAnsi="Traditional Arabic" w:cs="Traditional Arabic"/>
          <w:b/>
          <w:bCs/>
          <w:sz w:val="24"/>
          <w:szCs w:val="24"/>
          <w:lang w:bidi="ar-SY"/>
        </w:rPr>
        <w:t>AL-Melweth et al. (2024)</w:t>
      </w:r>
      <w:r w:rsidRPr="003742D7">
        <w:rPr>
          <w:rFonts w:ascii="Traditional Arabic" w:hAnsi="Traditional Arabic" w:cs="Traditional Arabic"/>
          <w:b/>
          <w:bCs/>
          <w:sz w:val="24"/>
          <w:szCs w:val="24"/>
          <w:rtl/>
          <w:lang w:bidi="ar-SY"/>
        </w:rPr>
        <w:t>، بعنوان: "أثر الذكاء الاصطناعي في تحسين جودة التعليم والحد من قلق المستقبل لدى عينة من المعلمين في المملكة العربية السعودية".</w:t>
      </w:r>
    </w:p>
    <w:p w14:paraId="461CFDF4" w14:textId="293CE5CC" w:rsidR="00314515" w:rsidRPr="00314515" w:rsidRDefault="00314515" w:rsidP="00314515">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lastRenderedPageBreak/>
        <w:t xml:space="preserve">تستكشف دراسة </w:t>
      </w:r>
      <w:r w:rsidRPr="003742D7">
        <w:rPr>
          <w:rFonts w:ascii="Traditional Arabic" w:hAnsi="Traditional Arabic" w:cs="Traditional Arabic"/>
          <w:sz w:val="24"/>
          <w:szCs w:val="24"/>
          <w:lang w:bidi="ar-SY"/>
        </w:rPr>
        <w:t>AL-Melweth et al.</w:t>
      </w:r>
      <w:r w:rsidRPr="003742D7">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أثر الذكاء الاصطناعي على تحسين جودة التعليم والحد من قلق المعلمين في منطقة عسير بالمملكة العربية السعودية، ومعالجة مشكلة إرهاق المعلمين في ظل التحول الرقمي. يهدف البحث إلى تقييم مستويات إرهاق المعلمين، وثقتهم بالتكنولوجيا، وتصوراتهم لدمج الذكاء الاصطناعي. يعتمد البحث على تصميم مسح كمي مقطعي، باستخدام مقاييس معتمدة لجمع البيانات من عينة من </w:t>
      </w:r>
      <w:r w:rsidRPr="003742D7">
        <w:rPr>
          <w:rFonts w:ascii="Traditional Arabic" w:hAnsi="Traditional Arabic" w:cs="Traditional Arabic"/>
          <w:sz w:val="24"/>
          <w:szCs w:val="24"/>
          <w:lang w:bidi="ar-SY"/>
        </w:rPr>
        <w:t>50</w:t>
      </w:r>
      <w:r w:rsidRPr="003742D7">
        <w:rPr>
          <w:rFonts w:ascii="Traditional Arabic" w:hAnsi="Traditional Arabic" w:cs="Traditional Arabic"/>
          <w:sz w:val="24"/>
          <w:szCs w:val="24"/>
          <w:rtl/>
          <w:lang w:bidi="ar-SY"/>
        </w:rPr>
        <w:t xml:space="preserve"> معلمًا في المرحلة الثانوية، تم اختيارهم من خلال عينة عشوائية طبقية من مجتمع بلغ </w:t>
      </w:r>
      <w:r w:rsidRPr="003742D7">
        <w:rPr>
          <w:rFonts w:ascii="Traditional Arabic" w:hAnsi="Traditional Arabic" w:cs="Traditional Arabic"/>
          <w:sz w:val="24"/>
          <w:szCs w:val="24"/>
          <w:lang w:bidi="ar-SY"/>
        </w:rPr>
        <w:t>1500</w:t>
      </w:r>
      <w:r w:rsidRPr="003742D7">
        <w:rPr>
          <w:rFonts w:ascii="Traditional Arabic" w:hAnsi="Traditional Arabic" w:cs="Traditional Arabic"/>
          <w:sz w:val="24"/>
          <w:szCs w:val="24"/>
          <w:rtl/>
          <w:lang w:bidi="ar-SY"/>
        </w:rPr>
        <w:t xml:space="preserve"> معلم في المدارس الحكومية في أبها وخميس مشيط وبيشة. تكشف النتائج عن تفاؤل حذر بشأن قدرة الذكاء الاصطناعي على تحسين التعليم من خلال التقييم الآلي، والمهام الإدارية، والدروس الخصوصية الشخصية، على الرغم من التحديات التي تشمل محدودية الكفاءات الرقمية والحاجة إلى الإشراف البشري. تشمل التوصيات تطبيق سياسات الذكاء الاصطناعي التي تركز على المعلم، بدءًا بالأتمتة المحدودة، وتوفير تدريب مكثف، وإجراء أبحاث محلية لدعم تكامل الذكاء الاصطناعي المناسب للسياق، وضمان رفاهية المعلمين وتحسين النتائج التعليمية.</w:t>
      </w:r>
    </w:p>
    <w:p w14:paraId="0C71ACFB" w14:textId="34432645" w:rsidR="006B3A95" w:rsidRPr="00314515" w:rsidRDefault="00314515" w:rsidP="00314515">
      <w:pPr>
        <w:pStyle w:val="Heading2"/>
        <w:bidi/>
        <w:rPr>
          <w:rFonts w:ascii="Traditional Arabic" w:hAnsi="Traditional Arabic" w:cs="Traditional Arabic"/>
          <w:color w:val="000000" w:themeColor="text1"/>
          <w:sz w:val="28"/>
          <w:szCs w:val="28"/>
        </w:rPr>
      </w:pPr>
      <w:r w:rsidRPr="003742D7">
        <w:rPr>
          <w:rFonts w:ascii="Traditional Arabic" w:hAnsi="Traditional Arabic" w:cs="Traditional Arabic"/>
          <w:color w:val="000000" w:themeColor="text1"/>
          <w:sz w:val="28"/>
          <w:szCs w:val="28"/>
          <w:rtl/>
        </w:rPr>
        <w:t xml:space="preserve">المبحث الثاني: الدراسات السابقة المتعلقة </w:t>
      </w:r>
      <w:r>
        <w:rPr>
          <w:rFonts w:ascii="Traditional Arabic" w:hAnsi="Traditional Arabic" w:cs="Traditional Arabic" w:hint="cs"/>
          <w:color w:val="000000" w:themeColor="text1"/>
          <w:sz w:val="28"/>
          <w:szCs w:val="28"/>
          <w:rtl/>
        </w:rPr>
        <w:t>بالتميز المؤسسي</w:t>
      </w:r>
    </w:p>
    <w:p w14:paraId="4D716A61" w14:textId="3E3B860B" w:rsidR="0058602E" w:rsidRPr="003742D7" w:rsidRDefault="0058602E" w:rsidP="00AB6F6D">
      <w:pPr>
        <w:pStyle w:val="ListParagraph"/>
        <w:numPr>
          <w:ilvl w:val="1"/>
          <w:numId w:val="33"/>
        </w:numPr>
        <w:bidi/>
        <w:spacing w:before="240" w:line="360" w:lineRule="auto"/>
        <w:jc w:val="lowKashida"/>
        <w:rPr>
          <w:rFonts w:ascii="Traditional Arabic" w:hAnsi="Traditional Arabic" w:cs="Traditional Arabic"/>
          <w:b/>
          <w:bCs/>
          <w:sz w:val="24"/>
          <w:szCs w:val="24"/>
        </w:rPr>
      </w:pPr>
      <w:r w:rsidRPr="003742D7">
        <w:rPr>
          <w:rFonts w:ascii="Traditional Arabic" w:hAnsi="Traditional Arabic" w:cs="Traditional Arabic"/>
          <w:b/>
          <w:bCs/>
          <w:sz w:val="24"/>
          <w:szCs w:val="24"/>
          <w:rtl/>
          <w:lang w:bidi="ar-SY"/>
        </w:rPr>
        <w:t xml:space="preserve">دراسة </w:t>
      </w:r>
      <w:r w:rsidRPr="00314515">
        <w:rPr>
          <w:rFonts w:ascii="Traditional Arabic" w:hAnsi="Traditional Arabic" w:cs="Traditional Arabic"/>
          <w:b/>
          <w:bCs/>
          <w:sz w:val="24"/>
          <w:szCs w:val="24"/>
          <w:rtl/>
          <w:lang w:bidi="ar-SY"/>
        </w:rPr>
        <w:t>العجلوني</w:t>
      </w:r>
      <w:r w:rsidRPr="003742D7">
        <w:rPr>
          <w:rFonts w:ascii="Traditional Arabic" w:hAnsi="Traditional Arabic" w:cs="Traditional Arabic"/>
          <w:b/>
          <w:bCs/>
          <w:sz w:val="24"/>
          <w:szCs w:val="24"/>
          <w:rtl/>
          <w:lang w:bidi="ar-SY"/>
        </w:rPr>
        <w:t xml:space="preserve"> (</w:t>
      </w:r>
      <w:r w:rsidRPr="003742D7">
        <w:rPr>
          <w:rFonts w:ascii="Traditional Arabic" w:hAnsi="Traditional Arabic" w:cs="Traditional Arabic"/>
          <w:b/>
          <w:bCs/>
          <w:sz w:val="24"/>
          <w:szCs w:val="24"/>
        </w:rPr>
        <w:t>2024</w:t>
      </w:r>
      <w:r w:rsidRPr="003742D7">
        <w:rPr>
          <w:rFonts w:ascii="Traditional Arabic" w:hAnsi="Traditional Arabic" w:cs="Traditional Arabic"/>
          <w:b/>
          <w:bCs/>
          <w:sz w:val="24"/>
          <w:szCs w:val="24"/>
          <w:rtl/>
          <w:lang w:bidi="ar-SY"/>
        </w:rPr>
        <w:t>)، بعنوان: "</w:t>
      </w:r>
      <w:r w:rsidRPr="003742D7">
        <w:rPr>
          <w:rFonts w:ascii="Traditional Arabic" w:hAnsi="Traditional Arabic" w:cs="Traditional Arabic"/>
          <w:sz w:val="24"/>
          <w:szCs w:val="24"/>
          <w:rtl/>
        </w:rPr>
        <w:t xml:space="preserve"> </w:t>
      </w:r>
      <w:r w:rsidRPr="003742D7">
        <w:rPr>
          <w:rFonts w:ascii="Traditional Arabic" w:hAnsi="Traditional Arabic" w:cs="Traditional Arabic"/>
          <w:b/>
          <w:bCs/>
          <w:sz w:val="24"/>
          <w:szCs w:val="24"/>
          <w:rtl/>
          <w:lang w:bidi="ar-SY"/>
        </w:rPr>
        <w:t>أثر التحول الرقمي على التميز المؤسسي: من وجهة نظر العاملين في جامعة الحدود الشمالية".</w:t>
      </w:r>
    </w:p>
    <w:p w14:paraId="130AE89A"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 xml:space="preserve">تبحث دراسة العجلوني في أثر التحول الرقمي على التميز المؤسسي في جامعة الحدود الشمالية من وجهة نظر العاملين. وتهدف إلى فهم كيفية تأثير التحول الرقمي على الأداء الإداري والأكاديمي. وتعتمد الدراسة على منهج وصفي تحليلي، مستفيدةً من مراجعة الأدبيات العلمية لوضع إطار نظري، واستبيان لجمع البيانات. وشمل مجتمع الدراسة العاملين في جامعة الحدود الشمالية، بعينة قوامها </w:t>
      </w:r>
      <w:r w:rsidRPr="0058602E">
        <w:rPr>
          <w:rFonts w:ascii="Traditional Arabic" w:hAnsi="Traditional Arabic" w:cs="Traditional Arabic"/>
          <w:sz w:val="24"/>
          <w:szCs w:val="24"/>
        </w:rPr>
        <w:t>316</w:t>
      </w:r>
      <w:r w:rsidRPr="0058602E">
        <w:rPr>
          <w:rFonts w:ascii="Traditional Arabic" w:hAnsi="Traditional Arabic" w:cs="Traditional Arabic"/>
          <w:sz w:val="24"/>
          <w:szCs w:val="24"/>
          <w:rtl/>
          <w:lang w:bidi="ar-SY"/>
        </w:rPr>
        <w:t xml:space="preserve"> فردًا، من أعضاء هيئة التدريس والإداريين والفنيين. وتشير النتائج إلى أن التحول الرقمي، وخاصةً التقنيات الحديثة، يعزز التميز المؤسسي بشكل ملحوظ، على الرغم من أن تدريب الموارد البشرية أقل تأثيرًا. وتشمل التوصيات زيادة دعم التحول الرقمي، وتطوير أنظمة التعلم الإلكتروني، واعتماد مناهج دراسية حديثة، وتعزيز الشراكات المجتمعية لتعزيز بيئة العمل الإلكترونية في الجامعة والمسؤولية الاجتماعية.</w:t>
      </w:r>
    </w:p>
    <w:p w14:paraId="5B557EF6" w14:textId="4A8515E5" w:rsidR="0058602E" w:rsidRPr="003742D7" w:rsidRDefault="0058602E"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سليمان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بعنوان: "تأثير التحول الرقمي على التميز المؤسسي الدور الوسيط لجودة الخدمات الحكومية بالتطبيق على العاملين بمديريات الخدمات العامة بمحافظة الدقهلية".</w:t>
      </w:r>
    </w:p>
    <w:p w14:paraId="79F483DF"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 xml:space="preserve">تبحث دراسة سليمان في الآثار المباشرة وغير المباشرة للتحول الرقمي على التميز المؤسسي، من خلال جودة الخدمات الحكومية، في إدارات الخدمة العامة بمحافظة الدقهلية. يهدف البحث إلى تقييم كيفية تعزيز استراتيجيات التحول للأداء التنظيمي. يعتمد البحث على منهج </w:t>
      </w:r>
      <w:r w:rsidRPr="0058602E">
        <w:rPr>
          <w:rFonts w:ascii="Traditional Arabic" w:hAnsi="Traditional Arabic" w:cs="Traditional Arabic" w:hint="cs"/>
          <w:sz w:val="24"/>
          <w:szCs w:val="24"/>
          <w:rtl/>
          <w:lang w:bidi="ar-SY"/>
        </w:rPr>
        <w:t>استنباطي</w:t>
      </w:r>
      <w:r w:rsidRPr="0058602E">
        <w:rPr>
          <w:rFonts w:ascii="Traditional Arabic" w:hAnsi="Traditional Arabic" w:cs="Traditional Arabic"/>
          <w:sz w:val="24"/>
          <w:szCs w:val="24"/>
          <w:rtl/>
          <w:lang w:bidi="ar-SY"/>
        </w:rPr>
        <w:t xml:space="preserve">، باستخدام استبيان وُزّع على عينة عشوائية من </w:t>
      </w:r>
      <w:r w:rsidRPr="0058602E">
        <w:rPr>
          <w:rFonts w:ascii="Traditional Arabic" w:hAnsi="Traditional Arabic" w:cs="Traditional Arabic"/>
          <w:sz w:val="24"/>
          <w:szCs w:val="24"/>
          <w:lang w:bidi="ar-SY"/>
        </w:rPr>
        <w:t>332</w:t>
      </w:r>
      <w:r w:rsidRPr="0058602E">
        <w:rPr>
          <w:rFonts w:ascii="Traditional Arabic" w:hAnsi="Traditional Arabic" w:cs="Traditional Arabic"/>
          <w:sz w:val="24"/>
          <w:szCs w:val="24"/>
          <w:rtl/>
          <w:lang w:bidi="ar-SY"/>
        </w:rPr>
        <w:t xml:space="preserve"> موظفًا من موظفي الخدمة العامة. استخدم تحليل البيانات برنامج </w:t>
      </w:r>
      <w:r w:rsidRPr="0058602E">
        <w:rPr>
          <w:rFonts w:ascii="Traditional Arabic" w:hAnsi="Traditional Arabic" w:cs="Traditional Arabic"/>
          <w:sz w:val="24"/>
          <w:szCs w:val="24"/>
          <w:lang w:bidi="ar-SY"/>
        </w:rPr>
        <w:t>SPSS</w:t>
      </w:r>
      <w:r w:rsidRPr="0058602E">
        <w:rPr>
          <w:rFonts w:ascii="Traditional Arabic" w:hAnsi="Traditional Arabic" w:cs="Traditional Arabic"/>
          <w:sz w:val="24"/>
          <w:szCs w:val="24"/>
          <w:rtl/>
          <w:lang w:bidi="ar-SY"/>
        </w:rPr>
        <w:t xml:space="preserve"> للآثار المباشرة، وبرنامج </w:t>
      </w:r>
      <w:r w:rsidRPr="0058602E">
        <w:rPr>
          <w:rFonts w:ascii="Traditional Arabic" w:hAnsi="Traditional Arabic" w:cs="Traditional Arabic"/>
          <w:sz w:val="24"/>
          <w:szCs w:val="24"/>
          <w:lang w:bidi="ar-SY"/>
        </w:rPr>
        <w:t>Amos</w:t>
      </w:r>
      <w:r w:rsidRPr="0058602E">
        <w:rPr>
          <w:rFonts w:ascii="Traditional Arabic" w:hAnsi="Traditional Arabic" w:cs="Traditional Arabic"/>
          <w:sz w:val="24"/>
          <w:szCs w:val="24"/>
          <w:rtl/>
          <w:lang w:bidi="ar-SY"/>
        </w:rPr>
        <w:t xml:space="preserve"> </w:t>
      </w:r>
      <w:r w:rsidRPr="0058602E">
        <w:rPr>
          <w:rFonts w:ascii="Traditional Arabic" w:hAnsi="Traditional Arabic" w:cs="Traditional Arabic"/>
          <w:sz w:val="24"/>
          <w:szCs w:val="24"/>
          <w:rtl/>
          <w:lang w:bidi="ar-SY"/>
        </w:rPr>
        <w:lastRenderedPageBreak/>
        <w:t>للآثار غير المباشرة. تشير النتائج إلى أن التحول الرقمي يؤثر إيجابًا على جودة الخدمات والتميز المؤسسي، حيث تلعب جودة الخدمات دورًا وسيطًا. تشمل التوصيات تسريع مبادرات التحول الرقمي الوطنية، وتعزيز تدريب الموظفين، ووضع استراتيجيات لدعم التحول الرقمي والتميز المؤسسي.</w:t>
      </w:r>
    </w:p>
    <w:p w14:paraId="47858368" w14:textId="30BA4D67" w:rsidR="0058602E" w:rsidRPr="003742D7" w:rsidRDefault="0058602E" w:rsidP="00AB6F6D">
      <w:pPr>
        <w:pStyle w:val="ListParagraph"/>
        <w:numPr>
          <w:ilvl w:val="1"/>
          <w:numId w:val="33"/>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جمع</w:t>
      </w:r>
      <w:r w:rsidRPr="003742D7">
        <w:rPr>
          <w:rFonts w:ascii="Traditional Arabic" w:hAnsi="Traditional Arabic" w:cs="Traditional Arabic" w:hint="cs"/>
          <w:b/>
          <w:bCs/>
          <w:sz w:val="24"/>
          <w:szCs w:val="24"/>
          <w:rtl/>
          <w:lang w:bidi="ar-SY"/>
        </w:rPr>
        <w:t>ه</w:t>
      </w:r>
      <w:r w:rsidRPr="003742D7">
        <w:rPr>
          <w:rFonts w:ascii="Traditional Arabic" w:hAnsi="Traditional Arabic" w:cs="Traditional Arabic"/>
          <w:b/>
          <w:bCs/>
          <w:sz w:val="24"/>
          <w:szCs w:val="24"/>
          <w:rtl/>
          <w:lang w:bidi="ar-SY"/>
        </w:rPr>
        <w:t xml:space="preserve">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 xml:space="preserve">واقع ممارسة القيادات الأكاديمية لمهارات التحول ‏الرقمي </w:t>
      </w:r>
      <w:r w:rsidR="003742D7" w:rsidRPr="003742D7">
        <w:rPr>
          <w:rFonts w:ascii="Traditional Arabic" w:hAnsi="Traditional Arabic" w:cs="Traditional Arabic" w:hint="cs"/>
          <w:b/>
          <w:bCs/>
          <w:sz w:val="24"/>
          <w:szCs w:val="24"/>
          <w:rtl/>
          <w:lang w:bidi="ar-SY"/>
        </w:rPr>
        <w:t>في</w:t>
      </w:r>
      <w:r w:rsidRPr="003742D7">
        <w:rPr>
          <w:rFonts w:ascii="Traditional Arabic" w:hAnsi="Traditional Arabic" w:cs="Traditional Arabic"/>
          <w:b/>
          <w:bCs/>
          <w:sz w:val="24"/>
          <w:szCs w:val="24"/>
          <w:rtl/>
          <w:lang w:bidi="ar-SY"/>
        </w:rPr>
        <w:t xml:space="preserve"> الجامعات السعودية ‏دراسة ميدانية"</w:t>
      </w:r>
      <w:r w:rsidRPr="003742D7">
        <w:rPr>
          <w:rFonts w:ascii="Traditional Arabic" w:hAnsi="Traditional Arabic" w:cs="Traditional Arabic" w:hint="cs"/>
          <w:b/>
          <w:bCs/>
          <w:sz w:val="24"/>
          <w:szCs w:val="24"/>
          <w:rtl/>
          <w:lang w:bidi="ar-SY"/>
        </w:rPr>
        <w:t>.</w:t>
      </w:r>
    </w:p>
    <w:p w14:paraId="680F045F" w14:textId="488FE4C2" w:rsid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تُقيّم دراسة جمع</w:t>
      </w:r>
      <w:r w:rsidRPr="0058602E">
        <w:rPr>
          <w:rFonts w:ascii="Traditional Arabic" w:hAnsi="Traditional Arabic" w:cs="Traditional Arabic" w:hint="cs"/>
          <w:sz w:val="24"/>
          <w:szCs w:val="24"/>
          <w:rtl/>
          <w:lang w:bidi="ar-SY"/>
        </w:rPr>
        <w:t>ه</w:t>
      </w:r>
      <w:r w:rsidRPr="0058602E">
        <w:rPr>
          <w:rFonts w:ascii="Traditional Arabic" w:hAnsi="Traditional Arabic" w:cs="Traditional Arabic"/>
          <w:sz w:val="24"/>
          <w:szCs w:val="24"/>
          <w:rtl/>
          <w:lang w:bidi="ar-SY"/>
        </w:rPr>
        <w:t xml:space="preserve"> مهارات التحول الرقمي لدى القيادات الأكاديمية في الجامعات السعودية ومستويات كفاءتها. وتهدف إلى تحديد المهارات المطلوبة وتقييم تطبيقها. وتعتمد الدراسة على منهج وصفي، باستخدام استبيان وُزّع على عينة من </w:t>
      </w:r>
      <w:r w:rsidRPr="0058602E">
        <w:rPr>
          <w:rFonts w:ascii="Traditional Arabic" w:hAnsi="Traditional Arabic" w:cs="Traditional Arabic"/>
          <w:sz w:val="24"/>
          <w:szCs w:val="24"/>
          <w:lang w:bidi="ar-SY"/>
        </w:rPr>
        <w:t>124</w:t>
      </w:r>
      <w:r w:rsidRPr="0058602E">
        <w:rPr>
          <w:rFonts w:ascii="Traditional Arabic" w:hAnsi="Traditional Arabic" w:cs="Traditional Arabic"/>
          <w:sz w:val="24"/>
          <w:szCs w:val="24"/>
          <w:rtl/>
          <w:lang w:bidi="ar-SY"/>
        </w:rPr>
        <w:t xml:space="preserve"> قائدًا أكاديميًا من سبع جامعات سعودية، تُمثل مجتمع القيادات في هذه المؤسسات. وتشير النتائج إلى اتفاق كبير على أهمية مهارات التحول الرقمي، مع تفاوت في الكفاءة. وتشمل التوصيات رفع مستوى الوعي من خلال الندوات، وتكثيف التدريب، وتحسين البنية التحتية، وتشكيل فرق متخصصة لمعالجة معوقات التنفيذ، وتعزيز قدرة القادة على قيادة التحول الرقمي.</w:t>
      </w:r>
    </w:p>
    <w:p w14:paraId="5347B85F" w14:textId="104A28F6" w:rsidR="00AB6F6D" w:rsidRPr="00AB6F6D" w:rsidRDefault="00F82B41" w:rsidP="00AB6F6D">
      <w:pPr>
        <w:bidi/>
        <w:spacing w:before="240" w:line="360" w:lineRule="auto"/>
        <w:ind w:firstLine="284"/>
        <w:jc w:val="lowKashida"/>
        <w:rPr>
          <w:rFonts w:ascii="Traditional Arabic" w:hAnsi="Traditional Arabic" w:cs="Traditional Arabic"/>
          <w:sz w:val="24"/>
          <w:szCs w:val="24"/>
          <w:rtl/>
          <w:lang w:bidi="ar-SY"/>
        </w:rPr>
      </w:pPr>
      <w:r>
        <w:rPr>
          <w:rFonts w:ascii="Traditional Arabic" w:hAnsi="Traditional Arabic" w:cs="Traditional Arabic" w:hint="cs"/>
          <w:b/>
          <w:bCs/>
          <w:sz w:val="24"/>
          <w:szCs w:val="24"/>
          <w:rtl/>
        </w:rPr>
        <w:t>بالنسبة للبيئة</w:t>
      </w:r>
      <w:r w:rsidR="00AB6F6D" w:rsidRPr="00AB6F6D">
        <w:rPr>
          <w:rFonts w:ascii="Traditional Arabic" w:hAnsi="Traditional Arabic" w:cs="Traditional Arabic" w:hint="cs"/>
          <w:b/>
          <w:bCs/>
          <w:sz w:val="24"/>
          <w:szCs w:val="24"/>
          <w:rtl/>
        </w:rPr>
        <w:t xml:space="preserve"> الأجنبية:</w:t>
      </w:r>
      <w:r w:rsidR="00AB6F6D">
        <w:rPr>
          <w:rFonts w:ascii="Traditional Arabic" w:hAnsi="Traditional Arabic" w:cs="Traditional Arabic" w:hint="cs"/>
          <w:sz w:val="24"/>
          <w:szCs w:val="24"/>
          <w:rtl/>
        </w:rPr>
        <w:t xml:space="preserve"> </w:t>
      </w:r>
      <w:r w:rsidR="00AB6F6D" w:rsidRPr="00AB6F6D">
        <w:rPr>
          <w:rFonts w:ascii="Traditional Arabic" w:hAnsi="Traditional Arabic" w:cs="Traditional Arabic" w:hint="cs"/>
          <w:sz w:val="24"/>
          <w:szCs w:val="24"/>
          <w:rtl/>
        </w:rPr>
        <w:t>رغم</w:t>
      </w:r>
      <w:r w:rsidR="00AB6F6D" w:rsidRPr="00AB6F6D">
        <w:rPr>
          <w:rFonts w:ascii="Traditional Arabic" w:hAnsi="Traditional Arabic" w:cs="Traditional Arabic"/>
          <w:sz w:val="24"/>
          <w:szCs w:val="24"/>
          <w:rtl/>
        </w:rPr>
        <w:t xml:space="preserve"> البحث المنهجي في قواعد البيانات </w:t>
      </w:r>
      <w:r w:rsidR="00AB6F6D">
        <w:rPr>
          <w:rFonts w:ascii="Traditional Arabic" w:hAnsi="Traditional Arabic" w:cs="Traditional Arabic" w:hint="cs"/>
          <w:sz w:val="24"/>
          <w:szCs w:val="24"/>
          <w:rtl/>
        </w:rPr>
        <w:t>الدولية (</w:t>
      </w:r>
      <w:r w:rsidR="00AB6F6D" w:rsidRPr="00AB6F6D">
        <w:rPr>
          <w:rFonts w:ascii="Traditional Arabic" w:hAnsi="Traditional Arabic" w:cs="Traditional Arabic"/>
          <w:sz w:val="24"/>
          <w:szCs w:val="24"/>
          <w:lang w:bidi="ar-SY"/>
        </w:rPr>
        <w:t>EBSCO</w:t>
      </w:r>
      <w:r w:rsidR="00AB6F6D" w:rsidRPr="00AB6F6D">
        <w:rPr>
          <w:rFonts w:ascii="Traditional Arabic" w:hAnsi="Traditional Arabic" w:cs="Traditional Arabic"/>
          <w:sz w:val="24"/>
          <w:szCs w:val="24"/>
          <w:rtl/>
        </w:rPr>
        <w:t xml:space="preserve">، </w:t>
      </w:r>
      <w:r w:rsidR="00AB6F6D" w:rsidRPr="00AB6F6D">
        <w:rPr>
          <w:rFonts w:ascii="Traditional Arabic" w:hAnsi="Traditional Arabic" w:cs="Traditional Arabic"/>
          <w:sz w:val="24"/>
          <w:szCs w:val="24"/>
          <w:lang w:bidi="ar-SY"/>
        </w:rPr>
        <w:t>Scopus</w:t>
      </w:r>
      <w:r w:rsidR="00AB6F6D">
        <w:rPr>
          <w:rFonts w:ascii="Traditional Arabic" w:hAnsi="Traditional Arabic" w:cs="Traditional Arabic" w:hint="cs"/>
          <w:sz w:val="24"/>
          <w:szCs w:val="24"/>
          <w:rtl/>
          <w:lang w:bidi="ar-SY"/>
        </w:rPr>
        <w:t>)</w:t>
      </w:r>
      <w:r w:rsidR="00AB6F6D" w:rsidRPr="00AB6F6D">
        <w:rPr>
          <w:rFonts w:ascii="Traditional Arabic" w:hAnsi="Traditional Arabic" w:cs="Traditional Arabic"/>
          <w:sz w:val="24"/>
          <w:szCs w:val="24"/>
          <w:rtl/>
        </w:rPr>
        <w:t xml:space="preserve">، إلا أن الدراسات الأجنبية تركز على الجامعات الغربية دون النظر للسياق السعودي المميز، مما يجعل الدراسات </w:t>
      </w:r>
      <w:r w:rsidR="00060676">
        <w:rPr>
          <w:rFonts w:ascii="Traditional Arabic" w:hAnsi="Traditional Arabic" w:cs="Traditional Arabic" w:hint="cs"/>
          <w:sz w:val="24"/>
          <w:szCs w:val="24"/>
          <w:rtl/>
        </w:rPr>
        <w:t>السابقة التي تم استهدافها بالتحليل سواء كانت باللغة العربية أو اللغة الإنجليزية للبيئة العربية</w:t>
      </w:r>
      <w:r w:rsidR="00AB6F6D" w:rsidRPr="00AB6F6D">
        <w:rPr>
          <w:rFonts w:ascii="Traditional Arabic" w:hAnsi="Traditional Arabic" w:cs="Traditional Arabic"/>
          <w:sz w:val="24"/>
          <w:szCs w:val="24"/>
          <w:rtl/>
        </w:rPr>
        <w:t xml:space="preserve"> أكثر صلة </w:t>
      </w:r>
      <w:r w:rsidR="00060676">
        <w:rPr>
          <w:rFonts w:ascii="Traditional Arabic" w:hAnsi="Traditional Arabic" w:cs="Traditional Arabic" w:hint="cs"/>
          <w:sz w:val="24"/>
          <w:szCs w:val="24"/>
          <w:rtl/>
        </w:rPr>
        <w:t>ومؤك</w:t>
      </w:r>
      <w:r w:rsidR="00FF6E19">
        <w:rPr>
          <w:rFonts w:ascii="Traditional Arabic" w:hAnsi="Traditional Arabic" w:cs="Traditional Arabic" w:hint="cs"/>
          <w:sz w:val="24"/>
          <w:szCs w:val="24"/>
          <w:rtl/>
        </w:rPr>
        <w:t>ِ</w:t>
      </w:r>
      <w:r w:rsidR="00060676">
        <w:rPr>
          <w:rFonts w:ascii="Traditional Arabic" w:hAnsi="Traditional Arabic" w:cs="Traditional Arabic" w:hint="cs"/>
          <w:sz w:val="24"/>
          <w:szCs w:val="24"/>
          <w:rtl/>
        </w:rPr>
        <w:t>دة</w:t>
      </w:r>
      <w:r w:rsidR="00AB6F6D" w:rsidRPr="00AB6F6D">
        <w:rPr>
          <w:rFonts w:ascii="Traditional Arabic" w:hAnsi="Traditional Arabic" w:cs="Traditional Arabic"/>
          <w:sz w:val="24"/>
          <w:szCs w:val="24"/>
          <w:rtl/>
        </w:rPr>
        <w:t xml:space="preserve"> </w:t>
      </w:r>
      <w:r w:rsidR="00060676">
        <w:rPr>
          <w:rFonts w:ascii="Traditional Arabic" w:hAnsi="Traditional Arabic" w:cs="Traditional Arabic" w:hint="cs"/>
          <w:sz w:val="24"/>
          <w:szCs w:val="24"/>
          <w:rtl/>
        </w:rPr>
        <w:t xml:space="preserve">لأهمية البحث </w:t>
      </w:r>
      <w:r w:rsidR="00AB6F6D" w:rsidRPr="00AB6F6D">
        <w:rPr>
          <w:rFonts w:ascii="Traditional Arabic" w:hAnsi="Traditional Arabic" w:cs="Traditional Arabic"/>
          <w:sz w:val="24"/>
          <w:szCs w:val="24"/>
          <w:rtl/>
        </w:rPr>
        <w:t>المحلي</w:t>
      </w:r>
      <w:r w:rsidR="00AB6F6D" w:rsidRPr="00AB6F6D">
        <w:rPr>
          <w:rFonts w:ascii="Traditional Arabic" w:hAnsi="Traditional Arabic" w:cs="Traditional Arabic"/>
          <w:sz w:val="24"/>
          <w:szCs w:val="24"/>
          <w:lang w:bidi="ar-SY"/>
        </w:rPr>
        <w:t>.</w:t>
      </w:r>
    </w:p>
    <w:p w14:paraId="639D6C08" w14:textId="2090B5C5" w:rsidR="003742D7" w:rsidRPr="003742D7" w:rsidRDefault="003742D7" w:rsidP="00C13975">
      <w:pPr>
        <w:pStyle w:val="Heading3"/>
        <w:bidi/>
        <w:rPr>
          <w:rFonts w:ascii="Traditional Arabic" w:hAnsi="Traditional Arabic" w:cs="Traditional Arabic"/>
          <w:color w:val="000000" w:themeColor="text1"/>
          <w:sz w:val="24"/>
          <w:szCs w:val="24"/>
          <w:rtl/>
        </w:rPr>
      </w:pPr>
      <w:r w:rsidRPr="003742D7">
        <w:rPr>
          <w:rFonts w:ascii="Traditional Arabic" w:hAnsi="Traditional Arabic" w:cs="Traditional Arabic" w:hint="cs"/>
          <w:color w:val="000000" w:themeColor="text1"/>
          <w:sz w:val="24"/>
          <w:szCs w:val="24"/>
          <w:rtl/>
        </w:rPr>
        <w:t>مناقشة وتحليل الدراسات السابقة</w:t>
      </w:r>
    </w:p>
    <w:p w14:paraId="294647B3" w14:textId="2F6C84BB" w:rsidR="003742D7" w:rsidRPr="003742D7" w:rsidRDefault="00AB6F6D" w:rsidP="00AB6F6D">
      <w:pPr>
        <w:bidi/>
        <w:spacing w:before="240" w:line="360" w:lineRule="auto"/>
        <w:ind w:firstLine="284"/>
        <w:jc w:val="lowKashida"/>
        <w:rPr>
          <w:rFonts w:ascii="Traditional Arabic" w:hAnsi="Traditional Arabic" w:cs="Traditional Arabic"/>
          <w:sz w:val="24"/>
          <w:szCs w:val="24"/>
          <w:lang w:bidi="ar-SY"/>
        </w:rPr>
      </w:pPr>
      <w:r w:rsidRPr="00AB6F6D">
        <w:rPr>
          <w:rFonts w:ascii="Traditional Arabic" w:hAnsi="Traditional Arabic" w:cs="Traditional Arabic" w:hint="cs"/>
          <w:sz w:val="24"/>
          <w:szCs w:val="24"/>
          <w:rtl/>
        </w:rPr>
        <w:t>تكشف</w:t>
      </w:r>
      <w:r w:rsidRPr="00AB6F6D">
        <w:rPr>
          <w:rFonts w:ascii="Traditional Arabic" w:hAnsi="Traditional Arabic" w:cs="Traditional Arabic"/>
          <w:sz w:val="24"/>
          <w:szCs w:val="24"/>
          <w:rtl/>
        </w:rPr>
        <w:t xml:space="preserve"> مراجعة الدراسات السابقة عن تركيز الإنتاج العلمي الحالي على الجوانب الجزئية لكل متغير على حدة، مع غياب نماذج مدمجة تربط التحول الرقمي المدعوم بالذكاء الاصطناعي بالتميز المؤسسي في التعليم العالي السعودي</w:t>
      </w:r>
      <w:r w:rsidRPr="00AB6F6D">
        <w:rPr>
          <w:rFonts w:ascii="Traditional Arabic" w:hAnsi="Traditional Arabic" w:cs="Traditional Arabic"/>
          <w:b/>
          <w:bCs/>
          <w:sz w:val="24"/>
          <w:szCs w:val="24"/>
          <w:lang w:bidi="ar-SY"/>
        </w:rPr>
        <w:t>.</w:t>
      </w:r>
      <w:r>
        <w:rPr>
          <w:rFonts w:ascii="Traditional Arabic" w:hAnsi="Traditional Arabic" w:cs="Traditional Arabic" w:hint="cs"/>
          <w:sz w:val="24"/>
          <w:szCs w:val="24"/>
          <w:rtl/>
          <w:lang w:bidi="ar-SY"/>
        </w:rPr>
        <w:t xml:space="preserve"> كما تُظهر</w:t>
      </w:r>
      <w:r w:rsidR="003742D7" w:rsidRPr="003742D7">
        <w:rPr>
          <w:rFonts w:ascii="Traditional Arabic" w:hAnsi="Traditional Arabic" w:cs="Traditional Arabic"/>
          <w:sz w:val="24"/>
          <w:szCs w:val="24"/>
          <w:rtl/>
          <w:lang w:bidi="ar-SY"/>
        </w:rPr>
        <w:t xml:space="preserve"> الدراسات التي تبحث في التحول الرقمي والذكاء الاصطناعي (</w:t>
      </w:r>
      <w:r w:rsidR="003742D7" w:rsidRPr="003742D7">
        <w:rPr>
          <w:rFonts w:ascii="Traditional Arabic" w:hAnsi="Traditional Arabic" w:cs="Traditional Arabic"/>
          <w:sz w:val="24"/>
          <w:szCs w:val="24"/>
          <w:lang w:bidi="ar-SY"/>
        </w:rPr>
        <w:t>AI</w:t>
      </w:r>
      <w:r w:rsidR="003742D7" w:rsidRPr="003742D7">
        <w:rPr>
          <w:rFonts w:ascii="Traditional Arabic" w:hAnsi="Traditional Arabic" w:cs="Traditional Arabic"/>
          <w:sz w:val="24"/>
          <w:szCs w:val="24"/>
          <w:rtl/>
          <w:lang w:bidi="ar-SY"/>
        </w:rPr>
        <w:t xml:space="preserve">) في السياقات التعليمية والإدارية عن العديد من الفجوات البحثية ونقاط الضعف التي تحد من إمكانية تعميمها وعمقها. يركز العجلوني </w:t>
      </w:r>
      <w:r w:rsidR="003742D7" w:rsidRPr="003742D7">
        <w:rPr>
          <w:rFonts w:ascii="Traditional Arabic" w:hAnsi="Traditional Arabic" w:cs="Traditional Arabic"/>
          <w:sz w:val="24"/>
          <w:szCs w:val="24"/>
          <w:lang w:bidi="ar-SY"/>
        </w:rPr>
        <w:t>2024</w:t>
      </w:r>
      <w:r w:rsidR="009F5C3C">
        <w:rPr>
          <w:rFonts w:ascii="Traditional Arabic" w:hAnsi="Traditional Arabic" w:cs="Traditional Arabic" w:hint="cs"/>
          <w:sz w:val="24"/>
          <w:szCs w:val="24"/>
          <w:rtl/>
          <w:lang w:bidi="ar-SY"/>
        </w:rPr>
        <w:t>؛</w:t>
      </w:r>
      <w:r w:rsidR="003742D7" w:rsidRPr="003742D7">
        <w:rPr>
          <w:rFonts w:ascii="Traditional Arabic" w:hAnsi="Traditional Arabic" w:cs="Traditional Arabic"/>
          <w:sz w:val="24"/>
          <w:szCs w:val="24"/>
          <w:rtl/>
          <w:lang w:bidi="ar-SY"/>
        </w:rPr>
        <w:t xml:space="preserve"> سليمان </w:t>
      </w:r>
      <w:r w:rsidR="003742D7" w:rsidRPr="003742D7">
        <w:rPr>
          <w:rFonts w:ascii="Traditional Arabic" w:hAnsi="Traditional Arabic" w:cs="Traditional Arabic"/>
          <w:sz w:val="24"/>
          <w:szCs w:val="24"/>
          <w:lang w:bidi="ar-SY"/>
        </w:rPr>
        <w:t>2024</w:t>
      </w:r>
      <w:r w:rsidR="003742D7" w:rsidRPr="003742D7">
        <w:rPr>
          <w:rFonts w:ascii="Traditional Arabic" w:hAnsi="Traditional Arabic" w:cs="Traditional Arabic"/>
          <w:sz w:val="24"/>
          <w:szCs w:val="24"/>
          <w:rtl/>
          <w:lang w:bidi="ar-SY"/>
        </w:rPr>
        <w:t xml:space="preserve">) على التميز المؤسسي لكنهما </w:t>
      </w:r>
      <w:r w:rsidR="001D2AB0">
        <w:rPr>
          <w:rFonts w:ascii="Traditional Arabic" w:hAnsi="Traditional Arabic" w:cs="Traditional Arabic" w:hint="cs"/>
          <w:sz w:val="24"/>
          <w:szCs w:val="24"/>
          <w:rtl/>
          <w:lang w:bidi="ar-SY"/>
        </w:rPr>
        <w:t>لا يعطيان الاهتمام الكافي</w:t>
      </w:r>
      <w:r w:rsidR="003742D7"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ل</w:t>
      </w:r>
      <w:r w:rsidR="003742D7" w:rsidRPr="003742D7">
        <w:rPr>
          <w:rFonts w:ascii="Traditional Arabic" w:hAnsi="Traditional Arabic" w:cs="Traditional Arabic"/>
          <w:sz w:val="24"/>
          <w:szCs w:val="24"/>
          <w:rtl/>
          <w:lang w:bidi="ar-SY"/>
        </w:rPr>
        <w:t>استكشاف الاستدامة طويلة المدى لمبادرات التحول الرقمي، لا سيما في معالجة الاتجاهات التكنولوجية المتطورة. وبالمثل، يؤكد أبو سالم والعتيبي (</w:t>
      </w:r>
      <w:r w:rsidR="003742D7" w:rsidRPr="003742D7">
        <w:rPr>
          <w:rFonts w:ascii="Traditional Arabic" w:hAnsi="Traditional Arabic" w:cs="Traditional Arabic"/>
          <w:sz w:val="24"/>
          <w:szCs w:val="24"/>
          <w:lang w:bidi="ar-SY"/>
        </w:rPr>
        <w:t>2024</w:t>
      </w:r>
      <w:r w:rsidR="003742D7" w:rsidRPr="003742D7">
        <w:rPr>
          <w:rFonts w:ascii="Traditional Arabic" w:hAnsi="Traditional Arabic" w:cs="Traditional Arabic"/>
          <w:sz w:val="24"/>
          <w:szCs w:val="24"/>
          <w:rtl/>
          <w:lang w:bidi="ar-SY"/>
        </w:rPr>
        <w:t>) على تطوير الوظائف لكنهما يتجاهلان التأثيرات المجتمعية الأوسع، مثل المشاركة المجتمعية، والتي يمكن أن تعزز قابلية تطبيق نتائجهما. يسلط جمع</w:t>
      </w:r>
      <w:r w:rsidR="003742D7" w:rsidRPr="003742D7">
        <w:rPr>
          <w:rFonts w:ascii="Traditional Arabic" w:hAnsi="Traditional Arabic" w:cs="Traditional Arabic" w:hint="cs"/>
          <w:sz w:val="24"/>
          <w:szCs w:val="24"/>
          <w:rtl/>
          <w:lang w:bidi="ar-SY"/>
        </w:rPr>
        <w:t>ه</w:t>
      </w:r>
      <w:r w:rsidR="003742D7" w:rsidRPr="003742D7">
        <w:rPr>
          <w:rFonts w:ascii="Traditional Arabic" w:hAnsi="Traditional Arabic" w:cs="Traditional Arabic"/>
          <w:sz w:val="24"/>
          <w:szCs w:val="24"/>
          <w:rtl/>
          <w:lang w:bidi="ar-SY"/>
        </w:rPr>
        <w:t xml:space="preserve"> (</w:t>
      </w:r>
      <w:r w:rsidR="003742D7" w:rsidRPr="003742D7">
        <w:rPr>
          <w:rFonts w:ascii="Traditional Arabic" w:hAnsi="Traditional Arabic" w:cs="Traditional Arabic"/>
          <w:sz w:val="24"/>
          <w:szCs w:val="24"/>
          <w:lang w:bidi="ar-SY"/>
        </w:rPr>
        <w:t>2024</w:t>
      </w:r>
      <w:r w:rsidR="003742D7" w:rsidRPr="003742D7">
        <w:rPr>
          <w:rFonts w:ascii="Traditional Arabic" w:hAnsi="Traditional Arabic" w:cs="Traditional Arabic"/>
          <w:sz w:val="24"/>
          <w:szCs w:val="24"/>
          <w:rtl/>
          <w:lang w:bidi="ar-SY"/>
        </w:rPr>
        <w:t xml:space="preserve">) الضوء على الكفاءة المتوسطة للقادة الأكاديميين في مهارات التحول الرقمي لكنه يفتقر إلى تحليل مفصل للحواجز المحددة، مثل الثقافة المؤسسية أو قيود الموارد، مما يحد من الرؤى القابلة للتنفيذ. </w:t>
      </w:r>
      <w:r w:rsidR="001D2AB0">
        <w:rPr>
          <w:rFonts w:ascii="Traditional Arabic" w:hAnsi="Traditional Arabic" w:cs="Traditional Arabic" w:hint="cs"/>
          <w:sz w:val="24"/>
          <w:szCs w:val="24"/>
          <w:rtl/>
          <w:lang w:bidi="ar-SY"/>
        </w:rPr>
        <w:t>كما أن دراسة كل من (</w:t>
      </w:r>
      <w:r w:rsidR="003742D7" w:rsidRPr="003742D7">
        <w:rPr>
          <w:rFonts w:ascii="Traditional Arabic" w:hAnsi="Traditional Arabic" w:cs="Traditional Arabic"/>
          <w:sz w:val="24"/>
          <w:szCs w:val="24"/>
          <w:rtl/>
          <w:lang w:bidi="ar-SY"/>
        </w:rPr>
        <w:t xml:space="preserve">البحيري والعلياني </w:t>
      </w:r>
      <w:r w:rsidR="001D2AB0">
        <w:rPr>
          <w:rFonts w:ascii="Traditional Arabic" w:hAnsi="Traditional Arabic" w:cs="Traditional Arabic" w:hint="cs"/>
          <w:sz w:val="24"/>
          <w:szCs w:val="24"/>
          <w:rtl/>
          <w:lang w:bidi="ar-SY"/>
        </w:rPr>
        <w:t>2024</w:t>
      </w:r>
      <w:r w:rsidR="003742D7"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 xml:space="preserve">؛ </w:t>
      </w:r>
      <w:r w:rsidR="003742D7" w:rsidRPr="003742D7">
        <w:rPr>
          <w:rFonts w:ascii="Traditional Arabic" w:hAnsi="Traditional Arabic" w:cs="Traditional Arabic"/>
          <w:sz w:val="24"/>
          <w:szCs w:val="24"/>
          <w:lang w:bidi="ar-SY"/>
        </w:rPr>
        <w:t xml:space="preserve">AL-Melweth et al. </w:t>
      </w:r>
      <w:r w:rsidR="001D2AB0">
        <w:rPr>
          <w:rFonts w:ascii="Traditional Arabic" w:hAnsi="Traditional Arabic" w:cs="Traditional Arabic"/>
          <w:sz w:val="24"/>
          <w:szCs w:val="24"/>
          <w:lang w:bidi="ar-SY"/>
        </w:rPr>
        <w:t>2024</w:t>
      </w:r>
      <w:r w:rsidR="001D2AB0">
        <w:rPr>
          <w:rFonts w:ascii="Traditional Arabic" w:hAnsi="Traditional Arabic" w:cs="Traditional Arabic" w:hint="cs"/>
          <w:sz w:val="24"/>
          <w:szCs w:val="24"/>
          <w:rtl/>
          <w:lang w:bidi="ar-EG"/>
        </w:rPr>
        <w:t>)</w:t>
      </w:r>
      <w:r w:rsidR="003742D7"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تتناولان</w:t>
      </w:r>
      <w:r w:rsidR="003742D7" w:rsidRPr="003742D7">
        <w:rPr>
          <w:rFonts w:ascii="Traditional Arabic" w:hAnsi="Traditional Arabic" w:cs="Traditional Arabic"/>
          <w:sz w:val="24"/>
          <w:szCs w:val="24"/>
          <w:rtl/>
          <w:lang w:bidi="ar-SY"/>
        </w:rPr>
        <w:t xml:space="preserve"> تطبيقات الذكاء الاصطناعي في إدارة المدارس ورعاية المعلمين على التوالي، ولكن تركيزهم على مناطق فردية (بيشة وعسير) يحد من إمكانية تطبيقها على نطاق أوسع على المشهد التعليمي المتنوع في المملكة العربية السعودية. </w:t>
      </w:r>
      <w:r w:rsidR="001D2AB0">
        <w:rPr>
          <w:rFonts w:ascii="Traditional Arabic" w:hAnsi="Traditional Arabic" w:cs="Traditional Arabic" w:hint="cs"/>
          <w:sz w:val="24"/>
          <w:szCs w:val="24"/>
          <w:rtl/>
          <w:lang w:bidi="ar-SY"/>
        </w:rPr>
        <w:t xml:space="preserve">كما </w:t>
      </w:r>
      <w:r w:rsidR="001D2AB0">
        <w:rPr>
          <w:rFonts w:ascii="Traditional Arabic" w:hAnsi="Traditional Arabic" w:cs="Traditional Arabic" w:hint="cs"/>
          <w:sz w:val="24"/>
          <w:szCs w:val="24"/>
          <w:rtl/>
          <w:lang w:bidi="ar-SY"/>
        </w:rPr>
        <w:lastRenderedPageBreak/>
        <w:t>تستكشف دراسة كل من (</w:t>
      </w:r>
      <w:r w:rsidR="001D2AB0">
        <w:rPr>
          <w:rFonts w:ascii="Traditional Arabic" w:hAnsi="Traditional Arabic" w:cs="Traditional Arabic"/>
          <w:sz w:val="24"/>
          <w:szCs w:val="24"/>
          <w:lang w:bidi="ar-SY"/>
        </w:rPr>
        <w:t xml:space="preserve">Farhan et al., 2024 </w:t>
      </w:r>
      <w:r w:rsidR="001D2AB0">
        <w:rPr>
          <w:rFonts w:ascii="Traditional Arabic" w:hAnsi="Traditional Arabic" w:cs="Traditional Arabic" w:hint="cs"/>
          <w:sz w:val="24"/>
          <w:szCs w:val="24"/>
          <w:rtl/>
          <w:lang w:bidi="ar-EG"/>
        </w:rPr>
        <w:t xml:space="preserve">؛ </w:t>
      </w:r>
      <w:r w:rsidR="001D2AB0">
        <w:rPr>
          <w:rFonts w:ascii="Traditional Arabic" w:hAnsi="Traditional Arabic" w:cs="Traditional Arabic"/>
          <w:sz w:val="24"/>
          <w:szCs w:val="24"/>
          <w:lang w:bidi="ar-EG"/>
        </w:rPr>
        <w:t xml:space="preserve"> Bilal and Bakhit, 2025</w:t>
      </w:r>
      <w:r w:rsidR="001D2AB0">
        <w:rPr>
          <w:rFonts w:ascii="Traditional Arabic" w:hAnsi="Traditional Arabic" w:cs="Traditional Arabic" w:hint="cs"/>
          <w:sz w:val="24"/>
          <w:szCs w:val="24"/>
          <w:rtl/>
          <w:lang w:bidi="ar-EG"/>
        </w:rPr>
        <w:t xml:space="preserve">) </w:t>
      </w:r>
      <w:r w:rsidR="003742D7" w:rsidRPr="003742D7">
        <w:rPr>
          <w:rFonts w:ascii="Traditional Arabic" w:hAnsi="Traditional Arabic" w:cs="Traditional Arabic"/>
          <w:sz w:val="24"/>
          <w:szCs w:val="24"/>
          <w:rtl/>
          <w:lang w:bidi="ar-SY"/>
        </w:rPr>
        <w:t>الذكاء الاصطناعي في جودة التعليم، ولكنهم يعتمد</w:t>
      </w:r>
      <w:r w:rsidR="001D2AB0">
        <w:rPr>
          <w:rFonts w:ascii="Traditional Arabic" w:hAnsi="Traditional Arabic" w:cs="Traditional Arabic" w:hint="cs"/>
          <w:sz w:val="24"/>
          <w:szCs w:val="24"/>
          <w:rtl/>
          <w:lang w:bidi="ar-SY"/>
        </w:rPr>
        <w:t>ان</w:t>
      </w:r>
      <w:r w:rsidR="003742D7" w:rsidRPr="003742D7">
        <w:rPr>
          <w:rFonts w:ascii="Traditional Arabic" w:hAnsi="Traditional Arabic" w:cs="Traditional Arabic"/>
          <w:sz w:val="24"/>
          <w:szCs w:val="24"/>
          <w:rtl/>
          <w:lang w:bidi="ar-SY"/>
        </w:rPr>
        <w:t xml:space="preserve"> بشكل كبير على المناهج الوصفية، مما يفوت فرص التصميمات التجريبية أو الطولية لاختبار العلاقات السببية. </w:t>
      </w:r>
      <w:r w:rsidR="001D2AB0">
        <w:rPr>
          <w:rFonts w:ascii="Traditional Arabic" w:hAnsi="Traditional Arabic" w:cs="Traditional Arabic" w:hint="cs"/>
          <w:sz w:val="24"/>
          <w:szCs w:val="24"/>
          <w:rtl/>
          <w:lang w:bidi="ar-SY"/>
        </w:rPr>
        <w:t xml:space="preserve">أيضاً </w:t>
      </w:r>
      <w:r w:rsidR="003742D7" w:rsidRPr="003742D7">
        <w:rPr>
          <w:rFonts w:ascii="Traditional Arabic" w:hAnsi="Traditional Arabic" w:cs="Traditional Arabic"/>
          <w:sz w:val="24"/>
          <w:szCs w:val="24"/>
          <w:rtl/>
          <w:lang w:bidi="ar-SY"/>
        </w:rPr>
        <w:t>يدرس</w:t>
      </w:r>
      <w:r w:rsidR="001D2AB0">
        <w:rPr>
          <w:rFonts w:ascii="Traditional Arabic" w:hAnsi="Traditional Arabic" w:cs="Traditional Arabic" w:hint="cs"/>
          <w:sz w:val="24"/>
          <w:szCs w:val="24"/>
          <w:rtl/>
          <w:lang w:bidi="ar-SY"/>
        </w:rPr>
        <w:t xml:space="preserve"> (</w:t>
      </w:r>
      <w:r w:rsidR="001D2AB0">
        <w:rPr>
          <w:rFonts w:ascii="Traditional Arabic" w:hAnsi="Traditional Arabic" w:cs="Traditional Arabic"/>
          <w:sz w:val="24"/>
          <w:szCs w:val="24"/>
          <w:lang w:bidi="ar-SY"/>
        </w:rPr>
        <w:t xml:space="preserve">Althubyani, 2025 </w:t>
      </w:r>
      <w:r w:rsidR="001D2AB0">
        <w:rPr>
          <w:rFonts w:ascii="Traditional Arabic" w:hAnsi="Traditional Arabic" w:cs="Traditional Arabic" w:hint="cs"/>
          <w:sz w:val="24"/>
          <w:szCs w:val="24"/>
          <w:rtl/>
          <w:lang w:bidi="ar-EG"/>
        </w:rPr>
        <w:t xml:space="preserve">؛ </w:t>
      </w:r>
      <w:r w:rsidR="001D2AB0">
        <w:rPr>
          <w:rFonts w:ascii="Traditional Arabic" w:hAnsi="Traditional Arabic" w:cs="Traditional Arabic"/>
          <w:sz w:val="24"/>
          <w:szCs w:val="24"/>
          <w:lang w:bidi="ar-EG"/>
        </w:rPr>
        <w:t>Alsalman,2025</w:t>
      </w:r>
      <w:r w:rsidR="001D2AB0">
        <w:rPr>
          <w:rFonts w:ascii="Traditional Arabic" w:hAnsi="Traditional Arabic" w:cs="Traditional Arabic" w:hint="cs"/>
          <w:sz w:val="24"/>
          <w:szCs w:val="24"/>
          <w:rtl/>
          <w:lang w:bidi="ar-EG"/>
        </w:rPr>
        <w:t xml:space="preserve">) </w:t>
      </w:r>
      <w:r w:rsidR="003742D7" w:rsidRPr="003742D7">
        <w:rPr>
          <w:rFonts w:ascii="Traditional Arabic" w:hAnsi="Traditional Arabic" w:cs="Traditional Arabic"/>
          <w:sz w:val="24"/>
          <w:szCs w:val="24"/>
          <w:rtl/>
          <w:lang w:bidi="ar-SY"/>
        </w:rPr>
        <w:t>الاعتماد واتخاذ القرار، ولكنهم لا يعالج</w:t>
      </w:r>
      <w:r w:rsidR="001D2AB0">
        <w:rPr>
          <w:rFonts w:ascii="Traditional Arabic" w:hAnsi="Traditional Arabic" w:cs="Traditional Arabic" w:hint="cs"/>
          <w:sz w:val="24"/>
          <w:szCs w:val="24"/>
          <w:rtl/>
          <w:lang w:bidi="ar-SY"/>
        </w:rPr>
        <w:t>ان</w:t>
      </w:r>
      <w:r w:rsidR="003742D7" w:rsidRPr="003742D7">
        <w:rPr>
          <w:rFonts w:ascii="Traditional Arabic" w:hAnsi="Traditional Arabic" w:cs="Traditional Arabic"/>
          <w:sz w:val="24"/>
          <w:szCs w:val="24"/>
          <w:rtl/>
          <w:lang w:bidi="ar-SY"/>
        </w:rPr>
        <w:t xml:space="preserve"> بشكل كافٍ المخاوف الأخلاقية، مثل تحيز الذكاء الاصطناعي، والتي قد تقوض الثقة في نتائجهم.</w:t>
      </w:r>
    </w:p>
    <w:p w14:paraId="08395ADF" w14:textId="36DD71A9"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تشمل التحديات في هذه الدراسات تنوع العينات المحدود والقيود المنهجية. على سبيل المثال، يستخدم </w:t>
      </w:r>
      <w:r w:rsidR="0043663E">
        <w:rPr>
          <w:rFonts w:ascii="Traditional Arabic" w:hAnsi="Traditional Arabic" w:cs="Traditional Arabic" w:hint="cs"/>
          <w:sz w:val="24"/>
          <w:szCs w:val="24"/>
          <w:rtl/>
          <w:lang w:bidi="ar-SY"/>
        </w:rPr>
        <w:t>(</w:t>
      </w:r>
      <w:r w:rsidRPr="00FD3306">
        <w:rPr>
          <w:rFonts w:ascii="Traditional Arabic" w:hAnsi="Traditional Arabic" w:cs="Traditional Arabic"/>
          <w:sz w:val="24"/>
          <w:szCs w:val="24"/>
          <w:rtl/>
          <w:lang w:bidi="ar-SY"/>
        </w:rPr>
        <w:t>العجلوني</w:t>
      </w:r>
      <w:r w:rsidR="0043663E">
        <w:rPr>
          <w:rFonts w:ascii="Traditional Arabic" w:hAnsi="Traditional Arabic" w:cs="Traditional Arabic" w:hint="cs"/>
          <w:sz w:val="24"/>
          <w:szCs w:val="24"/>
          <w:rtl/>
          <w:lang w:bidi="ar-SY"/>
        </w:rPr>
        <w:t>، 2024</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سليمان </w:t>
      </w:r>
      <w:r w:rsidR="00FD3306">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عينات صغيرة نسبيًا (</w:t>
      </w:r>
      <w:r w:rsidRPr="003742D7">
        <w:rPr>
          <w:rFonts w:ascii="Traditional Arabic" w:hAnsi="Traditional Arabic" w:cs="Traditional Arabic"/>
          <w:sz w:val="24"/>
          <w:szCs w:val="24"/>
          <w:lang w:bidi="ar-SY"/>
        </w:rPr>
        <w:t>316</w:t>
      </w:r>
      <w:r w:rsidRPr="003742D7">
        <w:rPr>
          <w:rFonts w:ascii="Traditional Arabic" w:hAnsi="Traditional Arabic" w:cs="Traditional Arabic"/>
          <w:sz w:val="24"/>
          <w:szCs w:val="24"/>
          <w:rtl/>
          <w:lang w:bidi="ar-SY"/>
        </w:rPr>
        <w:t xml:space="preserve"> و</w:t>
      </w:r>
      <w:r w:rsidRPr="003742D7">
        <w:rPr>
          <w:rFonts w:ascii="Traditional Arabic" w:hAnsi="Traditional Arabic" w:cs="Traditional Arabic"/>
          <w:sz w:val="24"/>
          <w:szCs w:val="24"/>
          <w:lang w:bidi="ar-SY"/>
        </w:rPr>
        <w:t>332</w:t>
      </w:r>
      <w:r w:rsidRPr="003742D7">
        <w:rPr>
          <w:rFonts w:ascii="Traditional Arabic" w:hAnsi="Traditional Arabic" w:cs="Traditional Arabic"/>
          <w:sz w:val="24"/>
          <w:szCs w:val="24"/>
          <w:rtl/>
          <w:lang w:bidi="ar-SY"/>
        </w:rPr>
        <w:t xml:space="preserve"> على التوالي)، والتي قد لا تمثل بشكل كامل فئات الموظفين المتنوعة في بيئاتهم. </w:t>
      </w:r>
      <w:r w:rsidR="00FD3306">
        <w:rPr>
          <w:rFonts w:ascii="Traditional Arabic" w:hAnsi="Traditional Arabic" w:cs="Traditional Arabic" w:hint="cs"/>
          <w:sz w:val="24"/>
          <w:szCs w:val="24"/>
          <w:rtl/>
          <w:lang w:bidi="ar-SY"/>
        </w:rPr>
        <w:t>بينما دراسة (</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FD3306">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2024</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lang w:bidi="ar-SY"/>
        </w:rPr>
        <w:t xml:space="preserve"> Farhan et al</w:t>
      </w:r>
      <w:r w:rsidR="00FD3306">
        <w:rPr>
          <w:rFonts w:ascii="Traditional Arabic" w:hAnsi="Traditional Arabic" w:cs="Traditional Arabic"/>
          <w:sz w:val="24"/>
          <w:szCs w:val="24"/>
          <w:lang w:bidi="ar-SY"/>
        </w:rPr>
        <w:t>., 2024</w:t>
      </w:r>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تعتمد فقط على الاستبيانات، مما قد يؤدي إلى تحيز في الاستجابة وفقدان رؤى نوعية دقيقة. يواجه </w:t>
      </w:r>
      <w:r w:rsidRPr="003742D7">
        <w:rPr>
          <w:rFonts w:ascii="Traditional Arabic" w:hAnsi="Traditional Arabic" w:cs="Traditional Arabic"/>
          <w:sz w:val="24"/>
          <w:szCs w:val="24"/>
          <w:lang w:bidi="ar-SY"/>
        </w:rPr>
        <w:t>AL-Melweth et al. (2024)</w:t>
      </w:r>
      <w:r w:rsidRPr="003742D7">
        <w:rPr>
          <w:rFonts w:ascii="Traditional Arabic" w:hAnsi="Traditional Arabic" w:cs="Traditional Arabic"/>
          <w:sz w:val="24"/>
          <w:szCs w:val="24"/>
          <w:rtl/>
          <w:lang w:bidi="ar-SY"/>
        </w:rPr>
        <w:t xml:space="preserve"> تحديات مع عينة صغيرة من </w:t>
      </w:r>
      <w:r w:rsidRPr="003742D7">
        <w:rPr>
          <w:rFonts w:ascii="Traditional Arabic" w:hAnsi="Traditional Arabic" w:cs="Traditional Arabic"/>
          <w:sz w:val="24"/>
          <w:szCs w:val="24"/>
          <w:lang w:bidi="ar-SY"/>
        </w:rPr>
        <w:t>50</w:t>
      </w:r>
      <w:r w:rsidRPr="003742D7">
        <w:rPr>
          <w:rFonts w:ascii="Traditional Arabic" w:hAnsi="Traditional Arabic" w:cs="Traditional Arabic"/>
          <w:sz w:val="24"/>
          <w:szCs w:val="24"/>
          <w:rtl/>
          <w:lang w:bidi="ar-SY"/>
        </w:rPr>
        <w:t xml:space="preserve"> معلمًا، مما يحد من القدرة الإحصائية، بينما يواجه</w:t>
      </w:r>
      <w:r w:rsidR="00FD3306">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أبو سالم والعتيبي </w:t>
      </w:r>
      <w:r w:rsidR="00FD3306">
        <w:rPr>
          <w:rFonts w:ascii="Traditional Arabic" w:hAnsi="Traditional Arabic" w:cs="Traditional Arabic" w:hint="cs"/>
          <w:sz w:val="24"/>
          <w:szCs w:val="24"/>
          <w:rtl/>
          <w:lang w:bidi="ar-SY"/>
        </w:rPr>
        <w:t>2024؛ البحري</w:t>
      </w:r>
      <w:r w:rsidRPr="003742D7">
        <w:rPr>
          <w:rFonts w:ascii="Traditional Arabic" w:hAnsi="Traditional Arabic" w:cs="Traditional Arabic"/>
          <w:sz w:val="24"/>
          <w:szCs w:val="24"/>
          <w:rtl/>
          <w:lang w:bidi="ar-SY"/>
        </w:rPr>
        <w:t xml:space="preserve"> والعلياني </w:t>
      </w:r>
      <w:r w:rsidR="00FD3306">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مشكلات تتعلق بالخصوصية الإقليمية، مما يقلل من إمكانية التعميم. </w:t>
      </w:r>
      <w:r w:rsidR="00FD3306">
        <w:rPr>
          <w:rFonts w:ascii="Traditional Arabic" w:hAnsi="Traditional Arabic" w:cs="Traditional Arabic" w:hint="cs"/>
          <w:sz w:val="24"/>
          <w:szCs w:val="24"/>
          <w:rtl/>
          <w:lang w:bidi="ar-SY"/>
        </w:rPr>
        <w:t xml:space="preserve">كما </w:t>
      </w:r>
      <w:r w:rsidRPr="003742D7">
        <w:rPr>
          <w:rFonts w:ascii="Traditional Arabic" w:hAnsi="Traditional Arabic" w:cs="Traditional Arabic"/>
          <w:sz w:val="24"/>
          <w:szCs w:val="24"/>
          <w:rtl/>
          <w:lang w:bidi="ar-SY"/>
        </w:rPr>
        <w:t>يسلط</w:t>
      </w:r>
      <w:r w:rsidR="00FD3306">
        <w:rPr>
          <w:rFonts w:ascii="Traditional Arabic" w:hAnsi="Traditional Arabic" w:cs="Traditional Arabic" w:hint="cs"/>
          <w:sz w:val="24"/>
          <w:szCs w:val="24"/>
          <w:rtl/>
          <w:lang w:bidi="ar-SY"/>
        </w:rPr>
        <w:t xml:space="preserve"> كل من (</w:t>
      </w:r>
      <w:r w:rsidR="00FD3306">
        <w:rPr>
          <w:rFonts w:ascii="Traditional Arabic" w:hAnsi="Traditional Arabic" w:cs="Traditional Arabic"/>
          <w:sz w:val="24"/>
          <w:szCs w:val="24"/>
          <w:lang w:bidi="ar-SY"/>
        </w:rPr>
        <w:t>Althubyani, 2025</w:t>
      </w:r>
      <w:r w:rsidR="00FD3306">
        <w:rPr>
          <w:rFonts w:ascii="Traditional Arabic" w:hAnsi="Traditional Arabic" w:cs="Traditional Arabic" w:hint="cs"/>
          <w:sz w:val="24"/>
          <w:szCs w:val="24"/>
          <w:rtl/>
          <w:lang w:bidi="ar-EG"/>
        </w:rPr>
        <w:t xml:space="preserve">؛ </w:t>
      </w:r>
      <w:r w:rsidR="00FD3306">
        <w:rPr>
          <w:rFonts w:ascii="Traditional Arabic" w:hAnsi="Traditional Arabic" w:cs="Traditional Arabic"/>
          <w:sz w:val="24"/>
          <w:szCs w:val="24"/>
          <w:lang w:bidi="ar-EG"/>
        </w:rPr>
        <w:t>Alsalman, 2024</w:t>
      </w:r>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 الضوء على الحواجز المتعلقة بالبنية التحتية والتدريب، لكنهما </w:t>
      </w:r>
      <w:r w:rsidR="00FD3306">
        <w:rPr>
          <w:rFonts w:ascii="Traditional Arabic" w:hAnsi="Traditional Arabic" w:cs="Traditional Arabic" w:hint="cs"/>
          <w:sz w:val="24"/>
          <w:szCs w:val="24"/>
          <w:rtl/>
          <w:lang w:bidi="ar-SY"/>
        </w:rPr>
        <w:t>يغفلان</w:t>
      </w:r>
      <w:r w:rsidRPr="003742D7">
        <w:rPr>
          <w:rFonts w:ascii="Traditional Arabic" w:hAnsi="Traditional Arabic" w:cs="Traditional Arabic"/>
          <w:sz w:val="24"/>
          <w:szCs w:val="24"/>
          <w:rtl/>
          <w:lang w:bidi="ar-SY"/>
        </w:rPr>
        <w:t xml:space="preserve"> اقتراح حلول قابلة للتطوير للتطبيق الوطني. يلاحظ </w:t>
      </w:r>
      <w:r w:rsidRPr="003742D7">
        <w:rPr>
          <w:rFonts w:ascii="Traditional Arabic" w:hAnsi="Traditional Arabic" w:cs="Traditional Arabic"/>
          <w:sz w:val="24"/>
          <w:szCs w:val="24"/>
          <w:lang w:bidi="ar-SY"/>
        </w:rPr>
        <w:t>Bilal and Bakhit (2025)</w:t>
      </w:r>
      <w:r w:rsidRPr="003742D7">
        <w:rPr>
          <w:rFonts w:ascii="Traditional Arabic" w:hAnsi="Traditional Arabic" w:cs="Traditional Arabic"/>
          <w:sz w:val="24"/>
          <w:szCs w:val="24"/>
          <w:rtl/>
          <w:lang w:bidi="ar-SY"/>
        </w:rPr>
        <w:t xml:space="preserve"> وجود فجوات في تدريب أعضاء هيئة التدريس، لكنه يفتقر إلى وجهات نظر الإداريين، والتي يمكن أن توفر رؤية شاملة. تشمل المشكلات الشائعة في هذه الدراسات عدم كفاية استكشاف الأبعاد الثقافية والأخلاقية لاعتماد الذكاء الاصطناعي، مثل مخاوف خصوصية البيانات التي أثارها </w:t>
      </w:r>
      <w:r w:rsidRPr="003742D7">
        <w:rPr>
          <w:rFonts w:ascii="Traditional Arabic" w:hAnsi="Traditional Arabic" w:cs="Traditional Arabic"/>
          <w:sz w:val="24"/>
          <w:szCs w:val="24"/>
          <w:lang w:bidi="ar-SY"/>
        </w:rPr>
        <w:t>Alsalman (2024)</w:t>
      </w:r>
      <w:r w:rsidRPr="003742D7">
        <w:rPr>
          <w:rFonts w:ascii="Traditional Arabic" w:hAnsi="Traditional Arabic" w:cs="Traditional Arabic"/>
          <w:sz w:val="24"/>
          <w:szCs w:val="24"/>
          <w:rtl/>
          <w:lang w:bidi="ar-SY"/>
        </w:rPr>
        <w:t>، ونقص البيانات الطولية لتقييم التأثير المستدام للتحول الرقمي، كما هو موضح في</w:t>
      </w:r>
      <w:r w:rsidR="00FD3306">
        <w:rPr>
          <w:rFonts w:ascii="Traditional Arabic" w:hAnsi="Traditional Arabic" w:cs="Traditional Arabic" w:hint="cs"/>
          <w:sz w:val="24"/>
          <w:szCs w:val="24"/>
          <w:rtl/>
          <w:lang w:bidi="ar-SY"/>
        </w:rPr>
        <w:t xml:space="preserve"> (</w:t>
      </w:r>
      <w:r w:rsidR="00FD3306">
        <w:rPr>
          <w:rFonts w:ascii="Traditional Arabic" w:hAnsi="Traditional Arabic" w:cs="Traditional Arabic"/>
          <w:sz w:val="24"/>
          <w:szCs w:val="24"/>
          <w:lang w:bidi="ar-SY"/>
        </w:rPr>
        <w:t>Farhan et al.,2024</w:t>
      </w:r>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والبحيري والعلياني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w:t>
      </w:r>
    </w:p>
    <w:p w14:paraId="1B5FE35F" w14:textId="12151388" w:rsidR="003742D7" w:rsidRPr="003742D7" w:rsidRDefault="003742D7" w:rsidP="003742D7">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تتنوع أغراض الدراسات التي تمت مراجعتها، مما يعكس التركيز المتنوع في التحول الرقمي وتطبيقات الذكاء الاصطناعي. يهدف العجلوني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وسليمان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إلى ربط التحول الرقمي بالتميز المؤسسي، إلا أن سليمان يدمج بشكل فريد جودة الخدمة الحكومية كوسيط، على عكس نهج العجلوني المباشر. يركز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تطوير الوظائف في الإدارة العامة، ويختلف عن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الذي يستهدف مهارات التحول الرقمي للقادة الأكاديميين. يستكشف</w:t>
      </w:r>
      <w:r w:rsidR="00FD3306">
        <w:rPr>
          <w:rFonts w:ascii="Traditional Arabic" w:hAnsi="Traditional Arabic" w:cs="Traditional Arabic" w:hint="cs"/>
          <w:sz w:val="24"/>
          <w:szCs w:val="24"/>
          <w:rtl/>
          <w:lang w:bidi="ar-SY"/>
        </w:rPr>
        <w:t xml:space="preserve"> كل من</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البحيري والعلياني </w:t>
      </w:r>
      <w:r w:rsidR="00FD3306">
        <w:rPr>
          <w:rFonts w:ascii="Traditional Arabic" w:hAnsi="Traditional Arabic" w:cs="Traditional Arabic" w:hint="cs"/>
          <w:sz w:val="24"/>
          <w:szCs w:val="24"/>
          <w:rtl/>
          <w:lang w:bidi="ar-SY"/>
        </w:rPr>
        <w:t xml:space="preserve">2024، </w:t>
      </w:r>
      <w:r w:rsidR="00FD3306" w:rsidRPr="003742D7">
        <w:rPr>
          <w:rFonts w:ascii="Traditional Arabic" w:hAnsi="Traditional Arabic" w:cs="Traditional Arabic" w:hint="cs"/>
          <w:sz w:val="24"/>
          <w:szCs w:val="24"/>
          <w:lang w:bidi="ar-SY"/>
        </w:rPr>
        <w:t>AL</w:t>
      </w:r>
      <w:r w:rsidRPr="003742D7">
        <w:rPr>
          <w:rFonts w:ascii="Traditional Arabic" w:hAnsi="Traditional Arabic" w:cs="Traditional Arabic"/>
          <w:sz w:val="24"/>
          <w:szCs w:val="24"/>
          <w:lang w:bidi="ar-SY"/>
        </w:rPr>
        <w:t xml:space="preserve">-Melweth et al. </w:t>
      </w:r>
      <w:r w:rsidR="00FD3306">
        <w:rPr>
          <w:rFonts w:ascii="Traditional Arabic" w:hAnsi="Traditional Arabic" w:cs="Traditional Arabic"/>
          <w:sz w:val="24"/>
          <w:szCs w:val="24"/>
          <w:lang w:bidi="ar-SY"/>
        </w:rPr>
        <w:t>2024</w:t>
      </w:r>
      <w:r w:rsidR="00FD3306">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دور الذكاء الاصطناعي في إدارة المدارس ورفاهية المعلمين، على التوالي، على النقيض</w:t>
      </w:r>
      <w:r w:rsidR="00FD3306">
        <w:rPr>
          <w:rFonts w:ascii="Traditional Arabic" w:hAnsi="Traditional Arabic" w:cs="Traditional Arabic" w:hint="cs"/>
          <w:sz w:val="24"/>
          <w:szCs w:val="24"/>
          <w:rtl/>
          <w:lang w:bidi="ar-SY"/>
        </w:rPr>
        <w:t xml:space="preserve"> دراسة كل</w:t>
      </w:r>
      <w:r w:rsidRPr="003742D7">
        <w:rPr>
          <w:rFonts w:ascii="Traditional Arabic" w:hAnsi="Traditional Arabic" w:cs="Traditional Arabic"/>
          <w:sz w:val="24"/>
          <w:szCs w:val="24"/>
          <w:rtl/>
          <w:lang w:bidi="ar-SY"/>
        </w:rPr>
        <w:t xml:space="preserve"> من</w:t>
      </w:r>
      <w:r w:rsidR="00FD3306">
        <w:rPr>
          <w:rFonts w:ascii="Traditional Arabic" w:hAnsi="Traditional Arabic" w:cs="Traditional Arabic" w:hint="cs"/>
          <w:sz w:val="24"/>
          <w:szCs w:val="24"/>
          <w:rtl/>
          <w:lang w:bidi="ar-SY"/>
        </w:rPr>
        <w:t xml:space="preserve"> (</w:t>
      </w:r>
      <w:r w:rsidR="00FD3306">
        <w:rPr>
          <w:rFonts w:ascii="Traditional Arabic" w:hAnsi="Traditional Arabic" w:cs="Traditional Arabic"/>
          <w:sz w:val="24"/>
          <w:szCs w:val="24"/>
          <w:lang w:bidi="ar-SY"/>
        </w:rPr>
        <w:t>Farhan et al. 2024</w:t>
      </w:r>
      <w:r w:rsidR="00FD3306">
        <w:rPr>
          <w:rFonts w:ascii="Traditional Arabic" w:hAnsi="Traditional Arabic" w:cs="Traditional Arabic" w:hint="cs"/>
          <w:sz w:val="24"/>
          <w:szCs w:val="24"/>
          <w:rtl/>
          <w:lang w:bidi="ar-EG"/>
        </w:rPr>
        <w:t xml:space="preserve">؛ </w:t>
      </w:r>
      <w:r w:rsidR="00FD3306">
        <w:rPr>
          <w:rFonts w:ascii="Traditional Arabic" w:hAnsi="Traditional Arabic" w:cs="Traditional Arabic"/>
          <w:sz w:val="24"/>
          <w:szCs w:val="24"/>
          <w:lang w:bidi="ar-EG"/>
        </w:rPr>
        <w:t>Bilal&amp;Bakhit 2025</w:t>
      </w:r>
      <w:r w:rsidR="00FD3306">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حيث تؤكد هذه الدراسات</w:t>
      </w:r>
      <w:r w:rsidRPr="003742D7">
        <w:rPr>
          <w:rFonts w:ascii="Traditional Arabic" w:hAnsi="Traditional Arabic" w:cs="Traditional Arabic"/>
          <w:sz w:val="24"/>
          <w:szCs w:val="24"/>
          <w:rtl/>
          <w:lang w:bidi="ar-SY"/>
        </w:rPr>
        <w:t xml:space="preserve"> على جودة الخدمات التعليمية في التعليم العالي. يتناول </w:t>
      </w:r>
      <w:r w:rsidRPr="003742D7">
        <w:rPr>
          <w:rFonts w:ascii="Traditional Arabic" w:hAnsi="Traditional Arabic" w:cs="Traditional Arabic"/>
          <w:sz w:val="24"/>
          <w:szCs w:val="24"/>
          <w:lang w:bidi="ar-SY"/>
        </w:rPr>
        <w:t>Althubyani (2025)</w:t>
      </w:r>
      <w:r w:rsidRPr="003742D7">
        <w:rPr>
          <w:rFonts w:ascii="Traditional Arabic" w:hAnsi="Traditional Arabic" w:cs="Traditional Arabic"/>
          <w:sz w:val="24"/>
          <w:szCs w:val="24"/>
          <w:rtl/>
          <w:lang w:bidi="ar-SY"/>
        </w:rPr>
        <w:t xml:space="preserve"> بشكلٍ فريدٍ مواءمة التحول الرقمي مع أطر الاعتماد، بينما يُركز </w:t>
      </w:r>
      <w:r w:rsidRPr="003742D7">
        <w:rPr>
          <w:rFonts w:ascii="Traditional Arabic" w:hAnsi="Traditional Arabic" w:cs="Traditional Arabic"/>
          <w:sz w:val="24"/>
          <w:szCs w:val="24"/>
          <w:lang w:bidi="ar-SY"/>
        </w:rPr>
        <w:t>Alsalman (2024)</w:t>
      </w:r>
      <w:r w:rsidRPr="003742D7">
        <w:rPr>
          <w:rFonts w:ascii="Traditional Arabic" w:hAnsi="Traditional Arabic" w:cs="Traditional Arabic"/>
          <w:sz w:val="24"/>
          <w:szCs w:val="24"/>
          <w:rtl/>
          <w:lang w:bidi="ar-SY"/>
        </w:rPr>
        <w:t xml:space="preserve"> على تأثير الذكاء الاصطناعي على صنع القرار الاستراتيجي، مُسلِّطًا الضوء على التطبيقات الإدارية مُقارنةً بالتطبيقات الأكاديمية. تعكس هذه الأغراض المُتنوعة الطبيعة المُتعددة الجوانب للتحول الرقمي في السياقات التعليمية والإدارية.</w:t>
      </w:r>
    </w:p>
    <w:p w14:paraId="48A27C7E" w14:textId="4441333F" w:rsidR="003742D7" w:rsidRPr="003742D7" w:rsidRDefault="003742D7" w:rsidP="007F4C0D">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lastRenderedPageBreak/>
        <w:t xml:space="preserve">منهجيًا، تستخدم الدراسات مناهج وأدوات مُتنوعة. يستخدم كلٌّ من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العجلوني </w:t>
      </w:r>
      <w:r w:rsidR="007F4C0D">
        <w:rPr>
          <w:rFonts w:ascii="Traditional Arabic" w:hAnsi="Traditional Arabic" w:cs="Traditional Arabic" w:hint="cs"/>
          <w:sz w:val="24"/>
          <w:szCs w:val="24"/>
          <w:rtl/>
          <w:lang w:bidi="ar-SY"/>
        </w:rPr>
        <w:t xml:space="preserve">2024؛ </w:t>
      </w:r>
      <w:r w:rsidR="007F4C0D" w:rsidRPr="003742D7">
        <w:rPr>
          <w:rFonts w:ascii="Traditional Arabic" w:hAnsi="Traditional Arabic" w:cs="Traditional Arabic" w:hint="cs"/>
          <w:sz w:val="24"/>
          <w:szCs w:val="24"/>
          <w:rtl/>
          <w:lang w:bidi="ar-SY"/>
        </w:rPr>
        <w:t>أبو</w:t>
      </w:r>
      <w:r w:rsidRPr="003742D7">
        <w:rPr>
          <w:rFonts w:ascii="Traditional Arabic" w:hAnsi="Traditional Arabic" w:cs="Traditional Arabic"/>
          <w:sz w:val="24"/>
          <w:szCs w:val="24"/>
          <w:rtl/>
          <w:lang w:bidi="ar-SY"/>
        </w:rPr>
        <w:t xml:space="preserve"> سالم والعتيبي </w:t>
      </w:r>
      <w:r w:rsidR="007F4C0D">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 xml:space="preserve">البحيري والعلياني </w:t>
      </w:r>
      <w:r w:rsidR="007F4C0D">
        <w:rPr>
          <w:rFonts w:ascii="Traditional Arabic" w:hAnsi="Traditional Arabic" w:cs="Traditional Arabic" w:hint="cs"/>
          <w:sz w:val="24"/>
          <w:szCs w:val="24"/>
          <w:rtl/>
          <w:lang w:bidi="ar-SY"/>
        </w:rPr>
        <w:t xml:space="preserve">2024؛ </w:t>
      </w:r>
      <w:r w:rsidR="007F4C0D">
        <w:rPr>
          <w:rFonts w:ascii="Traditional Arabic" w:hAnsi="Traditional Arabic" w:cs="Traditional Arabic"/>
          <w:sz w:val="24"/>
          <w:szCs w:val="24"/>
          <w:lang w:bidi="ar-SY"/>
        </w:rPr>
        <w:t>Farhan et al.,2024</w:t>
      </w:r>
      <w:r w:rsidR="007F4C0D">
        <w:rPr>
          <w:rFonts w:ascii="Traditional Arabic" w:hAnsi="Traditional Arabic" w:cs="Traditional Arabic" w:hint="cs"/>
          <w:sz w:val="24"/>
          <w:szCs w:val="24"/>
          <w:rtl/>
          <w:lang w:bidi="ar-EG"/>
        </w:rPr>
        <w:t xml:space="preserve">؛ </w:t>
      </w:r>
      <w:r w:rsidR="007F4C0D">
        <w:rPr>
          <w:rFonts w:ascii="Traditional Arabic" w:hAnsi="Traditional Arabic" w:cs="Traditional Arabic"/>
          <w:sz w:val="24"/>
          <w:szCs w:val="24"/>
          <w:lang w:bidi="ar-EG"/>
        </w:rPr>
        <w:t>Althubyani, 2025</w:t>
      </w:r>
      <w:r w:rsidR="007F4C0D">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مناهج وصفية تحليلية باستخدام الاستبيانات، بينما يجمع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بين برنامجي </w:t>
      </w:r>
      <w:r w:rsidRPr="003742D7">
        <w:rPr>
          <w:rFonts w:ascii="Traditional Arabic" w:hAnsi="Traditional Arabic" w:cs="Traditional Arabic"/>
          <w:sz w:val="24"/>
          <w:szCs w:val="24"/>
          <w:lang w:bidi="ar-SY"/>
        </w:rPr>
        <w:t>SPSS</w:t>
      </w:r>
      <w:r w:rsidRPr="003742D7">
        <w:rPr>
          <w:rFonts w:ascii="Traditional Arabic" w:hAnsi="Traditional Arabic" w:cs="Traditional Arabic"/>
          <w:sz w:val="24"/>
          <w:szCs w:val="24"/>
          <w:rtl/>
          <w:lang w:bidi="ar-SY"/>
        </w:rPr>
        <w:t xml:space="preserve"> و</w:t>
      </w:r>
      <w:r w:rsidRPr="003742D7">
        <w:rPr>
          <w:rFonts w:ascii="Traditional Arabic" w:hAnsi="Traditional Arabic" w:cs="Traditional Arabic"/>
          <w:sz w:val="24"/>
          <w:szCs w:val="24"/>
          <w:lang w:bidi="ar-SY"/>
        </w:rPr>
        <w:t>Amos</w:t>
      </w:r>
      <w:r w:rsidRPr="003742D7">
        <w:rPr>
          <w:rFonts w:ascii="Traditional Arabic" w:hAnsi="Traditional Arabic" w:cs="Traditional Arabic"/>
          <w:sz w:val="24"/>
          <w:szCs w:val="24"/>
          <w:rtl/>
          <w:lang w:bidi="ar-SY"/>
        </w:rPr>
        <w:t xml:space="preserve"> لتحليل الآثار المباشرة وغير المباشرة، مُدمجًا نهجًا استنتاجيًا. </w:t>
      </w:r>
      <w:r w:rsidR="007F4C0D">
        <w:rPr>
          <w:rFonts w:ascii="Traditional Arabic" w:hAnsi="Traditional Arabic" w:cs="Traditional Arabic" w:hint="cs"/>
          <w:sz w:val="24"/>
          <w:szCs w:val="24"/>
          <w:rtl/>
          <w:lang w:bidi="ar-SY"/>
        </w:rPr>
        <w:t>اعتمدت دراسات كل من (</w:t>
      </w:r>
      <w:r w:rsidR="007F4C0D">
        <w:rPr>
          <w:rFonts w:ascii="Traditional Arabic" w:hAnsi="Traditional Arabic" w:cs="Traditional Arabic"/>
          <w:sz w:val="24"/>
          <w:szCs w:val="24"/>
          <w:lang w:bidi="ar-SY"/>
        </w:rPr>
        <w:t>Bilal and Bakhit, 2025</w:t>
      </w:r>
      <w:r w:rsidR="007F4C0D">
        <w:rPr>
          <w:rFonts w:ascii="Traditional Arabic" w:hAnsi="Traditional Arabic" w:cs="Traditional Arabic" w:hint="cs"/>
          <w:sz w:val="24"/>
          <w:szCs w:val="24"/>
          <w:rtl/>
          <w:lang w:bidi="ar-EG"/>
        </w:rPr>
        <w:t xml:space="preserve">؛ </w:t>
      </w:r>
      <w:r w:rsidR="007F4C0D">
        <w:rPr>
          <w:rFonts w:ascii="Traditional Arabic" w:hAnsi="Traditional Arabic" w:cs="Traditional Arabic"/>
          <w:sz w:val="24"/>
          <w:szCs w:val="24"/>
          <w:lang w:bidi="ar-EG"/>
        </w:rPr>
        <w:t>Alsalma, 2024</w:t>
      </w:r>
      <w:r w:rsidR="007F4C0D">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تصميماتٍ متعددة الأساليب، تدمج الاستبيانات والمقابلات والملاحظات أو دراسات الحالة، مما يوفر تحليلًا أغنى للبيانات مقارنةً </w:t>
      </w:r>
      <w:r w:rsidR="007F4C0D">
        <w:rPr>
          <w:rFonts w:ascii="Traditional Arabic" w:hAnsi="Traditional Arabic" w:cs="Traditional Arabic" w:hint="cs"/>
          <w:sz w:val="24"/>
          <w:szCs w:val="24"/>
          <w:rtl/>
          <w:lang w:bidi="ar-SY"/>
        </w:rPr>
        <w:t xml:space="preserve">بمنهجية كل من </w:t>
      </w:r>
      <w:r w:rsidRPr="003742D7">
        <w:rPr>
          <w:rFonts w:ascii="Traditional Arabic" w:hAnsi="Traditional Arabic" w:cs="Traditional Arabic"/>
          <w:sz w:val="24"/>
          <w:szCs w:val="24"/>
          <w:rtl/>
          <w:lang w:bidi="ar-SY"/>
        </w:rPr>
        <w:t xml:space="preserve"> </w:t>
      </w:r>
      <w:r w:rsidR="007F4C0D">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007F4C0D">
        <w:rPr>
          <w:rFonts w:ascii="Traditional Arabic" w:hAnsi="Traditional Arabic" w:cs="Traditional Arabic" w:hint="cs"/>
          <w:sz w:val="24"/>
          <w:szCs w:val="24"/>
          <w:rtl/>
          <w:lang w:bidi="ar-SY"/>
        </w:rPr>
        <w:t xml:space="preserve">، 2024؛ </w:t>
      </w:r>
      <w:r w:rsidRPr="003742D7">
        <w:rPr>
          <w:rFonts w:ascii="Traditional Arabic" w:hAnsi="Traditional Arabic" w:cs="Traditional Arabic"/>
          <w:sz w:val="24"/>
          <w:szCs w:val="24"/>
          <w:lang w:bidi="ar-SY"/>
        </w:rPr>
        <w:t>AL-Melweth et al. 2024</w:t>
      </w:r>
      <w:r w:rsidR="007F4C0D">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المعتمد</w:t>
      </w:r>
      <w:r w:rsidR="007F4C0D">
        <w:rPr>
          <w:rFonts w:ascii="Traditional Arabic" w:hAnsi="Traditional Arabic" w:cs="Traditional Arabic" w:hint="cs"/>
          <w:sz w:val="24"/>
          <w:szCs w:val="24"/>
          <w:rtl/>
          <w:lang w:bidi="ar-SY"/>
        </w:rPr>
        <w:t>ة</w:t>
      </w:r>
      <w:r w:rsidRPr="003742D7">
        <w:rPr>
          <w:rFonts w:ascii="Traditional Arabic" w:hAnsi="Traditional Arabic" w:cs="Traditional Arabic"/>
          <w:sz w:val="24"/>
          <w:szCs w:val="24"/>
          <w:rtl/>
          <w:lang w:bidi="ar-SY"/>
        </w:rPr>
        <w:t xml:space="preserve"> على الاستبيان فقط. وتختلف النتائج أيضًا: إذ يرى </w:t>
      </w:r>
      <w:r w:rsidRPr="003742D7">
        <w:rPr>
          <w:rFonts w:ascii="Traditional Arabic" w:hAnsi="Traditional Arabic" w:cs="Traditional Arabic" w:hint="cs"/>
          <w:sz w:val="24"/>
          <w:szCs w:val="24"/>
          <w:rtl/>
          <w:lang w:bidi="ar-SY"/>
        </w:rPr>
        <w:t>ال</w:t>
      </w:r>
      <w:r w:rsidRPr="003742D7">
        <w:rPr>
          <w:rFonts w:ascii="Traditional Arabic" w:hAnsi="Traditional Arabic" w:cs="Traditional Arabic"/>
          <w:sz w:val="24"/>
          <w:szCs w:val="24"/>
          <w:rtl/>
          <w:lang w:bidi="ar-SY"/>
        </w:rPr>
        <w:t>عجلوني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أن التقنيات الحديثة هي المحرك الأقوى للتميز المؤسسي، بينما يؤكد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الدور الوسيط لجودة الخدمة. ويسلط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الضوء على تأثير البنية التحتية على الأداء الوظيفي، على عكس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الذي يشير إلى متوسط </w:t>
      </w:r>
      <w:r w:rsidRPr="003742D7">
        <w:rPr>
          <w:rFonts w:ascii="Times New Roman" w:hAnsi="Times New Roman" w:cs="Times New Roman" w:hint="cs"/>
          <w:sz w:val="24"/>
          <w:szCs w:val="24"/>
          <w:rtl/>
          <w:lang w:bidi="ar-SY"/>
        </w:rPr>
        <w:t>​​</w:t>
      </w:r>
      <w:r w:rsidRPr="003742D7">
        <w:rPr>
          <w:rFonts w:ascii="Traditional Arabic" w:hAnsi="Traditional Arabic" w:cs="Traditional Arabic" w:hint="cs"/>
          <w:sz w:val="24"/>
          <w:szCs w:val="24"/>
          <w:rtl/>
          <w:lang w:bidi="ar-SY"/>
        </w:rPr>
        <w:t>كفاءة</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hint="cs"/>
          <w:sz w:val="24"/>
          <w:szCs w:val="24"/>
          <w:rtl/>
          <w:lang w:bidi="ar-SY"/>
        </w:rPr>
        <w:t>المهارات</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hint="cs"/>
          <w:sz w:val="24"/>
          <w:szCs w:val="24"/>
          <w:rtl/>
          <w:lang w:bidi="ar-SY"/>
        </w:rPr>
        <w:t>أما</w:t>
      </w:r>
      <w:r w:rsidR="007F4C0D">
        <w:rPr>
          <w:rFonts w:ascii="Traditional Arabic" w:hAnsi="Traditional Arabic" w:cs="Traditional Arabic" w:hint="cs"/>
          <w:sz w:val="24"/>
          <w:szCs w:val="24"/>
          <w:rtl/>
          <w:lang w:bidi="ar-SY"/>
        </w:rPr>
        <w:t xml:space="preserve"> دراسة كل من (</w:t>
      </w:r>
      <w:r w:rsidR="007F4C0D" w:rsidRPr="007F4C0D">
        <w:rPr>
          <w:rFonts w:ascii="Traditional Arabic" w:hAnsi="Traditional Arabic" w:cs="Traditional Arabic"/>
          <w:sz w:val="24"/>
          <w:szCs w:val="24"/>
          <w:lang w:bidi="ar-SY"/>
        </w:rPr>
        <w:t>AL-Melweth et al.</w:t>
      </w:r>
      <w:r w:rsidR="007F4C0D">
        <w:rPr>
          <w:rFonts w:ascii="Traditional Arabic" w:hAnsi="Traditional Arabic" w:cs="Traditional Arabic"/>
          <w:sz w:val="24"/>
          <w:szCs w:val="24"/>
          <w:lang w:bidi="ar-SY"/>
        </w:rPr>
        <w:t>,2024</w:t>
      </w:r>
      <w:r w:rsidR="007F4C0D">
        <w:rPr>
          <w:rFonts w:ascii="Traditional Arabic" w:hAnsi="Traditional Arabic" w:cs="Traditional Arabic" w:hint="cs"/>
          <w:sz w:val="24"/>
          <w:szCs w:val="24"/>
          <w:rtl/>
          <w:lang w:bidi="ar-EG"/>
        </w:rPr>
        <w:t xml:space="preserve">؛ </w:t>
      </w:r>
      <w:r w:rsidR="007F4C0D" w:rsidRPr="007F4C0D">
        <w:rPr>
          <w:rFonts w:ascii="Traditional Arabic" w:hAnsi="Traditional Arabic" w:cs="Traditional Arabic"/>
          <w:sz w:val="24"/>
          <w:szCs w:val="24"/>
          <w:rtl/>
          <w:lang w:bidi="ar-SY"/>
        </w:rPr>
        <w:t>و</w:t>
      </w:r>
      <w:r w:rsidR="007F4C0D" w:rsidRPr="007F4C0D">
        <w:rPr>
          <w:rFonts w:ascii="Traditional Arabic" w:hAnsi="Traditional Arabic" w:cs="Traditional Arabic"/>
          <w:sz w:val="24"/>
          <w:szCs w:val="24"/>
          <w:lang w:bidi="ar-EG"/>
        </w:rPr>
        <w:t>Farhan et al.</w:t>
      </w:r>
      <w:r w:rsidR="007F4C0D">
        <w:rPr>
          <w:rFonts w:ascii="Traditional Arabic" w:hAnsi="Traditional Arabic" w:cs="Traditional Arabic"/>
          <w:sz w:val="24"/>
          <w:szCs w:val="24"/>
          <w:lang w:bidi="ar-EG"/>
        </w:rPr>
        <w:t>2024</w:t>
      </w:r>
      <w:r w:rsidR="007F4C0D">
        <w:rPr>
          <w:rFonts w:ascii="Traditional Arabic" w:hAnsi="Traditional Arabic" w:cs="Traditional Arabic" w:hint="cs"/>
          <w:sz w:val="24"/>
          <w:szCs w:val="24"/>
          <w:rtl/>
          <w:lang w:bidi="ar-EG"/>
        </w:rPr>
        <w:t xml:space="preserve">) </w:t>
      </w:r>
      <w:r w:rsidR="007F4C0D" w:rsidRPr="003742D7">
        <w:rPr>
          <w:rFonts w:ascii="Traditional Arabic" w:hAnsi="Traditional Arabic" w:cs="Traditional Arabic" w:hint="cs"/>
          <w:sz w:val="24"/>
          <w:szCs w:val="24"/>
          <w:rtl/>
          <w:lang w:bidi="ar-SY"/>
        </w:rPr>
        <w:t>فقد</w:t>
      </w:r>
      <w:r w:rsidR="007F4C0D">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أفاد</w:t>
      </w:r>
      <w:r w:rsidR="007F4C0D">
        <w:rPr>
          <w:rFonts w:ascii="Traditional Arabic" w:hAnsi="Traditional Arabic" w:cs="Traditional Arabic" w:hint="cs"/>
          <w:sz w:val="24"/>
          <w:szCs w:val="24"/>
          <w:rtl/>
          <w:lang w:bidi="ar-SY"/>
        </w:rPr>
        <w:t>تا</w:t>
      </w:r>
      <w:r w:rsidRPr="003742D7">
        <w:rPr>
          <w:rFonts w:ascii="Traditional Arabic" w:hAnsi="Traditional Arabic" w:cs="Traditional Arabic"/>
          <w:sz w:val="24"/>
          <w:szCs w:val="24"/>
          <w:rtl/>
          <w:lang w:bidi="ar-SY"/>
        </w:rPr>
        <w:t xml:space="preserve"> بتصورات إيجابية للذكاء الاصطناعي، </w:t>
      </w:r>
      <w:r w:rsidR="007F4C0D">
        <w:rPr>
          <w:rFonts w:ascii="Traditional Arabic" w:hAnsi="Traditional Arabic" w:cs="Traditional Arabic" w:hint="cs"/>
          <w:sz w:val="24"/>
          <w:szCs w:val="24"/>
          <w:rtl/>
          <w:lang w:bidi="ar-SY"/>
        </w:rPr>
        <w:t>أما عن دراسة كل من (</w:t>
      </w:r>
      <w:r w:rsidR="007F4C0D" w:rsidRPr="007F4C0D">
        <w:rPr>
          <w:rFonts w:ascii="Traditional Arabic" w:hAnsi="Traditional Arabic" w:cs="Traditional Arabic"/>
          <w:sz w:val="24"/>
          <w:szCs w:val="24"/>
          <w:lang w:bidi="ar-SY"/>
        </w:rPr>
        <w:t>Bilal and Bakhit</w:t>
      </w:r>
      <w:r w:rsidR="007F4C0D">
        <w:rPr>
          <w:rFonts w:ascii="Traditional Arabic" w:hAnsi="Traditional Arabic" w:cs="Traditional Arabic"/>
          <w:sz w:val="24"/>
          <w:szCs w:val="24"/>
          <w:lang w:bidi="ar-SY"/>
        </w:rPr>
        <w:t>,2025</w:t>
      </w:r>
      <w:r w:rsidR="007F4C0D">
        <w:rPr>
          <w:rFonts w:ascii="Traditional Arabic" w:hAnsi="Traditional Arabic" w:cs="Traditional Arabic" w:hint="cs"/>
          <w:sz w:val="24"/>
          <w:szCs w:val="24"/>
          <w:rtl/>
          <w:lang w:bidi="ar-EG"/>
        </w:rPr>
        <w:t xml:space="preserve">؛ </w:t>
      </w:r>
      <w:r w:rsidR="007F4C0D" w:rsidRPr="007F4C0D">
        <w:rPr>
          <w:rFonts w:ascii="Traditional Arabic" w:hAnsi="Traditional Arabic" w:cs="Traditional Arabic"/>
          <w:sz w:val="24"/>
          <w:szCs w:val="24"/>
          <w:lang w:bidi="ar-EG"/>
        </w:rPr>
        <w:t>Alsalma</w:t>
      </w:r>
      <w:r w:rsidR="007F4C0D">
        <w:rPr>
          <w:rFonts w:ascii="Traditional Arabic" w:hAnsi="Traditional Arabic" w:cs="Traditional Arabic"/>
          <w:sz w:val="24"/>
          <w:szCs w:val="24"/>
          <w:lang w:bidi="ar-EG"/>
        </w:rPr>
        <w:t>n,2024</w:t>
      </w:r>
      <w:r w:rsidR="007F4C0D">
        <w:rPr>
          <w:rFonts w:ascii="Traditional Arabic" w:hAnsi="Traditional Arabic" w:cs="Traditional Arabic" w:hint="cs"/>
          <w:sz w:val="24"/>
          <w:szCs w:val="24"/>
          <w:rtl/>
          <w:lang w:bidi="ar-EG"/>
        </w:rPr>
        <w:t xml:space="preserve">) فقد </w:t>
      </w:r>
      <w:r w:rsidRPr="003742D7">
        <w:rPr>
          <w:rFonts w:ascii="Traditional Arabic" w:hAnsi="Traditional Arabic" w:cs="Traditional Arabic"/>
          <w:sz w:val="24"/>
          <w:szCs w:val="24"/>
          <w:rtl/>
          <w:lang w:bidi="ar-SY"/>
        </w:rPr>
        <w:t>حدد</w:t>
      </w:r>
      <w:r w:rsidR="007F4C0D">
        <w:rPr>
          <w:rFonts w:ascii="Traditional Arabic" w:hAnsi="Traditional Arabic" w:cs="Traditional Arabic" w:hint="cs"/>
          <w:sz w:val="24"/>
          <w:szCs w:val="24"/>
          <w:rtl/>
          <w:lang w:bidi="ar-SY"/>
        </w:rPr>
        <w:t>تا</w:t>
      </w:r>
      <w:r w:rsidRPr="003742D7">
        <w:rPr>
          <w:rFonts w:ascii="Traditional Arabic" w:hAnsi="Traditional Arabic" w:cs="Traditional Arabic"/>
          <w:sz w:val="24"/>
          <w:szCs w:val="24"/>
          <w:rtl/>
          <w:lang w:bidi="ar-SY"/>
        </w:rPr>
        <w:t xml:space="preserve"> فجوات استراتيجية وتدريبية، في حين أكد </w:t>
      </w:r>
      <w:r w:rsidRPr="003742D7">
        <w:rPr>
          <w:rFonts w:ascii="Traditional Arabic" w:hAnsi="Traditional Arabic" w:cs="Traditional Arabic"/>
          <w:sz w:val="24"/>
          <w:szCs w:val="24"/>
          <w:lang w:bidi="ar-SY"/>
        </w:rPr>
        <w:t>Althubyani (2025)</w:t>
      </w:r>
      <w:r w:rsidRPr="003742D7">
        <w:rPr>
          <w:rFonts w:ascii="Traditional Arabic" w:hAnsi="Traditional Arabic" w:cs="Traditional Arabic"/>
          <w:sz w:val="24"/>
          <w:szCs w:val="24"/>
          <w:rtl/>
          <w:lang w:bidi="ar-SY"/>
        </w:rPr>
        <w:t xml:space="preserve"> على تجزئة السياسات.</w:t>
      </w:r>
    </w:p>
    <w:p w14:paraId="1C8EC478" w14:textId="21D24797" w:rsidR="003742D7" w:rsidRPr="003742D7" w:rsidRDefault="003742D7" w:rsidP="00682F2E">
      <w:pPr>
        <w:bidi/>
        <w:spacing w:before="240" w:line="360" w:lineRule="auto"/>
        <w:ind w:firstLine="284"/>
        <w:jc w:val="lowKashida"/>
        <w:rPr>
          <w:rFonts w:ascii="Traditional Arabic" w:hAnsi="Traditional Arabic" w:cs="Traditional Arabic"/>
          <w:sz w:val="24"/>
          <w:szCs w:val="24"/>
          <w:lang w:bidi="ar-SY"/>
        </w:rPr>
      </w:pPr>
      <w:r w:rsidRPr="00682F2E">
        <w:rPr>
          <w:rFonts w:ascii="Traditional Arabic" w:hAnsi="Traditional Arabic" w:cs="Traditional Arabic"/>
          <w:sz w:val="24"/>
          <w:szCs w:val="24"/>
          <w:rtl/>
          <w:lang w:bidi="ar-SY"/>
        </w:rPr>
        <w:t xml:space="preserve">تقدم الدراسات التي تمت مراجعتها مزايا كبيرة من خلال المساهمة في الخطاب المتنامي حول التحول الرقمي والذكاء الاصطناعي في التعليم، وخاصة في سياق رؤية المملكة العربية السعودية </w:t>
      </w:r>
      <w:r w:rsidRPr="00682F2E">
        <w:rPr>
          <w:rFonts w:ascii="Traditional Arabic" w:hAnsi="Traditional Arabic" w:cs="Traditional Arabic"/>
          <w:sz w:val="24"/>
          <w:szCs w:val="24"/>
          <w:lang w:bidi="ar-SY"/>
        </w:rPr>
        <w:t>2030</w:t>
      </w:r>
      <w:r w:rsidRPr="00682F2E">
        <w:rPr>
          <w:rFonts w:ascii="Traditional Arabic" w:hAnsi="Traditional Arabic" w:cs="Traditional Arabic"/>
          <w:sz w:val="24"/>
          <w:szCs w:val="24"/>
          <w:rtl/>
          <w:lang w:bidi="ar-SY"/>
        </w:rPr>
        <w:t>. يقدم العجلوني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إطارًا قويًا يربط التحول الرقمي بالتميز المؤسسي، مما يقدم رؤى قيمة لمسؤولي الجامعات. يعزز سليمان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xml:space="preserve">) </w:t>
      </w:r>
      <w:r w:rsidR="00462B9A" w:rsidRPr="00682F2E">
        <w:rPr>
          <w:rFonts w:ascii="Traditional Arabic" w:hAnsi="Traditional Arabic" w:cs="Traditional Arabic" w:hint="cs"/>
          <w:sz w:val="24"/>
          <w:szCs w:val="24"/>
          <w:rtl/>
          <w:lang w:bidi="ar-SY"/>
        </w:rPr>
        <w:t xml:space="preserve">في دراسته </w:t>
      </w:r>
      <w:r w:rsidRPr="00682F2E">
        <w:rPr>
          <w:rFonts w:ascii="Traditional Arabic" w:hAnsi="Traditional Arabic" w:cs="Traditional Arabic"/>
          <w:sz w:val="24"/>
          <w:szCs w:val="24"/>
          <w:rtl/>
          <w:lang w:bidi="ar-SY"/>
        </w:rPr>
        <w:t xml:space="preserve">هذا من خلال تقديم جودة الخدمة كوسيط، مما يعزز فهم الآثار غير المباشرة. </w:t>
      </w:r>
      <w:r w:rsidR="00462B9A" w:rsidRPr="00682F2E">
        <w:rPr>
          <w:rFonts w:ascii="Traditional Arabic" w:hAnsi="Traditional Arabic" w:cs="Traditional Arabic" w:hint="cs"/>
          <w:sz w:val="24"/>
          <w:szCs w:val="24"/>
          <w:rtl/>
          <w:lang w:bidi="ar-SY"/>
        </w:rPr>
        <w:t xml:space="preserve">كما يقوم </w:t>
      </w:r>
      <w:r w:rsidRPr="00682F2E">
        <w:rPr>
          <w:rFonts w:ascii="Traditional Arabic" w:hAnsi="Traditional Arabic" w:cs="Traditional Arabic"/>
          <w:sz w:val="24"/>
          <w:szCs w:val="24"/>
          <w:rtl/>
          <w:lang w:bidi="ar-SY"/>
        </w:rPr>
        <w:t>أبو سالم والعتيبي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w:t>
      </w:r>
      <w:r w:rsidR="00462B9A" w:rsidRPr="00682F2E">
        <w:rPr>
          <w:rFonts w:ascii="Traditional Arabic" w:hAnsi="Traditional Arabic" w:cs="Traditional Arabic" w:hint="cs"/>
          <w:sz w:val="24"/>
          <w:szCs w:val="24"/>
          <w:rtl/>
          <w:lang w:bidi="ar-SY"/>
        </w:rPr>
        <w:t xml:space="preserve"> بتسليط</w:t>
      </w:r>
      <w:r w:rsidRPr="00682F2E">
        <w:rPr>
          <w:rFonts w:ascii="Traditional Arabic" w:hAnsi="Traditional Arabic" w:cs="Traditional Arabic"/>
          <w:sz w:val="24"/>
          <w:szCs w:val="24"/>
          <w:rtl/>
          <w:lang w:bidi="ar-SY"/>
        </w:rPr>
        <w:t xml:space="preserve"> الضوء على الفوائد العملية للتحول الرقمي لأداء الموظفين، ويقدمون استراتيجيات قابلة للتنفيذ للإدارة العامة. يحدد جمع</w:t>
      </w:r>
      <w:r w:rsidRPr="00682F2E">
        <w:rPr>
          <w:rFonts w:ascii="Traditional Arabic" w:hAnsi="Traditional Arabic" w:cs="Traditional Arabic" w:hint="cs"/>
          <w:sz w:val="24"/>
          <w:szCs w:val="24"/>
          <w:rtl/>
          <w:lang w:bidi="ar-SY"/>
        </w:rPr>
        <w:t>ه</w:t>
      </w:r>
      <w:r w:rsidRPr="00682F2E">
        <w:rPr>
          <w:rFonts w:ascii="Traditional Arabic" w:hAnsi="Traditional Arabic" w:cs="Traditional Arabic"/>
          <w:sz w:val="24"/>
          <w:szCs w:val="24"/>
          <w:rtl/>
          <w:lang w:bidi="ar-SY"/>
        </w:rPr>
        <w:t xml:space="preserve">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xml:space="preserve">) </w:t>
      </w:r>
      <w:r w:rsidR="00462B9A" w:rsidRPr="00682F2E">
        <w:rPr>
          <w:rFonts w:ascii="Traditional Arabic" w:hAnsi="Traditional Arabic" w:cs="Traditional Arabic" w:hint="cs"/>
          <w:sz w:val="24"/>
          <w:szCs w:val="24"/>
          <w:rtl/>
          <w:lang w:bidi="ar-SY"/>
        </w:rPr>
        <w:t xml:space="preserve">من خلال دراسته </w:t>
      </w:r>
      <w:r w:rsidRPr="00682F2E">
        <w:rPr>
          <w:rFonts w:ascii="Traditional Arabic" w:hAnsi="Traditional Arabic" w:cs="Traditional Arabic"/>
          <w:sz w:val="24"/>
          <w:szCs w:val="24"/>
          <w:rtl/>
          <w:lang w:bidi="ar-SY"/>
        </w:rPr>
        <w:t xml:space="preserve">فجوات المهارات الحرجة بين القادة الأكاديميين، مما يوفر أساسًا لبرامج التدريب المستهدفة. </w:t>
      </w:r>
      <w:r w:rsidR="00462B9A" w:rsidRPr="00682F2E">
        <w:rPr>
          <w:rFonts w:ascii="Traditional Arabic" w:hAnsi="Traditional Arabic" w:cs="Traditional Arabic" w:hint="cs"/>
          <w:sz w:val="24"/>
          <w:szCs w:val="24"/>
          <w:rtl/>
          <w:lang w:bidi="ar-SY"/>
        </w:rPr>
        <w:t xml:space="preserve">بينما </w:t>
      </w:r>
      <w:r w:rsidRPr="00682F2E">
        <w:rPr>
          <w:rFonts w:ascii="Traditional Arabic" w:hAnsi="Traditional Arabic" w:cs="Traditional Arabic"/>
          <w:sz w:val="24"/>
          <w:szCs w:val="24"/>
          <w:rtl/>
          <w:lang w:bidi="ar-SY"/>
        </w:rPr>
        <w:t xml:space="preserve">يوسع </w:t>
      </w:r>
      <w:r w:rsidR="00462B9A" w:rsidRPr="00682F2E">
        <w:rPr>
          <w:rFonts w:ascii="Traditional Arabic" w:hAnsi="Traditional Arabic" w:cs="Traditional Arabic" w:hint="cs"/>
          <w:sz w:val="24"/>
          <w:szCs w:val="24"/>
          <w:rtl/>
          <w:lang w:bidi="ar-SY"/>
        </w:rPr>
        <w:t>كل من (</w:t>
      </w:r>
      <w:r w:rsidRPr="00682F2E">
        <w:rPr>
          <w:rFonts w:ascii="Traditional Arabic" w:hAnsi="Traditional Arabic" w:cs="Traditional Arabic"/>
          <w:sz w:val="24"/>
          <w:szCs w:val="24"/>
          <w:rtl/>
          <w:lang w:bidi="ar-SY"/>
        </w:rPr>
        <w:t>البحيري والعلياني</w:t>
      </w:r>
      <w:r w:rsidR="00462B9A" w:rsidRPr="00682F2E">
        <w:rPr>
          <w:rFonts w:ascii="Traditional Arabic" w:hAnsi="Traditional Arabic" w:cs="Traditional Arabic" w:hint="cs"/>
          <w:sz w:val="24"/>
          <w:szCs w:val="24"/>
          <w:rtl/>
          <w:lang w:bidi="ar-SY"/>
        </w:rPr>
        <w:t>، 2024</w:t>
      </w:r>
      <w:r w:rsidR="00682F2E" w:rsidRPr="00682F2E">
        <w:rPr>
          <w:rFonts w:ascii="Traditional Arabic" w:hAnsi="Traditional Arabic" w:cs="Traditional Arabic" w:hint="cs"/>
          <w:sz w:val="24"/>
          <w:szCs w:val="24"/>
          <w:rtl/>
          <w:lang w:bidi="ar-EG"/>
        </w:rPr>
        <w:t xml:space="preserve">؛ </w:t>
      </w:r>
      <w:r w:rsidRPr="00682F2E">
        <w:rPr>
          <w:rFonts w:ascii="Traditional Arabic" w:hAnsi="Traditional Arabic" w:cs="Traditional Arabic"/>
          <w:sz w:val="24"/>
          <w:szCs w:val="24"/>
          <w:rtl/>
          <w:lang w:bidi="ar-SY"/>
        </w:rPr>
        <w:t xml:space="preserve"> </w:t>
      </w:r>
      <w:r w:rsidRPr="00682F2E">
        <w:rPr>
          <w:rFonts w:ascii="Traditional Arabic" w:hAnsi="Traditional Arabic" w:cs="Traditional Arabic"/>
          <w:sz w:val="24"/>
          <w:szCs w:val="24"/>
          <w:lang w:bidi="ar-SY"/>
        </w:rPr>
        <w:t xml:space="preserve">AL-Melweth et </w:t>
      </w:r>
      <w:r w:rsidR="00682F2E" w:rsidRPr="00682F2E">
        <w:rPr>
          <w:rFonts w:ascii="Traditional Arabic" w:hAnsi="Traditional Arabic" w:cs="Traditional Arabic"/>
          <w:sz w:val="24"/>
          <w:szCs w:val="24"/>
          <w:lang w:bidi="ar-SY"/>
        </w:rPr>
        <w:t>al.,2024</w:t>
      </w:r>
      <w:r w:rsidR="00682F2E" w:rsidRPr="00682F2E">
        <w:rPr>
          <w:rFonts w:ascii="Traditional Arabic" w:hAnsi="Traditional Arabic" w:cs="Traditional Arabic" w:hint="cs"/>
          <w:sz w:val="24"/>
          <w:szCs w:val="24"/>
          <w:rtl/>
          <w:lang w:bidi="ar-EG"/>
        </w:rPr>
        <w:t xml:space="preserve">) </w:t>
      </w:r>
      <w:r w:rsidRPr="00682F2E">
        <w:rPr>
          <w:rFonts w:ascii="Traditional Arabic" w:hAnsi="Traditional Arabic" w:cs="Traditional Arabic"/>
          <w:sz w:val="24"/>
          <w:szCs w:val="24"/>
          <w:rtl/>
          <w:lang w:bidi="ar-SY"/>
        </w:rPr>
        <w:t>نطاق تطبيق الذكاء الاصطناعي ليشمل إدارة المدارس ورفاهية المعلمين، ومعالجة التحديات التعليمية في العالم الحقيقي. يؤكد كلٌّ من</w:t>
      </w:r>
      <w:r w:rsidR="00682F2E" w:rsidRPr="00682F2E">
        <w:rPr>
          <w:rFonts w:ascii="Traditional Arabic" w:hAnsi="Traditional Arabic" w:cs="Traditional Arabic" w:hint="cs"/>
          <w:sz w:val="24"/>
          <w:szCs w:val="24"/>
          <w:rtl/>
          <w:lang w:bidi="ar-SY"/>
        </w:rPr>
        <w:t xml:space="preserve"> (</w:t>
      </w:r>
      <w:r w:rsidR="00682F2E" w:rsidRPr="00682F2E">
        <w:rPr>
          <w:rFonts w:ascii="Traditional Arabic" w:hAnsi="Traditional Arabic" w:cs="Traditional Arabic"/>
          <w:sz w:val="24"/>
          <w:szCs w:val="24"/>
          <w:lang w:bidi="ar-SY"/>
        </w:rPr>
        <w:t>Farhan et al.,2024</w:t>
      </w:r>
      <w:r w:rsidR="00682F2E" w:rsidRPr="00682F2E">
        <w:rPr>
          <w:rFonts w:ascii="Traditional Arabic" w:hAnsi="Traditional Arabic" w:cs="Traditional Arabic" w:hint="cs"/>
          <w:sz w:val="24"/>
          <w:szCs w:val="24"/>
          <w:rtl/>
          <w:lang w:bidi="ar-EG"/>
        </w:rPr>
        <w:t xml:space="preserve">؛ </w:t>
      </w:r>
      <w:r w:rsidR="00682F2E" w:rsidRPr="00682F2E">
        <w:rPr>
          <w:rFonts w:ascii="Traditional Arabic" w:hAnsi="Traditional Arabic" w:cs="Traditional Arabic"/>
          <w:sz w:val="24"/>
          <w:szCs w:val="24"/>
          <w:lang w:bidi="ar-EG"/>
        </w:rPr>
        <w:t>Bilal and Bakhit,</w:t>
      </w:r>
      <w:r w:rsidR="008E72BE">
        <w:rPr>
          <w:rFonts w:ascii="Traditional Arabic" w:hAnsi="Traditional Arabic" w:cs="Traditional Arabic"/>
          <w:sz w:val="24"/>
          <w:szCs w:val="24"/>
          <w:lang w:bidi="ar-EG"/>
        </w:rPr>
        <w:t>2025</w:t>
      </w:r>
      <w:r w:rsidR="008E72BE" w:rsidRPr="00682F2E">
        <w:rPr>
          <w:rFonts w:ascii="Traditional Arabic" w:hAnsi="Traditional Arabic" w:cs="Traditional Arabic" w:hint="cs"/>
          <w:sz w:val="24"/>
          <w:szCs w:val="24"/>
          <w:rtl/>
          <w:lang w:bidi="ar-EG"/>
        </w:rPr>
        <w:t xml:space="preserve">) </w:t>
      </w:r>
      <w:r w:rsidR="008E72BE" w:rsidRPr="00682F2E">
        <w:rPr>
          <w:rFonts w:ascii="Traditional Arabic" w:hAnsi="Traditional Arabic" w:cs="Traditional Arabic" w:hint="cs"/>
          <w:sz w:val="24"/>
          <w:szCs w:val="24"/>
          <w:rtl/>
          <w:lang w:bidi="ar-SY"/>
        </w:rPr>
        <w:t>على</w:t>
      </w:r>
      <w:r w:rsidRPr="00682F2E">
        <w:rPr>
          <w:rFonts w:ascii="Traditional Arabic" w:hAnsi="Traditional Arabic" w:cs="Traditional Arabic"/>
          <w:sz w:val="24"/>
          <w:szCs w:val="24"/>
          <w:rtl/>
          <w:lang w:bidi="ar-SY"/>
        </w:rPr>
        <w:t xml:space="preserve"> دور الذكاء الاصطناعي في تعزيز جودة التعليم، لا سيما من خلال التعلم المُخصّص، بينما </w:t>
      </w:r>
      <w:r w:rsidR="00DD6343" w:rsidRPr="00682F2E">
        <w:rPr>
          <w:rFonts w:ascii="Traditional Arabic" w:hAnsi="Traditional Arabic" w:cs="Traditional Arabic" w:hint="cs"/>
          <w:sz w:val="24"/>
          <w:szCs w:val="24"/>
          <w:rtl/>
          <w:lang w:bidi="ar-SY"/>
        </w:rPr>
        <w:t>تقدّم دراسة</w:t>
      </w:r>
      <w:r w:rsidR="00682F2E" w:rsidRPr="00682F2E">
        <w:rPr>
          <w:rFonts w:ascii="Traditional Arabic" w:hAnsi="Traditional Arabic" w:cs="Traditional Arabic" w:hint="cs"/>
          <w:sz w:val="24"/>
          <w:szCs w:val="24"/>
          <w:rtl/>
          <w:lang w:bidi="ar-SY"/>
        </w:rPr>
        <w:t xml:space="preserve"> كل من (</w:t>
      </w:r>
      <w:r w:rsidR="00682F2E" w:rsidRPr="00682F2E">
        <w:rPr>
          <w:rFonts w:ascii="Traditional Arabic" w:hAnsi="Traditional Arabic" w:cs="Traditional Arabic"/>
          <w:sz w:val="24"/>
          <w:szCs w:val="24"/>
          <w:lang w:bidi="ar-SY"/>
        </w:rPr>
        <w:t>Althubyani,2025</w:t>
      </w:r>
      <w:r w:rsidR="00682F2E" w:rsidRPr="00682F2E">
        <w:rPr>
          <w:rFonts w:ascii="Traditional Arabic" w:hAnsi="Traditional Arabic" w:cs="Traditional Arabic" w:hint="cs"/>
          <w:sz w:val="24"/>
          <w:szCs w:val="24"/>
          <w:rtl/>
          <w:lang w:bidi="ar-EG"/>
        </w:rPr>
        <w:t xml:space="preserve">؛ </w:t>
      </w:r>
      <w:r w:rsidR="00682F2E" w:rsidRPr="00682F2E">
        <w:rPr>
          <w:rFonts w:ascii="Traditional Arabic" w:hAnsi="Traditional Arabic" w:cs="Traditional Arabic"/>
          <w:sz w:val="24"/>
          <w:szCs w:val="24"/>
          <w:lang w:bidi="ar-EG"/>
        </w:rPr>
        <w:t>Alsalman,2024</w:t>
      </w:r>
      <w:r w:rsidR="00682F2E" w:rsidRPr="00682F2E">
        <w:rPr>
          <w:rFonts w:ascii="Traditional Arabic" w:hAnsi="Traditional Arabic" w:cs="Traditional Arabic" w:hint="cs"/>
          <w:sz w:val="24"/>
          <w:szCs w:val="24"/>
          <w:rtl/>
          <w:lang w:bidi="ar-EG"/>
        </w:rPr>
        <w:t>)</w:t>
      </w:r>
      <w:r w:rsidRPr="00682F2E">
        <w:rPr>
          <w:rFonts w:ascii="Traditional Arabic" w:hAnsi="Traditional Arabic" w:cs="Traditional Arabic"/>
          <w:sz w:val="24"/>
          <w:szCs w:val="24"/>
          <w:rtl/>
          <w:lang w:bidi="ar-SY"/>
        </w:rPr>
        <w:t xml:space="preserve"> رؤىً استراتيجيةً في الاعتماد واتخاذ القرارات، على التوالي، بما يتماشى مع الأهداف الوطنية لضمان الجودة.</w:t>
      </w:r>
    </w:p>
    <w:p w14:paraId="2C13E924" w14:textId="0FC2F2ED" w:rsidR="003742D7" w:rsidRPr="003742D7" w:rsidRDefault="003742D7" w:rsidP="008E72BE">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تُتيح هذه الدراسات فرصًا لمزيد من البحث والتطبيق العملي. يفتح </w:t>
      </w:r>
      <w:r w:rsidR="00682F2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العجلوني </w:t>
      </w:r>
      <w:r w:rsidRPr="003742D7">
        <w:rPr>
          <w:rFonts w:ascii="Traditional Arabic" w:hAnsi="Traditional Arabic" w:cs="Traditional Arabic"/>
          <w:sz w:val="24"/>
          <w:szCs w:val="24"/>
          <w:lang w:bidi="ar-SY"/>
        </w:rPr>
        <w:t>2024</w:t>
      </w:r>
      <w:r w:rsidR="00682F2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سليمان</w:t>
      </w:r>
      <w:r w:rsidR="00682F2E">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آفاقًا لاستكشاف آثار التحوّل الرقمي طويلة المدى، بينما يقترح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تطبيقاتٍ مشتركة بين القطاعات في مجال التعدين أو الصحة. يُتيح</w:t>
      </w:r>
      <w:r w:rsidR="008E72BE">
        <w:rPr>
          <w:rFonts w:ascii="Traditional Arabic" w:hAnsi="Traditional Arabic" w:cs="Traditional Arabic" w:hint="cs"/>
          <w:sz w:val="24"/>
          <w:szCs w:val="24"/>
          <w:rtl/>
          <w:lang w:bidi="ar-SY"/>
        </w:rPr>
        <w:t xml:space="preserve"> كل من</w:t>
      </w:r>
      <w:r w:rsidRPr="003742D7">
        <w:rPr>
          <w:rFonts w:ascii="Traditional Arabic" w:hAnsi="Traditional Arabic" w:cs="Traditional Arabic"/>
          <w:sz w:val="24"/>
          <w:szCs w:val="24"/>
          <w:rtl/>
          <w:lang w:bidi="ar-SY"/>
        </w:rPr>
        <w:t xml:space="preserve"> </w:t>
      </w:r>
      <w:r w:rsidR="008E72B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008E72BE">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AL-Melweth et al. 2024</w:t>
      </w:r>
      <w:r w:rsidR="008E72B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فرصًا لتطوير أطر تدريب شاملة، تُعزّز المعرفة الرقمية. يشجع كلٌّ من </w:t>
      </w:r>
      <w:r w:rsidR="008E72BE" w:rsidRPr="008E72BE">
        <w:rPr>
          <w:rFonts w:ascii="Traditional Arabic" w:hAnsi="Traditional Arabic" w:cs="Traditional Arabic" w:hint="cs"/>
          <w:sz w:val="24"/>
          <w:szCs w:val="24"/>
          <w:rtl/>
          <w:lang w:bidi="ar-SY"/>
        </w:rPr>
        <w:t>(</w:t>
      </w:r>
      <w:r w:rsidR="008E72BE" w:rsidRPr="008E72BE">
        <w:rPr>
          <w:rFonts w:ascii="Traditional Arabic" w:hAnsi="Traditional Arabic" w:cs="Traditional Arabic"/>
          <w:sz w:val="24"/>
          <w:szCs w:val="24"/>
          <w:lang w:bidi="ar-SY"/>
        </w:rPr>
        <w:t>Farhan et al.,2024</w:t>
      </w:r>
      <w:r w:rsidR="008E72BE" w:rsidRPr="008E72BE">
        <w:rPr>
          <w:rFonts w:ascii="Traditional Arabic" w:hAnsi="Traditional Arabic" w:cs="Traditional Arabic" w:hint="cs"/>
          <w:sz w:val="24"/>
          <w:szCs w:val="24"/>
          <w:rtl/>
          <w:lang w:bidi="ar-EG"/>
        </w:rPr>
        <w:t xml:space="preserve">؛ </w:t>
      </w:r>
      <w:r w:rsidR="008E72BE" w:rsidRPr="008E72BE">
        <w:rPr>
          <w:rFonts w:ascii="Traditional Arabic" w:hAnsi="Traditional Arabic" w:cs="Traditional Arabic"/>
          <w:sz w:val="24"/>
          <w:szCs w:val="24"/>
          <w:lang w:bidi="ar-SY"/>
        </w:rPr>
        <w:t xml:space="preserve">Bilal </w:t>
      </w:r>
      <w:r w:rsidR="008E72BE">
        <w:rPr>
          <w:rFonts w:ascii="Traditional Arabic" w:hAnsi="Traditional Arabic" w:cs="Traditional Arabic" w:hint="cs"/>
          <w:sz w:val="24"/>
          <w:szCs w:val="24"/>
          <w:rtl/>
          <w:lang w:bidi="ar-SY"/>
        </w:rPr>
        <w:t>&amp;</w:t>
      </w:r>
      <w:r w:rsidR="008E72BE" w:rsidRPr="008E72BE">
        <w:rPr>
          <w:rFonts w:ascii="Traditional Arabic" w:hAnsi="Traditional Arabic" w:cs="Traditional Arabic"/>
          <w:sz w:val="24"/>
          <w:szCs w:val="24"/>
          <w:lang w:bidi="ar-SY"/>
        </w:rPr>
        <w:t xml:space="preserve"> Bakhit,2025</w:t>
      </w:r>
      <w:r w:rsidR="008E72BE" w:rsidRPr="008E72BE">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على اعتماد منصات </w:t>
      </w:r>
      <w:r w:rsidRPr="003742D7">
        <w:rPr>
          <w:rFonts w:ascii="Traditional Arabic" w:hAnsi="Traditional Arabic" w:cs="Traditional Arabic" w:hint="cs"/>
          <w:sz w:val="24"/>
          <w:szCs w:val="24"/>
          <w:rtl/>
          <w:lang w:bidi="ar-SY"/>
        </w:rPr>
        <w:t xml:space="preserve">وبرامج </w:t>
      </w:r>
      <w:r w:rsidRPr="003742D7">
        <w:rPr>
          <w:rFonts w:ascii="Traditional Arabic" w:hAnsi="Traditional Arabic" w:cs="Traditional Arabic"/>
          <w:sz w:val="24"/>
          <w:szCs w:val="24"/>
          <w:rtl/>
          <w:lang w:bidi="ar-SY"/>
        </w:rPr>
        <w:t>تعتمد على الذكاء الاصطناعي مثل كورسيرا</w:t>
      </w:r>
      <w:r w:rsidRPr="003742D7">
        <w:rPr>
          <w:rFonts w:ascii="Traditional Arabic" w:hAnsi="Traditional Arabic" w:cs="Traditional Arabic"/>
          <w:sz w:val="24"/>
          <w:szCs w:val="24"/>
          <w:lang w:bidi="ar-SY"/>
        </w:rPr>
        <w:t xml:space="preserve"> </w:t>
      </w:r>
      <w:r w:rsidRPr="003742D7">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lang w:bidi="ar-SY"/>
        </w:rPr>
        <w:t>Coursera</w:t>
      </w:r>
      <w:r w:rsidRPr="003742D7">
        <w:rPr>
          <w:rFonts w:ascii="Traditional Arabic" w:hAnsi="Traditional Arabic" w:cs="Traditional Arabic" w:hint="cs"/>
          <w:sz w:val="24"/>
          <w:szCs w:val="24"/>
          <w:rtl/>
          <w:lang w:bidi="ar-SY"/>
        </w:rPr>
        <w:t>) وغيرها</w:t>
      </w:r>
      <w:r w:rsidRPr="003742D7">
        <w:rPr>
          <w:rFonts w:ascii="Traditional Arabic" w:hAnsi="Traditional Arabic" w:cs="Traditional Arabic"/>
          <w:sz w:val="24"/>
          <w:szCs w:val="24"/>
          <w:rtl/>
          <w:lang w:bidi="ar-SY"/>
        </w:rPr>
        <w:t xml:space="preserve">، مما يعزز أساليب التدريس </w:t>
      </w:r>
      <w:r w:rsidRPr="003742D7">
        <w:rPr>
          <w:rFonts w:ascii="Traditional Arabic" w:hAnsi="Traditional Arabic" w:cs="Traditional Arabic"/>
          <w:sz w:val="24"/>
          <w:szCs w:val="24"/>
          <w:rtl/>
          <w:lang w:bidi="ar-SY"/>
        </w:rPr>
        <w:lastRenderedPageBreak/>
        <w:t xml:space="preserve">المبتكرة. يقدم </w:t>
      </w:r>
      <w:r w:rsidRPr="003742D7">
        <w:rPr>
          <w:rFonts w:ascii="Traditional Arabic" w:hAnsi="Traditional Arabic" w:cs="Traditional Arabic"/>
          <w:sz w:val="24"/>
          <w:szCs w:val="24"/>
          <w:lang w:bidi="ar-SY"/>
        </w:rPr>
        <w:t>Althubyani (2025)</w:t>
      </w:r>
      <w:r w:rsidRPr="003742D7">
        <w:rPr>
          <w:rFonts w:ascii="Traditional Arabic" w:hAnsi="Traditional Arabic" w:cs="Traditional Arabic"/>
          <w:sz w:val="24"/>
          <w:szCs w:val="24"/>
          <w:rtl/>
          <w:lang w:bidi="ar-SY"/>
        </w:rPr>
        <w:t xml:space="preserve"> نموذجًا لدمج الأدوات الرقمية في الاعتماد، قابل للتطبيق عالميًا، بينما يُسلّط </w:t>
      </w:r>
      <w:r w:rsidRPr="003742D7">
        <w:rPr>
          <w:rFonts w:ascii="Traditional Arabic" w:hAnsi="Traditional Arabic" w:cs="Traditional Arabic"/>
          <w:sz w:val="24"/>
          <w:szCs w:val="24"/>
          <w:lang w:bidi="ar-SY"/>
        </w:rPr>
        <w:t>Alsalman (2024)</w:t>
      </w:r>
      <w:r w:rsidRPr="003742D7">
        <w:rPr>
          <w:rFonts w:ascii="Traditional Arabic" w:hAnsi="Traditional Arabic" w:cs="Traditional Arabic"/>
          <w:sz w:val="24"/>
          <w:szCs w:val="24"/>
          <w:rtl/>
          <w:lang w:bidi="ar-SY"/>
        </w:rPr>
        <w:t xml:space="preserve"> الضوء على إمكانات الذكاء الاصطناعي في التخطيط الاستراتيجي، وتشجيع الحوكمة القائمة على البيانات. تكمن نقاط القوة في صلتها بالسياق السعودي، ومنهجياتها المتينة مثل الطرق المختلطة في</w:t>
      </w:r>
      <w:r w:rsidR="00215549">
        <w:rPr>
          <w:rFonts w:ascii="Traditional Arabic" w:hAnsi="Traditional Arabic" w:cs="Traditional Arabic" w:hint="cs"/>
          <w:sz w:val="24"/>
          <w:szCs w:val="24"/>
          <w:rtl/>
          <w:lang w:bidi="ar-SY"/>
        </w:rPr>
        <w:t xml:space="preserve"> (</w:t>
      </w:r>
      <w:r w:rsidR="00215549">
        <w:rPr>
          <w:rFonts w:ascii="Traditional Arabic" w:hAnsi="Traditional Arabic" w:cs="Traditional Arabic"/>
          <w:sz w:val="24"/>
          <w:szCs w:val="24"/>
          <w:lang w:bidi="ar-SY"/>
        </w:rPr>
        <w:t>Alsalman, 2024</w:t>
      </w:r>
      <w:r w:rsidR="00215549">
        <w:rPr>
          <w:rFonts w:ascii="Traditional Arabic" w:hAnsi="Traditional Arabic" w:cs="Traditional Arabic" w:hint="cs"/>
          <w:sz w:val="24"/>
          <w:szCs w:val="24"/>
          <w:rtl/>
          <w:lang w:bidi="ar-EG"/>
        </w:rPr>
        <w:t xml:space="preserve">؛ </w:t>
      </w:r>
      <w:r w:rsidR="00215549">
        <w:rPr>
          <w:rFonts w:ascii="Traditional Arabic" w:hAnsi="Traditional Arabic" w:cs="Traditional Arabic"/>
          <w:sz w:val="24"/>
          <w:szCs w:val="24"/>
          <w:lang w:bidi="ar-EG"/>
        </w:rPr>
        <w:t>Bilal and Bakhit,2025</w:t>
      </w:r>
      <w:r w:rsidR="00215549">
        <w:rPr>
          <w:rFonts w:ascii="Traditional Arabic" w:hAnsi="Traditional Arabic" w:cs="Traditional Arabic" w:hint="cs"/>
          <w:sz w:val="24"/>
          <w:szCs w:val="24"/>
          <w:rtl/>
          <w:lang w:bidi="ar-EG"/>
        </w:rPr>
        <w:t>)</w:t>
      </w:r>
      <w:r w:rsidR="00215549">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وتوصياتها العملية، مثل دعوة البحيري والعلياني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إلى شراكات تقنية، مما يعزز قابلية التوسع وإشراك أصحاب المصلحة.</w:t>
      </w:r>
    </w:p>
    <w:p w14:paraId="12E3D0BD" w14:textId="4862F9CF" w:rsidR="003742D7" w:rsidRPr="003742D7" w:rsidRDefault="003742D7" w:rsidP="00307DF4">
      <w:pPr>
        <w:bidi/>
        <w:spacing w:before="240" w:line="360" w:lineRule="auto"/>
        <w:ind w:firstLine="284"/>
        <w:jc w:val="both"/>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تشترك الدراسات في غرض مشترك يتمثل في استكشاف الإمكانات التحويلية للتقنيات الرقمية والذكاء الاصطناعي في البيئات التعليمية والإدارية، بما يتماشى مع رؤية المملكة العربية السعودية </w:t>
      </w:r>
      <w:r w:rsidRPr="003742D7">
        <w:rPr>
          <w:rFonts w:ascii="Traditional Arabic" w:hAnsi="Traditional Arabic" w:cs="Traditional Arabic"/>
          <w:sz w:val="24"/>
          <w:szCs w:val="24"/>
          <w:lang w:bidi="ar-SY"/>
        </w:rPr>
        <w:t>2030</w:t>
      </w:r>
      <w:r w:rsidRPr="003742D7">
        <w:rPr>
          <w:rFonts w:ascii="Traditional Arabic" w:hAnsi="Traditional Arabic" w:cs="Traditional Arabic"/>
          <w:sz w:val="24"/>
          <w:szCs w:val="24"/>
          <w:rtl/>
          <w:lang w:bidi="ar-SY"/>
        </w:rPr>
        <w:t>. يهدف</w:t>
      </w:r>
      <w:r w:rsidR="00215549">
        <w:rPr>
          <w:rFonts w:ascii="Traditional Arabic" w:hAnsi="Traditional Arabic" w:cs="Traditional Arabic" w:hint="cs"/>
          <w:sz w:val="24"/>
          <w:szCs w:val="24"/>
          <w:rtl/>
          <w:lang w:bidi="ar-SY"/>
        </w:rPr>
        <w:t xml:space="preserve"> (العجلوني، 2024؛ سليمان، 2024</w:t>
      </w:r>
      <w:r w:rsidR="00215549">
        <w:rPr>
          <w:rFonts w:ascii="Traditional Arabic" w:hAnsi="Traditional Arabic" w:cs="Traditional Arabic" w:hint="cs"/>
          <w:sz w:val="24"/>
          <w:szCs w:val="24"/>
          <w:rtl/>
          <w:lang w:bidi="ar-EG"/>
        </w:rPr>
        <w:t xml:space="preserve">؛ </w:t>
      </w:r>
      <w:r w:rsidR="00215549">
        <w:rPr>
          <w:rFonts w:ascii="Traditional Arabic" w:hAnsi="Traditional Arabic" w:cs="Traditional Arabic"/>
          <w:sz w:val="24"/>
          <w:szCs w:val="24"/>
          <w:lang w:bidi="ar-EG"/>
        </w:rPr>
        <w:t>Althubyani,2025</w:t>
      </w:r>
      <w:r w:rsidR="00215549">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إلى تعزيز التميز المؤسسي، مع التركيز على النتائج الإدارية والأكاديمية. </w:t>
      </w:r>
      <w:r w:rsidR="00215549">
        <w:rPr>
          <w:rFonts w:ascii="Traditional Arabic" w:hAnsi="Traditional Arabic" w:cs="Traditional Arabic" w:hint="cs"/>
          <w:sz w:val="24"/>
          <w:szCs w:val="24"/>
          <w:rtl/>
          <w:lang w:bidi="ar-SY"/>
        </w:rPr>
        <w:t xml:space="preserve">بينما </w:t>
      </w:r>
      <w:r w:rsidRPr="003742D7">
        <w:rPr>
          <w:rFonts w:ascii="Traditional Arabic" w:hAnsi="Traditional Arabic" w:cs="Traditional Arabic"/>
          <w:sz w:val="24"/>
          <w:szCs w:val="24"/>
          <w:rtl/>
          <w:lang w:bidi="ar-SY"/>
        </w:rPr>
        <w:t xml:space="preserve">يسعى </w:t>
      </w:r>
      <w:r w:rsidR="00215549">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أبو سالم والعتيبي</w:t>
      </w:r>
      <w:r w:rsidR="00215549">
        <w:rPr>
          <w:rFonts w:ascii="Traditional Arabic" w:hAnsi="Traditional Arabic" w:cs="Traditional Arabic" w:hint="cs"/>
          <w:sz w:val="24"/>
          <w:szCs w:val="24"/>
          <w:rtl/>
          <w:lang w:bidi="ar-SY"/>
        </w:rPr>
        <w:t xml:space="preserve">، </w:t>
      </w:r>
      <w:r w:rsidR="00307DF4">
        <w:rPr>
          <w:rFonts w:ascii="Traditional Arabic" w:hAnsi="Traditional Arabic" w:cs="Traditional Arabic" w:hint="cs"/>
          <w:sz w:val="24"/>
          <w:szCs w:val="24"/>
          <w:rtl/>
          <w:lang w:bidi="ar-SY"/>
        </w:rPr>
        <w:t>2024</w:t>
      </w:r>
      <w:r w:rsidR="00175E67">
        <w:rPr>
          <w:rFonts w:ascii="Traditional Arabic" w:hAnsi="Traditional Arabic" w:cs="Traditional Arabic" w:hint="cs"/>
          <w:sz w:val="24"/>
          <w:szCs w:val="24"/>
          <w:rtl/>
          <w:lang w:bidi="ar-SY"/>
        </w:rPr>
        <w:t xml:space="preserve">؛ </w:t>
      </w:r>
      <w:r w:rsidR="00175E67" w:rsidRPr="003742D7">
        <w:rPr>
          <w:rFonts w:ascii="Traditional Arabic" w:hAnsi="Traditional Arabic" w:cs="Traditional Arabic" w:hint="cs"/>
          <w:sz w:val="24"/>
          <w:szCs w:val="24"/>
          <w:lang w:bidi="ar-SY"/>
        </w:rPr>
        <w:t>Bilal</w:t>
      </w:r>
      <w:r w:rsidR="00215549">
        <w:rPr>
          <w:rFonts w:ascii="Traditional Arabic" w:hAnsi="Traditional Arabic" w:cs="Traditional Arabic"/>
          <w:sz w:val="24"/>
          <w:szCs w:val="24"/>
          <w:lang w:bidi="ar-SY"/>
        </w:rPr>
        <w:t xml:space="preserve"> and Bakhit,2025</w:t>
      </w:r>
      <w:r w:rsidR="00215549">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إلى تحسين الأداء من خلال التحول الرقمي، واستهداف نتائج الموظفين والطلاب، على التوالي. يركز </w:t>
      </w:r>
      <w:r w:rsidR="00307DF4">
        <w:rPr>
          <w:rFonts w:ascii="Traditional Arabic" w:hAnsi="Traditional Arabic" w:cs="Traditional Arabic" w:hint="cs"/>
          <w:sz w:val="24"/>
          <w:szCs w:val="24"/>
          <w:rtl/>
          <w:lang w:bidi="ar-SY"/>
        </w:rPr>
        <w:t xml:space="preserve">كل من </w:t>
      </w:r>
      <w:r w:rsidR="00215549">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215549">
        <w:rPr>
          <w:rFonts w:ascii="Traditional Arabic" w:hAnsi="Traditional Arabic" w:cs="Traditional Arabic" w:hint="cs"/>
          <w:sz w:val="24"/>
          <w:szCs w:val="24"/>
          <w:rtl/>
          <w:lang w:bidi="ar-SY"/>
        </w:rPr>
        <w:t xml:space="preserve">، 2024؛ </w:t>
      </w:r>
      <w:r w:rsidR="00215549" w:rsidRPr="003742D7">
        <w:rPr>
          <w:rFonts w:ascii="Traditional Arabic" w:hAnsi="Traditional Arabic" w:cs="Traditional Arabic" w:hint="cs"/>
          <w:sz w:val="24"/>
          <w:szCs w:val="24"/>
          <w:lang w:bidi="ar-SY"/>
        </w:rPr>
        <w:t>AL</w:t>
      </w:r>
      <w:r w:rsidRPr="003742D7">
        <w:rPr>
          <w:rFonts w:ascii="Traditional Arabic" w:hAnsi="Traditional Arabic" w:cs="Traditional Arabic"/>
          <w:sz w:val="24"/>
          <w:szCs w:val="24"/>
          <w:lang w:bidi="ar-SY"/>
        </w:rPr>
        <w:t xml:space="preserve">-Melweth </w:t>
      </w:r>
      <w:r w:rsidR="00175E67">
        <w:rPr>
          <w:rFonts w:ascii="Traditional Arabic" w:hAnsi="Traditional Arabic" w:cs="Traditional Arabic"/>
          <w:sz w:val="24"/>
          <w:szCs w:val="24"/>
          <w:lang w:bidi="ar-SY"/>
        </w:rPr>
        <w:t>et al</w:t>
      </w:r>
      <w:r w:rsidR="00215549">
        <w:rPr>
          <w:rFonts w:ascii="Traditional Arabic" w:hAnsi="Traditional Arabic" w:cs="Traditional Arabic"/>
          <w:sz w:val="24"/>
          <w:szCs w:val="24"/>
          <w:lang w:bidi="ar-SY"/>
        </w:rPr>
        <w:t>.,2024</w:t>
      </w:r>
      <w:r w:rsidR="00215549">
        <w:rPr>
          <w:rFonts w:ascii="Traditional Arabic" w:hAnsi="Traditional Arabic" w:cs="Traditional Arabic" w:hint="cs"/>
          <w:sz w:val="24"/>
          <w:szCs w:val="24"/>
          <w:rtl/>
          <w:lang w:bidi="ar-EG"/>
        </w:rPr>
        <w:t xml:space="preserve">؛ </w:t>
      </w:r>
      <w:r w:rsidR="00175E67">
        <w:rPr>
          <w:rFonts w:ascii="Traditional Arabic" w:hAnsi="Traditional Arabic" w:cs="Traditional Arabic" w:hint="cs"/>
          <w:sz w:val="24"/>
          <w:szCs w:val="24"/>
          <w:rtl/>
          <w:lang w:bidi="ar-EG"/>
        </w:rPr>
        <w:t>البحيري</w:t>
      </w:r>
      <w:r w:rsidR="00215549">
        <w:rPr>
          <w:rFonts w:ascii="Traditional Arabic" w:hAnsi="Traditional Arabic" w:cs="Traditional Arabic" w:hint="cs"/>
          <w:sz w:val="24"/>
          <w:szCs w:val="24"/>
          <w:rtl/>
          <w:lang w:bidi="ar-EG"/>
        </w:rPr>
        <w:t xml:space="preserve"> والعلياني،2024) </w:t>
      </w:r>
      <w:r w:rsidRPr="003742D7">
        <w:rPr>
          <w:rFonts w:ascii="Traditional Arabic" w:hAnsi="Traditional Arabic" w:cs="Traditional Arabic"/>
          <w:sz w:val="24"/>
          <w:szCs w:val="24"/>
          <w:rtl/>
          <w:lang w:bidi="ar-SY"/>
        </w:rPr>
        <w:t>على تنمية المهارات وتطبيق الذكاء الاصطناعي في القيادة والإدارة، بينما يؤكد</w:t>
      </w:r>
      <w:r w:rsidR="00276B86">
        <w:rPr>
          <w:rFonts w:ascii="Traditional Arabic" w:hAnsi="Traditional Arabic" w:cs="Traditional Arabic" w:hint="cs"/>
          <w:sz w:val="24"/>
          <w:szCs w:val="24"/>
          <w:rtl/>
          <w:lang w:bidi="ar-SY"/>
        </w:rPr>
        <w:t xml:space="preserve"> كل من</w:t>
      </w:r>
      <w:r w:rsidR="00141BF7">
        <w:rPr>
          <w:rFonts w:ascii="Traditional Arabic" w:hAnsi="Traditional Arabic" w:cs="Traditional Arabic" w:hint="cs"/>
          <w:sz w:val="24"/>
          <w:szCs w:val="24"/>
          <w:rtl/>
          <w:lang w:bidi="ar-SY"/>
        </w:rPr>
        <w:t xml:space="preserve"> (</w:t>
      </w:r>
      <w:r w:rsidR="00141BF7">
        <w:rPr>
          <w:rFonts w:ascii="Traditional Arabic" w:hAnsi="Traditional Arabic" w:cs="Traditional Arabic"/>
          <w:sz w:val="24"/>
          <w:szCs w:val="24"/>
          <w:lang w:bidi="ar-SY"/>
        </w:rPr>
        <w:t>Farhan</w:t>
      </w:r>
      <w:r w:rsidR="00175E67">
        <w:rPr>
          <w:rFonts w:ascii="Traditional Arabic" w:hAnsi="Traditional Arabic" w:cs="Traditional Arabic"/>
          <w:sz w:val="24"/>
          <w:szCs w:val="24"/>
          <w:lang w:bidi="ar-SY"/>
        </w:rPr>
        <w:t xml:space="preserve"> </w:t>
      </w:r>
      <w:r w:rsidR="00141BF7">
        <w:rPr>
          <w:rFonts w:ascii="Traditional Arabic" w:hAnsi="Traditional Arabic" w:cs="Traditional Arabic"/>
          <w:sz w:val="24"/>
          <w:szCs w:val="24"/>
          <w:lang w:bidi="ar-SY"/>
        </w:rPr>
        <w:t>et al.,2024</w:t>
      </w:r>
      <w:r w:rsidR="00141BF7">
        <w:rPr>
          <w:rFonts w:ascii="Traditional Arabic" w:hAnsi="Traditional Arabic" w:cs="Traditional Arabic" w:hint="cs"/>
          <w:sz w:val="24"/>
          <w:szCs w:val="24"/>
          <w:rtl/>
          <w:lang w:bidi="ar-EG"/>
        </w:rPr>
        <w:t xml:space="preserve">؛ </w:t>
      </w:r>
      <w:r w:rsidR="00141BF7" w:rsidRPr="00AE3B37">
        <w:rPr>
          <w:rFonts w:ascii="Traditional Arabic" w:hAnsi="Traditional Arabic" w:cs="Traditional Arabic"/>
          <w:sz w:val="24"/>
          <w:szCs w:val="24"/>
          <w:lang w:bidi="ar-EG"/>
        </w:rPr>
        <w:t>Alsalman</w:t>
      </w:r>
      <w:r w:rsidR="00141BF7">
        <w:rPr>
          <w:rFonts w:ascii="Traditional Arabic" w:hAnsi="Traditional Arabic" w:cs="Traditional Arabic"/>
          <w:sz w:val="24"/>
          <w:szCs w:val="24"/>
          <w:lang w:bidi="ar-EG"/>
        </w:rPr>
        <w:t>,2024</w:t>
      </w:r>
      <w:r w:rsidR="00AE3B37">
        <w:rPr>
          <w:rFonts w:ascii="Traditional Arabic" w:hAnsi="Traditional Arabic" w:cs="Traditional Arabic" w:hint="cs"/>
          <w:sz w:val="24"/>
          <w:szCs w:val="24"/>
          <w:rtl/>
          <w:lang w:bidi="ar-EG"/>
        </w:rPr>
        <w:t xml:space="preserve">) </w:t>
      </w:r>
      <w:r w:rsidR="00AE3B37" w:rsidRPr="003742D7">
        <w:rPr>
          <w:rFonts w:ascii="Traditional Arabic" w:hAnsi="Traditional Arabic" w:cs="Traditional Arabic" w:hint="cs"/>
          <w:sz w:val="24"/>
          <w:szCs w:val="24"/>
          <w:rtl/>
          <w:lang w:bidi="ar-SY"/>
        </w:rPr>
        <w:t>على</w:t>
      </w:r>
      <w:r w:rsidRPr="003742D7">
        <w:rPr>
          <w:rFonts w:ascii="Traditional Arabic" w:hAnsi="Traditional Arabic" w:cs="Traditional Arabic"/>
          <w:sz w:val="24"/>
          <w:szCs w:val="24"/>
          <w:rtl/>
          <w:lang w:bidi="ar-SY"/>
        </w:rPr>
        <w:t xml:space="preserve"> تعزيز الجودة من خلال الذكاء الاصطناعي في التعليم وصنع القرار. يؤكد هذا التركيز المشترك على الاستفادة من التكنولوجيا لتحسين المؤسسات على أهميتها لأهداف الإصلاح التعليمي الوطني. من الناحية المنهجية، اعتمدت معظم الدراسات المنهج الوصفي التحليلي، كما هو الحال في دراسات </w:t>
      </w:r>
      <w:r w:rsidR="00307DF4">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العجلوني</w:t>
      </w:r>
      <w:r w:rsidR="00307DF4">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أبوسالم والعتيبي</w:t>
      </w:r>
      <w:r w:rsidR="00307DF4">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البحيري والعلياني</w:t>
      </w:r>
      <w:r w:rsidR="00307DF4">
        <w:rPr>
          <w:rFonts w:ascii="Traditional Arabic" w:hAnsi="Traditional Arabic" w:cs="Traditional Arabic" w:hint="cs"/>
          <w:sz w:val="24"/>
          <w:szCs w:val="24"/>
          <w:rtl/>
          <w:lang w:bidi="ar-SY"/>
        </w:rPr>
        <w:t xml:space="preserve">،2024؛ </w:t>
      </w:r>
      <w:r w:rsidR="00307DF4">
        <w:rPr>
          <w:rFonts w:ascii="Traditional Arabic" w:hAnsi="Traditional Arabic" w:cs="Traditional Arabic"/>
          <w:sz w:val="24"/>
          <w:szCs w:val="24"/>
          <w:lang w:bidi="ar-SY"/>
        </w:rPr>
        <w:t>Farhan et al.,2024</w:t>
      </w:r>
      <w:r w:rsidR="00307DF4">
        <w:rPr>
          <w:rFonts w:ascii="Traditional Arabic" w:hAnsi="Traditional Arabic" w:cs="Traditional Arabic" w:hint="cs"/>
          <w:sz w:val="24"/>
          <w:szCs w:val="24"/>
          <w:rtl/>
          <w:lang w:bidi="ar-EG"/>
        </w:rPr>
        <w:t xml:space="preserve">؛ </w:t>
      </w:r>
      <w:r w:rsidR="00307DF4">
        <w:rPr>
          <w:rFonts w:ascii="Traditional Arabic" w:hAnsi="Traditional Arabic" w:cs="Traditional Arabic"/>
          <w:sz w:val="24"/>
          <w:szCs w:val="24"/>
          <w:lang w:bidi="ar-EG"/>
        </w:rPr>
        <w:t>Althubyani,2025</w:t>
      </w:r>
      <w:r w:rsidR="00307DF4">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معتمدةً على الاستبيانات لجمع البيانات. أما دراسات</w:t>
      </w:r>
      <w:r w:rsidR="00276B86">
        <w:rPr>
          <w:rFonts w:ascii="Traditional Arabic" w:hAnsi="Traditional Arabic" w:cs="Traditional Arabic" w:hint="cs"/>
          <w:sz w:val="24"/>
          <w:szCs w:val="24"/>
          <w:rtl/>
          <w:lang w:bidi="ar-SY"/>
        </w:rPr>
        <w:t xml:space="preserve"> مثل</w:t>
      </w:r>
      <w:r w:rsidRPr="003742D7">
        <w:rPr>
          <w:rFonts w:ascii="Traditional Arabic" w:hAnsi="Traditional Arabic" w:cs="Traditional Arabic"/>
          <w:sz w:val="24"/>
          <w:szCs w:val="24"/>
          <w:rtl/>
          <w:lang w:bidi="ar-SY"/>
        </w:rPr>
        <w:t xml:space="preserve"> </w:t>
      </w:r>
      <w:r w:rsidR="00307DF4">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سليمان</w:t>
      </w:r>
      <w:r w:rsidR="00307DF4">
        <w:rPr>
          <w:rFonts w:ascii="Traditional Arabic" w:hAnsi="Traditional Arabic" w:cs="Traditional Arabic" w:hint="cs"/>
          <w:sz w:val="24"/>
          <w:szCs w:val="24"/>
          <w:rtl/>
          <w:lang w:bidi="ar-SY"/>
        </w:rPr>
        <w:t xml:space="preserve">،2024؛ </w:t>
      </w:r>
      <w:r w:rsidR="00307DF4">
        <w:rPr>
          <w:rFonts w:ascii="Traditional Arabic" w:hAnsi="Traditional Arabic" w:cs="Traditional Arabic"/>
          <w:sz w:val="24"/>
          <w:szCs w:val="24"/>
          <w:lang w:bidi="ar-SY"/>
        </w:rPr>
        <w:t>Bilal and Bakhit,2025</w:t>
      </w:r>
      <w:r w:rsidR="00307DF4">
        <w:rPr>
          <w:rFonts w:ascii="Traditional Arabic" w:hAnsi="Traditional Arabic" w:cs="Traditional Arabic" w:hint="cs"/>
          <w:sz w:val="24"/>
          <w:szCs w:val="24"/>
          <w:rtl/>
          <w:lang w:bidi="ar-EG"/>
        </w:rPr>
        <w:t xml:space="preserve">؛ </w:t>
      </w:r>
      <w:r w:rsidR="00307DF4">
        <w:rPr>
          <w:rFonts w:ascii="Traditional Arabic" w:hAnsi="Traditional Arabic" w:cs="Traditional Arabic"/>
          <w:sz w:val="24"/>
          <w:szCs w:val="24"/>
          <w:lang w:bidi="ar-EG"/>
        </w:rPr>
        <w:t>Alsalman,2024</w:t>
      </w:r>
      <w:r w:rsidR="00307DF4">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فقد اعتمدت على تحليلات متقدمة، مثل برنامج </w:t>
      </w:r>
      <w:r w:rsidRPr="003742D7">
        <w:rPr>
          <w:rFonts w:ascii="Traditional Arabic" w:hAnsi="Traditional Arabic" w:cs="Traditional Arabic"/>
          <w:sz w:val="24"/>
          <w:szCs w:val="24"/>
          <w:lang w:bidi="ar-SY"/>
        </w:rPr>
        <w:t>SPSS</w:t>
      </w:r>
      <w:r w:rsidRPr="003742D7">
        <w:rPr>
          <w:rFonts w:ascii="Traditional Arabic" w:hAnsi="Traditional Arabic" w:cs="Traditional Arabic"/>
          <w:sz w:val="24"/>
          <w:szCs w:val="24"/>
          <w:rtl/>
          <w:lang w:bidi="ar-SY"/>
        </w:rPr>
        <w:t xml:space="preserve"> أو الأساليب المختلطة، مما يعزز دقة النتائج. وتُبرز النتائج باستمرار الأثر الإيجابي للتحول الرقمي والذكاء الاصطناعي، حيث أشار </w:t>
      </w:r>
      <w:r w:rsidR="00160F80">
        <w:rPr>
          <w:rFonts w:ascii="Traditional Arabic" w:hAnsi="Traditional Arabic" w:cs="Traditional Arabic" w:hint="cs"/>
          <w:sz w:val="24"/>
          <w:szCs w:val="24"/>
          <w:rtl/>
          <w:lang w:bidi="ar-SY"/>
        </w:rPr>
        <w:t>كل من (</w:t>
      </w:r>
      <w:r w:rsidRPr="003742D7">
        <w:rPr>
          <w:rFonts w:ascii="Traditional Arabic" w:hAnsi="Traditional Arabic" w:cs="Traditional Arabic"/>
          <w:sz w:val="24"/>
          <w:szCs w:val="24"/>
          <w:rtl/>
          <w:lang w:bidi="ar-SY"/>
        </w:rPr>
        <w:t>العجلوني</w:t>
      </w:r>
      <w:r w:rsidR="00160F80">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سليمان</w:t>
      </w:r>
      <w:r w:rsidR="00160F80">
        <w:rPr>
          <w:rFonts w:ascii="Traditional Arabic" w:hAnsi="Traditional Arabic" w:cs="Traditional Arabic" w:hint="cs"/>
          <w:sz w:val="24"/>
          <w:szCs w:val="24"/>
          <w:rtl/>
          <w:lang w:bidi="ar-SY"/>
        </w:rPr>
        <w:t xml:space="preserve">،2024؛ </w:t>
      </w:r>
      <w:r w:rsidR="00160F80">
        <w:rPr>
          <w:rFonts w:ascii="Traditional Arabic" w:hAnsi="Traditional Arabic" w:cs="Traditional Arabic"/>
          <w:sz w:val="24"/>
          <w:szCs w:val="24"/>
          <w:lang w:bidi="ar-SY"/>
        </w:rPr>
        <w:t>Farhan et al.,2024</w:t>
      </w:r>
      <w:r w:rsidR="00160F8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إلى تحسن النتائج المؤسسية، بينما حدد </w:t>
      </w:r>
      <w:r w:rsidR="00160F80">
        <w:rPr>
          <w:rFonts w:ascii="Traditional Arabic" w:hAnsi="Traditional Arabic" w:cs="Traditional Arabic" w:hint="cs"/>
          <w:sz w:val="24"/>
          <w:szCs w:val="24"/>
          <w:rtl/>
          <w:lang w:bidi="ar-SY"/>
        </w:rPr>
        <w:t>كل من (</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160F80">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lang w:bidi="ar-SY"/>
        </w:rPr>
        <w:t>Bilal and Bakhit</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lang w:bidi="ar-SY"/>
        </w:rPr>
        <w:t>2025</w:t>
      </w:r>
      <w:r w:rsidRPr="003742D7">
        <w:rPr>
          <w:rFonts w:ascii="Traditional Arabic" w:hAnsi="Traditional Arabic" w:cs="Traditional Arabic"/>
          <w:sz w:val="24"/>
          <w:szCs w:val="24"/>
          <w:rtl/>
          <w:lang w:bidi="ar-SY"/>
        </w:rPr>
        <w:t xml:space="preserve"> احتياجات التدريب. يؤكد كلٌّ من </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rtl/>
          <w:lang w:bidi="ar-SY"/>
        </w:rPr>
        <w:t>البحيري والعلياني</w:t>
      </w:r>
      <w:r w:rsidR="00160F80">
        <w:rPr>
          <w:rFonts w:ascii="Traditional Arabic" w:hAnsi="Traditional Arabic" w:cs="Traditional Arabic" w:hint="cs"/>
          <w:sz w:val="24"/>
          <w:szCs w:val="24"/>
          <w:rtl/>
          <w:lang w:bidi="ar-SY"/>
        </w:rPr>
        <w:t>،2024</w:t>
      </w:r>
      <w:r w:rsidR="001D4658">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AL-Melweth et al</w:t>
      </w:r>
      <w:r w:rsidR="00160F80">
        <w:rPr>
          <w:rFonts w:ascii="Traditional Arabic" w:hAnsi="Traditional Arabic" w:cs="Traditional Arabic"/>
          <w:sz w:val="24"/>
          <w:szCs w:val="24"/>
          <w:lang w:bidi="ar-SY"/>
        </w:rPr>
        <w:t>,2024</w:t>
      </w:r>
      <w:r w:rsidR="00160F80">
        <w:rPr>
          <w:rFonts w:ascii="Traditional Arabic" w:hAnsi="Traditional Arabic" w:cs="Traditional Arabic" w:hint="cs"/>
          <w:sz w:val="24"/>
          <w:szCs w:val="24"/>
          <w:rtl/>
          <w:lang w:bidi="ar-EG"/>
        </w:rPr>
        <w:t xml:space="preserve">؛ </w:t>
      </w:r>
      <w:r w:rsidR="00160F80">
        <w:rPr>
          <w:rFonts w:ascii="Traditional Arabic" w:hAnsi="Traditional Arabic" w:cs="Traditional Arabic"/>
          <w:sz w:val="24"/>
          <w:szCs w:val="24"/>
          <w:lang w:bidi="ar-EG"/>
        </w:rPr>
        <w:t>Alsalman,2024</w:t>
      </w:r>
      <w:r w:rsidR="00160F8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lang w:bidi="ar-SY"/>
        </w:rPr>
        <w:t xml:space="preserve"> </w:t>
      </w:r>
      <w:r w:rsidR="00160F8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على قدرة الذكاء الاصطناعي على تعزيز الكفاءة، على الرغم من التحديات مثل محدودية البنية التحتية، كما أشار إليه</w:t>
      </w:r>
      <w:r w:rsidR="00160F80">
        <w:rPr>
          <w:rFonts w:ascii="Traditional Arabic" w:hAnsi="Traditional Arabic" w:cs="Traditional Arabic" w:hint="cs"/>
          <w:sz w:val="24"/>
          <w:szCs w:val="24"/>
          <w:rtl/>
          <w:lang w:bidi="ar-SY"/>
        </w:rPr>
        <w:t xml:space="preserve"> (</w:t>
      </w:r>
      <w:r w:rsidR="00160F80">
        <w:rPr>
          <w:rFonts w:ascii="Traditional Arabic" w:hAnsi="Traditional Arabic" w:cs="Traditional Arabic"/>
          <w:sz w:val="24"/>
          <w:szCs w:val="24"/>
          <w:lang w:bidi="ar-SY"/>
        </w:rPr>
        <w:t>Althubyani,2025</w:t>
      </w:r>
      <w:r w:rsidR="00160F80">
        <w:rPr>
          <w:rFonts w:ascii="Traditional Arabic" w:hAnsi="Traditional Arabic" w:cs="Traditional Arabic" w:hint="cs"/>
          <w:sz w:val="24"/>
          <w:szCs w:val="24"/>
          <w:rtl/>
          <w:lang w:bidi="ar-EG"/>
        </w:rPr>
        <w:t>؛ أبو سالم والعتيبي، 2025</w:t>
      </w:r>
      <w:r w:rsidR="00160F80">
        <w:rPr>
          <w:rFonts w:ascii="Traditional Arabic" w:hAnsi="Traditional Arabic" w:cs="Traditional Arabic"/>
          <w:sz w:val="24"/>
          <w:szCs w:val="24"/>
          <w:lang w:bidi="ar-EG"/>
        </w:rPr>
        <w:t>(</w:t>
      </w:r>
      <w:r w:rsidR="00160F8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تعكس هذه التشابهات مشهدًا بحثيًا متماسكًا يتناول التطورات التعليمية القائمة على التكنولوجيا.</w:t>
      </w:r>
    </w:p>
    <w:p w14:paraId="6FBA0AD2" w14:textId="4A0083DF"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وتختلف الدراسة الحالية عن هذه الأعمال في عدة جوانب؛ فهي أولًا تتناول التحول الرقمي المدعوم بالذكاء الاصطناعي بوصفه متغيرًا مستقلاً مركبًا يتكون من أربعة أبعاد رئيسة (أتمتة الخدمات الإدارية، الذكاء الاصطناعي في التعليم، دعم اتخاذ القرار الذكي، تحسين تجربة المستخدم الأكاديمي)، بدل الاقتصار على ب</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 xml:space="preserve">عد تقني واحد أو سياق إداري محدود. وثانيًا، تعتمد الدراسة النموذج الوطني للتميز المؤسسي إطارًا مرجعيًا لقياس التميز المؤسسي من </w:t>
      </w:r>
      <w:r w:rsidRPr="00C13975">
        <w:rPr>
          <w:rFonts w:ascii="Traditional Arabic" w:hAnsi="Traditional Arabic" w:cs="Traditional Arabic"/>
          <w:sz w:val="24"/>
          <w:szCs w:val="24"/>
          <w:rtl/>
        </w:rPr>
        <w:lastRenderedPageBreak/>
        <w:t>خلال ب</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عدين تطبيقيين هما كفاءة الأداء الإداري وجودة مخرجات التعليم في الجامعات الحكومية السعودية، على خلاف الدراسات التي ركزت إما على جودة الخدمات أو على مؤشرات تعليمية منفصلة دون ربطها الصريح بإطار التميز المؤسسي</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4F3E0F8D" w14:textId="10CFE5D2"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كما تتجاوز الدراسة الحالية القيود المنهجية والجغرافية التي ظهرت في عدد من الدراسات السابقة، من حيث الاقتصار على جامعة واحدة أو منطقة محددة، أو الاعتماد على منهج وصفي بأداة واحدة؛ إذ تستهدف هذه الدراسة جميع الجامعات الحكومية السعودية ضمن إطار وطني، وتربط بين التحول الرقمي المدعوم بالذكاء الاصطناعي والتميز المؤسسي في نموذج واحد، سعيًا لتقديم صورة أشمل عن تأثير التقنيات الذكية في دعم كفاءة الأداء الإداري وجودة المخرجات التعليمية في ضوء متطلبات رؤية المملكة 2030. وبهذا ت</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سهم الدراسة في سد فجوة بحثية متمثلة في نقص الدراسات التي تقيس بصورة كمية ومتكاملة أثر أبعاد التحول الرقمي المعزز بالذكاء الاصطناعي على التميز المؤسسي في الجامعات الحكومية السعودية، وتقدم إطارًا يمكن البناء عليه في بحوث لاحقة</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455FFEE0" w14:textId="7E369A3E" w:rsidR="0058602E" w:rsidRPr="00C13975" w:rsidRDefault="00C13975" w:rsidP="00C13975">
      <w:pPr>
        <w:pStyle w:val="Heading3"/>
        <w:bidi/>
        <w:rPr>
          <w:rFonts w:ascii="Traditional Arabic" w:hAnsi="Traditional Arabic" w:cs="Traditional Arabic"/>
          <w:color w:val="000000" w:themeColor="text1"/>
          <w:sz w:val="24"/>
          <w:szCs w:val="24"/>
          <w:rtl/>
        </w:rPr>
      </w:pPr>
      <w:r w:rsidRPr="00C13975">
        <w:rPr>
          <w:rFonts w:ascii="Traditional Arabic" w:hAnsi="Traditional Arabic" w:cs="Traditional Arabic" w:hint="cs"/>
          <w:color w:val="000000" w:themeColor="text1"/>
          <w:sz w:val="24"/>
          <w:szCs w:val="24"/>
          <w:rtl/>
        </w:rPr>
        <w:t>ا</w:t>
      </w:r>
      <w:r w:rsidRPr="00C13975">
        <w:rPr>
          <w:rFonts w:ascii="Traditional Arabic" w:hAnsi="Traditional Arabic" w:cs="Traditional Arabic"/>
          <w:color w:val="000000" w:themeColor="text1"/>
          <w:sz w:val="24"/>
          <w:szCs w:val="24"/>
          <w:rtl/>
        </w:rPr>
        <w:t>لفجوة البحثية وما تميزت به هذه الدراسة</w:t>
      </w:r>
    </w:p>
    <w:p w14:paraId="0E59A633" w14:textId="77777777"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تتضح الفجوة البحثية في ضوء مراجعة الدراسات السابقة في عدة جوانب مترابطة. ركزت معظم الأعمال العربية والأجنبية على أحد طرفي الموضوع؛ إما التحول الرقمي أو تطبيقات الذكاء الاصطناعي أو التميز المؤسسي، دون بناء إطار متكامل يربط بين أبعاد التحول الرقمي المدعوم بالذكاء الاصطناعي وأبعاد التميز المؤسسي داخل الجامعات في نموذج واحد واضح للقياس والتحليل. كما انصبت كثير من الدراسات على سياقات جزئية أو محدودة؛ مثل جامعة واحدة أو إدارة معينة، أو مستوى تعليمي محدد (مدارس، كلية واحدة، منطقة جغرافية بعينها)، بما يقلل من إمكانية تعميم النتائج على مستوى التعليم العالي الوطني</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2049991E" w14:textId="77777777"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إضافة إلى ذلك، ركزت دراسات الذكاء الاصطناعي في التعليم على جودة الخدمات التعليمية أو تجربة المعلمين والطلاب دون الربط المنهجي الصريح بينها وبين مؤشرات التميز المؤسسي أو كفاءة الأداء الإداري على مستوى الجامعة كمنظمة متكاملة. كما أن عددًا من الدراسات اكتفى بالمنهج الوصفي وأداة الاستبيان دون توظيف نموذج مفاهيمي يحدد بوضوح أبعاد التحول الرقمي المدعوم بالذكاء الاصطناعي وأبعاد التميز المؤسسي وكيفية تفاعلها، خاصة في سياق الجامعات الحكومية السعودية ورؤية المملكة 2030</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0FC84173" w14:textId="486C6C06" w:rsidR="00C13975" w:rsidRPr="00AA0053" w:rsidRDefault="00C13975" w:rsidP="00C13975">
      <w:pPr>
        <w:bidi/>
        <w:spacing w:before="240" w:line="360" w:lineRule="auto"/>
        <w:ind w:firstLine="284"/>
        <w:jc w:val="lowKashida"/>
        <w:rPr>
          <w:rFonts w:ascii="Traditional Arabic" w:hAnsi="Traditional Arabic" w:cs="Traditional Arabic"/>
          <w:sz w:val="24"/>
          <w:szCs w:val="24"/>
          <w:rtl/>
          <w:lang w:bidi="ar-SY"/>
        </w:rPr>
      </w:pPr>
      <w:r w:rsidRPr="00C13975">
        <w:rPr>
          <w:rFonts w:ascii="Traditional Arabic" w:hAnsi="Traditional Arabic" w:cs="Traditional Arabic"/>
          <w:sz w:val="24"/>
          <w:szCs w:val="24"/>
          <w:rtl/>
        </w:rPr>
        <w:t xml:space="preserve">في ضوء ذلك، تسعى الدراسة الحالية إلى سد هذه الفجوة من خلال بناء نموذج تحليلي يَعدّ التحول الرقمي المدعوم بالذكاء الاصطناعي متغيرًا مستقلاً مركبًا يتضمن أربعة أبعاد (أتمتة الخدمات الإدارية، الذكاء الاصطناعي في التعليم، دعم اتخاذ القرار الذكي، تحسين تجربة المستخدم الأكاديمي)، وربطه كمًّا ببعدين تطبيقيين للتميز المؤسسي هما كفاءة الأداء الإداري وجودة مخرجات التعليم في جميع الجامعات الحكومية السعودية. وبذلك تميّز الدراسة </w:t>
      </w:r>
      <w:r w:rsidRPr="00C13975">
        <w:rPr>
          <w:rFonts w:ascii="Traditional Arabic" w:hAnsi="Traditional Arabic" w:cs="Traditional Arabic"/>
          <w:sz w:val="24"/>
          <w:szCs w:val="24"/>
          <w:rtl/>
        </w:rPr>
        <w:lastRenderedPageBreak/>
        <w:t>نفسها عن الأدبيات السابقة بتبني إطار وطني شامل يدمج بين التحول الرقمي المعزز بالذكاء الاصطناعي والتميز المؤسسي في التعليم العالي، ويقدّم قياسًا كميًا مباشرًا لهذه العلاقة في ضوء متطلبات الجودة والاعتماد ورؤية 2030</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06B1F850" w14:textId="4895EEC9" w:rsidR="00AA0053" w:rsidRPr="00AA0053" w:rsidRDefault="00C13975" w:rsidP="00C13975">
      <w:pPr>
        <w:pStyle w:val="Heading3"/>
        <w:bidi/>
        <w:rPr>
          <w:rFonts w:ascii="Traditional Arabic" w:hAnsi="Traditional Arabic" w:cs="Traditional Arabic"/>
          <w:color w:val="000000" w:themeColor="text1"/>
          <w:sz w:val="24"/>
          <w:szCs w:val="24"/>
        </w:rPr>
      </w:pPr>
      <w:r w:rsidRPr="00C13975">
        <w:rPr>
          <w:rFonts w:ascii="Traditional Arabic" w:hAnsi="Traditional Arabic" w:cs="Traditional Arabic" w:hint="cs"/>
          <w:color w:val="000000" w:themeColor="text1"/>
          <w:sz w:val="24"/>
          <w:szCs w:val="24"/>
          <w:rtl/>
        </w:rPr>
        <w:t>خاتمة</w:t>
      </w:r>
    </w:p>
    <w:p w14:paraId="40BEEFE8" w14:textId="0C06568C" w:rsidR="00C13975" w:rsidRDefault="00C13975" w:rsidP="00AA0053">
      <w:pPr>
        <w:bidi/>
        <w:spacing w:before="240" w:line="360" w:lineRule="auto"/>
        <w:ind w:firstLine="284"/>
        <w:jc w:val="lowKashida"/>
        <w:rPr>
          <w:rFonts w:ascii="Traditional Arabic" w:hAnsi="Traditional Arabic" w:cs="Traditional Arabic"/>
          <w:sz w:val="24"/>
          <w:szCs w:val="24"/>
          <w:rtl/>
        </w:rPr>
      </w:pPr>
      <w:r w:rsidRPr="00C13975">
        <w:rPr>
          <w:rFonts w:ascii="Traditional Arabic" w:hAnsi="Traditional Arabic" w:cs="Traditional Arabic"/>
          <w:sz w:val="24"/>
          <w:szCs w:val="24"/>
          <w:rtl/>
        </w:rPr>
        <w:t>يبين عرض الدراسات السابقة ومناقشتها أن التحول الرقمي وتطبيقات الذكاء الاصطناعي أسهما في تحسين جوانب متعددة من الأداء التعليمي والإداري في مؤسسات التعليم، غير أن معظم هذه الأعمال لم تتناول بصورة متكاملة أثر التحول الرقمي المدعوم بالذكاء الاصطناعي على التميز المؤسسي في الجامعات الحكومية السعودية ضمن إطار وطني شامل. وبناءً على ما كشفته هذه الدراسات من نتائج، وعلى الفجوة البحثية التي تم توضيحها، يأتي الفصل التالي لعرض منهجية الدراسة وإجراءاتها الميدانية ونموذجها التحليلي لقياس العلاقة بين أبعاد التحول الرقمي المدعوم بالذكاء الاصطناعي وأبعاد التميز المؤسسي في الجامعات الحكومية السعودية.</w:t>
      </w:r>
    </w:p>
    <w:p w14:paraId="1305440F" w14:textId="452FB010" w:rsidR="007E59E7" w:rsidRDefault="00C730BC" w:rsidP="00310599">
      <w:pPr>
        <w:pStyle w:val="Heading3"/>
        <w:bidi/>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w:t>
      </w:r>
      <w:r w:rsidR="00310599" w:rsidRPr="00310599">
        <w:rPr>
          <w:rFonts w:ascii="Traditional Arabic" w:hAnsi="Traditional Arabic" w:cs="Traditional Arabic" w:hint="cs"/>
          <w:color w:val="000000" w:themeColor="text1"/>
          <w:sz w:val="24"/>
          <w:szCs w:val="24"/>
          <w:rtl/>
        </w:rPr>
        <w:t>راجع الفصل الثاني</w:t>
      </w:r>
    </w:p>
    <w:p w14:paraId="0C975BC7" w14:textId="5A4996C3" w:rsidR="00310599" w:rsidRPr="000E1CB9" w:rsidRDefault="00310599" w:rsidP="00943B4D">
      <w:pPr>
        <w:pStyle w:val="Heading2"/>
        <w:bidi/>
        <w:rPr>
          <w:rFonts w:ascii="Traditional Arabic" w:hAnsi="Traditional Arabic" w:cs="Traditional Arabic"/>
          <w:rtl/>
        </w:rPr>
      </w:pPr>
      <w:r w:rsidRPr="000E1CB9">
        <w:rPr>
          <w:rFonts w:ascii="Traditional Arabic" w:hAnsi="Traditional Arabic" w:cs="Traditional Arabic"/>
          <w:rtl/>
        </w:rPr>
        <w:t>المراجع العربية</w:t>
      </w:r>
    </w:p>
    <w:p w14:paraId="33AFDD18" w14:textId="4247E032"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أبركات، خ. ب. &amp; عيسى، س. ر. (2024). دور الذكاء الاصطناعي في تحسين عملية اتخاذ القرار "دراسة ميدانية على أعضاء هيئة التدريس بكلية العلوم التقنية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درنه". المجلة الدولية للعلوم والتقنية، 1(36)، </w:t>
      </w:r>
      <w:r w:rsidR="0052454A" w:rsidRPr="00A9724C">
        <w:rPr>
          <w:rFonts w:ascii="Traditional Arabic" w:eastAsia="Calibri" w:hAnsi="Traditional Arabic" w:cs="Traditional Arabic" w:hint="cs"/>
          <w:sz w:val="24"/>
          <w:szCs w:val="24"/>
          <w:rtl/>
        </w:rPr>
        <w:t>1-16.</w:t>
      </w:r>
      <w:r w:rsidRPr="00A9724C">
        <w:rPr>
          <w:rFonts w:ascii="Traditional Arabic" w:eastAsia="Calibri" w:hAnsi="Traditional Arabic" w:cs="Traditional Arabic" w:hint="cs"/>
          <w:sz w:val="24"/>
          <w:szCs w:val="24"/>
          <w:rtl/>
        </w:rPr>
        <w:t xml:space="preserve"> تم الاسترجاع من: </w:t>
      </w:r>
      <w:hyperlink r:id="rId12" w:history="1">
        <w:r w:rsidRPr="00A9724C">
          <w:rPr>
            <w:rStyle w:val="Hyperlink"/>
            <w:rFonts w:ascii="Traditional Arabic" w:eastAsia="Calibri" w:hAnsi="Traditional Arabic" w:cs="Traditional Arabic"/>
            <w:sz w:val="24"/>
            <w:szCs w:val="24"/>
          </w:rPr>
          <w:t>https://www.stcrs.com.ly/istj/article-details.php?id=1045</w:t>
        </w:r>
      </w:hyperlink>
    </w:p>
    <w:p w14:paraId="522F2E50" w14:textId="4F636894" w:rsidR="00757044" w:rsidRPr="00A9724C" w:rsidRDefault="00757044"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rPr>
        <w:t xml:space="preserve">أبوسالم، د. ع.، والعتيبي، م. س. ن. (2024). أبعاد التحول الرقمي وأثره على التطوير الوظيفي: تقييم الدور الوسيط للبنية التحتية التكنولوجية في الإدارة العامة للتعليم بمدينة تبوك. </w:t>
      </w:r>
      <w:r w:rsidRPr="00A9724C">
        <w:rPr>
          <w:rFonts w:ascii="Traditional Arabic" w:eastAsia="Calibri" w:hAnsi="Traditional Arabic" w:cs="Traditional Arabic"/>
          <w:i/>
          <w:iCs/>
          <w:sz w:val="24"/>
          <w:szCs w:val="24"/>
          <w:rtl/>
        </w:rPr>
        <w:t>مجلة البحوث المالية والتجارية</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i/>
          <w:iCs/>
          <w:sz w:val="24"/>
          <w:szCs w:val="24"/>
          <w:rtl/>
        </w:rPr>
        <w:t>25</w:t>
      </w:r>
      <w:r w:rsidRPr="00A9724C">
        <w:rPr>
          <w:rFonts w:ascii="Traditional Arabic" w:eastAsia="Calibri" w:hAnsi="Traditional Arabic" w:cs="Traditional Arabic"/>
          <w:sz w:val="24"/>
          <w:szCs w:val="24"/>
          <w:rtl/>
        </w:rPr>
        <w:t xml:space="preserve">(4)، 182-219. </w:t>
      </w:r>
      <w:hyperlink r:id="rId13" w:history="1">
        <w:r w:rsidRPr="00A9724C">
          <w:rPr>
            <w:rStyle w:val="Hyperlink"/>
            <w:rFonts w:ascii="Traditional Arabic" w:eastAsia="Calibri" w:hAnsi="Traditional Arabic" w:cs="Traditional Arabic"/>
            <w:sz w:val="24"/>
            <w:szCs w:val="24"/>
          </w:rPr>
          <w:t>https://doi.org/10.21608/jsst.2024.288667.1798</w:t>
        </w:r>
      </w:hyperlink>
    </w:p>
    <w:p w14:paraId="42010F1C" w14:textId="25DE5C9D"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أحمد. ع. ر.</w:t>
      </w:r>
      <w:r w:rsidRPr="00A9724C">
        <w:rPr>
          <w:rFonts w:ascii="Traditional Arabic" w:eastAsia="Calibri" w:hAnsi="Traditional Arabic" w:cs="Traditional Arabic"/>
          <w:sz w:val="24"/>
          <w:szCs w:val="24"/>
          <w:rtl/>
        </w:rPr>
        <w:t xml:space="preserve"> (2024). التحسين المستمر في مؤسسات المعلومات: دراسة تحليلية مقارنة بين ‏نماذج بالدريج وكايزن وشيوهارت في ضوء الجودة والتحولات ‏العالمية.‏</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i/>
          <w:iCs/>
          <w:sz w:val="24"/>
          <w:szCs w:val="24"/>
          <w:rtl/>
        </w:rPr>
        <w:t xml:space="preserve">مجلة کلية الآداب </w:t>
      </w:r>
      <w:r w:rsidRPr="00A9724C">
        <w:rPr>
          <w:rFonts w:ascii="Traditional Arabic" w:eastAsia="Calibri" w:hAnsi="Traditional Arabic" w:cs="Traditional Arabic" w:hint="cs"/>
          <w:i/>
          <w:iCs/>
          <w:sz w:val="24"/>
          <w:szCs w:val="24"/>
          <w:rtl/>
        </w:rPr>
        <w:t xml:space="preserve">بالوادي الجديد، 10 (20)، </w:t>
      </w:r>
      <w:r w:rsidRPr="00A9724C">
        <w:rPr>
          <w:rFonts w:ascii="Traditional Arabic" w:eastAsia="Calibri" w:hAnsi="Traditional Arabic" w:cs="Traditional Arabic" w:hint="cs"/>
          <w:sz w:val="24"/>
          <w:szCs w:val="24"/>
          <w:rtl/>
        </w:rPr>
        <w:t xml:space="preserve">1025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1076. تم الاسترجاع من: </w:t>
      </w:r>
      <w:hyperlink r:id="rId14" w:history="1">
        <w:r w:rsidRPr="00A9724C">
          <w:rPr>
            <w:rStyle w:val="Hyperlink"/>
            <w:rFonts w:ascii="Traditional Arabic" w:eastAsia="Calibri" w:hAnsi="Traditional Arabic" w:cs="Traditional Arabic"/>
            <w:sz w:val="24"/>
            <w:szCs w:val="24"/>
            <w:lang w:bidi="ar-SY"/>
          </w:rPr>
          <w:t>https://mkwn.journals.ekb.eg/article_434452.html</w:t>
        </w:r>
      </w:hyperlink>
    </w:p>
    <w:p w14:paraId="7402788F" w14:textId="17887E74"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SY"/>
        </w:rPr>
        <w:t xml:space="preserve">إسماعيل، هـ. ص. ج. (2023). الذكاء الاصطناعي: تطبيقاته ومخاطره التربوية (دراسة تحليلية). </w:t>
      </w:r>
      <w:r w:rsidRPr="00A9724C">
        <w:rPr>
          <w:rFonts w:ascii="Traditional Arabic" w:eastAsia="Calibri" w:hAnsi="Traditional Arabic" w:cs="Traditional Arabic"/>
          <w:i/>
          <w:iCs/>
          <w:sz w:val="24"/>
          <w:szCs w:val="24"/>
          <w:rtl/>
          <w:lang w:bidi="ar-SY"/>
        </w:rPr>
        <w:t>مجلة أفاق جديدة في تعليم الکبار</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33</w:t>
      </w:r>
      <w:r w:rsidRPr="00A9724C">
        <w:rPr>
          <w:rFonts w:ascii="Traditional Arabic" w:eastAsia="Calibri" w:hAnsi="Traditional Arabic" w:cs="Traditional Arabic"/>
          <w:sz w:val="24"/>
          <w:szCs w:val="24"/>
          <w:rtl/>
          <w:lang w:bidi="ar-SY"/>
        </w:rPr>
        <w:t xml:space="preserve">(33)، 280-377. </w:t>
      </w:r>
      <w:hyperlink r:id="rId15" w:history="1">
        <w:r w:rsidRPr="00A9724C">
          <w:rPr>
            <w:rStyle w:val="Hyperlink"/>
            <w:rFonts w:ascii="Traditional Arabic" w:eastAsia="Calibri" w:hAnsi="Traditional Arabic" w:cs="Traditional Arabic"/>
            <w:sz w:val="24"/>
            <w:szCs w:val="24"/>
            <w:lang w:bidi="ar-SY"/>
          </w:rPr>
          <w:t>https://doi.org/10.21608/afbj.2023.285965</w:t>
        </w:r>
      </w:hyperlink>
    </w:p>
    <w:p w14:paraId="2009937E" w14:textId="1E33DFC1"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t xml:space="preserve">آل عثمان، م. م. ع. (2025).  تصــور مقتــرح لممارســـات القيــادة المستدامـــة فـــي التحـــول الرقمـــي بالجامعـــات السعوديــــة. </w:t>
      </w:r>
      <w:r w:rsidRPr="00A9724C">
        <w:rPr>
          <w:rFonts w:ascii="Traditional Arabic" w:eastAsia="Calibri" w:hAnsi="Traditional Arabic" w:cs="Traditional Arabic"/>
          <w:i/>
          <w:iCs/>
          <w:sz w:val="24"/>
          <w:szCs w:val="24"/>
          <w:rtl/>
          <w:lang w:bidi="ar-SY"/>
        </w:rPr>
        <w:t>6</w:t>
      </w:r>
      <w:r w:rsidRPr="00A9724C">
        <w:rPr>
          <w:rFonts w:ascii="Traditional Arabic" w:eastAsia="Calibri" w:hAnsi="Traditional Arabic" w:cs="Traditional Arabic"/>
          <w:sz w:val="24"/>
          <w:szCs w:val="24"/>
          <w:rtl/>
          <w:lang w:bidi="ar-SY"/>
        </w:rPr>
        <w:t xml:space="preserve"> (2)، 1 – 40 </w:t>
      </w:r>
      <w:r w:rsidRPr="00A9724C">
        <w:rPr>
          <w:rFonts w:ascii="Traditional Arabic" w:eastAsia="Calibri" w:hAnsi="Traditional Arabic" w:cs="Traditional Arabic"/>
          <w:i/>
          <w:iCs/>
          <w:sz w:val="24"/>
          <w:szCs w:val="24"/>
          <w:rtl/>
          <w:lang w:bidi="ar-SY"/>
        </w:rPr>
        <w:t>مجلة كلية التربية بأسيوط</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sz w:val="24"/>
          <w:szCs w:val="24"/>
          <w:lang w:bidi="ar-SY"/>
        </w:rPr>
        <w:t>DOI: </w:t>
      </w:r>
      <w:hyperlink r:id="rId16" w:history="1">
        <w:r w:rsidRPr="00A9724C">
          <w:rPr>
            <w:rStyle w:val="Hyperlink"/>
            <w:rFonts w:ascii="Traditional Arabic" w:eastAsia="Calibri" w:hAnsi="Traditional Arabic" w:cs="Traditional Arabic"/>
            <w:sz w:val="24"/>
            <w:szCs w:val="24"/>
            <w:lang w:bidi="ar-SY"/>
          </w:rPr>
          <w:t>10.21608/mfes.2025.447318</w:t>
        </w:r>
      </w:hyperlink>
    </w:p>
    <w:p w14:paraId="5BE6AAE1" w14:textId="51E5096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 xml:space="preserve">باجري ع. م. س. (2025). مستوى وعي طالبات كلية البنات بجامعة سيئون بتوظيف تطبيقات الذكاء الاصطناعي في التعليم. </w:t>
      </w:r>
      <w:r w:rsidRPr="00A9724C">
        <w:rPr>
          <w:rFonts w:ascii="Traditional Arabic" w:eastAsia="Calibri" w:hAnsi="Traditional Arabic" w:cs="Traditional Arabic"/>
          <w:i/>
          <w:iCs/>
          <w:sz w:val="24"/>
          <w:szCs w:val="24"/>
          <w:rtl/>
          <w:lang w:bidi="ar-EG"/>
        </w:rPr>
        <w:t>مجلة العلوم التربوية و الدراسات الإنسانية</w:t>
      </w:r>
      <w:r w:rsidR="00087BD7"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(49), 916–941. </w:t>
      </w:r>
      <w:r w:rsidRPr="00A9724C">
        <w:rPr>
          <w:rFonts w:ascii="Traditional Arabic" w:eastAsia="Calibri" w:hAnsi="Traditional Arabic" w:cs="Traditional Arabic" w:hint="cs"/>
          <w:sz w:val="24"/>
          <w:szCs w:val="24"/>
          <w:rtl/>
          <w:lang w:bidi="ar-EG"/>
        </w:rPr>
        <w:t xml:space="preserve">  </w:t>
      </w:r>
      <w:hyperlink r:id="rId17" w:history="1">
        <w:r w:rsidRPr="00A9724C">
          <w:rPr>
            <w:rStyle w:val="Hyperlink"/>
            <w:rFonts w:ascii="Traditional Arabic" w:eastAsia="Calibri" w:hAnsi="Traditional Arabic" w:cs="Traditional Arabic"/>
            <w:sz w:val="24"/>
            <w:szCs w:val="24"/>
            <w:lang w:bidi="ar-SY"/>
          </w:rPr>
          <w:t>https://doi.org/10.55074/hesj.vi49.1565</w:t>
        </w:r>
      </w:hyperlink>
    </w:p>
    <w:p w14:paraId="7807BCE6" w14:textId="6F874414"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lastRenderedPageBreak/>
        <w:t xml:space="preserve">بتور، هـ. ع. ج. (2024). الذكاء الاصطناعي في إدارة مؤسسات التعليم العالي: مُراجعة مَنهجيَّة للأدبيات العربية. </w:t>
      </w:r>
      <w:r w:rsidRPr="00A9724C">
        <w:rPr>
          <w:rFonts w:ascii="Traditional Arabic" w:eastAsia="Calibri" w:hAnsi="Traditional Arabic" w:cs="Traditional Arabic"/>
          <w:i/>
          <w:iCs/>
          <w:sz w:val="24"/>
          <w:szCs w:val="24"/>
          <w:rtl/>
          <w:lang w:bidi="ar-SY"/>
        </w:rPr>
        <w:t>مجلة کلية التربية فى العلوم التربوية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48</w:t>
      </w:r>
      <w:r w:rsidRPr="00A9724C">
        <w:rPr>
          <w:rFonts w:ascii="Traditional Arabic" w:eastAsia="Calibri" w:hAnsi="Traditional Arabic" w:cs="Traditional Arabic"/>
          <w:sz w:val="24"/>
          <w:szCs w:val="24"/>
          <w:rtl/>
          <w:lang w:bidi="ar-SY"/>
        </w:rPr>
        <w:t xml:space="preserve">(2)، 221-254. </w:t>
      </w:r>
      <w:hyperlink r:id="rId18" w:history="1">
        <w:r w:rsidRPr="00A9724C">
          <w:rPr>
            <w:rStyle w:val="Hyperlink"/>
            <w:rFonts w:ascii="Traditional Arabic" w:eastAsia="Calibri" w:hAnsi="Traditional Arabic" w:cs="Traditional Arabic"/>
            <w:sz w:val="24"/>
            <w:szCs w:val="24"/>
            <w:lang w:bidi="ar-SY"/>
          </w:rPr>
          <w:t>https://doi.org/10.21608/jfees.2024.371620</w:t>
        </w:r>
      </w:hyperlink>
    </w:p>
    <w:p w14:paraId="68DB626A" w14:textId="219D1DE2" w:rsidR="006C2197" w:rsidRPr="00A9724C" w:rsidRDefault="006C219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lang w:bidi="ar-SY"/>
        </w:rPr>
      </w:pPr>
      <w:r w:rsidRPr="00A9724C">
        <w:rPr>
          <w:rFonts w:ascii="Traditional Arabic" w:eastAsia="Calibri" w:hAnsi="Traditional Arabic" w:cs="Traditional Arabic"/>
          <w:sz w:val="24"/>
          <w:szCs w:val="24"/>
          <w:rtl/>
          <w:lang w:bidi="ar-SY"/>
        </w:rPr>
        <w:t xml:space="preserve">البحيري، س. س. م.، والعلياني، ش. أ. س. (2024). واقع استخدام تطبيقات الذكاء الاصطناعي في إدارة مدارس التعليم العام بمحافظة بيشة وآليات تطويره. </w:t>
      </w:r>
      <w:r w:rsidRPr="00A9724C">
        <w:rPr>
          <w:rFonts w:ascii="Traditional Arabic" w:eastAsia="Calibri" w:hAnsi="Traditional Arabic" w:cs="Traditional Arabic"/>
          <w:i/>
          <w:iCs/>
          <w:sz w:val="24"/>
          <w:szCs w:val="24"/>
          <w:rtl/>
          <w:lang w:bidi="ar-SY"/>
        </w:rPr>
        <w:t>مجلة كلية التربية في جامعة الأزهر</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43</w:t>
      </w:r>
      <w:r w:rsidRPr="00A9724C">
        <w:rPr>
          <w:rFonts w:ascii="Traditional Arabic" w:eastAsia="Calibri" w:hAnsi="Traditional Arabic" w:cs="Traditional Arabic"/>
          <w:sz w:val="24"/>
          <w:szCs w:val="24"/>
          <w:rtl/>
          <w:lang w:bidi="ar-SY"/>
        </w:rPr>
        <w:t xml:space="preserve">(202)، 351-389. </w:t>
      </w:r>
      <w:hyperlink r:id="rId19" w:history="1">
        <w:r w:rsidRPr="00A9724C">
          <w:rPr>
            <w:rStyle w:val="Hyperlink"/>
            <w:rFonts w:ascii="Traditional Arabic" w:eastAsia="Calibri" w:hAnsi="Traditional Arabic" w:cs="Traditional Arabic"/>
            <w:sz w:val="24"/>
            <w:szCs w:val="24"/>
            <w:lang w:bidi="ar-SY"/>
          </w:rPr>
          <w:t>https://doi.org/10.21608/jsrep.2024.353336</w:t>
        </w:r>
      </w:hyperlink>
    </w:p>
    <w:p w14:paraId="337A104D" w14:textId="43716046"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بدر، ث. م. ح. &amp; آخرون. (2023). </w:t>
      </w:r>
      <w:r w:rsidRPr="00A9724C">
        <w:rPr>
          <w:rFonts w:ascii="Traditional Arabic" w:eastAsia="Calibri" w:hAnsi="Traditional Arabic" w:cs="Traditional Arabic"/>
          <w:sz w:val="24"/>
          <w:szCs w:val="24"/>
          <w:rtl/>
          <w:lang w:bidi="ar-EG"/>
        </w:rPr>
        <w:t>فاعلية محفزات الألعاب (الشارات، ولوحة الـمتصدرين) في تنمية مهارات برمجة الألعاب التعليمية لدى تلاميذ الـمرحلة الإعدادية</w:t>
      </w:r>
      <w:r w:rsidRPr="00A9724C">
        <w:rPr>
          <w:rFonts w:ascii="Traditional Arabic" w:eastAsia="Calibri" w:hAnsi="Traditional Arabic" w:cs="Traditional Arabic" w:hint="cs"/>
          <w:sz w:val="24"/>
          <w:szCs w:val="24"/>
          <w:rtl/>
          <w:lang w:bidi="ar-EG"/>
        </w:rPr>
        <w:t xml:space="preserve">. المجلة الدولية للتعليم الإليكتروني، 10 (2)، 115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173 </w:t>
      </w:r>
      <w:r w:rsidRPr="00A9724C">
        <w:rPr>
          <w:rFonts w:ascii="Traditional Arabic" w:eastAsia="Calibri" w:hAnsi="Traditional Arabic" w:cs="Traditional Arabic"/>
          <w:sz w:val="24"/>
          <w:szCs w:val="24"/>
          <w:lang w:bidi="ar-EG"/>
        </w:rPr>
        <w:t>DOI: </w:t>
      </w:r>
      <w:hyperlink r:id="rId20" w:history="1">
        <w:r w:rsidRPr="00A9724C">
          <w:rPr>
            <w:rStyle w:val="Hyperlink"/>
            <w:rFonts w:ascii="Traditional Arabic" w:eastAsia="Calibri" w:hAnsi="Traditional Arabic" w:cs="Traditional Arabic"/>
            <w:sz w:val="24"/>
            <w:szCs w:val="24"/>
            <w:lang w:bidi="ar-EG"/>
          </w:rPr>
          <w:t>10.21608/ijel.2023.351900</w:t>
        </w:r>
      </w:hyperlink>
      <w:r w:rsidRPr="00A9724C">
        <w:rPr>
          <w:rFonts w:ascii="Traditional Arabic" w:eastAsia="Calibri" w:hAnsi="Traditional Arabic" w:cs="Traditional Arabic" w:hint="cs"/>
          <w:sz w:val="24"/>
          <w:szCs w:val="24"/>
          <w:rtl/>
          <w:lang w:bidi="ar-EG"/>
        </w:rPr>
        <w:t xml:space="preserve">، تم الاسترجاع من: </w:t>
      </w:r>
      <w:hyperlink r:id="rId21" w:history="1">
        <w:r w:rsidRPr="00A9724C">
          <w:rPr>
            <w:rStyle w:val="Hyperlink"/>
            <w:rFonts w:ascii="Traditional Arabic" w:eastAsia="Calibri" w:hAnsi="Traditional Arabic" w:cs="Traditional Arabic"/>
            <w:sz w:val="24"/>
            <w:szCs w:val="24"/>
            <w:lang w:bidi="ar-EG"/>
          </w:rPr>
          <w:t>https://journals.ekb.eg/article_351900.html</w:t>
        </w:r>
      </w:hyperlink>
    </w:p>
    <w:p w14:paraId="25C181EA" w14:textId="4848FC09" w:rsidR="000251AD" w:rsidRPr="00A9724C" w:rsidRDefault="000251AD"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البراق، م. (2025). واقع التحول الرقمي وتكنولوجيا الذكاء الاصطناعي في مؤسسات التعليم العالي. مجلة العلوم الهندسية والتقنية، مجلة علمية نصف سنوية محكمة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تصدر عن كلية الهندسة وكلية الحاسبات والمعلوماتية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جامعة ذمار.  3 (2</w:t>
      </w:r>
      <w:r w:rsidR="00212152"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hint="cs"/>
          <w:sz w:val="24"/>
          <w:szCs w:val="24"/>
          <w:rtl/>
          <w:lang w:bidi="ar-EG"/>
        </w:rPr>
        <w:t xml:space="preserve"> 91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117.  تم الاسترجاع من: </w:t>
      </w:r>
      <w:hyperlink r:id="rId22" w:history="1">
        <w:r w:rsidRPr="00A9724C">
          <w:rPr>
            <w:rStyle w:val="Hyperlink"/>
            <w:rFonts w:ascii="Traditional Arabic" w:eastAsia="Calibri" w:hAnsi="Traditional Arabic" w:cs="Traditional Arabic"/>
            <w:sz w:val="24"/>
            <w:szCs w:val="24"/>
            <w:lang w:bidi="ar-SY"/>
          </w:rPr>
          <w:t>https://tinyurl.com/4tccajvu</w:t>
        </w:r>
      </w:hyperlink>
    </w:p>
    <w:p w14:paraId="0AA65BB3" w14:textId="50F02C74" w:rsidR="006C2197" w:rsidRPr="00A9724C" w:rsidRDefault="006C2197" w:rsidP="006C2197">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 xml:space="preserve">البلوي أ. ح. &amp; السيسي أ. ح. (2025). دور تطبيقات الذكاء الاصطناعي في تعزيز التعليم الأخضر لطلبة الجامعات السعودية (الإسلامية، طيبة، تبوك) ومعوقات استخدامها من وجهة نظر هم أنفسهم. </w:t>
      </w:r>
      <w:r w:rsidRPr="00A9724C">
        <w:rPr>
          <w:rFonts w:ascii="Traditional Arabic" w:eastAsia="Calibri" w:hAnsi="Traditional Arabic" w:cs="Traditional Arabic"/>
          <w:i/>
          <w:iCs/>
          <w:sz w:val="24"/>
          <w:szCs w:val="24"/>
          <w:rtl/>
          <w:lang w:bidi="ar-EG"/>
        </w:rPr>
        <w:t xml:space="preserve">مجلة العلوم التربوية </w:t>
      </w:r>
      <w:r w:rsidR="00660866" w:rsidRPr="00A9724C">
        <w:rPr>
          <w:rFonts w:ascii="Traditional Arabic" w:eastAsia="Calibri" w:hAnsi="Traditional Arabic" w:cs="Traditional Arabic" w:hint="cs"/>
          <w:i/>
          <w:iCs/>
          <w:sz w:val="24"/>
          <w:szCs w:val="24"/>
          <w:rtl/>
          <w:lang w:bidi="ar-EG"/>
        </w:rPr>
        <w:t>والنفسية</w:t>
      </w:r>
      <w:r w:rsidR="00660866"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9(10)</w:t>
      </w:r>
      <w:r w:rsidR="00660866"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25-46. </w:t>
      </w:r>
      <w:r w:rsidRPr="00A9724C">
        <w:rPr>
          <w:rFonts w:ascii="Traditional Arabic" w:eastAsia="Calibri" w:hAnsi="Traditional Arabic" w:cs="Traditional Arabic" w:hint="cs"/>
          <w:sz w:val="24"/>
          <w:szCs w:val="24"/>
          <w:rtl/>
          <w:lang w:bidi="ar-EG"/>
        </w:rPr>
        <w:t xml:space="preserve"> </w:t>
      </w:r>
      <w:hyperlink r:id="rId23" w:history="1">
        <w:r w:rsidRPr="00A9724C">
          <w:rPr>
            <w:rStyle w:val="Hyperlink"/>
            <w:rFonts w:ascii="Traditional Arabic" w:eastAsia="Calibri" w:hAnsi="Traditional Arabic" w:cs="Traditional Arabic"/>
            <w:sz w:val="24"/>
            <w:szCs w:val="24"/>
            <w:lang w:bidi="ar-EG"/>
          </w:rPr>
          <w:t>https://doi.org/10.26389/AJSRP.A110525</w:t>
        </w:r>
      </w:hyperlink>
    </w:p>
    <w:p w14:paraId="6CB4EBEF" w14:textId="02686F77" w:rsidR="00584BBE" w:rsidRPr="00A9724C" w:rsidRDefault="00D74BC1" w:rsidP="00660866">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بن جمعة، ن. ع. (2023). تبني إدارة نظم البيانات الضخمة وأثرها على التميز المؤسسي: دراسة ميدانية في الجامعات الحكومية السعودية. مجلة </w:t>
      </w:r>
      <w:r w:rsidRPr="00A9724C">
        <w:rPr>
          <w:rFonts w:ascii="Traditional Arabic" w:eastAsia="Calibri" w:hAnsi="Traditional Arabic" w:cs="Traditional Arabic"/>
          <w:sz w:val="24"/>
          <w:szCs w:val="24"/>
          <w:rtl/>
        </w:rPr>
        <w:t>دراسات: العلوم التربوية</w:t>
      </w:r>
      <w:r w:rsidRPr="00A9724C">
        <w:rPr>
          <w:rFonts w:ascii="Traditional Arabic" w:eastAsia="Calibri" w:hAnsi="Traditional Arabic" w:cs="Traditional Arabic" w:hint="cs"/>
          <w:sz w:val="24"/>
          <w:szCs w:val="24"/>
          <w:rtl/>
          <w:lang w:bidi="ar-EG"/>
        </w:rPr>
        <w:t>، 50 (3)، 349</w:t>
      </w:r>
      <w:r w:rsidR="00660866" w:rsidRPr="00A9724C">
        <w:rPr>
          <w:rFonts w:ascii="Traditional Arabic" w:eastAsia="Calibri" w:hAnsi="Traditional Arabic" w:cs="Traditional Arabic" w:hint="cs"/>
          <w:sz w:val="24"/>
          <w:szCs w:val="24"/>
          <w:rtl/>
          <w:lang w:bidi="ar-EG"/>
        </w:rPr>
        <w:t>-364.</w:t>
      </w:r>
      <w:r w:rsidRPr="00A9724C">
        <w:rPr>
          <w:rFonts w:ascii="Traditional Arabic" w:eastAsia="Calibri" w:hAnsi="Traditional Arabic" w:cs="Traditional Arabic" w:hint="cs"/>
          <w:sz w:val="24"/>
          <w:szCs w:val="24"/>
          <w:rtl/>
          <w:lang w:bidi="ar-EG"/>
        </w:rPr>
        <w:t xml:space="preserve"> تم الاسترجاع من: </w:t>
      </w:r>
      <w:hyperlink r:id="rId24" w:history="1">
        <w:r w:rsidRPr="00A9724C">
          <w:rPr>
            <w:rStyle w:val="Hyperlink"/>
            <w:rFonts w:ascii="Traditional Arabic" w:eastAsia="Calibri" w:hAnsi="Traditional Arabic" w:cs="Traditional Arabic"/>
            <w:sz w:val="24"/>
            <w:szCs w:val="24"/>
            <w:lang w:bidi="ar-EG"/>
          </w:rPr>
          <w:t>https://dsr.ju.edu.jo/djournals/index.php/Edu/article/view/3183/1324</w:t>
        </w:r>
      </w:hyperlink>
    </w:p>
    <w:p w14:paraId="6CAFC7E7" w14:textId="449A40CE" w:rsidR="00BA1BAD" w:rsidRPr="00A9724C" w:rsidRDefault="00BA1BAD" w:rsidP="00584BBE">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sz w:val="24"/>
          <w:szCs w:val="24"/>
          <w:rtl/>
          <w:lang w:bidi="ar-SY"/>
        </w:rPr>
        <w:t xml:space="preserve">جمعه، ن. ع. (2024). واقع ممارسة القيادات الأكاديمية لمهارات التحول ‏الرقمي فى الجامعات السعودية ‏"دراسة ميدانية". </w:t>
      </w:r>
      <w:r w:rsidRPr="00A9724C">
        <w:rPr>
          <w:rFonts w:ascii="Traditional Arabic" w:eastAsia="Calibri" w:hAnsi="Traditional Arabic" w:cs="Traditional Arabic"/>
          <w:i/>
          <w:iCs/>
          <w:sz w:val="24"/>
          <w:szCs w:val="24"/>
          <w:rtl/>
          <w:lang w:bidi="ar-SY"/>
        </w:rPr>
        <w:t>مجلة کلية التربية بالمنصورة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125</w:t>
      </w:r>
      <w:r w:rsidRPr="00A9724C">
        <w:rPr>
          <w:rFonts w:ascii="Traditional Arabic" w:eastAsia="Calibri" w:hAnsi="Traditional Arabic" w:cs="Traditional Arabic"/>
          <w:sz w:val="24"/>
          <w:szCs w:val="24"/>
          <w:rtl/>
          <w:lang w:bidi="ar-SY"/>
        </w:rPr>
        <w:t xml:space="preserve">(1)، 219-268. </w:t>
      </w:r>
      <w:hyperlink r:id="rId25" w:history="1">
        <w:r w:rsidRPr="00A9724C">
          <w:rPr>
            <w:rStyle w:val="Hyperlink"/>
            <w:rFonts w:ascii="Traditional Arabic" w:eastAsia="Calibri" w:hAnsi="Traditional Arabic" w:cs="Traditional Arabic"/>
            <w:sz w:val="24"/>
            <w:szCs w:val="24"/>
          </w:rPr>
          <w:t>https://doi.org/10.21608/maed.2024.350403</w:t>
        </w:r>
      </w:hyperlink>
    </w:p>
    <w:p w14:paraId="05DC3A28" w14:textId="6C348015" w:rsidR="00BA1BAD" w:rsidRPr="00A9724C" w:rsidRDefault="006C2197" w:rsidP="001D22F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الجهني، م. م. </w:t>
      </w:r>
      <w:r w:rsidRPr="00A9724C">
        <w:rPr>
          <w:rFonts w:ascii="Traditional Arabic" w:eastAsia="Calibri" w:hAnsi="Traditional Arabic" w:cs="Traditional Arabic"/>
          <w:sz w:val="24"/>
          <w:szCs w:val="24"/>
          <w:rtl/>
          <w:lang w:bidi="ar-EG"/>
        </w:rPr>
        <w:t xml:space="preserve"> &amp; </w:t>
      </w:r>
      <w:r w:rsidRPr="00A9724C">
        <w:rPr>
          <w:rFonts w:ascii="Traditional Arabic" w:eastAsia="Calibri" w:hAnsi="Traditional Arabic" w:cs="Traditional Arabic" w:hint="cs"/>
          <w:sz w:val="24"/>
          <w:szCs w:val="24"/>
          <w:rtl/>
          <w:lang w:bidi="ar-EG"/>
        </w:rPr>
        <w:t>الدوسري، م. ص.</w:t>
      </w:r>
      <w:r w:rsidRPr="00A9724C">
        <w:rPr>
          <w:rFonts w:ascii="Traditional Arabic" w:eastAsia="Calibri" w:hAnsi="Traditional Arabic" w:cs="Traditional Arabic"/>
          <w:sz w:val="24"/>
          <w:szCs w:val="24"/>
          <w:rtl/>
          <w:lang w:bidi="ar-EG"/>
        </w:rPr>
        <w:t xml:space="preserve"> (2024). واقع استخدام الأجهزة الذكية في تنمية الكفايات اللغوية لدى طالبات الصف الأول المتوسط. </w:t>
      </w:r>
      <w:r w:rsidRPr="00A9724C">
        <w:rPr>
          <w:rFonts w:ascii="Traditional Arabic" w:eastAsia="Calibri" w:hAnsi="Traditional Arabic" w:cs="Traditional Arabic" w:hint="cs"/>
          <w:sz w:val="24"/>
          <w:szCs w:val="24"/>
          <w:rtl/>
          <w:lang w:bidi="ar-EG"/>
        </w:rPr>
        <w:t xml:space="preserve">مجلة المناهج وطرق التدريس، 3 (5)، 18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36 </w:t>
      </w:r>
      <w:hyperlink r:id="rId26" w:history="1">
        <w:r w:rsidR="002F4EFA" w:rsidRPr="00A9724C">
          <w:rPr>
            <w:rStyle w:val="Hyperlink"/>
            <w:rFonts w:ascii="Traditional Arabic" w:eastAsia="Calibri" w:hAnsi="Traditional Arabic" w:cs="Traditional Arabic"/>
            <w:sz w:val="24"/>
            <w:szCs w:val="24"/>
          </w:rPr>
          <w:t>https://journals</w:t>
        </w:r>
        <w:r w:rsidR="002F4EFA" w:rsidRPr="00A9724C">
          <w:rPr>
            <w:rStyle w:val="Hyperlink"/>
            <w:rFonts w:ascii="Traditional Arabic" w:eastAsia="Calibri" w:hAnsi="Traditional Arabic" w:cs="Traditional Arabic" w:hint="cs"/>
            <w:sz w:val="24"/>
            <w:szCs w:val="24"/>
            <w:rtl/>
          </w:rPr>
          <w:t>ا</w:t>
        </w:r>
        <w:r w:rsidR="002F4EFA" w:rsidRPr="00A9724C">
          <w:rPr>
            <w:rStyle w:val="Hyperlink"/>
            <w:rFonts w:ascii="Traditional Arabic" w:eastAsia="Calibri" w:hAnsi="Traditional Arabic" w:cs="Traditional Arabic"/>
            <w:sz w:val="24"/>
            <w:szCs w:val="24"/>
          </w:rPr>
          <w:t>.ajsrp.com/index.php/jctm</w:t>
        </w:r>
      </w:hyperlink>
    </w:p>
    <w:p w14:paraId="2C2A3B90" w14:textId="77777777" w:rsidR="00660866" w:rsidRPr="00A9724C" w:rsidRDefault="00CA2659" w:rsidP="00660866">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الحاج حمدان</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ر</w:t>
      </w:r>
      <w:r w:rsidRPr="00A9724C">
        <w:rPr>
          <w:rFonts w:ascii="Traditional Arabic" w:eastAsia="Calibri" w:hAnsi="Traditional Arabic" w:cs="Traditional Arabic"/>
          <w:sz w:val="24"/>
          <w:szCs w:val="24"/>
          <w:rtl/>
        </w:rPr>
        <w:t>. (2025). دور استخــدام تطبيقــات الذكــاء الاصطناعــي فــي تعزيــز الطمــوح الاكاديمــي لطلبــة الصــف العاشــر فــي لــواء الجامعـــة</w:t>
      </w:r>
      <w:r w:rsidRPr="00A9724C">
        <w:rPr>
          <w:rFonts w:ascii="Traditional Arabic" w:eastAsia="Calibri" w:hAnsi="Traditional Arabic" w:cs="Traditional Arabic"/>
          <w:sz w:val="24"/>
          <w:szCs w:val="24"/>
        </w:rPr>
        <w:t>. </w:t>
      </w:r>
      <w:r w:rsidRPr="00A9724C">
        <w:rPr>
          <w:rFonts w:ascii="Traditional Arabic" w:eastAsia="Calibri" w:hAnsi="Traditional Arabic" w:cs="Traditional Arabic"/>
          <w:i/>
          <w:iCs/>
          <w:sz w:val="24"/>
          <w:szCs w:val="24"/>
          <w:rtl/>
        </w:rPr>
        <w:t>مجلة کلية التربية (أسيوط)</w:t>
      </w:r>
      <w:r w:rsidRPr="00A9724C">
        <w:rPr>
          <w:rFonts w:ascii="Traditional Arabic" w:eastAsia="Calibri" w:hAnsi="Traditional Arabic" w:cs="Traditional Arabic" w:hint="cs"/>
          <w:sz w:val="24"/>
          <w:szCs w:val="24"/>
          <w:rtl/>
        </w:rPr>
        <w:t xml:space="preserve">، 41 (1)، 33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55. تم الاسترجاع من: </w:t>
      </w:r>
      <w:hyperlink r:id="rId27" w:history="1">
        <w:r w:rsidR="00660866" w:rsidRPr="00A9724C">
          <w:rPr>
            <w:rStyle w:val="Hyperlink"/>
            <w:rFonts w:ascii="Traditional Arabic" w:eastAsia="Calibri" w:hAnsi="Traditional Arabic" w:cs="Traditional Arabic"/>
            <w:sz w:val="24"/>
            <w:szCs w:val="24"/>
          </w:rPr>
          <w:t>https://mfes.journals.ekb.eg/article_419096.html</w:t>
        </w:r>
      </w:hyperlink>
    </w:p>
    <w:p w14:paraId="02E01CAA" w14:textId="7F39FCBD" w:rsidR="00CA2659" w:rsidRPr="00A9724C" w:rsidRDefault="00CA2659" w:rsidP="00660866">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Pr>
        <w:t xml:space="preserve"> </w:t>
      </w:r>
      <w:r w:rsidRPr="00A9724C">
        <w:rPr>
          <w:rFonts w:ascii="Traditional Arabic" w:eastAsia="Calibri" w:hAnsi="Traditional Arabic" w:cs="Traditional Arabic" w:hint="cs"/>
          <w:sz w:val="24"/>
          <w:szCs w:val="24"/>
          <w:rtl/>
        </w:rPr>
        <w:t>حامد، م. ع. ع</w:t>
      </w:r>
      <w:r w:rsidRPr="00A9724C">
        <w:rPr>
          <w:rFonts w:ascii="Traditional Arabic" w:eastAsia="Calibri" w:hAnsi="Traditional Arabic" w:cs="Traditional Arabic"/>
          <w:sz w:val="24"/>
          <w:szCs w:val="24"/>
          <w:rtl/>
        </w:rPr>
        <w:t xml:space="preserve">. (2024). أثـــر الدعــم التعليمــي الذكــي خــلال موقــع ويــب تفاعلــي قائــم علـــى الذكــاء الاصطناعــي فــي تنميــة الأداء الاكاديمــي لطـــلاب الدراســات العليــا. مجلة کلية التربية (أسيوط), 40(8), 1-91. </w:t>
      </w:r>
      <w:r w:rsidRPr="00A9724C">
        <w:rPr>
          <w:rFonts w:ascii="Traditional Arabic" w:eastAsia="Calibri" w:hAnsi="Traditional Arabic" w:cs="Traditional Arabic"/>
          <w:sz w:val="24"/>
          <w:szCs w:val="24"/>
          <w:lang w:bidi="ar-EG"/>
        </w:rPr>
        <w:t>doi: 10.21608/mfes.2024.383769</w:t>
      </w:r>
      <w:r w:rsidRPr="00A9724C">
        <w:rPr>
          <w:rFonts w:ascii="Traditional Arabic" w:eastAsia="Calibri" w:hAnsi="Traditional Arabic" w:cs="Traditional Arabic" w:hint="cs"/>
          <w:sz w:val="24"/>
          <w:szCs w:val="24"/>
          <w:rtl/>
          <w:lang w:bidi="ar-EG"/>
        </w:rPr>
        <w:t xml:space="preserve">. تم الاسترجاع من: تم الاسترجاع من: </w:t>
      </w:r>
      <w:hyperlink r:id="rId28" w:history="1">
        <w:r w:rsidRPr="00A9724C">
          <w:rPr>
            <w:rStyle w:val="Hyperlink"/>
            <w:rFonts w:ascii="Traditional Arabic" w:eastAsia="Calibri" w:hAnsi="Traditional Arabic" w:cs="Traditional Arabic"/>
            <w:sz w:val="24"/>
            <w:szCs w:val="24"/>
            <w:lang w:bidi="ar-EG"/>
          </w:rPr>
          <w:t>https://mfes.journals.ekb.eg/article_383769_4b3150cc77c37e3f43b1de0f38ac8f11.pdf</w:t>
        </w:r>
      </w:hyperlink>
    </w:p>
    <w:p w14:paraId="24DAAA7E" w14:textId="3E13ADCA" w:rsidR="007566A9" w:rsidRPr="00A9724C" w:rsidRDefault="00CD5930"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EG"/>
        </w:rPr>
        <w:lastRenderedPageBreak/>
        <w:t xml:space="preserve">حسن، ص. ف. (2024). جودة المؤسسات التعليمية في تحقيق أهداف التنمية المستدامة: التحديات والفرص والمستقبل من منظور اسلامي، مجلة الغري للعلوم الاقتصادية والادارية، 20 (4)،  381 – 401   ، تم الاسترجاع من: </w:t>
      </w:r>
      <w:r w:rsidRPr="00A9724C">
        <w:rPr>
          <w:rFonts w:ascii="Traditional Arabic" w:eastAsia="Calibri" w:hAnsi="Traditional Arabic" w:cs="Traditional Arabic"/>
          <w:sz w:val="24"/>
          <w:szCs w:val="24"/>
          <w:lang w:bidi="ar-EG"/>
        </w:rPr>
        <w:t>https://research-ebsco-com.sdl.idm.oclc.org/c/5v5h53/viewer/pdf/buahzmelmz</w:t>
      </w:r>
      <w:r w:rsidR="00A336CD" w:rsidRPr="00A9724C">
        <w:rPr>
          <w:rFonts w:ascii="Traditional Arabic" w:eastAsia="Calibri" w:hAnsi="Traditional Arabic" w:cs="Traditional Arabic" w:hint="cs"/>
          <w:sz w:val="24"/>
          <w:szCs w:val="24"/>
          <w:rtl/>
          <w:lang w:bidi="ar-SY"/>
        </w:rPr>
        <w:t>الحلواني، ح.</w:t>
      </w:r>
      <w:r w:rsidR="007566A9" w:rsidRPr="00A9724C">
        <w:rPr>
          <w:rFonts w:ascii="Traditional Arabic" w:eastAsia="Calibri" w:hAnsi="Traditional Arabic" w:cs="Traditional Arabic" w:hint="cs"/>
          <w:sz w:val="24"/>
          <w:szCs w:val="24"/>
          <w:rtl/>
          <w:lang w:bidi="ar-SY"/>
        </w:rPr>
        <w:t xml:space="preserve"> ص.؛ أحمد، ن. ع. ؛ محمد، أ. م. (2024). دور التحول الرقمي في تطوير الخدمات التعليمية بجامعة أسيوط من وجهة نظر أعضاء هيئة التدريس. مجلة كلية التربية بجامعة أسيوط، 41 (11)، 58 </w:t>
      </w:r>
      <w:r w:rsidR="007566A9" w:rsidRPr="00A9724C">
        <w:rPr>
          <w:rFonts w:ascii="Traditional Arabic" w:eastAsia="Calibri" w:hAnsi="Traditional Arabic" w:cs="Traditional Arabic"/>
          <w:sz w:val="24"/>
          <w:szCs w:val="24"/>
          <w:rtl/>
          <w:lang w:bidi="ar-SY"/>
        </w:rPr>
        <w:t>–</w:t>
      </w:r>
      <w:r w:rsidR="007566A9" w:rsidRPr="00A9724C">
        <w:rPr>
          <w:rFonts w:ascii="Traditional Arabic" w:eastAsia="Calibri" w:hAnsi="Traditional Arabic" w:cs="Traditional Arabic" w:hint="cs"/>
          <w:sz w:val="24"/>
          <w:szCs w:val="24"/>
          <w:rtl/>
          <w:lang w:bidi="ar-SY"/>
        </w:rPr>
        <w:t xml:space="preserve"> 87. تم الاسترجاع من: </w:t>
      </w:r>
      <w:hyperlink r:id="rId29" w:history="1">
        <w:r w:rsidR="007566A9" w:rsidRPr="00A9724C">
          <w:rPr>
            <w:rStyle w:val="Hyperlink"/>
            <w:rFonts w:ascii="Traditional Arabic" w:eastAsia="Calibri" w:hAnsi="Traditional Arabic" w:cs="Traditional Arabic"/>
            <w:sz w:val="24"/>
            <w:szCs w:val="24"/>
            <w:lang w:bidi="ar-EG"/>
          </w:rPr>
          <w:t>https://journals.ekb.eg/article_419545_0.html</w:t>
        </w:r>
      </w:hyperlink>
    </w:p>
    <w:p w14:paraId="4D2C711C" w14:textId="79509E6D" w:rsidR="00CA2659" w:rsidRPr="00A9724C" w:rsidRDefault="00CA2659" w:rsidP="004762B1">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EG"/>
        </w:rPr>
        <w:t>الحمد</w:t>
      </w:r>
      <w:r w:rsidRPr="00A9724C">
        <w:rPr>
          <w:rFonts w:ascii="Traditional Arabic" w:eastAsia="Calibri" w:hAnsi="Traditional Arabic" w:cs="Traditional Arabic" w:hint="cs"/>
          <w:sz w:val="24"/>
          <w:szCs w:val="24"/>
          <w:rtl/>
          <w:lang w:bidi="ar-EG"/>
        </w:rPr>
        <w:t xml:space="preserve">، ع. </w:t>
      </w:r>
      <w:r w:rsidRPr="00A9724C">
        <w:rPr>
          <w:rFonts w:ascii="Traditional Arabic" w:eastAsia="Calibri" w:hAnsi="Traditional Arabic" w:cs="Traditional Arabic"/>
          <w:sz w:val="24"/>
          <w:szCs w:val="24"/>
          <w:rtl/>
          <w:lang w:bidi="ar-EG"/>
        </w:rPr>
        <w:t>&amp; الفراني</w:t>
      </w:r>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ل</w:t>
      </w:r>
      <w:r w:rsidRPr="00A9724C">
        <w:rPr>
          <w:rFonts w:ascii="Traditional Arabic" w:eastAsia="Calibri" w:hAnsi="Traditional Arabic" w:cs="Traditional Arabic"/>
          <w:sz w:val="24"/>
          <w:szCs w:val="24"/>
          <w:rtl/>
          <w:lang w:bidi="ar-EG"/>
        </w:rPr>
        <w:t xml:space="preserve">. (2023). تحليل البيانات في التعليم: مراجعة منهجية. المجلة العلمية المحکمة للجمعية المصرية للکمبيوتر التعليمي, 11(1), 931-956. </w:t>
      </w:r>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lang w:bidi="ar-SY"/>
        </w:rPr>
        <w:t>doi: 10.21608/eaec.2022.172105.1113</w:t>
      </w:r>
      <w:r w:rsidRPr="00A9724C">
        <w:rPr>
          <w:rFonts w:ascii="Traditional Arabic" w:eastAsia="Calibri" w:hAnsi="Traditional Arabic" w:cs="Traditional Arabic" w:hint="cs"/>
          <w:sz w:val="24"/>
          <w:szCs w:val="24"/>
          <w:rtl/>
          <w:lang w:bidi="ar-EG"/>
        </w:rPr>
        <w:t xml:space="preserve"> . تم الاسترجاع من: </w:t>
      </w:r>
      <w:hyperlink r:id="rId30" w:history="1">
        <w:r w:rsidRPr="00A9724C">
          <w:rPr>
            <w:rStyle w:val="Hyperlink"/>
            <w:rFonts w:ascii="Traditional Arabic" w:eastAsia="Calibri" w:hAnsi="Traditional Arabic" w:cs="Traditional Arabic"/>
            <w:sz w:val="24"/>
            <w:szCs w:val="24"/>
            <w:lang w:bidi="ar-SY"/>
          </w:rPr>
          <w:t>https://eaec.journals.ekb.eg/article_272381.html</w:t>
        </w:r>
      </w:hyperlink>
    </w:p>
    <w:p w14:paraId="621709B4" w14:textId="01EEC6A5" w:rsidR="00431074" w:rsidRPr="00A9724C" w:rsidRDefault="00431074"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 xml:space="preserve">الحلواني،  ح. ص.؛ أحمد، ن. ع. ؛ محمد، أ. م. (2024). دور التحول الرقمي في تطوير الخدمات التعليمية بجامعة أسيوط من وجهة نظر أعضاء هيئة التدريس. مجلة كلية التربية بجامعة أسيوط، 41 (11)، 58 – 87. تم الاسترجاع من: </w:t>
      </w:r>
      <w:r w:rsidRPr="00A9724C">
        <w:rPr>
          <w:rFonts w:ascii="Traditional Arabic" w:eastAsia="Calibri" w:hAnsi="Traditional Arabic" w:cs="Traditional Arabic"/>
          <w:sz w:val="24"/>
          <w:szCs w:val="24"/>
          <w:lang w:bidi="ar-EG"/>
        </w:rPr>
        <w:t>https://journals.ekb.eg/article_419545_0.html</w:t>
      </w:r>
    </w:p>
    <w:p w14:paraId="45B9CA4B" w14:textId="704D5732" w:rsidR="00CA2659" w:rsidRPr="00A9724C" w:rsidRDefault="00CA2659" w:rsidP="00431074">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خريس، ي. ا. ف. (2020). أثر تطبيق الحوكمة على إتخاذ القرارات في الجامعات الأردنية الخاصة في إقليم الشمال. رسالة ماجيستير ، جامعة الشرق الأوسط. تم الاسترجاع من: </w:t>
      </w:r>
      <w:hyperlink r:id="rId31" w:history="1">
        <w:r w:rsidRPr="00A9724C">
          <w:rPr>
            <w:rStyle w:val="Hyperlink"/>
            <w:rFonts w:ascii="Traditional Arabic" w:eastAsia="Calibri" w:hAnsi="Traditional Arabic" w:cs="Traditional Arabic"/>
            <w:sz w:val="24"/>
            <w:szCs w:val="24"/>
          </w:rPr>
          <w:t>https://tinyurl.com/ynbsnzvu</w:t>
        </w:r>
      </w:hyperlink>
    </w:p>
    <w:p w14:paraId="3F29E819" w14:textId="4F6391D1" w:rsidR="00CA2659" w:rsidRPr="00A9724C" w:rsidRDefault="00CA2659" w:rsidP="004762B1">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خليل، ح. ح. ع. ، مختار، إ. أ. م.، </w:t>
      </w:r>
      <w:r w:rsidRPr="00A9724C">
        <w:rPr>
          <w:rFonts w:ascii="Traditional Arabic" w:eastAsia="Calibri" w:hAnsi="Traditional Arabic" w:cs="Traditional Arabic"/>
          <w:sz w:val="24"/>
          <w:szCs w:val="24"/>
          <w:rtl/>
          <w:lang w:bidi="ar-EG"/>
        </w:rPr>
        <w:t>السنيدي</w:t>
      </w:r>
      <w:r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 xml:space="preserve">س. س. خ. </w:t>
      </w:r>
      <w:r w:rsidRPr="00A9724C">
        <w:rPr>
          <w:rFonts w:ascii="Traditional Arabic" w:eastAsia="Calibri" w:hAnsi="Traditional Arabic" w:cs="Traditional Arabic"/>
          <w:sz w:val="24"/>
          <w:szCs w:val="24"/>
          <w:rtl/>
          <w:lang w:bidi="ar-EG"/>
        </w:rPr>
        <w:t>(2024). فاعليـة بيئــة افتراضيــة قائمــة علــى تطبيقــات الذكــاء الاصطناعي في تنمية مهارات التصميم التعليمي والدافعية للإنجــاز لــدى الطلبــة المعلميــن بكليــة التربيــة. مجلة کلية التربية (أسيوط), 40(12)</w:t>
      </w:r>
      <w:r w:rsidRPr="00A9724C">
        <w:rPr>
          <w:rFonts w:ascii="Traditional Arabic" w:eastAsia="Calibri" w:hAnsi="Traditional Arabic" w:cs="Traditional Arabic" w:hint="cs"/>
          <w:sz w:val="24"/>
          <w:szCs w:val="24"/>
          <w:rtl/>
          <w:lang w:bidi="ar-EG"/>
        </w:rPr>
        <w:t xml:space="preserve"> ،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 xml:space="preserve">1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77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sz w:val="24"/>
          <w:szCs w:val="24"/>
          <w:lang w:bidi="ar-EG"/>
        </w:rPr>
        <w:t>doi: 10.21608/mfes.2024.415122</w:t>
      </w:r>
      <w:r w:rsidRPr="00A9724C">
        <w:rPr>
          <w:rFonts w:ascii="Traditional Arabic" w:eastAsia="Calibri" w:hAnsi="Traditional Arabic" w:cs="Traditional Arabic" w:hint="cs"/>
          <w:sz w:val="24"/>
          <w:szCs w:val="24"/>
          <w:rtl/>
          <w:lang w:bidi="ar-EG"/>
        </w:rPr>
        <w:t xml:space="preserve"> ، تم الاسترجاع من: </w:t>
      </w:r>
      <w:hyperlink r:id="rId32" w:history="1">
        <w:r w:rsidRPr="00A9724C">
          <w:rPr>
            <w:rStyle w:val="Hyperlink"/>
            <w:rFonts w:ascii="Traditional Arabic" w:eastAsia="Calibri" w:hAnsi="Traditional Arabic" w:cs="Traditional Arabic"/>
            <w:sz w:val="24"/>
            <w:szCs w:val="24"/>
            <w:lang w:bidi="ar-EG"/>
          </w:rPr>
          <w:t>https://mfes.journals.ekb.eg/article_415122.html</w:t>
        </w:r>
      </w:hyperlink>
    </w:p>
    <w:p w14:paraId="62262BFD" w14:textId="37D0BE6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الدوري، ي. ق. (2025). </w:t>
      </w:r>
      <w:r w:rsidRPr="00A9724C">
        <w:rPr>
          <w:rFonts w:ascii="Traditional Arabic" w:eastAsia="Calibri" w:hAnsi="Traditional Arabic" w:cs="Traditional Arabic"/>
          <w:sz w:val="24"/>
          <w:szCs w:val="24"/>
          <w:rtl/>
        </w:rPr>
        <w:t>أثر الذكاء الاصطناعي على التعليم العالي</w:t>
      </w:r>
      <w:r w:rsidRPr="00A9724C">
        <w:rPr>
          <w:rFonts w:ascii="Traditional Arabic" w:eastAsia="Calibri" w:hAnsi="Traditional Arabic" w:cs="Traditional Arabic" w:hint="cs"/>
          <w:sz w:val="24"/>
          <w:szCs w:val="24"/>
          <w:rtl/>
        </w:rPr>
        <w:t xml:space="preserve">. مجلة فكر الثقافية الإليكترونية، ع (45). تم الاسترجاع من:  </w:t>
      </w:r>
      <w:hyperlink r:id="rId33" w:history="1">
        <w:r w:rsidRPr="00A9724C">
          <w:rPr>
            <w:rStyle w:val="Hyperlink"/>
            <w:rFonts w:ascii="Traditional Arabic" w:eastAsia="Calibri" w:hAnsi="Traditional Arabic" w:cs="Traditional Arabic"/>
            <w:sz w:val="24"/>
            <w:szCs w:val="24"/>
          </w:rPr>
          <w:t>https://fikrmag.com/5114</w:t>
        </w:r>
        <w:r w:rsidRPr="00A9724C">
          <w:rPr>
            <w:rStyle w:val="Hyperlink"/>
            <w:rFonts w:ascii="Traditional Arabic" w:eastAsia="Calibri" w:hAnsi="Traditional Arabic" w:cs="Traditional Arabic"/>
            <w:sz w:val="24"/>
            <w:szCs w:val="24"/>
            <w:rtl/>
          </w:rPr>
          <w:t>/</w:t>
        </w:r>
      </w:hyperlink>
    </w:p>
    <w:p w14:paraId="2979921B" w14:textId="10716424" w:rsidR="00CA2659" w:rsidRPr="00A9724C" w:rsidRDefault="00BA1BAD" w:rsidP="006F7CF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الدوسري، غ. ف. &amp; الدوسري، س. م. (2025). </w:t>
      </w:r>
      <w:r w:rsidRPr="00A9724C">
        <w:rPr>
          <w:rFonts w:ascii="Traditional Arabic" w:eastAsia="Calibri" w:hAnsi="Traditional Arabic" w:cs="Traditional Arabic"/>
          <w:sz w:val="24"/>
          <w:szCs w:val="24"/>
          <w:rtl/>
        </w:rPr>
        <w:t>الاتجاهات البحثية المرتبطة بدور الذكاء الاصطناعي في تحسين ممارسات التعليم المدمج للمرحلة الجامعية</w:t>
      </w:r>
      <w:r w:rsidRPr="00A9724C">
        <w:rPr>
          <w:rFonts w:ascii="Traditional Arabic" w:eastAsia="Calibri" w:hAnsi="Traditional Arabic" w:cs="Traditional Arabic" w:hint="cs"/>
          <w:sz w:val="24"/>
          <w:szCs w:val="24"/>
          <w:rtl/>
        </w:rPr>
        <w:t xml:space="preserve">. المؤسسة العربية للعلوم والنشر للأبحاث، 9 (8) 61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74. تم الاسترجاع من: </w:t>
      </w:r>
      <w:hyperlink r:id="rId34" w:history="1">
        <w:r w:rsidRPr="00A9724C">
          <w:rPr>
            <w:rStyle w:val="Hyperlink"/>
            <w:rFonts w:ascii="Traditional Arabic" w:eastAsia="Calibri" w:hAnsi="Traditional Arabic" w:cs="Traditional Arabic"/>
            <w:sz w:val="24"/>
            <w:szCs w:val="24"/>
            <w:lang w:bidi="ar-EG"/>
          </w:rPr>
          <w:t>https://journals.ajsrp.com/index.php/jeps/ar/article/view/9048</w:t>
        </w:r>
      </w:hyperlink>
    </w:p>
    <w:p w14:paraId="3053D2B0" w14:textId="4770921C"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الربيعي، م. د. (2024). </w:t>
      </w:r>
      <w:r w:rsidRPr="00A9724C">
        <w:rPr>
          <w:rFonts w:ascii="Traditional Arabic" w:eastAsia="Calibri" w:hAnsi="Traditional Arabic" w:cs="Traditional Arabic"/>
          <w:sz w:val="24"/>
          <w:szCs w:val="24"/>
          <w:rtl/>
        </w:rPr>
        <w:t>التحول الرقمي وتأثير اعتماد التقنيات الجديدة من قبل مؤسسات التعليم العالي</w:t>
      </w:r>
      <w:r w:rsidRPr="00A9724C">
        <w:rPr>
          <w:rFonts w:ascii="Traditional Arabic" w:eastAsia="Calibri" w:hAnsi="Traditional Arabic" w:cs="Traditional Arabic" w:hint="cs"/>
          <w:sz w:val="24"/>
          <w:szCs w:val="24"/>
          <w:rtl/>
        </w:rPr>
        <w:t xml:space="preserve">، مقال منشور في الموقع الرسمي لمؤسسة محمود شومان. تم الاسترجاع من: </w:t>
      </w:r>
      <w:hyperlink r:id="rId35" w:history="1">
        <w:r w:rsidRPr="00A9724C">
          <w:rPr>
            <w:rStyle w:val="Hyperlink"/>
            <w:rFonts w:ascii="Traditional Arabic" w:eastAsia="Calibri" w:hAnsi="Traditional Arabic" w:cs="Traditional Arabic"/>
            <w:sz w:val="24"/>
            <w:szCs w:val="24"/>
          </w:rPr>
          <w:t>https://tinyurl.com/nt4fxxvv</w:t>
        </w:r>
      </w:hyperlink>
    </w:p>
    <w:p w14:paraId="1990D275" w14:textId="37E6E7B5" w:rsidR="006B14B6" w:rsidRPr="00A9724C" w:rsidRDefault="00D858A0"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الرتيق، ح.م. (2025). </w:t>
      </w:r>
      <w:r w:rsidRPr="00A9724C">
        <w:rPr>
          <w:rFonts w:ascii="Traditional Arabic" w:eastAsia="Calibri" w:hAnsi="Traditional Arabic" w:cs="Traditional Arabic"/>
          <w:sz w:val="24"/>
          <w:szCs w:val="24"/>
          <w:rtl/>
        </w:rPr>
        <w:t>تطور وظائف إدارة الموارد البشرية في ظل الذكاء الاصطناعي : دراسة استطلاعية من وجهة نظر العاملين في عمادة الموارد البشرية في جامعة الملك سعود.</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المجلة العربية للعلوم الإدارية</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32</w:t>
      </w:r>
      <w:r w:rsidRPr="00A9724C">
        <w:rPr>
          <w:rFonts w:ascii="Traditional Arabic" w:eastAsia="Calibri" w:hAnsi="Traditional Arabic" w:cs="Traditional Arabic" w:hint="cs"/>
          <w:sz w:val="24"/>
          <w:szCs w:val="24"/>
          <w:rtl/>
        </w:rPr>
        <w:t xml:space="preserve"> (3) 551-511. </w:t>
      </w:r>
      <w:hyperlink r:id="rId36" w:history="1">
        <w:r w:rsidRPr="00A9724C">
          <w:rPr>
            <w:rStyle w:val="Hyperlink"/>
            <w:rFonts w:ascii="Traditional Arabic" w:eastAsia="Calibri" w:hAnsi="Traditional Arabic" w:cs="Traditional Arabic"/>
            <w:sz w:val="24"/>
            <w:szCs w:val="24"/>
          </w:rPr>
          <w:t>https://doi.org/10.34120/ajas.2025.1283</w:t>
        </w:r>
      </w:hyperlink>
    </w:p>
    <w:p w14:paraId="30F74C45" w14:textId="6C48C75D"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رزق، س. ح. (2021).  </w:t>
      </w:r>
      <w:r w:rsidRPr="00A9724C">
        <w:rPr>
          <w:rFonts w:ascii="Traditional Arabic" w:eastAsia="Calibri" w:hAnsi="Traditional Arabic" w:cs="Traditional Arabic"/>
          <w:sz w:val="24"/>
          <w:szCs w:val="24"/>
          <w:rtl/>
        </w:rPr>
        <w:t>الأتمتة الذکية والقرارات الإدارية</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مجلة البحوث القانونية والإقتصادية (المنصورة)</w:t>
      </w:r>
      <w:r w:rsidRPr="00A9724C">
        <w:rPr>
          <w:rFonts w:ascii="Traditional Arabic" w:eastAsia="Calibri" w:hAnsi="Traditional Arabic" w:cs="Traditional Arabic" w:hint="cs"/>
          <w:sz w:val="24"/>
          <w:szCs w:val="24"/>
          <w:rtl/>
        </w:rPr>
        <w:t xml:space="preserve">، 11 (1)، 645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704 </w:t>
      </w:r>
      <w:r w:rsidRPr="00A9724C">
        <w:rPr>
          <w:rFonts w:ascii="Traditional Arabic" w:eastAsia="Calibri" w:hAnsi="Traditional Arabic" w:cs="Traditional Arabic"/>
          <w:sz w:val="24"/>
          <w:szCs w:val="24"/>
        </w:rPr>
        <w:t>DOI: </w:t>
      </w:r>
      <w:hyperlink r:id="rId37" w:history="1">
        <w:r w:rsidRPr="00A9724C">
          <w:rPr>
            <w:rStyle w:val="Hyperlink"/>
            <w:rFonts w:ascii="Traditional Arabic" w:eastAsia="Calibri" w:hAnsi="Traditional Arabic" w:cs="Traditional Arabic"/>
            <w:sz w:val="24"/>
            <w:szCs w:val="24"/>
          </w:rPr>
          <w:t>10.21608/mjle.2022.217192</w:t>
        </w:r>
      </w:hyperlink>
    </w:p>
    <w:p w14:paraId="65AD177A" w14:textId="07390166"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رشوان، ع. م. &amp; وآخرون. (2022). الدور الوسيط لحوكمة الجامعات الفلسطينية في علاقة التأثير بين التحول الرقمي والابتكار المؤسسي: دراسة ميدانية . 2 (6)، 109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122. مجلة جامعة جيهان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اربيل للعلوم الانسانية والاجتماعية. تم الاسترجاع من: </w:t>
      </w:r>
      <w:hyperlink r:id="rId38" w:history="1">
        <w:r w:rsidRPr="00A9724C">
          <w:rPr>
            <w:rStyle w:val="Hyperlink"/>
            <w:rFonts w:ascii="Traditional Arabic" w:eastAsia="Calibri" w:hAnsi="Traditional Arabic" w:cs="Traditional Arabic"/>
            <w:sz w:val="24"/>
            <w:szCs w:val="24"/>
          </w:rPr>
          <w:t>https://www.openread.academy/paper/reading?corpusId=251300663</w:t>
        </w:r>
      </w:hyperlink>
    </w:p>
    <w:p w14:paraId="4E237C49" w14:textId="672DDE11" w:rsidR="00872E2C" w:rsidRPr="00A9724C" w:rsidRDefault="00872E2C"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الرشيدية، ف.</w:t>
      </w:r>
      <w:r w:rsidRPr="00A9724C">
        <w:rPr>
          <w:rFonts w:ascii="Traditional Arabic" w:eastAsia="Calibri" w:hAnsi="Traditional Arabic" w:cs="Traditional Arabic"/>
          <w:sz w:val="24"/>
          <w:szCs w:val="24"/>
          <w:rtl/>
        </w:rPr>
        <w:t xml:space="preserve"> ح</w:t>
      </w:r>
      <w:r w:rsidRPr="00A9724C">
        <w:rPr>
          <w:rFonts w:ascii="Traditional Arabic" w:eastAsia="Calibri" w:hAnsi="Traditional Arabic" w:cs="Traditional Arabic" w:hint="cs"/>
          <w:sz w:val="24"/>
          <w:szCs w:val="24"/>
          <w:rtl/>
        </w:rPr>
        <w:t>. س.</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&amp; الرشيدية،</w:t>
      </w:r>
      <w:r w:rsidRPr="00A9724C">
        <w:rPr>
          <w:rFonts w:ascii="Traditional Arabic" w:eastAsia="Calibri" w:hAnsi="Traditional Arabic" w:cs="Traditional Arabic"/>
          <w:sz w:val="24"/>
          <w:szCs w:val="24"/>
          <w:lang w:bidi="ar-SY"/>
        </w:rPr>
        <w:t xml:space="preserve"> </w:t>
      </w:r>
      <w:r w:rsidRPr="00A9724C">
        <w:rPr>
          <w:rFonts w:ascii="Traditional Arabic" w:eastAsia="Calibri" w:hAnsi="Traditional Arabic" w:cs="Traditional Arabic" w:hint="cs"/>
          <w:sz w:val="24"/>
          <w:szCs w:val="24"/>
          <w:rtl/>
        </w:rPr>
        <w:t>ص.</w:t>
      </w:r>
      <w:r w:rsidRPr="00A9724C">
        <w:rPr>
          <w:rFonts w:ascii="Traditional Arabic" w:eastAsia="Calibri" w:hAnsi="Traditional Arabic" w:cs="Traditional Arabic"/>
          <w:sz w:val="24"/>
          <w:szCs w:val="24"/>
          <w:rtl/>
        </w:rPr>
        <w:t xml:space="preserve"> ح</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س. (2024). القدرة الإبداعية وعلاقتها بالمهارات الرقمية للمعلمين والمعلمات بمحافظة شمال الباطنة في ضوء التحول الرقمي في التعليم</w:t>
      </w:r>
      <w:r w:rsidRPr="00A9724C">
        <w:rPr>
          <w:rFonts w:ascii="Traditional Arabic" w:eastAsia="Calibri" w:hAnsi="Traditional Arabic" w:cs="Traditional Arabic" w:hint="cs"/>
          <w:sz w:val="24"/>
          <w:szCs w:val="24"/>
          <w:rtl/>
        </w:rPr>
        <w:t xml:space="preserve">. مجلة العلوم الإنسانية والطبيعية 5 (9) 451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470.  </w:t>
      </w:r>
      <w:r w:rsidRPr="00A9724C">
        <w:rPr>
          <w:rFonts w:ascii="Traditional Arabic" w:eastAsia="Calibri" w:hAnsi="Traditional Arabic" w:cs="Traditional Arabic"/>
          <w:sz w:val="24"/>
          <w:szCs w:val="24"/>
          <w:lang w:bidi="ar-SY"/>
        </w:rPr>
        <w:t xml:space="preserve"> </w:t>
      </w:r>
      <w:hyperlink r:id="rId39" w:history="1">
        <w:r w:rsidRPr="00A9724C">
          <w:rPr>
            <w:rStyle w:val="Hyperlink"/>
            <w:rFonts w:ascii="Traditional Arabic" w:eastAsia="Calibri" w:hAnsi="Traditional Arabic" w:cs="Traditional Arabic"/>
            <w:sz w:val="24"/>
            <w:szCs w:val="24"/>
            <w:lang w:bidi="ar-SY"/>
          </w:rPr>
          <w:t>https://doi-org.sdl.idm.oclc.org/10.53796/hnsj59/30</w:t>
        </w:r>
      </w:hyperlink>
    </w:p>
    <w:p w14:paraId="370E2AEE" w14:textId="7D2F1AAB"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الزهراني، ن. أ. &amp; حوالة، س. م. (2022). متطلبات تحقيق التميز المؤسسي بكليات الدراسات العليا التربوية بجامعة الملك عبد العزيز في ضوء النموذج الأوروبي (</w:t>
      </w:r>
      <w:r w:rsidRPr="00A9724C">
        <w:rPr>
          <w:rFonts w:ascii="Traditional Arabic" w:eastAsia="Calibri" w:hAnsi="Traditional Arabic" w:cs="Traditional Arabic"/>
          <w:sz w:val="24"/>
          <w:szCs w:val="24"/>
          <w:lang w:bidi="ar-EG"/>
        </w:rPr>
        <w:t>EFQM</w:t>
      </w:r>
      <w:r w:rsidRPr="00A9724C">
        <w:rPr>
          <w:rFonts w:ascii="Traditional Arabic" w:eastAsia="Calibri" w:hAnsi="Traditional Arabic" w:cs="Traditional Arabic" w:hint="cs"/>
          <w:sz w:val="24"/>
          <w:szCs w:val="24"/>
          <w:rtl/>
          <w:lang w:bidi="ar-EG"/>
        </w:rPr>
        <w:t xml:space="preserve">). مجلة العلوم التربوية والنفسية. 6 (13) ، 100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124. تم الاسترجاع من: </w:t>
      </w:r>
      <w:r w:rsidRPr="00A9724C">
        <w:rPr>
          <w:rFonts w:ascii="Traditional Arabic" w:eastAsia="Calibri" w:hAnsi="Traditional Arabic" w:cs="Traditional Arabic"/>
          <w:sz w:val="24"/>
          <w:szCs w:val="24"/>
          <w:lang w:bidi="ar-EG"/>
        </w:rPr>
        <w:t> </w:t>
      </w:r>
      <w:hyperlink r:id="rId40" w:history="1">
        <w:r w:rsidRPr="00A9724C">
          <w:rPr>
            <w:rStyle w:val="Hyperlink"/>
            <w:rFonts w:ascii="Traditional Arabic" w:eastAsia="Calibri" w:hAnsi="Traditional Arabic" w:cs="Traditional Arabic"/>
            <w:sz w:val="24"/>
            <w:szCs w:val="24"/>
            <w:lang w:bidi="ar-EG"/>
          </w:rPr>
          <w:t>https://doi.org/10.26389/AJSRP.H070921</w:t>
        </w:r>
      </w:hyperlink>
    </w:p>
    <w:p w14:paraId="4386B69E" w14:textId="2BD5759F" w:rsidR="00846B01" w:rsidRPr="00A9724C" w:rsidRDefault="0022521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زيدان، ر. ص. ، و مصطفى، ي. ع. ، و عبد الرحمن، ح. ح. (2022). تطوير الأداء الإداري بالجامعات على ضوء مدخل حوكمة الجامعات. مجلة جامعة الفيوم للعلوم التربوية والنفسية، 14 (14)، 516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552. تم الاسترجاع من: </w:t>
      </w:r>
      <w:hyperlink r:id="rId41" w:history="1">
        <w:r w:rsidRPr="00A9724C">
          <w:rPr>
            <w:rStyle w:val="Hyperlink"/>
            <w:rFonts w:ascii="Traditional Arabic" w:eastAsia="Calibri" w:hAnsi="Traditional Arabic" w:cs="Traditional Arabic"/>
            <w:sz w:val="24"/>
            <w:szCs w:val="24"/>
          </w:rPr>
          <w:t>https://jfust.journals.ekb.eg/article_267570.html</w:t>
        </w:r>
      </w:hyperlink>
    </w:p>
    <w:p w14:paraId="58E35811" w14:textId="19480667"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السلمي، م. ح</w:t>
      </w:r>
      <w:r w:rsidRPr="00A9724C">
        <w:rPr>
          <w:rFonts w:ascii="Traditional Arabic" w:eastAsia="Calibri" w:hAnsi="Traditional Arabic" w:cs="Traditional Arabic"/>
          <w:sz w:val="24"/>
          <w:szCs w:val="24"/>
          <w:rtl/>
        </w:rPr>
        <w:t xml:space="preserve">. (2025). </w:t>
      </w:r>
      <w:r w:rsidRPr="00A9724C">
        <w:rPr>
          <w:rFonts w:ascii="Traditional Arabic" w:eastAsia="Calibri" w:hAnsi="Traditional Arabic" w:cs="Traditional Arabic" w:hint="cs"/>
          <w:sz w:val="24"/>
          <w:szCs w:val="24"/>
          <w:rtl/>
        </w:rPr>
        <w:t>المهارات</w:t>
      </w:r>
      <w:r w:rsidRPr="00A9724C">
        <w:rPr>
          <w:rFonts w:ascii="Traditional Arabic" w:eastAsia="Calibri" w:hAnsi="Traditional Arabic" w:cs="Traditional Arabic"/>
          <w:sz w:val="24"/>
          <w:szCs w:val="24"/>
          <w:rtl/>
        </w:rPr>
        <w:t xml:space="preserve"> القيادية ودورها في اتخاذ القرارات أثناء إدارة الأزمات</w:t>
      </w:r>
      <w:r w:rsidRPr="00A9724C">
        <w:rPr>
          <w:rFonts w:ascii="Traditional Arabic" w:eastAsia="Calibri" w:hAnsi="Traditional Arabic" w:cs="Traditional Arabic" w:hint="cs"/>
          <w:sz w:val="24"/>
          <w:szCs w:val="24"/>
          <w:rtl/>
        </w:rPr>
        <w:t xml:space="preserve">، مجلة اتحاد الجامعات العربية للبحوث في التعليم العالي، </w:t>
      </w:r>
      <w:r w:rsidRPr="00A9724C">
        <w:rPr>
          <w:rFonts w:ascii="Traditional Arabic" w:eastAsia="Calibri" w:hAnsi="Traditional Arabic" w:cs="Traditional Arabic" w:hint="cs"/>
          <w:i/>
          <w:iCs/>
          <w:sz w:val="24"/>
          <w:szCs w:val="24"/>
          <w:rtl/>
        </w:rPr>
        <w:t xml:space="preserve">45 (2) </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lang w:bidi="ar-EG"/>
        </w:rPr>
        <w:t>33–48</w:t>
      </w:r>
      <w:r w:rsidRPr="00A9724C">
        <w:rPr>
          <w:rFonts w:ascii="Traditional Arabic" w:eastAsia="Calibri" w:hAnsi="Traditional Arabic" w:cs="Traditional Arabic" w:hint="cs"/>
          <w:sz w:val="24"/>
          <w:szCs w:val="24"/>
          <w:rtl/>
        </w:rPr>
        <w:t xml:space="preserve"> </w:t>
      </w:r>
      <w:hyperlink r:id="rId42" w:history="1">
        <w:r w:rsidRPr="00A9724C">
          <w:rPr>
            <w:rStyle w:val="Hyperlink"/>
            <w:rFonts w:ascii="Traditional Arabic" w:eastAsia="Calibri" w:hAnsi="Traditional Arabic" w:cs="Traditional Arabic" w:hint="cs"/>
            <w:sz w:val="24"/>
            <w:szCs w:val="24"/>
            <w:rtl/>
          </w:rPr>
          <w:t>،</w:t>
        </w:r>
      </w:hyperlink>
      <w:r w:rsidRPr="00A9724C">
        <w:rPr>
          <w:rFonts w:ascii="Traditional Arabic" w:eastAsia="Calibri" w:hAnsi="Traditional Arabic" w:cs="Traditional Arabic" w:hint="cs"/>
          <w:sz w:val="24"/>
          <w:szCs w:val="24"/>
          <w:rtl/>
        </w:rPr>
        <w:t xml:space="preserve"> تم الاسترجاع من:  </w:t>
      </w:r>
      <w:hyperlink r:id="rId43" w:history="1">
        <w:r w:rsidRPr="00A9724C">
          <w:rPr>
            <w:rStyle w:val="Hyperlink"/>
            <w:rFonts w:ascii="Traditional Arabic" w:eastAsia="Calibri" w:hAnsi="Traditional Arabic" w:cs="Traditional Arabic"/>
            <w:sz w:val="24"/>
            <w:szCs w:val="24"/>
            <w:lang w:bidi="ar-EG"/>
          </w:rPr>
          <w:t>https://research-ebsco-com.sdl.idm.oclc.org/c/5v5h53/viewer/pdf/mzqeoycfez</w:t>
        </w:r>
      </w:hyperlink>
    </w:p>
    <w:p w14:paraId="577392F7" w14:textId="7B2894A1"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SY"/>
        </w:rPr>
        <w:t xml:space="preserve">سليمان، أ. س. س. (2024). تأثير التحول الرقمي على التميز المؤسسي الدور الوسيط لجودة الخدمات الحكومية بالتطبيق على العاملين بمديريات الخدمات العامة بمحافظة الدقهلية. </w:t>
      </w:r>
      <w:r w:rsidRPr="00A9724C">
        <w:rPr>
          <w:rFonts w:ascii="Traditional Arabic" w:eastAsia="Calibri" w:hAnsi="Traditional Arabic" w:cs="Traditional Arabic"/>
          <w:i/>
          <w:iCs/>
          <w:sz w:val="24"/>
          <w:szCs w:val="24"/>
          <w:rtl/>
          <w:lang w:bidi="ar-SY"/>
        </w:rPr>
        <w:t>المجلة العلمية للبحوث التجارية (جامعة المنوفية)</w:t>
      </w:r>
      <w:r w:rsidRPr="00A9724C">
        <w:rPr>
          <w:rFonts w:ascii="Traditional Arabic" w:eastAsia="Calibri" w:hAnsi="Traditional Arabic" w:cs="Traditional Arabic"/>
          <w:sz w:val="24"/>
          <w:szCs w:val="24"/>
          <w:rtl/>
          <w:lang w:bidi="ar-SY"/>
        </w:rPr>
        <w:t xml:space="preserve">، 1-50. </w:t>
      </w:r>
      <w:hyperlink r:id="rId44" w:history="1">
        <w:r w:rsidRPr="00A9724C">
          <w:rPr>
            <w:rStyle w:val="Hyperlink"/>
            <w:rFonts w:ascii="Traditional Arabic" w:eastAsia="Calibri" w:hAnsi="Traditional Arabic" w:cs="Traditional Arabic"/>
            <w:sz w:val="24"/>
            <w:szCs w:val="24"/>
            <w:lang w:bidi="ar-EG"/>
          </w:rPr>
          <w:t>https://doi.org/10.21608/sjsc.2024.304992.1476</w:t>
        </w:r>
      </w:hyperlink>
    </w:p>
    <w:p w14:paraId="7121AD74" w14:textId="25DAD6E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سمرقندي</w:t>
      </w:r>
      <w:r w:rsidRPr="00A9724C">
        <w:rPr>
          <w:rFonts w:ascii="Traditional Arabic" w:eastAsia="Calibri" w:hAnsi="Traditional Arabic" w:cs="Traditional Arabic" w:hint="cs"/>
          <w:sz w:val="24"/>
          <w:szCs w:val="24"/>
          <w:rtl/>
          <w:lang w:bidi="ar-EG"/>
        </w:rPr>
        <w:t xml:space="preserve">، ن. ح. &amp; </w:t>
      </w:r>
      <w:r w:rsidRPr="00A9724C">
        <w:rPr>
          <w:rFonts w:ascii="Traditional Arabic" w:eastAsia="Calibri" w:hAnsi="Traditional Arabic" w:cs="Traditional Arabic"/>
          <w:sz w:val="24"/>
          <w:szCs w:val="24"/>
          <w:rtl/>
          <w:lang w:bidi="ar-EG"/>
        </w:rPr>
        <w:t xml:space="preserve"> يماني</w:t>
      </w:r>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ه</w:t>
      </w:r>
      <w:r w:rsidRPr="00A9724C">
        <w:rPr>
          <w:rFonts w:ascii="Traditional Arabic" w:eastAsia="Calibri" w:hAnsi="Traditional Arabic" w:cs="Traditional Arabic" w:hint="cs"/>
          <w:sz w:val="24"/>
          <w:szCs w:val="24"/>
          <w:rtl/>
          <w:lang w:bidi="ar-EG"/>
        </w:rPr>
        <w:t xml:space="preserve">. ع. </w:t>
      </w:r>
      <w:r w:rsidRPr="00A9724C">
        <w:rPr>
          <w:rFonts w:ascii="Traditional Arabic" w:eastAsia="Calibri" w:hAnsi="Traditional Arabic" w:cs="Traditional Arabic"/>
          <w:sz w:val="24"/>
          <w:szCs w:val="24"/>
          <w:rtl/>
          <w:lang w:bidi="ar-EG"/>
        </w:rPr>
        <w:t xml:space="preserve">(2021). مدى فاعلية تطبيق الواقع المعزز والواقع الافتراضي خلال المشاريع التدريبية لطلاب جامعة أم القرى. المجلة المصرية لعلوم المعلومات, 8(2), 147-176. </w:t>
      </w:r>
      <w:r w:rsidRPr="00A9724C">
        <w:rPr>
          <w:rFonts w:ascii="Traditional Arabic" w:eastAsia="Calibri" w:hAnsi="Traditional Arabic" w:cs="Traditional Arabic"/>
          <w:sz w:val="24"/>
          <w:szCs w:val="24"/>
        </w:rPr>
        <w:t>doi: 10.21608/jesi.2021.200314</w:t>
      </w:r>
      <w:r w:rsidRPr="00A9724C">
        <w:rPr>
          <w:rFonts w:ascii="Traditional Arabic" w:eastAsia="Calibri" w:hAnsi="Traditional Arabic" w:cs="Traditional Arabic" w:hint="cs"/>
          <w:sz w:val="24"/>
          <w:szCs w:val="24"/>
          <w:rtl/>
          <w:lang w:bidi="ar-EG"/>
        </w:rPr>
        <w:t xml:space="preserve"> تم الاسترجاع من: </w:t>
      </w:r>
      <w:hyperlink r:id="rId45" w:history="1">
        <w:r w:rsidRPr="00A9724C">
          <w:rPr>
            <w:rStyle w:val="Hyperlink"/>
            <w:rFonts w:ascii="Traditional Arabic" w:eastAsia="Calibri" w:hAnsi="Traditional Arabic" w:cs="Traditional Arabic"/>
            <w:sz w:val="24"/>
            <w:szCs w:val="24"/>
          </w:rPr>
          <w:t>https://jesi.journals.ekb.eg/article_200314.html</w:t>
        </w:r>
      </w:hyperlink>
    </w:p>
    <w:p w14:paraId="11FF41AA" w14:textId="5FDFB04A" w:rsidR="00846B01" w:rsidRPr="00A9724C" w:rsidRDefault="00226DD1" w:rsidP="00A972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السنباني، ت. م. ص.</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النفيش، م. م. ن.</w:t>
      </w:r>
      <w:r w:rsidRPr="00A9724C">
        <w:rPr>
          <w:rFonts w:ascii="Traditional Arabic" w:eastAsia="Calibri" w:hAnsi="Traditional Arabic" w:cs="Traditional Arabic"/>
          <w:sz w:val="24"/>
          <w:szCs w:val="24"/>
          <w:rtl/>
        </w:rPr>
        <w:t xml:space="preserve"> (2025). أثر القيادة الإبداعية في التميز المؤسسي في جامعة ذمار من وجهة نظر القيادات </w:t>
      </w:r>
      <w:r w:rsidRPr="00A9724C">
        <w:rPr>
          <w:rFonts w:ascii="Traditional Arabic" w:eastAsia="Calibri" w:hAnsi="Traditional Arabic" w:cs="Traditional Arabic" w:hint="cs"/>
          <w:sz w:val="24"/>
          <w:szCs w:val="24"/>
          <w:rtl/>
        </w:rPr>
        <w:t xml:space="preserve">الإدارية، مجلة الآداب 13 (3)، 187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208 . تم الاسترجاع من: </w:t>
      </w:r>
      <w:hyperlink r:id="rId46" w:history="1">
        <w:r w:rsidRPr="00A9724C">
          <w:rPr>
            <w:rStyle w:val="Hyperlink"/>
            <w:rFonts w:ascii="Traditional Arabic" w:eastAsia="Calibri" w:hAnsi="Traditional Arabic" w:cs="Traditional Arabic"/>
            <w:sz w:val="24"/>
            <w:szCs w:val="24"/>
            <w:lang w:bidi="ar-EG"/>
          </w:rPr>
          <w:t>https://research-ebsco-com.sdl.idm.oclc.org/c/5v5h53/viewer/pdf/5ekld24qn5</w:t>
        </w:r>
      </w:hyperlink>
    </w:p>
    <w:p w14:paraId="70638834" w14:textId="62DA1B0D"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SY"/>
        </w:rPr>
        <w:t xml:space="preserve">الشراري، ر. م. (2025). </w:t>
      </w:r>
      <w:r w:rsidRPr="00A9724C">
        <w:rPr>
          <w:rFonts w:ascii="Traditional Arabic" w:eastAsia="Calibri" w:hAnsi="Traditional Arabic" w:cs="Traditional Arabic"/>
          <w:sz w:val="24"/>
          <w:szCs w:val="24"/>
          <w:rtl/>
          <w:lang w:bidi="ar-SY"/>
        </w:rPr>
        <w:t xml:space="preserve">فعالية البرمجيات الذكية في تطوير العملية التعليمية للمرحلة الجامعية: تحليل تجريبي في ضوء التحول الرقمي. مجلة </w:t>
      </w:r>
      <w:r w:rsidRPr="00A9724C">
        <w:rPr>
          <w:rFonts w:ascii="Traditional Arabic" w:eastAsia="Calibri" w:hAnsi="Traditional Arabic" w:cs="Traditional Arabic" w:hint="cs"/>
          <w:sz w:val="24"/>
          <w:szCs w:val="24"/>
          <w:rtl/>
          <w:lang w:bidi="ar-SY"/>
        </w:rPr>
        <w:t>كلية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hint="cs"/>
          <w:sz w:val="24"/>
          <w:szCs w:val="24"/>
          <w:rtl/>
          <w:lang w:bidi="ar-SY"/>
        </w:rPr>
        <w:t>التربية.</w:t>
      </w:r>
      <w:r w:rsidRPr="00A9724C">
        <w:rPr>
          <w:rFonts w:ascii="Traditional Arabic" w:eastAsia="Calibri" w:hAnsi="Traditional Arabic" w:cs="Traditional Arabic"/>
          <w:sz w:val="24"/>
          <w:szCs w:val="24"/>
          <w:rtl/>
          <w:lang w:bidi="ar-SY"/>
        </w:rPr>
        <w:t xml:space="preserve"> جامعة طنط</w:t>
      </w:r>
      <w:r w:rsidRPr="00A9724C">
        <w:rPr>
          <w:rFonts w:ascii="Traditional Arabic" w:eastAsia="Calibri" w:hAnsi="Traditional Arabic" w:cs="Traditional Arabic" w:hint="cs"/>
          <w:sz w:val="24"/>
          <w:szCs w:val="24"/>
          <w:rtl/>
          <w:lang w:bidi="ar-SY"/>
        </w:rPr>
        <w:t xml:space="preserve">ا، 91 (3) 696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743 : تم الاسترجاع من: </w:t>
      </w:r>
      <w:hyperlink r:id="rId47" w:history="1">
        <w:r w:rsidRPr="00A9724C">
          <w:rPr>
            <w:rStyle w:val="Hyperlink"/>
            <w:rFonts w:ascii="Traditional Arabic" w:eastAsia="Calibri" w:hAnsi="Traditional Arabic" w:cs="Traditional Arabic"/>
            <w:sz w:val="24"/>
            <w:szCs w:val="24"/>
            <w:lang w:bidi="ar-EG"/>
          </w:rPr>
          <w:t>https://mkmgt.journals.ekb.eg/article_454129.html</w:t>
        </w:r>
      </w:hyperlink>
    </w:p>
    <w:p w14:paraId="12ED71D7" w14:textId="0B48514C" w:rsidR="006C2197" w:rsidRPr="00A9724C" w:rsidRDefault="006C219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EG"/>
        </w:rPr>
        <w:t xml:space="preserve">الشهومي، ي. ج. خ. (2024). </w:t>
      </w:r>
      <w:r w:rsidRPr="00A9724C">
        <w:rPr>
          <w:rFonts w:ascii="Traditional Arabic" w:eastAsia="Calibri" w:hAnsi="Traditional Arabic" w:cs="Traditional Arabic"/>
          <w:sz w:val="24"/>
          <w:szCs w:val="24"/>
          <w:rtl/>
        </w:rPr>
        <w:t>تطبيقات الذكاء الاصطناعي في التعليم بسلطنة عُمان</w:t>
      </w:r>
      <w:r w:rsidRPr="00A9724C">
        <w:rPr>
          <w:rFonts w:ascii="Traditional Arabic" w:eastAsia="Calibri" w:hAnsi="Traditional Arabic" w:cs="Traditional Arabic" w:hint="cs"/>
          <w:sz w:val="24"/>
          <w:szCs w:val="24"/>
          <w:rtl/>
        </w:rPr>
        <w:t xml:space="preserve">. المجلة الدولية للدراسات التربوية والنفسية، 5 (13)، 922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937  </w:t>
      </w:r>
      <w:hyperlink r:id="rId48" w:tgtFrame="_blank" w:history="1">
        <w:r w:rsidRPr="00A9724C">
          <w:rPr>
            <w:rStyle w:val="Hyperlink"/>
            <w:rFonts w:ascii="Traditional Arabic" w:eastAsia="Calibri" w:hAnsi="Traditional Arabic" w:cs="Traditional Arabic"/>
            <w:sz w:val="24"/>
            <w:szCs w:val="24"/>
          </w:rPr>
          <w:t>https://doi.org/10.31559/eps2024.13.5.7</w:t>
        </w:r>
      </w:hyperlink>
    </w:p>
    <w:p w14:paraId="1698D538" w14:textId="7D97E875"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i/>
          <w:iCs/>
          <w:sz w:val="24"/>
          <w:szCs w:val="24"/>
          <w:lang w:bidi="ar-EG"/>
        </w:rPr>
      </w:pPr>
      <w:r w:rsidRPr="00A9724C">
        <w:rPr>
          <w:rFonts w:ascii="Traditional Arabic" w:eastAsia="Calibri" w:hAnsi="Traditional Arabic" w:cs="Traditional Arabic" w:hint="cs"/>
          <w:sz w:val="24"/>
          <w:szCs w:val="24"/>
          <w:rtl/>
        </w:rPr>
        <w:lastRenderedPageBreak/>
        <w:t>صالح، ا، ح</w:t>
      </w:r>
      <w:r w:rsidRPr="00A9724C">
        <w:rPr>
          <w:rFonts w:ascii="Traditional Arabic" w:eastAsia="Calibri" w:hAnsi="Traditional Arabic" w:cs="Traditional Arabic"/>
          <w:sz w:val="24"/>
          <w:szCs w:val="24"/>
          <w:rtl/>
        </w:rPr>
        <w:t>. (2025). درجة امتلاك معلمات العلوم للكفايات الرقمية في ضوء التحول الرقمي بمرحلة الطفولة المبكرة</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lang w:bidi="ar-EG"/>
        </w:rPr>
        <w:t xml:space="preserve"> </w:t>
      </w:r>
      <w:r w:rsidRPr="00A9724C">
        <w:rPr>
          <w:rFonts w:ascii="Traditional Arabic" w:eastAsia="Calibri" w:hAnsi="Traditional Arabic" w:cs="Traditional Arabic" w:hint="cs"/>
          <w:i/>
          <w:iCs/>
          <w:sz w:val="24"/>
          <w:szCs w:val="24"/>
          <w:rtl/>
        </w:rPr>
        <w:t xml:space="preserve">مجلة التربية بجامعة سوهاج  136 (136)  </w:t>
      </w:r>
      <w:hyperlink r:id="rId49" w:history="1">
        <w:r w:rsidRPr="00A9724C">
          <w:rPr>
            <w:rStyle w:val="Hyperlink"/>
            <w:rFonts w:ascii="Traditional Arabic" w:eastAsia="Calibri" w:hAnsi="Traditional Arabic" w:cs="Traditional Arabic"/>
            <w:i/>
            <w:iCs/>
            <w:sz w:val="24"/>
            <w:szCs w:val="24"/>
            <w:lang w:bidi="ar-EG"/>
          </w:rPr>
          <w:t>https://doi-org.sdl.idm.oclc.org/10.21608/edusohag.2025.390524.1726</w:t>
        </w:r>
      </w:hyperlink>
    </w:p>
    <w:p w14:paraId="12D39120" w14:textId="2B2070EC"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hint="cs"/>
          <w:sz w:val="24"/>
          <w:szCs w:val="24"/>
          <w:rtl/>
          <w:lang w:bidi="ar-EG"/>
        </w:rPr>
        <w:t xml:space="preserve">صفورى، أ. ع. وآخرون. (2025). التحول الرقمي وأثره على الصناعة الصحفية في الأردن. </w:t>
      </w:r>
      <w:r w:rsidRPr="00A9724C">
        <w:rPr>
          <w:rFonts w:ascii="Traditional Arabic" w:eastAsia="Calibri" w:hAnsi="Traditional Arabic" w:cs="Traditional Arabic"/>
          <w:sz w:val="24"/>
          <w:szCs w:val="24"/>
          <w:rtl/>
        </w:rPr>
        <w:t>مجلة</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دراسات</w:t>
      </w:r>
      <w:r w:rsidRPr="00A9724C">
        <w:rPr>
          <w:rFonts w:ascii="Traditional Arabic" w:eastAsia="Calibri" w:hAnsi="Traditional Arabic" w:cs="Traditional Arabic"/>
          <w:sz w:val="24"/>
          <w:szCs w:val="24"/>
          <w:rtl/>
        </w:rPr>
        <w:t>:</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العلوم</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الإنسانية</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 xml:space="preserve">والاجتماعية. 52 (5) 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16 </w:t>
      </w:r>
      <w:hyperlink r:id="rId50" w:history="1">
        <w:r w:rsidRPr="00A9724C">
          <w:rPr>
            <w:rStyle w:val="Hyperlink"/>
            <w:rFonts w:ascii="Traditional Arabic" w:eastAsia="Calibri" w:hAnsi="Traditional Arabic" w:cs="Traditional Arabic"/>
            <w:sz w:val="24"/>
            <w:szCs w:val="24"/>
            <w:lang w:bidi="ar-SY"/>
          </w:rPr>
          <w:t>https://doi-org.sdl.idm.oclc.org/10.35516/hum.v52i5.7613</w:t>
        </w:r>
      </w:hyperlink>
    </w:p>
    <w:p w14:paraId="2B03B5E4" w14:textId="1A583CB7" w:rsidR="001C63D8" w:rsidRPr="00A9724C" w:rsidRDefault="001C63D8"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طاهر، م. م. (2025). دور الثورة الصناعية الرابعة في تعزيز إعداد الموظفين الرقميين بالجامعات: رؤية شاملة لتحديات التعليم العالي. مجلة الإدارة العامة، 65 عدد خاص محكم، 1163 – 1212. تم الاسترجاع من: </w:t>
      </w:r>
      <w:hyperlink r:id="rId51" w:history="1">
        <w:r w:rsidRPr="00A9724C">
          <w:rPr>
            <w:rStyle w:val="Hyperlink"/>
            <w:rFonts w:ascii="Traditional Arabic" w:eastAsia="Calibri" w:hAnsi="Traditional Arabic" w:cs="Traditional Arabic"/>
            <w:sz w:val="24"/>
            <w:szCs w:val="24"/>
            <w:lang w:bidi="ar-SY"/>
          </w:rPr>
          <w:t>https://search.mandumah.com/Record/1549220</w:t>
        </w:r>
      </w:hyperlink>
    </w:p>
    <w:p w14:paraId="4F439B0A" w14:textId="29797D1C"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عبدالله، إ. ي. م</w:t>
      </w:r>
      <w:r w:rsidRPr="00A9724C">
        <w:rPr>
          <w:rFonts w:ascii="Traditional Arabic" w:eastAsia="Calibri" w:hAnsi="Traditional Arabic" w:cs="Traditional Arabic"/>
          <w:sz w:val="24"/>
          <w:szCs w:val="24"/>
          <w:rtl/>
        </w:rPr>
        <w:t>. (2021). العلاقة بين بعض معايير التميز المؤسسي حسب النموذج الأوروبي لإدارة الجودة</w:t>
      </w:r>
      <w:r w:rsidRPr="00A9724C">
        <w:rPr>
          <w:rFonts w:ascii="Traditional Arabic" w:eastAsia="Calibri" w:hAnsi="Traditional Arabic" w:cs="Traditional Arabic"/>
          <w:sz w:val="24"/>
          <w:szCs w:val="24"/>
          <w:lang w:bidi="ar-EG"/>
        </w:rPr>
        <w:t xml:space="preserve"> (EFQM) </w:t>
      </w:r>
      <w:r w:rsidRPr="00A9724C">
        <w:rPr>
          <w:rFonts w:ascii="Traditional Arabic" w:eastAsia="Calibri" w:hAnsi="Traditional Arabic" w:cs="Traditional Arabic"/>
          <w:sz w:val="24"/>
          <w:szCs w:val="24"/>
          <w:rtl/>
        </w:rPr>
        <w:t xml:space="preserve">وجودة الأداء الجامعات الخاصة في دولة </w:t>
      </w:r>
      <w:r w:rsidRPr="00A9724C">
        <w:rPr>
          <w:rFonts w:ascii="Traditional Arabic" w:eastAsia="Calibri" w:hAnsi="Traditional Arabic" w:cs="Traditional Arabic" w:hint="cs"/>
          <w:sz w:val="24"/>
          <w:szCs w:val="24"/>
          <w:rtl/>
        </w:rPr>
        <w:t xml:space="preserve">الكويت. مجلة بحوث، 40 ، 45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64 . تم الاسترجاع من: </w:t>
      </w:r>
      <w:hyperlink r:id="rId52" w:history="1">
        <w:r w:rsidRPr="00A9724C">
          <w:rPr>
            <w:rStyle w:val="Hyperlink"/>
            <w:rFonts w:ascii="Traditional Arabic" w:eastAsia="Calibri" w:hAnsi="Traditional Arabic" w:cs="Traditional Arabic"/>
            <w:sz w:val="24"/>
            <w:szCs w:val="24"/>
            <w:lang w:bidi="ar-EG"/>
          </w:rPr>
          <w:t>https://research-ebsco-com.sdl.idm.oclc.org/c/5v5h53/viewer/pdf/gkwmg7xyqn</w:t>
        </w:r>
      </w:hyperlink>
    </w:p>
    <w:p w14:paraId="60C6652A" w14:textId="52FF434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EG"/>
        </w:rPr>
        <w:t xml:space="preserve">عبدالجبار، ش. ؛ ابهيجيت، غ. وشمسي، م. (2025). </w:t>
      </w:r>
      <w:r w:rsidRPr="00A9724C">
        <w:rPr>
          <w:rFonts w:ascii="Traditional Arabic" w:eastAsia="Calibri" w:hAnsi="Traditional Arabic" w:cs="Traditional Arabic"/>
          <w:sz w:val="24"/>
          <w:szCs w:val="24"/>
          <w:rtl/>
        </w:rPr>
        <w:t>أثر استخدام الذكاء الاصطناعي على عملية اتخاذ القرار (دراسة ميدانية على لجان الفصل في مخالفات نظام مزاولة المهن الصحية التابعة لوزارة الصحة في المملكة العربية السعودية)</w:t>
      </w:r>
      <w:r w:rsidRPr="00A9724C">
        <w:rPr>
          <w:rFonts w:ascii="Traditional Arabic" w:eastAsia="Calibri" w:hAnsi="Traditional Arabic" w:cs="Traditional Arabic" w:hint="cs"/>
          <w:sz w:val="24"/>
          <w:szCs w:val="24"/>
          <w:rtl/>
        </w:rPr>
        <w:t xml:space="preserve">. المجلة الدولية لنشر البحوث والدراسات 6 (65)، 5 – 27. تم الاسترجاع من: </w:t>
      </w:r>
      <w:hyperlink r:id="rId53" w:history="1">
        <w:r w:rsidRPr="00A9724C">
          <w:rPr>
            <w:rStyle w:val="Hyperlink"/>
            <w:rFonts w:ascii="Traditional Arabic" w:eastAsia="Calibri" w:hAnsi="Traditional Arabic" w:cs="Traditional Arabic"/>
            <w:sz w:val="24"/>
            <w:szCs w:val="24"/>
            <w:lang w:bidi="ar-SY"/>
          </w:rPr>
          <w:t>https://www.ijrsp.com/pdf/issue-65/1.pdf</w:t>
        </w:r>
      </w:hyperlink>
    </w:p>
    <w:p w14:paraId="3623E861" w14:textId="7B93AFD5"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rPr>
        <w:t>عبدالرحيم</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س. أ. ي</w:t>
      </w:r>
      <w:r w:rsidRPr="00A9724C">
        <w:rPr>
          <w:rFonts w:ascii="Traditional Arabic" w:eastAsia="Calibri" w:hAnsi="Traditional Arabic" w:cs="Traditional Arabic"/>
          <w:sz w:val="24"/>
          <w:szCs w:val="24"/>
          <w:rtl/>
        </w:rPr>
        <w:t>. (2025). دور القيادة الرقمية في تعزيز التميز المؤسسي من خلال الذكاء الأصطناعي بالتطبيق على الجامعات المصرية</w:t>
      </w:r>
      <w:r w:rsidRPr="00A9724C">
        <w:rPr>
          <w:rFonts w:ascii="Traditional Arabic" w:eastAsia="Calibri" w:hAnsi="Traditional Arabic" w:cs="Traditional Arabic"/>
          <w:sz w:val="24"/>
          <w:szCs w:val="24"/>
          <w:lang w:bidi="ar-SY"/>
        </w:rPr>
        <w:t xml:space="preserve"> </w:t>
      </w:r>
      <w:r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i/>
          <w:iCs/>
          <w:sz w:val="24"/>
          <w:szCs w:val="24"/>
          <w:rtl/>
        </w:rPr>
        <w:t>المجلة</w:t>
      </w:r>
      <w:r w:rsidRPr="00A9724C">
        <w:rPr>
          <w:rFonts w:ascii="Traditional Arabic" w:eastAsia="Calibri" w:hAnsi="Traditional Arabic" w:cs="Traditional Arabic" w:hint="cs"/>
          <w:i/>
          <w:iCs/>
          <w:sz w:val="24"/>
          <w:szCs w:val="24"/>
          <w:rtl/>
        </w:rPr>
        <w:t xml:space="preserve"> </w:t>
      </w:r>
      <w:r w:rsidRPr="00A9724C">
        <w:rPr>
          <w:rFonts w:ascii="Traditional Arabic" w:eastAsia="Calibri" w:hAnsi="Traditional Arabic" w:cs="Traditional Arabic"/>
          <w:i/>
          <w:iCs/>
          <w:sz w:val="24"/>
          <w:szCs w:val="24"/>
          <w:rtl/>
        </w:rPr>
        <w:t xml:space="preserve"> العلمية للبحوث التجارية (جامعة المنوفية)</w:t>
      </w:r>
      <w:r w:rsidRPr="00A9724C">
        <w:rPr>
          <w:rFonts w:ascii="Traditional Arabic" w:eastAsia="Calibri" w:hAnsi="Traditional Arabic" w:cs="Traditional Arabic" w:hint="cs"/>
          <w:sz w:val="24"/>
          <w:szCs w:val="24"/>
          <w:rtl/>
          <w:lang w:bidi="ar-EG"/>
        </w:rPr>
        <w:t xml:space="preserve"> ، 59 (4)، 329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380 . تم الاسترجاع من: </w:t>
      </w:r>
      <w:hyperlink r:id="rId54" w:history="1">
        <w:r w:rsidRPr="00A9724C">
          <w:rPr>
            <w:rStyle w:val="Hyperlink"/>
            <w:rFonts w:ascii="Traditional Arabic" w:eastAsia="Calibri" w:hAnsi="Traditional Arabic" w:cs="Traditional Arabic"/>
            <w:sz w:val="24"/>
            <w:szCs w:val="24"/>
            <w:lang w:bidi="ar-SY"/>
          </w:rPr>
          <w:t>https://sjsc.journals.ekb.eg/article_446175.html</w:t>
        </w:r>
      </w:hyperlink>
    </w:p>
    <w:p w14:paraId="69AC6DA8" w14:textId="6BCD7B6F"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عبدالسلام</w:t>
      </w:r>
      <w:r w:rsidRPr="00A9724C">
        <w:rPr>
          <w:rFonts w:ascii="Traditional Arabic" w:eastAsia="Calibri" w:hAnsi="Traditional Arabic" w:cs="Traditional Arabic" w:hint="cs"/>
          <w:sz w:val="24"/>
          <w:szCs w:val="24"/>
          <w:rtl/>
        </w:rPr>
        <w:t>، أ.</w:t>
      </w:r>
      <w:r w:rsidRPr="00A9724C">
        <w:rPr>
          <w:rFonts w:ascii="Traditional Arabic" w:eastAsia="Calibri" w:hAnsi="Traditional Arabic" w:cs="Traditional Arabic"/>
          <w:sz w:val="24"/>
          <w:szCs w:val="24"/>
        </w:rPr>
        <w:t xml:space="preserve"> &amp; </w:t>
      </w:r>
      <w:r w:rsidRPr="00A9724C">
        <w:rPr>
          <w:rFonts w:ascii="Traditional Arabic" w:eastAsia="Calibri" w:hAnsi="Traditional Arabic" w:cs="Traditional Arabic" w:hint="cs"/>
          <w:sz w:val="24"/>
          <w:szCs w:val="24"/>
          <w:rtl/>
        </w:rPr>
        <w:t>ناشد، م. ع.</w:t>
      </w:r>
      <w:r w:rsidRPr="00A9724C">
        <w:rPr>
          <w:rFonts w:ascii="Traditional Arabic" w:eastAsia="Calibri" w:hAnsi="Traditional Arabic" w:cs="Traditional Arabic"/>
          <w:sz w:val="24"/>
          <w:szCs w:val="24"/>
          <w:rtl/>
        </w:rPr>
        <w:t xml:space="preserve"> (2025). تقويم الكتاب الجامعي الإلكتروني في ضوء أهداف التحول الرقمي من وجهة نظر أعضاء هيئة التدريس والطلاب بجامعة الفيوم</w:t>
      </w:r>
      <w:r w:rsidRPr="00A9724C">
        <w:rPr>
          <w:rFonts w:ascii="Traditional Arabic" w:eastAsia="Calibri" w:hAnsi="Traditional Arabic" w:cs="Traditional Arabic" w:hint="cs"/>
          <w:sz w:val="24"/>
          <w:szCs w:val="24"/>
          <w:rtl/>
        </w:rPr>
        <w:t xml:space="preserve">. مجلة التربية جامعة سوهاج 136 (136)، 483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545 . </w:t>
      </w:r>
      <w:hyperlink r:id="rId55" w:history="1">
        <w:r w:rsidRPr="00A9724C">
          <w:rPr>
            <w:rStyle w:val="Hyperlink"/>
            <w:rFonts w:ascii="Traditional Arabic" w:eastAsia="Calibri" w:hAnsi="Traditional Arabic" w:cs="Traditional Arabic"/>
            <w:sz w:val="24"/>
            <w:szCs w:val="24"/>
          </w:rPr>
          <w:t>https://research-ebsco-com.sdl.idm.oclc.org/c/5v5h53/search/advanced/publications/KYVM?selectedDb=awrjnh</w:t>
        </w:r>
      </w:hyperlink>
    </w:p>
    <w:p w14:paraId="3155E022" w14:textId="5B9E3A40" w:rsidR="00AC7AF7" w:rsidRPr="00A9724C" w:rsidRDefault="00AC7AF7"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عبدالسلام، و. م. ح. (2021). تطبيقات الذكاء الاصطناعي في التعليم: المجالات، المتطلبات، المخاطر الأخلاقية. مجلة كلية التربية، 36 (4) ، 385 - 466   مسترجع  من  </w:t>
      </w:r>
      <w:r w:rsidRPr="00A9724C">
        <w:rPr>
          <w:rFonts w:ascii="Traditional Arabic" w:eastAsia="Calibri" w:hAnsi="Traditional Arabic" w:cs="Traditional Arabic"/>
          <w:sz w:val="24"/>
          <w:szCs w:val="24"/>
        </w:rPr>
        <w:t>http://search.mandumah.com/Record/1220910</w:t>
      </w:r>
    </w:p>
    <w:p w14:paraId="1C364972" w14:textId="32102496" w:rsidR="007566A9" w:rsidRPr="00A9724C" w:rsidRDefault="007566A9" w:rsidP="00AC7A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عبدالمجيد، ن. م. ن. &amp; سيد،</w:t>
      </w:r>
      <w:r w:rsidRPr="00A9724C">
        <w:rPr>
          <w:rFonts w:ascii="Traditional Arabic" w:eastAsia="Calibri" w:hAnsi="Traditional Arabic" w:cs="Traditional Arabic"/>
          <w:sz w:val="24"/>
          <w:szCs w:val="24"/>
          <w:rtl/>
        </w:rPr>
        <w:t xml:space="preserve"> آ. </w:t>
      </w:r>
      <w:r w:rsidRPr="00A9724C">
        <w:rPr>
          <w:rFonts w:ascii="Traditional Arabic" w:eastAsia="Calibri" w:hAnsi="Traditional Arabic" w:cs="Traditional Arabic" w:hint="cs"/>
          <w:sz w:val="24"/>
          <w:szCs w:val="24"/>
          <w:rtl/>
        </w:rPr>
        <w:t xml:space="preserve">ط. ع. </w:t>
      </w:r>
      <w:r w:rsidRPr="00A9724C">
        <w:rPr>
          <w:rFonts w:ascii="Traditional Arabic" w:eastAsia="Calibri" w:hAnsi="Traditional Arabic" w:cs="Traditional Arabic"/>
          <w:sz w:val="24"/>
          <w:szCs w:val="24"/>
          <w:rtl/>
        </w:rPr>
        <w:t>(2025). توظيف طلاب الإعلام بالجامعات المصرية لأدوات الذكاء الاصطناعي في تعزيز أداء المهام التعليمية. مجلة البحوث الإعلامية, 73(1), 345-458.</w:t>
      </w:r>
      <w:r w:rsidRPr="00A9724C">
        <w:rPr>
          <w:rFonts w:ascii="Traditional Arabic" w:eastAsia="Calibri" w:hAnsi="Traditional Arabic" w:cs="Traditional Arabic" w:hint="cs"/>
          <w:sz w:val="24"/>
          <w:szCs w:val="24"/>
          <w:rtl/>
        </w:rPr>
        <w:t xml:space="preserve"> تم الاسترجاع من: </w:t>
      </w:r>
      <w:hyperlink r:id="rId56" w:history="1">
        <w:r w:rsidRPr="00A9724C">
          <w:rPr>
            <w:rStyle w:val="Hyperlink"/>
            <w:rFonts w:ascii="Traditional Arabic" w:eastAsia="Calibri" w:hAnsi="Traditional Arabic" w:cs="Traditional Arabic"/>
            <w:sz w:val="24"/>
            <w:szCs w:val="24"/>
          </w:rPr>
          <w:t>https://jsb.journals.ekb.eg/article_400138_555344b2e7aa7c9575d6738d4a0bf551.pdf</w:t>
        </w:r>
      </w:hyperlink>
    </w:p>
    <w:p w14:paraId="2D394B52" w14:textId="79827102"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العبيدي، ع. ي. م. (2022). </w:t>
      </w:r>
      <w:r w:rsidRPr="00A9724C">
        <w:rPr>
          <w:rFonts w:ascii="Traditional Arabic" w:eastAsia="Calibri" w:hAnsi="Traditional Arabic" w:cs="Traditional Arabic"/>
          <w:sz w:val="24"/>
          <w:szCs w:val="24"/>
          <w:rtl/>
        </w:rPr>
        <w:t>دور الأتمتة الرقمية في البلدية للدوائر الإدارية، المالية والفنية</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rtl/>
        </w:rPr>
        <w:t>مجلة رماح للبحوث والدراسات، ع66</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sz w:val="24"/>
          <w:szCs w:val="24"/>
          <w:lang w:bidi="ar-EG"/>
        </w:rPr>
        <w:t xml:space="preserve">493 - 509. </w:t>
      </w:r>
      <w:r w:rsidRPr="00A9724C">
        <w:rPr>
          <w:rFonts w:ascii="Traditional Arabic" w:eastAsia="Calibri" w:hAnsi="Traditional Arabic" w:cs="Traditional Arabic" w:hint="cs"/>
          <w:sz w:val="24"/>
          <w:szCs w:val="24"/>
          <w:rtl/>
        </w:rPr>
        <w:t xml:space="preserve"> مسترجع من: </w:t>
      </w:r>
      <w:hyperlink r:id="rId57" w:history="1">
        <w:r w:rsidRPr="00A9724C">
          <w:rPr>
            <w:rStyle w:val="Hyperlink"/>
            <w:rFonts w:ascii="Traditional Arabic" w:eastAsia="Calibri" w:hAnsi="Traditional Arabic" w:cs="Traditional Arabic"/>
            <w:sz w:val="24"/>
            <w:szCs w:val="24"/>
            <w:lang w:bidi="ar-EG"/>
          </w:rPr>
          <w:t>http://search.mandumah.com/Record/1275999</w:t>
        </w:r>
      </w:hyperlink>
    </w:p>
    <w:p w14:paraId="2D5EA1E7" w14:textId="44C43525" w:rsidR="00E45D4C" w:rsidRPr="00A9724C" w:rsidRDefault="0043663E" w:rsidP="006F7CF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العجلوني، م. م. (2024). أثر التحول الرقمي على التميز المؤسسي: من وجهة نظر العاملين في جامعة الحدود الشمالية. </w:t>
      </w:r>
      <w:r w:rsidRPr="00A9724C">
        <w:rPr>
          <w:rFonts w:ascii="Traditional Arabic" w:eastAsia="Calibri" w:hAnsi="Traditional Arabic" w:cs="Traditional Arabic"/>
          <w:i/>
          <w:iCs/>
          <w:sz w:val="24"/>
          <w:szCs w:val="24"/>
          <w:rtl/>
        </w:rPr>
        <w:t>المجلة العلمية للدراسات والبحوث المالية والتجارية</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i/>
          <w:iCs/>
          <w:sz w:val="24"/>
          <w:szCs w:val="24"/>
          <w:rtl/>
        </w:rPr>
        <w:t>5</w:t>
      </w:r>
      <w:r w:rsidRPr="00A9724C">
        <w:rPr>
          <w:rFonts w:ascii="Traditional Arabic" w:eastAsia="Calibri" w:hAnsi="Traditional Arabic" w:cs="Traditional Arabic"/>
          <w:sz w:val="24"/>
          <w:szCs w:val="24"/>
          <w:rtl/>
        </w:rPr>
        <w:t xml:space="preserve">(2)، 515-540. </w:t>
      </w:r>
      <w:hyperlink r:id="rId58" w:history="1">
        <w:r w:rsidRPr="00A9724C">
          <w:rPr>
            <w:rStyle w:val="Hyperlink"/>
            <w:rFonts w:ascii="Traditional Arabic" w:eastAsia="Calibri" w:hAnsi="Traditional Arabic" w:cs="Traditional Arabic"/>
            <w:sz w:val="24"/>
            <w:szCs w:val="24"/>
          </w:rPr>
          <w:t>https://doi.org/10.21608/cfdj.2024.276950.1931</w:t>
        </w:r>
      </w:hyperlink>
    </w:p>
    <w:p w14:paraId="2124B4B2" w14:textId="53546DCA"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العرافي، س. ع. ي. &amp; الزامل، م. ع. (2025). </w:t>
      </w:r>
      <w:r w:rsidRPr="00A9724C">
        <w:rPr>
          <w:rFonts w:ascii="Traditional Arabic" w:eastAsia="Calibri" w:hAnsi="Traditional Arabic" w:cs="Traditional Arabic"/>
          <w:sz w:val="24"/>
          <w:szCs w:val="24"/>
          <w:rtl/>
        </w:rPr>
        <w:t>دور القيادة المستدامة في تحقيق التميز المؤسسي في الجامعات السعودية</w:t>
      </w:r>
      <w:r w:rsidRPr="00A9724C">
        <w:rPr>
          <w:rFonts w:ascii="Traditional Arabic" w:eastAsia="Calibri" w:hAnsi="Traditional Arabic" w:cs="Traditional Arabic" w:hint="cs"/>
          <w:sz w:val="24"/>
          <w:szCs w:val="24"/>
          <w:rtl/>
        </w:rPr>
        <w:t xml:space="preserve">. مجلة العلوم التربوية والدراسات الإنسانية، 2 (12)، 94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112. تم الاسترجاع من: </w:t>
      </w:r>
      <w:hyperlink r:id="rId59" w:history="1">
        <w:r w:rsidRPr="00A9724C">
          <w:rPr>
            <w:rStyle w:val="Hyperlink"/>
            <w:rFonts w:ascii="Traditional Arabic" w:eastAsia="Calibri" w:hAnsi="Traditional Arabic" w:cs="Traditional Arabic"/>
            <w:sz w:val="24"/>
            <w:szCs w:val="24"/>
          </w:rPr>
          <w:t>https://hesj.org/ojs/index.php/hesj/article/view/1381</w:t>
        </w:r>
      </w:hyperlink>
    </w:p>
    <w:p w14:paraId="41A136F6" w14:textId="2275ED7E" w:rsidR="007566A9" w:rsidRPr="00A9724C" w:rsidRDefault="007566A9"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علي، س. ص. ع. (2024). </w:t>
      </w:r>
      <w:r w:rsidRPr="00A9724C">
        <w:rPr>
          <w:rFonts w:ascii="Traditional Arabic" w:eastAsia="Calibri" w:hAnsi="Traditional Arabic" w:cs="Traditional Arabic"/>
          <w:sz w:val="24"/>
          <w:szCs w:val="24"/>
          <w:rtl/>
        </w:rPr>
        <w:t>دور تطبيقات تقنيات ذكاء الأعمال في تحسين جودة الخدمات التعليمية بالجامعات المصرية: دراسة ميدانية على أعضاء هيئة التدريس بجامعات القاهرة، وعين شمس، وحلوان</w:t>
      </w:r>
      <w:r w:rsidRPr="00A9724C">
        <w:rPr>
          <w:rFonts w:ascii="Traditional Arabic" w:eastAsia="Calibri" w:hAnsi="Traditional Arabic" w:cs="Traditional Arabic" w:hint="cs"/>
          <w:sz w:val="24"/>
          <w:szCs w:val="24"/>
          <w:rtl/>
        </w:rPr>
        <w:t xml:space="preserve">. مجلة البحوث الإدارية. 4 (42)، 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62 </w:t>
      </w:r>
      <w:hyperlink r:id="rId60" w:tgtFrame="_blank" w:history="1">
        <w:r w:rsidRPr="00A9724C">
          <w:rPr>
            <w:rStyle w:val="Hyperlink"/>
            <w:rFonts w:ascii="Traditional Arabic" w:eastAsia="Calibri" w:hAnsi="Traditional Arabic" w:cs="Traditional Arabic"/>
            <w:sz w:val="24"/>
            <w:szCs w:val="24"/>
            <w:lang w:bidi="ar-EG"/>
          </w:rPr>
          <w:t>https://doi.org/10.21608/jso.2024.305611.1331</w:t>
        </w:r>
      </w:hyperlink>
    </w:p>
    <w:p w14:paraId="4782D232" w14:textId="0E40F847"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العنقري، ن. &amp; الدخيل، </w:t>
      </w:r>
      <w:r w:rsidRPr="00A9724C">
        <w:rPr>
          <w:rFonts w:ascii="Traditional Arabic" w:eastAsia="Calibri" w:hAnsi="Traditional Arabic" w:cs="Traditional Arabic"/>
          <w:sz w:val="24"/>
          <w:szCs w:val="24"/>
          <w:rtl/>
        </w:rPr>
        <w:t>ه</w:t>
      </w:r>
      <w:r w:rsidRPr="00A9724C">
        <w:rPr>
          <w:rFonts w:ascii="Traditional Arabic" w:eastAsia="Calibri" w:hAnsi="Traditional Arabic" w:cs="Traditional Arabic" w:hint="cs"/>
          <w:sz w:val="24"/>
          <w:szCs w:val="24"/>
          <w:rtl/>
        </w:rPr>
        <w:t xml:space="preserve">. (2023). </w:t>
      </w:r>
      <w:r w:rsidRPr="00A9724C">
        <w:rPr>
          <w:rFonts w:ascii="Traditional Arabic" w:eastAsia="Calibri" w:hAnsi="Traditional Arabic" w:cs="Traditional Arabic"/>
          <w:sz w:val="24"/>
          <w:szCs w:val="24"/>
          <w:rtl/>
        </w:rPr>
        <w:t>دور الأتمتة في وظائف إدارة الموارد البشرية: "دراسة ميدانية على الهيئات الحکومية في المملکة العربية السعودية"</w:t>
      </w:r>
      <w:r w:rsidRPr="00A9724C">
        <w:rPr>
          <w:rFonts w:ascii="Traditional Arabic" w:eastAsia="Calibri" w:hAnsi="Traditional Arabic" w:cs="Traditional Arabic" w:hint="cs"/>
          <w:sz w:val="24"/>
          <w:szCs w:val="24"/>
          <w:rtl/>
        </w:rPr>
        <w:t xml:space="preserve">. 43 (3)، 77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94   </w:t>
      </w:r>
      <w:hyperlink r:id="rId61" w:history="1">
        <w:r w:rsidRPr="00A9724C">
          <w:rPr>
            <w:rStyle w:val="Hyperlink"/>
            <w:rFonts w:ascii="Traditional Arabic" w:eastAsia="Calibri" w:hAnsi="Traditional Arabic" w:cs="Traditional Arabic"/>
            <w:sz w:val="24"/>
            <w:szCs w:val="24"/>
          </w:rPr>
          <w:t>10.21608/aja.2022.156051.1328</w:t>
        </w:r>
      </w:hyperlink>
      <w:r w:rsidRPr="00A9724C">
        <w:rPr>
          <w:rFonts w:ascii="Traditional Arabic" w:eastAsia="Calibri" w:hAnsi="Traditional Arabic" w:cs="Traditional Arabic"/>
          <w:sz w:val="24"/>
          <w:szCs w:val="24"/>
        </w:rPr>
        <w:t xml:space="preserve">DOI: </w:t>
      </w:r>
    </w:p>
    <w:p w14:paraId="674AD76B" w14:textId="06B7C6DB"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rPr>
        <w:t xml:space="preserve">عوض، إ. ، الغامدي، أ. ، الغامدي، ع. ، الفرابي، ل. (2023). أثر تقنيات الذكاء الاصطناعي في مجال المعلوماتية التعليمية </w:t>
      </w:r>
      <w:r w:rsidRPr="00A9724C">
        <w:rPr>
          <w:rFonts w:ascii="Traditional Arabic" w:eastAsia="Calibri" w:hAnsi="Traditional Arabic" w:cs="Traditional Arabic"/>
          <w:sz w:val="24"/>
          <w:szCs w:val="24"/>
        </w:rPr>
        <w:t xml:space="preserve">Edu informatics </w:t>
      </w:r>
      <w:r w:rsidRPr="00A9724C">
        <w:rPr>
          <w:rFonts w:ascii="Traditional Arabic" w:eastAsia="Calibri" w:hAnsi="Traditional Arabic" w:cs="Traditional Arabic" w:hint="cs"/>
          <w:sz w:val="24"/>
          <w:szCs w:val="24"/>
          <w:rtl/>
          <w:lang w:bidi="ar-EG"/>
        </w:rPr>
        <w:t xml:space="preserve"> على تحسين أداء المتعلمين: تحليل بعدي. مجلة جامعة أم القرى للعلوم التربوية والنفسية، 16 (3)، 349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364 . تم الاسترجاع من: </w:t>
      </w:r>
      <w:hyperlink r:id="rId62" w:history="1">
        <w:r w:rsidRPr="00A9724C">
          <w:rPr>
            <w:rStyle w:val="Hyperlink"/>
            <w:rFonts w:ascii="Traditional Arabic" w:eastAsia="Calibri" w:hAnsi="Traditional Arabic" w:cs="Traditional Arabic"/>
            <w:sz w:val="24"/>
            <w:szCs w:val="24"/>
          </w:rPr>
          <w:t>https://uqu.edu.sa/jep/148660</w:t>
        </w:r>
      </w:hyperlink>
    </w:p>
    <w:p w14:paraId="65D110F6" w14:textId="5891AA9B" w:rsidR="00D858A0" w:rsidRPr="00A9724C" w:rsidRDefault="00D858A0"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t xml:space="preserve">فرج، ش. إ. ح. (2025). انموذج مقترح لمجالات تطبيق الذكاء الاصطناعي في العمل الأكاديمي والإداري للأقسام الاكاديمية في الجامعات السعودية. </w:t>
      </w:r>
      <w:r w:rsidRPr="00A9724C">
        <w:rPr>
          <w:rFonts w:ascii="Traditional Arabic" w:eastAsia="Calibri" w:hAnsi="Traditional Arabic" w:cs="Traditional Arabic"/>
          <w:i/>
          <w:iCs/>
          <w:sz w:val="24"/>
          <w:szCs w:val="24"/>
          <w:rtl/>
          <w:lang w:bidi="ar-SY"/>
        </w:rPr>
        <w:t>مجلة ابتكارات للدراسات الإنسانية والاجتماعية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3</w:t>
      </w:r>
      <w:r w:rsidRPr="00A9724C">
        <w:rPr>
          <w:rFonts w:ascii="Traditional Arabic" w:eastAsia="Calibri" w:hAnsi="Traditional Arabic" w:cs="Traditional Arabic"/>
          <w:sz w:val="24"/>
          <w:szCs w:val="24"/>
          <w:rtl/>
          <w:lang w:bidi="ar-SY"/>
        </w:rPr>
        <w:t xml:space="preserve">(1)، 1-20. </w:t>
      </w:r>
      <w:hyperlink r:id="rId63" w:history="1">
        <w:r w:rsidRPr="00A9724C">
          <w:rPr>
            <w:rStyle w:val="Hyperlink"/>
            <w:rFonts w:ascii="Traditional Arabic" w:eastAsia="Calibri" w:hAnsi="Traditional Arabic" w:cs="Traditional Arabic"/>
            <w:sz w:val="24"/>
            <w:szCs w:val="24"/>
          </w:rPr>
          <w:t>https://doi.org/10.61856/n7tc7244</w:t>
        </w:r>
      </w:hyperlink>
    </w:p>
    <w:p w14:paraId="7233BF2B" w14:textId="461DFA7E" w:rsidR="003467C5" w:rsidRPr="00A9724C" w:rsidRDefault="003467C5"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hint="cs"/>
          <w:sz w:val="24"/>
          <w:szCs w:val="24"/>
          <w:rtl/>
          <w:lang w:bidi="ar-SY"/>
        </w:rPr>
        <w:t xml:space="preserve">القاضي، إ.، أ. ف. &amp; كيوان، </w:t>
      </w:r>
      <w:r w:rsidRPr="00A9724C">
        <w:rPr>
          <w:rFonts w:ascii="Traditional Arabic" w:eastAsia="Calibri" w:hAnsi="Traditional Arabic" w:cs="Traditional Arabic"/>
          <w:sz w:val="24"/>
          <w:szCs w:val="24"/>
          <w:rtl/>
          <w:lang w:bidi="ar-SY"/>
        </w:rPr>
        <w:t>ه</w:t>
      </w:r>
      <w:r w:rsidRPr="00A9724C">
        <w:rPr>
          <w:rFonts w:ascii="Traditional Arabic" w:eastAsia="Calibri" w:hAnsi="Traditional Arabic" w:cs="Traditional Arabic" w:hint="cs"/>
          <w:sz w:val="24"/>
          <w:szCs w:val="24"/>
          <w:rtl/>
          <w:lang w:bidi="ar-SY"/>
        </w:rPr>
        <w:t xml:space="preserve">ـ. ع. (2025): آليات مقترحة لتعزيز صنع القرار التربوي الموجه بالبيانات في مصر باستخدام نظم دعم القرار الذكية. دراسة منشورة في مجلة دراسات تربوية واجتماعية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مجلة دورية محكمة تصدر عن كلية التربية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جامعة حلوان. تم الاسترجاع من: </w:t>
      </w:r>
      <w:hyperlink r:id="rId64" w:history="1">
        <w:r w:rsidRPr="00A9724C">
          <w:rPr>
            <w:rStyle w:val="Hyperlink"/>
            <w:rFonts w:ascii="Traditional Arabic" w:eastAsia="Calibri" w:hAnsi="Traditional Arabic" w:cs="Traditional Arabic"/>
            <w:sz w:val="24"/>
            <w:szCs w:val="24"/>
          </w:rPr>
          <w:t>https://journals.ekb.eg/article_435550_b2a9362a57b1a56bf7bfef85eb74583d.pdf</w:t>
        </w:r>
      </w:hyperlink>
    </w:p>
    <w:p w14:paraId="01B19CF8" w14:textId="69D3821F" w:rsidR="00872E2C" w:rsidRPr="00A9724C" w:rsidRDefault="00872E2C" w:rsidP="003467C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القحطاني، ف. م. س. (2025). </w:t>
      </w:r>
      <w:r w:rsidRPr="00A9724C">
        <w:rPr>
          <w:rFonts w:ascii="Traditional Arabic" w:eastAsia="Calibri" w:hAnsi="Traditional Arabic" w:cs="Traditional Arabic"/>
          <w:sz w:val="24"/>
          <w:szCs w:val="24"/>
          <w:rtl/>
        </w:rPr>
        <w:t>متطلبات تفعيل تقنيات الذكاء الاصطناعي في ضوء القيادة التحويلية لدعم التحول الرقمي في  الإدارة المدرسية بمدينة الرياض</w:t>
      </w:r>
      <w:r w:rsidRPr="00A9724C">
        <w:rPr>
          <w:rFonts w:ascii="Traditional Arabic" w:eastAsia="Calibri" w:hAnsi="Traditional Arabic" w:cs="Traditional Arabic" w:hint="cs"/>
          <w:sz w:val="24"/>
          <w:szCs w:val="24"/>
          <w:rtl/>
        </w:rPr>
        <w:t xml:space="preserve">. مجلة العلوم التربويةة والنفسية، 2 (18) 1181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1217 </w:t>
      </w:r>
      <w:hyperlink r:id="rId65" w:history="1">
        <w:r w:rsidRPr="00A9724C">
          <w:rPr>
            <w:rStyle w:val="Hyperlink"/>
            <w:rFonts w:ascii="Traditional Arabic" w:eastAsia="Calibri" w:hAnsi="Traditional Arabic" w:cs="Traditional Arabic"/>
            <w:sz w:val="24"/>
            <w:szCs w:val="24"/>
          </w:rPr>
          <w:t>https://jeps.qu.edu.sa/index.php/jep/article/view/2804</w:t>
        </w:r>
      </w:hyperlink>
    </w:p>
    <w:p w14:paraId="74CBB196" w14:textId="071F8E97" w:rsidR="006C2197" w:rsidRPr="00A9724C" w:rsidRDefault="006C2197"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القحفة أ. ع. أ., &amp; القحفة أ. أ. ع. (2025). مستوى توظيف تطبيقات الذكاء الاصطناعي في التعليم بكلية العلوم التطبيقية والتربوية جامعة إب. </w:t>
      </w:r>
      <w:r w:rsidRPr="00A9724C">
        <w:rPr>
          <w:rFonts w:ascii="Traditional Arabic" w:eastAsia="Calibri" w:hAnsi="Traditional Arabic" w:cs="Traditional Arabic"/>
          <w:sz w:val="24"/>
          <w:szCs w:val="24"/>
        </w:rPr>
        <w:t xml:space="preserve">Albaydha University Journal, 7(1). </w:t>
      </w:r>
      <w:r w:rsidRPr="00A9724C">
        <w:rPr>
          <w:rFonts w:ascii="Traditional Arabic" w:eastAsia="Calibri" w:hAnsi="Traditional Arabic" w:cs="Traditional Arabic" w:hint="cs"/>
          <w:sz w:val="24"/>
          <w:szCs w:val="24"/>
          <w:rtl/>
        </w:rPr>
        <w:t xml:space="preserve">  </w:t>
      </w:r>
      <w:hyperlink r:id="rId66" w:history="1">
        <w:r w:rsidRPr="00A9724C">
          <w:rPr>
            <w:rStyle w:val="Hyperlink"/>
            <w:rFonts w:ascii="Traditional Arabic" w:eastAsia="Calibri" w:hAnsi="Traditional Arabic" w:cs="Traditional Arabic"/>
            <w:sz w:val="24"/>
            <w:szCs w:val="24"/>
          </w:rPr>
          <w:t>https://doi.org/10.56807/buj.v7i1.704</w:t>
        </w:r>
      </w:hyperlink>
    </w:p>
    <w:p w14:paraId="3208AFFE" w14:textId="77777777" w:rsidR="009315AF" w:rsidRPr="00A9724C" w:rsidRDefault="009315AF" w:rsidP="009315A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القرني، ع. ف. ع. (2024). تصور مقترح لاستخدام الذكاء الاصطناعي في اتخاذ القرار بالجامعات السعودية. مجلة الدراسات التربوية والإنسانية بكلية التربية جامعة دمنهور. 16 (1). 1081 – 1113. تم الاسترجاع من: </w:t>
      </w:r>
      <w:hyperlink r:id="rId67" w:history="1">
        <w:r w:rsidRPr="00A9724C">
          <w:rPr>
            <w:rStyle w:val="Hyperlink"/>
            <w:rFonts w:ascii="Traditional Arabic" w:eastAsia="Calibri" w:hAnsi="Traditional Arabic" w:cs="Traditional Arabic"/>
            <w:sz w:val="24"/>
            <w:szCs w:val="24"/>
          </w:rPr>
          <w:t>https://jehs.journals.ekb.eg/article_387576.html</w:t>
        </w:r>
      </w:hyperlink>
    </w:p>
    <w:p w14:paraId="397C7438" w14:textId="4F988073"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قريشي، أ.ح.م (2025). </w:t>
      </w:r>
      <w:r w:rsidRPr="00A9724C">
        <w:rPr>
          <w:rFonts w:ascii="Traditional Arabic" w:eastAsia="Calibri" w:hAnsi="Traditional Arabic" w:cs="Traditional Arabic"/>
          <w:sz w:val="24"/>
          <w:szCs w:val="24"/>
          <w:rtl/>
        </w:rPr>
        <w:t>ريادة الأعمال الرقمية مدخل لتحقيق التميز المؤسسي من وجهة نظر معلمي المدارس الثانوية الفنية التجارية المتقدمة بمصر (دراسة ميدانية من منظور تربوي</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i/>
          <w:iCs/>
          <w:sz w:val="24"/>
          <w:szCs w:val="24"/>
          <w:rtl/>
        </w:rPr>
        <w:t>المجلة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الدولية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لأنظمة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إدارة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التعلّم</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13</w:t>
      </w:r>
      <w:r w:rsidRPr="00A9724C">
        <w:rPr>
          <w:rFonts w:ascii="Traditional Arabic" w:eastAsia="Calibri" w:hAnsi="Traditional Arabic" w:cs="Traditional Arabic" w:hint="cs"/>
          <w:sz w:val="24"/>
          <w:szCs w:val="24"/>
          <w:rtl/>
        </w:rPr>
        <w:t xml:space="preserve"> (3) 33-72 </w:t>
      </w:r>
      <w:hyperlink r:id="rId68" w:history="1">
        <w:r w:rsidRPr="00A9724C">
          <w:rPr>
            <w:rStyle w:val="Hyperlink"/>
            <w:rFonts w:ascii="Traditional Arabic" w:eastAsia="Calibri" w:hAnsi="Traditional Arabic" w:cs="Traditional Arabic"/>
            <w:sz w:val="24"/>
            <w:szCs w:val="24"/>
          </w:rPr>
          <w:t>http://dx.doi.org/10.21608/IJLMS.2025.130303</w:t>
        </w:r>
      </w:hyperlink>
    </w:p>
    <w:p w14:paraId="70A1F214" w14:textId="77777777" w:rsidR="00BA1BAD" w:rsidRPr="00A9724C" w:rsidRDefault="00BA1BAD" w:rsidP="00BA1B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كامل، أ. ع. ع. (2023). </w:t>
      </w:r>
      <w:r w:rsidRPr="00A9724C">
        <w:rPr>
          <w:rFonts w:ascii="Traditional Arabic" w:eastAsia="Calibri" w:hAnsi="Traditional Arabic" w:cs="Traditional Arabic"/>
          <w:sz w:val="24"/>
          <w:szCs w:val="24"/>
          <w:rtl/>
        </w:rPr>
        <w:t>نموذج (الكيان - العلاقة) المطور كمدخل لتطوير النظم الالكترونية بالمؤسسات الجامعية في ظل التحول الرقمي</w:t>
      </w:r>
      <w:r w:rsidRPr="00A9724C">
        <w:rPr>
          <w:rFonts w:ascii="Traditional Arabic" w:eastAsia="Calibri" w:hAnsi="Traditional Arabic" w:cs="Traditional Arabic" w:hint="cs"/>
          <w:sz w:val="24"/>
          <w:szCs w:val="24"/>
          <w:rtl/>
        </w:rPr>
        <w:t xml:space="preserve">. 2 (6)، 25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58 المجلة الدولية للعلوم الإدارية والاقتصادية والمالية. </w:t>
      </w:r>
      <w:r w:rsidRPr="00A9724C">
        <w:rPr>
          <w:rFonts w:ascii="Traditional Arabic" w:eastAsia="Calibri" w:hAnsi="Traditional Arabic" w:cs="Traditional Arabic"/>
          <w:sz w:val="24"/>
          <w:szCs w:val="24"/>
        </w:rPr>
        <w:t> </w:t>
      </w:r>
      <w:hyperlink r:id="rId69" w:history="1">
        <w:r w:rsidRPr="00A9724C">
          <w:rPr>
            <w:rStyle w:val="Hyperlink"/>
            <w:rFonts w:ascii="Traditional Arabic" w:eastAsia="Calibri" w:hAnsi="Traditional Arabic" w:cs="Traditional Arabic"/>
            <w:sz w:val="24"/>
            <w:szCs w:val="24"/>
          </w:rPr>
          <w:t>10.21608/ijaefs.2023.306915</w:t>
        </w:r>
      </w:hyperlink>
      <w:r w:rsidRPr="00A9724C">
        <w:rPr>
          <w:rFonts w:ascii="Traditional Arabic" w:eastAsia="Calibri" w:hAnsi="Traditional Arabic" w:cs="Traditional Arabic"/>
          <w:sz w:val="24"/>
          <w:szCs w:val="24"/>
        </w:rPr>
        <w:t xml:space="preserve">   </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Pr>
        <w:t>Doi:</w:t>
      </w:r>
    </w:p>
    <w:p w14:paraId="6EC0993E" w14:textId="647EB8B2" w:rsidR="00DB1A1F" w:rsidRPr="00A9724C" w:rsidRDefault="00DB1A1F" w:rsidP="00DB1A1F">
      <w:pPr>
        <w:bidi/>
        <w:spacing w:before="100" w:beforeAutospacing="1" w:after="100" w:afterAutospacing="1" w:line="240" w:lineRule="auto"/>
        <w:ind w:left="720" w:hanging="720"/>
        <w:jc w:val="both"/>
        <w:rPr>
          <w:rFonts w:ascii="Traditional Arabic" w:eastAsia="Calibri" w:hAnsi="Traditional Arabic" w:cs="Traditional Arabic"/>
          <w:b/>
          <w:bCs/>
          <w:sz w:val="24"/>
          <w:szCs w:val="24"/>
          <w:rtl/>
        </w:rPr>
      </w:pPr>
      <w:r w:rsidRPr="00A9724C">
        <w:rPr>
          <w:rFonts w:ascii="Traditional Arabic" w:eastAsia="Calibri" w:hAnsi="Traditional Arabic" w:cs="Traditional Arabic" w:hint="cs"/>
          <w:sz w:val="24"/>
          <w:szCs w:val="24"/>
          <w:rtl/>
        </w:rPr>
        <w:lastRenderedPageBreak/>
        <w:t xml:space="preserve">كريم، ف. م. &amp; نايف، ن. ن. (2024). </w:t>
      </w:r>
      <w:r w:rsidRPr="00A9724C">
        <w:rPr>
          <w:rFonts w:ascii="Traditional Arabic" w:eastAsia="Calibri" w:hAnsi="Traditional Arabic" w:cs="Traditional Arabic"/>
          <w:sz w:val="24"/>
          <w:szCs w:val="24"/>
          <w:rtl/>
        </w:rPr>
        <w:t>دور الذكاء الاصطناعي في اتخاذ القرارات الإدارية في جامعة تكريت</w:t>
      </w:r>
      <w:r w:rsidRPr="00A9724C">
        <w:rPr>
          <w:rFonts w:ascii="Traditional Arabic" w:eastAsia="Calibri" w:hAnsi="Traditional Arabic" w:cs="Traditional Arabic" w:hint="cs"/>
          <w:sz w:val="24"/>
          <w:szCs w:val="24"/>
          <w:rtl/>
        </w:rPr>
        <w:t xml:space="preserve">. مجلة جامعة كلية الرافدين للعلوم،  55، 84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96 ، </w:t>
      </w:r>
      <w:hyperlink r:id="rId70" w:history="1">
        <w:r w:rsidRPr="00A9724C">
          <w:rPr>
            <w:rStyle w:val="Hyperlink"/>
            <w:rFonts w:ascii="Traditional Arabic" w:eastAsia="Calibri" w:hAnsi="Traditional Arabic" w:cs="Traditional Arabic"/>
            <w:sz w:val="24"/>
            <w:szCs w:val="24"/>
          </w:rPr>
          <w:t>https://doi.org/10.55562/td7pyz69</w:t>
        </w:r>
      </w:hyperlink>
    </w:p>
    <w:p w14:paraId="4A902CD1" w14:textId="7B03EFDC" w:rsidR="00431074" w:rsidRPr="00A9724C" w:rsidRDefault="00431074"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كمال الدين، هـ، م. (2025). نمذجة العلاقات السببية بين الاعتمادية وتقبل تطبيقات الذكاء الاصطناعي وجودة اتخاذ القرار. مجلة كلية التربية، جامعة بنها. 36 (143). تم الاسترجاع من: </w:t>
      </w:r>
      <w:r w:rsidRPr="00A9724C">
        <w:rPr>
          <w:rFonts w:ascii="Traditional Arabic" w:eastAsia="Calibri" w:hAnsi="Traditional Arabic" w:cs="Traditional Arabic"/>
          <w:sz w:val="24"/>
          <w:szCs w:val="24"/>
        </w:rPr>
        <w:t>https://jfeb.journals.ekb.eg/article_448508.html</w:t>
      </w:r>
    </w:p>
    <w:p w14:paraId="04B9F75B" w14:textId="4D121A85" w:rsidR="006C2197" w:rsidRPr="00A9724C" w:rsidRDefault="006C2197" w:rsidP="00431074">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sz w:val="24"/>
          <w:szCs w:val="24"/>
          <w:rtl/>
        </w:rPr>
        <w:t>المالكي و. ف. (2023). دور تطبيقات الذكاء الاصطناعي في تعزيز الاستراتيجيات التعليمية في التعليم العالي (مراجعة الأدبيات</w:t>
      </w:r>
      <w:r w:rsidRPr="00A9724C">
        <w:rPr>
          <w:rFonts w:ascii="Traditional Arabic" w:eastAsia="Calibri" w:hAnsi="Traditional Arabic" w:cs="Traditional Arabic" w:hint="cs"/>
          <w:sz w:val="24"/>
          <w:szCs w:val="24"/>
          <w:rtl/>
          <w:lang w:bidi="ar-EG"/>
        </w:rPr>
        <w:t xml:space="preserve">) ، </w:t>
      </w:r>
      <w:r w:rsidRPr="00A9724C">
        <w:rPr>
          <w:rFonts w:ascii="Traditional Arabic" w:eastAsia="Calibri" w:hAnsi="Traditional Arabic" w:cs="Traditional Arabic"/>
          <w:i/>
          <w:iCs/>
          <w:sz w:val="24"/>
          <w:szCs w:val="24"/>
          <w:rtl/>
        </w:rPr>
        <w:t xml:space="preserve">مجلة العلوم التربوية و </w:t>
      </w:r>
      <w:r w:rsidRPr="00A9724C">
        <w:rPr>
          <w:rFonts w:ascii="Traditional Arabic" w:eastAsia="Calibri" w:hAnsi="Traditional Arabic" w:cs="Traditional Arabic" w:hint="cs"/>
          <w:i/>
          <w:iCs/>
          <w:sz w:val="24"/>
          <w:szCs w:val="24"/>
          <w:rtl/>
        </w:rPr>
        <w:t xml:space="preserve">النفسية </w:t>
      </w:r>
      <w:r w:rsidRPr="00A9724C">
        <w:rPr>
          <w:rFonts w:ascii="Traditional Arabic" w:eastAsia="Calibri" w:hAnsi="Traditional Arabic" w:cs="Traditional Arabic"/>
          <w:i/>
          <w:iCs/>
          <w:sz w:val="24"/>
          <w:szCs w:val="24"/>
        </w:rPr>
        <w:t>, 7(5), 93-107</w:t>
      </w:r>
      <w:r w:rsidRPr="00A9724C">
        <w:rPr>
          <w:rFonts w:ascii="Traditional Arabic" w:eastAsia="Calibri" w:hAnsi="Traditional Arabic" w:cs="Traditional Arabic" w:hint="cs"/>
          <w:i/>
          <w:iCs/>
          <w:sz w:val="24"/>
          <w:szCs w:val="24"/>
          <w:rtl/>
        </w:rPr>
        <w:t xml:space="preserve"> </w:t>
      </w:r>
      <w:r w:rsidRPr="00A9724C">
        <w:rPr>
          <w:rFonts w:ascii="Traditional Arabic" w:eastAsia="Calibri" w:hAnsi="Traditional Arabic" w:cs="Traditional Arabic"/>
          <w:sz w:val="24"/>
          <w:szCs w:val="24"/>
        </w:rPr>
        <w:t> </w:t>
      </w:r>
      <w:hyperlink r:id="rId71" w:history="1">
        <w:r w:rsidRPr="00A9724C">
          <w:rPr>
            <w:rStyle w:val="Hyperlink"/>
            <w:rFonts w:ascii="Traditional Arabic" w:eastAsia="Calibri" w:hAnsi="Traditional Arabic" w:cs="Traditional Arabic"/>
            <w:sz w:val="24"/>
            <w:szCs w:val="24"/>
          </w:rPr>
          <w:t>https://doi.org/10.26389/AJSRP.K190922</w:t>
        </w:r>
      </w:hyperlink>
    </w:p>
    <w:p w14:paraId="1706E888" w14:textId="321808C8"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rPr>
        <w:t>مايكل ج. اهن</w:t>
      </w:r>
      <w:r w:rsidRPr="00A9724C">
        <w:rPr>
          <w:rFonts w:ascii="Traditional Arabic" w:eastAsia="Calibri" w:hAnsi="Traditional Arabic" w:cs="Traditional Arabic"/>
          <w:sz w:val="24"/>
          <w:szCs w:val="24"/>
          <w:lang w:bidi="ar-SY"/>
        </w:rPr>
        <w:t xml:space="preserve">, &amp; </w:t>
      </w:r>
      <w:r w:rsidRPr="00A9724C">
        <w:rPr>
          <w:rFonts w:ascii="Traditional Arabic" w:eastAsia="Calibri" w:hAnsi="Traditional Arabic" w:cs="Traditional Arabic"/>
          <w:sz w:val="24"/>
          <w:szCs w:val="24"/>
          <w:rtl/>
        </w:rPr>
        <w:t>يو- تشي تشين. (2024). التحول الرقمي نحو الإدارة العامة المعززة بالذكاء الاصطناعي: تصور الموظفين الحكوميين ورغبتهم في استخدام الذكاء الاصطناعي في الأعمال الحكومية</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hint="cs"/>
          <w:i/>
          <w:iCs/>
          <w:sz w:val="24"/>
          <w:szCs w:val="24"/>
          <w:rtl/>
          <w:lang w:bidi="ar-EG"/>
        </w:rPr>
        <w:t xml:space="preserve"> الإدارة العامة، 65 (1)، 261 </w:t>
      </w:r>
      <w:r w:rsidRPr="00A9724C">
        <w:rPr>
          <w:rFonts w:ascii="Traditional Arabic" w:eastAsia="Calibri" w:hAnsi="Traditional Arabic" w:cs="Traditional Arabic"/>
          <w:i/>
          <w:iCs/>
          <w:sz w:val="24"/>
          <w:szCs w:val="24"/>
          <w:rtl/>
          <w:lang w:bidi="ar-EG"/>
        </w:rPr>
        <w:t>–</w:t>
      </w:r>
      <w:r w:rsidRPr="00A9724C">
        <w:rPr>
          <w:rFonts w:ascii="Traditional Arabic" w:eastAsia="Calibri" w:hAnsi="Traditional Arabic" w:cs="Traditional Arabic" w:hint="cs"/>
          <w:i/>
          <w:iCs/>
          <w:sz w:val="24"/>
          <w:szCs w:val="24"/>
          <w:rtl/>
          <w:lang w:bidi="ar-EG"/>
        </w:rPr>
        <w:t xml:space="preserve"> 300.</w:t>
      </w:r>
      <w:r w:rsidRPr="00A9724C">
        <w:rPr>
          <w:rFonts w:ascii="Traditional Arabic" w:eastAsia="Calibri" w:hAnsi="Traditional Arabic" w:cs="Traditional Arabic" w:hint="cs"/>
          <w:sz w:val="24"/>
          <w:szCs w:val="24"/>
          <w:rtl/>
          <w:lang w:bidi="ar-EG"/>
        </w:rPr>
        <w:t xml:space="preserve"> تم الاسترجاع من: </w:t>
      </w:r>
      <w:hyperlink r:id="rId72" w:history="1">
        <w:r w:rsidRPr="00A9724C">
          <w:rPr>
            <w:rStyle w:val="Hyperlink"/>
            <w:rFonts w:ascii="Traditional Arabic" w:eastAsia="Calibri" w:hAnsi="Traditional Arabic" w:cs="Traditional Arabic"/>
            <w:sz w:val="24"/>
            <w:szCs w:val="24"/>
            <w:lang w:bidi="ar-SY"/>
          </w:rPr>
          <w:t>https://search.mandumah.com/Record/1484710</w:t>
        </w:r>
      </w:hyperlink>
    </w:p>
    <w:p w14:paraId="306A1485" w14:textId="69F92B81" w:rsidR="00BA1BAD" w:rsidRPr="00A9724C" w:rsidRDefault="008D11F0"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SY"/>
        </w:rPr>
        <w:t xml:space="preserve">المُحمِد، ن. إ. (2024). أثر الاقتصاد الرقمي في نظم التعليم العالي" دراسة مقارنة بين المملكة العربية السعودية وسنغافورة". </w:t>
      </w:r>
      <w:r w:rsidRPr="00A9724C">
        <w:rPr>
          <w:rFonts w:ascii="Traditional Arabic" w:eastAsia="Calibri" w:hAnsi="Traditional Arabic" w:cs="Traditional Arabic"/>
          <w:sz w:val="24"/>
          <w:szCs w:val="24"/>
          <w:rtl/>
        </w:rPr>
        <w:t>مجلة التقدم في البحوث الزراعية</w:t>
      </w:r>
      <w:r w:rsidRPr="00A9724C">
        <w:rPr>
          <w:rFonts w:ascii="Traditional Arabic" w:eastAsia="Calibri" w:hAnsi="Traditional Arabic" w:cs="Traditional Arabic" w:hint="cs"/>
          <w:sz w:val="24"/>
          <w:szCs w:val="24"/>
          <w:rtl/>
        </w:rPr>
        <w:t xml:space="preserve">، 29 (4)، 710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722. تم الاسترجاع من: </w:t>
      </w:r>
      <w:hyperlink r:id="rId73" w:history="1">
        <w:r w:rsidRPr="00A9724C">
          <w:rPr>
            <w:rStyle w:val="Hyperlink"/>
            <w:rFonts w:ascii="Traditional Arabic" w:eastAsia="Calibri" w:hAnsi="Traditional Arabic" w:cs="Traditional Arabic"/>
            <w:sz w:val="24"/>
            <w:szCs w:val="24"/>
          </w:rPr>
          <w:t>https://journals.ekb.eg/article_396070_0.html</w:t>
        </w:r>
      </w:hyperlink>
    </w:p>
    <w:p w14:paraId="477BD705" w14:textId="737D7E7A" w:rsidR="00757044" w:rsidRPr="00A9724C" w:rsidRDefault="00757044" w:rsidP="00BA1B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محمد، أ. م. ح. ، آخرون. (2024). </w:t>
      </w:r>
      <w:r w:rsidRPr="00A9724C">
        <w:rPr>
          <w:rFonts w:ascii="Traditional Arabic" w:eastAsia="Calibri" w:hAnsi="Traditional Arabic" w:cs="Traditional Arabic"/>
          <w:sz w:val="24"/>
          <w:szCs w:val="24"/>
          <w:rtl/>
        </w:rPr>
        <w:t>دور التحول الرقمي في تطوير الخدمات التعليمية بجامعة أسيوط من وجهة نظر أعضاء هيئة التدريس</w:t>
      </w:r>
      <w:r w:rsidRPr="00A9724C">
        <w:rPr>
          <w:rFonts w:ascii="Traditional Arabic" w:eastAsia="Calibri" w:hAnsi="Traditional Arabic" w:cs="Traditional Arabic" w:hint="cs"/>
          <w:sz w:val="24"/>
          <w:szCs w:val="24"/>
          <w:rtl/>
        </w:rPr>
        <w:t xml:space="preserve">. 40 (12)، 58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87 مجلة كلية التربية بجامعة أسيوط. تم الاسترجاع من: </w:t>
      </w:r>
      <w:hyperlink r:id="rId74" w:history="1">
        <w:r w:rsidRPr="00A9724C">
          <w:rPr>
            <w:rStyle w:val="Hyperlink"/>
            <w:rFonts w:ascii="Traditional Arabic" w:eastAsia="Calibri" w:hAnsi="Traditional Arabic" w:cs="Traditional Arabic"/>
            <w:sz w:val="24"/>
            <w:szCs w:val="24"/>
            <w:lang w:bidi="ar-EG"/>
          </w:rPr>
          <w:t>https://journals.ekb.eg/article_419545_0.html</w:t>
        </w:r>
      </w:hyperlink>
    </w:p>
    <w:p w14:paraId="03864304" w14:textId="77777777"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المحياوي، ت. م. ع. (2025). تعليم اللغة العربية باستخدام التطبيقات الإليكترونية والذكاء الاصطناعي -  الواقع والرؤية المستقبلية. المجلة الدولية للغة العربية وآدابها. 248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229 . تم الاسترجاع من: </w:t>
      </w:r>
      <w:hyperlink r:id="rId75" w:history="1">
        <w:r w:rsidRPr="00A9724C">
          <w:rPr>
            <w:rStyle w:val="Hyperlink"/>
            <w:rFonts w:ascii="Traditional Arabic" w:eastAsia="Calibri" w:hAnsi="Traditional Arabic" w:cs="Traditional Arabic"/>
            <w:sz w:val="24"/>
            <w:szCs w:val="24"/>
          </w:rPr>
          <w:t>https://research-ebsco-com.sdl.idm.oclc.org/c/5v5h53/viewer/pdf/qtfnx2onq5</w:t>
        </w:r>
      </w:hyperlink>
    </w:p>
    <w:p w14:paraId="63746652" w14:textId="6624C559"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المصري، ن.</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 xml:space="preserve">ع. </w:t>
      </w:r>
      <w:r w:rsidRPr="00A9724C">
        <w:rPr>
          <w:rFonts w:ascii="Traditional Arabic" w:eastAsia="Calibri" w:hAnsi="Traditional Arabic" w:cs="Traditional Arabic"/>
          <w:sz w:val="24"/>
          <w:szCs w:val="24"/>
          <w:rtl/>
        </w:rPr>
        <w:t>(2022). دور تقنيات الذكاء الاصطناعي في تحسين جودة الخدمات المقدمة لطلبة الجامعة الأردنية من وجهة نظرهم</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rtl/>
        </w:rPr>
        <w:t>مجلة کلية التربية (أسيوط)</w:t>
      </w:r>
      <w:r w:rsidRPr="00A9724C">
        <w:rPr>
          <w:rFonts w:ascii="Traditional Arabic" w:eastAsia="Calibri" w:hAnsi="Traditional Arabic" w:cs="Traditional Arabic"/>
          <w:sz w:val="24"/>
          <w:szCs w:val="24"/>
          <w:lang w:bidi="ar-EG"/>
        </w:rPr>
        <w:t xml:space="preserve">  </w:t>
      </w:r>
      <w:r w:rsidRPr="00A9724C">
        <w:rPr>
          <w:rFonts w:ascii="Traditional Arabic" w:eastAsia="Calibri" w:hAnsi="Traditional Arabic" w:cs="Traditional Arabic" w:hint="cs"/>
          <w:sz w:val="24"/>
          <w:szCs w:val="24"/>
          <w:rtl/>
        </w:rPr>
        <w:t xml:space="preserve">38 (9)، 265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290 . تم الاسترجاع من: </w:t>
      </w:r>
      <w:hyperlink r:id="rId76" w:history="1">
        <w:r w:rsidRPr="00A9724C">
          <w:rPr>
            <w:rStyle w:val="Hyperlink"/>
            <w:rFonts w:ascii="Traditional Arabic" w:eastAsia="Calibri" w:hAnsi="Traditional Arabic" w:cs="Traditional Arabic"/>
            <w:sz w:val="24"/>
            <w:szCs w:val="24"/>
            <w:lang w:bidi="ar-EG"/>
          </w:rPr>
          <w:t>https://mfes.journals.ekb.eg/article_271572.html</w:t>
        </w:r>
      </w:hyperlink>
    </w:p>
    <w:p w14:paraId="2861B57A" w14:textId="5F588F0A" w:rsidR="00757044" w:rsidRPr="00A9724C" w:rsidRDefault="006C2197"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ملحم إ. أ. </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 xml:space="preserve"> الخطيب ر. ب.  &amp; العرود ر. س. (2025). اتجاهات معلمي التعليم المهني نحو توظيف تطبيقات الذكاء الاصطناعي في العملية التعليمية التعلمية للمرحلة الثانوية في الأردن. </w:t>
      </w:r>
      <w:r w:rsidRPr="00A9724C">
        <w:rPr>
          <w:rFonts w:ascii="Traditional Arabic" w:eastAsia="Calibri" w:hAnsi="Traditional Arabic" w:cs="Traditional Arabic"/>
          <w:i/>
          <w:iCs/>
          <w:sz w:val="24"/>
          <w:szCs w:val="24"/>
          <w:rtl/>
        </w:rPr>
        <w:t>مجلة الشرق الأوسط للعلوم التربوية والنفسية</w:t>
      </w:r>
      <w:r w:rsidRPr="00A9724C">
        <w:rPr>
          <w:rFonts w:ascii="Traditional Arabic" w:eastAsia="Calibri" w:hAnsi="Traditional Arabic" w:cs="Traditional Arabic"/>
          <w:sz w:val="24"/>
          <w:szCs w:val="24"/>
          <w:rtl/>
        </w:rPr>
        <w:t xml:space="preserve">, 5(2), 176–151. </w:t>
      </w:r>
      <w:r w:rsidRPr="00A9724C">
        <w:rPr>
          <w:rFonts w:ascii="Traditional Arabic" w:eastAsia="Calibri" w:hAnsi="Traditional Arabic" w:cs="Traditional Arabic" w:hint="cs"/>
          <w:sz w:val="24"/>
          <w:szCs w:val="24"/>
          <w:rtl/>
        </w:rPr>
        <w:t xml:space="preserve"> </w:t>
      </w:r>
      <w:hyperlink r:id="rId77" w:history="1">
        <w:r w:rsidRPr="00A9724C">
          <w:rPr>
            <w:rStyle w:val="Hyperlink"/>
            <w:rFonts w:ascii="Traditional Arabic" w:eastAsia="Calibri" w:hAnsi="Traditional Arabic" w:cs="Traditional Arabic"/>
            <w:sz w:val="24"/>
            <w:szCs w:val="24"/>
          </w:rPr>
          <w:t>https://doi.org/10.56961/mejeps.v5i2.940</w:t>
        </w:r>
      </w:hyperlink>
    </w:p>
    <w:p w14:paraId="64AC20D4" w14:textId="54F88626" w:rsidR="00872E2C" w:rsidRPr="00A9724C" w:rsidRDefault="00872E2C" w:rsidP="00757044">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موسى، م. ع. ع. &amp; المبارك، ح. ا. م. (2025). </w:t>
      </w:r>
      <w:r w:rsidRPr="00A9724C">
        <w:rPr>
          <w:rFonts w:ascii="Traditional Arabic" w:eastAsia="Calibri" w:hAnsi="Traditional Arabic" w:cs="Traditional Arabic"/>
          <w:sz w:val="24"/>
          <w:szCs w:val="24"/>
          <w:rtl/>
        </w:rPr>
        <w:t>دور الذكاء الاصطناعي في تسريع التحول الرقمي بالجامعات السودانية (دراسة فاعلية تدريب أعضاء هيئة التدريس على ربط انظمة التعلم الإلكتروني). 2025</w:t>
      </w:r>
      <w:r w:rsidRPr="00A9724C">
        <w:rPr>
          <w:rFonts w:ascii="Traditional Arabic" w:eastAsia="Calibri" w:hAnsi="Traditional Arabic" w:cs="Traditional Arabic" w:hint="cs"/>
          <w:sz w:val="24"/>
          <w:szCs w:val="24"/>
          <w:rtl/>
        </w:rPr>
        <w:t xml:space="preserve"> 123 (3) 556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579</w:t>
      </w:r>
      <w:r w:rsidRPr="00A9724C">
        <w:rPr>
          <w:rFonts w:ascii="Traditional Arabic" w:eastAsia="Calibri" w:hAnsi="Traditional Arabic" w:cs="Traditional Arabic"/>
          <w:sz w:val="24"/>
          <w:szCs w:val="24"/>
        </w:rPr>
        <w:t xml:space="preserve"> </w:t>
      </w:r>
      <w:r w:rsidRPr="00A9724C">
        <w:rPr>
          <w:rFonts w:ascii="Traditional Arabic" w:eastAsia="Calibri" w:hAnsi="Traditional Arabic" w:cs="Traditional Arabic" w:hint="cs"/>
          <w:sz w:val="24"/>
          <w:szCs w:val="24"/>
          <w:rtl/>
        </w:rPr>
        <w:t xml:space="preserve"> </w:t>
      </w:r>
      <w:hyperlink r:id="rId78" w:history="1">
        <w:r w:rsidRPr="00A9724C">
          <w:rPr>
            <w:rStyle w:val="Hyperlink"/>
            <w:rFonts w:ascii="Traditional Arabic" w:eastAsia="Calibri" w:hAnsi="Traditional Arabic" w:cs="Traditional Arabic"/>
            <w:sz w:val="24"/>
            <w:szCs w:val="24"/>
          </w:rPr>
          <w:t>https://doi-org.sdl.idm.oclc.org/10.59799/</w:t>
        </w:r>
      </w:hyperlink>
    </w:p>
    <w:p w14:paraId="2A09CC8A" w14:textId="4E38C6D0" w:rsidR="00757044" w:rsidRPr="00A9724C" w:rsidRDefault="00872E2C"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الهادي</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م</w:t>
      </w:r>
      <w:r w:rsidRPr="00A9724C">
        <w:rPr>
          <w:rFonts w:ascii="Traditional Arabic" w:eastAsia="Calibri" w:hAnsi="Traditional Arabic" w:cs="Traditional Arabic"/>
          <w:sz w:val="24"/>
          <w:szCs w:val="24"/>
          <w:rtl/>
        </w:rPr>
        <w:t xml:space="preserve">. (2021). تأثير </w:t>
      </w:r>
      <w:r w:rsidRPr="00A9724C">
        <w:rPr>
          <w:rFonts w:ascii="Traditional Arabic" w:eastAsia="Calibri" w:hAnsi="Traditional Arabic" w:cs="Traditional Arabic" w:hint="cs"/>
          <w:sz w:val="24"/>
          <w:szCs w:val="24"/>
          <w:rtl/>
        </w:rPr>
        <w:t>الذكاء</w:t>
      </w:r>
      <w:r w:rsidRPr="00A9724C">
        <w:rPr>
          <w:rFonts w:ascii="Traditional Arabic" w:eastAsia="Calibri" w:hAnsi="Traditional Arabic" w:cs="Traditional Arabic"/>
          <w:sz w:val="24"/>
          <w:szCs w:val="24"/>
          <w:rtl/>
        </w:rPr>
        <w:t xml:space="preserve"> الاصطناعي وآثاره </w:t>
      </w:r>
      <w:r w:rsidRPr="00A9724C">
        <w:rPr>
          <w:rFonts w:ascii="Traditional Arabic" w:eastAsia="Calibri" w:hAnsi="Traditional Arabic" w:cs="Traditional Arabic" w:hint="cs"/>
          <w:sz w:val="24"/>
          <w:szCs w:val="24"/>
          <w:rtl/>
        </w:rPr>
        <w:t>على</w:t>
      </w:r>
      <w:r w:rsidRPr="00A9724C">
        <w:rPr>
          <w:rFonts w:ascii="Traditional Arabic" w:eastAsia="Calibri" w:hAnsi="Traditional Arabic" w:cs="Traditional Arabic"/>
          <w:sz w:val="24"/>
          <w:szCs w:val="24"/>
          <w:rtl/>
        </w:rPr>
        <w:t xml:space="preserve"> العمل والوظائف. مجلة الجمعية المصرية لنظم المعلومات </w:t>
      </w:r>
      <w:r w:rsidRPr="00A9724C">
        <w:rPr>
          <w:rFonts w:ascii="Traditional Arabic" w:eastAsia="Calibri" w:hAnsi="Traditional Arabic" w:cs="Traditional Arabic" w:hint="cs"/>
          <w:sz w:val="24"/>
          <w:szCs w:val="24"/>
          <w:rtl/>
        </w:rPr>
        <w:t>وتكنولوجيا</w:t>
      </w:r>
      <w:r w:rsidRPr="00A9724C">
        <w:rPr>
          <w:rFonts w:ascii="Traditional Arabic" w:eastAsia="Calibri" w:hAnsi="Traditional Arabic" w:cs="Traditional Arabic"/>
          <w:sz w:val="24"/>
          <w:szCs w:val="24"/>
          <w:rtl/>
        </w:rPr>
        <w:t xml:space="preserve"> الحاسبات</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24(الرابع والعشرون)</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14-32</w:t>
      </w:r>
      <w:r w:rsidRPr="00A9724C">
        <w:rPr>
          <w:rFonts w:ascii="Traditional Arabic" w:eastAsia="Calibri" w:hAnsi="Traditional Arabic" w:cs="Traditional Arabic"/>
          <w:sz w:val="24"/>
          <w:szCs w:val="24"/>
        </w:rPr>
        <w:t>.</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Pr>
        <w:t>doi: 10.21608/jstc.2021.164993</w:t>
      </w:r>
    </w:p>
    <w:p w14:paraId="05E40CA4" w14:textId="5B92CE86" w:rsidR="00872E2C" w:rsidRPr="00A9724C" w:rsidRDefault="00872E2C" w:rsidP="00943B4D">
      <w:pPr>
        <w:pStyle w:val="Heading2"/>
        <w:bidi/>
        <w:rPr>
          <w:rFonts w:eastAsia="Calibri"/>
          <w:rtl/>
        </w:rPr>
      </w:pPr>
      <w:r w:rsidRPr="00A9724C">
        <w:rPr>
          <w:rFonts w:eastAsia="Calibri" w:hint="cs"/>
          <w:rtl/>
        </w:rPr>
        <w:lastRenderedPageBreak/>
        <w:t>المواقع الاليكترونية</w:t>
      </w:r>
    </w:p>
    <w:p w14:paraId="493B7FCD" w14:textId="2D66DDE0" w:rsidR="00872E2C" w:rsidRPr="00A9724C" w:rsidRDefault="00DE1790" w:rsidP="00DE1790">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E1790">
        <w:rPr>
          <w:rFonts w:ascii="Traditional Arabic" w:eastAsia="Calibri" w:hAnsi="Traditional Arabic" w:cs="Traditional Arabic"/>
          <w:sz w:val="24"/>
          <w:szCs w:val="24"/>
          <w:rtl/>
        </w:rPr>
        <w:t>الهيئة السعودية للبيانات والذكاء الاصطناعي (سدايا). (د.ت)</w:t>
      </w:r>
      <w:r w:rsidRPr="00DE1790">
        <w:rPr>
          <w:rFonts w:ascii="Traditional Arabic" w:eastAsia="Calibri" w:hAnsi="Traditional Arabic" w:cs="Traditional Arabic"/>
          <w:sz w:val="24"/>
          <w:szCs w:val="24"/>
        </w:rPr>
        <w:t xml:space="preserve">. </w:t>
      </w:r>
      <w:r w:rsidRPr="00DE1790">
        <w:rPr>
          <w:rFonts w:ascii="Traditional Arabic" w:eastAsia="Calibri" w:hAnsi="Traditional Arabic" w:cs="Traditional Arabic"/>
          <w:i/>
          <w:iCs/>
          <w:sz w:val="24"/>
          <w:szCs w:val="24"/>
          <w:rtl/>
        </w:rPr>
        <w:t>المركز الوطني للذكاء الاصطناعي</w:t>
      </w:r>
      <w:r w:rsidR="00872E2C" w:rsidRPr="00A9724C">
        <w:rPr>
          <w:rFonts w:ascii="Traditional Arabic" w:eastAsia="Calibri" w:hAnsi="Traditional Arabic" w:cs="Traditional Arabic" w:hint="cs"/>
          <w:sz w:val="24"/>
          <w:szCs w:val="24"/>
          <w:rtl/>
        </w:rPr>
        <w:t>،</w:t>
      </w:r>
      <w:r>
        <w:rPr>
          <w:rFonts w:ascii="Traditional Arabic" w:eastAsia="Calibri" w:hAnsi="Traditional Arabic" w:cs="Traditional Arabic" w:hint="cs"/>
          <w:sz w:val="24"/>
          <w:szCs w:val="24"/>
          <w:rtl/>
        </w:rPr>
        <w:t xml:space="preserve"> </w:t>
      </w:r>
      <w:r w:rsidR="00872E2C" w:rsidRPr="00A9724C">
        <w:rPr>
          <w:rFonts w:ascii="Traditional Arabic" w:eastAsia="Calibri" w:hAnsi="Traditional Arabic" w:cs="Traditional Arabic" w:hint="cs"/>
          <w:sz w:val="24"/>
          <w:szCs w:val="24"/>
          <w:rtl/>
        </w:rPr>
        <w:t xml:space="preserve">تم الاسترجاع من: </w:t>
      </w:r>
      <w:hyperlink r:id="rId79" w:history="1">
        <w:r w:rsidR="00872E2C" w:rsidRPr="00A9724C">
          <w:rPr>
            <w:rFonts w:ascii="Traditional Arabic" w:eastAsia="Calibri" w:hAnsi="Traditional Arabic" w:cs="Traditional Arabic"/>
            <w:color w:val="0563C1"/>
            <w:sz w:val="24"/>
            <w:szCs w:val="24"/>
            <w:u w:val="single"/>
          </w:rPr>
          <w:t>https://sdaia.gov.sa/ar/Sectors/Ncai/Pages/default.aspx</w:t>
        </w:r>
      </w:hyperlink>
    </w:p>
    <w:p w14:paraId="437BE233" w14:textId="5F016B34" w:rsidR="00156AEB" w:rsidRDefault="00156AEB" w:rsidP="00156AEB">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bookmarkStart w:id="16" w:name="_Hlk213700487"/>
      <w:r w:rsidRPr="00156AEB">
        <w:rPr>
          <w:rFonts w:ascii="Traditional Arabic" w:eastAsia="Calibri" w:hAnsi="Traditional Arabic" w:cs="Traditional Arabic"/>
          <w:sz w:val="24"/>
          <w:szCs w:val="24"/>
          <w:rtl/>
        </w:rPr>
        <w:t>شاهين، مي. (2024، 14 ديسمبر)</w:t>
      </w:r>
      <w:r w:rsidRPr="00156AEB">
        <w:rPr>
          <w:rFonts w:ascii="Traditional Arabic" w:eastAsia="Calibri" w:hAnsi="Traditional Arabic" w:cs="Traditional Arabic"/>
          <w:sz w:val="24"/>
          <w:szCs w:val="24"/>
        </w:rPr>
        <w:t xml:space="preserve">. </w:t>
      </w:r>
      <w:r w:rsidRPr="00156AEB">
        <w:rPr>
          <w:rFonts w:ascii="Traditional Arabic" w:eastAsia="Calibri" w:hAnsi="Traditional Arabic" w:cs="Traditional Arabic"/>
          <w:i/>
          <w:iCs/>
          <w:sz w:val="24"/>
          <w:szCs w:val="24"/>
          <w:rtl/>
        </w:rPr>
        <w:t>التحول الرقمي بالجامعات.. ضرورة حتمية لتحقيق أهداف التنمية المستدامة</w:t>
      </w:r>
      <w:r>
        <w:rPr>
          <w:rFonts w:ascii="Traditional Arabic" w:eastAsia="Calibri" w:hAnsi="Traditional Arabic" w:cs="Traditional Arabic" w:hint="cs"/>
          <w:i/>
          <w:iCs/>
          <w:sz w:val="24"/>
          <w:szCs w:val="24"/>
          <w:rtl/>
        </w:rPr>
        <w:t>.</w:t>
      </w:r>
      <w:r>
        <w:rPr>
          <w:rFonts w:ascii="Traditional Arabic" w:eastAsia="Calibri" w:hAnsi="Traditional Arabic" w:cs="Traditional Arabic" w:hint="cs"/>
          <w:sz w:val="24"/>
          <w:szCs w:val="24"/>
          <w:rtl/>
        </w:rPr>
        <w:t xml:space="preserve"> موقع صدى التعليم</w:t>
      </w:r>
      <w:r w:rsidRPr="00156AEB">
        <w:rPr>
          <w:rFonts w:ascii="Traditional Arabic" w:eastAsia="Calibri" w:hAnsi="Traditional Arabic" w:cs="Traditional Arabic"/>
          <w:sz w:val="24"/>
          <w:szCs w:val="24"/>
        </w:rPr>
        <w:t xml:space="preserve"> </w:t>
      </w:r>
      <w:hyperlink r:id="rId80" w:tgtFrame="_blank" w:history="1">
        <w:r w:rsidRPr="00156AEB">
          <w:rPr>
            <w:rStyle w:val="Hyperlink"/>
            <w:rFonts w:ascii="Traditional Arabic" w:eastAsia="Calibri" w:hAnsi="Traditional Arabic" w:cs="Traditional Arabic"/>
            <w:sz w:val="24"/>
            <w:szCs w:val="24"/>
          </w:rPr>
          <w:t>https://see-edu.news/2024/12/14/</w:t>
        </w:r>
        <w:r w:rsidRPr="00156AEB">
          <w:rPr>
            <w:rStyle w:val="Hyperlink"/>
            <w:rFonts w:ascii="Traditional Arabic" w:eastAsia="Calibri" w:hAnsi="Traditional Arabic" w:cs="Traditional Arabic"/>
            <w:sz w:val="24"/>
            <w:szCs w:val="24"/>
            <w:rtl/>
          </w:rPr>
          <w:t>التحول-الرقمي-بالجامعات</w:t>
        </w:r>
        <w:r w:rsidRPr="00156AEB">
          <w:rPr>
            <w:rStyle w:val="Hyperlink"/>
            <w:rFonts w:ascii="Traditional Arabic" w:eastAsia="Calibri" w:hAnsi="Traditional Arabic" w:cs="Traditional Arabic"/>
            <w:sz w:val="24"/>
            <w:szCs w:val="24"/>
          </w:rPr>
          <w:t>/</w:t>
        </w:r>
      </w:hyperlink>
    </w:p>
    <w:p w14:paraId="26837525" w14:textId="35456D39" w:rsidR="00FE2A17" w:rsidRPr="00A9724C" w:rsidRDefault="00FE2A17" w:rsidP="00156AEB">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مركز المعلومات ودعم اتخاذ القرار - رئاسة مجلس الوزراء المصري، أ. د. منى صبحي نور الدين، </w:t>
      </w:r>
      <w:r w:rsidRPr="00C17CDF">
        <w:rPr>
          <w:rFonts w:ascii="Traditional Arabic" w:eastAsia="Calibri" w:hAnsi="Traditional Arabic" w:cs="Traditional Arabic" w:hint="cs"/>
          <w:i/>
          <w:iCs/>
          <w:sz w:val="24"/>
          <w:szCs w:val="24"/>
          <w:rtl/>
        </w:rPr>
        <w:t xml:space="preserve">مقال بعنوان رقمنة الخدمات في الجامعات المصرية في ضوء </w:t>
      </w:r>
      <w:r w:rsidR="00D65590" w:rsidRPr="00C17CDF">
        <w:rPr>
          <w:rFonts w:ascii="Traditional Arabic" w:eastAsia="Calibri" w:hAnsi="Traditional Arabic" w:cs="Traditional Arabic" w:hint="cs"/>
          <w:i/>
          <w:iCs/>
          <w:sz w:val="24"/>
          <w:szCs w:val="24"/>
          <w:rtl/>
        </w:rPr>
        <w:t>الاستراتيجي</w:t>
      </w:r>
      <w:r w:rsidR="00D65590" w:rsidRPr="00C17CDF">
        <w:rPr>
          <w:rFonts w:ascii="Traditional Arabic" w:eastAsia="Calibri" w:hAnsi="Traditional Arabic" w:cs="Traditional Arabic" w:hint="eastAsia"/>
          <w:i/>
          <w:iCs/>
          <w:sz w:val="24"/>
          <w:szCs w:val="24"/>
          <w:rtl/>
        </w:rPr>
        <w:t>ة</w:t>
      </w:r>
      <w:r w:rsidR="00D65590" w:rsidRPr="00C17CDF">
        <w:rPr>
          <w:rFonts w:ascii="Traditional Arabic" w:eastAsia="Calibri" w:hAnsi="Traditional Arabic" w:cs="Traditional Arabic" w:hint="cs"/>
          <w:i/>
          <w:iCs/>
          <w:sz w:val="24"/>
          <w:szCs w:val="24"/>
          <w:rtl/>
        </w:rPr>
        <w:t xml:space="preserve"> </w:t>
      </w:r>
      <w:r w:rsidRPr="00C17CDF">
        <w:rPr>
          <w:rFonts w:ascii="Traditional Arabic" w:eastAsia="Calibri" w:hAnsi="Traditional Arabic" w:cs="Traditional Arabic" w:hint="cs"/>
          <w:i/>
          <w:iCs/>
          <w:sz w:val="24"/>
          <w:szCs w:val="24"/>
          <w:rtl/>
        </w:rPr>
        <w:t>الوطنية للتعليم</w:t>
      </w:r>
      <w:r w:rsidRPr="00A9724C">
        <w:rPr>
          <w:rFonts w:ascii="Traditional Arabic" w:eastAsia="Calibri" w:hAnsi="Traditional Arabic" w:cs="Traditional Arabic" w:hint="cs"/>
          <w:sz w:val="24"/>
          <w:szCs w:val="24"/>
          <w:rtl/>
        </w:rPr>
        <w:t xml:space="preserve">. تم الاسترجاع من: </w:t>
      </w:r>
      <w:bookmarkEnd w:id="16"/>
      <w:r w:rsidRPr="00A9724C">
        <w:rPr>
          <w:rFonts w:ascii="Traditional Arabic" w:eastAsia="Calibri" w:hAnsi="Traditional Arabic" w:cs="Traditional Arabic"/>
          <w:sz w:val="24"/>
          <w:szCs w:val="24"/>
        </w:rPr>
        <w:fldChar w:fldCharType="begin"/>
      </w:r>
      <w:r w:rsidRPr="00A9724C">
        <w:rPr>
          <w:rFonts w:ascii="Traditional Arabic" w:eastAsia="Calibri" w:hAnsi="Traditional Arabic" w:cs="Traditional Arabic"/>
          <w:sz w:val="24"/>
          <w:szCs w:val="24"/>
        </w:rPr>
        <w:instrText xml:space="preserve"> HYPERLINK "https://www.idsc.gov.eg/Article/details/10971" </w:instrText>
      </w:r>
      <w:r w:rsidRPr="00A9724C">
        <w:rPr>
          <w:rFonts w:ascii="Traditional Arabic" w:eastAsia="Calibri" w:hAnsi="Traditional Arabic" w:cs="Traditional Arabic"/>
          <w:sz w:val="24"/>
          <w:szCs w:val="24"/>
        </w:rPr>
        <w:fldChar w:fldCharType="separate"/>
      </w:r>
      <w:r w:rsidRPr="00A9724C">
        <w:rPr>
          <w:rStyle w:val="Hyperlink"/>
          <w:rFonts w:ascii="Traditional Arabic" w:eastAsia="Calibri" w:hAnsi="Traditional Arabic" w:cs="Traditional Arabic"/>
          <w:sz w:val="24"/>
          <w:szCs w:val="24"/>
        </w:rPr>
        <w:t>https://www.idsc.gov.eg/Article/details/10971</w:t>
      </w:r>
      <w:r w:rsidRPr="00A9724C">
        <w:rPr>
          <w:rFonts w:ascii="Traditional Arabic" w:eastAsia="Calibri" w:hAnsi="Traditional Arabic" w:cs="Traditional Arabic"/>
          <w:sz w:val="24"/>
          <w:szCs w:val="24"/>
        </w:rPr>
        <w:fldChar w:fldCharType="end"/>
      </w:r>
    </w:p>
    <w:p w14:paraId="4A36B097" w14:textId="0ABAF109" w:rsidR="00931EF3" w:rsidRPr="00A9724C" w:rsidRDefault="00931EF3" w:rsidP="00826DFB">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مركز المعلومات ودعم اتخاذ القرار - رئاسة مجلس الوزراء المصري، أ. د. مروة بلتاجي، </w:t>
      </w:r>
      <w:r w:rsidRPr="00C17CDF">
        <w:rPr>
          <w:rFonts w:ascii="Traditional Arabic" w:eastAsia="Calibri" w:hAnsi="Traditional Arabic" w:cs="Traditional Arabic" w:hint="cs"/>
          <w:i/>
          <w:iCs/>
          <w:sz w:val="24"/>
          <w:szCs w:val="24"/>
          <w:rtl/>
        </w:rPr>
        <w:t xml:space="preserve">مقال بعنوان </w:t>
      </w:r>
      <w:r w:rsidRPr="00C17CDF">
        <w:rPr>
          <w:rFonts w:ascii="Traditional Arabic" w:eastAsia="Calibri" w:hAnsi="Traditional Arabic" w:cs="Traditional Arabic"/>
          <w:i/>
          <w:iCs/>
          <w:sz w:val="24"/>
          <w:szCs w:val="24"/>
          <w:rtl/>
        </w:rPr>
        <w:t>الحوكمة والتحول الرقمي في مجال التعليم العالي: الآليات والآثار</w:t>
      </w:r>
      <w:r w:rsidRPr="00C17CDF">
        <w:rPr>
          <w:rFonts w:ascii="Traditional Arabic" w:eastAsia="Calibri" w:hAnsi="Traditional Arabic" w:cs="Traditional Arabic" w:hint="cs"/>
          <w:i/>
          <w:iCs/>
          <w:sz w:val="24"/>
          <w:szCs w:val="24"/>
          <w:rtl/>
        </w:rPr>
        <w:t>.</w:t>
      </w:r>
      <w:r w:rsidRPr="00A9724C">
        <w:rPr>
          <w:rFonts w:ascii="Traditional Arabic" w:eastAsia="Calibri" w:hAnsi="Traditional Arabic" w:cs="Traditional Arabic" w:hint="cs"/>
          <w:sz w:val="24"/>
          <w:szCs w:val="24"/>
          <w:rtl/>
        </w:rPr>
        <w:t xml:space="preserve">  تم الاسترجاع من: </w:t>
      </w:r>
      <w:hyperlink r:id="rId81" w:history="1">
        <w:r w:rsidRPr="00A9724C">
          <w:rPr>
            <w:rStyle w:val="Hyperlink"/>
            <w:rFonts w:ascii="Traditional Arabic" w:eastAsia="Calibri" w:hAnsi="Traditional Arabic" w:cs="Traditional Arabic"/>
            <w:sz w:val="24"/>
            <w:szCs w:val="24"/>
          </w:rPr>
          <w:t>https://www.idsc.gov.eg/Article/details/8919</w:t>
        </w:r>
      </w:hyperlink>
    </w:p>
    <w:p w14:paraId="425995F4" w14:textId="38607FD6" w:rsidR="00E87CF0" w:rsidRDefault="00E87CF0" w:rsidP="00E87CF0">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E87CF0">
        <w:rPr>
          <w:rFonts w:ascii="Traditional Arabic" w:eastAsia="Calibri" w:hAnsi="Traditional Arabic" w:cs="Traditional Arabic"/>
          <w:sz w:val="24"/>
          <w:szCs w:val="24"/>
          <w:rtl/>
        </w:rPr>
        <w:t>هايس، م.، ودوني، أ. (د.ت)</w:t>
      </w:r>
      <w:r w:rsidRPr="00E87CF0">
        <w:rPr>
          <w:rFonts w:ascii="Traditional Arabic" w:eastAsia="Calibri" w:hAnsi="Traditional Arabic" w:cs="Traditional Arabic"/>
          <w:sz w:val="24"/>
          <w:szCs w:val="24"/>
        </w:rPr>
        <w:t xml:space="preserve">. </w:t>
      </w:r>
      <w:r w:rsidRPr="00E87CF0">
        <w:rPr>
          <w:rFonts w:ascii="Traditional Arabic" w:eastAsia="Calibri" w:hAnsi="Traditional Arabic" w:cs="Traditional Arabic"/>
          <w:i/>
          <w:iCs/>
          <w:sz w:val="24"/>
          <w:szCs w:val="24"/>
          <w:rtl/>
        </w:rPr>
        <w:t>ما المقصود بالذكاء الاصطناعي في الموارد البشرية؟</w:t>
      </w:r>
      <w:r w:rsidRPr="00E87CF0">
        <w:rPr>
          <w:rFonts w:ascii="Traditional Arabic" w:eastAsia="Calibri" w:hAnsi="Traditional Arabic" w:cs="Traditional Arabic"/>
          <w:sz w:val="24"/>
          <w:szCs w:val="24"/>
        </w:rPr>
        <w:t xml:space="preserve">. </w:t>
      </w:r>
      <w:r w:rsidRPr="00E87CF0">
        <w:rPr>
          <w:rFonts w:ascii="Traditional Arabic" w:eastAsia="Calibri" w:hAnsi="Traditional Arabic" w:cs="Traditional Arabic"/>
          <w:sz w:val="24"/>
          <w:szCs w:val="24"/>
          <w:rtl/>
        </w:rPr>
        <w:t>آي بي إم</w:t>
      </w:r>
      <w:r w:rsidRPr="00E87CF0">
        <w:rPr>
          <w:rFonts w:ascii="Traditional Arabic" w:eastAsia="Calibri" w:hAnsi="Traditional Arabic" w:cs="Traditional Arabic"/>
          <w:sz w:val="24"/>
          <w:szCs w:val="24"/>
        </w:rPr>
        <w:t xml:space="preserve"> (IBM).</w:t>
      </w:r>
      <w:r>
        <w:rPr>
          <w:rFonts w:ascii="Traditional Arabic" w:eastAsia="Calibri" w:hAnsi="Traditional Arabic" w:cs="Traditional Arabic" w:hint="cs"/>
          <w:sz w:val="24"/>
          <w:szCs w:val="24"/>
          <w:rtl/>
        </w:rPr>
        <w:t xml:space="preserve">. تم الاسترجاع من: </w:t>
      </w:r>
      <w:hyperlink r:id="rId82" w:history="1">
        <w:r w:rsidRPr="003C626B">
          <w:rPr>
            <w:rStyle w:val="Hyperlink"/>
            <w:rFonts w:ascii="Traditional Arabic" w:eastAsia="Calibri" w:hAnsi="Traditional Arabic" w:cs="Traditional Arabic"/>
            <w:sz w:val="24"/>
            <w:szCs w:val="24"/>
          </w:rPr>
          <w:t>https://www.ibm.com/ae-ar/think/topics/ai-in-hr</w:t>
        </w:r>
      </w:hyperlink>
    </w:p>
    <w:p w14:paraId="23E5184B" w14:textId="12FDE5B1" w:rsidR="00D74BC1" w:rsidRPr="00A9724C" w:rsidRDefault="003F04CF" w:rsidP="003F04CF">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3F04CF">
        <w:rPr>
          <w:rFonts w:ascii="Traditional Arabic" w:eastAsia="Calibri" w:hAnsi="Traditional Arabic" w:cs="Traditional Arabic" w:hint="cs"/>
          <w:sz w:val="24"/>
          <w:szCs w:val="24"/>
          <w:rtl/>
        </w:rPr>
        <w:t>جامعة الأميرة نورة بنت عبد الرحمن</w:t>
      </w:r>
      <w:r>
        <w:rPr>
          <w:rFonts w:ascii="Traditional Arabic" w:eastAsia="Calibri" w:hAnsi="Traditional Arabic" w:cs="Traditional Arabic" w:hint="cs"/>
          <w:sz w:val="24"/>
          <w:szCs w:val="24"/>
          <w:rtl/>
        </w:rPr>
        <w:t>،</w:t>
      </w:r>
      <w:r w:rsidRPr="003F04CF">
        <w:rPr>
          <w:rFonts w:ascii="Traditional Arabic" w:eastAsia="Calibri" w:hAnsi="Traditional Arabic" w:cs="Traditional Arabic" w:hint="cs"/>
          <w:sz w:val="24"/>
          <w:szCs w:val="24"/>
          <w:rtl/>
        </w:rPr>
        <w:t xml:space="preserve"> </w:t>
      </w:r>
      <w:r w:rsidR="00D74BC1" w:rsidRPr="003F04CF">
        <w:rPr>
          <w:rFonts w:ascii="Traditional Arabic" w:eastAsia="Calibri" w:hAnsi="Traditional Arabic" w:cs="Traditional Arabic" w:hint="cs"/>
          <w:i/>
          <w:iCs/>
          <w:sz w:val="24"/>
          <w:szCs w:val="24"/>
          <w:rtl/>
        </w:rPr>
        <w:t>موقع مركز الذكاء الاصطناعي</w:t>
      </w:r>
      <w:r w:rsidR="00D74BC1" w:rsidRPr="00513DAC">
        <w:rPr>
          <w:rFonts w:ascii="Traditional Arabic" w:eastAsia="Calibri" w:hAnsi="Traditional Arabic" w:cs="Traditional Arabic" w:hint="cs"/>
          <w:sz w:val="24"/>
          <w:szCs w:val="24"/>
          <w:rtl/>
        </w:rPr>
        <w:t xml:space="preserve">. تم الاسترجاع من: </w:t>
      </w:r>
      <w:hyperlink r:id="rId83" w:history="1">
        <w:r w:rsidR="00D74BC1" w:rsidRPr="00513DAC">
          <w:rPr>
            <w:rStyle w:val="Hyperlink"/>
            <w:rFonts w:ascii="Traditional Arabic" w:eastAsia="Calibri" w:hAnsi="Traditional Arabic" w:cs="Traditional Arabic"/>
            <w:sz w:val="24"/>
            <w:szCs w:val="24"/>
          </w:rPr>
          <w:t>https://pnu.edu.sa/ar/Faculties/IT/AICentre/Pages/default.aspx</w:t>
        </w:r>
      </w:hyperlink>
    </w:p>
    <w:p w14:paraId="1DFBC1A2" w14:textId="3BFA6A19" w:rsidR="003D0849" w:rsidRDefault="003D0849" w:rsidP="00E016E0">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3D0849">
        <w:rPr>
          <w:rFonts w:ascii="Traditional Arabic" w:eastAsia="Calibri" w:hAnsi="Traditional Arabic" w:cs="Traditional Arabic"/>
          <w:sz w:val="24"/>
          <w:szCs w:val="24"/>
          <w:rtl/>
        </w:rPr>
        <w:t>الجامعة السعودية الإلكترونية. (2022، 15 ديسمبر)</w:t>
      </w:r>
      <w:r w:rsidRPr="003D0849">
        <w:rPr>
          <w:rFonts w:ascii="Traditional Arabic" w:eastAsia="Calibri" w:hAnsi="Traditional Arabic" w:cs="Traditional Arabic"/>
          <w:sz w:val="24"/>
          <w:szCs w:val="24"/>
        </w:rPr>
        <w:t xml:space="preserve">. </w:t>
      </w:r>
      <w:r w:rsidRPr="003D0849">
        <w:rPr>
          <w:rFonts w:ascii="Traditional Arabic" w:eastAsia="Calibri" w:hAnsi="Traditional Arabic" w:cs="Traditional Arabic"/>
          <w:i/>
          <w:iCs/>
          <w:sz w:val="24"/>
          <w:szCs w:val="24"/>
          <w:rtl/>
        </w:rPr>
        <w:t>الجامعة السعودية الإلكترونية تدشن منصة دعم اتخاذ القرار وتطلق جائزة رئيسة الجامعة للتميز</w:t>
      </w:r>
      <w:r w:rsidRPr="003D0849">
        <w:rPr>
          <w:rFonts w:ascii="Traditional Arabic" w:eastAsia="Calibri" w:hAnsi="Traditional Arabic" w:cs="Traditional Arabic"/>
          <w:sz w:val="24"/>
          <w:szCs w:val="24"/>
        </w:rPr>
        <w:t xml:space="preserve">. </w:t>
      </w:r>
      <w:hyperlink r:id="rId84" w:tgtFrame="_blank" w:history="1">
        <w:r w:rsidRPr="003D0849">
          <w:rPr>
            <w:rStyle w:val="Hyperlink"/>
            <w:rFonts w:ascii="Traditional Arabic" w:eastAsia="Calibri" w:hAnsi="Traditional Arabic" w:cs="Traditional Arabic"/>
            <w:sz w:val="24"/>
            <w:szCs w:val="24"/>
          </w:rPr>
          <w:t>https://seu.edu.sa/ar/news/151222/</w:t>
        </w:r>
      </w:hyperlink>
    </w:p>
    <w:p w14:paraId="23AE8262" w14:textId="58736C48" w:rsidR="00E016E0" w:rsidRDefault="00E016E0" w:rsidP="00E016E0">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E016E0">
        <w:rPr>
          <w:rFonts w:ascii="Traditional Arabic" w:eastAsia="Calibri" w:hAnsi="Traditional Arabic" w:cs="Traditional Arabic"/>
          <w:sz w:val="24"/>
          <w:szCs w:val="24"/>
          <w:rtl/>
        </w:rPr>
        <w:t>الاتحاد الدولي للاتصالات</w:t>
      </w:r>
      <w:r w:rsidRPr="00E016E0">
        <w:rPr>
          <w:rFonts w:ascii="Traditional Arabic" w:eastAsia="Calibri" w:hAnsi="Traditional Arabic" w:cs="Traditional Arabic"/>
          <w:sz w:val="24"/>
          <w:szCs w:val="24"/>
        </w:rPr>
        <w:t xml:space="preserve"> (ITU). (2021). </w:t>
      </w:r>
      <w:r w:rsidRPr="003F04CF">
        <w:rPr>
          <w:rFonts w:ascii="Traditional Arabic" w:eastAsia="Calibri" w:hAnsi="Traditional Arabic" w:cs="Traditional Arabic"/>
          <w:i/>
          <w:iCs/>
          <w:sz w:val="24"/>
          <w:szCs w:val="24"/>
          <w:rtl/>
        </w:rPr>
        <w:t>تفاصيل مشروع جامعة الملك فيصل - جوائز القمة العالمية لمجتمع المعلومات</w:t>
      </w:r>
      <w:r w:rsidRPr="00E016E0">
        <w:rPr>
          <w:rFonts w:ascii="Traditional Arabic" w:eastAsia="Calibri" w:hAnsi="Traditional Arabic" w:cs="Traditional Arabic"/>
          <w:sz w:val="24"/>
          <w:szCs w:val="24"/>
        </w:rPr>
        <w:t xml:space="preserve"> (WSIS). </w:t>
      </w:r>
      <w:r w:rsidRPr="00E016E0">
        <w:rPr>
          <w:rFonts w:ascii="Traditional Arabic" w:eastAsia="Calibri" w:hAnsi="Traditional Arabic" w:cs="Traditional Arabic"/>
          <w:sz w:val="24"/>
          <w:szCs w:val="24"/>
          <w:rtl/>
        </w:rPr>
        <w:t xml:space="preserve">مسترجع </w:t>
      </w:r>
      <w:r>
        <w:rPr>
          <w:rFonts w:ascii="Traditional Arabic" w:eastAsia="Calibri" w:hAnsi="Traditional Arabic" w:cs="Traditional Arabic" w:hint="cs"/>
          <w:sz w:val="24"/>
          <w:szCs w:val="24"/>
          <w:rtl/>
        </w:rPr>
        <w:t xml:space="preserve">من: </w:t>
      </w:r>
      <w:hyperlink r:id="rId85" w:tgtFrame="_blank" w:history="1">
        <w:r w:rsidRPr="00E016E0">
          <w:rPr>
            <w:rStyle w:val="Hyperlink"/>
            <w:rFonts w:ascii="Traditional Arabic" w:eastAsia="Calibri" w:hAnsi="Traditional Arabic" w:cs="Traditional Arabic"/>
            <w:sz w:val="24"/>
            <w:szCs w:val="24"/>
          </w:rPr>
          <w:t>https://www.itu.int/net4/wsis/stocktaking/Prizes/Prizes/Details/16120916729325654</w:t>
        </w:r>
      </w:hyperlink>
    </w:p>
    <w:p w14:paraId="3EE4A345" w14:textId="4566D866" w:rsidR="00D74BC1" w:rsidRPr="00A9724C" w:rsidRDefault="003467C5" w:rsidP="00E016E0">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جامعة الملك فيصل</w:t>
      </w:r>
      <w:r w:rsidR="00D572F5">
        <w:rPr>
          <w:rFonts w:ascii="Traditional Arabic" w:eastAsia="Calibri" w:hAnsi="Traditional Arabic" w:cs="Traditional Arabic" w:hint="cs"/>
          <w:sz w:val="24"/>
          <w:szCs w:val="24"/>
          <w:rtl/>
        </w:rPr>
        <w:t>، 2025.</w:t>
      </w:r>
      <w:r w:rsidRPr="00A9724C">
        <w:rPr>
          <w:rFonts w:ascii="Traditional Arabic" w:eastAsia="Calibri" w:hAnsi="Traditional Arabic" w:cs="Traditional Arabic" w:hint="cs"/>
          <w:sz w:val="24"/>
          <w:szCs w:val="24"/>
          <w:rtl/>
        </w:rPr>
        <w:t xml:space="preserve"> </w:t>
      </w:r>
      <w:r w:rsidRPr="00611E39">
        <w:rPr>
          <w:rFonts w:ascii="Traditional Arabic" w:eastAsia="Calibri" w:hAnsi="Traditional Arabic" w:cs="Traditional Arabic"/>
          <w:i/>
          <w:iCs/>
          <w:sz w:val="24"/>
          <w:szCs w:val="24"/>
          <w:rtl/>
        </w:rPr>
        <w:t>إدارة التخطيط الإستراتيجي والهوية المؤسسية</w:t>
      </w:r>
      <w:r w:rsidRPr="00A9724C">
        <w:rPr>
          <w:rFonts w:ascii="Traditional Arabic" w:eastAsia="Calibri" w:hAnsi="Traditional Arabic" w:cs="Traditional Arabic" w:hint="cs"/>
          <w:sz w:val="24"/>
          <w:szCs w:val="24"/>
          <w:rtl/>
        </w:rPr>
        <w:t xml:space="preserve">. تم الاسترجاع من: </w:t>
      </w:r>
      <w:hyperlink r:id="rId86" w:history="1">
        <w:r w:rsidRPr="00A9724C">
          <w:rPr>
            <w:rStyle w:val="Hyperlink"/>
            <w:rFonts w:ascii="Traditional Arabic" w:eastAsia="Calibri" w:hAnsi="Traditional Arabic" w:cs="Traditional Arabic"/>
            <w:sz w:val="24"/>
            <w:szCs w:val="24"/>
          </w:rPr>
          <w:t>https://www.kfu.edu.sa/ar/Departments/StrategicPlans/Pages/dsupport.aspx</w:t>
        </w:r>
      </w:hyperlink>
    </w:p>
    <w:p w14:paraId="41DEDC31" w14:textId="60574F2F"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جامعة الأميرة نورة </w:t>
      </w:r>
      <w:r w:rsidR="00611E39">
        <w:rPr>
          <w:rFonts w:ascii="Traditional Arabic" w:eastAsia="Calibri" w:hAnsi="Traditional Arabic" w:cs="Traditional Arabic" w:hint="cs"/>
          <w:sz w:val="24"/>
          <w:szCs w:val="24"/>
          <w:rtl/>
        </w:rPr>
        <w:t>عبد الرحمن، د.ت.</w:t>
      </w:r>
      <w:r w:rsidR="00D9363A">
        <w:rPr>
          <w:rFonts w:ascii="Traditional Arabic" w:eastAsia="Calibri" w:hAnsi="Traditional Arabic" w:cs="Traditional Arabic" w:hint="cs"/>
          <w:sz w:val="24"/>
          <w:szCs w:val="24"/>
          <w:rtl/>
        </w:rPr>
        <w:t>أ.</w:t>
      </w:r>
      <w:r w:rsidRPr="00A9724C">
        <w:rPr>
          <w:rFonts w:ascii="Traditional Arabic" w:eastAsia="Calibri" w:hAnsi="Traditional Arabic" w:cs="Traditional Arabic" w:hint="cs"/>
          <w:sz w:val="24"/>
          <w:szCs w:val="24"/>
          <w:rtl/>
        </w:rPr>
        <w:t xml:space="preserve"> </w:t>
      </w:r>
      <w:r w:rsidRPr="00611E39">
        <w:rPr>
          <w:rFonts w:ascii="Traditional Arabic" w:eastAsia="Calibri" w:hAnsi="Traditional Arabic" w:cs="Traditional Arabic"/>
          <w:i/>
          <w:iCs/>
          <w:sz w:val="24"/>
          <w:szCs w:val="24"/>
          <w:rtl/>
        </w:rPr>
        <w:t>إدارة دعم اتخاذ القرار</w:t>
      </w:r>
      <w:r w:rsidRPr="00A9724C">
        <w:rPr>
          <w:rFonts w:ascii="Traditional Arabic" w:eastAsia="Calibri" w:hAnsi="Traditional Arabic" w:cs="Traditional Arabic" w:hint="cs"/>
          <w:sz w:val="24"/>
          <w:szCs w:val="24"/>
          <w:rtl/>
        </w:rPr>
        <w:t xml:space="preserve">. تم الاسترجاع من: </w:t>
      </w:r>
      <w:hyperlink r:id="rId87" w:history="1">
        <w:r w:rsidRPr="00A9724C">
          <w:rPr>
            <w:rStyle w:val="Hyperlink"/>
            <w:rFonts w:ascii="Traditional Arabic" w:eastAsia="Calibri" w:hAnsi="Traditional Arabic" w:cs="Traditional Arabic"/>
            <w:sz w:val="24"/>
            <w:szCs w:val="24"/>
          </w:rPr>
          <w:t>https://pnu.edu.sa/ar/Departments/NouraGateForTransformation/DDS/Pages/home.aspx</w:t>
        </w:r>
      </w:hyperlink>
    </w:p>
    <w:p w14:paraId="19B66903" w14:textId="5ABD71E6"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جامعة الأميرة نورة </w:t>
      </w:r>
      <w:r w:rsidR="003D0849">
        <w:rPr>
          <w:rFonts w:ascii="Traditional Arabic" w:eastAsia="Calibri" w:hAnsi="Traditional Arabic" w:cs="Traditional Arabic" w:hint="cs"/>
          <w:sz w:val="24"/>
          <w:szCs w:val="24"/>
          <w:rtl/>
        </w:rPr>
        <w:t>عبد الرحمن</w:t>
      </w:r>
      <w:r w:rsidRPr="00A9724C">
        <w:rPr>
          <w:rFonts w:ascii="Traditional Arabic" w:eastAsia="Calibri" w:hAnsi="Traditional Arabic" w:cs="Traditional Arabic" w:hint="cs"/>
          <w:sz w:val="24"/>
          <w:szCs w:val="24"/>
          <w:rtl/>
        </w:rPr>
        <w:t xml:space="preserve">، </w:t>
      </w:r>
      <w:r w:rsidR="003D0849">
        <w:rPr>
          <w:rFonts w:ascii="Traditional Arabic" w:eastAsia="Calibri" w:hAnsi="Traditional Arabic" w:cs="Traditional Arabic" w:hint="cs"/>
          <w:sz w:val="24"/>
          <w:szCs w:val="24"/>
          <w:rtl/>
        </w:rPr>
        <w:t xml:space="preserve">د.ت.ب. </w:t>
      </w:r>
      <w:r w:rsidRPr="003D0849">
        <w:rPr>
          <w:rFonts w:ascii="Traditional Arabic" w:eastAsia="Calibri" w:hAnsi="Traditional Arabic" w:cs="Traditional Arabic"/>
          <w:i/>
          <w:iCs/>
          <w:sz w:val="24"/>
          <w:szCs w:val="24"/>
          <w:rtl/>
        </w:rPr>
        <w:t>وحدة نظام دعم اتخاذ القرار</w:t>
      </w:r>
      <w:r w:rsidRPr="00A9724C">
        <w:rPr>
          <w:rFonts w:ascii="Traditional Arabic" w:eastAsia="Calibri" w:hAnsi="Traditional Arabic" w:cs="Traditional Arabic" w:hint="cs"/>
          <w:sz w:val="24"/>
          <w:szCs w:val="24"/>
          <w:rtl/>
        </w:rPr>
        <w:t xml:space="preserve">. تم الاسترجاع من: </w:t>
      </w:r>
      <w:hyperlink r:id="rId88" w:history="1">
        <w:r w:rsidRPr="00A9724C">
          <w:rPr>
            <w:rStyle w:val="Hyperlink"/>
            <w:rFonts w:ascii="Traditional Arabic" w:eastAsia="Calibri" w:hAnsi="Traditional Arabic" w:cs="Traditional Arabic"/>
            <w:sz w:val="24"/>
            <w:szCs w:val="24"/>
          </w:rPr>
          <w:t>https://pnu.edu.sa/ar/Departments/NouraGateForTransformation/DDS/Pages/U2.aspx</w:t>
        </w:r>
      </w:hyperlink>
    </w:p>
    <w:p w14:paraId="65231319" w14:textId="7EC3521C" w:rsidR="00826DFB" w:rsidRPr="00A9724C" w:rsidRDefault="008C1F9A" w:rsidP="008C1F9A">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bookmarkStart w:id="17" w:name="_Hlk215868661"/>
      <w:bookmarkStart w:id="18" w:name="_Hlk213900808"/>
      <w:r w:rsidRPr="003F04CF">
        <w:rPr>
          <w:rFonts w:ascii="Traditional Arabic" w:eastAsia="Calibri" w:hAnsi="Traditional Arabic" w:cs="Traditional Arabic" w:hint="cs"/>
          <w:sz w:val="24"/>
          <w:szCs w:val="24"/>
          <w:rtl/>
        </w:rPr>
        <w:t xml:space="preserve">جامعة الأميرة نورة بنت عبد الرحمن، 2025.  </w:t>
      </w:r>
      <w:r w:rsidR="00826DFB" w:rsidRPr="003F04CF">
        <w:rPr>
          <w:rFonts w:ascii="Traditional Arabic" w:eastAsia="Calibri" w:hAnsi="Traditional Arabic" w:cs="Traditional Arabic" w:hint="cs"/>
          <w:i/>
          <w:iCs/>
          <w:sz w:val="24"/>
          <w:szCs w:val="24"/>
          <w:rtl/>
        </w:rPr>
        <w:t>موقع إدارة التميز المؤسسي</w:t>
      </w:r>
      <w:r w:rsidR="00826DFB" w:rsidRPr="003F04CF">
        <w:rPr>
          <w:rFonts w:ascii="Traditional Arabic" w:eastAsia="Calibri" w:hAnsi="Traditional Arabic" w:cs="Traditional Arabic" w:hint="cs"/>
          <w:sz w:val="24"/>
          <w:szCs w:val="24"/>
          <w:rtl/>
        </w:rPr>
        <w:t xml:space="preserve">. تم الاسترجاع من: </w:t>
      </w:r>
      <w:hyperlink r:id="rId89" w:history="1">
        <w:r w:rsidR="00826DFB" w:rsidRPr="003F04CF">
          <w:rPr>
            <w:rStyle w:val="Hyperlink"/>
            <w:rFonts w:ascii="Traditional Arabic" w:eastAsia="Calibri" w:hAnsi="Traditional Arabic" w:cs="Traditional Arabic"/>
            <w:sz w:val="24"/>
            <w:szCs w:val="24"/>
          </w:rPr>
          <w:t>https://pnu.edu.sa/ar/Deanship/Devandskilldean/Pages/InstitutionalExcellence.aspx</w:t>
        </w:r>
      </w:hyperlink>
    </w:p>
    <w:bookmarkEnd w:id="17"/>
    <w:p w14:paraId="5864C4B0" w14:textId="1AEF0148" w:rsidR="00826DFB" w:rsidRPr="00A9724C" w:rsidRDefault="00200FC2"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lastRenderedPageBreak/>
        <w:t xml:space="preserve">جامعة المجمعة، 2025. </w:t>
      </w:r>
      <w:r w:rsidR="00826DFB" w:rsidRPr="00C17CDF">
        <w:rPr>
          <w:rFonts w:ascii="Traditional Arabic" w:eastAsia="Calibri" w:hAnsi="Traditional Arabic" w:cs="Traditional Arabic" w:hint="cs"/>
          <w:i/>
          <w:iCs/>
          <w:sz w:val="24"/>
          <w:szCs w:val="24"/>
          <w:rtl/>
        </w:rPr>
        <w:t xml:space="preserve">موقع </w:t>
      </w:r>
      <w:r w:rsidR="00826DFB" w:rsidRPr="00C17CDF">
        <w:rPr>
          <w:rFonts w:ascii="Traditional Arabic" w:eastAsia="Calibri" w:hAnsi="Traditional Arabic" w:cs="Traditional Arabic"/>
          <w:i/>
          <w:iCs/>
          <w:sz w:val="24"/>
          <w:szCs w:val="24"/>
          <w:rtl/>
        </w:rPr>
        <w:t>نماذج التقديم لجوائز التميز البحثي</w:t>
      </w:r>
      <w:r w:rsidR="00826DFB" w:rsidRPr="00A9724C">
        <w:rPr>
          <w:rFonts w:ascii="Traditional Arabic" w:eastAsia="Calibri" w:hAnsi="Traditional Arabic" w:cs="Traditional Arabic" w:hint="cs"/>
          <w:sz w:val="24"/>
          <w:szCs w:val="24"/>
          <w:rtl/>
        </w:rPr>
        <w:t xml:space="preserve">. تم الاسترجاع من: </w:t>
      </w:r>
      <w:hyperlink r:id="rId90" w:history="1">
        <w:r w:rsidR="00826DFB" w:rsidRPr="00A9724C">
          <w:rPr>
            <w:rStyle w:val="Hyperlink"/>
            <w:rFonts w:ascii="Traditional Arabic" w:eastAsia="Calibri" w:hAnsi="Traditional Arabic" w:cs="Traditional Arabic"/>
            <w:sz w:val="24"/>
            <w:szCs w:val="24"/>
          </w:rPr>
          <w:t>https://www.mu.edu.sa/ar/deanships/deanship-of-scientific-research/43546</w:t>
        </w:r>
      </w:hyperlink>
    </w:p>
    <w:p w14:paraId="2D3154C5" w14:textId="6D524619" w:rsidR="00F37EF7" w:rsidRPr="00A9724C" w:rsidRDefault="0003683A" w:rsidP="00F37E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جامعة أم القرى، 2025.</w:t>
      </w:r>
      <w:r w:rsidR="00F37EF7" w:rsidRPr="00A9724C">
        <w:rPr>
          <w:rFonts w:ascii="Traditional Arabic" w:eastAsia="Calibri" w:hAnsi="Traditional Arabic" w:cs="Traditional Arabic" w:hint="cs"/>
          <w:sz w:val="24"/>
          <w:szCs w:val="24"/>
          <w:rtl/>
        </w:rPr>
        <w:t xml:space="preserve"> </w:t>
      </w:r>
      <w:r w:rsidR="00F37EF7" w:rsidRPr="003F04CF">
        <w:rPr>
          <w:rFonts w:ascii="Traditional Arabic" w:eastAsia="Calibri" w:hAnsi="Traditional Arabic" w:cs="Traditional Arabic"/>
          <w:i/>
          <w:iCs/>
          <w:sz w:val="24"/>
          <w:szCs w:val="24"/>
          <w:rtl/>
        </w:rPr>
        <w:t>مكونات نظام الجودة بجامعة أم القرى</w:t>
      </w:r>
      <w:r w:rsidR="00F37EF7" w:rsidRPr="00A9724C">
        <w:rPr>
          <w:rFonts w:ascii="Traditional Arabic" w:eastAsia="Calibri" w:hAnsi="Traditional Arabic" w:cs="Traditional Arabic" w:hint="cs"/>
          <w:sz w:val="24"/>
          <w:szCs w:val="24"/>
          <w:rtl/>
        </w:rPr>
        <w:t xml:space="preserve">. تم الاسترجاع من: </w:t>
      </w:r>
      <w:hyperlink r:id="rId91" w:history="1">
        <w:r w:rsidR="00F37EF7" w:rsidRPr="00A9724C">
          <w:rPr>
            <w:rStyle w:val="Hyperlink"/>
            <w:rFonts w:ascii="Traditional Arabic" w:eastAsia="Calibri" w:hAnsi="Traditional Arabic" w:cs="Traditional Arabic"/>
            <w:sz w:val="24"/>
            <w:szCs w:val="24"/>
          </w:rPr>
          <w:t>https://uqu.edu.sa/quality/123803</w:t>
        </w:r>
      </w:hyperlink>
    </w:p>
    <w:p w14:paraId="46DA0FF0" w14:textId="50DB340C" w:rsidR="003E65AD" w:rsidRPr="003E65AD" w:rsidRDefault="003E65AD" w:rsidP="003E65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3E65AD">
        <w:rPr>
          <w:rFonts w:ascii="Traditional Arabic" w:eastAsia="Calibri" w:hAnsi="Traditional Arabic" w:cs="Traditional Arabic"/>
          <w:sz w:val="24"/>
          <w:szCs w:val="24"/>
          <w:rtl/>
        </w:rPr>
        <w:t>جائزة الملك عبد العزيز للجودة. (د.ت)</w:t>
      </w:r>
      <w:r w:rsidRPr="003E65AD">
        <w:rPr>
          <w:rFonts w:ascii="Traditional Arabic" w:eastAsia="Calibri" w:hAnsi="Traditional Arabic" w:cs="Traditional Arabic"/>
          <w:sz w:val="24"/>
          <w:szCs w:val="24"/>
        </w:rPr>
        <w:t xml:space="preserve">. </w:t>
      </w:r>
      <w:r w:rsidRPr="003E65AD">
        <w:rPr>
          <w:rFonts w:ascii="Traditional Arabic" w:eastAsia="Calibri" w:hAnsi="Traditional Arabic" w:cs="Traditional Arabic"/>
          <w:i/>
          <w:iCs/>
          <w:sz w:val="24"/>
          <w:szCs w:val="24"/>
          <w:rtl/>
        </w:rPr>
        <w:t>النموذج الوطني للتميز المؤسسي</w:t>
      </w:r>
      <w:r w:rsidRPr="003E65AD">
        <w:rPr>
          <w:rFonts w:ascii="Traditional Arabic" w:eastAsia="Calibri" w:hAnsi="Traditional Arabic" w:cs="Traditional Arabic"/>
          <w:sz w:val="24"/>
          <w:szCs w:val="24"/>
          <w:rtl/>
        </w:rPr>
        <w:t xml:space="preserve"> </w:t>
      </w:r>
      <w:r w:rsidRPr="003E65AD">
        <w:rPr>
          <w:rFonts w:ascii="Traditional Arabic" w:eastAsia="Calibri" w:hAnsi="Traditional Arabic" w:cs="Traditional Arabic"/>
          <w:sz w:val="24"/>
          <w:szCs w:val="24"/>
        </w:rPr>
        <w:t>[</w:t>
      </w:r>
      <w:r w:rsidRPr="003E65AD">
        <w:rPr>
          <w:rFonts w:ascii="Traditional Arabic" w:eastAsia="Calibri" w:hAnsi="Traditional Arabic" w:cs="Traditional Arabic"/>
          <w:sz w:val="24"/>
          <w:szCs w:val="24"/>
          <w:rtl/>
        </w:rPr>
        <w:t>ملف</w:t>
      </w:r>
      <w:r w:rsidRPr="003E65AD">
        <w:rPr>
          <w:rFonts w:ascii="Traditional Arabic" w:eastAsia="Calibri" w:hAnsi="Traditional Arabic" w:cs="Traditional Arabic"/>
          <w:sz w:val="24"/>
          <w:szCs w:val="24"/>
        </w:rPr>
        <w:t xml:space="preserve"> PDF]. </w:t>
      </w:r>
      <w:hyperlink r:id="rId92" w:tgtFrame="_blank" w:history="1">
        <w:r w:rsidRPr="003E65AD">
          <w:rPr>
            <w:rStyle w:val="Hyperlink"/>
            <w:rFonts w:ascii="Traditional Arabic" w:eastAsia="Calibri" w:hAnsi="Traditional Arabic" w:cs="Traditional Arabic"/>
            <w:sz w:val="24"/>
            <w:szCs w:val="24"/>
          </w:rPr>
          <w:t>https://kaqa.org.sa/ar/KAQAFiles/</w:t>
        </w:r>
        <w:r w:rsidRPr="003E65AD">
          <w:rPr>
            <w:rStyle w:val="Hyperlink"/>
            <w:rFonts w:ascii="Traditional Arabic" w:eastAsia="Calibri" w:hAnsi="Traditional Arabic" w:cs="Traditional Arabic"/>
            <w:sz w:val="24"/>
            <w:szCs w:val="24"/>
            <w:rtl/>
          </w:rPr>
          <w:t>النموذج%20الوطني%20للتميز%20المؤسسي</w:t>
        </w:r>
        <w:r w:rsidRPr="003E65AD">
          <w:rPr>
            <w:rStyle w:val="Hyperlink"/>
            <w:rFonts w:ascii="Traditional Arabic" w:eastAsia="Calibri" w:hAnsi="Traditional Arabic" w:cs="Traditional Arabic"/>
            <w:sz w:val="24"/>
            <w:szCs w:val="24"/>
          </w:rPr>
          <w:t>.pdf</w:t>
        </w:r>
      </w:hyperlink>
    </w:p>
    <w:p w14:paraId="28779B77" w14:textId="6C6A58B5" w:rsidR="00826DFB" w:rsidRPr="00A9724C" w:rsidRDefault="000158D1" w:rsidP="003E65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جامعة الملك خالد، 2025. </w:t>
      </w:r>
      <w:r w:rsidR="00F37EF7" w:rsidRPr="003F04CF">
        <w:rPr>
          <w:rFonts w:ascii="Traditional Arabic" w:eastAsia="Calibri" w:hAnsi="Traditional Arabic" w:cs="Traditional Arabic" w:hint="cs"/>
          <w:i/>
          <w:iCs/>
          <w:sz w:val="24"/>
          <w:szCs w:val="24"/>
          <w:rtl/>
        </w:rPr>
        <w:t>موقع ملتقي التميز المؤسسي في التعليم الجامعي</w:t>
      </w:r>
      <w:r w:rsidR="00F37EF7" w:rsidRPr="00A9724C">
        <w:rPr>
          <w:rFonts w:ascii="Traditional Arabic" w:eastAsia="Calibri" w:hAnsi="Traditional Arabic" w:cs="Traditional Arabic" w:hint="cs"/>
          <w:sz w:val="24"/>
          <w:szCs w:val="24"/>
          <w:rtl/>
        </w:rPr>
        <w:t xml:space="preserve">. تم الاسترجاع من: </w:t>
      </w:r>
      <w:hyperlink r:id="rId93" w:history="1">
        <w:r w:rsidR="00F37EF7" w:rsidRPr="00A9724C">
          <w:rPr>
            <w:rStyle w:val="Hyperlink"/>
            <w:rFonts w:ascii="Traditional Arabic" w:eastAsia="Calibri" w:hAnsi="Traditional Arabic" w:cs="Traditional Arabic"/>
            <w:sz w:val="24"/>
            <w:szCs w:val="24"/>
          </w:rPr>
          <w:t>https://events.kku.edu.sa/ar/event/96/event-details</w:t>
        </w:r>
      </w:hyperlink>
    </w:p>
    <w:p w14:paraId="51D6436A" w14:textId="122B9C4B" w:rsidR="00D74BC1" w:rsidRPr="00A9724C" w:rsidRDefault="00704E16"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جامعة تبوك، 2025. </w:t>
      </w:r>
      <w:r w:rsidR="00826DFB" w:rsidRPr="003F04CF">
        <w:rPr>
          <w:rFonts w:ascii="Traditional Arabic" w:eastAsia="Calibri" w:hAnsi="Traditional Arabic" w:cs="Traditional Arabic" w:hint="cs"/>
          <w:i/>
          <w:iCs/>
          <w:sz w:val="24"/>
          <w:szCs w:val="24"/>
          <w:rtl/>
        </w:rPr>
        <w:t>موقع وحدة التميز المؤسسي</w:t>
      </w:r>
      <w:bookmarkEnd w:id="18"/>
      <w:r w:rsidR="00826DFB" w:rsidRPr="00A9724C">
        <w:rPr>
          <w:rFonts w:ascii="Traditional Arabic" w:eastAsia="Calibri" w:hAnsi="Traditional Arabic" w:cs="Traditional Arabic" w:hint="cs"/>
          <w:sz w:val="24"/>
          <w:szCs w:val="24"/>
          <w:rtl/>
        </w:rPr>
        <w:t xml:space="preserve">. تم الاسترجاع من: </w:t>
      </w:r>
      <w:hyperlink r:id="rId94" w:history="1">
        <w:r w:rsidR="00826DFB" w:rsidRPr="00A9724C">
          <w:rPr>
            <w:rStyle w:val="Hyperlink"/>
            <w:rFonts w:ascii="Traditional Arabic" w:eastAsia="Calibri" w:hAnsi="Traditional Arabic" w:cs="Traditional Arabic"/>
            <w:sz w:val="24"/>
            <w:szCs w:val="24"/>
          </w:rPr>
          <w:t>https://www.ut.edu.sa/office-strategy-and-institutional-excellence/whdt-altmyz-almwssy</w:t>
        </w:r>
      </w:hyperlink>
    </w:p>
    <w:p w14:paraId="52881FC3" w14:textId="21747EFD" w:rsidR="00B85BFF" w:rsidRDefault="00B85BFF" w:rsidP="00D74BC1">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جامعة جدة، </w:t>
      </w:r>
      <w:r w:rsidR="00704E16">
        <w:rPr>
          <w:rFonts w:ascii="Traditional Arabic" w:eastAsia="Calibri" w:hAnsi="Traditional Arabic" w:cs="Traditional Arabic" w:hint="cs"/>
          <w:sz w:val="24"/>
          <w:szCs w:val="24"/>
          <w:rtl/>
        </w:rPr>
        <w:t xml:space="preserve">2025. </w:t>
      </w:r>
      <w:r w:rsidRPr="003F04CF">
        <w:rPr>
          <w:rFonts w:ascii="Traditional Arabic" w:eastAsia="Calibri" w:hAnsi="Traditional Arabic" w:cs="Traditional Arabic" w:hint="cs"/>
          <w:i/>
          <w:iCs/>
          <w:sz w:val="24"/>
          <w:szCs w:val="24"/>
          <w:rtl/>
        </w:rPr>
        <w:t>برنامج التميز المؤسسي</w:t>
      </w:r>
      <w:r>
        <w:rPr>
          <w:rFonts w:ascii="Traditional Arabic" w:eastAsia="Calibri" w:hAnsi="Traditional Arabic" w:cs="Traditional Arabic" w:hint="cs"/>
          <w:sz w:val="24"/>
          <w:szCs w:val="24"/>
          <w:rtl/>
        </w:rPr>
        <w:t xml:space="preserve">. تم الاسترجاع من: </w:t>
      </w:r>
      <w:hyperlink r:id="rId95" w:history="1">
        <w:r w:rsidRPr="00917A71">
          <w:rPr>
            <w:rStyle w:val="Hyperlink"/>
            <w:rFonts w:ascii="Traditional Arabic" w:eastAsia="Calibri" w:hAnsi="Traditional Arabic" w:cs="Traditional Arabic"/>
            <w:sz w:val="24"/>
            <w:szCs w:val="24"/>
          </w:rPr>
          <w:t>https://nsuv.uj.edu.sa/institutional-excellence-programme</w:t>
        </w:r>
        <w:r w:rsidRPr="00917A71">
          <w:rPr>
            <w:rStyle w:val="Hyperlink"/>
            <w:rFonts w:ascii="Traditional Arabic" w:eastAsia="Calibri" w:hAnsi="Traditional Arabic" w:cs="Traditional Arabic"/>
            <w:sz w:val="24"/>
            <w:szCs w:val="24"/>
            <w:rtl/>
          </w:rPr>
          <w:t>/</w:t>
        </w:r>
      </w:hyperlink>
    </w:p>
    <w:p w14:paraId="47DF19F9" w14:textId="0D38840F" w:rsidR="002D151C" w:rsidRPr="00A9724C" w:rsidRDefault="002D151C" w:rsidP="00B85BFF">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وكالة الانباء السعودية (واس)</w:t>
      </w:r>
      <w:r w:rsidR="00D65590">
        <w:rPr>
          <w:rFonts w:ascii="Traditional Arabic" w:eastAsia="Calibri" w:hAnsi="Traditional Arabic" w:cs="Traditional Arabic" w:hint="cs"/>
          <w:sz w:val="24"/>
          <w:szCs w:val="24"/>
          <w:rtl/>
        </w:rPr>
        <w:t>، 2021</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 xml:space="preserve">عام / </w:t>
      </w:r>
      <w:r w:rsidRPr="003F04CF">
        <w:rPr>
          <w:rFonts w:ascii="Traditional Arabic" w:eastAsia="Calibri" w:hAnsi="Traditional Arabic" w:cs="Traditional Arabic"/>
          <w:i/>
          <w:iCs/>
          <w:sz w:val="24"/>
          <w:szCs w:val="24"/>
          <w:rtl/>
        </w:rPr>
        <w:t>الجامعة السعودية الإلكترونية توظف التقنية والذكاء الاصطناعي في إجراءات القبول</w:t>
      </w:r>
      <w:r w:rsidRPr="00A9724C">
        <w:rPr>
          <w:rFonts w:ascii="Traditional Arabic" w:eastAsia="Calibri" w:hAnsi="Traditional Arabic" w:cs="Traditional Arabic" w:hint="cs"/>
          <w:sz w:val="24"/>
          <w:szCs w:val="24"/>
          <w:rtl/>
        </w:rPr>
        <w:t xml:space="preserve">. تم الاسترجاع من: </w:t>
      </w:r>
      <w:hyperlink r:id="rId96" w:history="1">
        <w:r w:rsidRPr="00A9724C">
          <w:rPr>
            <w:rStyle w:val="Hyperlink"/>
            <w:rFonts w:ascii="Traditional Arabic" w:eastAsia="Calibri" w:hAnsi="Traditional Arabic" w:cs="Traditional Arabic"/>
            <w:sz w:val="24"/>
            <w:szCs w:val="24"/>
          </w:rPr>
          <w:t>https://www.spa.gov.sa/2372840</w:t>
        </w:r>
      </w:hyperlink>
    </w:p>
    <w:p w14:paraId="29A87739" w14:textId="396E6401" w:rsidR="00366E7A" w:rsidRPr="00A9724C" w:rsidRDefault="00366E7A" w:rsidP="006C5CE7">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bookmarkStart w:id="19" w:name="_Hlk215868894"/>
      <w:r w:rsidRPr="00A9724C">
        <w:rPr>
          <w:rFonts w:ascii="Traditional Arabic" w:eastAsia="Calibri" w:hAnsi="Traditional Arabic" w:cs="Traditional Arabic" w:hint="cs"/>
          <w:sz w:val="24"/>
          <w:szCs w:val="24"/>
          <w:rtl/>
        </w:rPr>
        <w:t>وكالة الانباء السعودية (واس)</w:t>
      </w:r>
      <w:r w:rsidR="00761B90">
        <w:rPr>
          <w:rFonts w:ascii="Traditional Arabic" w:eastAsia="Calibri" w:hAnsi="Traditional Arabic" w:cs="Traditional Arabic" w:hint="cs"/>
          <w:sz w:val="24"/>
          <w:szCs w:val="24"/>
          <w:rtl/>
        </w:rPr>
        <w:t>، 2022</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 xml:space="preserve">عام / </w:t>
      </w:r>
      <w:r w:rsidRPr="003F04CF">
        <w:rPr>
          <w:rFonts w:ascii="Traditional Arabic" w:eastAsia="Calibri" w:hAnsi="Traditional Arabic" w:cs="Traditional Arabic"/>
          <w:i/>
          <w:iCs/>
          <w:sz w:val="24"/>
          <w:szCs w:val="24"/>
          <w:rtl/>
        </w:rPr>
        <w:t>جامعة جدة تُدَشّن برنامج التميز المؤسسي</w:t>
      </w:r>
      <w:r w:rsidRPr="00A9724C">
        <w:rPr>
          <w:rFonts w:ascii="Traditional Arabic" w:eastAsia="Calibri" w:hAnsi="Traditional Arabic" w:cs="Traditional Arabic" w:hint="cs"/>
          <w:sz w:val="24"/>
          <w:szCs w:val="24"/>
          <w:rtl/>
        </w:rPr>
        <w:t xml:space="preserve">. تم الاسترجاع من: </w:t>
      </w:r>
      <w:hyperlink r:id="rId97" w:history="1">
        <w:r w:rsidRPr="00A9724C">
          <w:rPr>
            <w:rStyle w:val="Hyperlink"/>
            <w:rFonts w:ascii="Traditional Arabic" w:eastAsia="Calibri" w:hAnsi="Traditional Arabic" w:cs="Traditional Arabic"/>
            <w:sz w:val="24"/>
            <w:szCs w:val="24"/>
          </w:rPr>
          <w:t>https://www.spa.gov.sa/2183861</w:t>
        </w:r>
      </w:hyperlink>
      <w:bookmarkEnd w:id="19"/>
    </w:p>
    <w:p w14:paraId="5904370F" w14:textId="2573D50F" w:rsidR="00EF296A" w:rsidRDefault="00EF296A" w:rsidP="006C5CE7">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EF296A">
        <w:rPr>
          <w:rFonts w:ascii="Traditional Arabic" w:eastAsia="Calibri" w:hAnsi="Traditional Arabic" w:cs="Traditional Arabic"/>
          <w:sz w:val="24"/>
          <w:szCs w:val="24"/>
          <w:rtl/>
        </w:rPr>
        <w:t xml:space="preserve">كورسينتي. (التاريخ غير محدد). </w:t>
      </w:r>
      <w:r w:rsidRPr="003F04CF">
        <w:rPr>
          <w:rFonts w:ascii="Traditional Arabic" w:eastAsia="Calibri" w:hAnsi="Traditional Arabic" w:cs="Traditional Arabic"/>
          <w:i/>
          <w:iCs/>
          <w:sz w:val="24"/>
          <w:szCs w:val="24"/>
          <w:rtl/>
        </w:rPr>
        <w:t>أحدث تقنيات إدارة الموارد البشرية: ما الذي تحتاجه منشأتك السعودية للمرحلة القادمة؟. مدونة كورسينتي.</w:t>
      </w:r>
      <w:r w:rsidRPr="00EF296A">
        <w:rPr>
          <w:rFonts w:ascii="Traditional Arabic" w:eastAsia="Calibri" w:hAnsi="Traditional Arabic" w:cs="Traditional Arabic"/>
          <w:sz w:val="24"/>
          <w:szCs w:val="24"/>
          <w:rtl/>
        </w:rPr>
        <w:t xml:space="preserve"> تم الاسترجاع من </w:t>
      </w:r>
      <w:hyperlink r:id="rId98" w:history="1">
        <w:r w:rsidRPr="003C626B">
          <w:rPr>
            <w:rStyle w:val="Hyperlink"/>
            <w:rFonts w:ascii="Traditional Arabic" w:eastAsia="Calibri" w:hAnsi="Traditional Arabic" w:cs="Traditional Arabic"/>
            <w:sz w:val="24"/>
            <w:szCs w:val="24"/>
          </w:rPr>
          <w:t>https://www.coursinity.com/ar/blog/latest-hr-management-techniques-saudi-compliance-innovation</w:t>
        </w:r>
      </w:hyperlink>
    </w:p>
    <w:p w14:paraId="6F643EC2" w14:textId="77777777" w:rsidR="000251AD" w:rsidRPr="00A9724C" w:rsidRDefault="000251AD" w:rsidP="000251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مجلة رواد الأمل، </w:t>
      </w:r>
      <w:r w:rsidRPr="00A9724C">
        <w:rPr>
          <w:rFonts w:ascii="Traditional Arabic" w:eastAsia="Calibri" w:hAnsi="Traditional Arabic" w:cs="Traditional Arabic"/>
          <w:sz w:val="24"/>
          <w:szCs w:val="24"/>
          <w:rtl/>
        </w:rPr>
        <w:t>هندسة البيانات ركيزة اتخاذ القرارات الذكية</w:t>
      </w:r>
      <w:r w:rsidRPr="00A9724C">
        <w:rPr>
          <w:rFonts w:ascii="Traditional Arabic" w:eastAsia="Calibri" w:hAnsi="Traditional Arabic" w:cs="Traditional Arabic" w:hint="cs"/>
          <w:sz w:val="24"/>
          <w:szCs w:val="24"/>
          <w:rtl/>
        </w:rPr>
        <w:t xml:space="preserve">. 190، 40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41. تم الاسترجاع من: </w:t>
      </w:r>
      <w:hyperlink r:id="rId99" w:history="1">
        <w:r w:rsidRPr="00A9724C">
          <w:rPr>
            <w:rStyle w:val="Hyperlink"/>
            <w:rFonts w:ascii="Traditional Arabic" w:eastAsia="Calibri" w:hAnsi="Traditional Arabic" w:cs="Traditional Arabic"/>
            <w:sz w:val="24"/>
            <w:szCs w:val="24"/>
          </w:rPr>
          <w:t>https://research-ebsco-com.sdl.idm.oclc.org/c/5v5h53/viewer/pdf/z3zxfmm6y5</w:t>
        </w:r>
      </w:hyperlink>
    </w:p>
    <w:p w14:paraId="7195E400" w14:textId="19836491" w:rsidR="000251AD" w:rsidRPr="00A9724C" w:rsidRDefault="001F12C4" w:rsidP="001F12C4">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sidRPr="001F12C4">
        <w:rPr>
          <w:rFonts w:ascii="Traditional Arabic" w:eastAsia="Calibri" w:hAnsi="Traditional Arabic" w:cs="Traditional Arabic"/>
          <w:sz w:val="24"/>
          <w:szCs w:val="24"/>
          <w:rtl/>
        </w:rPr>
        <w:t>المجلس الوطني المصري للتنافسية. (بدون تاريخ)</w:t>
      </w:r>
      <w:r w:rsidRPr="001F12C4">
        <w:rPr>
          <w:rFonts w:ascii="Traditional Arabic" w:eastAsia="Calibri" w:hAnsi="Traditional Arabic" w:cs="Traditional Arabic"/>
          <w:sz w:val="24"/>
          <w:szCs w:val="24"/>
          <w:lang w:bidi="ar-EG"/>
        </w:rPr>
        <w:t>.</w:t>
      </w:r>
      <w:r w:rsidRPr="001F12C4">
        <w:rPr>
          <w:rFonts w:ascii="Traditional Arabic" w:eastAsia="Calibri" w:hAnsi="Traditional Arabic" w:cs="Traditional Arabic"/>
          <w:sz w:val="24"/>
          <w:szCs w:val="24"/>
          <w:lang w:bidi="ar-EG"/>
        </w:rPr>
        <w:br/>
      </w:r>
      <w:r w:rsidRPr="001F12C4">
        <w:rPr>
          <w:rFonts w:ascii="Traditional Arabic" w:eastAsia="Calibri" w:hAnsi="Traditional Arabic" w:cs="Traditional Arabic"/>
          <w:i/>
          <w:iCs/>
          <w:sz w:val="24"/>
          <w:szCs w:val="24"/>
          <w:rtl/>
        </w:rPr>
        <w:t>الذكاء الاصطناعي في النشاط البحثي والأكاديمي – دعم التعليم والتدريب</w:t>
      </w:r>
      <w:r w:rsidRPr="001F12C4">
        <w:rPr>
          <w:rFonts w:ascii="Traditional Arabic" w:eastAsia="Calibri" w:hAnsi="Traditional Arabic" w:cs="Traditional Arabic"/>
          <w:sz w:val="24"/>
          <w:szCs w:val="24"/>
          <w:rtl/>
        </w:rPr>
        <w:t xml:space="preserve"> [الذكاء الاصطناعي في النشاط البحثي والأكاديمي – المقال الرابع]. </w:t>
      </w:r>
      <w:r w:rsidR="000251AD" w:rsidRPr="00A9724C">
        <w:rPr>
          <w:rFonts w:ascii="Traditional Arabic" w:eastAsia="Calibri" w:hAnsi="Traditional Arabic" w:cs="Traditional Arabic" w:hint="cs"/>
          <w:sz w:val="24"/>
          <w:szCs w:val="24"/>
          <w:rtl/>
          <w:lang w:bidi="ar-EG"/>
        </w:rPr>
        <w:t xml:space="preserve">تم الاسترجاع من: </w:t>
      </w:r>
      <w:hyperlink r:id="rId100" w:history="1">
        <w:r w:rsidR="000251AD" w:rsidRPr="00A9724C">
          <w:rPr>
            <w:rStyle w:val="Hyperlink"/>
            <w:rFonts w:ascii="Traditional Arabic" w:eastAsia="Calibri" w:hAnsi="Traditional Arabic" w:cs="Traditional Arabic"/>
            <w:sz w:val="24"/>
            <w:szCs w:val="24"/>
          </w:rPr>
          <w:t>https://encc-eg.org/pressroom/press.aspx?id=272</w:t>
        </w:r>
      </w:hyperlink>
    </w:p>
    <w:p w14:paraId="4A8DA3EB" w14:textId="77777777" w:rsidR="00D858A0" w:rsidRPr="00A9724C" w:rsidRDefault="00D858A0" w:rsidP="007846F7">
      <w:pPr>
        <w:bidi/>
        <w:spacing w:before="100" w:beforeAutospacing="1" w:after="100" w:afterAutospacing="1" w:line="240" w:lineRule="auto"/>
        <w:jc w:val="both"/>
        <w:rPr>
          <w:rFonts w:ascii="Traditional Arabic" w:eastAsia="Calibri" w:hAnsi="Traditional Arabic" w:cs="Traditional Arabic"/>
          <w:sz w:val="24"/>
          <w:szCs w:val="24"/>
          <w:rtl/>
        </w:rPr>
      </w:pPr>
    </w:p>
    <w:p w14:paraId="22D4669B" w14:textId="733004EF" w:rsidR="008D11F0" w:rsidRPr="00A9724C" w:rsidRDefault="00D858A0" w:rsidP="007846F7">
      <w:pPr>
        <w:pStyle w:val="Heading2"/>
        <w:bidi/>
        <w:rPr>
          <w:rtl/>
        </w:rPr>
      </w:pPr>
      <w:r w:rsidRPr="00A9724C">
        <w:rPr>
          <w:rFonts w:hint="cs"/>
          <w:rtl/>
        </w:rPr>
        <w:lastRenderedPageBreak/>
        <w:t>المراجع الأجنبية</w:t>
      </w:r>
    </w:p>
    <w:p w14:paraId="4B7B857A" w14:textId="61899FEE" w:rsidR="00B1610A" w:rsidRPr="00A9724C" w:rsidRDefault="00B1610A" w:rsidP="00B1610A">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bookmarkStart w:id="20" w:name="_Hlk215825613"/>
      <w:r w:rsidRPr="00A9724C">
        <w:rPr>
          <w:rFonts w:ascii="Times New Roman" w:eastAsia="Times New Roman" w:hAnsi="Times New Roman" w:cs="Times New Roman"/>
          <w:sz w:val="24"/>
          <w:szCs w:val="24"/>
        </w:rPr>
        <w:t>Abulibdeh</w:t>
      </w:r>
      <w:bookmarkEnd w:id="20"/>
      <w:r w:rsidRPr="00A9724C">
        <w:rPr>
          <w:rFonts w:ascii="Times New Roman" w:eastAsia="Times New Roman" w:hAnsi="Times New Roman" w:cs="Times New Roman"/>
          <w:sz w:val="24"/>
          <w:szCs w:val="24"/>
        </w:rPr>
        <w:t xml:space="preserve">, Ammar; Baya Chatti, Chedli; Alkhereibi, Aya; El Menshawy, Sherine (2025). A Scoping Review of the Strategic Integration of Artificial Intelligence in Higher Education: Transforming University Excellence Themes and Strategic Planning in the Digital Era. Manara - Qatar Research Repository. Journal contribution. </w:t>
      </w:r>
      <w:hyperlink r:id="rId101" w:history="1">
        <w:r w:rsidRPr="00A9724C">
          <w:rPr>
            <w:rStyle w:val="Hyperlink"/>
            <w:rFonts w:ascii="Times New Roman" w:eastAsia="Times New Roman" w:hAnsi="Times New Roman" w:cs="Times New Roman"/>
            <w:sz w:val="24"/>
            <w:szCs w:val="24"/>
          </w:rPr>
          <w:t>https://doi.org/10.1111/ejed.12908</w:t>
        </w:r>
      </w:hyperlink>
    </w:p>
    <w:p w14:paraId="7F59FD58" w14:textId="77777777" w:rsidR="00A42B2C" w:rsidRPr="00A42B2C" w:rsidRDefault="00A42B2C"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42B2C">
        <w:rPr>
          <w:rFonts w:ascii="Times New Roman" w:eastAsia="Times New Roman" w:hAnsi="Times New Roman" w:cs="Times New Roman"/>
          <w:sz w:val="24"/>
          <w:szCs w:val="24"/>
        </w:rPr>
        <w:t xml:space="preserve">Adewumi, S.A. (2025). Transforming Administrative Functions Through AI: Strategic Planning, Task Automation, and Resource Optimization. International Journal of Research Publication and Reviews, 6 (1). 4300 – 4316 . DOI : </w:t>
      </w:r>
      <w:hyperlink r:id="rId102" w:history="1">
        <w:r w:rsidRPr="00A42B2C">
          <w:rPr>
            <w:rStyle w:val="Hyperlink"/>
            <w:rFonts w:ascii="Times New Roman" w:eastAsia="Times New Roman" w:hAnsi="Times New Roman" w:cs="Times New Roman"/>
            <w:sz w:val="24"/>
            <w:szCs w:val="24"/>
          </w:rPr>
          <w:t>https://doi.org/10.55248/gengpi.6.0125.0622</w:t>
        </w:r>
      </w:hyperlink>
    </w:p>
    <w:p w14:paraId="6B42764E" w14:textId="73417166" w:rsidR="007846F7" w:rsidRPr="00A9724C" w:rsidRDefault="007846F7" w:rsidP="007846F7">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Adib, D. (2025). The Impact of Artificial Intelligence Technologies and Digital Transformations on Enhancing the Efficiency and Productivity of Human Resources in the School Education Sector. Rihan Journal for Science Publishing, 1(60), 14–45. Retrieved from:  </w:t>
      </w:r>
      <w:hyperlink r:id="rId103" w:history="1">
        <w:r w:rsidRPr="00A9724C">
          <w:rPr>
            <w:rStyle w:val="Hyperlink"/>
            <w:rFonts w:ascii="Times New Roman" w:eastAsia="Times New Roman" w:hAnsi="Times New Roman" w:cs="Times New Roman"/>
            <w:sz w:val="24"/>
            <w:szCs w:val="24"/>
          </w:rPr>
          <w:t>https://research-ebsco-com.sdl.idm.oclc.org/c/5v5h53/viewer/pdf/yyiujsyjdv</w:t>
        </w:r>
      </w:hyperlink>
    </w:p>
    <w:p w14:paraId="575E5A26" w14:textId="713F3750" w:rsidR="00B1610A" w:rsidRPr="00A9724C" w:rsidRDefault="00B1610A" w:rsidP="009A6737">
      <w:pPr>
        <w:ind w:left="720" w:hanging="720"/>
        <w:jc w:val="lowKashida"/>
        <w:rPr>
          <w:rFonts w:ascii="Traditional Arabic" w:eastAsia="Calibri" w:hAnsi="Traditional Arabic" w:cs="Traditional Arabic"/>
          <w:sz w:val="24"/>
          <w:szCs w:val="24"/>
          <w:lang w:bidi="ar-SY"/>
        </w:rPr>
      </w:pPr>
      <w:bookmarkStart w:id="21" w:name="_Hlk215828027"/>
      <w:r w:rsidRPr="00A9724C">
        <w:rPr>
          <w:rFonts w:ascii="Traditional Arabic" w:eastAsia="Calibri" w:hAnsi="Traditional Arabic" w:cs="Traditional Arabic"/>
          <w:sz w:val="24"/>
          <w:szCs w:val="24"/>
          <w:lang w:bidi="ar-SY"/>
        </w:rPr>
        <w:t>Aldoseri</w:t>
      </w:r>
      <w:bookmarkEnd w:id="21"/>
      <w:r w:rsidRPr="00A9724C">
        <w:rPr>
          <w:rFonts w:ascii="Traditional Arabic" w:eastAsia="Calibri" w:hAnsi="Traditional Arabic" w:cs="Traditional Arabic"/>
          <w:sz w:val="24"/>
          <w:szCs w:val="24"/>
          <w:lang w:bidi="ar-SY"/>
        </w:rPr>
        <w:t>, A., Al-Khalifa, K. N., &amp; Hamouda, A. M. (2024). AI-Powered Innovation in Digital Transformation: Key Pillars and Industry Impact. </w:t>
      </w:r>
      <w:r w:rsidRPr="00A9724C">
        <w:rPr>
          <w:rFonts w:ascii="Traditional Arabic" w:eastAsia="Calibri" w:hAnsi="Traditional Arabic" w:cs="Traditional Arabic"/>
          <w:i/>
          <w:iCs/>
          <w:sz w:val="24"/>
          <w:szCs w:val="24"/>
          <w:lang w:bidi="ar-SY"/>
        </w:rPr>
        <w:t>Sustainability</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i/>
          <w:iCs/>
          <w:sz w:val="24"/>
          <w:szCs w:val="24"/>
          <w:lang w:bidi="ar-SY"/>
        </w:rPr>
        <w:t>16</w:t>
      </w:r>
      <w:r w:rsidRPr="00A9724C">
        <w:rPr>
          <w:rFonts w:ascii="Traditional Arabic" w:eastAsia="Calibri" w:hAnsi="Traditional Arabic" w:cs="Traditional Arabic"/>
          <w:sz w:val="24"/>
          <w:szCs w:val="24"/>
          <w:lang w:bidi="ar-SY"/>
        </w:rPr>
        <w:t xml:space="preserve">(5), 1790. </w:t>
      </w:r>
      <w:hyperlink r:id="rId104" w:history="1">
        <w:r w:rsidRPr="00A9724C">
          <w:rPr>
            <w:rStyle w:val="Hyperlink"/>
            <w:rFonts w:ascii="Traditional Arabic" w:eastAsia="Calibri" w:hAnsi="Traditional Arabic" w:cs="Traditional Arabic"/>
            <w:sz w:val="24"/>
            <w:szCs w:val="24"/>
            <w:lang w:bidi="ar-SY"/>
          </w:rPr>
          <w:t>https://doi.org/10.3390/su16051790</w:t>
        </w:r>
      </w:hyperlink>
    </w:p>
    <w:p w14:paraId="67F433A5" w14:textId="4803DDBC" w:rsidR="00D858A0" w:rsidRPr="00A9724C" w:rsidRDefault="00D858A0" w:rsidP="007846F7">
      <w:pPr>
        <w:ind w:left="720" w:hanging="720"/>
        <w:jc w:val="lowKashida"/>
        <w:rPr>
          <w:rFonts w:ascii="Traditional Arabic" w:eastAsiaTheme="majorEastAsia" w:hAnsi="Traditional Arabic" w:cs="Traditional Arabic"/>
          <w:color w:val="000000" w:themeColor="text1"/>
          <w:sz w:val="24"/>
          <w:szCs w:val="24"/>
          <w:rtl/>
        </w:rPr>
      </w:pPr>
      <w:r w:rsidRPr="00A9724C">
        <w:rPr>
          <w:rFonts w:ascii="Traditional Arabic" w:eastAsia="Calibri" w:hAnsi="Traditional Arabic" w:cs="Traditional Arabic"/>
          <w:sz w:val="24"/>
          <w:szCs w:val="24"/>
          <w:lang w:bidi="ar-SY"/>
        </w:rPr>
        <w:t>Ali, O., Murray, P. A., Momin, M., Dwivedi, Y. K., &amp; Malik, T. (2024). The Effects of Artificial Intelligence Applications in Educational Settings: Challenges and Strategies. Technological Forecasting and Social Change, 199, 123076</w:t>
      </w:r>
      <w:r w:rsidRPr="00A9724C">
        <w:rPr>
          <w:rFonts w:ascii="Times New Roman" w:eastAsia="Times New Roman" w:hAnsi="Times New Roman" w:cs="Times New Roman"/>
          <w:sz w:val="24"/>
          <w:szCs w:val="24"/>
        </w:rPr>
        <w:t>.</w:t>
      </w:r>
      <w:r w:rsidRPr="00A9724C">
        <w:rPr>
          <w:rFonts w:ascii="Traditional Arabic" w:eastAsiaTheme="majorEastAsia" w:hAnsi="Traditional Arabic" w:cs="Traditional Arabic"/>
          <w:color w:val="000000" w:themeColor="text1"/>
          <w:sz w:val="24"/>
          <w:szCs w:val="24"/>
        </w:rPr>
        <w:t xml:space="preserve"> </w:t>
      </w:r>
      <w:hyperlink r:id="rId105" w:history="1">
        <w:r w:rsidRPr="00A9724C">
          <w:rPr>
            <w:rStyle w:val="Hyperlink"/>
            <w:rFonts w:ascii="Traditional Arabic" w:eastAsiaTheme="majorEastAsia" w:hAnsi="Traditional Arabic" w:cs="Traditional Arabic"/>
            <w:sz w:val="24"/>
            <w:szCs w:val="24"/>
          </w:rPr>
          <w:t>https://doi.org/10.1016/j.techfore.2023.123076</w:t>
        </w:r>
      </w:hyperlink>
    </w:p>
    <w:p w14:paraId="7B4DB205" w14:textId="77655E01" w:rsidR="00B1610A" w:rsidRPr="00A9724C" w:rsidRDefault="00B1610A" w:rsidP="00B1610A">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AL-Melweth, H. M., Alkahtani, A. S., Al-Mdawi, A. M. M., &amp; badawy, W. B. M. (2024). The Impact of Artificial Intelligence on Improving the Quality of Education and Reducing Future Anxiety Among a Sample of Teachers in Saudi Arabia. </w:t>
      </w:r>
      <w:r w:rsidRPr="00A9724C">
        <w:rPr>
          <w:rFonts w:ascii="Times New Roman" w:eastAsia="Times New Roman" w:hAnsi="Times New Roman" w:cs="Times New Roman"/>
          <w:i/>
          <w:iCs/>
          <w:sz w:val="24"/>
          <w:szCs w:val="24"/>
        </w:rPr>
        <w:t>Kurdish Studies</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i/>
          <w:iCs/>
          <w:sz w:val="24"/>
          <w:szCs w:val="24"/>
        </w:rPr>
        <w:t>12</w:t>
      </w:r>
      <w:r w:rsidRPr="00A9724C">
        <w:rPr>
          <w:rFonts w:ascii="Times New Roman" w:eastAsia="Times New Roman" w:hAnsi="Times New Roman" w:cs="Times New Roman"/>
          <w:sz w:val="24"/>
          <w:szCs w:val="24"/>
        </w:rPr>
        <w:t xml:space="preserve">(2), 5741–5758. </w:t>
      </w:r>
      <w:hyperlink r:id="rId106" w:history="1">
        <w:r w:rsidRPr="00A9724C">
          <w:rPr>
            <w:rStyle w:val="Hyperlink"/>
            <w:rFonts w:ascii="Times New Roman" w:eastAsia="Times New Roman" w:hAnsi="Times New Roman" w:cs="Times New Roman"/>
            <w:sz w:val="24"/>
            <w:szCs w:val="24"/>
          </w:rPr>
          <w:t>https://kurdishstudies.net/menu-script/index.php/KS/article/view/2755</w:t>
        </w:r>
      </w:hyperlink>
    </w:p>
    <w:p w14:paraId="1706EB43" w14:textId="4C3CF72F" w:rsidR="006C2197" w:rsidRPr="00A9724C" w:rsidRDefault="006C2197" w:rsidP="006C2197">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Alomair, M. A. (2024). The Impact of Artificial Intelligence Applications on Enhancing the Quality of Secondary-Level Education: Perspectives of Teachers and Students aking Skills, </w:t>
      </w:r>
      <w:r w:rsidRPr="00A9724C">
        <w:rPr>
          <w:rFonts w:ascii="Times New Roman" w:eastAsia="Times New Roman" w:hAnsi="Times New Roman" w:cs="Times New Roman" w:hint="cs"/>
          <w:sz w:val="24"/>
          <w:szCs w:val="24"/>
          <w:rtl/>
          <w:lang w:bidi="ar-EG"/>
        </w:rPr>
        <w:t>مجلة كلية التربية بجامعة</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hint="cs"/>
          <w:sz w:val="24"/>
          <w:szCs w:val="24"/>
          <w:rtl/>
          <w:lang w:bidi="ar-EG"/>
        </w:rPr>
        <w:t xml:space="preserve">أسيوط، 40 (5)، 1 </w:t>
      </w:r>
      <w:r w:rsidRPr="00A9724C">
        <w:rPr>
          <w:rFonts w:ascii="Times New Roman" w:eastAsia="Times New Roman" w:hAnsi="Times New Roman" w:cs="Times New Roman"/>
          <w:sz w:val="24"/>
          <w:szCs w:val="24"/>
          <w:rtl/>
          <w:lang w:bidi="ar-EG"/>
        </w:rPr>
        <w:t>–</w:t>
      </w:r>
      <w:r w:rsidRPr="00A9724C">
        <w:rPr>
          <w:rFonts w:ascii="Times New Roman" w:eastAsia="Times New Roman" w:hAnsi="Times New Roman" w:cs="Times New Roman" w:hint="cs"/>
          <w:sz w:val="24"/>
          <w:szCs w:val="24"/>
          <w:rtl/>
          <w:lang w:bidi="ar-EG"/>
        </w:rPr>
        <w:t xml:space="preserve"> 45 . </w:t>
      </w:r>
      <w:r w:rsidRPr="00A9724C">
        <w:rPr>
          <w:rFonts w:ascii="Times New Roman" w:eastAsia="Times New Roman" w:hAnsi="Times New Roman" w:cs="Times New Roman"/>
          <w:sz w:val="24"/>
          <w:szCs w:val="24"/>
        </w:rPr>
        <w:t xml:space="preserve">  DOI: </w:t>
      </w:r>
      <w:hyperlink r:id="rId107" w:history="1">
        <w:r w:rsidRPr="00A9724C">
          <w:rPr>
            <w:rStyle w:val="Hyperlink"/>
            <w:rFonts w:ascii="Times New Roman" w:eastAsia="Times New Roman" w:hAnsi="Times New Roman" w:cs="Times New Roman"/>
            <w:sz w:val="24"/>
            <w:szCs w:val="24"/>
          </w:rPr>
          <w:t>10.21608/mfes.2024.362334</w:t>
        </w:r>
      </w:hyperlink>
    </w:p>
    <w:p w14:paraId="09502F14" w14:textId="502BADD2"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 xml:space="preserve">Alsalman, A. I. (2024). Artificial Intelligence and its Influence on Strategic Decision-Making: An Exploration at Imam Abdulrahman Bin Faisal University, Saudi Arabia. </w:t>
      </w:r>
      <w:r w:rsidRPr="006C5CE7">
        <w:rPr>
          <w:rFonts w:ascii="Times New Roman" w:eastAsia="Times New Roman" w:hAnsi="Times New Roman" w:cs="Times New Roman"/>
          <w:sz w:val="24"/>
          <w:szCs w:val="24"/>
        </w:rPr>
        <w:t>Journal of International Crisis and Risk Communication Research</w:t>
      </w:r>
      <w:r w:rsidRPr="00A42B2C">
        <w:rPr>
          <w:rFonts w:ascii="Times New Roman" w:eastAsia="Times New Roman" w:hAnsi="Times New Roman" w:cs="Times New Roman"/>
          <w:sz w:val="24"/>
          <w:szCs w:val="24"/>
        </w:rPr>
        <w:t xml:space="preserve">, </w:t>
      </w:r>
      <w:r w:rsidRPr="006C5CE7">
        <w:rPr>
          <w:rFonts w:ascii="Times New Roman" w:eastAsia="Times New Roman" w:hAnsi="Times New Roman" w:cs="Times New Roman"/>
          <w:sz w:val="24"/>
          <w:szCs w:val="24"/>
        </w:rPr>
        <w:t>7</w:t>
      </w:r>
      <w:r w:rsidRPr="00A42B2C">
        <w:rPr>
          <w:rFonts w:ascii="Times New Roman" w:eastAsia="Times New Roman" w:hAnsi="Times New Roman" w:cs="Times New Roman"/>
          <w:sz w:val="24"/>
          <w:szCs w:val="24"/>
        </w:rPr>
        <w:t xml:space="preserve">(S7), 560–578. </w:t>
      </w:r>
      <w:hyperlink r:id="rId108" w:history="1">
        <w:r w:rsidR="006C5CE7" w:rsidRPr="0015499D">
          <w:rPr>
            <w:rStyle w:val="Hyperlink"/>
          </w:rPr>
          <w:t>https://jicrcr.com/index.php/jicrcr/article/view/1383</w:t>
        </w:r>
      </w:hyperlink>
    </w:p>
    <w:p w14:paraId="4423976C" w14:textId="77777777" w:rsidR="006C5CE7" w:rsidRDefault="006C5CE7" w:rsidP="006C5CE7">
      <w:pPr>
        <w:spacing w:before="100" w:beforeAutospacing="1" w:after="100" w:afterAutospacing="1" w:line="240" w:lineRule="auto"/>
        <w:ind w:left="720" w:hanging="720"/>
        <w:jc w:val="both"/>
      </w:pPr>
    </w:p>
    <w:p w14:paraId="7669F35B" w14:textId="77777777" w:rsidR="006C5CE7" w:rsidRDefault="006C5CE7" w:rsidP="006C5CE7">
      <w:pPr>
        <w:spacing w:before="100" w:beforeAutospacing="1" w:after="100" w:afterAutospacing="1" w:line="240" w:lineRule="auto"/>
        <w:ind w:left="720" w:hanging="720"/>
        <w:jc w:val="both"/>
      </w:pPr>
    </w:p>
    <w:p w14:paraId="0DD742FA" w14:textId="77777777" w:rsidR="006C5CE7" w:rsidRDefault="006C5CE7" w:rsidP="006C5CE7">
      <w:pPr>
        <w:spacing w:before="100" w:beforeAutospacing="1" w:after="100" w:afterAutospacing="1" w:line="240" w:lineRule="auto"/>
        <w:ind w:left="720" w:hanging="720"/>
        <w:jc w:val="both"/>
        <w:rPr>
          <w:rtl/>
        </w:rPr>
      </w:pPr>
    </w:p>
    <w:p w14:paraId="373ED87C" w14:textId="77777777" w:rsidR="006C5CE7" w:rsidRDefault="006C5CE7" w:rsidP="006C5CE7">
      <w:pPr>
        <w:spacing w:before="100" w:beforeAutospacing="1" w:after="100" w:afterAutospacing="1" w:line="240" w:lineRule="auto"/>
        <w:ind w:left="720" w:hanging="720"/>
        <w:jc w:val="both"/>
        <w:rPr>
          <w:rFonts w:ascii="Times New Roman" w:eastAsia="Times New Roman" w:hAnsi="Times New Roman" w:cs="Times New Roman"/>
          <w:sz w:val="24"/>
          <w:szCs w:val="24"/>
          <w:rtl/>
        </w:rPr>
      </w:pPr>
    </w:p>
    <w:p w14:paraId="335D0866" w14:textId="723B91F2"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 xml:space="preserve">ALSHAMMARI, A. A. &amp; ALMUTAIRI, H. A. (2022). STRATEGIC PLANNING AND INSTITUTIONAL EXCELLENCE IN EDUCATIONAL INSTITUTIONS: REALITY, CORRELATION, AND IMPACT. Management Research and Practice, 16 (2), 20 – 35. Retrieved from: </w:t>
      </w:r>
      <w:hyperlink r:id="rId109" w:history="1">
        <w:r w:rsidR="006C5CE7" w:rsidRPr="0015499D">
          <w:rPr>
            <w:rStyle w:val="Hyperlink"/>
          </w:rPr>
          <w:t>https://mrp.ase.ro/v16i2/2.pdf</w:t>
        </w:r>
      </w:hyperlink>
    </w:p>
    <w:p w14:paraId="4FC2C882" w14:textId="1C53A058"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Al-Subaie, O.B.A. (2022). A proposed model to evaluate the efforts of institutional excellence in Saudi universities in light of the constituents of the European model of quality and excellence. Journal of Entrepreneurship Education, 25(S1).</w:t>
      </w:r>
      <w:r w:rsidRPr="00A42B2C">
        <w:rPr>
          <w:rFonts w:ascii="Times New Roman" w:eastAsia="Times New Roman" w:hAnsi="Times New Roman" w:cs="Times New Roman" w:hint="cs"/>
          <w:sz w:val="24"/>
          <w:szCs w:val="24"/>
          <w:rtl/>
        </w:rPr>
        <w:t xml:space="preserve"> </w:t>
      </w:r>
      <w:r w:rsidRPr="00A42B2C">
        <w:rPr>
          <w:rFonts w:ascii="Times New Roman" w:eastAsia="Times New Roman" w:hAnsi="Times New Roman" w:cs="Times New Roman"/>
          <w:sz w:val="24"/>
          <w:szCs w:val="24"/>
        </w:rPr>
        <w:t xml:space="preserve"> Retrieved from: </w:t>
      </w:r>
      <w:hyperlink r:id="rId110" w:history="1">
        <w:r w:rsidR="006C5CE7" w:rsidRPr="0015499D">
          <w:rPr>
            <w:rStyle w:val="Hyperlink"/>
          </w:rPr>
          <w:t>https://www.abacademies.org/articles/a-proposed-model-to-evaluate-the-efforts-of-institutional-excellence-in-saudi-universities-in-light-of-the-constituents-of-the-eur-13399.html</w:t>
        </w:r>
      </w:hyperlink>
    </w:p>
    <w:p w14:paraId="50866AFA" w14:textId="2F1A7FE4"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 xml:space="preserve">Althubyani, S. H. (2025). Strategic Integration of Digital Transformation and Accreditation in Saudi Higher Education. </w:t>
      </w:r>
      <w:r w:rsidRPr="006C5CE7">
        <w:rPr>
          <w:rFonts w:ascii="Times New Roman" w:eastAsia="Times New Roman" w:hAnsi="Times New Roman" w:cs="Times New Roman"/>
          <w:sz w:val="24"/>
          <w:szCs w:val="24"/>
        </w:rPr>
        <w:t>EdArXiv</w:t>
      </w:r>
      <w:r w:rsidRPr="00A42B2C">
        <w:rPr>
          <w:rFonts w:ascii="Times New Roman" w:eastAsia="Times New Roman" w:hAnsi="Times New Roman" w:cs="Times New Roman"/>
          <w:sz w:val="24"/>
          <w:szCs w:val="24"/>
        </w:rPr>
        <w:t xml:space="preserve">, </w:t>
      </w:r>
      <w:r w:rsidRPr="006C5CE7">
        <w:rPr>
          <w:rFonts w:ascii="Times New Roman" w:eastAsia="Times New Roman" w:hAnsi="Times New Roman" w:cs="Times New Roman"/>
          <w:sz w:val="24"/>
          <w:szCs w:val="24"/>
        </w:rPr>
        <w:t>11</w:t>
      </w:r>
      <w:r w:rsidRPr="00A42B2C">
        <w:rPr>
          <w:rFonts w:ascii="Times New Roman" w:eastAsia="Times New Roman" w:hAnsi="Times New Roman" w:cs="Times New Roman"/>
          <w:sz w:val="24"/>
          <w:szCs w:val="24"/>
        </w:rPr>
        <w:t xml:space="preserve">, 1–28. </w:t>
      </w:r>
      <w:hyperlink r:id="rId111" w:history="1">
        <w:r w:rsidR="006C5CE7" w:rsidRPr="0015499D">
          <w:rPr>
            <w:rStyle w:val="Hyperlink"/>
          </w:rPr>
          <w:t>https://doi.org/https://doi.org/10.35542/osf.io/93gpr_v1</w:t>
        </w:r>
      </w:hyperlink>
    </w:p>
    <w:p w14:paraId="132E33A5" w14:textId="15985CAD" w:rsidR="00A42B2C" w:rsidRDefault="00A42B2C"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42B2C">
        <w:rPr>
          <w:rFonts w:ascii="Times New Roman" w:eastAsia="Times New Roman" w:hAnsi="Times New Roman" w:cs="Times New Roman"/>
          <w:sz w:val="24"/>
          <w:szCs w:val="24"/>
        </w:rPr>
        <w:t xml:space="preserve">Al-Zahrani, A. M., &amp; Alasmari, T. M. (2024). Exploring the Impact of Artificial Intelligence on Higher Education: The Dynamics of Ethical, Social, and Educational Implications. </w:t>
      </w:r>
      <w:r w:rsidRPr="00A42B2C">
        <w:rPr>
          <w:rFonts w:ascii="Times New Roman" w:eastAsia="Times New Roman" w:hAnsi="Times New Roman" w:cs="Times New Roman"/>
          <w:i/>
          <w:iCs/>
          <w:sz w:val="24"/>
          <w:szCs w:val="24"/>
        </w:rPr>
        <w:t>Humanities and Social Sciences Communications</w:t>
      </w:r>
      <w:r w:rsidRPr="00A42B2C">
        <w:rPr>
          <w:rFonts w:ascii="Times New Roman" w:eastAsia="Times New Roman" w:hAnsi="Times New Roman" w:cs="Times New Roman"/>
          <w:sz w:val="24"/>
          <w:szCs w:val="24"/>
        </w:rPr>
        <w:t xml:space="preserve">, </w:t>
      </w:r>
      <w:r w:rsidRPr="00A42B2C">
        <w:rPr>
          <w:rFonts w:ascii="Times New Roman" w:eastAsia="Times New Roman" w:hAnsi="Times New Roman" w:cs="Times New Roman"/>
          <w:i/>
          <w:iCs/>
          <w:sz w:val="24"/>
          <w:szCs w:val="24"/>
        </w:rPr>
        <w:t>11</w:t>
      </w:r>
      <w:r w:rsidRPr="00A42B2C">
        <w:rPr>
          <w:rFonts w:ascii="Times New Roman" w:eastAsia="Times New Roman" w:hAnsi="Times New Roman" w:cs="Times New Roman"/>
          <w:sz w:val="24"/>
          <w:szCs w:val="24"/>
        </w:rPr>
        <w:t xml:space="preserve">(1), 912. </w:t>
      </w:r>
      <w:hyperlink r:id="rId112" w:history="1">
        <w:r w:rsidRPr="00A42B2C">
          <w:rPr>
            <w:rStyle w:val="Hyperlink"/>
            <w:rFonts w:ascii="Times New Roman" w:eastAsia="Times New Roman" w:hAnsi="Times New Roman" w:cs="Times New Roman"/>
            <w:sz w:val="24"/>
            <w:szCs w:val="24"/>
          </w:rPr>
          <w:t>https://doi.org/10.1057/s41599-024-03432-4</w:t>
        </w:r>
      </w:hyperlink>
    </w:p>
    <w:p w14:paraId="02744930" w14:textId="6F4A5F12" w:rsidR="00B1610A" w:rsidRDefault="00B1610A" w:rsidP="00A42B2C">
      <w:pPr>
        <w:spacing w:before="100" w:beforeAutospacing="1" w:after="100" w:afterAutospacing="1" w:line="240" w:lineRule="auto"/>
        <w:ind w:left="720" w:hanging="720"/>
        <w:jc w:val="mediumKashida"/>
      </w:pPr>
      <w:r w:rsidRPr="00A9724C">
        <w:rPr>
          <w:rFonts w:ascii="Times New Roman" w:eastAsia="Times New Roman" w:hAnsi="Times New Roman" w:cs="Times New Roman"/>
          <w:sz w:val="24"/>
          <w:szCs w:val="24"/>
        </w:rPr>
        <w:t>Anbarasan, P.; Bhagya, Rathana; Gupta, Prem Shankar., Rout, Sharade Pranna; Nishi, Fatma; Varshney, Deepika., Samiuddin, &amp; Kumar, Parmod. (2025). Digital Transformation in Higher Education: A Blend of Social Science, Management, and Policy Perspectives. </w:t>
      </w:r>
      <w:r w:rsidRPr="00A42B2C">
        <w:rPr>
          <w:rFonts w:ascii="Times New Roman" w:eastAsia="Times New Roman" w:hAnsi="Times New Roman" w:cs="Times New Roman"/>
          <w:sz w:val="24"/>
          <w:szCs w:val="24"/>
        </w:rPr>
        <w:t>Lex Localis: Journal of Local Self-Government</w:t>
      </w:r>
      <w:r w:rsidRPr="00A9724C">
        <w:rPr>
          <w:rFonts w:ascii="Times New Roman" w:eastAsia="Times New Roman" w:hAnsi="Times New Roman" w:cs="Times New Roman"/>
          <w:sz w:val="24"/>
          <w:szCs w:val="24"/>
        </w:rPr>
        <w:t>, </w:t>
      </w:r>
      <w:r w:rsidRPr="00A42B2C">
        <w:rPr>
          <w:rFonts w:ascii="Times New Roman" w:eastAsia="Times New Roman" w:hAnsi="Times New Roman" w:cs="Times New Roman"/>
          <w:sz w:val="24"/>
          <w:szCs w:val="24"/>
        </w:rPr>
        <w:t>23</w:t>
      </w:r>
      <w:r w:rsidRPr="00A9724C">
        <w:rPr>
          <w:rFonts w:ascii="Times New Roman" w:eastAsia="Times New Roman" w:hAnsi="Times New Roman" w:cs="Times New Roman"/>
          <w:sz w:val="24"/>
          <w:szCs w:val="24"/>
        </w:rPr>
        <w:t xml:space="preserve">(S5), 2156–2175. Retrieved from: </w:t>
      </w:r>
      <w:hyperlink r:id="rId113" w:history="1">
        <w:r w:rsidR="00A42B2C" w:rsidRPr="00211634">
          <w:rPr>
            <w:rStyle w:val="Hyperlink"/>
          </w:rPr>
          <w:t>https://research-ebsco-com.sdl.idm.oclc.org/c/5v5h53/viewer/pdf/fk7ekrk57z</w:t>
        </w:r>
      </w:hyperlink>
    </w:p>
    <w:p w14:paraId="78219B93" w14:textId="437086CA" w:rsidR="003F1033" w:rsidRPr="00A9724C" w:rsidRDefault="009A6737" w:rsidP="00A42B2C">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Atymtayeva, L. &amp; Kozhakhmet, K &amp; Savchenko, A. (2020). Automated System for Monitoring of Educational Processes: Collection, Management, and Modeling of Data. In: Shishkov, B. (eds) Business Modeling and Software Design. BMSD 2020. Lecture Notes in Business Information Processing, vol 391. Springer, Cham.  Retrieved from: </w:t>
      </w:r>
      <w:hyperlink r:id="rId114" w:history="1">
        <w:r w:rsidRPr="00A9724C">
          <w:rPr>
            <w:rStyle w:val="Hyperlink"/>
            <w:rFonts w:ascii="Times New Roman" w:eastAsia="Times New Roman" w:hAnsi="Times New Roman" w:cs="Times New Roman"/>
            <w:sz w:val="24"/>
            <w:szCs w:val="24"/>
          </w:rPr>
          <w:t>https://link.springer.com/chapter/10.1007/978-3-030-52306-0_24</w:t>
        </w:r>
      </w:hyperlink>
    </w:p>
    <w:p w14:paraId="5D92165C" w14:textId="0162C09C" w:rsidR="008D11F0" w:rsidRPr="00A9724C" w:rsidRDefault="009A6737"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Bilal, A. O. A., &amp; Bakhit, M. A. A. (2025). The Impact of Artificial Intelligence Applications on Improving the Quality of Accounting Education in Saudi Universities. </w:t>
      </w:r>
      <w:r w:rsidRPr="00A9724C">
        <w:rPr>
          <w:rFonts w:ascii="Times New Roman" w:eastAsia="Times New Roman" w:hAnsi="Times New Roman" w:cs="Times New Roman"/>
          <w:i/>
          <w:iCs/>
          <w:sz w:val="24"/>
          <w:szCs w:val="24"/>
        </w:rPr>
        <w:t>Journal of Business and Environmental Sciences</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i/>
          <w:iCs/>
          <w:sz w:val="24"/>
          <w:szCs w:val="24"/>
        </w:rPr>
        <w:t>4</w:t>
      </w:r>
      <w:r w:rsidRPr="00A9724C">
        <w:rPr>
          <w:rFonts w:ascii="Times New Roman" w:eastAsia="Times New Roman" w:hAnsi="Times New Roman" w:cs="Times New Roman"/>
          <w:sz w:val="24"/>
          <w:szCs w:val="24"/>
        </w:rPr>
        <w:t xml:space="preserve">(1), 210–229. </w:t>
      </w:r>
      <w:hyperlink r:id="rId115" w:history="1">
        <w:r w:rsidRPr="00A9724C">
          <w:rPr>
            <w:rStyle w:val="Hyperlink"/>
            <w:rFonts w:ascii="Times New Roman" w:eastAsia="Times New Roman" w:hAnsi="Times New Roman" w:cs="Times New Roman"/>
            <w:sz w:val="24"/>
            <w:szCs w:val="24"/>
          </w:rPr>
          <w:t>https://doi.org/10.21608/jcese.2024.328215.1083</w:t>
        </w:r>
      </w:hyperlink>
    </w:p>
    <w:p w14:paraId="6DA95C37" w14:textId="77777777" w:rsidR="003467C5" w:rsidRPr="00A9724C" w:rsidRDefault="003467C5" w:rsidP="003467C5">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Cruz, M. T. &amp; Capili-Kummer, M. G. (2023). Employability using Data Mining Techniques for Higher Education Institutions. International Journal of Computing and Digital Systems, </w:t>
      </w:r>
      <w:r w:rsidRPr="00A9724C">
        <w:rPr>
          <w:rFonts w:ascii="Times New Roman" w:eastAsia="Times New Roman" w:hAnsi="Times New Roman" w:cs="Times New Roman"/>
          <w:sz w:val="24"/>
          <w:szCs w:val="24"/>
        </w:rPr>
        <w:lastRenderedPageBreak/>
        <w:t xml:space="preserve">13 (1), 1254 – 1262. Retrieved from: </w:t>
      </w:r>
      <w:hyperlink r:id="rId116" w:history="1">
        <w:r w:rsidRPr="00A9724C">
          <w:rPr>
            <w:rStyle w:val="Hyperlink"/>
            <w:rFonts w:ascii="Times New Roman" w:eastAsia="Times New Roman" w:hAnsi="Times New Roman" w:cs="Times New Roman"/>
            <w:sz w:val="24"/>
            <w:szCs w:val="24"/>
          </w:rPr>
          <w:t>https://www.openread.academy/en/paper/reading?corpusId=259072244</w:t>
        </w:r>
      </w:hyperlink>
    </w:p>
    <w:p w14:paraId="09BD6B40" w14:textId="6B885AFB" w:rsidR="00A42B2C" w:rsidRDefault="00A42B2C" w:rsidP="00A42B2C">
      <w:pPr>
        <w:spacing w:before="100" w:beforeAutospacing="1" w:after="100" w:afterAutospacing="1" w:line="240" w:lineRule="auto"/>
        <w:ind w:left="720" w:hanging="720"/>
        <w:jc w:val="both"/>
        <w:rPr>
          <w:rFonts w:ascii="Times New Roman" w:eastAsia="Times New Roman" w:hAnsi="Times New Roman" w:cs="Times New Roman"/>
          <w:sz w:val="24"/>
          <w:szCs w:val="24"/>
        </w:rPr>
      </w:pPr>
      <w:bookmarkStart w:id="22" w:name="_Hlk215827071"/>
      <w:r w:rsidRPr="00A42B2C">
        <w:rPr>
          <w:rFonts w:ascii="Times New Roman" w:eastAsia="Times New Roman" w:hAnsi="Times New Roman" w:cs="Times New Roman"/>
          <w:sz w:val="24"/>
          <w:szCs w:val="24"/>
        </w:rPr>
        <w:t xml:space="preserve">Daradkah, A. M., Awais, B. E., Telfah, E. A., AlKhatib, F. Y., Al-Kilani, J., Alqudah, R. A., Maqableh, M. A., Mahmoud, A. M. A., Jaradat, M. S., Hourieh, A. H., Momany, M. A., ALShurman, M. M., Arafat, M., Rababah, S. A. A., &amp; Al, S. A. A. (2024). Applying Artificial Intelligence (AI) and Digital Competencies to Drive Organizational Excellence. </w:t>
      </w:r>
      <w:r w:rsidRPr="00A42B2C">
        <w:rPr>
          <w:rFonts w:ascii="Times New Roman" w:eastAsia="Times New Roman" w:hAnsi="Times New Roman" w:cs="Times New Roman"/>
          <w:i/>
          <w:iCs/>
          <w:sz w:val="24"/>
          <w:szCs w:val="24"/>
        </w:rPr>
        <w:t>Applied Mathematics &amp; Information Sciences</w:t>
      </w:r>
      <w:r w:rsidRPr="00A42B2C">
        <w:rPr>
          <w:rFonts w:ascii="Times New Roman" w:eastAsia="Times New Roman" w:hAnsi="Times New Roman" w:cs="Times New Roman"/>
          <w:sz w:val="24"/>
          <w:szCs w:val="24"/>
        </w:rPr>
        <w:t xml:space="preserve">, </w:t>
      </w:r>
      <w:r w:rsidRPr="00A42B2C">
        <w:rPr>
          <w:rFonts w:ascii="Times New Roman" w:eastAsia="Times New Roman" w:hAnsi="Times New Roman" w:cs="Times New Roman"/>
          <w:i/>
          <w:iCs/>
          <w:sz w:val="24"/>
          <w:szCs w:val="24"/>
        </w:rPr>
        <w:t>18</w:t>
      </w:r>
      <w:r w:rsidRPr="00A42B2C">
        <w:rPr>
          <w:rFonts w:ascii="Times New Roman" w:eastAsia="Times New Roman" w:hAnsi="Times New Roman" w:cs="Times New Roman"/>
          <w:sz w:val="24"/>
          <w:szCs w:val="24"/>
        </w:rPr>
        <w:t xml:space="preserve">(6), 1303–1316. </w:t>
      </w:r>
      <w:hyperlink r:id="rId117" w:history="1">
        <w:r w:rsidRPr="00A42B2C">
          <w:rPr>
            <w:rStyle w:val="Hyperlink"/>
            <w:rFonts w:ascii="Times New Roman" w:eastAsia="Times New Roman" w:hAnsi="Times New Roman" w:cs="Times New Roman"/>
            <w:sz w:val="24"/>
            <w:szCs w:val="24"/>
          </w:rPr>
          <w:t>https://doi.org/10.18576/amis/180612</w:t>
        </w:r>
      </w:hyperlink>
    </w:p>
    <w:p w14:paraId="50711D54" w14:textId="5E33F150" w:rsidR="006B14B6" w:rsidRPr="00A9724C" w:rsidRDefault="006B14B6"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tl/>
          <w:lang w:bidi="ar-EG"/>
        </w:rPr>
      </w:pPr>
      <w:r w:rsidRPr="00A9724C">
        <w:rPr>
          <w:rFonts w:ascii="Times New Roman" w:eastAsia="Times New Roman" w:hAnsi="Times New Roman" w:cs="Times New Roman"/>
          <w:sz w:val="24"/>
          <w:szCs w:val="24"/>
        </w:rPr>
        <w:t>Davidaviciene</w:t>
      </w:r>
      <w:bookmarkEnd w:id="22"/>
      <w:r w:rsidRPr="00A9724C">
        <w:rPr>
          <w:rFonts w:ascii="Times New Roman" w:eastAsia="Times New Roman" w:hAnsi="Times New Roman" w:cs="Times New Roman"/>
          <w:sz w:val="24"/>
          <w:szCs w:val="24"/>
        </w:rPr>
        <w:t>, Vida., &amp; Limanovskaja, Anna. (2025). Digital Transformation of Educational Processes in Higher Education: Tendences and Consequences. </w:t>
      </w:r>
      <w:r w:rsidRPr="00A9724C">
        <w:rPr>
          <w:rFonts w:ascii="Times New Roman" w:eastAsia="Times New Roman" w:hAnsi="Times New Roman" w:cs="Times New Roman"/>
          <w:i/>
          <w:iCs/>
          <w:sz w:val="24"/>
          <w:szCs w:val="24"/>
        </w:rPr>
        <w:t>Journal of Competitiveness</w:t>
      </w:r>
      <w:r w:rsidRPr="00A9724C">
        <w:rPr>
          <w:rFonts w:ascii="Times New Roman" w:eastAsia="Times New Roman" w:hAnsi="Times New Roman" w:cs="Times New Roman"/>
          <w:sz w:val="24"/>
          <w:szCs w:val="24"/>
        </w:rPr>
        <w:t>, </w:t>
      </w:r>
      <w:r w:rsidRPr="00A9724C">
        <w:rPr>
          <w:rFonts w:ascii="Times New Roman" w:eastAsia="Times New Roman" w:hAnsi="Times New Roman" w:cs="Times New Roman"/>
          <w:i/>
          <w:iCs/>
          <w:sz w:val="24"/>
          <w:szCs w:val="24"/>
        </w:rPr>
        <w:t>17</w:t>
      </w:r>
      <w:r w:rsidRPr="00A9724C">
        <w:rPr>
          <w:rFonts w:ascii="Times New Roman" w:eastAsia="Times New Roman" w:hAnsi="Times New Roman" w:cs="Times New Roman"/>
          <w:sz w:val="24"/>
          <w:szCs w:val="24"/>
        </w:rPr>
        <w:t xml:space="preserve">(3), 202–221. </w:t>
      </w:r>
      <w:hyperlink r:id="rId118" w:history="1">
        <w:r w:rsidRPr="00A9724C">
          <w:rPr>
            <w:rStyle w:val="Hyperlink"/>
            <w:rFonts w:ascii="Times New Roman" w:eastAsia="Times New Roman" w:hAnsi="Times New Roman" w:cs="Times New Roman"/>
            <w:sz w:val="24"/>
            <w:szCs w:val="24"/>
          </w:rPr>
          <w:t>https://doi-org.sdl.idm.oclc.org/10.7441/joc.2025.03.08</w:t>
        </w:r>
      </w:hyperlink>
    </w:p>
    <w:p w14:paraId="55CAD4E7" w14:textId="0F7D1258" w:rsidR="006B14B6" w:rsidRPr="00A9724C" w:rsidRDefault="00E105D6"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lang w:bidi="ar-EG"/>
        </w:rPr>
        <w:t xml:space="preserve">Farhan, N. D., Sadiq, B. H., Zwayyer, M. H., &amp; Arnout, B. A. (2024). The Impact of Using Artificial Intelligence Techniques in Improving the Quality of Educational Services/case Study at the University of Baghdad. </w:t>
      </w:r>
      <w:r w:rsidRPr="00A9724C">
        <w:rPr>
          <w:rFonts w:ascii="Times New Roman" w:eastAsia="Times New Roman" w:hAnsi="Times New Roman" w:cs="Times New Roman"/>
          <w:i/>
          <w:iCs/>
          <w:sz w:val="24"/>
          <w:szCs w:val="24"/>
          <w:lang w:bidi="ar-EG"/>
        </w:rPr>
        <w:t>Frontiers in Education</w:t>
      </w:r>
      <w:r w:rsidRPr="00A9724C">
        <w:rPr>
          <w:rFonts w:ascii="Times New Roman" w:eastAsia="Times New Roman" w:hAnsi="Times New Roman" w:cs="Times New Roman"/>
          <w:sz w:val="24"/>
          <w:szCs w:val="24"/>
          <w:lang w:bidi="ar-EG"/>
        </w:rPr>
        <w:t xml:space="preserve">, </w:t>
      </w:r>
      <w:r w:rsidRPr="00A9724C">
        <w:rPr>
          <w:rFonts w:ascii="Times New Roman" w:eastAsia="Times New Roman" w:hAnsi="Times New Roman" w:cs="Times New Roman"/>
          <w:i/>
          <w:iCs/>
          <w:sz w:val="24"/>
          <w:szCs w:val="24"/>
          <w:lang w:bidi="ar-EG"/>
        </w:rPr>
        <w:t>9</w:t>
      </w:r>
      <w:r w:rsidRPr="00A9724C">
        <w:rPr>
          <w:rFonts w:ascii="Times New Roman" w:eastAsia="Times New Roman" w:hAnsi="Times New Roman" w:cs="Times New Roman"/>
          <w:sz w:val="24"/>
          <w:szCs w:val="24"/>
          <w:lang w:bidi="ar-EG"/>
        </w:rPr>
        <w:t xml:space="preserve">, 1474370. </w:t>
      </w:r>
      <w:hyperlink r:id="rId119" w:history="1">
        <w:r w:rsidRPr="00A9724C">
          <w:rPr>
            <w:rStyle w:val="Hyperlink"/>
            <w:rFonts w:ascii="Times New Roman" w:eastAsia="Times New Roman" w:hAnsi="Times New Roman" w:cs="Times New Roman"/>
            <w:sz w:val="24"/>
            <w:szCs w:val="24"/>
            <w:lang w:bidi="ar-EG"/>
          </w:rPr>
          <w:t>https://doi.org/10.3389/feduc.2024.1474370</w:t>
        </w:r>
      </w:hyperlink>
    </w:p>
    <w:p w14:paraId="51C4A5E2" w14:textId="4483CDDB" w:rsidR="006B14B6" w:rsidRPr="00A9724C" w:rsidRDefault="006B14B6"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Hussein, Z. (2024) . Administrative Practices in Achieving Organizational Excellence in Iraqi Universities. Research Square, 1 (15), 1 – 15.  Retrieved from: </w:t>
      </w:r>
      <w:hyperlink r:id="rId120" w:history="1">
        <w:r w:rsidRPr="00A9724C">
          <w:rPr>
            <w:rStyle w:val="Hyperlink"/>
            <w:rFonts w:ascii="Times New Roman" w:eastAsia="Times New Roman" w:hAnsi="Times New Roman" w:cs="Times New Roman"/>
            <w:sz w:val="24"/>
            <w:szCs w:val="24"/>
          </w:rPr>
          <w:t>https://www.researchsquare.com/article/rs-4894917/v1</w:t>
        </w:r>
      </w:hyperlink>
    </w:p>
    <w:p w14:paraId="33F8DFAA" w14:textId="4C35795C" w:rsidR="003467C5" w:rsidRPr="00A9724C" w:rsidRDefault="008D11F0"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Kamrozzaman, N. A&amp; Jie, A. L. X. (2024). The Challenges of Higher Education Students Face in Using Artificial Intelligence (AI) against Their Learning Experiences. Open Journal of Social Sciences, 12 (10), 362 – 387. Retrieved from:  </w:t>
      </w:r>
      <w:hyperlink r:id="rId121" w:history="1">
        <w:r w:rsidRPr="00A9724C">
          <w:rPr>
            <w:rStyle w:val="Hyperlink"/>
            <w:rFonts w:ascii="Times New Roman" w:eastAsia="Times New Roman" w:hAnsi="Times New Roman" w:cs="Times New Roman"/>
            <w:sz w:val="24"/>
            <w:szCs w:val="24"/>
          </w:rPr>
          <w:t>https://doi.org/10.4236/jss.2024.1210025</w:t>
        </w:r>
      </w:hyperlink>
    </w:p>
    <w:p w14:paraId="46E23A46" w14:textId="3A7D8B86" w:rsidR="00757044" w:rsidRPr="00A9724C" w:rsidRDefault="00846B01"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Jangjarat, K. and Klayklung, P. and Chocksathaporn, P. and Maskran, P. (2023). The Impact of Smart Education on Learning Outcomes in the Digital Era: A Systematic Review Advance Knowledge for Executives, 2(2), 1-9, 2023, Available at SSRN: </w:t>
      </w:r>
      <w:hyperlink r:id="rId122" w:history="1">
        <w:r w:rsidRPr="00A9724C">
          <w:rPr>
            <w:rStyle w:val="Hyperlink"/>
            <w:rFonts w:ascii="Times New Roman" w:eastAsia="Times New Roman" w:hAnsi="Times New Roman" w:cs="Times New Roman"/>
            <w:sz w:val="24"/>
            <w:szCs w:val="24"/>
          </w:rPr>
          <w:t>https://ssrn.com/abstract=4424676</w:t>
        </w:r>
      </w:hyperlink>
    </w:p>
    <w:p w14:paraId="12B73660" w14:textId="77777777" w:rsidR="00D46D80" w:rsidRPr="00D46D80" w:rsidRDefault="00D46D80" w:rsidP="00F31BB4">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bookmarkStart w:id="23" w:name="_Hlk215849576"/>
      <w:r w:rsidRPr="00A9724C">
        <w:rPr>
          <w:rFonts w:ascii="Times New Roman" w:eastAsia="Times New Roman" w:hAnsi="Times New Roman" w:cs="Times New Roman"/>
          <w:sz w:val="24"/>
          <w:szCs w:val="24"/>
        </w:rPr>
        <w:t>Rabiei</w:t>
      </w:r>
      <w:bookmarkEnd w:id="23"/>
      <w:r w:rsidRPr="00A9724C">
        <w:rPr>
          <w:rFonts w:ascii="Times New Roman" w:eastAsia="Times New Roman" w:hAnsi="Times New Roman" w:cs="Times New Roman"/>
          <w:sz w:val="24"/>
          <w:szCs w:val="24"/>
        </w:rPr>
        <w:t xml:space="preserve">, S. &amp; </w:t>
      </w:r>
      <w:bookmarkStart w:id="24" w:name="_Hlk215849592"/>
      <w:r w:rsidRPr="00A9724C">
        <w:rPr>
          <w:rFonts w:ascii="Times New Roman" w:eastAsia="Times New Roman" w:hAnsi="Times New Roman" w:cs="Times New Roman"/>
          <w:sz w:val="24"/>
          <w:szCs w:val="24"/>
        </w:rPr>
        <w:t>Rostami</w:t>
      </w:r>
      <w:bookmarkEnd w:id="24"/>
      <w:r w:rsidRPr="00A9724C">
        <w:rPr>
          <w:rFonts w:ascii="Times New Roman" w:eastAsia="Times New Roman" w:hAnsi="Times New Roman" w:cs="Times New Roman"/>
          <w:sz w:val="24"/>
          <w:szCs w:val="24"/>
        </w:rPr>
        <w:t>, M. (20</w:t>
      </w:r>
      <w:r w:rsidRPr="00A9724C">
        <w:rPr>
          <w:rFonts w:ascii="Times New Roman" w:eastAsia="Times New Roman" w:hAnsi="Times New Roman" w:cs="Times New Roman" w:hint="cs"/>
          <w:sz w:val="24"/>
          <w:szCs w:val="24"/>
          <w:rtl/>
        </w:rPr>
        <w:t>15</w:t>
      </w:r>
      <w:r w:rsidRPr="00A9724C">
        <w:rPr>
          <w:rFonts w:ascii="Times New Roman" w:eastAsia="Times New Roman" w:hAnsi="Times New Roman" w:cs="Times New Roman"/>
          <w:sz w:val="24"/>
          <w:szCs w:val="24"/>
        </w:rPr>
        <w:t xml:space="preserve">). THE EFFECT OF EDUCATIONAL PROCESSES IN THE EFQM MODEL ON KNOWLEDGE, ATTITUDE, SKILL IMPROVEMENT AND SATISFACTION. International Journal of Economics, Commerce &amp; Management, 3 (11), 42 – 66. Retrieved from: </w:t>
      </w:r>
      <w:hyperlink r:id="rId123" w:history="1">
        <w:r w:rsidRPr="00A9724C">
          <w:rPr>
            <w:rStyle w:val="Hyperlink"/>
            <w:rFonts w:ascii="Times New Roman" w:eastAsia="Times New Roman" w:hAnsi="Times New Roman" w:cs="Times New Roman"/>
            <w:sz w:val="24"/>
            <w:szCs w:val="24"/>
          </w:rPr>
          <w:t>https://ijecm.co.uk/wp-content/uploads/2015/11/3114.pdf</w:t>
        </w:r>
      </w:hyperlink>
    </w:p>
    <w:p w14:paraId="369E0E99" w14:textId="77777777" w:rsidR="00757044" w:rsidRPr="00757044" w:rsidRDefault="00757044" w:rsidP="00757044">
      <w:pPr>
        <w:spacing w:before="100" w:beforeAutospacing="1" w:after="100" w:afterAutospacing="1" w:line="240" w:lineRule="auto"/>
        <w:ind w:left="720" w:hanging="720"/>
        <w:jc w:val="both"/>
        <w:rPr>
          <w:rFonts w:ascii="Times New Roman" w:eastAsia="Times New Roman" w:hAnsi="Times New Roman" w:cs="Times New Roman"/>
          <w:sz w:val="24"/>
          <w:szCs w:val="24"/>
        </w:rPr>
      </w:pPr>
    </w:p>
    <w:p w14:paraId="523A3A64" w14:textId="77777777" w:rsidR="00310599" w:rsidRPr="00310599" w:rsidRDefault="00310599" w:rsidP="00310599">
      <w:pPr>
        <w:rPr>
          <w:rtl/>
        </w:rPr>
      </w:pPr>
    </w:p>
    <w:sectPr w:rsidR="00310599" w:rsidRPr="00310599" w:rsidSect="00686E1F">
      <w:pgSz w:w="12240" w:h="15840"/>
      <w:pgMar w:top="1418" w:right="1701" w:bottom="1418" w:left="1418"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Tareq Hashim" w:date="2026-03-05T23:36:00Z" w:initials="TH">
    <w:p w14:paraId="7207097A" w14:textId="7C936AD6" w:rsidR="00572F85" w:rsidRDefault="00572F85">
      <w:pPr>
        <w:pStyle w:val="CommentText"/>
        <w:rPr>
          <w:rtl/>
          <w:lang w:bidi="ar-JO"/>
        </w:rPr>
      </w:pPr>
      <w:r>
        <w:rPr>
          <w:rStyle w:val="CommentReference"/>
        </w:rPr>
        <w:annotationRef/>
      </w:r>
      <w:r>
        <w:rPr>
          <w:rFonts w:hint="cs"/>
          <w:rtl/>
          <w:lang w:bidi="ar-JO"/>
        </w:rPr>
        <w:t>توثيق المرجع</w:t>
      </w:r>
    </w:p>
  </w:comment>
  <w:comment w:id="6" w:author="Tareq Hashim" w:date="2026-03-05T23:41:00Z" w:initials="TH">
    <w:p w14:paraId="1ECFDE87" w14:textId="619A1E1B" w:rsidR="003F117A" w:rsidRDefault="003F117A">
      <w:pPr>
        <w:pStyle w:val="CommentText"/>
      </w:pPr>
      <w:r>
        <w:rPr>
          <w:rStyle w:val="CommentReference"/>
        </w:rPr>
        <w:annotationRef/>
      </w:r>
      <w:r>
        <w:rPr>
          <w:rFonts w:hint="cs"/>
          <w:rtl/>
        </w:rPr>
        <w:t>توثيق الجدول</w:t>
      </w:r>
    </w:p>
  </w:comment>
  <w:comment w:id="11" w:author="Tareq Hashim" w:date="2026-03-05T23:42:00Z" w:initials="TH">
    <w:p w14:paraId="3F73EA15" w14:textId="6AE328BA" w:rsidR="0014330A" w:rsidRDefault="0014330A">
      <w:pPr>
        <w:pStyle w:val="CommentText"/>
      </w:pPr>
      <w:r>
        <w:rPr>
          <w:rStyle w:val="CommentReference"/>
        </w:rPr>
        <w:annotationRef/>
      </w:r>
      <w:r>
        <w:rPr>
          <w:rFonts w:hint="cs"/>
          <w:rtl/>
        </w:rPr>
        <w:t>توثيق الشكل</w:t>
      </w:r>
    </w:p>
  </w:comment>
  <w:comment w:id="14" w:author="Tareq Hashim" w:date="2026-03-05T23:45:00Z" w:initials="TH">
    <w:p w14:paraId="250B0D10" w14:textId="70CADD6D" w:rsidR="00F828A6" w:rsidRDefault="00F828A6">
      <w:pPr>
        <w:pStyle w:val="CommentText"/>
      </w:pPr>
      <w:r>
        <w:rPr>
          <w:rStyle w:val="CommentReference"/>
        </w:rPr>
        <w:annotationRef/>
      </w:r>
      <w:r>
        <w:rPr>
          <w:rFonts w:hint="cs"/>
          <w:rtl/>
        </w:rPr>
        <w:t>التوثيق بشكل صحيح</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07097A" w15:done="0"/>
  <w15:commentEx w15:paraId="1ECFDE87" w15:done="0"/>
  <w15:commentEx w15:paraId="3F73EA15" w15:done="0"/>
  <w15:commentEx w15:paraId="250B0D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E36435C" w16cex:dateUtc="2026-03-05T20:36:00Z"/>
  <w16cex:commentExtensible w16cex:durableId="1C2E88B6" w16cex:dateUtc="2026-03-05T20:41:00Z"/>
  <w16cex:commentExtensible w16cex:durableId="5D81D527" w16cex:dateUtc="2026-03-05T20:42:00Z"/>
  <w16cex:commentExtensible w16cex:durableId="135C05AC" w16cex:dateUtc="2026-03-05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07097A" w16cid:durableId="7E36435C"/>
  <w16cid:commentId w16cid:paraId="1ECFDE87" w16cid:durableId="1C2E88B6"/>
  <w16cid:commentId w16cid:paraId="3F73EA15" w16cid:durableId="5D81D527"/>
  <w16cid:commentId w16cid:paraId="250B0D10" w16cid:durableId="135C05A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E05"/>
    <w:multiLevelType w:val="hybridMultilevel"/>
    <w:tmpl w:val="3E7EC130"/>
    <w:lvl w:ilvl="0" w:tplc="D062B80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3643588"/>
    <w:multiLevelType w:val="hybridMultilevel"/>
    <w:tmpl w:val="B866CE9E"/>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E75D33"/>
    <w:multiLevelType w:val="hybridMultilevel"/>
    <w:tmpl w:val="633C7D0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704AF2"/>
    <w:multiLevelType w:val="hybridMultilevel"/>
    <w:tmpl w:val="F9720F28"/>
    <w:lvl w:ilvl="0" w:tplc="2AC069D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61337AA"/>
    <w:multiLevelType w:val="hybridMultilevel"/>
    <w:tmpl w:val="69901530"/>
    <w:lvl w:ilvl="0" w:tplc="ECA8A78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94B2F9E"/>
    <w:multiLevelType w:val="hybridMultilevel"/>
    <w:tmpl w:val="CD827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FB2DB8"/>
    <w:multiLevelType w:val="multilevel"/>
    <w:tmpl w:val="5A2CDF7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7E3525"/>
    <w:multiLevelType w:val="hybridMultilevel"/>
    <w:tmpl w:val="4BB81EB6"/>
    <w:lvl w:ilvl="0" w:tplc="0928C19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11826A32"/>
    <w:multiLevelType w:val="hybridMultilevel"/>
    <w:tmpl w:val="8102C6E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1B0F3C56"/>
    <w:multiLevelType w:val="multilevel"/>
    <w:tmpl w:val="E8B8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B473AE"/>
    <w:multiLevelType w:val="multilevel"/>
    <w:tmpl w:val="6664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F81FDC"/>
    <w:multiLevelType w:val="hybridMultilevel"/>
    <w:tmpl w:val="15CCB2D2"/>
    <w:lvl w:ilvl="0" w:tplc="ECA8A78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1F84472C"/>
    <w:multiLevelType w:val="hybridMultilevel"/>
    <w:tmpl w:val="28F6BC3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C47AEB"/>
    <w:multiLevelType w:val="hybridMultilevel"/>
    <w:tmpl w:val="70F84354"/>
    <w:lvl w:ilvl="0" w:tplc="E8A6A6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CB6AD7"/>
    <w:multiLevelType w:val="hybridMultilevel"/>
    <w:tmpl w:val="15F24A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A90537"/>
    <w:multiLevelType w:val="hybridMultilevel"/>
    <w:tmpl w:val="82824E08"/>
    <w:lvl w:ilvl="0" w:tplc="ECA8A7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881544"/>
    <w:multiLevelType w:val="hybridMultilevel"/>
    <w:tmpl w:val="F70E660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D23E05"/>
    <w:multiLevelType w:val="hybridMultilevel"/>
    <w:tmpl w:val="14C4F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B11956"/>
    <w:multiLevelType w:val="hybridMultilevel"/>
    <w:tmpl w:val="9DE6F9CE"/>
    <w:lvl w:ilvl="0" w:tplc="ECA8A780">
      <w:start w:val="1"/>
      <w:numFmt w:val="arabicAlpha"/>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379D3ECB"/>
    <w:multiLevelType w:val="hybridMultilevel"/>
    <w:tmpl w:val="6B062E7C"/>
    <w:lvl w:ilvl="0" w:tplc="C176845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39F10665"/>
    <w:multiLevelType w:val="hybridMultilevel"/>
    <w:tmpl w:val="FC32B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1D53B9F"/>
    <w:multiLevelType w:val="hybridMultilevel"/>
    <w:tmpl w:val="05D634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4766AD"/>
    <w:multiLevelType w:val="multilevel"/>
    <w:tmpl w:val="6EBA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A1520A"/>
    <w:multiLevelType w:val="multilevel"/>
    <w:tmpl w:val="258E1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3A2E91"/>
    <w:multiLevelType w:val="multilevel"/>
    <w:tmpl w:val="00307F6A"/>
    <w:lvl w:ilvl="0">
      <w:start w:val="1"/>
      <w:numFmt w:val="arabicAlpha"/>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B870A83"/>
    <w:multiLevelType w:val="hybridMultilevel"/>
    <w:tmpl w:val="CEDA2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BBB7143"/>
    <w:multiLevelType w:val="multilevel"/>
    <w:tmpl w:val="C5E2F7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D5D7B8E"/>
    <w:multiLevelType w:val="multilevel"/>
    <w:tmpl w:val="59B85B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8" w15:restartNumberingAfterBreak="0">
    <w:nsid w:val="60D1020F"/>
    <w:multiLevelType w:val="hybridMultilevel"/>
    <w:tmpl w:val="610A4AD0"/>
    <w:lvl w:ilvl="0" w:tplc="2750A5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92A4925"/>
    <w:multiLevelType w:val="hybridMultilevel"/>
    <w:tmpl w:val="B34A9526"/>
    <w:lvl w:ilvl="0" w:tplc="728243E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6DBC0182"/>
    <w:multiLevelType w:val="hybridMultilevel"/>
    <w:tmpl w:val="2F5C5F5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FF4427B"/>
    <w:multiLevelType w:val="hybridMultilevel"/>
    <w:tmpl w:val="369C6080"/>
    <w:lvl w:ilvl="0" w:tplc="14DEEDF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72C000C3"/>
    <w:multiLevelType w:val="multilevel"/>
    <w:tmpl w:val="59B85B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3" w15:restartNumberingAfterBreak="0">
    <w:nsid w:val="758078F1"/>
    <w:multiLevelType w:val="hybridMultilevel"/>
    <w:tmpl w:val="0EF2B46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BDA2FA5"/>
    <w:multiLevelType w:val="multilevel"/>
    <w:tmpl w:val="1C58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3"/>
  </w:num>
  <w:num w:numId="3">
    <w:abstractNumId w:val="12"/>
  </w:num>
  <w:num w:numId="4">
    <w:abstractNumId w:val="2"/>
  </w:num>
  <w:num w:numId="5">
    <w:abstractNumId w:val="16"/>
  </w:num>
  <w:num w:numId="6">
    <w:abstractNumId w:val="11"/>
  </w:num>
  <w:num w:numId="7">
    <w:abstractNumId w:val="29"/>
  </w:num>
  <w:num w:numId="8">
    <w:abstractNumId w:val="3"/>
  </w:num>
  <w:num w:numId="9">
    <w:abstractNumId w:val="0"/>
  </w:num>
  <w:num w:numId="10">
    <w:abstractNumId w:val="13"/>
  </w:num>
  <w:num w:numId="11">
    <w:abstractNumId w:val="18"/>
  </w:num>
  <w:num w:numId="12">
    <w:abstractNumId w:val="31"/>
  </w:num>
  <w:num w:numId="13">
    <w:abstractNumId w:val="21"/>
  </w:num>
  <w:num w:numId="14">
    <w:abstractNumId w:val="25"/>
  </w:num>
  <w:num w:numId="15">
    <w:abstractNumId w:val="15"/>
  </w:num>
  <w:num w:numId="16">
    <w:abstractNumId w:val="7"/>
  </w:num>
  <w:num w:numId="17">
    <w:abstractNumId w:val="30"/>
  </w:num>
  <w:num w:numId="18">
    <w:abstractNumId w:val="23"/>
  </w:num>
  <w:num w:numId="19">
    <w:abstractNumId w:val="5"/>
  </w:num>
  <w:num w:numId="20">
    <w:abstractNumId w:val="6"/>
  </w:num>
  <w:num w:numId="21">
    <w:abstractNumId w:val="26"/>
  </w:num>
  <w:num w:numId="22">
    <w:abstractNumId w:val="4"/>
  </w:num>
  <w:num w:numId="23">
    <w:abstractNumId w:val="8"/>
  </w:num>
  <w:num w:numId="24">
    <w:abstractNumId w:val="24"/>
  </w:num>
  <w:num w:numId="25">
    <w:abstractNumId w:val="14"/>
  </w:num>
  <w:num w:numId="26">
    <w:abstractNumId w:val="32"/>
  </w:num>
  <w:num w:numId="27">
    <w:abstractNumId w:val="10"/>
  </w:num>
  <w:num w:numId="28">
    <w:abstractNumId w:val="17"/>
  </w:num>
  <w:num w:numId="29">
    <w:abstractNumId w:val="34"/>
  </w:num>
  <w:num w:numId="30">
    <w:abstractNumId w:val="28"/>
  </w:num>
  <w:num w:numId="31">
    <w:abstractNumId w:val="19"/>
  </w:num>
  <w:num w:numId="32">
    <w:abstractNumId w:val="20"/>
  </w:num>
  <w:num w:numId="33">
    <w:abstractNumId w:val="27"/>
  </w:num>
  <w:num w:numId="34">
    <w:abstractNumId w:val="9"/>
  </w:num>
  <w:num w:numId="35">
    <w:abstractNumId w:val="22"/>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866"/>
    <w:rsid w:val="00010BF5"/>
    <w:rsid w:val="0001301E"/>
    <w:rsid w:val="000158D1"/>
    <w:rsid w:val="00015DB5"/>
    <w:rsid w:val="0001640C"/>
    <w:rsid w:val="000222CF"/>
    <w:rsid w:val="000251AD"/>
    <w:rsid w:val="00034571"/>
    <w:rsid w:val="0003683A"/>
    <w:rsid w:val="000434E2"/>
    <w:rsid w:val="00045513"/>
    <w:rsid w:val="00045E86"/>
    <w:rsid w:val="000537C7"/>
    <w:rsid w:val="00060676"/>
    <w:rsid w:val="00061B4D"/>
    <w:rsid w:val="00071E59"/>
    <w:rsid w:val="00074117"/>
    <w:rsid w:val="00083A71"/>
    <w:rsid w:val="00086910"/>
    <w:rsid w:val="00087BD7"/>
    <w:rsid w:val="0009274E"/>
    <w:rsid w:val="000A7947"/>
    <w:rsid w:val="000B6CBE"/>
    <w:rsid w:val="000B773E"/>
    <w:rsid w:val="000C488D"/>
    <w:rsid w:val="000E1CB9"/>
    <w:rsid w:val="00115947"/>
    <w:rsid w:val="00121530"/>
    <w:rsid w:val="00122088"/>
    <w:rsid w:val="001353A3"/>
    <w:rsid w:val="00141BF7"/>
    <w:rsid w:val="00142155"/>
    <w:rsid w:val="0014330A"/>
    <w:rsid w:val="001506CC"/>
    <w:rsid w:val="001552B4"/>
    <w:rsid w:val="00156AEB"/>
    <w:rsid w:val="00160F80"/>
    <w:rsid w:val="00172945"/>
    <w:rsid w:val="00175E67"/>
    <w:rsid w:val="00176F05"/>
    <w:rsid w:val="00182366"/>
    <w:rsid w:val="00192B5D"/>
    <w:rsid w:val="00194F84"/>
    <w:rsid w:val="001A69C2"/>
    <w:rsid w:val="001A6DA6"/>
    <w:rsid w:val="001C334B"/>
    <w:rsid w:val="001C33CB"/>
    <w:rsid w:val="001C63D8"/>
    <w:rsid w:val="001C74AF"/>
    <w:rsid w:val="001D0C21"/>
    <w:rsid w:val="001D10E4"/>
    <w:rsid w:val="001D22FD"/>
    <w:rsid w:val="001D2AB0"/>
    <w:rsid w:val="001D2C99"/>
    <w:rsid w:val="001D4658"/>
    <w:rsid w:val="001F05E8"/>
    <w:rsid w:val="001F12C4"/>
    <w:rsid w:val="001F645D"/>
    <w:rsid w:val="00200FC2"/>
    <w:rsid w:val="002021C2"/>
    <w:rsid w:val="00205D8B"/>
    <w:rsid w:val="00212152"/>
    <w:rsid w:val="00215549"/>
    <w:rsid w:val="0021707E"/>
    <w:rsid w:val="00225217"/>
    <w:rsid w:val="00226DD1"/>
    <w:rsid w:val="00247E41"/>
    <w:rsid w:val="002534B1"/>
    <w:rsid w:val="002635E3"/>
    <w:rsid w:val="00272B7D"/>
    <w:rsid w:val="00276B86"/>
    <w:rsid w:val="00294B8D"/>
    <w:rsid w:val="002A22F6"/>
    <w:rsid w:val="002A2AF5"/>
    <w:rsid w:val="002B2B50"/>
    <w:rsid w:val="002C7149"/>
    <w:rsid w:val="002D151C"/>
    <w:rsid w:val="002D4972"/>
    <w:rsid w:val="002D7E35"/>
    <w:rsid w:val="002E51AC"/>
    <w:rsid w:val="002E529C"/>
    <w:rsid w:val="002E7192"/>
    <w:rsid w:val="002F25B9"/>
    <w:rsid w:val="002F4A44"/>
    <w:rsid w:val="002F4EFA"/>
    <w:rsid w:val="00307177"/>
    <w:rsid w:val="00307DF4"/>
    <w:rsid w:val="00310599"/>
    <w:rsid w:val="00314515"/>
    <w:rsid w:val="00320E07"/>
    <w:rsid w:val="00321F18"/>
    <w:rsid w:val="0032781E"/>
    <w:rsid w:val="003279CA"/>
    <w:rsid w:val="00333A8E"/>
    <w:rsid w:val="00334518"/>
    <w:rsid w:val="00337B7F"/>
    <w:rsid w:val="003433F6"/>
    <w:rsid w:val="003467C5"/>
    <w:rsid w:val="00352821"/>
    <w:rsid w:val="0035737D"/>
    <w:rsid w:val="00362F40"/>
    <w:rsid w:val="00364695"/>
    <w:rsid w:val="00366E7A"/>
    <w:rsid w:val="003742D7"/>
    <w:rsid w:val="00374BBE"/>
    <w:rsid w:val="00385587"/>
    <w:rsid w:val="00391667"/>
    <w:rsid w:val="003A274E"/>
    <w:rsid w:val="003A3873"/>
    <w:rsid w:val="003C48EC"/>
    <w:rsid w:val="003C7983"/>
    <w:rsid w:val="003D0849"/>
    <w:rsid w:val="003D1534"/>
    <w:rsid w:val="003D2B9F"/>
    <w:rsid w:val="003D6425"/>
    <w:rsid w:val="003E2E82"/>
    <w:rsid w:val="003E65AD"/>
    <w:rsid w:val="003F04CF"/>
    <w:rsid w:val="003F1033"/>
    <w:rsid w:val="003F117A"/>
    <w:rsid w:val="003F3BDB"/>
    <w:rsid w:val="00404ABE"/>
    <w:rsid w:val="00407C33"/>
    <w:rsid w:val="00414F63"/>
    <w:rsid w:val="00431074"/>
    <w:rsid w:val="00432ECD"/>
    <w:rsid w:val="0043327D"/>
    <w:rsid w:val="0043663E"/>
    <w:rsid w:val="00457A5B"/>
    <w:rsid w:val="00457E2F"/>
    <w:rsid w:val="00462B9A"/>
    <w:rsid w:val="00466118"/>
    <w:rsid w:val="00470B46"/>
    <w:rsid w:val="00471E2E"/>
    <w:rsid w:val="004762B1"/>
    <w:rsid w:val="00482703"/>
    <w:rsid w:val="004858B4"/>
    <w:rsid w:val="00490247"/>
    <w:rsid w:val="004A3546"/>
    <w:rsid w:val="004C44D3"/>
    <w:rsid w:val="004C46C6"/>
    <w:rsid w:val="004D0B74"/>
    <w:rsid w:val="004D14BE"/>
    <w:rsid w:val="004D6043"/>
    <w:rsid w:val="004E2B80"/>
    <w:rsid w:val="004F7C29"/>
    <w:rsid w:val="00506D25"/>
    <w:rsid w:val="00507B1C"/>
    <w:rsid w:val="00512CCB"/>
    <w:rsid w:val="00513DAC"/>
    <w:rsid w:val="0052454A"/>
    <w:rsid w:val="0052616F"/>
    <w:rsid w:val="0053080A"/>
    <w:rsid w:val="00532EC4"/>
    <w:rsid w:val="00540510"/>
    <w:rsid w:val="00560E0F"/>
    <w:rsid w:val="00563EE3"/>
    <w:rsid w:val="00565ACC"/>
    <w:rsid w:val="00572F85"/>
    <w:rsid w:val="00584BBE"/>
    <w:rsid w:val="00584D00"/>
    <w:rsid w:val="0058602E"/>
    <w:rsid w:val="00593B95"/>
    <w:rsid w:val="005B6C61"/>
    <w:rsid w:val="005C29AC"/>
    <w:rsid w:val="005D065A"/>
    <w:rsid w:val="005F17DF"/>
    <w:rsid w:val="005F2929"/>
    <w:rsid w:val="005F61E5"/>
    <w:rsid w:val="005F75DA"/>
    <w:rsid w:val="00610BC6"/>
    <w:rsid w:val="00611E39"/>
    <w:rsid w:val="00614538"/>
    <w:rsid w:val="00620772"/>
    <w:rsid w:val="0062300A"/>
    <w:rsid w:val="00637ABA"/>
    <w:rsid w:val="00652310"/>
    <w:rsid w:val="0065607A"/>
    <w:rsid w:val="00660866"/>
    <w:rsid w:val="00674CE4"/>
    <w:rsid w:val="00682F2E"/>
    <w:rsid w:val="0068340B"/>
    <w:rsid w:val="00683C15"/>
    <w:rsid w:val="00684CC0"/>
    <w:rsid w:val="00686E1F"/>
    <w:rsid w:val="006B14B6"/>
    <w:rsid w:val="006B3A95"/>
    <w:rsid w:val="006C2197"/>
    <w:rsid w:val="006C5CE7"/>
    <w:rsid w:val="006E34E6"/>
    <w:rsid w:val="006E3C29"/>
    <w:rsid w:val="006F7CF9"/>
    <w:rsid w:val="00704E16"/>
    <w:rsid w:val="00706173"/>
    <w:rsid w:val="007101AC"/>
    <w:rsid w:val="00713472"/>
    <w:rsid w:val="00721EB3"/>
    <w:rsid w:val="00724A17"/>
    <w:rsid w:val="00732E47"/>
    <w:rsid w:val="00743513"/>
    <w:rsid w:val="00744505"/>
    <w:rsid w:val="00746DE1"/>
    <w:rsid w:val="007566A9"/>
    <w:rsid w:val="00757044"/>
    <w:rsid w:val="00761B90"/>
    <w:rsid w:val="00761F6B"/>
    <w:rsid w:val="00762DE7"/>
    <w:rsid w:val="007641A0"/>
    <w:rsid w:val="007664F4"/>
    <w:rsid w:val="00767DF6"/>
    <w:rsid w:val="007706EA"/>
    <w:rsid w:val="0077287C"/>
    <w:rsid w:val="007737C7"/>
    <w:rsid w:val="00781A5A"/>
    <w:rsid w:val="007846F7"/>
    <w:rsid w:val="007874AE"/>
    <w:rsid w:val="007956E2"/>
    <w:rsid w:val="00797115"/>
    <w:rsid w:val="007A316B"/>
    <w:rsid w:val="007B0AB8"/>
    <w:rsid w:val="007B2A6E"/>
    <w:rsid w:val="007C11E6"/>
    <w:rsid w:val="007C55B5"/>
    <w:rsid w:val="007C5E3D"/>
    <w:rsid w:val="007C717A"/>
    <w:rsid w:val="007D048A"/>
    <w:rsid w:val="007D22B3"/>
    <w:rsid w:val="007D7401"/>
    <w:rsid w:val="007E220A"/>
    <w:rsid w:val="007E59E7"/>
    <w:rsid w:val="007F4C0D"/>
    <w:rsid w:val="007F64DC"/>
    <w:rsid w:val="008016BB"/>
    <w:rsid w:val="0080759D"/>
    <w:rsid w:val="00807908"/>
    <w:rsid w:val="0081037D"/>
    <w:rsid w:val="0081116A"/>
    <w:rsid w:val="00814A14"/>
    <w:rsid w:val="00814F9D"/>
    <w:rsid w:val="00815B3C"/>
    <w:rsid w:val="00823689"/>
    <w:rsid w:val="0082641B"/>
    <w:rsid w:val="00826DFB"/>
    <w:rsid w:val="00846B01"/>
    <w:rsid w:val="008519E4"/>
    <w:rsid w:val="00852F1D"/>
    <w:rsid w:val="00855CC4"/>
    <w:rsid w:val="0087115A"/>
    <w:rsid w:val="0087149F"/>
    <w:rsid w:val="00872E2C"/>
    <w:rsid w:val="00873D7D"/>
    <w:rsid w:val="00887F2E"/>
    <w:rsid w:val="008A315E"/>
    <w:rsid w:val="008B4CF2"/>
    <w:rsid w:val="008B5693"/>
    <w:rsid w:val="008C173D"/>
    <w:rsid w:val="008C1F9A"/>
    <w:rsid w:val="008D11F0"/>
    <w:rsid w:val="008D1B58"/>
    <w:rsid w:val="008D393F"/>
    <w:rsid w:val="008E024A"/>
    <w:rsid w:val="008E72BE"/>
    <w:rsid w:val="008F1267"/>
    <w:rsid w:val="0090174C"/>
    <w:rsid w:val="009044BC"/>
    <w:rsid w:val="00906E7C"/>
    <w:rsid w:val="00907BDF"/>
    <w:rsid w:val="0091324E"/>
    <w:rsid w:val="0092770B"/>
    <w:rsid w:val="009315AF"/>
    <w:rsid w:val="00931EF3"/>
    <w:rsid w:val="0093563D"/>
    <w:rsid w:val="00942648"/>
    <w:rsid w:val="00943B4D"/>
    <w:rsid w:val="00945E06"/>
    <w:rsid w:val="00964EBA"/>
    <w:rsid w:val="009663F9"/>
    <w:rsid w:val="00970ECD"/>
    <w:rsid w:val="00973B2B"/>
    <w:rsid w:val="00973BCA"/>
    <w:rsid w:val="009861A3"/>
    <w:rsid w:val="00997155"/>
    <w:rsid w:val="009A51EE"/>
    <w:rsid w:val="009A6737"/>
    <w:rsid w:val="009A70FB"/>
    <w:rsid w:val="009B3866"/>
    <w:rsid w:val="009C7983"/>
    <w:rsid w:val="009D5676"/>
    <w:rsid w:val="009F2D4F"/>
    <w:rsid w:val="009F5C3C"/>
    <w:rsid w:val="00A04BEE"/>
    <w:rsid w:val="00A117DE"/>
    <w:rsid w:val="00A12F5F"/>
    <w:rsid w:val="00A14EFF"/>
    <w:rsid w:val="00A20B4C"/>
    <w:rsid w:val="00A24361"/>
    <w:rsid w:val="00A3176E"/>
    <w:rsid w:val="00A336CD"/>
    <w:rsid w:val="00A33CC1"/>
    <w:rsid w:val="00A42B2C"/>
    <w:rsid w:val="00A55B28"/>
    <w:rsid w:val="00A60D5A"/>
    <w:rsid w:val="00A63A78"/>
    <w:rsid w:val="00A66F4D"/>
    <w:rsid w:val="00A854F8"/>
    <w:rsid w:val="00A86E75"/>
    <w:rsid w:val="00A86F13"/>
    <w:rsid w:val="00A953BF"/>
    <w:rsid w:val="00A9724C"/>
    <w:rsid w:val="00AA0053"/>
    <w:rsid w:val="00AB66C8"/>
    <w:rsid w:val="00AB6F6D"/>
    <w:rsid w:val="00AC10BF"/>
    <w:rsid w:val="00AC53D3"/>
    <w:rsid w:val="00AC7AF7"/>
    <w:rsid w:val="00AD2ED1"/>
    <w:rsid w:val="00AE06FC"/>
    <w:rsid w:val="00AE18ED"/>
    <w:rsid w:val="00AE2A7D"/>
    <w:rsid w:val="00AE35E4"/>
    <w:rsid w:val="00AE3B37"/>
    <w:rsid w:val="00AE7403"/>
    <w:rsid w:val="00AF157E"/>
    <w:rsid w:val="00AF46F4"/>
    <w:rsid w:val="00B13B67"/>
    <w:rsid w:val="00B1610A"/>
    <w:rsid w:val="00B3076A"/>
    <w:rsid w:val="00B40272"/>
    <w:rsid w:val="00B43A08"/>
    <w:rsid w:val="00B43BDF"/>
    <w:rsid w:val="00B53B9D"/>
    <w:rsid w:val="00B6013D"/>
    <w:rsid w:val="00B63EEC"/>
    <w:rsid w:val="00B85BFF"/>
    <w:rsid w:val="00B86C1D"/>
    <w:rsid w:val="00B93B8D"/>
    <w:rsid w:val="00BA1BAD"/>
    <w:rsid w:val="00BA1CBA"/>
    <w:rsid w:val="00BB50A4"/>
    <w:rsid w:val="00BB5144"/>
    <w:rsid w:val="00BD7211"/>
    <w:rsid w:val="00BE1AD9"/>
    <w:rsid w:val="00BE53F6"/>
    <w:rsid w:val="00BE6D43"/>
    <w:rsid w:val="00BF3847"/>
    <w:rsid w:val="00BF5C7A"/>
    <w:rsid w:val="00C00A60"/>
    <w:rsid w:val="00C012C1"/>
    <w:rsid w:val="00C06680"/>
    <w:rsid w:val="00C10BEA"/>
    <w:rsid w:val="00C135E9"/>
    <w:rsid w:val="00C13975"/>
    <w:rsid w:val="00C17CDF"/>
    <w:rsid w:val="00C201D3"/>
    <w:rsid w:val="00C22A89"/>
    <w:rsid w:val="00C23289"/>
    <w:rsid w:val="00C23E72"/>
    <w:rsid w:val="00C541E8"/>
    <w:rsid w:val="00C5532E"/>
    <w:rsid w:val="00C567ED"/>
    <w:rsid w:val="00C579B7"/>
    <w:rsid w:val="00C62728"/>
    <w:rsid w:val="00C730BC"/>
    <w:rsid w:val="00C73F8B"/>
    <w:rsid w:val="00C907A4"/>
    <w:rsid w:val="00C9708E"/>
    <w:rsid w:val="00CA01A0"/>
    <w:rsid w:val="00CA2659"/>
    <w:rsid w:val="00CA57A4"/>
    <w:rsid w:val="00CB158E"/>
    <w:rsid w:val="00CB666C"/>
    <w:rsid w:val="00CC1B87"/>
    <w:rsid w:val="00CC2269"/>
    <w:rsid w:val="00CC4379"/>
    <w:rsid w:val="00CC67F3"/>
    <w:rsid w:val="00CD3C42"/>
    <w:rsid w:val="00CD5930"/>
    <w:rsid w:val="00CD60B8"/>
    <w:rsid w:val="00D0387B"/>
    <w:rsid w:val="00D10052"/>
    <w:rsid w:val="00D1377C"/>
    <w:rsid w:val="00D32912"/>
    <w:rsid w:val="00D3326D"/>
    <w:rsid w:val="00D432E7"/>
    <w:rsid w:val="00D4398F"/>
    <w:rsid w:val="00D46011"/>
    <w:rsid w:val="00D46D80"/>
    <w:rsid w:val="00D503CD"/>
    <w:rsid w:val="00D53BCF"/>
    <w:rsid w:val="00D572F5"/>
    <w:rsid w:val="00D64347"/>
    <w:rsid w:val="00D65590"/>
    <w:rsid w:val="00D716EA"/>
    <w:rsid w:val="00D7198A"/>
    <w:rsid w:val="00D74BC1"/>
    <w:rsid w:val="00D77790"/>
    <w:rsid w:val="00D858A0"/>
    <w:rsid w:val="00D87139"/>
    <w:rsid w:val="00D934E9"/>
    <w:rsid w:val="00D9363A"/>
    <w:rsid w:val="00D93CA7"/>
    <w:rsid w:val="00DB1A1F"/>
    <w:rsid w:val="00DC3E4A"/>
    <w:rsid w:val="00DD17BE"/>
    <w:rsid w:val="00DD1E82"/>
    <w:rsid w:val="00DD234D"/>
    <w:rsid w:val="00DD4A87"/>
    <w:rsid w:val="00DD6343"/>
    <w:rsid w:val="00DE0FFE"/>
    <w:rsid w:val="00DE1790"/>
    <w:rsid w:val="00DE4894"/>
    <w:rsid w:val="00DF34E7"/>
    <w:rsid w:val="00DF446F"/>
    <w:rsid w:val="00DF6F8C"/>
    <w:rsid w:val="00E01415"/>
    <w:rsid w:val="00E016E0"/>
    <w:rsid w:val="00E038E6"/>
    <w:rsid w:val="00E06C30"/>
    <w:rsid w:val="00E0737D"/>
    <w:rsid w:val="00E105D6"/>
    <w:rsid w:val="00E116BD"/>
    <w:rsid w:val="00E20437"/>
    <w:rsid w:val="00E26E6D"/>
    <w:rsid w:val="00E27175"/>
    <w:rsid w:val="00E4282F"/>
    <w:rsid w:val="00E44EFA"/>
    <w:rsid w:val="00E45D4C"/>
    <w:rsid w:val="00E4647A"/>
    <w:rsid w:val="00E614B1"/>
    <w:rsid w:val="00E70C01"/>
    <w:rsid w:val="00E71E7D"/>
    <w:rsid w:val="00E72B00"/>
    <w:rsid w:val="00E73412"/>
    <w:rsid w:val="00E8096F"/>
    <w:rsid w:val="00E81134"/>
    <w:rsid w:val="00E82F71"/>
    <w:rsid w:val="00E84EB9"/>
    <w:rsid w:val="00E85A9A"/>
    <w:rsid w:val="00E87CF0"/>
    <w:rsid w:val="00E91832"/>
    <w:rsid w:val="00E95277"/>
    <w:rsid w:val="00EA070C"/>
    <w:rsid w:val="00EB4F75"/>
    <w:rsid w:val="00EC56A0"/>
    <w:rsid w:val="00EC6113"/>
    <w:rsid w:val="00ED69A1"/>
    <w:rsid w:val="00EE35FC"/>
    <w:rsid w:val="00EF296A"/>
    <w:rsid w:val="00F01572"/>
    <w:rsid w:val="00F07357"/>
    <w:rsid w:val="00F10546"/>
    <w:rsid w:val="00F14F6D"/>
    <w:rsid w:val="00F2242B"/>
    <w:rsid w:val="00F27A00"/>
    <w:rsid w:val="00F31BB4"/>
    <w:rsid w:val="00F37EF7"/>
    <w:rsid w:val="00F43E73"/>
    <w:rsid w:val="00F46FCD"/>
    <w:rsid w:val="00F55347"/>
    <w:rsid w:val="00F828A6"/>
    <w:rsid w:val="00F82B41"/>
    <w:rsid w:val="00F82CB0"/>
    <w:rsid w:val="00F93F15"/>
    <w:rsid w:val="00F9579B"/>
    <w:rsid w:val="00FA1674"/>
    <w:rsid w:val="00FB16F3"/>
    <w:rsid w:val="00FC10F1"/>
    <w:rsid w:val="00FC2903"/>
    <w:rsid w:val="00FD09FB"/>
    <w:rsid w:val="00FD3306"/>
    <w:rsid w:val="00FE2A17"/>
    <w:rsid w:val="00FE48E9"/>
    <w:rsid w:val="00FF05E7"/>
    <w:rsid w:val="00FF6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8C51"/>
  <w15:docId w15:val="{D2B9421C-EAA6-4AE0-B10A-B1AEFE1D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7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27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874A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04AB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7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9274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874AE"/>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23289"/>
    <w:pPr>
      <w:ind w:left="720"/>
      <w:contextualSpacing/>
    </w:pPr>
  </w:style>
  <w:style w:type="character" w:customStyle="1" w:styleId="Heading4Char">
    <w:name w:val="Heading 4 Char"/>
    <w:basedOn w:val="DefaultParagraphFont"/>
    <w:link w:val="Heading4"/>
    <w:uiPriority w:val="9"/>
    <w:rsid w:val="00404ABE"/>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973B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B2B"/>
    <w:rPr>
      <w:rFonts w:ascii="Tahoma" w:hAnsi="Tahoma" w:cs="Tahoma"/>
      <w:sz w:val="16"/>
      <w:szCs w:val="16"/>
    </w:rPr>
  </w:style>
  <w:style w:type="character" w:styleId="Hyperlink">
    <w:name w:val="Hyperlink"/>
    <w:basedOn w:val="DefaultParagraphFont"/>
    <w:uiPriority w:val="99"/>
    <w:unhideWhenUsed/>
    <w:rsid w:val="007B0AB8"/>
    <w:rPr>
      <w:color w:val="0000FF" w:themeColor="hyperlink"/>
      <w:u w:val="single"/>
    </w:rPr>
  </w:style>
  <w:style w:type="character" w:styleId="UnresolvedMention">
    <w:name w:val="Unresolved Mention"/>
    <w:basedOn w:val="DefaultParagraphFont"/>
    <w:uiPriority w:val="99"/>
    <w:semiHidden/>
    <w:unhideWhenUsed/>
    <w:rsid w:val="007B0AB8"/>
    <w:rPr>
      <w:color w:val="605E5C"/>
      <w:shd w:val="clear" w:color="auto" w:fill="E1DFDD"/>
    </w:rPr>
  </w:style>
  <w:style w:type="paragraph" w:styleId="NormalWeb">
    <w:name w:val="Normal (Web)"/>
    <w:basedOn w:val="Normal"/>
    <w:uiPriority w:val="99"/>
    <w:semiHidden/>
    <w:unhideWhenUsed/>
    <w:rsid w:val="006E34E6"/>
    <w:rPr>
      <w:rFonts w:ascii="Times New Roman" w:hAnsi="Times New Roman" w:cs="Times New Roman"/>
      <w:sz w:val="24"/>
      <w:szCs w:val="24"/>
    </w:rPr>
  </w:style>
  <w:style w:type="paragraph" w:styleId="Caption">
    <w:name w:val="caption"/>
    <w:basedOn w:val="Normal"/>
    <w:next w:val="Normal"/>
    <w:uiPriority w:val="35"/>
    <w:unhideWhenUsed/>
    <w:qFormat/>
    <w:rsid w:val="00674CE4"/>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572F85"/>
    <w:rPr>
      <w:sz w:val="16"/>
      <w:szCs w:val="16"/>
    </w:rPr>
  </w:style>
  <w:style w:type="paragraph" w:styleId="CommentText">
    <w:name w:val="annotation text"/>
    <w:basedOn w:val="Normal"/>
    <w:link w:val="CommentTextChar"/>
    <w:uiPriority w:val="99"/>
    <w:semiHidden/>
    <w:unhideWhenUsed/>
    <w:rsid w:val="00572F85"/>
    <w:pPr>
      <w:spacing w:line="240" w:lineRule="auto"/>
    </w:pPr>
    <w:rPr>
      <w:sz w:val="20"/>
      <w:szCs w:val="20"/>
    </w:rPr>
  </w:style>
  <w:style w:type="character" w:customStyle="1" w:styleId="CommentTextChar">
    <w:name w:val="Comment Text Char"/>
    <w:basedOn w:val="DefaultParagraphFont"/>
    <w:link w:val="CommentText"/>
    <w:uiPriority w:val="99"/>
    <w:semiHidden/>
    <w:rsid w:val="00572F85"/>
    <w:rPr>
      <w:sz w:val="20"/>
      <w:szCs w:val="20"/>
    </w:rPr>
  </w:style>
  <w:style w:type="paragraph" w:styleId="CommentSubject">
    <w:name w:val="annotation subject"/>
    <w:basedOn w:val="CommentText"/>
    <w:next w:val="CommentText"/>
    <w:link w:val="CommentSubjectChar"/>
    <w:uiPriority w:val="99"/>
    <w:semiHidden/>
    <w:unhideWhenUsed/>
    <w:rsid w:val="00572F85"/>
    <w:rPr>
      <w:b/>
      <w:bCs/>
    </w:rPr>
  </w:style>
  <w:style w:type="character" w:customStyle="1" w:styleId="CommentSubjectChar">
    <w:name w:val="Comment Subject Char"/>
    <w:basedOn w:val="CommentTextChar"/>
    <w:link w:val="CommentSubject"/>
    <w:uiPriority w:val="99"/>
    <w:semiHidden/>
    <w:rsid w:val="00572F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1648">
      <w:bodyDiv w:val="1"/>
      <w:marLeft w:val="0"/>
      <w:marRight w:val="0"/>
      <w:marTop w:val="0"/>
      <w:marBottom w:val="0"/>
      <w:divBdr>
        <w:top w:val="none" w:sz="0" w:space="0" w:color="auto"/>
        <w:left w:val="none" w:sz="0" w:space="0" w:color="auto"/>
        <w:bottom w:val="none" w:sz="0" w:space="0" w:color="auto"/>
        <w:right w:val="none" w:sz="0" w:space="0" w:color="auto"/>
      </w:divBdr>
    </w:div>
    <w:div w:id="35929253">
      <w:bodyDiv w:val="1"/>
      <w:marLeft w:val="0"/>
      <w:marRight w:val="0"/>
      <w:marTop w:val="0"/>
      <w:marBottom w:val="0"/>
      <w:divBdr>
        <w:top w:val="none" w:sz="0" w:space="0" w:color="auto"/>
        <w:left w:val="none" w:sz="0" w:space="0" w:color="auto"/>
        <w:bottom w:val="none" w:sz="0" w:space="0" w:color="auto"/>
        <w:right w:val="none" w:sz="0" w:space="0" w:color="auto"/>
      </w:divBdr>
      <w:divsChild>
        <w:div w:id="165637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38079">
      <w:bodyDiv w:val="1"/>
      <w:marLeft w:val="0"/>
      <w:marRight w:val="0"/>
      <w:marTop w:val="0"/>
      <w:marBottom w:val="0"/>
      <w:divBdr>
        <w:top w:val="none" w:sz="0" w:space="0" w:color="auto"/>
        <w:left w:val="none" w:sz="0" w:space="0" w:color="auto"/>
        <w:bottom w:val="none" w:sz="0" w:space="0" w:color="auto"/>
        <w:right w:val="none" w:sz="0" w:space="0" w:color="auto"/>
      </w:divBdr>
    </w:div>
    <w:div w:id="55323746">
      <w:bodyDiv w:val="1"/>
      <w:marLeft w:val="0"/>
      <w:marRight w:val="0"/>
      <w:marTop w:val="0"/>
      <w:marBottom w:val="0"/>
      <w:divBdr>
        <w:top w:val="none" w:sz="0" w:space="0" w:color="auto"/>
        <w:left w:val="none" w:sz="0" w:space="0" w:color="auto"/>
        <w:bottom w:val="none" w:sz="0" w:space="0" w:color="auto"/>
        <w:right w:val="none" w:sz="0" w:space="0" w:color="auto"/>
      </w:divBdr>
    </w:div>
    <w:div w:id="60251805">
      <w:bodyDiv w:val="1"/>
      <w:marLeft w:val="0"/>
      <w:marRight w:val="0"/>
      <w:marTop w:val="0"/>
      <w:marBottom w:val="0"/>
      <w:divBdr>
        <w:top w:val="none" w:sz="0" w:space="0" w:color="auto"/>
        <w:left w:val="none" w:sz="0" w:space="0" w:color="auto"/>
        <w:bottom w:val="none" w:sz="0" w:space="0" w:color="auto"/>
        <w:right w:val="none" w:sz="0" w:space="0" w:color="auto"/>
      </w:divBdr>
    </w:div>
    <w:div w:id="94177269">
      <w:bodyDiv w:val="1"/>
      <w:marLeft w:val="0"/>
      <w:marRight w:val="0"/>
      <w:marTop w:val="0"/>
      <w:marBottom w:val="0"/>
      <w:divBdr>
        <w:top w:val="none" w:sz="0" w:space="0" w:color="auto"/>
        <w:left w:val="none" w:sz="0" w:space="0" w:color="auto"/>
        <w:bottom w:val="none" w:sz="0" w:space="0" w:color="auto"/>
        <w:right w:val="none" w:sz="0" w:space="0" w:color="auto"/>
      </w:divBdr>
    </w:div>
    <w:div w:id="121463814">
      <w:bodyDiv w:val="1"/>
      <w:marLeft w:val="0"/>
      <w:marRight w:val="0"/>
      <w:marTop w:val="0"/>
      <w:marBottom w:val="0"/>
      <w:divBdr>
        <w:top w:val="none" w:sz="0" w:space="0" w:color="auto"/>
        <w:left w:val="none" w:sz="0" w:space="0" w:color="auto"/>
        <w:bottom w:val="none" w:sz="0" w:space="0" w:color="auto"/>
        <w:right w:val="none" w:sz="0" w:space="0" w:color="auto"/>
      </w:divBdr>
    </w:div>
    <w:div w:id="132985282">
      <w:bodyDiv w:val="1"/>
      <w:marLeft w:val="0"/>
      <w:marRight w:val="0"/>
      <w:marTop w:val="0"/>
      <w:marBottom w:val="0"/>
      <w:divBdr>
        <w:top w:val="none" w:sz="0" w:space="0" w:color="auto"/>
        <w:left w:val="none" w:sz="0" w:space="0" w:color="auto"/>
        <w:bottom w:val="none" w:sz="0" w:space="0" w:color="auto"/>
        <w:right w:val="none" w:sz="0" w:space="0" w:color="auto"/>
      </w:divBdr>
    </w:div>
    <w:div w:id="163592578">
      <w:bodyDiv w:val="1"/>
      <w:marLeft w:val="0"/>
      <w:marRight w:val="0"/>
      <w:marTop w:val="0"/>
      <w:marBottom w:val="0"/>
      <w:divBdr>
        <w:top w:val="none" w:sz="0" w:space="0" w:color="auto"/>
        <w:left w:val="none" w:sz="0" w:space="0" w:color="auto"/>
        <w:bottom w:val="none" w:sz="0" w:space="0" w:color="auto"/>
        <w:right w:val="none" w:sz="0" w:space="0" w:color="auto"/>
      </w:divBdr>
    </w:div>
    <w:div w:id="212885442">
      <w:bodyDiv w:val="1"/>
      <w:marLeft w:val="0"/>
      <w:marRight w:val="0"/>
      <w:marTop w:val="0"/>
      <w:marBottom w:val="0"/>
      <w:divBdr>
        <w:top w:val="none" w:sz="0" w:space="0" w:color="auto"/>
        <w:left w:val="none" w:sz="0" w:space="0" w:color="auto"/>
        <w:bottom w:val="none" w:sz="0" w:space="0" w:color="auto"/>
        <w:right w:val="none" w:sz="0" w:space="0" w:color="auto"/>
      </w:divBdr>
    </w:div>
    <w:div w:id="220596862">
      <w:bodyDiv w:val="1"/>
      <w:marLeft w:val="0"/>
      <w:marRight w:val="0"/>
      <w:marTop w:val="0"/>
      <w:marBottom w:val="0"/>
      <w:divBdr>
        <w:top w:val="none" w:sz="0" w:space="0" w:color="auto"/>
        <w:left w:val="none" w:sz="0" w:space="0" w:color="auto"/>
        <w:bottom w:val="none" w:sz="0" w:space="0" w:color="auto"/>
        <w:right w:val="none" w:sz="0" w:space="0" w:color="auto"/>
      </w:divBdr>
    </w:div>
    <w:div w:id="248588024">
      <w:bodyDiv w:val="1"/>
      <w:marLeft w:val="0"/>
      <w:marRight w:val="0"/>
      <w:marTop w:val="0"/>
      <w:marBottom w:val="0"/>
      <w:divBdr>
        <w:top w:val="none" w:sz="0" w:space="0" w:color="auto"/>
        <w:left w:val="none" w:sz="0" w:space="0" w:color="auto"/>
        <w:bottom w:val="none" w:sz="0" w:space="0" w:color="auto"/>
        <w:right w:val="none" w:sz="0" w:space="0" w:color="auto"/>
      </w:divBdr>
    </w:div>
    <w:div w:id="251089313">
      <w:bodyDiv w:val="1"/>
      <w:marLeft w:val="0"/>
      <w:marRight w:val="0"/>
      <w:marTop w:val="0"/>
      <w:marBottom w:val="0"/>
      <w:divBdr>
        <w:top w:val="none" w:sz="0" w:space="0" w:color="auto"/>
        <w:left w:val="none" w:sz="0" w:space="0" w:color="auto"/>
        <w:bottom w:val="none" w:sz="0" w:space="0" w:color="auto"/>
        <w:right w:val="none" w:sz="0" w:space="0" w:color="auto"/>
      </w:divBdr>
    </w:div>
    <w:div w:id="263000085">
      <w:bodyDiv w:val="1"/>
      <w:marLeft w:val="0"/>
      <w:marRight w:val="0"/>
      <w:marTop w:val="0"/>
      <w:marBottom w:val="0"/>
      <w:divBdr>
        <w:top w:val="none" w:sz="0" w:space="0" w:color="auto"/>
        <w:left w:val="none" w:sz="0" w:space="0" w:color="auto"/>
        <w:bottom w:val="none" w:sz="0" w:space="0" w:color="auto"/>
        <w:right w:val="none" w:sz="0" w:space="0" w:color="auto"/>
      </w:divBdr>
    </w:div>
    <w:div w:id="282227250">
      <w:bodyDiv w:val="1"/>
      <w:marLeft w:val="0"/>
      <w:marRight w:val="0"/>
      <w:marTop w:val="0"/>
      <w:marBottom w:val="0"/>
      <w:divBdr>
        <w:top w:val="none" w:sz="0" w:space="0" w:color="auto"/>
        <w:left w:val="none" w:sz="0" w:space="0" w:color="auto"/>
        <w:bottom w:val="none" w:sz="0" w:space="0" w:color="auto"/>
        <w:right w:val="none" w:sz="0" w:space="0" w:color="auto"/>
      </w:divBdr>
      <w:divsChild>
        <w:div w:id="673414310">
          <w:marLeft w:val="0"/>
          <w:marRight w:val="0"/>
          <w:marTop w:val="0"/>
          <w:marBottom w:val="0"/>
          <w:divBdr>
            <w:top w:val="none" w:sz="0" w:space="0" w:color="auto"/>
            <w:left w:val="none" w:sz="0" w:space="0" w:color="auto"/>
            <w:bottom w:val="none" w:sz="0" w:space="0" w:color="auto"/>
            <w:right w:val="none" w:sz="0" w:space="0" w:color="auto"/>
          </w:divBdr>
          <w:divsChild>
            <w:div w:id="1161777088">
              <w:marLeft w:val="0"/>
              <w:marRight w:val="0"/>
              <w:marTop w:val="0"/>
              <w:marBottom w:val="0"/>
              <w:divBdr>
                <w:top w:val="none" w:sz="0" w:space="0" w:color="auto"/>
                <w:left w:val="none" w:sz="0" w:space="0" w:color="auto"/>
                <w:bottom w:val="none" w:sz="0" w:space="0" w:color="auto"/>
                <w:right w:val="none" w:sz="0" w:space="0" w:color="auto"/>
              </w:divBdr>
              <w:divsChild>
                <w:div w:id="1175732207">
                  <w:marLeft w:val="0"/>
                  <w:marRight w:val="0"/>
                  <w:marTop w:val="0"/>
                  <w:marBottom w:val="0"/>
                  <w:divBdr>
                    <w:top w:val="none" w:sz="0" w:space="0" w:color="auto"/>
                    <w:left w:val="none" w:sz="0" w:space="0" w:color="auto"/>
                    <w:bottom w:val="none" w:sz="0" w:space="0" w:color="auto"/>
                    <w:right w:val="none" w:sz="0" w:space="0" w:color="auto"/>
                  </w:divBdr>
                  <w:divsChild>
                    <w:div w:id="9754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7734">
      <w:bodyDiv w:val="1"/>
      <w:marLeft w:val="0"/>
      <w:marRight w:val="0"/>
      <w:marTop w:val="0"/>
      <w:marBottom w:val="0"/>
      <w:divBdr>
        <w:top w:val="none" w:sz="0" w:space="0" w:color="auto"/>
        <w:left w:val="none" w:sz="0" w:space="0" w:color="auto"/>
        <w:bottom w:val="none" w:sz="0" w:space="0" w:color="auto"/>
        <w:right w:val="none" w:sz="0" w:space="0" w:color="auto"/>
      </w:divBdr>
    </w:div>
    <w:div w:id="341512370">
      <w:bodyDiv w:val="1"/>
      <w:marLeft w:val="0"/>
      <w:marRight w:val="0"/>
      <w:marTop w:val="0"/>
      <w:marBottom w:val="0"/>
      <w:divBdr>
        <w:top w:val="none" w:sz="0" w:space="0" w:color="auto"/>
        <w:left w:val="none" w:sz="0" w:space="0" w:color="auto"/>
        <w:bottom w:val="none" w:sz="0" w:space="0" w:color="auto"/>
        <w:right w:val="none" w:sz="0" w:space="0" w:color="auto"/>
      </w:divBdr>
    </w:div>
    <w:div w:id="357048937">
      <w:bodyDiv w:val="1"/>
      <w:marLeft w:val="0"/>
      <w:marRight w:val="0"/>
      <w:marTop w:val="0"/>
      <w:marBottom w:val="0"/>
      <w:divBdr>
        <w:top w:val="none" w:sz="0" w:space="0" w:color="auto"/>
        <w:left w:val="none" w:sz="0" w:space="0" w:color="auto"/>
        <w:bottom w:val="none" w:sz="0" w:space="0" w:color="auto"/>
        <w:right w:val="none" w:sz="0" w:space="0" w:color="auto"/>
      </w:divBdr>
    </w:div>
    <w:div w:id="387269035">
      <w:bodyDiv w:val="1"/>
      <w:marLeft w:val="0"/>
      <w:marRight w:val="0"/>
      <w:marTop w:val="0"/>
      <w:marBottom w:val="0"/>
      <w:divBdr>
        <w:top w:val="none" w:sz="0" w:space="0" w:color="auto"/>
        <w:left w:val="none" w:sz="0" w:space="0" w:color="auto"/>
        <w:bottom w:val="none" w:sz="0" w:space="0" w:color="auto"/>
        <w:right w:val="none" w:sz="0" w:space="0" w:color="auto"/>
      </w:divBdr>
    </w:div>
    <w:div w:id="395785889">
      <w:bodyDiv w:val="1"/>
      <w:marLeft w:val="0"/>
      <w:marRight w:val="0"/>
      <w:marTop w:val="0"/>
      <w:marBottom w:val="0"/>
      <w:divBdr>
        <w:top w:val="none" w:sz="0" w:space="0" w:color="auto"/>
        <w:left w:val="none" w:sz="0" w:space="0" w:color="auto"/>
        <w:bottom w:val="none" w:sz="0" w:space="0" w:color="auto"/>
        <w:right w:val="none" w:sz="0" w:space="0" w:color="auto"/>
      </w:divBdr>
      <w:divsChild>
        <w:div w:id="881207665">
          <w:marLeft w:val="0"/>
          <w:marRight w:val="0"/>
          <w:marTop w:val="0"/>
          <w:marBottom w:val="0"/>
          <w:divBdr>
            <w:top w:val="none" w:sz="0" w:space="0" w:color="auto"/>
            <w:left w:val="none" w:sz="0" w:space="0" w:color="auto"/>
            <w:bottom w:val="none" w:sz="0" w:space="0" w:color="auto"/>
            <w:right w:val="none" w:sz="0" w:space="0" w:color="auto"/>
          </w:divBdr>
          <w:divsChild>
            <w:div w:id="165815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26580">
      <w:bodyDiv w:val="1"/>
      <w:marLeft w:val="0"/>
      <w:marRight w:val="0"/>
      <w:marTop w:val="0"/>
      <w:marBottom w:val="0"/>
      <w:divBdr>
        <w:top w:val="none" w:sz="0" w:space="0" w:color="auto"/>
        <w:left w:val="none" w:sz="0" w:space="0" w:color="auto"/>
        <w:bottom w:val="none" w:sz="0" w:space="0" w:color="auto"/>
        <w:right w:val="none" w:sz="0" w:space="0" w:color="auto"/>
      </w:divBdr>
      <w:divsChild>
        <w:div w:id="1501235978">
          <w:marLeft w:val="0"/>
          <w:marRight w:val="0"/>
          <w:marTop w:val="0"/>
          <w:marBottom w:val="0"/>
          <w:divBdr>
            <w:top w:val="single" w:sz="2" w:space="0" w:color="auto"/>
            <w:left w:val="single" w:sz="2" w:space="0" w:color="auto"/>
            <w:bottom w:val="single" w:sz="2" w:space="0" w:color="auto"/>
            <w:right w:val="single" w:sz="2" w:space="0" w:color="auto"/>
          </w:divBdr>
          <w:divsChild>
            <w:div w:id="1568152917">
              <w:marLeft w:val="0"/>
              <w:marRight w:val="0"/>
              <w:marTop w:val="0"/>
              <w:marBottom w:val="0"/>
              <w:divBdr>
                <w:top w:val="single" w:sz="2" w:space="0" w:color="auto"/>
                <w:left w:val="single" w:sz="2" w:space="0" w:color="auto"/>
                <w:bottom w:val="single" w:sz="2" w:space="0" w:color="auto"/>
                <w:right w:val="single" w:sz="2" w:space="0" w:color="auto"/>
              </w:divBdr>
              <w:divsChild>
                <w:div w:id="734006932">
                  <w:marLeft w:val="0"/>
                  <w:marRight w:val="0"/>
                  <w:marTop w:val="0"/>
                  <w:marBottom w:val="0"/>
                  <w:divBdr>
                    <w:top w:val="single" w:sz="2" w:space="0" w:color="auto"/>
                    <w:left w:val="single" w:sz="2" w:space="0" w:color="auto"/>
                    <w:bottom w:val="single" w:sz="2" w:space="0" w:color="auto"/>
                    <w:right w:val="single" w:sz="2" w:space="0" w:color="auto"/>
                  </w:divBdr>
                  <w:divsChild>
                    <w:div w:id="237328491">
                      <w:marLeft w:val="0"/>
                      <w:marRight w:val="0"/>
                      <w:marTop w:val="0"/>
                      <w:marBottom w:val="0"/>
                      <w:divBdr>
                        <w:top w:val="single" w:sz="2" w:space="0" w:color="auto"/>
                        <w:left w:val="single" w:sz="2" w:space="0" w:color="auto"/>
                        <w:bottom w:val="single" w:sz="2" w:space="0" w:color="auto"/>
                        <w:right w:val="single" w:sz="2" w:space="0" w:color="auto"/>
                      </w:divBdr>
                      <w:divsChild>
                        <w:div w:id="1392382184">
                          <w:marLeft w:val="0"/>
                          <w:marRight w:val="0"/>
                          <w:marTop w:val="0"/>
                          <w:marBottom w:val="0"/>
                          <w:divBdr>
                            <w:top w:val="single" w:sz="2" w:space="0" w:color="auto"/>
                            <w:left w:val="single" w:sz="2" w:space="0" w:color="auto"/>
                            <w:bottom w:val="single" w:sz="2" w:space="0" w:color="auto"/>
                            <w:right w:val="single" w:sz="2" w:space="0" w:color="auto"/>
                          </w:divBdr>
                          <w:divsChild>
                            <w:div w:id="1608535648">
                              <w:marLeft w:val="0"/>
                              <w:marRight w:val="0"/>
                              <w:marTop w:val="0"/>
                              <w:marBottom w:val="0"/>
                              <w:divBdr>
                                <w:top w:val="single" w:sz="2" w:space="0" w:color="auto"/>
                                <w:left w:val="single" w:sz="2" w:space="0" w:color="auto"/>
                                <w:bottom w:val="single" w:sz="2" w:space="31" w:color="auto"/>
                                <w:right w:val="single" w:sz="2" w:space="0" w:color="auto"/>
                              </w:divBdr>
                              <w:divsChild>
                                <w:div w:id="2073773627">
                                  <w:marLeft w:val="0"/>
                                  <w:marRight w:val="0"/>
                                  <w:marTop w:val="0"/>
                                  <w:marBottom w:val="0"/>
                                  <w:divBdr>
                                    <w:top w:val="single" w:sz="2" w:space="0" w:color="auto"/>
                                    <w:left w:val="single" w:sz="2" w:space="12" w:color="auto"/>
                                    <w:bottom w:val="single" w:sz="2" w:space="0" w:color="auto"/>
                                    <w:right w:val="single" w:sz="2" w:space="12" w:color="auto"/>
                                  </w:divBdr>
                                  <w:divsChild>
                                    <w:div w:id="918055339">
                                      <w:marLeft w:val="0"/>
                                      <w:marRight w:val="0"/>
                                      <w:marTop w:val="0"/>
                                      <w:marBottom w:val="0"/>
                                      <w:divBdr>
                                        <w:top w:val="single" w:sz="2" w:space="12" w:color="auto"/>
                                        <w:left w:val="single" w:sz="2" w:space="0" w:color="auto"/>
                                        <w:bottom w:val="single" w:sz="2" w:space="31" w:color="auto"/>
                                        <w:right w:val="single" w:sz="2" w:space="0" w:color="auto"/>
                                      </w:divBdr>
                                      <w:divsChild>
                                        <w:div w:id="1149053439">
                                          <w:marLeft w:val="0"/>
                                          <w:marRight w:val="0"/>
                                          <w:marTop w:val="0"/>
                                          <w:marBottom w:val="0"/>
                                          <w:divBdr>
                                            <w:top w:val="single" w:sz="2" w:space="0" w:color="auto"/>
                                            <w:left w:val="single" w:sz="2" w:space="0" w:color="auto"/>
                                            <w:bottom w:val="single" w:sz="2" w:space="0" w:color="auto"/>
                                            <w:right w:val="single" w:sz="2" w:space="0" w:color="auto"/>
                                          </w:divBdr>
                                          <w:divsChild>
                                            <w:div w:id="760177189">
                                              <w:marLeft w:val="0"/>
                                              <w:marRight w:val="0"/>
                                              <w:marTop w:val="0"/>
                                              <w:marBottom w:val="0"/>
                                              <w:divBdr>
                                                <w:top w:val="single" w:sz="2" w:space="0" w:color="auto"/>
                                                <w:left w:val="single" w:sz="2" w:space="0" w:color="auto"/>
                                                <w:bottom w:val="single" w:sz="2" w:space="0" w:color="auto"/>
                                                <w:right w:val="single" w:sz="2" w:space="0" w:color="auto"/>
                                              </w:divBdr>
                                              <w:divsChild>
                                                <w:div w:id="934942943">
                                                  <w:marLeft w:val="0"/>
                                                  <w:marRight w:val="0"/>
                                                  <w:marTop w:val="0"/>
                                                  <w:marBottom w:val="0"/>
                                                  <w:divBdr>
                                                    <w:top w:val="single" w:sz="2" w:space="0" w:color="auto"/>
                                                    <w:left w:val="single" w:sz="2" w:space="0" w:color="auto"/>
                                                    <w:bottom w:val="single" w:sz="2" w:space="0" w:color="auto"/>
                                                    <w:right w:val="single" w:sz="2" w:space="0" w:color="auto"/>
                                                  </w:divBdr>
                                                  <w:divsChild>
                                                    <w:div w:id="1791632988">
                                                      <w:marLeft w:val="0"/>
                                                      <w:marRight w:val="0"/>
                                                      <w:marTop w:val="0"/>
                                                      <w:marBottom w:val="0"/>
                                                      <w:divBdr>
                                                        <w:top w:val="single" w:sz="2" w:space="0" w:color="auto"/>
                                                        <w:left w:val="single" w:sz="2" w:space="0" w:color="auto"/>
                                                        <w:bottom w:val="single" w:sz="2" w:space="0" w:color="auto"/>
                                                        <w:right w:val="single" w:sz="2" w:space="0" w:color="auto"/>
                                                      </w:divBdr>
                                                      <w:divsChild>
                                                        <w:div w:id="1656641788">
                                                          <w:marLeft w:val="0"/>
                                                          <w:marRight w:val="0"/>
                                                          <w:marTop w:val="0"/>
                                                          <w:marBottom w:val="0"/>
                                                          <w:divBdr>
                                                            <w:top w:val="single" w:sz="2" w:space="0" w:color="auto"/>
                                                            <w:left w:val="single" w:sz="2" w:space="0" w:color="auto"/>
                                                            <w:bottom w:val="single" w:sz="2" w:space="0" w:color="auto"/>
                                                            <w:right w:val="single" w:sz="2" w:space="0" w:color="auto"/>
                                                          </w:divBdr>
                                                          <w:divsChild>
                                                            <w:div w:id="2145078043">
                                                              <w:marLeft w:val="0"/>
                                                              <w:marRight w:val="0"/>
                                                              <w:marTop w:val="0"/>
                                                              <w:marBottom w:val="0"/>
                                                              <w:divBdr>
                                                                <w:top w:val="single" w:sz="2" w:space="0" w:color="auto"/>
                                                                <w:left w:val="single" w:sz="2" w:space="0" w:color="auto"/>
                                                                <w:bottom w:val="single" w:sz="2" w:space="0" w:color="auto"/>
                                                                <w:right w:val="single" w:sz="2" w:space="0" w:color="auto"/>
                                                              </w:divBdr>
                                                              <w:divsChild>
                                                                <w:div w:id="1471704615">
                                                                  <w:marLeft w:val="0"/>
                                                                  <w:marRight w:val="0"/>
                                                                  <w:marTop w:val="0"/>
                                                                  <w:marBottom w:val="0"/>
                                                                  <w:divBdr>
                                                                    <w:top w:val="single" w:sz="2" w:space="0" w:color="auto"/>
                                                                    <w:left w:val="single" w:sz="2" w:space="0" w:color="auto"/>
                                                                    <w:bottom w:val="single" w:sz="2" w:space="0" w:color="auto"/>
                                                                    <w:right w:val="single" w:sz="2" w:space="0" w:color="auto"/>
                                                                  </w:divBdr>
                                                                  <w:divsChild>
                                                                    <w:div w:id="1843425497">
                                                                      <w:marLeft w:val="0"/>
                                                                      <w:marRight w:val="0"/>
                                                                      <w:marTop w:val="0"/>
                                                                      <w:marBottom w:val="0"/>
                                                                      <w:divBdr>
                                                                        <w:top w:val="single" w:sz="2" w:space="0" w:color="auto"/>
                                                                        <w:left w:val="single" w:sz="2" w:space="0" w:color="auto"/>
                                                                        <w:bottom w:val="single" w:sz="2" w:space="0" w:color="auto"/>
                                                                        <w:right w:val="single" w:sz="2" w:space="0" w:color="auto"/>
                                                                      </w:divBdr>
                                                                      <w:divsChild>
                                                                        <w:div w:id="1706059172">
                                                                          <w:marLeft w:val="0"/>
                                                                          <w:marRight w:val="0"/>
                                                                          <w:marTop w:val="0"/>
                                                                          <w:marBottom w:val="0"/>
                                                                          <w:divBdr>
                                                                            <w:top w:val="single" w:sz="2" w:space="0" w:color="auto"/>
                                                                            <w:left w:val="single" w:sz="2" w:space="0" w:color="auto"/>
                                                                            <w:bottom w:val="single" w:sz="2" w:space="0" w:color="auto"/>
                                                                            <w:right w:val="single" w:sz="2" w:space="0" w:color="auto"/>
                                                                          </w:divBdr>
                                                                          <w:divsChild>
                                                                            <w:div w:id="19979577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5802075">
      <w:bodyDiv w:val="1"/>
      <w:marLeft w:val="0"/>
      <w:marRight w:val="0"/>
      <w:marTop w:val="0"/>
      <w:marBottom w:val="0"/>
      <w:divBdr>
        <w:top w:val="none" w:sz="0" w:space="0" w:color="auto"/>
        <w:left w:val="none" w:sz="0" w:space="0" w:color="auto"/>
        <w:bottom w:val="none" w:sz="0" w:space="0" w:color="auto"/>
        <w:right w:val="none" w:sz="0" w:space="0" w:color="auto"/>
      </w:divBdr>
    </w:div>
    <w:div w:id="436675736">
      <w:bodyDiv w:val="1"/>
      <w:marLeft w:val="0"/>
      <w:marRight w:val="0"/>
      <w:marTop w:val="0"/>
      <w:marBottom w:val="0"/>
      <w:divBdr>
        <w:top w:val="none" w:sz="0" w:space="0" w:color="auto"/>
        <w:left w:val="none" w:sz="0" w:space="0" w:color="auto"/>
        <w:bottom w:val="none" w:sz="0" w:space="0" w:color="auto"/>
        <w:right w:val="none" w:sz="0" w:space="0" w:color="auto"/>
      </w:divBdr>
    </w:div>
    <w:div w:id="449788360">
      <w:bodyDiv w:val="1"/>
      <w:marLeft w:val="0"/>
      <w:marRight w:val="0"/>
      <w:marTop w:val="0"/>
      <w:marBottom w:val="0"/>
      <w:divBdr>
        <w:top w:val="none" w:sz="0" w:space="0" w:color="auto"/>
        <w:left w:val="none" w:sz="0" w:space="0" w:color="auto"/>
        <w:bottom w:val="none" w:sz="0" w:space="0" w:color="auto"/>
        <w:right w:val="none" w:sz="0" w:space="0" w:color="auto"/>
      </w:divBdr>
    </w:div>
    <w:div w:id="466897236">
      <w:bodyDiv w:val="1"/>
      <w:marLeft w:val="0"/>
      <w:marRight w:val="0"/>
      <w:marTop w:val="0"/>
      <w:marBottom w:val="0"/>
      <w:divBdr>
        <w:top w:val="none" w:sz="0" w:space="0" w:color="auto"/>
        <w:left w:val="none" w:sz="0" w:space="0" w:color="auto"/>
        <w:bottom w:val="none" w:sz="0" w:space="0" w:color="auto"/>
        <w:right w:val="none" w:sz="0" w:space="0" w:color="auto"/>
      </w:divBdr>
    </w:div>
    <w:div w:id="500893482">
      <w:bodyDiv w:val="1"/>
      <w:marLeft w:val="0"/>
      <w:marRight w:val="0"/>
      <w:marTop w:val="0"/>
      <w:marBottom w:val="0"/>
      <w:divBdr>
        <w:top w:val="none" w:sz="0" w:space="0" w:color="auto"/>
        <w:left w:val="none" w:sz="0" w:space="0" w:color="auto"/>
        <w:bottom w:val="none" w:sz="0" w:space="0" w:color="auto"/>
        <w:right w:val="none" w:sz="0" w:space="0" w:color="auto"/>
      </w:divBdr>
    </w:div>
    <w:div w:id="509179416">
      <w:bodyDiv w:val="1"/>
      <w:marLeft w:val="0"/>
      <w:marRight w:val="0"/>
      <w:marTop w:val="0"/>
      <w:marBottom w:val="0"/>
      <w:divBdr>
        <w:top w:val="none" w:sz="0" w:space="0" w:color="auto"/>
        <w:left w:val="none" w:sz="0" w:space="0" w:color="auto"/>
        <w:bottom w:val="none" w:sz="0" w:space="0" w:color="auto"/>
        <w:right w:val="none" w:sz="0" w:space="0" w:color="auto"/>
      </w:divBdr>
    </w:div>
    <w:div w:id="522793034">
      <w:bodyDiv w:val="1"/>
      <w:marLeft w:val="0"/>
      <w:marRight w:val="0"/>
      <w:marTop w:val="0"/>
      <w:marBottom w:val="0"/>
      <w:divBdr>
        <w:top w:val="none" w:sz="0" w:space="0" w:color="auto"/>
        <w:left w:val="none" w:sz="0" w:space="0" w:color="auto"/>
        <w:bottom w:val="none" w:sz="0" w:space="0" w:color="auto"/>
        <w:right w:val="none" w:sz="0" w:space="0" w:color="auto"/>
      </w:divBdr>
    </w:div>
    <w:div w:id="573393339">
      <w:bodyDiv w:val="1"/>
      <w:marLeft w:val="0"/>
      <w:marRight w:val="0"/>
      <w:marTop w:val="0"/>
      <w:marBottom w:val="0"/>
      <w:divBdr>
        <w:top w:val="none" w:sz="0" w:space="0" w:color="auto"/>
        <w:left w:val="none" w:sz="0" w:space="0" w:color="auto"/>
        <w:bottom w:val="none" w:sz="0" w:space="0" w:color="auto"/>
        <w:right w:val="none" w:sz="0" w:space="0" w:color="auto"/>
      </w:divBdr>
    </w:div>
    <w:div w:id="578442731">
      <w:bodyDiv w:val="1"/>
      <w:marLeft w:val="0"/>
      <w:marRight w:val="0"/>
      <w:marTop w:val="0"/>
      <w:marBottom w:val="0"/>
      <w:divBdr>
        <w:top w:val="none" w:sz="0" w:space="0" w:color="auto"/>
        <w:left w:val="none" w:sz="0" w:space="0" w:color="auto"/>
        <w:bottom w:val="none" w:sz="0" w:space="0" w:color="auto"/>
        <w:right w:val="none" w:sz="0" w:space="0" w:color="auto"/>
      </w:divBdr>
    </w:div>
    <w:div w:id="588268206">
      <w:bodyDiv w:val="1"/>
      <w:marLeft w:val="0"/>
      <w:marRight w:val="0"/>
      <w:marTop w:val="0"/>
      <w:marBottom w:val="0"/>
      <w:divBdr>
        <w:top w:val="none" w:sz="0" w:space="0" w:color="auto"/>
        <w:left w:val="none" w:sz="0" w:space="0" w:color="auto"/>
        <w:bottom w:val="none" w:sz="0" w:space="0" w:color="auto"/>
        <w:right w:val="none" w:sz="0" w:space="0" w:color="auto"/>
      </w:divBdr>
    </w:div>
    <w:div w:id="625353152">
      <w:bodyDiv w:val="1"/>
      <w:marLeft w:val="0"/>
      <w:marRight w:val="0"/>
      <w:marTop w:val="0"/>
      <w:marBottom w:val="0"/>
      <w:divBdr>
        <w:top w:val="none" w:sz="0" w:space="0" w:color="auto"/>
        <w:left w:val="none" w:sz="0" w:space="0" w:color="auto"/>
        <w:bottom w:val="none" w:sz="0" w:space="0" w:color="auto"/>
        <w:right w:val="none" w:sz="0" w:space="0" w:color="auto"/>
      </w:divBdr>
    </w:div>
    <w:div w:id="690490801">
      <w:bodyDiv w:val="1"/>
      <w:marLeft w:val="0"/>
      <w:marRight w:val="0"/>
      <w:marTop w:val="0"/>
      <w:marBottom w:val="0"/>
      <w:divBdr>
        <w:top w:val="none" w:sz="0" w:space="0" w:color="auto"/>
        <w:left w:val="none" w:sz="0" w:space="0" w:color="auto"/>
        <w:bottom w:val="none" w:sz="0" w:space="0" w:color="auto"/>
        <w:right w:val="none" w:sz="0" w:space="0" w:color="auto"/>
      </w:divBdr>
      <w:divsChild>
        <w:div w:id="2133356977">
          <w:marLeft w:val="0"/>
          <w:marRight w:val="0"/>
          <w:marTop w:val="0"/>
          <w:marBottom w:val="0"/>
          <w:divBdr>
            <w:top w:val="single" w:sz="2" w:space="0" w:color="auto"/>
            <w:left w:val="single" w:sz="2" w:space="0" w:color="auto"/>
            <w:bottom w:val="single" w:sz="2" w:space="0" w:color="auto"/>
            <w:right w:val="single" w:sz="2" w:space="0" w:color="auto"/>
          </w:divBdr>
          <w:divsChild>
            <w:div w:id="660962299">
              <w:marLeft w:val="0"/>
              <w:marRight w:val="0"/>
              <w:marTop w:val="0"/>
              <w:marBottom w:val="0"/>
              <w:divBdr>
                <w:top w:val="single" w:sz="2" w:space="0" w:color="auto"/>
                <w:left w:val="single" w:sz="2" w:space="0" w:color="auto"/>
                <w:bottom w:val="single" w:sz="2" w:space="0" w:color="auto"/>
                <w:right w:val="single" w:sz="2" w:space="0" w:color="auto"/>
              </w:divBdr>
              <w:divsChild>
                <w:div w:id="1059858976">
                  <w:marLeft w:val="0"/>
                  <w:marRight w:val="0"/>
                  <w:marTop w:val="0"/>
                  <w:marBottom w:val="0"/>
                  <w:divBdr>
                    <w:top w:val="single" w:sz="2" w:space="0" w:color="auto"/>
                    <w:left w:val="single" w:sz="2" w:space="0" w:color="auto"/>
                    <w:bottom w:val="single" w:sz="2" w:space="0" w:color="auto"/>
                    <w:right w:val="single" w:sz="2" w:space="0" w:color="auto"/>
                  </w:divBdr>
                  <w:divsChild>
                    <w:div w:id="50466588">
                      <w:marLeft w:val="0"/>
                      <w:marRight w:val="0"/>
                      <w:marTop w:val="0"/>
                      <w:marBottom w:val="0"/>
                      <w:divBdr>
                        <w:top w:val="single" w:sz="2" w:space="0" w:color="auto"/>
                        <w:left w:val="single" w:sz="2" w:space="0" w:color="auto"/>
                        <w:bottom w:val="single" w:sz="2" w:space="0" w:color="auto"/>
                        <w:right w:val="single" w:sz="2" w:space="0" w:color="auto"/>
                      </w:divBdr>
                      <w:divsChild>
                        <w:div w:id="612515985">
                          <w:marLeft w:val="0"/>
                          <w:marRight w:val="0"/>
                          <w:marTop w:val="0"/>
                          <w:marBottom w:val="0"/>
                          <w:divBdr>
                            <w:top w:val="single" w:sz="2" w:space="0" w:color="auto"/>
                            <w:left w:val="single" w:sz="2" w:space="0" w:color="auto"/>
                            <w:bottom w:val="single" w:sz="2" w:space="0" w:color="auto"/>
                            <w:right w:val="single" w:sz="2" w:space="0" w:color="auto"/>
                          </w:divBdr>
                          <w:divsChild>
                            <w:div w:id="1668707284">
                              <w:marLeft w:val="0"/>
                              <w:marRight w:val="0"/>
                              <w:marTop w:val="0"/>
                              <w:marBottom w:val="0"/>
                              <w:divBdr>
                                <w:top w:val="single" w:sz="2" w:space="0" w:color="auto"/>
                                <w:left w:val="single" w:sz="2" w:space="0" w:color="auto"/>
                                <w:bottom w:val="single" w:sz="2" w:space="31" w:color="auto"/>
                                <w:right w:val="single" w:sz="2" w:space="0" w:color="auto"/>
                              </w:divBdr>
                              <w:divsChild>
                                <w:div w:id="1354264092">
                                  <w:marLeft w:val="0"/>
                                  <w:marRight w:val="0"/>
                                  <w:marTop w:val="0"/>
                                  <w:marBottom w:val="0"/>
                                  <w:divBdr>
                                    <w:top w:val="single" w:sz="2" w:space="24" w:color="auto"/>
                                    <w:left w:val="single" w:sz="2" w:space="12" w:color="auto"/>
                                    <w:bottom w:val="single" w:sz="2" w:space="12" w:color="auto"/>
                                    <w:right w:val="single" w:sz="2" w:space="12" w:color="auto"/>
                                  </w:divBdr>
                                  <w:divsChild>
                                    <w:div w:id="975137364">
                                      <w:marLeft w:val="0"/>
                                      <w:marRight w:val="0"/>
                                      <w:marTop w:val="0"/>
                                      <w:marBottom w:val="0"/>
                                      <w:divBdr>
                                        <w:top w:val="single" w:sz="2" w:space="0" w:color="auto"/>
                                        <w:left w:val="single" w:sz="2" w:space="0" w:color="auto"/>
                                        <w:bottom w:val="single" w:sz="2" w:space="0" w:color="auto"/>
                                        <w:right w:val="single" w:sz="2" w:space="0" w:color="auto"/>
                                      </w:divBdr>
                                      <w:divsChild>
                                        <w:div w:id="1657953111">
                                          <w:marLeft w:val="0"/>
                                          <w:marRight w:val="0"/>
                                          <w:marTop w:val="0"/>
                                          <w:marBottom w:val="0"/>
                                          <w:divBdr>
                                            <w:top w:val="single" w:sz="2" w:space="0" w:color="auto"/>
                                            <w:left w:val="single" w:sz="2" w:space="0" w:color="auto"/>
                                            <w:bottom w:val="single" w:sz="2" w:space="0" w:color="auto"/>
                                            <w:right w:val="single" w:sz="2" w:space="0" w:color="auto"/>
                                          </w:divBdr>
                                          <w:divsChild>
                                            <w:div w:id="701323409">
                                              <w:marLeft w:val="0"/>
                                              <w:marRight w:val="0"/>
                                              <w:marTop w:val="0"/>
                                              <w:marBottom w:val="0"/>
                                              <w:divBdr>
                                                <w:top w:val="single" w:sz="2" w:space="0" w:color="auto"/>
                                                <w:left w:val="single" w:sz="2" w:space="0" w:color="auto"/>
                                                <w:bottom w:val="single" w:sz="2" w:space="0" w:color="auto"/>
                                                <w:right w:val="single" w:sz="2" w:space="0" w:color="auto"/>
                                              </w:divBdr>
                                              <w:divsChild>
                                                <w:div w:id="211619999">
                                                  <w:marLeft w:val="0"/>
                                                  <w:marRight w:val="0"/>
                                                  <w:marTop w:val="240"/>
                                                  <w:marBottom w:val="0"/>
                                                  <w:divBdr>
                                                    <w:top w:val="single" w:sz="2" w:space="0" w:color="auto"/>
                                                    <w:left w:val="single" w:sz="2" w:space="0" w:color="auto"/>
                                                    <w:bottom w:val="single" w:sz="2" w:space="0" w:color="auto"/>
                                                    <w:right w:val="single" w:sz="2" w:space="0" w:color="auto"/>
                                                  </w:divBdr>
                                                  <w:divsChild>
                                                    <w:div w:id="2085762042">
                                                      <w:marLeft w:val="0"/>
                                                      <w:marRight w:val="0"/>
                                                      <w:marTop w:val="0"/>
                                                      <w:marBottom w:val="0"/>
                                                      <w:divBdr>
                                                        <w:top w:val="single" w:sz="2" w:space="0" w:color="auto"/>
                                                        <w:left w:val="single" w:sz="2" w:space="0" w:color="auto"/>
                                                        <w:bottom w:val="single" w:sz="2" w:space="0" w:color="auto"/>
                                                        <w:right w:val="single" w:sz="2" w:space="0" w:color="auto"/>
                                                      </w:divBdr>
                                                      <w:divsChild>
                                                        <w:div w:id="881670144">
                                                          <w:marLeft w:val="0"/>
                                                          <w:marRight w:val="0"/>
                                                          <w:marTop w:val="0"/>
                                                          <w:marBottom w:val="0"/>
                                                          <w:divBdr>
                                                            <w:top w:val="single" w:sz="2" w:space="0" w:color="auto"/>
                                                            <w:left w:val="single" w:sz="2" w:space="0" w:color="auto"/>
                                                            <w:bottom w:val="single" w:sz="2" w:space="0" w:color="auto"/>
                                                            <w:right w:val="single" w:sz="2" w:space="0" w:color="auto"/>
                                                          </w:divBdr>
                                                          <w:divsChild>
                                                            <w:div w:id="1091311616">
                                                              <w:marLeft w:val="0"/>
                                                              <w:marRight w:val="0"/>
                                                              <w:marTop w:val="0"/>
                                                              <w:marBottom w:val="0"/>
                                                              <w:divBdr>
                                                                <w:top w:val="single" w:sz="2" w:space="0" w:color="auto"/>
                                                                <w:left w:val="single" w:sz="2" w:space="0" w:color="auto"/>
                                                                <w:bottom w:val="single" w:sz="2" w:space="0" w:color="auto"/>
                                                                <w:right w:val="single" w:sz="2" w:space="0" w:color="auto"/>
                                                              </w:divBdr>
                                                              <w:divsChild>
                                                                <w:div w:id="524514107">
                                                                  <w:marLeft w:val="0"/>
                                                                  <w:marRight w:val="0"/>
                                                                  <w:marTop w:val="0"/>
                                                                  <w:marBottom w:val="0"/>
                                                                  <w:divBdr>
                                                                    <w:top w:val="single" w:sz="2" w:space="0" w:color="auto"/>
                                                                    <w:left w:val="single" w:sz="2" w:space="0" w:color="auto"/>
                                                                    <w:bottom w:val="single" w:sz="2" w:space="0" w:color="auto"/>
                                                                    <w:right w:val="single" w:sz="2" w:space="0" w:color="auto"/>
                                                                  </w:divBdr>
                                                                  <w:divsChild>
                                                                    <w:div w:id="1008676147">
                                                                      <w:marLeft w:val="0"/>
                                                                      <w:marRight w:val="0"/>
                                                                      <w:marTop w:val="0"/>
                                                                      <w:marBottom w:val="0"/>
                                                                      <w:divBdr>
                                                                        <w:top w:val="single" w:sz="2" w:space="0" w:color="auto"/>
                                                                        <w:left w:val="single" w:sz="2" w:space="0" w:color="auto"/>
                                                                        <w:bottom w:val="single" w:sz="2" w:space="0" w:color="auto"/>
                                                                        <w:right w:val="single" w:sz="2" w:space="0" w:color="auto"/>
                                                                      </w:divBdr>
                                                                      <w:divsChild>
                                                                        <w:div w:id="873157863">
                                                                          <w:marLeft w:val="0"/>
                                                                          <w:marRight w:val="0"/>
                                                                          <w:marTop w:val="0"/>
                                                                          <w:marBottom w:val="0"/>
                                                                          <w:divBdr>
                                                                            <w:top w:val="single" w:sz="2" w:space="0" w:color="auto"/>
                                                                            <w:left w:val="single" w:sz="2" w:space="0" w:color="auto"/>
                                                                            <w:bottom w:val="single" w:sz="2" w:space="0" w:color="auto"/>
                                                                            <w:right w:val="single" w:sz="2" w:space="0" w:color="auto"/>
                                                                          </w:divBdr>
                                                                          <w:divsChild>
                                                                            <w:div w:id="1270040048">
                                                                              <w:marLeft w:val="0"/>
                                                                              <w:marRight w:val="0"/>
                                                                              <w:marTop w:val="0"/>
                                                                              <w:marBottom w:val="0"/>
                                                                              <w:divBdr>
                                                                                <w:top w:val="single" w:sz="2" w:space="0" w:color="auto"/>
                                                                                <w:left w:val="single" w:sz="2" w:space="0" w:color="auto"/>
                                                                                <w:bottom w:val="single" w:sz="2" w:space="0" w:color="auto"/>
                                                                                <w:right w:val="single" w:sz="2" w:space="0" w:color="auto"/>
                                                                              </w:divBdr>
                                                                              <w:divsChild>
                                                                                <w:div w:id="268511727">
                                                                                  <w:marLeft w:val="0"/>
                                                                                  <w:marRight w:val="0"/>
                                                                                  <w:marTop w:val="0"/>
                                                                                  <w:marBottom w:val="0"/>
                                                                                  <w:divBdr>
                                                                                    <w:top w:val="single" w:sz="2" w:space="0" w:color="auto"/>
                                                                                    <w:left w:val="single" w:sz="2" w:space="0" w:color="auto"/>
                                                                                    <w:bottom w:val="single" w:sz="2" w:space="0" w:color="auto"/>
                                                                                    <w:right w:val="single" w:sz="2" w:space="0" w:color="auto"/>
                                                                                  </w:divBdr>
                                                                                  <w:divsChild>
                                                                                    <w:div w:id="18261190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505791">
      <w:bodyDiv w:val="1"/>
      <w:marLeft w:val="0"/>
      <w:marRight w:val="0"/>
      <w:marTop w:val="0"/>
      <w:marBottom w:val="0"/>
      <w:divBdr>
        <w:top w:val="none" w:sz="0" w:space="0" w:color="auto"/>
        <w:left w:val="none" w:sz="0" w:space="0" w:color="auto"/>
        <w:bottom w:val="none" w:sz="0" w:space="0" w:color="auto"/>
        <w:right w:val="none" w:sz="0" w:space="0" w:color="auto"/>
      </w:divBdr>
    </w:div>
    <w:div w:id="727537449">
      <w:bodyDiv w:val="1"/>
      <w:marLeft w:val="0"/>
      <w:marRight w:val="0"/>
      <w:marTop w:val="0"/>
      <w:marBottom w:val="0"/>
      <w:divBdr>
        <w:top w:val="none" w:sz="0" w:space="0" w:color="auto"/>
        <w:left w:val="none" w:sz="0" w:space="0" w:color="auto"/>
        <w:bottom w:val="none" w:sz="0" w:space="0" w:color="auto"/>
        <w:right w:val="none" w:sz="0" w:space="0" w:color="auto"/>
      </w:divBdr>
    </w:div>
    <w:div w:id="732511368">
      <w:bodyDiv w:val="1"/>
      <w:marLeft w:val="0"/>
      <w:marRight w:val="0"/>
      <w:marTop w:val="0"/>
      <w:marBottom w:val="0"/>
      <w:divBdr>
        <w:top w:val="none" w:sz="0" w:space="0" w:color="auto"/>
        <w:left w:val="none" w:sz="0" w:space="0" w:color="auto"/>
        <w:bottom w:val="none" w:sz="0" w:space="0" w:color="auto"/>
        <w:right w:val="none" w:sz="0" w:space="0" w:color="auto"/>
      </w:divBdr>
    </w:div>
    <w:div w:id="756364559">
      <w:bodyDiv w:val="1"/>
      <w:marLeft w:val="0"/>
      <w:marRight w:val="0"/>
      <w:marTop w:val="0"/>
      <w:marBottom w:val="0"/>
      <w:divBdr>
        <w:top w:val="none" w:sz="0" w:space="0" w:color="auto"/>
        <w:left w:val="none" w:sz="0" w:space="0" w:color="auto"/>
        <w:bottom w:val="none" w:sz="0" w:space="0" w:color="auto"/>
        <w:right w:val="none" w:sz="0" w:space="0" w:color="auto"/>
      </w:divBdr>
    </w:div>
    <w:div w:id="883836606">
      <w:bodyDiv w:val="1"/>
      <w:marLeft w:val="0"/>
      <w:marRight w:val="0"/>
      <w:marTop w:val="0"/>
      <w:marBottom w:val="0"/>
      <w:divBdr>
        <w:top w:val="none" w:sz="0" w:space="0" w:color="auto"/>
        <w:left w:val="none" w:sz="0" w:space="0" w:color="auto"/>
        <w:bottom w:val="none" w:sz="0" w:space="0" w:color="auto"/>
        <w:right w:val="none" w:sz="0" w:space="0" w:color="auto"/>
      </w:divBdr>
    </w:div>
    <w:div w:id="905071508">
      <w:bodyDiv w:val="1"/>
      <w:marLeft w:val="0"/>
      <w:marRight w:val="0"/>
      <w:marTop w:val="0"/>
      <w:marBottom w:val="0"/>
      <w:divBdr>
        <w:top w:val="none" w:sz="0" w:space="0" w:color="auto"/>
        <w:left w:val="none" w:sz="0" w:space="0" w:color="auto"/>
        <w:bottom w:val="none" w:sz="0" w:space="0" w:color="auto"/>
        <w:right w:val="none" w:sz="0" w:space="0" w:color="auto"/>
      </w:divBdr>
    </w:div>
    <w:div w:id="915239426">
      <w:bodyDiv w:val="1"/>
      <w:marLeft w:val="0"/>
      <w:marRight w:val="0"/>
      <w:marTop w:val="0"/>
      <w:marBottom w:val="0"/>
      <w:divBdr>
        <w:top w:val="none" w:sz="0" w:space="0" w:color="auto"/>
        <w:left w:val="none" w:sz="0" w:space="0" w:color="auto"/>
        <w:bottom w:val="none" w:sz="0" w:space="0" w:color="auto"/>
        <w:right w:val="none" w:sz="0" w:space="0" w:color="auto"/>
      </w:divBdr>
    </w:div>
    <w:div w:id="935749613">
      <w:bodyDiv w:val="1"/>
      <w:marLeft w:val="0"/>
      <w:marRight w:val="0"/>
      <w:marTop w:val="0"/>
      <w:marBottom w:val="0"/>
      <w:divBdr>
        <w:top w:val="none" w:sz="0" w:space="0" w:color="auto"/>
        <w:left w:val="none" w:sz="0" w:space="0" w:color="auto"/>
        <w:bottom w:val="none" w:sz="0" w:space="0" w:color="auto"/>
        <w:right w:val="none" w:sz="0" w:space="0" w:color="auto"/>
      </w:divBdr>
    </w:div>
    <w:div w:id="954219195">
      <w:bodyDiv w:val="1"/>
      <w:marLeft w:val="0"/>
      <w:marRight w:val="0"/>
      <w:marTop w:val="0"/>
      <w:marBottom w:val="0"/>
      <w:divBdr>
        <w:top w:val="none" w:sz="0" w:space="0" w:color="auto"/>
        <w:left w:val="none" w:sz="0" w:space="0" w:color="auto"/>
        <w:bottom w:val="none" w:sz="0" w:space="0" w:color="auto"/>
        <w:right w:val="none" w:sz="0" w:space="0" w:color="auto"/>
      </w:divBdr>
    </w:div>
    <w:div w:id="962232228">
      <w:bodyDiv w:val="1"/>
      <w:marLeft w:val="0"/>
      <w:marRight w:val="0"/>
      <w:marTop w:val="0"/>
      <w:marBottom w:val="0"/>
      <w:divBdr>
        <w:top w:val="none" w:sz="0" w:space="0" w:color="auto"/>
        <w:left w:val="none" w:sz="0" w:space="0" w:color="auto"/>
        <w:bottom w:val="none" w:sz="0" w:space="0" w:color="auto"/>
        <w:right w:val="none" w:sz="0" w:space="0" w:color="auto"/>
      </w:divBdr>
      <w:divsChild>
        <w:div w:id="236478629">
          <w:marLeft w:val="0"/>
          <w:marRight w:val="0"/>
          <w:marTop w:val="0"/>
          <w:marBottom w:val="0"/>
          <w:divBdr>
            <w:top w:val="single" w:sz="2" w:space="0" w:color="auto"/>
            <w:left w:val="single" w:sz="2" w:space="0" w:color="auto"/>
            <w:bottom w:val="single" w:sz="2" w:space="0" w:color="auto"/>
            <w:right w:val="single" w:sz="2" w:space="0" w:color="auto"/>
          </w:divBdr>
          <w:divsChild>
            <w:div w:id="194122603">
              <w:marLeft w:val="0"/>
              <w:marRight w:val="0"/>
              <w:marTop w:val="0"/>
              <w:marBottom w:val="0"/>
              <w:divBdr>
                <w:top w:val="single" w:sz="2" w:space="0" w:color="auto"/>
                <w:left w:val="single" w:sz="2" w:space="0" w:color="auto"/>
                <w:bottom w:val="single" w:sz="2" w:space="0" w:color="auto"/>
                <w:right w:val="single" w:sz="2" w:space="0" w:color="auto"/>
              </w:divBdr>
              <w:divsChild>
                <w:div w:id="626931796">
                  <w:marLeft w:val="0"/>
                  <w:marRight w:val="0"/>
                  <w:marTop w:val="0"/>
                  <w:marBottom w:val="0"/>
                  <w:divBdr>
                    <w:top w:val="single" w:sz="2" w:space="0" w:color="auto"/>
                    <w:left w:val="single" w:sz="2" w:space="0" w:color="auto"/>
                    <w:bottom w:val="single" w:sz="2" w:space="0" w:color="auto"/>
                    <w:right w:val="single" w:sz="2" w:space="0" w:color="auto"/>
                  </w:divBdr>
                  <w:divsChild>
                    <w:div w:id="385837561">
                      <w:marLeft w:val="0"/>
                      <w:marRight w:val="0"/>
                      <w:marTop w:val="0"/>
                      <w:marBottom w:val="0"/>
                      <w:divBdr>
                        <w:top w:val="single" w:sz="2" w:space="0" w:color="auto"/>
                        <w:left w:val="single" w:sz="2" w:space="0" w:color="auto"/>
                        <w:bottom w:val="single" w:sz="2" w:space="0" w:color="auto"/>
                        <w:right w:val="single" w:sz="2" w:space="0" w:color="auto"/>
                      </w:divBdr>
                      <w:divsChild>
                        <w:div w:id="1010522556">
                          <w:marLeft w:val="0"/>
                          <w:marRight w:val="0"/>
                          <w:marTop w:val="0"/>
                          <w:marBottom w:val="0"/>
                          <w:divBdr>
                            <w:top w:val="single" w:sz="2" w:space="0" w:color="auto"/>
                            <w:left w:val="single" w:sz="2" w:space="0" w:color="auto"/>
                            <w:bottom w:val="single" w:sz="2" w:space="0" w:color="auto"/>
                            <w:right w:val="single" w:sz="2" w:space="0" w:color="auto"/>
                          </w:divBdr>
                          <w:divsChild>
                            <w:div w:id="1467889179">
                              <w:marLeft w:val="0"/>
                              <w:marRight w:val="0"/>
                              <w:marTop w:val="0"/>
                              <w:marBottom w:val="0"/>
                              <w:divBdr>
                                <w:top w:val="single" w:sz="2" w:space="0" w:color="auto"/>
                                <w:left w:val="single" w:sz="2" w:space="0" w:color="auto"/>
                                <w:bottom w:val="single" w:sz="2" w:space="0" w:color="auto"/>
                                <w:right w:val="single" w:sz="2" w:space="0" w:color="auto"/>
                              </w:divBdr>
                              <w:divsChild>
                                <w:div w:id="12743630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83898955">
      <w:bodyDiv w:val="1"/>
      <w:marLeft w:val="0"/>
      <w:marRight w:val="0"/>
      <w:marTop w:val="0"/>
      <w:marBottom w:val="0"/>
      <w:divBdr>
        <w:top w:val="none" w:sz="0" w:space="0" w:color="auto"/>
        <w:left w:val="none" w:sz="0" w:space="0" w:color="auto"/>
        <w:bottom w:val="none" w:sz="0" w:space="0" w:color="auto"/>
        <w:right w:val="none" w:sz="0" w:space="0" w:color="auto"/>
      </w:divBdr>
      <w:divsChild>
        <w:div w:id="2144956311">
          <w:marLeft w:val="0"/>
          <w:marRight w:val="0"/>
          <w:marTop w:val="0"/>
          <w:marBottom w:val="0"/>
          <w:divBdr>
            <w:top w:val="single" w:sz="2" w:space="0" w:color="auto"/>
            <w:left w:val="single" w:sz="2" w:space="0" w:color="auto"/>
            <w:bottom w:val="single" w:sz="2" w:space="0" w:color="auto"/>
            <w:right w:val="single" w:sz="2" w:space="0" w:color="auto"/>
          </w:divBdr>
          <w:divsChild>
            <w:div w:id="1826241817">
              <w:marLeft w:val="0"/>
              <w:marRight w:val="0"/>
              <w:marTop w:val="0"/>
              <w:marBottom w:val="0"/>
              <w:divBdr>
                <w:top w:val="single" w:sz="2" w:space="0" w:color="auto"/>
                <w:left w:val="single" w:sz="2" w:space="0" w:color="auto"/>
                <w:bottom w:val="single" w:sz="2" w:space="0" w:color="auto"/>
                <w:right w:val="single" w:sz="2" w:space="0" w:color="auto"/>
              </w:divBdr>
              <w:divsChild>
                <w:div w:id="1374036030">
                  <w:marLeft w:val="0"/>
                  <w:marRight w:val="0"/>
                  <w:marTop w:val="0"/>
                  <w:marBottom w:val="0"/>
                  <w:divBdr>
                    <w:top w:val="single" w:sz="2" w:space="0" w:color="auto"/>
                    <w:left w:val="single" w:sz="2" w:space="0" w:color="auto"/>
                    <w:bottom w:val="single" w:sz="2" w:space="0" w:color="auto"/>
                    <w:right w:val="single" w:sz="2" w:space="0" w:color="auto"/>
                  </w:divBdr>
                  <w:divsChild>
                    <w:div w:id="1119495206">
                      <w:marLeft w:val="0"/>
                      <w:marRight w:val="0"/>
                      <w:marTop w:val="0"/>
                      <w:marBottom w:val="0"/>
                      <w:divBdr>
                        <w:top w:val="single" w:sz="2" w:space="0" w:color="auto"/>
                        <w:left w:val="single" w:sz="2" w:space="0" w:color="auto"/>
                        <w:bottom w:val="single" w:sz="2" w:space="0" w:color="auto"/>
                        <w:right w:val="single" w:sz="2" w:space="0" w:color="auto"/>
                      </w:divBdr>
                      <w:divsChild>
                        <w:div w:id="707140738">
                          <w:marLeft w:val="0"/>
                          <w:marRight w:val="0"/>
                          <w:marTop w:val="0"/>
                          <w:marBottom w:val="0"/>
                          <w:divBdr>
                            <w:top w:val="single" w:sz="2" w:space="0" w:color="auto"/>
                            <w:left w:val="single" w:sz="2" w:space="0" w:color="auto"/>
                            <w:bottom w:val="single" w:sz="2" w:space="0" w:color="auto"/>
                            <w:right w:val="single" w:sz="2" w:space="0" w:color="auto"/>
                          </w:divBdr>
                          <w:divsChild>
                            <w:div w:id="582449428">
                              <w:marLeft w:val="0"/>
                              <w:marRight w:val="0"/>
                              <w:marTop w:val="0"/>
                              <w:marBottom w:val="0"/>
                              <w:divBdr>
                                <w:top w:val="single" w:sz="2" w:space="0" w:color="auto"/>
                                <w:left w:val="single" w:sz="2" w:space="0" w:color="auto"/>
                                <w:bottom w:val="single" w:sz="2" w:space="31" w:color="auto"/>
                                <w:right w:val="single" w:sz="2" w:space="0" w:color="auto"/>
                              </w:divBdr>
                              <w:divsChild>
                                <w:div w:id="764888023">
                                  <w:marLeft w:val="0"/>
                                  <w:marRight w:val="0"/>
                                  <w:marTop w:val="0"/>
                                  <w:marBottom w:val="0"/>
                                  <w:divBdr>
                                    <w:top w:val="single" w:sz="2" w:space="12" w:color="auto"/>
                                    <w:left w:val="single" w:sz="2" w:space="12" w:color="auto"/>
                                    <w:bottom w:val="single" w:sz="2" w:space="31" w:color="auto"/>
                                    <w:right w:val="single" w:sz="2" w:space="12" w:color="auto"/>
                                  </w:divBdr>
                                  <w:divsChild>
                                    <w:div w:id="1004012692">
                                      <w:marLeft w:val="0"/>
                                      <w:marRight w:val="0"/>
                                      <w:marTop w:val="0"/>
                                      <w:marBottom w:val="0"/>
                                      <w:divBdr>
                                        <w:top w:val="single" w:sz="2" w:space="0" w:color="auto"/>
                                        <w:left w:val="single" w:sz="2" w:space="0" w:color="auto"/>
                                        <w:bottom w:val="single" w:sz="2" w:space="0" w:color="auto"/>
                                        <w:right w:val="single" w:sz="2" w:space="0" w:color="auto"/>
                                      </w:divBdr>
                                      <w:divsChild>
                                        <w:div w:id="1524902826">
                                          <w:marLeft w:val="0"/>
                                          <w:marRight w:val="0"/>
                                          <w:marTop w:val="0"/>
                                          <w:marBottom w:val="0"/>
                                          <w:divBdr>
                                            <w:top w:val="single" w:sz="2" w:space="0" w:color="auto"/>
                                            <w:left w:val="single" w:sz="2" w:space="0" w:color="auto"/>
                                            <w:bottom w:val="single" w:sz="2" w:space="0" w:color="auto"/>
                                            <w:right w:val="single" w:sz="2" w:space="0" w:color="auto"/>
                                          </w:divBdr>
                                          <w:divsChild>
                                            <w:div w:id="1375541312">
                                              <w:marLeft w:val="0"/>
                                              <w:marRight w:val="0"/>
                                              <w:marTop w:val="0"/>
                                              <w:marBottom w:val="0"/>
                                              <w:divBdr>
                                                <w:top w:val="single" w:sz="2" w:space="0" w:color="auto"/>
                                                <w:left w:val="single" w:sz="2" w:space="0" w:color="auto"/>
                                                <w:bottom w:val="single" w:sz="2" w:space="0" w:color="auto"/>
                                                <w:right w:val="single" w:sz="2" w:space="0" w:color="auto"/>
                                              </w:divBdr>
                                              <w:divsChild>
                                                <w:div w:id="531456522">
                                                  <w:marLeft w:val="0"/>
                                                  <w:marRight w:val="0"/>
                                                  <w:marTop w:val="240"/>
                                                  <w:marBottom w:val="0"/>
                                                  <w:divBdr>
                                                    <w:top w:val="single" w:sz="2" w:space="0" w:color="auto"/>
                                                    <w:left w:val="single" w:sz="2" w:space="0" w:color="auto"/>
                                                    <w:bottom w:val="single" w:sz="2" w:space="0" w:color="auto"/>
                                                    <w:right w:val="single" w:sz="2" w:space="0" w:color="auto"/>
                                                  </w:divBdr>
                                                  <w:divsChild>
                                                    <w:div w:id="1765101908">
                                                      <w:marLeft w:val="0"/>
                                                      <w:marRight w:val="0"/>
                                                      <w:marTop w:val="0"/>
                                                      <w:marBottom w:val="0"/>
                                                      <w:divBdr>
                                                        <w:top w:val="single" w:sz="2" w:space="0" w:color="auto"/>
                                                        <w:left w:val="single" w:sz="2" w:space="0" w:color="auto"/>
                                                        <w:bottom w:val="single" w:sz="2" w:space="0" w:color="auto"/>
                                                        <w:right w:val="single" w:sz="2" w:space="0" w:color="auto"/>
                                                      </w:divBdr>
                                                      <w:divsChild>
                                                        <w:div w:id="1698892253">
                                                          <w:marLeft w:val="0"/>
                                                          <w:marRight w:val="0"/>
                                                          <w:marTop w:val="0"/>
                                                          <w:marBottom w:val="0"/>
                                                          <w:divBdr>
                                                            <w:top w:val="single" w:sz="2" w:space="0" w:color="auto"/>
                                                            <w:left w:val="single" w:sz="2" w:space="0" w:color="auto"/>
                                                            <w:bottom w:val="single" w:sz="2" w:space="0" w:color="auto"/>
                                                            <w:right w:val="single" w:sz="2" w:space="0" w:color="auto"/>
                                                          </w:divBdr>
                                                          <w:divsChild>
                                                            <w:div w:id="1032415739">
                                                              <w:marLeft w:val="0"/>
                                                              <w:marRight w:val="0"/>
                                                              <w:marTop w:val="0"/>
                                                              <w:marBottom w:val="0"/>
                                                              <w:divBdr>
                                                                <w:top w:val="single" w:sz="2" w:space="0" w:color="auto"/>
                                                                <w:left w:val="single" w:sz="2" w:space="0" w:color="auto"/>
                                                                <w:bottom w:val="single" w:sz="2" w:space="0" w:color="auto"/>
                                                                <w:right w:val="single" w:sz="2" w:space="0" w:color="auto"/>
                                                              </w:divBdr>
                                                              <w:divsChild>
                                                                <w:div w:id="542138917">
                                                                  <w:marLeft w:val="0"/>
                                                                  <w:marRight w:val="0"/>
                                                                  <w:marTop w:val="0"/>
                                                                  <w:marBottom w:val="0"/>
                                                                  <w:divBdr>
                                                                    <w:top w:val="single" w:sz="2" w:space="0" w:color="auto"/>
                                                                    <w:left w:val="single" w:sz="2" w:space="0" w:color="auto"/>
                                                                    <w:bottom w:val="single" w:sz="2" w:space="0" w:color="auto"/>
                                                                    <w:right w:val="single" w:sz="2" w:space="0" w:color="auto"/>
                                                                  </w:divBdr>
                                                                  <w:divsChild>
                                                                    <w:div w:id="999624999">
                                                                      <w:marLeft w:val="0"/>
                                                                      <w:marRight w:val="0"/>
                                                                      <w:marTop w:val="0"/>
                                                                      <w:marBottom w:val="0"/>
                                                                      <w:divBdr>
                                                                        <w:top w:val="single" w:sz="2" w:space="0" w:color="auto"/>
                                                                        <w:left w:val="single" w:sz="2" w:space="0" w:color="auto"/>
                                                                        <w:bottom w:val="single" w:sz="2" w:space="0" w:color="auto"/>
                                                                        <w:right w:val="single" w:sz="2" w:space="0" w:color="auto"/>
                                                                      </w:divBdr>
                                                                      <w:divsChild>
                                                                        <w:div w:id="434597550">
                                                                          <w:marLeft w:val="0"/>
                                                                          <w:marRight w:val="0"/>
                                                                          <w:marTop w:val="0"/>
                                                                          <w:marBottom w:val="0"/>
                                                                          <w:divBdr>
                                                                            <w:top w:val="single" w:sz="2" w:space="0" w:color="auto"/>
                                                                            <w:left w:val="single" w:sz="2" w:space="0" w:color="auto"/>
                                                                            <w:bottom w:val="single" w:sz="2" w:space="0" w:color="auto"/>
                                                                            <w:right w:val="single" w:sz="2" w:space="0" w:color="auto"/>
                                                                          </w:divBdr>
                                                                          <w:divsChild>
                                                                            <w:div w:id="1127043158">
                                                                              <w:marLeft w:val="0"/>
                                                                              <w:marRight w:val="0"/>
                                                                              <w:marTop w:val="0"/>
                                                                              <w:marBottom w:val="0"/>
                                                                              <w:divBdr>
                                                                                <w:top w:val="single" w:sz="2" w:space="0" w:color="auto"/>
                                                                                <w:left w:val="single" w:sz="2" w:space="0" w:color="auto"/>
                                                                                <w:bottom w:val="single" w:sz="2" w:space="0" w:color="auto"/>
                                                                                <w:right w:val="single" w:sz="2" w:space="0" w:color="auto"/>
                                                                              </w:divBdr>
                                                                              <w:divsChild>
                                                                                <w:div w:id="18401494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32356807">
                                                          <w:marLeft w:val="0"/>
                                                          <w:marRight w:val="0"/>
                                                          <w:marTop w:val="0"/>
                                                          <w:marBottom w:val="0"/>
                                                          <w:divBdr>
                                                            <w:top w:val="single" w:sz="2" w:space="0" w:color="auto"/>
                                                            <w:left w:val="single" w:sz="2" w:space="0" w:color="auto"/>
                                                            <w:bottom w:val="single" w:sz="2" w:space="0" w:color="auto"/>
                                                            <w:right w:val="single" w:sz="2" w:space="0" w:color="auto"/>
                                                          </w:divBdr>
                                                          <w:divsChild>
                                                            <w:div w:id="1093630446">
                                                              <w:marLeft w:val="0"/>
                                                              <w:marRight w:val="0"/>
                                                              <w:marTop w:val="0"/>
                                                              <w:marBottom w:val="0"/>
                                                              <w:divBdr>
                                                                <w:top w:val="single" w:sz="2" w:space="0" w:color="auto"/>
                                                                <w:left w:val="single" w:sz="2" w:space="0" w:color="auto"/>
                                                                <w:bottom w:val="single" w:sz="2" w:space="0" w:color="auto"/>
                                                                <w:right w:val="single" w:sz="2" w:space="0" w:color="auto"/>
                                                              </w:divBdr>
                                                              <w:divsChild>
                                                                <w:div w:id="821190124">
                                                                  <w:marLeft w:val="0"/>
                                                                  <w:marRight w:val="0"/>
                                                                  <w:marTop w:val="0"/>
                                                                  <w:marBottom w:val="0"/>
                                                                  <w:divBdr>
                                                                    <w:top w:val="single" w:sz="2" w:space="0" w:color="auto"/>
                                                                    <w:left w:val="single" w:sz="2" w:space="0" w:color="auto"/>
                                                                    <w:bottom w:val="single" w:sz="2" w:space="0" w:color="auto"/>
                                                                    <w:right w:val="single" w:sz="2" w:space="0" w:color="auto"/>
                                                                  </w:divBdr>
                                                                  <w:divsChild>
                                                                    <w:div w:id="895046944">
                                                                      <w:marLeft w:val="0"/>
                                                                      <w:marRight w:val="0"/>
                                                                      <w:marTop w:val="0"/>
                                                                      <w:marBottom w:val="0"/>
                                                                      <w:divBdr>
                                                                        <w:top w:val="single" w:sz="2" w:space="0" w:color="auto"/>
                                                                        <w:left w:val="single" w:sz="2" w:space="0" w:color="auto"/>
                                                                        <w:bottom w:val="single" w:sz="2" w:space="0" w:color="auto"/>
                                                                        <w:right w:val="single" w:sz="2" w:space="0" w:color="auto"/>
                                                                      </w:divBdr>
                                                                      <w:divsChild>
                                                                        <w:div w:id="1945259568">
                                                                          <w:marLeft w:val="0"/>
                                                                          <w:marRight w:val="0"/>
                                                                          <w:marTop w:val="0"/>
                                                                          <w:marBottom w:val="120"/>
                                                                          <w:divBdr>
                                                                            <w:top w:val="single" w:sz="2" w:space="0" w:color="auto"/>
                                                                            <w:left w:val="single" w:sz="2" w:space="0" w:color="auto"/>
                                                                            <w:bottom w:val="single" w:sz="2" w:space="0" w:color="auto"/>
                                                                            <w:right w:val="single" w:sz="2" w:space="0" w:color="auto"/>
                                                                          </w:divBdr>
                                                                          <w:divsChild>
                                                                            <w:div w:id="1865744901">
                                                                              <w:marLeft w:val="0"/>
                                                                              <w:marRight w:val="0"/>
                                                                              <w:marTop w:val="0"/>
                                                                              <w:marBottom w:val="0"/>
                                                                              <w:divBdr>
                                                                                <w:top w:val="single" w:sz="2" w:space="0" w:color="auto"/>
                                                                                <w:left w:val="single" w:sz="2" w:space="0" w:color="auto"/>
                                                                                <w:bottom w:val="single" w:sz="2" w:space="0" w:color="auto"/>
                                                                                <w:right w:val="single" w:sz="2" w:space="0" w:color="auto"/>
                                                                              </w:divBdr>
                                                                              <w:divsChild>
                                                                                <w:div w:id="1620645472">
                                                                                  <w:marLeft w:val="0"/>
                                                                                  <w:marRight w:val="0"/>
                                                                                  <w:marTop w:val="0"/>
                                                                                  <w:marBottom w:val="0"/>
                                                                                  <w:divBdr>
                                                                                    <w:top w:val="single" w:sz="2" w:space="0" w:color="auto"/>
                                                                                    <w:left w:val="single" w:sz="2" w:space="0" w:color="auto"/>
                                                                                    <w:bottom w:val="single" w:sz="2" w:space="0" w:color="auto"/>
                                                                                    <w:right w:val="single" w:sz="2" w:space="0" w:color="auto"/>
                                                                                  </w:divBdr>
                                                                                  <w:divsChild>
                                                                                    <w:div w:id="17988361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3137376">
                                                                      <w:marLeft w:val="0"/>
                                                                      <w:marRight w:val="0"/>
                                                                      <w:marTop w:val="0"/>
                                                                      <w:marBottom w:val="0"/>
                                                                      <w:divBdr>
                                                                        <w:top w:val="single" w:sz="6" w:space="0" w:color="auto"/>
                                                                        <w:left w:val="single" w:sz="2" w:space="0" w:color="auto"/>
                                                                        <w:bottom w:val="single" w:sz="2" w:space="0" w:color="auto"/>
                                                                        <w:right w:val="single" w:sz="2" w:space="0" w:color="auto"/>
                                                                      </w:divBdr>
                                                                      <w:divsChild>
                                                                        <w:div w:id="1327590440">
                                                                          <w:marLeft w:val="0"/>
                                                                          <w:marRight w:val="0"/>
                                                                          <w:marTop w:val="0"/>
                                                                          <w:marBottom w:val="0"/>
                                                                          <w:divBdr>
                                                                            <w:top w:val="single" w:sz="2" w:space="0" w:color="auto"/>
                                                                            <w:left w:val="single" w:sz="2" w:space="0" w:color="auto"/>
                                                                            <w:bottom w:val="single" w:sz="2" w:space="0" w:color="auto"/>
                                                                            <w:right w:val="single" w:sz="2" w:space="0" w:color="auto"/>
                                                                          </w:divBdr>
                                                                        </w:div>
                                                                        <w:div w:id="1711801961">
                                                                          <w:marLeft w:val="0"/>
                                                                          <w:marRight w:val="0"/>
                                                                          <w:marTop w:val="0"/>
                                                                          <w:marBottom w:val="0"/>
                                                                          <w:divBdr>
                                                                            <w:top w:val="single" w:sz="2" w:space="0" w:color="auto"/>
                                                                            <w:left w:val="single" w:sz="2" w:space="0" w:color="auto"/>
                                                                            <w:bottom w:val="single" w:sz="2" w:space="0" w:color="auto"/>
                                                                            <w:right w:val="single" w:sz="2" w:space="0" w:color="auto"/>
                                                                          </w:divBdr>
                                                                        </w:div>
                                                                        <w:div w:id="1775705501">
                                                                          <w:marLeft w:val="0"/>
                                                                          <w:marRight w:val="0"/>
                                                                          <w:marTop w:val="0"/>
                                                                          <w:marBottom w:val="0"/>
                                                                          <w:divBdr>
                                                                            <w:top w:val="single" w:sz="2" w:space="0" w:color="auto"/>
                                                                            <w:left w:val="single" w:sz="2" w:space="0" w:color="auto"/>
                                                                            <w:bottom w:val="single" w:sz="2" w:space="0" w:color="auto"/>
                                                                            <w:right w:val="single" w:sz="2" w:space="0" w:color="auto"/>
                                                                          </w:divBdr>
                                                                        </w:div>
                                                                        <w:div w:id="689262893">
                                                                          <w:marLeft w:val="0"/>
                                                                          <w:marRight w:val="0"/>
                                                                          <w:marTop w:val="0"/>
                                                                          <w:marBottom w:val="0"/>
                                                                          <w:divBdr>
                                                                            <w:top w:val="single" w:sz="2" w:space="0" w:color="auto"/>
                                                                            <w:left w:val="single" w:sz="2" w:space="0" w:color="auto"/>
                                                                            <w:bottom w:val="single" w:sz="2" w:space="0" w:color="auto"/>
                                                                            <w:right w:val="single" w:sz="2" w:space="0" w:color="auto"/>
                                                                          </w:divBdr>
                                                                        </w:div>
                                                                        <w:div w:id="9986542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4240756">
          <w:marLeft w:val="0"/>
          <w:marRight w:val="0"/>
          <w:marTop w:val="0"/>
          <w:marBottom w:val="0"/>
          <w:divBdr>
            <w:top w:val="single" w:sz="2" w:space="12" w:color="auto"/>
            <w:left w:val="single" w:sz="2" w:space="12" w:color="auto"/>
            <w:bottom w:val="single" w:sz="2" w:space="12" w:color="auto"/>
            <w:right w:val="single" w:sz="2" w:space="12" w:color="auto"/>
          </w:divBdr>
          <w:divsChild>
            <w:div w:id="1113940159">
              <w:marLeft w:val="0"/>
              <w:marRight w:val="0"/>
              <w:marTop w:val="0"/>
              <w:marBottom w:val="0"/>
              <w:divBdr>
                <w:top w:val="single" w:sz="2" w:space="0" w:color="auto"/>
                <w:left w:val="single" w:sz="2" w:space="0" w:color="auto"/>
                <w:bottom w:val="single" w:sz="2" w:space="0" w:color="auto"/>
                <w:right w:val="single" w:sz="2" w:space="0" w:color="auto"/>
              </w:divBdr>
              <w:divsChild>
                <w:div w:id="2016760899">
                  <w:marLeft w:val="0"/>
                  <w:marRight w:val="0"/>
                  <w:marTop w:val="0"/>
                  <w:marBottom w:val="0"/>
                  <w:divBdr>
                    <w:top w:val="single" w:sz="2" w:space="0" w:color="auto"/>
                    <w:left w:val="single" w:sz="2" w:space="0" w:color="auto"/>
                    <w:bottom w:val="single" w:sz="2" w:space="0" w:color="auto"/>
                    <w:right w:val="single" w:sz="2" w:space="0" w:color="auto"/>
                  </w:divBdr>
                  <w:divsChild>
                    <w:div w:id="2071875803">
                      <w:marLeft w:val="0"/>
                      <w:marRight w:val="0"/>
                      <w:marTop w:val="0"/>
                      <w:marBottom w:val="0"/>
                      <w:divBdr>
                        <w:top w:val="single" w:sz="2" w:space="0" w:color="auto"/>
                        <w:left w:val="single" w:sz="2" w:space="0" w:color="auto"/>
                        <w:bottom w:val="single" w:sz="2" w:space="0" w:color="auto"/>
                        <w:right w:val="single" w:sz="2" w:space="0" w:color="auto"/>
                      </w:divBdr>
                      <w:divsChild>
                        <w:div w:id="32925219">
                          <w:marLeft w:val="0"/>
                          <w:marRight w:val="0"/>
                          <w:marTop w:val="0"/>
                          <w:marBottom w:val="0"/>
                          <w:divBdr>
                            <w:top w:val="single" w:sz="2" w:space="0" w:color="auto"/>
                            <w:left w:val="single" w:sz="2" w:space="0" w:color="auto"/>
                            <w:bottom w:val="single" w:sz="2" w:space="0" w:color="auto"/>
                            <w:right w:val="single" w:sz="2" w:space="0" w:color="auto"/>
                          </w:divBdr>
                          <w:divsChild>
                            <w:div w:id="1407417916">
                              <w:marLeft w:val="0"/>
                              <w:marRight w:val="0"/>
                              <w:marTop w:val="0"/>
                              <w:marBottom w:val="0"/>
                              <w:divBdr>
                                <w:top w:val="single" w:sz="2" w:space="0" w:color="auto"/>
                                <w:left w:val="single" w:sz="2" w:space="0" w:color="auto"/>
                                <w:bottom w:val="single" w:sz="2" w:space="0" w:color="auto"/>
                                <w:right w:val="single" w:sz="2" w:space="0" w:color="auto"/>
                              </w:divBdr>
                              <w:divsChild>
                                <w:div w:id="1648128210">
                                  <w:marLeft w:val="0"/>
                                  <w:marRight w:val="0"/>
                                  <w:marTop w:val="0"/>
                                  <w:marBottom w:val="0"/>
                                  <w:divBdr>
                                    <w:top w:val="single" w:sz="2" w:space="0" w:color="auto"/>
                                    <w:left w:val="single" w:sz="2" w:space="0" w:color="auto"/>
                                    <w:bottom w:val="single" w:sz="2" w:space="0" w:color="auto"/>
                                    <w:right w:val="single" w:sz="2" w:space="0" w:color="auto"/>
                                  </w:divBdr>
                                  <w:divsChild>
                                    <w:div w:id="1095663297">
                                      <w:marLeft w:val="0"/>
                                      <w:marRight w:val="0"/>
                                      <w:marTop w:val="0"/>
                                      <w:marBottom w:val="0"/>
                                      <w:divBdr>
                                        <w:top w:val="single" w:sz="2" w:space="0" w:color="auto"/>
                                        <w:left w:val="single" w:sz="2" w:space="0" w:color="auto"/>
                                        <w:bottom w:val="single" w:sz="2" w:space="0" w:color="auto"/>
                                        <w:right w:val="single" w:sz="2" w:space="0" w:color="auto"/>
                                      </w:divBdr>
                                      <w:divsChild>
                                        <w:div w:id="517237425">
                                          <w:marLeft w:val="0"/>
                                          <w:marRight w:val="0"/>
                                          <w:marTop w:val="0"/>
                                          <w:marBottom w:val="0"/>
                                          <w:divBdr>
                                            <w:top w:val="single" w:sz="6" w:space="0" w:color="auto"/>
                                            <w:left w:val="single" w:sz="6" w:space="0" w:color="auto"/>
                                            <w:bottom w:val="single" w:sz="6" w:space="0" w:color="auto"/>
                                            <w:right w:val="single" w:sz="6" w:space="0" w:color="auto"/>
                                          </w:divBdr>
                                          <w:divsChild>
                                            <w:div w:id="408694508">
                                              <w:marLeft w:val="0"/>
                                              <w:marRight w:val="0"/>
                                              <w:marTop w:val="0"/>
                                              <w:marBottom w:val="0"/>
                                              <w:divBdr>
                                                <w:top w:val="single" w:sz="2" w:space="0" w:color="auto"/>
                                                <w:left w:val="single" w:sz="2" w:space="0" w:color="auto"/>
                                                <w:bottom w:val="single" w:sz="2" w:space="0" w:color="auto"/>
                                                <w:right w:val="single" w:sz="2" w:space="0" w:color="auto"/>
                                              </w:divBdr>
                                              <w:divsChild>
                                                <w:div w:id="1056930156">
                                                  <w:marLeft w:val="0"/>
                                                  <w:marRight w:val="0"/>
                                                  <w:marTop w:val="0"/>
                                                  <w:marBottom w:val="0"/>
                                                  <w:divBdr>
                                                    <w:top w:val="single" w:sz="2" w:space="0" w:color="auto"/>
                                                    <w:left w:val="single" w:sz="2" w:space="0" w:color="auto"/>
                                                    <w:bottom w:val="single" w:sz="2" w:space="0" w:color="auto"/>
                                                    <w:right w:val="single" w:sz="2" w:space="0" w:color="auto"/>
                                                  </w:divBdr>
                                                  <w:divsChild>
                                                    <w:div w:id="274561748">
                                                      <w:marLeft w:val="0"/>
                                                      <w:marRight w:val="0"/>
                                                      <w:marTop w:val="0"/>
                                                      <w:marBottom w:val="0"/>
                                                      <w:divBdr>
                                                        <w:top w:val="single" w:sz="2" w:space="0" w:color="auto"/>
                                                        <w:left w:val="single" w:sz="2" w:space="0" w:color="auto"/>
                                                        <w:bottom w:val="single" w:sz="2" w:space="0" w:color="auto"/>
                                                        <w:right w:val="single" w:sz="2" w:space="0" w:color="auto"/>
                                                      </w:divBdr>
                                                      <w:divsChild>
                                                        <w:div w:id="1944615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986276711">
      <w:bodyDiv w:val="1"/>
      <w:marLeft w:val="0"/>
      <w:marRight w:val="0"/>
      <w:marTop w:val="0"/>
      <w:marBottom w:val="0"/>
      <w:divBdr>
        <w:top w:val="none" w:sz="0" w:space="0" w:color="auto"/>
        <w:left w:val="none" w:sz="0" w:space="0" w:color="auto"/>
        <w:bottom w:val="none" w:sz="0" w:space="0" w:color="auto"/>
        <w:right w:val="none" w:sz="0" w:space="0" w:color="auto"/>
      </w:divBdr>
    </w:div>
    <w:div w:id="1022123345">
      <w:bodyDiv w:val="1"/>
      <w:marLeft w:val="0"/>
      <w:marRight w:val="0"/>
      <w:marTop w:val="0"/>
      <w:marBottom w:val="0"/>
      <w:divBdr>
        <w:top w:val="none" w:sz="0" w:space="0" w:color="auto"/>
        <w:left w:val="none" w:sz="0" w:space="0" w:color="auto"/>
        <w:bottom w:val="none" w:sz="0" w:space="0" w:color="auto"/>
        <w:right w:val="none" w:sz="0" w:space="0" w:color="auto"/>
      </w:divBdr>
      <w:divsChild>
        <w:div w:id="1640958485">
          <w:marLeft w:val="0"/>
          <w:marRight w:val="0"/>
          <w:marTop w:val="0"/>
          <w:marBottom w:val="0"/>
          <w:divBdr>
            <w:top w:val="single" w:sz="2" w:space="0" w:color="auto"/>
            <w:left w:val="single" w:sz="2" w:space="0" w:color="auto"/>
            <w:bottom w:val="single" w:sz="2" w:space="0" w:color="auto"/>
            <w:right w:val="single" w:sz="2" w:space="0" w:color="auto"/>
          </w:divBdr>
          <w:divsChild>
            <w:div w:id="1813711198">
              <w:marLeft w:val="0"/>
              <w:marRight w:val="0"/>
              <w:marTop w:val="0"/>
              <w:marBottom w:val="0"/>
              <w:divBdr>
                <w:top w:val="single" w:sz="2" w:space="0" w:color="auto"/>
                <w:left w:val="single" w:sz="2" w:space="0" w:color="auto"/>
                <w:bottom w:val="single" w:sz="2" w:space="0" w:color="auto"/>
                <w:right w:val="single" w:sz="2" w:space="0" w:color="auto"/>
              </w:divBdr>
              <w:divsChild>
                <w:div w:id="1804107504">
                  <w:marLeft w:val="0"/>
                  <w:marRight w:val="0"/>
                  <w:marTop w:val="0"/>
                  <w:marBottom w:val="0"/>
                  <w:divBdr>
                    <w:top w:val="single" w:sz="2" w:space="0" w:color="auto"/>
                    <w:left w:val="single" w:sz="2" w:space="0" w:color="auto"/>
                    <w:bottom w:val="single" w:sz="2" w:space="0" w:color="auto"/>
                    <w:right w:val="single" w:sz="2" w:space="0" w:color="auto"/>
                  </w:divBdr>
                  <w:divsChild>
                    <w:div w:id="543522000">
                      <w:marLeft w:val="0"/>
                      <w:marRight w:val="0"/>
                      <w:marTop w:val="0"/>
                      <w:marBottom w:val="0"/>
                      <w:divBdr>
                        <w:top w:val="single" w:sz="2" w:space="0" w:color="auto"/>
                        <w:left w:val="single" w:sz="2" w:space="0" w:color="auto"/>
                        <w:bottom w:val="single" w:sz="2" w:space="0" w:color="auto"/>
                        <w:right w:val="single" w:sz="2" w:space="0" w:color="auto"/>
                      </w:divBdr>
                      <w:divsChild>
                        <w:div w:id="401564413">
                          <w:marLeft w:val="0"/>
                          <w:marRight w:val="0"/>
                          <w:marTop w:val="0"/>
                          <w:marBottom w:val="0"/>
                          <w:divBdr>
                            <w:top w:val="single" w:sz="2" w:space="0" w:color="auto"/>
                            <w:left w:val="single" w:sz="2" w:space="0" w:color="auto"/>
                            <w:bottom w:val="single" w:sz="2" w:space="0" w:color="auto"/>
                            <w:right w:val="single" w:sz="2" w:space="0" w:color="auto"/>
                          </w:divBdr>
                          <w:divsChild>
                            <w:div w:id="1604461631">
                              <w:marLeft w:val="0"/>
                              <w:marRight w:val="0"/>
                              <w:marTop w:val="0"/>
                              <w:marBottom w:val="0"/>
                              <w:divBdr>
                                <w:top w:val="single" w:sz="2" w:space="0" w:color="auto"/>
                                <w:left w:val="single" w:sz="2" w:space="0" w:color="auto"/>
                                <w:bottom w:val="single" w:sz="2" w:space="31" w:color="auto"/>
                                <w:right w:val="single" w:sz="2" w:space="0" w:color="auto"/>
                              </w:divBdr>
                              <w:divsChild>
                                <w:div w:id="485898210">
                                  <w:marLeft w:val="0"/>
                                  <w:marRight w:val="0"/>
                                  <w:marTop w:val="0"/>
                                  <w:marBottom w:val="0"/>
                                  <w:divBdr>
                                    <w:top w:val="single" w:sz="2" w:space="12" w:color="auto"/>
                                    <w:left w:val="single" w:sz="2" w:space="12" w:color="auto"/>
                                    <w:bottom w:val="single" w:sz="2" w:space="31" w:color="auto"/>
                                    <w:right w:val="single" w:sz="2" w:space="12" w:color="auto"/>
                                  </w:divBdr>
                                  <w:divsChild>
                                    <w:div w:id="1674451714">
                                      <w:marLeft w:val="0"/>
                                      <w:marRight w:val="0"/>
                                      <w:marTop w:val="0"/>
                                      <w:marBottom w:val="0"/>
                                      <w:divBdr>
                                        <w:top w:val="single" w:sz="2" w:space="0" w:color="auto"/>
                                        <w:left w:val="single" w:sz="2" w:space="0" w:color="auto"/>
                                        <w:bottom w:val="single" w:sz="2" w:space="0" w:color="auto"/>
                                        <w:right w:val="single" w:sz="2" w:space="0" w:color="auto"/>
                                      </w:divBdr>
                                      <w:divsChild>
                                        <w:div w:id="29427245">
                                          <w:marLeft w:val="0"/>
                                          <w:marRight w:val="0"/>
                                          <w:marTop w:val="0"/>
                                          <w:marBottom w:val="0"/>
                                          <w:divBdr>
                                            <w:top w:val="single" w:sz="2" w:space="0" w:color="auto"/>
                                            <w:left w:val="single" w:sz="2" w:space="0" w:color="auto"/>
                                            <w:bottom w:val="single" w:sz="2" w:space="0" w:color="auto"/>
                                            <w:right w:val="single" w:sz="2" w:space="0" w:color="auto"/>
                                          </w:divBdr>
                                          <w:divsChild>
                                            <w:div w:id="895093320">
                                              <w:marLeft w:val="0"/>
                                              <w:marRight w:val="0"/>
                                              <w:marTop w:val="0"/>
                                              <w:marBottom w:val="0"/>
                                              <w:divBdr>
                                                <w:top w:val="single" w:sz="2" w:space="0" w:color="auto"/>
                                                <w:left w:val="single" w:sz="2" w:space="0" w:color="auto"/>
                                                <w:bottom w:val="single" w:sz="2" w:space="0" w:color="auto"/>
                                                <w:right w:val="single" w:sz="2" w:space="0" w:color="auto"/>
                                              </w:divBdr>
                                              <w:divsChild>
                                                <w:div w:id="285233940">
                                                  <w:marLeft w:val="0"/>
                                                  <w:marRight w:val="0"/>
                                                  <w:marTop w:val="240"/>
                                                  <w:marBottom w:val="0"/>
                                                  <w:divBdr>
                                                    <w:top w:val="single" w:sz="2" w:space="0" w:color="auto"/>
                                                    <w:left w:val="single" w:sz="2" w:space="0" w:color="auto"/>
                                                    <w:bottom w:val="single" w:sz="2" w:space="0" w:color="auto"/>
                                                    <w:right w:val="single" w:sz="2" w:space="0" w:color="auto"/>
                                                  </w:divBdr>
                                                  <w:divsChild>
                                                    <w:div w:id="1692876091">
                                                      <w:marLeft w:val="0"/>
                                                      <w:marRight w:val="0"/>
                                                      <w:marTop w:val="0"/>
                                                      <w:marBottom w:val="0"/>
                                                      <w:divBdr>
                                                        <w:top w:val="single" w:sz="2" w:space="0" w:color="auto"/>
                                                        <w:left w:val="single" w:sz="2" w:space="0" w:color="auto"/>
                                                        <w:bottom w:val="single" w:sz="2" w:space="0" w:color="auto"/>
                                                        <w:right w:val="single" w:sz="2" w:space="0" w:color="auto"/>
                                                      </w:divBdr>
                                                      <w:divsChild>
                                                        <w:div w:id="856314078">
                                                          <w:marLeft w:val="0"/>
                                                          <w:marRight w:val="0"/>
                                                          <w:marTop w:val="0"/>
                                                          <w:marBottom w:val="0"/>
                                                          <w:divBdr>
                                                            <w:top w:val="single" w:sz="2" w:space="0" w:color="auto"/>
                                                            <w:left w:val="single" w:sz="2" w:space="0" w:color="auto"/>
                                                            <w:bottom w:val="single" w:sz="2" w:space="0" w:color="auto"/>
                                                            <w:right w:val="single" w:sz="2" w:space="0" w:color="auto"/>
                                                          </w:divBdr>
                                                          <w:divsChild>
                                                            <w:div w:id="941884034">
                                                              <w:marLeft w:val="0"/>
                                                              <w:marRight w:val="0"/>
                                                              <w:marTop w:val="0"/>
                                                              <w:marBottom w:val="0"/>
                                                              <w:divBdr>
                                                                <w:top w:val="single" w:sz="2" w:space="0" w:color="auto"/>
                                                                <w:left w:val="single" w:sz="2" w:space="0" w:color="auto"/>
                                                                <w:bottom w:val="single" w:sz="2" w:space="0" w:color="auto"/>
                                                                <w:right w:val="single" w:sz="2" w:space="0" w:color="auto"/>
                                                              </w:divBdr>
                                                              <w:divsChild>
                                                                <w:div w:id="2118719591">
                                                                  <w:marLeft w:val="0"/>
                                                                  <w:marRight w:val="0"/>
                                                                  <w:marTop w:val="0"/>
                                                                  <w:marBottom w:val="0"/>
                                                                  <w:divBdr>
                                                                    <w:top w:val="single" w:sz="2" w:space="0" w:color="auto"/>
                                                                    <w:left w:val="single" w:sz="2" w:space="0" w:color="auto"/>
                                                                    <w:bottom w:val="single" w:sz="2" w:space="0" w:color="auto"/>
                                                                    <w:right w:val="single" w:sz="2" w:space="0" w:color="auto"/>
                                                                  </w:divBdr>
                                                                  <w:divsChild>
                                                                    <w:div w:id="2037808490">
                                                                      <w:marLeft w:val="0"/>
                                                                      <w:marRight w:val="0"/>
                                                                      <w:marTop w:val="0"/>
                                                                      <w:marBottom w:val="0"/>
                                                                      <w:divBdr>
                                                                        <w:top w:val="single" w:sz="2" w:space="0" w:color="auto"/>
                                                                        <w:left w:val="single" w:sz="2" w:space="0" w:color="auto"/>
                                                                        <w:bottom w:val="single" w:sz="2" w:space="0" w:color="auto"/>
                                                                        <w:right w:val="single" w:sz="2" w:space="0" w:color="auto"/>
                                                                      </w:divBdr>
                                                                      <w:divsChild>
                                                                        <w:div w:id="1387993330">
                                                                          <w:marLeft w:val="0"/>
                                                                          <w:marRight w:val="0"/>
                                                                          <w:marTop w:val="0"/>
                                                                          <w:marBottom w:val="0"/>
                                                                          <w:divBdr>
                                                                            <w:top w:val="single" w:sz="2" w:space="0" w:color="auto"/>
                                                                            <w:left w:val="single" w:sz="2" w:space="0" w:color="auto"/>
                                                                            <w:bottom w:val="single" w:sz="2" w:space="0" w:color="auto"/>
                                                                            <w:right w:val="single" w:sz="2" w:space="0" w:color="auto"/>
                                                                          </w:divBdr>
                                                                          <w:divsChild>
                                                                            <w:div w:id="647397153">
                                                                              <w:marLeft w:val="0"/>
                                                                              <w:marRight w:val="0"/>
                                                                              <w:marTop w:val="0"/>
                                                                              <w:marBottom w:val="0"/>
                                                                              <w:divBdr>
                                                                                <w:top w:val="single" w:sz="2" w:space="0" w:color="auto"/>
                                                                                <w:left w:val="single" w:sz="2" w:space="0" w:color="auto"/>
                                                                                <w:bottom w:val="single" w:sz="2" w:space="0" w:color="auto"/>
                                                                                <w:right w:val="single" w:sz="2" w:space="0" w:color="auto"/>
                                                                              </w:divBdr>
                                                                              <w:divsChild>
                                                                                <w:div w:id="191720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8230247">
                                                          <w:marLeft w:val="0"/>
                                                          <w:marRight w:val="0"/>
                                                          <w:marTop w:val="0"/>
                                                          <w:marBottom w:val="0"/>
                                                          <w:divBdr>
                                                            <w:top w:val="single" w:sz="2" w:space="0" w:color="auto"/>
                                                            <w:left w:val="single" w:sz="2" w:space="0" w:color="auto"/>
                                                            <w:bottom w:val="single" w:sz="2" w:space="0" w:color="auto"/>
                                                            <w:right w:val="single" w:sz="2" w:space="0" w:color="auto"/>
                                                          </w:divBdr>
                                                          <w:divsChild>
                                                            <w:div w:id="2131970160">
                                                              <w:marLeft w:val="0"/>
                                                              <w:marRight w:val="0"/>
                                                              <w:marTop w:val="0"/>
                                                              <w:marBottom w:val="0"/>
                                                              <w:divBdr>
                                                                <w:top w:val="single" w:sz="2" w:space="0" w:color="auto"/>
                                                                <w:left w:val="single" w:sz="2" w:space="0" w:color="auto"/>
                                                                <w:bottom w:val="single" w:sz="2" w:space="0" w:color="auto"/>
                                                                <w:right w:val="single" w:sz="2" w:space="0" w:color="auto"/>
                                                              </w:divBdr>
                                                              <w:divsChild>
                                                                <w:div w:id="1838223321">
                                                                  <w:marLeft w:val="0"/>
                                                                  <w:marRight w:val="0"/>
                                                                  <w:marTop w:val="0"/>
                                                                  <w:marBottom w:val="0"/>
                                                                  <w:divBdr>
                                                                    <w:top w:val="single" w:sz="2" w:space="0" w:color="auto"/>
                                                                    <w:left w:val="single" w:sz="2" w:space="0" w:color="auto"/>
                                                                    <w:bottom w:val="single" w:sz="2" w:space="0" w:color="auto"/>
                                                                    <w:right w:val="single" w:sz="2" w:space="0" w:color="auto"/>
                                                                  </w:divBdr>
                                                                  <w:divsChild>
                                                                    <w:div w:id="693731324">
                                                                      <w:marLeft w:val="0"/>
                                                                      <w:marRight w:val="0"/>
                                                                      <w:marTop w:val="0"/>
                                                                      <w:marBottom w:val="0"/>
                                                                      <w:divBdr>
                                                                        <w:top w:val="single" w:sz="2" w:space="0" w:color="auto"/>
                                                                        <w:left w:val="single" w:sz="2" w:space="0" w:color="auto"/>
                                                                        <w:bottom w:val="single" w:sz="2" w:space="0" w:color="auto"/>
                                                                        <w:right w:val="single" w:sz="2" w:space="0" w:color="auto"/>
                                                                      </w:divBdr>
                                                                      <w:divsChild>
                                                                        <w:div w:id="979919109">
                                                                          <w:marLeft w:val="0"/>
                                                                          <w:marRight w:val="0"/>
                                                                          <w:marTop w:val="0"/>
                                                                          <w:marBottom w:val="120"/>
                                                                          <w:divBdr>
                                                                            <w:top w:val="single" w:sz="2" w:space="0" w:color="auto"/>
                                                                            <w:left w:val="single" w:sz="2" w:space="0" w:color="auto"/>
                                                                            <w:bottom w:val="single" w:sz="2" w:space="0" w:color="auto"/>
                                                                            <w:right w:val="single" w:sz="2" w:space="0" w:color="auto"/>
                                                                          </w:divBdr>
                                                                          <w:divsChild>
                                                                            <w:div w:id="1294368144">
                                                                              <w:marLeft w:val="0"/>
                                                                              <w:marRight w:val="0"/>
                                                                              <w:marTop w:val="0"/>
                                                                              <w:marBottom w:val="0"/>
                                                                              <w:divBdr>
                                                                                <w:top w:val="single" w:sz="2" w:space="0" w:color="auto"/>
                                                                                <w:left w:val="single" w:sz="2" w:space="0" w:color="auto"/>
                                                                                <w:bottom w:val="single" w:sz="2" w:space="0" w:color="auto"/>
                                                                                <w:right w:val="single" w:sz="2" w:space="0" w:color="auto"/>
                                                                              </w:divBdr>
                                                                              <w:divsChild>
                                                                                <w:div w:id="415244652">
                                                                                  <w:marLeft w:val="0"/>
                                                                                  <w:marRight w:val="0"/>
                                                                                  <w:marTop w:val="0"/>
                                                                                  <w:marBottom w:val="0"/>
                                                                                  <w:divBdr>
                                                                                    <w:top w:val="single" w:sz="2" w:space="0" w:color="auto"/>
                                                                                    <w:left w:val="single" w:sz="2" w:space="0" w:color="auto"/>
                                                                                    <w:bottom w:val="single" w:sz="2" w:space="0" w:color="auto"/>
                                                                                    <w:right w:val="single" w:sz="2" w:space="0" w:color="auto"/>
                                                                                  </w:divBdr>
                                                                                  <w:divsChild>
                                                                                    <w:div w:id="20766586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69992078">
                                                                      <w:marLeft w:val="0"/>
                                                                      <w:marRight w:val="0"/>
                                                                      <w:marTop w:val="0"/>
                                                                      <w:marBottom w:val="0"/>
                                                                      <w:divBdr>
                                                                        <w:top w:val="single" w:sz="6" w:space="0" w:color="auto"/>
                                                                        <w:left w:val="single" w:sz="2" w:space="0" w:color="auto"/>
                                                                        <w:bottom w:val="single" w:sz="2" w:space="0" w:color="auto"/>
                                                                        <w:right w:val="single" w:sz="2" w:space="0" w:color="auto"/>
                                                                      </w:divBdr>
                                                                      <w:divsChild>
                                                                        <w:div w:id="211580199">
                                                                          <w:marLeft w:val="0"/>
                                                                          <w:marRight w:val="0"/>
                                                                          <w:marTop w:val="0"/>
                                                                          <w:marBottom w:val="0"/>
                                                                          <w:divBdr>
                                                                            <w:top w:val="single" w:sz="2" w:space="0" w:color="auto"/>
                                                                            <w:left w:val="single" w:sz="2" w:space="0" w:color="auto"/>
                                                                            <w:bottom w:val="single" w:sz="2" w:space="0" w:color="auto"/>
                                                                            <w:right w:val="single" w:sz="2" w:space="0" w:color="auto"/>
                                                                          </w:divBdr>
                                                                        </w:div>
                                                                        <w:div w:id="338774788">
                                                                          <w:marLeft w:val="0"/>
                                                                          <w:marRight w:val="0"/>
                                                                          <w:marTop w:val="0"/>
                                                                          <w:marBottom w:val="0"/>
                                                                          <w:divBdr>
                                                                            <w:top w:val="single" w:sz="2" w:space="0" w:color="auto"/>
                                                                            <w:left w:val="single" w:sz="2" w:space="0" w:color="auto"/>
                                                                            <w:bottom w:val="single" w:sz="2" w:space="0" w:color="auto"/>
                                                                            <w:right w:val="single" w:sz="2" w:space="0" w:color="auto"/>
                                                                          </w:divBdr>
                                                                        </w:div>
                                                                        <w:div w:id="1976136097">
                                                                          <w:marLeft w:val="0"/>
                                                                          <w:marRight w:val="0"/>
                                                                          <w:marTop w:val="0"/>
                                                                          <w:marBottom w:val="0"/>
                                                                          <w:divBdr>
                                                                            <w:top w:val="single" w:sz="2" w:space="0" w:color="auto"/>
                                                                            <w:left w:val="single" w:sz="2" w:space="0" w:color="auto"/>
                                                                            <w:bottom w:val="single" w:sz="2" w:space="0" w:color="auto"/>
                                                                            <w:right w:val="single" w:sz="2" w:space="0" w:color="auto"/>
                                                                          </w:divBdr>
                                                                        </w:div>
                                                                        <w:div w:id="1411273301">
                                                                          <w:marLeft w:val="0"/>
                                                                          <w:marRight w:val="0"/>
                                                                          <w:marTop w:val="0"/>
                                                                          <w:marBottom w:val="0"/>
                                                                          <w:divBdr>
                                                                            <w:top w:val="single" w:sz="2" w:space="0" w:color="auto"/>
                                                                            <w:left w:val="single" w:sz="2" w:space="0" w:color="auto"/>
                                                                            <w:bottom w:val="single" w:sz="2" w:space="0" w:color="auto"/>
                                                                            <w:right w:val="single" w:sz="2" w:space="0" w:color="auto"/>
                                                                          </w:divBdr>
                                                                        </w:div>
                                                                        <w:div w:id="6697968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3810895">
          <w:marLeft w:val="0"/>
          <w:marRight w:val="0"/>
          <w:marTop w:val="0"/>
          <w:marBottom w:val="0"/>
          <w:divBdr>
            <w:top w:val="single" w:sz="2" w:space="12" w:color="auto"/>
            <w:left w:val="single" w:sz="2" w:space="12" w:color="auto"/>
            <w:bottom w:val="single" w:sz="2" w:space="12" w:color="auto"/>
            <w:right w:val="single" w:sz="2" w:space="12" w:color="auto"/>
          </w:divBdr>
          <w:divsChild>
            <w:div w:id="1203711972">
              <w:marLeft w:val="0"/>
              <w:marRight w:val="0"/>
              <w:marTop w:val="0"/>
              <w:marBottom w:val="0"/>
              <w:divBdr>
                <w:top w:val="single" w:sz="2" w:space="0" w:color="auto"/>
                <w:left w:val="single" w:sz="2" w:space="0" w:color="auto"/>
                <w:bottom w:val="single" w:sz="2" w:space="0" w:color="auto"/>
                <w:right w:val="single" w:sz="2" w:space="0" w:color="auto"/>
              </w:divBdr>
              <w:divsChild>
                <w:div w:id="399599388">
                  <w:marLeft w:val="0"/>
                  <w:marRight w:val="0"/>
                  <w:marTop w:val="0"/>
                  <w:marBottom w:val="0"/>
                  <w:divBdr>
                    <w:top w:val="single" w:sz="2" w:space="0" w:color="auto"/>
                    <w:left w:val="single" w:sz="2" w:space="0" w:color="auto"/>
                    <w:bottom w:val="single" w:sz="2" w:space="0" w:color="auto"/>
                    <w:right w:val="single" w:sz="2" w:space="0" w:color="auto"/>
                  </w:divBdr>
                  <w:divsChild>
                    <w:div w:id="1457212235">
                      <w:marLeft w:val="0"/>
                      <w:marRight w:val="0"/>
                      <w:marTop w:val="0"/>
                      <w:marBottom w:val="0"/>
                      <w:divBdr>
                        <w:top w:val="single" w:sz="2" w:space="0" w:color="auto"/>
                        <w:left w:val="single" w:sz="2" w:space="0" w:color="auto"/>
                        <w:bottom w:val="single" w:sz="2" w:space="0" w:color="auto"/>
                        <w:right w:val="single" w:sz="2" w:space="0" w:color="auto"/>
                      </w:divBdr>
                      <w:divsChild>
                        <w:div w:id="1831091683">
                          <w:marLeft w:val="0"/>
                          <w:marRight w:val="0"/>
                          <w:marTop w:val="0"/>
                          <w:marBottom w:val="0"/>
                          <w:divBdr>
                            <w:top w:val="single" w:sz="2" w:space="0" w:color="auto"/>
                            <w:left w:val="single" w:sz="2" w:space="0" w:color="auto"/>
                            <w:bottom w:val="single" w:sz="2" w:space="0" w:color="auto"/>
                            <w:right w:val="single" w:sz="2" w:space="0" w:color="auto"/>
                          </w:divBdr>
                          <w:divsChild>
                            <w:div w:id="1160537908">
                              <w:marLeft w:val="0"/>
                              <w:marRight w:val="0"/>
                              <w:marTop w:val="0"/>
                              <w:marBottom w:val="0"/>
                              <w:divBdr>
                                <w:top w:val="single" w:sz="2" w:space="0" w:color="auto"/>
                                <w:left w:val="single" w:sz="2" w:space="0" w:color="auto"/>
                                <w:bottom w:val="single" w:sz="2" w:space="0" w:color="auto"/>
                                <w:right w:val="single" w:sz="2" w:space="0" w:color="auto"/>
                              </w:divBdr>
                              <w:divsChild>
                                <w:div w:id="1563365536">
                                  <w:marLeft w:val="0"/>
                                  <w:marRight w:val="0"/>
                                  <w:marTop w:val="0"/>
                                  <w:marBottom w:val="0"/>
                                  <w:divBdr>
                                    <w:top w:val="single" w:sz="2" w:space="0" w:color="auto"/>
                                    <w:left w:val="single" w:sz="2" w:space="0" w:color="auto"/>
                                    <w:bottom w:val="single" w:sz="2" w:space="0" w:color="auto"/>
                                    <w:right w:val="single" w:sz="2" w:space="0" w:color="auto"/>
                                  </w:divBdr>
                                  <w:divsChild>
                                    <w:div w:id="749043056">
                                      <w:marLeft w:val="0"/>
                                      <w:marRight w:val="0"/>
                                      <w:marTop w:val="0"/>
                                      <w:marBottom w:val="0"/>
                                      <w:divBdr>
                                        <w:top w:val="single" w:sz="2" w:space="0" w:color="auto"/>
                                        <w:left w:val="single" w:sz="2" w:space="0" w:color="auto"/>
                                        <w:bottom w:val="single" w:sz="2" w:space="0" w:color="auto"/>
                                        <w:right w:val="single" w:sz="2" w:space="0" w:color="auto"/>
                                      </w:divBdr>
                                      <w:divsChild>
                                        <w:div w:id="1043360109">
                                          <w:marLeft w:val="0"/>
                                          <w:marRight w:val="0"/>
                                          <w:marTop w:val="0"/>
                                          <w:marBottom w:val="0"/>
                                          <w:divBdr>
                                            <w:top w:val="single" w:sz="6" w:space="0" w:color="auto"/>
                                            <w:left w:val="single" w:sz="6" w:space="0" w:color="auto"/>
                                            <w:bottom w:val="single" w:sz="6" w:space="0" w:color="auto"/>
                                            <w:right w:val="single" w:sz="6" w:space="0" w:color="auto"/>
                                          </w:divBdr>
                                          <w:divsChild>
                                            <w:div w:id="2133088674">
                                              <w:marLeft w:val="0"/>
                                              <w:marRight w:val="0"/>
                                              <w:marTop w:val="0"/>
                                              <w:marBottom w:val="0"/>
                                              <w:divBdr>
                                                <w:top w:val="single" w:sz="2" w:space="0" w:color="auto"/>
                                                <w:left w:val="single" w:sz="2" w:space="0" w:color="auto"/>
                                                <w:bottom w:val="single" w:sz="2" w:space="0" w:color="auto"/>
                                                <w:right w:val="single" w:sz="2" w:space="0" w:color="auto"/>
                                              </w:divBdr>
                                              <w:divsChild>
                                                <w:div w:id="621771206">
                                                  <w:marLeft w:val="0"/>
                                                  <w:marRight w:val="0"/>
                                                  <w:marTop w:val="0"/>
                                                  <w:marBottom w:val="0"/>
                                                  <w:divBdr>
                                                    <w:top w:val="single" w:sz="2" w:space="0" w:color="auto"/>
                                                    <w:left w:val="single" w:sz="2" w:space="0" w:color="auto"/>
                                                    <w:bottom w:val="single" w:sz="2" w:space="0" w:color="auto"/>
                                                    <w:right w:val="single" w:sz="2" w:space="0" w:color="auto"/>
                                                  </w:divBdr>
                                                  <w:divsChild>
                                                    <w:div w:id="741025115">
                                                      <w:marLeft w:val="0"/>
                                                      <w:marRight w:val="0"/>
                                                      <w:marTop w:val="0"/>
                                                      <w:marBottom w:val="0"/>
                                                      <w:divBdr>
                                                        <w:top w:val="single" w:sz="2" w:space="0" w:color="auto"/>
                                                        <w:left w:val="single" w:sz="2" w:space="0" w:color="auto"/>
                                                        <w:bottom w:val="single" w:sz="2" w:space="0" w:color="auto"/>
                                                        <w:right w:val="single" w:sz="2" w:space="0" w:color="auto"/>
                                                      </w:divBdr>
                                                      <w:divsChild>
                                                        <w:div w:id="11995127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024551013">
      <w:bodyDiv w:val="1"/>
      <w:marLeft w:val="0"/>
      <w:marRight w:val="0"/>
      <w:marTop w:val="0"/>
      <w:marBottom w:val="0"/>
      <w:divBdr>
        <w:top w:val="none" w:sz="0" w:space="0" w:color="auto"/>
        <w:left w:val="none" w:sz="0" w:space="0" w:color="auto"/>
        <w:bottom w:val="none" w:sz="0" w:space="0" w:color="auto"/>
        <w:right w:val="none" w:sz="0" w:space="0" w:color="auto"/>
      </w:divBdr>
    </w:div>
    <w:div w:id="1031417593">
      <w:bodyDiv w:val="1"/>
      <w:marLeft w:val="0"/>
      <w:marRight w:val="0"/>
      <w:marTop w:val="0"/>
      <w:marBottom w:val="0"/>
      <w:divBdr>
        <w:top w:val="none" w:sz="0" w:space="0" w:color="auto"/>
        <w:left w:val="none" w:sz="0" w:space="0" w:color="auto"/>
        <w:bottom w:val="none" w:sz="0" w:space="0" w:color="auto"/>
        <w:right w:val="none" w:sz="0" w:space="0" w:color="auto"/>
      </w:divBdr>
    </w:div>
    <w:div w:id="1047995958">
      <w:bodyDiv w:val="1"/>
      <w:marLeft w:val="0"/>
      <w:marRight w:val="0"/>
      <w:marTop w:val="0"/>
      <w:marBottom w:val="0"/>
      <w:divBdr>
        <w:top w:val="none" w:sz="0" w:space="0" w:color="auto"/>
        <w:left w:val="none" w:sz="0" w:space="0" w:color="auto"/>
        <w:bottom w:val="none" w:sz="0" w:space="0" w:color="auto"/>
        <w:right w:val="none" w:sz="0" w:space="0" w:color="auto"/>
      </w:divBdr>
    </w:div>
    <w:div w:id="1049035210">
      <w:bodyDiv w:val="1"/>
      <w:marLeft w:val="0"/>
      <w:marRight w:val="0"/>
      <w:marTop w:val="0"/>
      <w:marBottom w:val="0"/>
      <w:divBdr>
        <w:top w:val="none" w:sz="0" w:space="0" w:color="auto"/>
        <w:left w:val="none" w:sz="0" w:space="0" w:color="auto"/>
        <w:bottom w:val="none" w:sz="0" w:space="0" w:color="auto"/>
        <w:right w:val="none" w:sz="0" w:space="0" w:color="auto"/>
      </w:divBdr>
    </w:div>
    <w:div w:id="1069888221">
      <w:bodyDiv w:val="1"/>
      <w:marLeft w:val="0"/>
      <w:marRight w:val="0"/>
      <w:marTop w:val="0"/>
      <w:marBottom w:val="0"/>
      <w:divBdr>
        <w:top w:val="none" w:sz="0" w:space="0" w:color="auto"/>
        <w:left w:val="none" w:sz="0" w:space="0" w:color="auto"/>
        <w:bottom w:val="none" w:sz="0" w:space="0" w:color="auto"/>
        <w:right w:val="none" w:sz="0" w:space="0" w:color="auto"/>
      </w:divBdr>
    </w:div>
    <w:div w:id="1090858595">
      <w:bodyDiv w:val="1"/>
      <w:marLeft w:val="0"/>
      <w:marRight w:val="0"/>
      <w:marTop w:val="0"/>
      <w:marBottom w:val="0"/>
      <w:divBdr>
        <w:top w:val="none" w:sz="0" w:space="0" w:color="auto"/>
        <w:left w:val="none" w:sz="0" w:space="0" w:color="auto"/>
        <w:bottom w:val="none" w:sz="0" w:space="0" w:color="auto"/>
        <w:right w:val="none" w:sz="0" w:space="0" w:color="auto"/>
      </w:divBdr>
    </w:div>
    <w:div w:id="1102141979">
      <w:bodyDiv w:val="1"/>
      <w:marLeft w:val="0"/>
      <w:marRight w:val="0"/>
      <w:marTop w:val="0"/>
      <w:marBottom w:val="0"/>
      <w:divBdr>
        <w:top w:val="none" w:sz="0" w:space="0" w:color="auto"/>
        <w:left w:val="none" w:sz="0" w:space="0" w:color="auto"/>
        <w:bottom w:val="none" w:sz="0" w:space="0" w:color="auto"/>
        <w:right w:val="none" w:sz="0" w:space="0" w:color="auto"/>
      </w:divBdr>
    </w:div>
    <w:div w:id="1128208380">
      <w:bodyDiv w:val="1"/>
      <w:marLeft w:val="0"/>
      <w:marRight w:val="0"/>
      <w:marTop w:val="0"/>
      <w:marBottom w:val="0"/>
      <w:divBdr>
        <w:top w:val="none" w:sz="0" w:space="0" w:color="auto"/>
        <w:left w:val="none" w:sz="0" w:space="0" w:color="auto"/>
        <w:bottom w:val="none" w:sz="0" w:space="0" w:color="auto"/>
        <w:right w:val="none" w:sz="0" w:space="0" w:color="auto"/>
      </w:divBdr>
    </w:div>
    <w:div w:id="1136800656">
      <w:bodyDiv w:val="1"/>
      <w:marLeft w:val="0"/>
      <w:marRight w:val="0"/>
      <w:marTop w:val="0"/>
      <w:marBottom w:val="0"/>
      <w:divBdr>
        <w:top w:val="none" w:sz="0" w:space="0" w:color="auto"/>
        <w:left w:val="none" w:sz="0" w:space="0" w:color="auto"/>
        <w:bottom w:val="none" w:sz="0" w:space="0" w:color="auto"/>
        <w:right w:val="none" w:sz="0" w:space="0" w:color="auto"/>
      </w:divBdr>
      <w:divsChild>
        <w:div w:id="1918442353">
          <w:marLeft w:val="0"/>
          <w:marRight w:val="0"/>
          <w:marTop w:val="0"/>
          <w:marBottom w:val="0"/>
          <w:divBdr>
            <w:top w:val="single" w:sz="2" w:space="0" w:color="auto"/>
            <w:left w:val="single" w:sz="2" w:space="0" w:color="auto"/>
            <w:bottom w:val="single" w:sz="2" w:space="0" w:color="auto"/>
            <w:right w:val="single" w:sz="2" w:space="0" w:color="auto"/>
          </w:divBdr>
          <w:divsChild>
            <w:div w:id="1347637697">
              <w:marLeft w:val="0"/>
              <w:marRight w:val="0"/>
              <w:marTop w:val="0"/>
              <w:marBottom w:val="0"/>
              <w:divBdr>
                <w:top w:val="single" w:sz="2" w:space="0" w:color="auto"/>
                <w:left w:val="single" w:sz="2" w:space="0" w:color="auto"/>
                <w:bottom w:val="single" w:sz="2" w:space="0" w:color="auto"/>
                <w:right w:val="single" w:sz="2" w:space="0" w:color="auto"/>
              </w:divBdr>
              <w:divsChild>
                <w:div w:id="1575386880">
                  <w:marLeft w:val="0"/>
                  <w:marRight w:val="0"/>
                  <w:marTop w:val="0"/>
                  <w:marBottom w:val="0"/>
                  <w:divBdr>
                    <w:top w:val="single" w:sz="2" w:space="24" w:color="auto"/>
                    <w:left w:val="single" w:sz="2" w:space="0" w:color="auto"/>
                    <w:bottom w:val="single" w:sz="2" w:space="0" w:color="auto"/>
                    <w:right w:val="single" w:sz="2" w:space="0" w:color="auto"/>
                  </w:divBdr>
                  <w:divsChild>
                    <w:div w:id="2000767581">
                      <w:marLeft w:val="0"/>
                      <w:marRight w:val="0"/>
                      <w:marTop w:val="0"/>
                      <w:marBottom w:val="0"/>
                      <w:divBdr>
                        <w:top w:val="single" w:sz="2" w:space="0" w:color="auto"/>
                        <w:left w:val="single" w:sz="2" w:space="0" w:color="auto"/>
                        <w:bottom w:val="single" w:sz="2" w:space="0" w:color="auto"/>
                        <w:right w:val="single" w:sz="2" w:space="0" w:color="auto"/>
                      </w:divBdr>
                      <w:divsChild>
                        <w:div w:id="1182937848">
                          <w:marLeft w:val="0"/>
                          <w:marRight w:val="0"/>
                          <w:marTop w:val="0"/>
                          <w:marBottom w:val="0"/>
                          <w:divBdr>
                            <w:top w:val="single" w:sz="2" w:space="0" w:color="auto"/>
                            <w:left w:val="single" w:sz="2" w:space="0" w:color="auto"/>
                            <w:bottom w:val="single" w:sz="2" w:space="0" w:color="auto"/>
                            <w:right w:val="single" w:sz="2" w:space="0" w:color="auto"/>
                          </w:divBdr>
                          <w:divsChild>
                            <w:div w:id="1510370020">
                              <w:marLeft w:val="0"/>
                              <w:marRight w:val="0"/>
                              <w:marTop w:val="0"/>
                              <w:marBottom w:val="0"/>
                              <w:divBdr>
                                <w:top w:val="single" w:sz="2" w:space="0" w:color="auto"/>
                                <w:left w:val="single" w:sz="2" w:space="0" w:color="auto"/>
                                <w:bottom w:val="single" w:sz="2" w:space="0" w:color="auto"/>
                                <w:right w:val="single" w:sz="2" w:space="0" w:color="auto"/>
                              </w:divBdr>
                              <w:divsChild>
                                <w:div w:id="1149634329">
                                  <w:marLeft w:val="0"/>
                                  <w:marRight w:val="0"/>
                                  <w:marTop w:val="0"/>
                                  <w:marBottom w:val="0"/>
                                  <w:divBdr>
                                    <w:top w:val="single" w:sz="2" w:space="0" w:color="auto"/>
                                    <w:left w:val="single" w:sz="2" w:space="0" w:color="auto"/>
                                    <w:bottom w:val="single" w:sz="2" w:space="0" w:color="auto"/>
                                    <w:right w:val="single" w:sz="2" w:space="0" w:color="auto"/>
                                  </w:divBdr>
                                  <w:divsChild>
                                    <w:div w:id="2000647258">
                                      <w:marLeft w:val="0"/>
                                      <w:marRight w:val="0"/>
                                      <w:marTop w:val="0"/>
                                      <w:marBottom w:val="0"/>
                                      <w:divBdr>
                                        <w:top w:val="single" w:sz="2" w:space="0" w:color="auto"/>
                                        <w:left w:val="single" w:sz="2" w:space="0" w:color="auto"/>
                                        <w:bottom w:val="single" w:sz="2" w:space="0" w:color="auto"/>
                                        <w:right w:val="single" w:sz="2" w:space="0" w:color="auto"/>
                                      </w:divBdr>
                                      <w:divsChild>
                                        <w:div w:id="2109034768">
                                          <w:marLeft w:val="0"/>
                                          <w:marRight w:val="0"/>
                                          <w:marTop w:val="0"/>
                                          <w:marBottom w:val="0"/>
                                          <w:divBdr>
                                            <w:top w:val="single" w:sz="2" w:space="0" w:color="auto"/>
                                            <w:left w:val="single" w:sz="2" w:space="0" w:color="auto"/>
                                            <w:bottom w:val="single" w:sz="2" w:space="0" w:color="auto"/>
                                            <w:right w:val="single" w:sz="2" w:space="0" w:color="auto"/>
                                          </w:divBdr>
                                          <w:divsChild>
                                            <w:div w:id="519391954">
                                              <w:marLeft w:val="0"/>
                                              <w:marRight w:val="0"/>
                                              <w:marTop w:val="0"/>
                                              <w:marBottom w:val="0"/>
                                              <w:divBdr>
                                                <w:top w:val="single" w:sz="2" w:space="0" w:color="auto"/>
                                                <w:left w:val="single" w:sz="2" w:space="0" w:color="auto"/>
                                                <w:bottom w:val="single" w:sz="2" w:space="0" w:color="auto"/>
                                                <w:right w:val="single" w:sz="2" w:space="0" w:color="auto"/>
                                              </w:divBdr>
                                              <w:divsChild>
                                                <w:div w:id="2051298344">
                                                  <w:marLeft w:val="0"/>
                                                  <w:marRight w:val="0"/>
                                                  <w:marTop w:val="0"/>
                                                  <w:marBottom w:val="0"/>
                                                  <w:divBdr>
                                                    <w:top w:val="single" w:sz="2" w:space="0" w:color="auto"/>
                                                    <w:left w:val="single" w:sz="2" w:space="0" w:color="auto"/>
                                                    <w:bottom w:val="single" w:sz="2" w:space="0" w:color="auto"/>
                                                    <w:right w:val="single" w:sz="2" w:space="0" w:color="auto"/>
                                                  </w:divBdr>
                                                  <w:divsChild>
                                                    <w:div w:id="592472521">
                                                      <w:marLeft w:val="0"/>
                                                      <w:marRight w:val="0"/>
                                                      <w:marTop w:val="0"/>
                                                      <w:marBottom w:val="0"/>
                                                      <w:divBdr>
                                                        <w:top w:val="single" w:sz="2" w:space="0" w:color="auto"/>
                                                        <w:left w:val="single" w:sz="2" w:space="0" w:color="auto"/>
                                                        <w:bottom w:val="single" w:sz="2" w:space="0" w:color="auto"/>
                                                        <w:right w:val="single" w:sz="2" w:space="0" w:color="auto"/>
                                                      </w:divBdr>
                                                      <w:divsChild>
                                                        <w:div w:id="624970765">
                                                          <w:marLeft w:val="0"/>
                                                          <w:marRight w:val="0"/>
                                                          <w:marTop w:val="0"/>
                                                          <w:marBottom w:val="0"/>
                                                          <w:divBdr>
                                                            <w:top w:val="single" w:sz="2" w:space="0" w:color="auto"/>
                                                            <w:left w:val="single" w:sz="2" w:space="0" w:color="auto"/>
                                                            <w:bottom w:val="single" w:sz="2" w:space="0" w:color="auto"/>
                                                            <w:right w:val="single" w:sz="2" w:space="0" w:color="auto"/>
                                                          </w:divBdr>
                                                          <w:divsChild>
                                                            <w:div w:id="1313751689">
                                                              <w:marLeft w:val="0"/>
                                                              <w:marRight w:val="0"/>
                                                              <w:marTop w:val="0"/>
                                                              <w:marBottom w:val="0"/>
                                                              <w:divBdr>
                                                                <w:top w:val="single" w:sz="2" w:space="0" w:color="auto"/>
                                                                <w:left w:val="single" w:sz="2" w:space="0" w:color="auto"/>
                                                                <w:bottom w:val="single" w:sz="2" w:space="0" w:color="auto"/>
                                                                <w:right w:val="single" w:sz="2" w:space="0" w:color="auto"/>
                                                              </w:divBdr>
                                                              <w:divsChild>
                                                                <w:div w:id="1900432304">
                                                                  <w:marLeft w:val="0"/>
                                                                  <w:marRight w:val="0"/>
                                                                  <w:marTop w:val="0"/>
                                                                  <w:marBottom w:val="0"/>
                                                                  <w:divBdr>
                                                                    <w:top w:val="single" w:sz="2" w:space="0" w:color="auto"/>
                                                                    <w:left w:val="single" w:sz="2" w:space="0" w:color="auto"/>
                                                                    <w:bottom w:val="single" w:sz="2" w:space="0" w:color="auto"/>
                                                                    <w:right w:val="single" w:sz="2" w:space="0" w:color="auto"/>
                                                                  </w:divBdr>
                                                                  <w:divsChild>
                                                                    <w:div w:id="16949620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52405473">
      <w:bodyDiv w:val="1"/>
      <w:marLeft w:val="0"/>
      <w:marRight w:val="0"/>
      <w:marTop w:val="0"/>
      <w:marBottom w:val="0"/>
      <w:divBdr>
        <w:top w:val="none" w:sz="0" w:space="0" w:color="auto"/>
        <w:left w:val="none" w:sz="0" w:space="0" w:color="auto"/>
        <w:bottom w:val="none" w:sz="0" w:space="0" w:color="auto"/>
        <w:right w:val="none" w:sz="0" w:space="0" w:color="auto"/>
      </w:divBdr>
    </w:div>
    <w:div w:id="1169372249">
      <w:bodyDiv w:val="1"/>
      <w:marLeft w:val="0"/>
      <w:marRight w:val="0"/>
      <w:marTop w:val="0"/>
      <w:marBottom w:val="0"/>
      <w:divBdr>
        <w:top w:val="none" w:sz="0" w:space="0" w:color="auto"/>
        <w:left w:val="none" w:sz="0" w:space="0" w:color="auto"/>
        <w:bottom w:val="none" w:sz="0" w:space="0" w:color="auto"/>
        <w:right w:val="none" w:sz="0" w:space="0" w:color="auto"/>
      </w:divBdr>
    </w:div>
    <w:div w:id="1174144688">
      <w:bodyDiv w:val="1"/>
      <w:marLeft w:val="0"/>
      <w:marRight w:val="0"/>
      <w:marTop w:val="0"/>
      <w:marBottom w:val="0"/>
      <w:divBdr>
        <w:top w:val="none" w:sz="0" w:space="0" w:color="auto"/>
        <w:left w:val="none" w:sz="0" w:space="0" w:color="auto"/>
        <w:bottom w:val="none" w:sz="0" w:space="0" w:color="auto"/>
        <w:right w:val="none" w:sz="0" w:space="0" w:color="auto"/>
      </w:divBdr>
    </w:div>
    <w:div w:id="1195195119">
      <w:bodyDiv w:val="1"/>
      <w:marLeft w:val="0"/>
      <w:marRight w:val="0"/>
      <w:marTop w:val="0"/>
      <w:marBottom w:val="0"/>
      <w:divBdr>
        <w:top w:val="none" w:sz="0" w:space="0" w:color="auto"/>
        <w:left w:val="none" w:sz="0" w:space="0" w:color="auto"/>
        <w:bottom w:val="none" w:sz="0" w:space="0" w:color="auto"/>
        <w:right w:val="none" w:sz="0" w:space="0" w:color="auto"/>
      </w:divBdr>
    </w:div>
    <w:div w:id="1199971770">
      <w:bodyDiv w:val="1"/>
      <w:marLeft w:val="0"/>
      <w:marRight w:val="0"/>
      <w:marTop w:val="0"/>
      <w:marBottom w:val="0"/>
      <w:divBdr>
        <w:top w:val="none" w:sz="0" w:space="0" w:color="auto"/>
        <w:left w:val="none" w:sz="0" w:space="0" w:color="auto"/>
        <w:bottom w:val="none" w:sz="0" w:space="0" w:color="auto"/>
        <w:right w:val="none" w:sz="0" w:space="0" w:color="auto"/>
      </w:divBdr>
      <w:divsChild>
        <w:div w:id="2133471663">
          <w:marLeft w:val="0"/>
          <w:marRight w:val="0"/>
          <w:marTop w:val="0"/>
          <w:marBottom w:val="0"/>
          <w:divBdr>
            <w:top w:val="single" w:sz="2" w:space="0" w:color="auto"/>
            <w:left w:val="single" w:sz="2" w:space="0" w:color="auto"/>
            <w:bottom w:val="single" w:sz="2" w:space="0" w:color="auto"/>
            <w:right w:val="single" w:sz="2" w:space="0" w:color="auto"/>
          </w:divBdr>
          <w:divsChild>
            <w:div w:id="494880729">
              <w:marLeft w:val="0"/>
              <w:marRight w:val="0"/>
              <w:marTop w:val="0"/>
              <w:marBottom w:val="0"/>
              <w:divBdr>
                <w:top w:val="single" w:sz="2" w:space="0" w:color="auto"/>
                <w:left w:val="single" w:sz="2" w:space="0" w:color="auto"/>
                <w:bottom w:val="single" w:sz="2" w:space="0" w:color="auto"/>
                <w:right w:val="single" w:sz="2" w:space="0" w:color="auto"/>
              </w:divBdr>
              <w:divsChild>
                <w:div w:id="460460547">
                  <w:marLeft w:val="0"/>
                  <w:marRight w:val="0"/>
                  <w:marTop w:val="0"/>
                  <w:marBottom w:val="0"/>
                  <w:divBdr>
                    <w:top w:val="single" w:sz="2" w:space="0" w:color="auto"/>
                    <w:left w:val="single" w:sz="2" w:space="0" w:color="auto"/>
                    <w:bottom w:val="single" w:sz="2" w:space="0" w:color="auto"/>
                    <w:right w:val="single" w:sz="2" w:space="0" w:color="auto"/>
                  </w:divBdr>
                  <w:divsChild>
                    <w:div w:id="826095817">
                      <w:marLeft w:val="0"/>
                      <w:marRight w:val="0"/>
                      <w:marTop w:val="0"/>
                      <w:marBottom w:val="0"/>
                      <w:divBdr>
                        <w:top w:val="single" w:sz="2" w:space="0" w:color="auto"/>
                        <w:left w:val="single" w:sz="2" w:space="0" w:color="auto"/>
                        <w:bottom w:val="single" w:sz="2" w:space="0" w:color="auto"/>
                        <w:right w:val="single" w:sz="2" w:space="0" w:color="auto"/>
                      </w:divBdr>
                      <w:divsChild>
                        <w:div w:id="1781295483">
                          <w:marLeft w:val="0"/>
                          <w:marRight w:val="0"/>
                          <w:marTop w:val="0"/>
                          <w:marBottom w:val="0"/>
                          <w:divBdr>
                            <w:top w:val="single" w:sz="2" w:space="0" w:color="auto"/>
                            <w:left w:val="single" w:sz="2" w:space="0" w:color="auto"/>
                            <w:bottom w:val="single" w:sz="2" w:space="0" w:color="auto"/>
                            <w:right w:val="single" w:sz="2" w:space="0" w:color="auto"/>
                          </w:divBdr>
                          <w:divsChild>
                            <w:div w:id="1600219216">
                              <w:marLeft w:val="0"/>
                              <w:marRight w:val="0"/>
                              <w:marTop w:val="0"/>
                              <w:marBottom w:val="0"/>
                              <w:divBdr>
                                <w:top w:val="single" w:sz="2" w:space="0" w:color="auto"/>
                                <w:left w:val="single" w:sz="2" w:space="0" w:color="auto"/>
                                <w:bottom w:val="single" w:sz="2" w:space="0" w:color="auto"/>
                                <w:right w:val="single" w:sz="2" w:space="0" w:color="auto"/>
                              </w:divBdr>
                              <w:divsChild>
                                <w:div w:id="10459079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203592469">
      <w:bodyDiv w:val="1"/>
      <w:marLeft w:val="0"/>
      <w:marRight w:val="0"/>
      <w:marTop w:val="0"/>
      <w:marBottom w:val="0"/>
      <w:divBdr>
        <w:top w:val="none" w:sz="0" w:space="0" w:color="auto"/>
        <w:left w:val="none" w:sz="0" w:space="0" w:color="auto"/>
        <w:bottom w:val="none" w:sz="0" w:space="0" w:color="auto"/>
        <w:right w:val="none" w:sz="0" w:space="0" w:color="auto"/>
      </w:divBdr>
    </w:div>
    <w:div w:id="1216166477">
      <w:bodyDiv w:val="1"/>
      <w:marLeft w:val="0"/>
      <w:marRight w:val="0"/>
      <w:marTop w:val="0"/>
      <w:marBottom w:val="0"/>
      <w:divBdr>
        <w:top w:val="none" w:sz="0" w:space="0" w:color="auto"/>
        <w:left w:val="none" w:sz="0" w:space="0" w:color="auto"/>
        <w:bottom w:val="none" w:sz="0" w:space="0" w:color="auto"/>
        <w:right w:val="none" w:sz="0" w:space="0" w:color="auto"/>
      </w:divBdr>
    </w:div>
    <w:div w:id="1216623492">
      <w:bodyDiv w:val="1"/>
      <w:marLeft w:val="0"/>
      <w:marRight w:val="0"/>
      <w:marTop w:val="0"/>
      <w:marBottom w:val="0"/>
      <w:divBdr>
        <w:top w:val="none" w:sz="0" w:space="0" w:color="auto"/>
        <w:left w:val="none" w:sz="0" w:space="0" w:color="auto"/>
        <w:bottom w:val="none" w:sz="0" w:space="0" w:color="auto"/>
        <w:right w:val="none" w:sz="0" w:space="0" w:color="auto"/>
      </w:divBdr>
    </w:div>
    <w:div w:id="1234858033">
      <w:bodyDiv w:val="1"/>
      <w:marLeft w:val="0"/>
      <w:marRight w:val="0"/>
      <w:marTop w:val="0"/>
      <w:marBottom w:val="0"/>
      <w:divBdr>
        <w:top w:val="none" w:sz="0" w:space="0" w:color="auto"/>
        <w:left w:val="none" w:sz="0" w:space="0" w:color="auto"/>
        <w:bottom w:val="none" w:sz="0" w:space="0" w:color="auto"/>
        <w:right w:val="none" w:sz="0" w:space="0" w:color="auto"/>
      </w:divBdr>
    </w:div>
    <w:div w:id="1237016385">
      <w:bodyDiv w:val="1"/>
      <w:marLeft w:val="0"/>
      <w:marRight w:val="0"/>
      <w:marTop w:val="0"/>
      <w:marBottom w:val="0"/>
      <w:divBdr>
        <w:top w:val="none" w:sz="0" w:space="0" w:color="auto"/>
        <w:left w:val="none" w:sz="0" w:space="0" w:color="auto"/>
        <w:bottom w:val="none" w:sz="0" w:space="0" w:color="auto"/>
        <w:right w:val="none" w:sz="0" w:space="0" w:color="auto"/>
      </w:divBdr>
    </w:div>
    <w:div w:id="1239822165">
      <w:bodyDiv w:val="1"/>
      <w:marLeft w:val="0"/>
      <w:marRight w:val="0"/>
      <w:marTop w:val="0"/>
      <w:marBottom w:val="0"/>
      <w:divBdr>
        <w:top w:val="none" w:sz="0" w:space="0" w:color="auto"/>
        <w:left w:val="none" w:sz="0" w:space="0" w:color="auto"/>
        <w:bottom w:val="none" w:sz="0" w:space="0" w:color="auto"/>
        <w:right w:val="none" w:sz="0" w:space="0" w:color="auto"/>
      </w:divBdr>
      <w:divsChild>
        <w:div w:id="1168209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0236123">
      <w:bodyDiv w:val="1"/>
      <w:marLeft w:val="0"/>
      <w:marRight w:val="0"/>
      <w:marTop w:val="0"/>
      <w:marBottom w:val="0"/>
      <w:divBdr>
        <w:top w:val="none" w:sz="0" w:space="0" w:color="auto"/>
        <w:left w:val="none" w:sz="0" w:space="0" w:color="auto"/>
        <w:bottom w:val="none" w:sz="0" w:space="0" w:color="auto"/>
        <w:right w:val="none" w:sz="0" w:space="0" w:color="auto"/>
      </w:divBdr>
    </w:div>
    <w:div w:id="1280258425">
      <w:bodyDiv w:val="1"/>
      <w:marLeft w:val="0"/>
      <w:marRight w:val="0"/>
      <w:marTop w:val="0"/>
      <w:marBottom w:val="0"/>
      <w:divBdr>
        <w:top w:val="none" w:sz="0" w:space="0" w:color="auto"/>
        <w:left w:val="none" w:sz="0" w:space="0" w:color="auto"/>
        <w:bottom w:val="none" w:sz="0" w:space="0" w:color="auto"/>
        <w:right w:val="none" w:sz="0" w:space="0" w:color="auto"/>
      </w:divBdr>
    </w:div>
    <w:div w:id="1299649905">
      <w:bodyDiv w:val="1"/>
      <w:marLeft w:val="0"/>
      <w:marRight w:val="0"/>
      <w:marTop w:val="0"/>
      <w:marBottom w:val="0"/>
      <w:divBdr>
        <w:top w:val="none" w:sz="0" w:space="0" w:color="auto"/>
        <w:left w:val="none" w:sz="0" w:space="0" w:color="auto"/>
        <w:bottom w:val="none" w:sz="0" w:space="0" w:color="auto"/>
        <w:right w:val="none" w:sz="0" w:space="0" w:color="auto"/>
      </w:divBdr>
    </w:div>
    <w:div w:id="1334333699">
      <w:bodyDiv w:val="1"/>
      <w:marLeft w:val="0"/>
      <w:marRight w:val="0"/>
      <w:marTop w:val="0"/>
      <w:marBottom w:val="0"/>
      <w:divBdr>
        <w:top w:val="none" w:sz="0" w:space="0" w:color="auto"/>
        <w:left w:val="none" w:sz="0" w:space="0" w:color="auto"/>
        <w:bottom w:val="none" w:sz="0" w:space="0" w:color="auto"/>
        <w:right w:val="none" w:sz="0" w:space="0" w:color="auto"/>
      </w:divBdr>
      <w:divsChild>
        <w:div w:id="649678135">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351029243">
      <w:bodyDiv w:val="1"/>
      <w:marLeft w:val="0"/>
      <w:marRight w:val="0"/>
      <w:marTop w:val="0"/>
      <w:marBottom w:val="0"/>
      <w:divBdr>
        <w:top w:val="none" w:sz="0" w:space="0" w:color="auto"/>
        <w:left w:val="none" w:sz="0" w:space="0" w:color="auto"/>
        <w:bottom w:val="none" w:sz="0" w:space="0" w:color="auto"/>
        <w:right w:val="none" w:sz="0" w:space="0" w:color="auto"/>
      </w:divBdr>
    </w:div>
    <w:div w:id="1359544366">
      <w:bodyDiv w:val="1"/>
      <w:marLeft w:val="0"/>
      <w:marRight w:val="0"/>
      <w:marTop w:val="0"/>
      <w:marBottom w:val="0"/>
      <w:divBdr>
        <w:top w:val="none" w:sz="0" w:space="0" w:color="auto"/>
        <w:left w:val="none" w:sz="0" w:space="0" w:color="auto"/>
        <w:bottom w:val="none" w:sz="0" w:space="0" w:color="auto"/>
        <w:right w:val="none" w:sz="0" w:space="0" w:color="auto"/>
      </w:divBdr>
      <w:divsChild>
        <w:div w:id="946544539">
          <w:marLeft w:val="0"/>
          <w:marRight w:val="0"/>
          <w:marTop w:val="0"/>
          <w:marBottom w:val="0"/>
          <w:divBdr>
            <w:top w:val="single" w:sz="2" w:space="0" w:color="auto"/>
            <w:left w:val="single" w:sz="2" w:space="0" w:color="auto"/>
            <w:bottom w:val="single" w:sz="2" w:space="0" w:color="auto"/>
            <w:right w:val="single" w:sz="2" w:space="0" w:color="auto"/>
          </w:divBdr>
          <w:divsChild>
            <w:div w:id="2017808441">
              <w:marLeft w:val="0"/>
              <w:marRight w:val="0"/>
              <w:marTop w:val="0"/>
              <w:marBottom w:val="0"/>
              <w:divBdr>
                <w:top w:val="single" w:sz="2" w:space="0" w:color="auto"/>
                <w:left w:val="single" w:sz="2" w:space="0" w:color="auto"/>
                <w:bottom w:val="single" w:sz="2" w:space="0" w:color="auto"/>
                <w:right w:val="single" w:sz="2" w:space="0" w:color="auto"/>
              </w:divBdr>
              <w:divsChild>
                <w:div w:id="1829438888">
                  <w:marLeft w:val="0"/>
                  <w:marRight w:val="0"/>
                  <w:marTop w:val="0"/>
                  <w:marBottom w:val="0"/>
                  <w:divBdr>
                    <w:top w:val="single" w:sz="2" w:space="0" w:color="auto"/>
                    <w:left w:val="single" w:sz="2" w:space="0" w:color="auto"/>
                    <w:bottom w:val="single" w:sz="2" w:space="0" w:color="auto"/>
                    <w:right w:val="single" w:sz="2" w:space="0" w:color="auto"/>
                  </w:divBdr>
                  <w:divsChild>
                    <w:div w:id="469591750">
                      <w:marLeft w:val="0"/>
                      <w:marRight w:val="0"/>
                      <w:marTop w:val="0"/>
                      <w:marBottom w:val="0"/>
                      <w:divBdr>
                        <w:top w:val="single" w:sz="2" w:space="0" w:color="auto"/>
                        <w:left w:val="single" w:sz="2" w:space="0" w:color="auto"/>
                        <w:bottom w:val="single" w:sz="2" w:space="0" w:color="auto"/>
                        <w:right w:val="single" w:sz="2" w:space="0" w:color="auto"/>
                      </w:divBdr>
                      <w:divsChild>
                        <w:div w:id="812674110">
                          <w:marLeft w:val="0"/>
                          <w:marRight w:val="0"/>
                          <w:marTop w:val="0"/>
                          <w:marBottom w:val="0"/>
                          <w:divBdr>
                            <w:top w:val="single" w:sz="2" w:space="0" w:color="auto"/>
                            <w:left w:val="single" w:sz="2" w:space="0" w:color="auto"/>
                            <w:bottom w:val="single" w:sz="2" w:space="0" w:color="auto"/>
                            <w:right w:val="single" w:sz="2" w:space="0" w:color="auto"/>
                          </w:divBdr>
                          <w:divsChild>
                            <w:div w:id="1068499142">
                              <w:marLeft w:val="0"/>
                              <w:marRight w:val="0"/>
                              <w:marTop w:val="0"/>
                              <w:marBottom w:val="0"/>
                              <w:divBdr>
                                <w:top w:val="single" w:sz="2" w:space="0" w:color="auto"/>
                                <w:left w:val="single" w:sz="2" w:space="0" w:color="auto"/>
                                <w:bottom w:val="single" w:sz="2" w:space="0" w:color="auto"/>
                                <w:right w:val="single" w:sz="2" w:space="0" w:color="auto"/>
                              </w:divBdr>
                              <w:divsChild>
                                <w:div w:id="17935564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13768204">
          <w:marLeft w:val="0"/>
          <w:marRight w:val="0"/>
          <w:marTop w:val="0"/>
          <w:marBottom w:val="0"/>
          <w:divBdr>
            <w:top w:val="single" w:sz="2" w:space="0" w:color="auto"/>
            <w:left w:val="single" w:sz="2" w:space="0" w:color="auto"/>
            <w:bottom w:val="single" w:sz="2" w:space="0" w:color="auto"/>
            <w:right w:val="single" w:sz="2" w:space="0" w:color="auto"/>
          </w:divBdr>
          <w:divsChild>
            <w:div w:id="1631280174">
              <w:marLeft w:val="0"/>
              <w:marRight w:val="0"/>
              <w:marTop w:val="0"/>
              <w:marBottom w:val="0"/>
              <w:divBdr>
                <w:top w:val="single" w:sz="2" w:space="0" w:color="auto"/>
                <w:left w:val="single" w:sz="2" w:space="0" w:color="auto"/>
                <w:bottom w:val="single" w:sz="2" w:space="0" w:color="auto"/>
                <w:right w:val="single" w:sz="2" w:space="0" w:color="auto"/>
              </w:divBdr>
              <w:divsChild>
                <w:div w:id="2114131758">
                  <w:marLeft w:val="0"/>
                  <w:marRight w:val="0"/>
                  <w:marTop w:val="0"/>
                  <w:marBottom w:val="0"/>
                  <w:divBdr>
                    <w:top w:val="single" w:sz="2" w:space="0" w:color="auto"/>
                    <w:left w:val="single" w:sz="2" w:space="0" w:color="auto"/>
                    <w:bottom w:val="single" w:sz="2" w:space="0" w:color="auto"/>
                    <w:right w:val="single" w:sz="2" w:space="0" w:color="auto"/>
                  </w:divBdr>
                  <w:divsChild>
                    <w:div w:id="2052260504">
                      <w:marLeft w:val="0"/>
                      <w:marRight w:val="0"/>
                      <w:marTop w:val="0"/>
                      <w:marBottom w:val="0"/>
                      <w:divBdr>
                        <w:top w:val="single" w:sz="2" w:space="0" w:color="auto"/>
                        <w:left w:val="single" w:sz="2" w:space="0" w:color="auto"/>
                        <w:bottom w:val="single" w:sz="2" w:space="0" w:color="auto"/>
                        <w:right w:val="single" w:sz="2" w:space="0" w:color="auto"/>
                      </w:divBdr>
                      <w:divsChild>
                        <w:div w:id="696269841">
                          <w:marLeft w:val="0"/>
                          <w:marRight w:val="0"/>
                          <w:marTop w:val="0"/>
                          <w:marBottom w:val="120"/>
                          <w:divBdr>
                            <w:top w:val="single" w:sz="2" w:space="0" w:color="auto"/>
                            <w:left w:val="single" w:sz="2" w:space="0" w:color="auto"/>
                            <w:bottom w:val="single" w:sz="2" w:space="0" w:color="auto"/>
                            <w:right w:val="single" w:sz="2" w:space="0" w:color="auto"/>
                          </w:divBdr>
                          <w:divsChild>
                            <w:div w:id="1411538671">
                              <w:marLeft w:val="0"/>
                              <w:marRight w:val="0"/>
                              <w:marTop w:val="0"/>
                              <w:marBottom w:val="0"/>
                              <w:divBdr>
                                <w:top w:val="single" w:sz="2" w:space="0" w:color="auto"/>
                                <w:left w:val="single" w:sz="2" w:space="0" w:color="auto"/>
                                <w:bottom w:val="single" w:sz="2" w:space="0" w:color="auto"/>
                                <w:right w:val="single" w:sz="2" w:space="0" w:color="auto"/>
                              </w:divBdr>
                              <w:divsChild>
                                <w:div w:id="971518878">
                                  <w:marLeft w:val="0"/>
                                  <w:marRight w:val="0"/>
                                  <w:marTop w:val="0"/>
                                  <w:marBottom w:val="0"/>
                                  <w:divBdr>
                                    <w:top w:val="single" w:sz="2" w:space="0" w:color="auto"/>
                                    <w:left w:val="single" w:sz="2" w:space="0" w:color="auto"/>
                                    <w:bottom w:val="single" w:sz="2" w:space="0" w:color="auto"/>
                                    <w:right w:val="single" w:sz="2" w:space="0" w:color="auto"/>
                                  </w:divBdr>
                                  <w:divsChild>
                                    <w:div w:id="154229865">
                                      <w:marLeft w:val="12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70130408">
                      <w:marLeft w:val="0"/>
                      <w:marRight w:val="0"/>
                      <w:marTop w:val="0"/>
                      <w:marBottom w:val="0"/>
                      <w:divBdr>
                        <w:top w:val="single" w:sz="6" w:space="0" w:color="auto"/>
                        <w:left w:val="single" w:sz="2" w:space="0" w:color="auto"/>
                        <w:bottom w:val="single" w:sz="2" w:space="0" w:color="auto"/>
                        <w:right w:val="single" w:sz="2" w:space="0" w:color="auto"/>
                      </w:divBdr>
                      <w:divsChild>
                        <w:div w:id="696077575">
                          <w:marLeft w:val="0"/>
                          <w:marRight w:val="0"/>
                          <w:marTop w:val="0"/>
                          <w:marBottom w:val="0"/>
                          <w:divBdr>
                            <w:top w:val="single" w:sz="2" w:space="6" w:color="auto"/>
                            <w:left w:val="single" w:sz="2" w:space="0" w:color="auto"/>
                            <w:bottom w:val="single" w:sz="2" w:space="6" w:color="auto"/>
                            <w:right w:val="single" w:sz="2" w:space="0" w:color="auto"/>
                          </w:divBdr>
                          <w:divsChild>
                            <w:div w:id="182864232">
                              <w:marLeft w:val="0"/>
                              <w:marRight w:val="0"/>
                              <w:marTop w:val="0"/>
                              <w:marBottom w:val="0"/>
                              <w:divBdr>
                                <w:top w:val="single" w:sz="2" w:space="0" w:color="auto"/>
                                <w:left w:val="single" w:sz="2" w:space="0" w:color="auto"/>
                                <w:bottom w:val="single" w:sz="2" w:space="0" w:color="auto"/>
                                <w:right w:val="single" w:sz="2" w:space="0" w:color="auto"/>
                              </w:divBdr>
                            </w:div>
                          </w:divsChild>
                        </w:div>
                        <w:div w:id="1315718119">
                          <w:marLeft w:val="0"/>
                          <w:marRight w:val="0"/>
                          <w:marTop w:val="0"/>
                          <w:marBottom w:val="0"/>
                          <w:divBdr>
                            <w:top w:val="single" w:sz="4" w:space="6" w:color="auto"/>
                            <w:left w:val="single" w:sz="2" w:space="0" w:color="auto"/>
                            <w:bottom w:val="single" w:sz="2" w:space="6" w:color="auto"/>
                            <w:right w:val="single" w:sz="2" w:space="0" w:color="auto"/>
                          </w:divBdr>
                          <w:divsChild>
                            <w:div w:id="857810528">
                              <w:marLeft w:val="0"/>
                              <w:marRight w:val="0"/>
                              <w:marTop w:val="0"/>
                              <w:marBottom w:val="0"/>
                              <w:divBdr>
                                <w:top w:val="single" w:sz="2" w:space="0" w:color="auto"/>
                                <w:left w:val="single" w:sz="2" w:space="0" w:color="auto"/>
                                <w:bottom w:val="single" w:sz="2" w:space="0" w:color="auto"/>
                                <w:right w:val="single" w:sz="2" w:space="0" w:color="auto"/>
                              </w:divBdr>
                            </w:div>
                          </w:divsChild>
                        </w:div>
                        <w:div w:id="353118706">
                          <w:marLeft w:val="0"/>
                          <w:marRight w:val="0"/>
                          <w:marTop w:val="0"/>
                          <w:marBottom w:val="0"/>
                          <w:divBdr>
                            <w:top w:val="single" w:sz="4" w:space="6" w:color="auto"/>
                            <w:left w:val="single" w:sz="2" w:space="0" w:color="auto"/>
                            <w:bottom w:val="single" w:sz="2" w:space="6" w:color="auto"/>
                            <w:right w:val="single" w:sz="2" w:space="0" w:color="auto"/>
                          </w:divBdr>
                          <w:divsChild>
                            <w:div w:id="251403310">
                              <w:marLeft w:val="0"/>
                              <w:marRight w:val="0"/>
                              <w:marTop w:val="0"/>
                              <w:marBottom w:val="0"/>
                              <w:divBdr>
                                <w:top w:val="single" w:sz="2" w:space="0" w:color="auto"/>
                                <w:left w:val="single" w:sz="2" w:space="0" w:color="auto"/>
                                <w:bottom w:val="single" w:sz="2" w:space="0" w:color="auto"/>
                                <w:right w:val="single" w:sz="2" w:space="0" w:color="auto"/>
                              </w:divBdr>
                            </w:div>
                          </w:divsChild>
                        </w:div>
                        <w:div w:id="267927551">
                          <w:marLeft w:val="0"/>
                          <w:marRight w:val="0"/>
                          <w:marTop w:val="0"/>
                          <w:marBottom w:val="0"/>
                          <w:divBdr>
                            <w:top w:val="single" w:sz="4" w:space="6" w:color="auto"/>
                            <w:left w:val="single" w:sz="2" w:space="0" w:color="auto"/>
                            <w:bottom w:val="single" w:sz="2" w:space="6" w:color="auto"/>
                            <w:right w:val="single" w:sz="2" w:space="0" w:color="auto"/>
                          </w:divBdr>
                          <w:divsChild>
                            <w:div w:id="1231502704">
                              <w:marLeft w:val="0"/>
                              <w:marRight w:val="0"/>
                              <w:marTop w:val="0"/>
                              <w:marBottom w:val="0"/>
                              <w:divBdr>
                                <w:top w:val="single" w:sz="2" w:space="0" w:color="auto"/>
                                <w:left w:val="single" w:sz="2" w:space="0" w:color="auto"/>
                                <w:bottom w:val="single" w:sz="2" w:space="0" w:color="auto"/>
                                <w:right w:val="single" w:sz="2" w:space="0" w:color="auto"/>
                              </w:divBdr>
                            </w:div>
                          </w:divsChild>
                        </w:div>
                        <w:div w:id="1989284653">
                          <w:marLeft w:val="0"/>
                          <w:marRight w:val="0"/>
                          <w:marTop w:val="0"/>
                          <w:marBottom w:val="0"/>
                          <w:divBdr>
                            <w:top w:val="single" w:sz="4" w:space="6" w:color="auto"/>
                            <w:left w:val="single" w:sz="2" w:space="0" w:color="auto"/>
                            <w:bottom w:val="single" w:sz="2" w:space="6" w:color="auto"/>
                            <w:right w:val="single" w:sz="2" w:space="0" w:color="auto"/>
                          </w:divBdr>
                          <w:divsChild>
                            <w:div w:id="714353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69523740">
      <w:bodyDiv w:val="1"/>
      <w:marLeft w:val="0"/>
      <w:marRight w:val="0"/>
      <w:marTop w:val="0"/>
      <w:marBottom w:val="0"/>
      <w:divBdr>
        <w:top w:val="none" w:sz="0" w:space="0" w:color="auto"/>
        <w:left w:val="none" w:sz="0" w:space="0" w:color="auto"/>
        <w:bottom w:val="none" w:sz="0" w:space="0" w:color="auto"/>
        <w:right w:val="none" w:sz="0" w:space="0" w:color="auto"/>
      </w:divBdr>
      <w:divsChild>
        <w:div w:id="295993021">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406417736">
      <w:bodyDiv w:val="1"/>
      <w:marLeft w:val="0"/>
      <w:marRight w:val="0"/>
      <w:marTop w:val="0"/>
      <w:marBottom w:val="0"/>
      <w:divBdr>
        <w:top w:val="none" w:sz="0" w:space="0" w:color="auto"/>
        <w:left w:val="none" w:sz="0" w:space="0" w:color="auto"/>
        <w:bottom w:val="none" w:sz="0" w:space="0" w:color="auto"/>
        <w:right w:val="none" w:sz="0" w:space="0" w:color="auto"/>
      </w:divBdr>
    </w:div>
    <w:div w:id="1409495493">
      <w:bodyDiv w:val="1"/>
      <w:marLeft w:val="0"/>
      <w:marRight w:val="0"/>
      <w:marTop w:val="0"/>
      <w:marBottom w:val="0"/>
      <w:divBdr>
        <w:top w:val="none" w:sz="0" w:space="0" w:color="auto"/>
        <w:left w:val="none" w:sz="0" w:space="0" w:color="auto"/>
        <w:bottom w:val="none" w:sz="0" w:space="0" w:color="auto"/>
        <w:right w:val="none" w:sz="0" w:space="0" w:color="auto"/>
      </w:divBdr>
    </w:div>
    <w:div w:id="1414935306">
      <w:bodyDiv w:val="1"/>
      <w:marLeft w:val="0"/>
      <w:marRight w:val="0"/>
      <w:marTop w:val="0"/>
      <w:marBottom w:val="0"/>
      <w:divBdr>
        <w:top w:val="none" w:sz="0" w:space="0" w:color="auto"/>
        <w:left w:val="none" w:sz="0" w:space="0" w:color="auto"/>
        <w:bottom w:val="none" w:sz="0" w:space="0" w:color="auto"/>
        <w:right w:val="none" w:sz="0" w:space="0" w:color="auto"/>
      </w:divBdr>
    </w:div>
    <w:div w:id="1417240589">
      <w:bodyDiv w:val="1"/>
      <w:marLeft w:val="0"/>
      <w:marRight w:val="0"/>
      <w:marTop w:val="0"/>
      <w:marBottom w:val="0"/>
      <w:divBdr>
        <w:top w:val="none" w:sz="0" w:space="0" w:color="auto"/>
        <w:left w:val="none" w:sz="0" w:space="0" w:color="auto"/>
        <w:bottom w:val="none" w:sz="0" w:space="0" w:color="auto"/>
        <w:right w:val="none" w:sz="0" w:space="0" w:color="auto"/>
      </w:divBdr>
    </w:div>
    <w:div w:id="1438863836">
      <w:bodyDiv w:val="1"/>
      <w:marLeft w:val="0"/>
      <w:marRight w:val="0"/>
      <w:marTop w:val="0"/>
      <w:marBottom w:val="0"/>
      <w:divBdr>
        <w:top w:val="none" w:sz="0" w:space="0" w:color="auto"/>
        <w:left w:val="none" w:sz="0" w:space="0" w:color="auto"/>
        <w:bottom w:val="none" w:sz="0" w:space="0" w:color="auto"/>
        <w:right w:val="none" w:sz="0" w:space="0" w:color="auto"/>
      </w:divBdr>
    </w:div>
    <w:div w:id="1451625690">
      <w:bodyDiv w:val="1"/>
      <w:marLeft w:val="0"/>
      <w:marRight w:val="0"/>
      <w:marTop w:val="0"/>
      <w:marBottom w:val="0"/>
      <w:divBdr>
        <w:top w:val="none" w:sz="0" w:space="0" w:color="auto"/>
        <w:left w:val="none" w:sz="0" w:space="0" w:color="auto"/>
        <w:bottom w:val="none" w:sz="0" w:space="0" w:color="auto"/>
        <w:right w:val="none" w:sz="0" w:space="0" w:color="auto"/>
      </w:divBdr>
    </w:div>
    <w:div w:id="1484159764">
      <w:bodyDiv w:val="1"/>
      <w:marLeft w:val="0"/>
      <w:marRight w:val="0"/>
      <w:marTop w:val="0"/>
      <w:marBottom w:val="0"/>
      <w:divBdr>
        <w:top w:val="none" w:sz="0" w:space="0" w:color="auto"/>
        <w:left w:val="none" w:sz="0" w:space="0" w:color="auto"/>
        <w:bottom w:val="none" w:sz="0" w:space="0" w:color="auto"/>
        <w:right w:val="none" w:sz="0" w:space="0" w:color="auto"/>
      </w:divBdr>
      <w:divsChild>
        <w:div w:id="1832137600">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511025885">
      <w:bodyDiv w:val="1"/>
      <w:marLeft w:val="0"/>
      <w:marRight w:val="0"/>
      <w:marTop w:val="0"/>
      <w:marBottom w:val="0"/>
      <w:divBdr>
        <w:top w:val="none" w:sz="0" w:space="0" w:color="auto"/>
        <w:left w:val="none" w:sz="0" w:space="0" w:color="auto"/>
        <w:bottom w:val="none" w:sz="0" w:space="0" w:color="auto"/>
        <w:right w:val="none" w:sz="0" w:space="0" w:color="auto"/>
      </w:divBdr>
    </w:div>
    <w:div w:id="1530872037">
      <w:bodyDiv w:val="1"/>
      <w:marLeft w:val="0"/>
      <w:marRight w:val="0"/>
      <w:marTop w:val="0"/>
      <w:marBottom w:val="0"/>
      <w:divBdr>
        <w:top w:val="none" w:sz="0" w:space="0" w:color="auto"/>
        <w:left w:val="none" w:sz="0" w:space="0" w:color="auto"/>
        <w:bottom w:val="none" w:sz="0" w:space="0" w:color="auto"/>
        <w:right w:val="none" w:sz="0" w:space="0" w:color="auto"/>
      </w:divBdr>
    </w:div>
    <w:div w:id="1538732669">
      <w:bodyDiv w:val="1"/>
      <w:marLeft w:val="0"/>
      <w:marRight w:val="0"/>
      <w:marTop w:val="0"/>
      <w:marBottom w:val="0"/>
      <w:divBdr>
        <w:top w:val="none" w:sz="0" w:space="0" w:color="auto"/>
        <w:left w:val="none" w:sz="0" w:space="0" w:color="auto"/>
        <w:bottom w:val="none" w:sz="0" w:space="0" w:color="auto"/>
        <w:right w:val="none" w:sz="0" w:space="0" w:color="auto"/>
      </w:divBdr>
    </w:div>
    <w:div w:id="1595474621">
      <w:bodyDiv w:val="1"/>
      <w:marLeft w:val="0"/>
      <w:marRight w:val="0"/>
      <w:marTop w:val="0"/>
      <w:marBottom w:val="0"/>
      <w:divBdr>
        <w:top w:val="none" w:sz="0" w:space="0" w:color="auto"/>
        <w:left w:val="none" w:sz="0" w:space="0" w:color="auto"/>
        <w:bottom w:val="none" w:sz="0" w:space="0" w:color="auto"/>
        <w:right w:val="none" w:sz="0" w:space="0" w:color="auto"/>
      </w:divBdr>
      <w:divsChild>
        <w:div w:id="796410535">
          <w:marLeft w:val="0"/>
          <w:marRight w:val="0"/>
          <w:marTop w:val="0"/>
          <w:marBottom w:val="0"/>
          <w:divBdr>
            <w:top w:val="single" w:sz="2" w:space="0" w:color="auto"/>
            <w:left w:val="single" w:sz="2" w:space="0" w:color="auto"/>
            <w:bottom w:val="single" w:sz="2" w:space="0" w:color="auto"/>
            <w:right w:val="single" w:sz="2" w:space="0" w:color="auto"/>
          </w:divBdr>
          <w:divsChild>
            <w:div w:id="2052653831">
              <w:marLeft w:val="0"/>
              <w:marRight w:val="0"/>
              <w:marTop w:val="0"/>
              <w:marBottom w:val="0"/>
              <w:divBdr>
                <w:top w:val="single" w:sz="2" w:space="0" w:color="auto"/>
                <w:left w:val="single" w:sz="2" w:space="0" w:color="auto"/>
                <w:bottom w:val="single" w:sz="2" w:space="0" w:color="auto"/>
                <w:right w:val="single" w:sz="2" w:space="0" w:color="auto"/>
              </w:divBdr>
              <w:divsChild>
                <w:div w:id="187790994">
                  <w:marLeft w:val="0"/>
                  <w:marRight w:val="0"/>
                  <w:marTop w:val="0"/>
                  <w:marBottom w:val="0"/>
                  <w:divBdr>
                    <w:top w:val="single" w:sz="2" w:space="0" w:color="auto"/>
                    <w:left w:val="single" w:sz="2" w:space="0" w:color="auto"/>
                    <w:bottom w:val="single" w:sz="2" w:space="0" w:color="auto"/>
                    <w:right w:val="single" w:sz="2" w:space="0" w:color="auto"/>
                  </w:divBdr>
                  <w:divsChild>
                    <w:div w:id="249509448">
                      <w:marLeft w:val="0"/>
                      <w:marRight w:val="0"/>
                      <w:marTop w:val="0"/>
                      <w:marBottom w:val="0"/>
                      <w:divBdr>
                        <w:top w:val="single" w:sz="2" w:space="24" w:color="auto"/>
                        <w:left w:val="single" w:sz="2" w:space="12" w:color="auto"/>
                        <w:bottom w:val="single" w:sz="2" w:space="12" w:color="auto"/>
                        <w:right w:val="single" w:sz="2" w:space="12" w:color="auto"/>
                      </w:divBdr>
                      <w:divsChild>
                        <w:div w:id="877352056">
                          <w:marLeft w:val="0"/>
                          <w:marRight w:val="0"/>
                          <w:marTop w:val="0"/>
                          <w:marBottom w:val="0"/>
                          <w:divBdr>
                            <w:top w:val="single" w:sz="2" w:space="0" w:color="auto"/>
                            <w:left w:val="single" w:sz="2" w:space="0" w:color="auto"/>
                            <w:bottom w:val="single" w:sz="2" w:space="0" w:color="auto"/>
                            <w:right w:val="single" w:sz="2" w:space="0" w:color="auto"/>
                          </w:divBdr>
                          <w:divsChild>
                            <w:div w:id="827093538">
                              <w:marLeft w:val="0"/>
                              <w:marRight w:val="0"/>
                              <w:marTop w:val="0"/>
                              <w:marBottom w:val="0"/>
                              <w:divBdr>
                                <w:top w:val="single" w:sz="2" w:space="0" w:color="auto"/>
                                <w:left w:val="single" w:sz="2" w:space="0" w:color="auto"/>
                                <w:bottom w:val="single" w:sz="2" w:space="0" w:color="auto"/>
                                <w:right w:val="single" w:sz="2" w:space="0" w:color="auto"/>
                              </w:divBdr>
                              <w:divsChild>
                                <w:div w:id="1610507192">
                                  <w:marLeft w:val="0"/>
                                  <w:marRight w:val="0"/>
                                  <w:marTop w:val="0"/>
                                  <w:marBottom w:val="0"/>
                                  <w:divBdr>
                                    <w:top w:val="single" w:sz="2" w:space="0" w:color="auto"/>
                                    <w:left w:val="single" w:sz="2" w:space="0" w:color="auto"/>
                                    <w:bottom w:val="single" w:sz="2" w:space="0" w:color="auto"/>
                                    <w:right w:val="single" w:sz="2" w:space="0" w:color="auto"/>
                                  </w:divBdr>
                                  <w:divsChild>
                                    <w:div w:id="60950070">
                                      <w:marLeft w:val="0"/>
                                      <w:marRight w:val="0"/>
                                      <w:marTop w:val="240"/>
                                      <w:marBottom w:val="0"/>
                                      <w:divBdr>
                                        <w:top w:val="single" w:sz="2" w:space="0" w:color="auto"/>
                                        <w:left w:val="single" w:sz="2" w:space="0" w:color="auto"/>
                                        <w:bottom w:val="single" w:sz="2" w:space="0" w:color="auto"/>
                                        <w:right w:val="single" w:sz="2" w:space="0" w:color="auto"/>
                                      </w:divBdr>
                                      <w:divsChild>
                                        <w:div w:id="120849228">
                                          <w:marLeft w:val="0"/>
                                          <w:marRight w:val="0"/>
                                          <w:marTop w:val="0"/>
                                          <w:marBottom w:val="0"/>
                                          <w:divBdr>
                                            <w:top w:val="single" w:sz="2" w:space="0" w:color="auto"/>
                                            <w:left w:val="single" w:sz="2" w:space="0" w:color="auto"/>
                                            <w:bottom w:val="single" w:sz="2" w:space="0" w:color="auto"/>
                                            <w:right w:val="single" w:sz="2" w:space="0" w:color="auto"/>
                                          </w:divBdr>
                                          <w:divsChild>
                                            <w:div w:id="1053430395">
                                              <w:marLeft w:val="0"/>
                                              <w:marRight w:val="0"/>
                                              <w:marTop w:val="0"/>
                                              <w:marBottom w:val="0"/>
                                              <w:divBdr>
                                                <w:top w:val="single" w:sz="2" w:space="0" w:color="auto"/>
                                                <w:left w:val="single" w:sz="2" w:space="0" w:color="auto"/>
                                                <w:bottom w:val="single" w:sz="2" w:space="0" w:color="auto"/>
                                                <w:right w:val="single" w:sz="2" w:space="0" w:color="auto"/>
                                              </w:divBdr>
                                              <w:divsChild>
                                                <w:div w:id="1895310457">
                                                  <w:marLeft w:val="0"/>
                                                  <w:marRight w:val="0"/>
                                                  <w:marTop w:val="0"/>
                                                  <w:marBottom w:val="0"/>
                                                  <w:divBdr>
                                                    <w:top w:val="single" w:sz="2" w:space="0" w:color="auto"/>
                                                    <w:left w:val="single" w:sz="2" w:space="0" w:color="auto"/>
                                                    <w:bottom w:val="single" w:sz="2" w:space="0" w:color="auto"/>
                                                    <w:right w:val="single" w:sz="2" w:space="0" w:color="auto"/>
                                                  </w:divBdr>
                                                  <w:divsChild>
                                                    <w:div w:id="872035838">
                                                      <w:marLeft w:val="0"/>
                                                      <w:marRight w:val="0"/>
                                                      <w:marTop w:val="0"/>
                                                      <w:marBottom w:val="0"/>
                                                      <w:divBdr>
                                                        <w:top w:val="single" w:sz="2" w:space="0" w:color="auto"/>
                                                        <w:left w:val="single" w:sz="2" w:space="0" w:color="auto"/>
                                                        <w:bottom w:val="single" w:sz="2" w:space="0" w:color="auto"/>
                                                        <w:right w:val="single" w:sz="2" w:space="0" w:color="auto"/>
                                                      </w:divBdr>
                                                      <w:divsChild>
                                                        <w:div w:id="1838883657">
                                                          <w:marLeft w:val="0"/>
                                                          <w:marRight w:val="0"/>
                                                          <w:marTop w:val="0"/>
                                                          <w:marBottom w:val="0"/>
                                                          <w:divBdr>
                                                            <w:top w:val="single" w:sz="2" w:space="0" w:color="auto"/>
                                                            <w:left w:val="single" w:sz="2" w:space="0" w:color="auto"/>
                                                            <w:bottom w:val="single" w:sz="2" w:space="0" w:color="auto"/>
                                                            <w:right w:val="single" w:sz="2" w:space="0" w:color="auto"/>
                                                          </w:divBdr>
                                                          <w:divsChild>
                                                            <w:div w:id="1227372894">
                                                              <w:marLeft w:val="0"/>
                                                              <w:marRight w:val="0"/>
                                                              <w:marTop w:val="0"/>
                                                              <w:marBottom w:val="0"/>
                                                              <w:divBdr>
                                                                <w:top w:val="single" w:sz="2" w:space="0" w:color="auto"/>
                                                                <w:left w:val="single" w:sz="2" w:space="0" w:color="auto"/>
                                                                <w:bottom w:val="single" w:sz="2" w:space="0" w:color="auto"/>
                                                                <w:right w:val="single" w:sz="2" w:space="0" w:color="auto"/>
                                                              </w:divBdr>
                                                              <w:divsChild>
                                                                <w:div w:id="629020876">
                                                                  <w:marLeft w:val="0"/>
                                                                  <w:marRight w:val="0"/>
                                                                  <w:marTop w:val="0"/>
                                                                  <w:marBottom w:val="0"/>
                                                                  <w:divBdr>
                                                                    <w:top w:val="single" w:sz="2" w:space="0" w:color="auto"/>
                                                                    <w:left w:val="single" w:sz="2" w:space="0" w:color="auto"/>
                                                                    <w:bottom w:val="single" w:sz="2" w:space="0" w:color="auto"/>
                                                                    <w:right w:val="single" w:sz="2" w:space="0" w:color="auto"/>
                                                                  </w:divBdr>
                                                                  <w:divsChild>
                                                                    <w:div w:id="13463901">
                                                                      <w:marLeft w:val="0"/>
                                                                      <w:marRight w:val="0"/>
                                                                      <w:marTop w:val="0"/>
                                                                      <w:marBottom w:val="0"/>
                                                                      <w:divBdr>
                                                                        <w:top w:val="single" w:sz="2" w:space="0" w:color="auto"/>
                                                                        <w:left w:val="single" w:sz="2" w:space="0" w:color="auto"/>
                                                                        <w:bottom w:val="single" w:sz="2" w:space="0" w:color="auto"/>
                                                                        <w:right w:val="single" w:sz="2" w:space="0" w:color="auto"/>
                                                                      </w:divBdr>
                                                                      <w:divsChild>
                                                                        <w:div w:id="705181900">
                                                                          <w:marLeft w:val="0"/>
                                                                          <w:marRight w:val="0"/>
                                                                          <w:marTop w:val="0"/>
                                                                          <w:marBottom w:val="0"/>
                                                                          <w:divBdr>
                                                                            <w:top w:val="single" w:sz="2" w:space="0" w:color="auto"/>
                                                                            <w:left w:val="single" w:sz="2" w:space="0" w:color="auto"/>
                                                                            <w:bottom w:val="single" w:sz="2" w:space="0" w:color="auto"/>
                                                                            <w:right w:val="single" w:sz="2" w:space="0" w:color="auto"/>
                                                                          </w:divBdr>
                                                                          <w:divsChild>
                                                                            <w:div w:id="1958901429">
                                                                              <w:blockQuote w:val="1"/>
                                                                              <w:marLeft w:val="0"/>
                                                                              <w:marRight w:val="0"/>
                                                                              <w:marTop w:val="384"/>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8729693">
      <w:bodyDiv w:val="1"/>
      <w:marLeft w:val="0"/>
      <w:marRight w:val="0"/>
      <w:marTop w:val="0"/>
      <w:marBottom w:val="0"/>
      <w:divBdr>
        <w:top w:val="none" w:sz="0" w:space="0" w:color="auto"/>
        <w:left w:val="none" w:sz="0" w:space="0" w:color="auto"/>
        <w:bottom w:val="none" w:sz="0" w:space="0" w:color="auto"/>
        <w:right w:val="none" w:sz="0" w:space="0" w:color="auto"/>
      </w:divBdr>
    </w:div>
    <w:div w:id="1633946652">
      <w:bodyDiv w:val="1"/>
      <w:marLeft w:val="0"/>
      <w:marRight w:val="0"/>
      <w:marTop w:val="0"/>
      <w:marBottom w:val="0"/>
      <w:divBdr>
        <w:top w:val="none" w:sz="0" w:space="0" w:color="auto"/>
        <w:left w:val="none" w:sz="0" w:space="0" w:color="auto"/>
        <w:bottom w:val="none" w:sz="0" w:space="0" w:color="auto"/>
        <w:right w:val="none" w:sz="0" w:space="0" w:color="auto"/>
      </w:divBdr>
    </w:div>
    <w:div w:id="1635020363">
      <w:bodyDiv w:val="1"/>
      <w:marLeft w:val="0"/>
      <w:marRight w:val="0"/>
      <w:marTop w:val="0"/>
      <w:marBottom w:val="0"/>
      <w:divBdr>
        <w:top w:val="none" w:sz="0" w:space="0" w:color="auto"/>
        <w:left w:val="none" w:sz="0" w:space="0" w:color="auto"/>
        <w:bottom w:val="none" w:sz="0" w:space="0" w:color="auto"/>
        <w:right w:val="none" w:sz="0" w:space="0" w:color="auto"/>
      </w:divBdr>
    </w:div>
    <w:div w:id="1649825860">
      <w:bodyDiv w:val="1"/>
      <w:marLeft w:val="0"/>
      <w:marRight w:val="0"/>
      <w:marTop w:val="0"/>
      <w:marBottom w:val="0"/>
      <w:divBdr>
        <w:top w:val="none" w:sz="0" w:space="0" w:color="auto"/>
        <w:left w:val="none" w:sz="0" w:space="0" w:color="auto"/>
        <w:bottom w:val="none" w:sz="0" w:space="0" w:color="auto"/>
        <w:right w:val="none" w:sz="0" w:space="0" w:color="auto"/>
      </w:divBdr>
    </w:div>
    <w:div w:id="1662847702">
      <w:bodyDiv w:val="1"/>
      <w:marLeft w:val="0"/>
      <w:marRight w:val="0"/>
      <w:marTop w:val="0"/>
      <w:marBottom w:val="0"/>
      <w:divBdr>
        <w:top w:val="none" w:sz="0" w:space="0" w:color="auto"/>
        <w:left w:val="none" w:sz="0" w:space="0" w:color="auto"/>
        <w:bottom w:val="none" w:sz="0" w:space="0" w:color="auto"/>
        <w:right w:val="none" w:sz="0" w:space="0" w:color="auto"/>
      </w:divBdr>
    </w:div>
    <w:div w:id="1665543659">
      <w:bodyDiv w:val="1"/>
      <w:marLeft w:val="0"/>
      <w:marRight w:val="0"/>
      <w:marTop w:val="0"/>
      <w:marBottom w:val="0"/>
      <w:divBdr>
        <w:top w:val="none" w:sz="0" w:space="0" w:color="auto"/>
        <w:left w:val="none" w:sz="0" w:space="0" w:color="auto"/>
        <w:bottom w:val="none" w:sz="0" w:space="0" w:color="auto"/>
        <w:right w:val="none" w:sz="0" w:space="0" w:color="auto"/>
      </w:divBdr>
    </w:div>
    <w:div w:id="1673142976">
      <w:bodyDiv w:val="1"/>
      <w:marLeft w:val="0"/>
      <w:marRight w:val="0"/>
      <w:marTop w:val="0"/>
      <w:marBottom w:val="0"/>
      <w:divBdr>
        <w:top w:val="none" w:sz="0" w:space="0" w:color="auto"/>
        <w:left w:val="none" w:sz="0" w:space="0" w:color="auto"/>
        <w:bottom w:val="none" w:sz="0" w:space="0" w:color="auto"/>
        <w:right w:val="none" w:sz="0" w:space="0" w:color="auto"/>
      </w:divBdr>
    </w:div>
    <w:div w:id="1675911749">
      <w:bodyDiv w:val="1"/>
      <w:marLeft w:val="0"/>
      <w:marRight w:val="0"/>
      <w:marTop w:val="0"/>
      <w:marBottom w:val="0"/>
      <w:divBdr>
        <w:top w:val="none" w:sz="0" w:space="0" w:color="auto"/>
        <w:left w:val="none" w:sz="0" w:space="0" w:color="auto"/>
        <w:bottom w:val="none" w:sz="0" w:space="0" w:color="auto"/>
        <w:right w:val="none" w:sz="0" w:space="0" w:color="auto"/>
      </w:divBdr>
    </w:div>
    <w:div w:id="1707025290">
      <w:bodyDiv w:val="1"/>
      <w:marLeft w:val="0"/>
      <w:marRight w:val="0"/>
      <w:marTop w:val="0"/>
      <w:marBottom w:val="0"/>
      <w:divBdr>
        <w:top w:val="none" w:sz="0" w:space="0" w:color="auto"/>
        <w:left w:val="none" w:sz="0" w:space="0" w:color="auto"/>
        <w:bottom w:val="none" w:sz="0" w:space="0" w:color="auto"/>
        <w:right w:val="none" w:sz="0" w:space="0" w:color="auto"/>
      </w:divBdr>
    </w:div>
    <w:div w:id="1721518349">
      <w:bodyDiv w:val="1"/>
      <w:marLeft w:val="0"/>
      <w:marRight w:val="0"/>
      <w:marTop w:val="0"/>
      <w:marBottom w:val="0"/>
      <w:divBdr>
        <w:top w:val="none" w:sz="0" w:space="0" w:color="auto"/>
        <w:left w:val="none" w:sz="0" w:space="0" w:color="auto"/>
        <w:bottom w:val="none" w:sz="0" w:space="0" w:color="auto"/>
        <w:right w:val="none" w:sz="0" w:space="0" w:color="auto"/>
      </w:divBdr>
    </w:div>
    <w:div w:id="1725182715">
      <w:bodyDiv w:val="1"/>
      <w:marLeft w:val="0"/>
      <w:marRight w:val="0"/>
      <w:marTop w:val="0"/>
      <w:marBottom w:val="0"/>
      <w:divBdr>
        <w:top w:val="none" w:sz="0" w:space="0" w:color="auto"/>
        <w:left w:val="none" w:sz="0" w:space="0" w:color="auto"/>
        <w:bottom w:val="none" w:sz="0" w:space="0" w:color="auto"/>
        <w:right w:val="none" w:sz="0" w:space="0" w:color="auto"/>
      </w:divBdr>
    </w:div>
    <w:div w:id="1728410115">
      <w:bodyDiv w:val="1"/>
      <w:marLeft w:val="0"/>
      <w:marRight w:val="0"/>
      <w:marTop w:val="0"/>
      <w:marBottom w:val="0"/>
      <w:divBdr>
        <w:top w:val="none" w:sz="0" w:space="0" w:color="auto"/>
        <w:left w:val="none" w:sz="0" w:space="0" w:color="auto"/>
        <w:bottom w:val="none" w:sz="0" w:space="0" w:color="auto"/>
        <w:right w:val="none" w:sz="0" w:space="0" w:color="auto"/>
      </w:divBdr>
    </w:div>
    <w:div w:id="1746875296">
      <w:bodyDiv w:val="1"/>
      <w:marLeft w:val="0"/>
      <w:marRight w:val="0"/>
      <w:marTop w:val="0"/>
      <w:marBottom w:val="0"/>
      <w:divBdr>
        <w:top w:val="none" w:sz="0" w:space="0" w:color="auto"/>
        <w:left w:val="none" w:sz="0" w:space="0" w:color="auto"/>
        <w:bottom w:val="none" w:sz="0" w:space="0" w:color="auto"/>
        <w:right w:val="none" w:sz="0" w:space="0" w:color="auto"/>
      </w:divBdr>
    </w:div>
    <w:div w:id="1756315078">
      <w:bodyDiv w:val="1"/>
      <w:marLeft w:val="0"/>
      <w:marRight w:val="0"/>
      <w:marTop w:val="0"/>
      <w:marBottom w:val="0"/>
      <w:divBdr>
        <w:top w:val="none" w:sz="0" w:space="0" w:color="auto"/>
        <w:left w:val="none" w:sz="0" w:space="0" w:color="auto"/>
        <w:bottom w:val="none" w:sz="0" w:space="0" w:color="auto"/>
        <w:right w:val="none" w:sz="0" w:space="0" w:color="auto"/>
      </w:divBdr>
      <w:divsChild>
        <w:div w:id="1292440160">
          <w:marLeft w:val="0"/>
          <w:marRight w:val="0"/>
          <w:marTop w:val="0"/>
          <w:marBottom w:val="0"/>
          <w:divBdr>
            <w:top w:val="single" w:sz="2" w:space="0" w:color="auto"/>
            <w:left w:val="single" w:sz="2" w:space="0" w:color="auto"/>
            <w:bottom w:val="single" w:sz="2" w:space="0" w:color="auto"/>
            <w:right w:val="single" w:sz="2" w:space="0" w:color="auto"/>
          </w:divBdr>
          <w:divsChild>
            <w:div w:id="1954087945">
              <w:marLeft w:val="0"/>
              <w:marRight w:val="0"/>
              <w:marTop w:val="0"/>
              <w:marBottom w:val="0"/>
              <w:divBdr>
                <w:top w:val="single" w:sz="2" w:space="0" w:color="auto"/>
                <w:left w:val="single" w:sz="2" w:space="0" w:color="auto"/>
                <w:bottom w:val="single" w:sz="2" w:space="0" w:color="auto"/>
                <w:right w:val="single" w:sz="2" w:space="0" w:color="auto"/>
              </w:divBdr>
              <w:divsChild>
                <w:div w:id="1893156028">
                  <w:marLeft w:val="0"/>
                  <w:marRight w:val="0"/>
                  <w:marTop w:val="0"/>
                  <w:marBottom w:val="0"/>
                  <w:divBdr>
                    <w:top w:val="single" w:sz="2" w:space="0" w:color="auto"/>
                    <w:left w:val="single" w:sz="2" w:space="0" w:color="auto"/>
                    <w:bottom w:val="single" w:sz="2" w:space="0" w:color="auto"/>
                    <w:right w:val="single" w:sz="2" w:space="0" w:color="auto"/>
                  </w:divBdr>
                  <w:divsChild>
                    <w:div w:id="255477347">
                      <w:marLeft w:val="0"/>
                      <w:marRight w:val="0"/>
                      <w:marTop w:val="0"/>
                      <w:marBottom w:val="0"/>
                      <w:divBdr>
                        <w:top w:val="single" w:sz="2" w:space="0" w:color="auto"/>
                        <w:left w:val="single" w:sz="2" w:space="0" w:color="auto"/>
                        <w:bottom w:val="single" w:sz="2" w:space="0" w:color="auto"/>
                        <w:right w:val="single" w:sz="2" w:space="0" w:color="auto"/>
                      </w:divBdr>
                      <w:divsChild>
                        <w:div w:id="1600604325">
                          <w:marLeft w:val="0"/>
                          <w:marRight w:val="0"/>
                          <w:marTop w:val="0"/>
                          <w:marBottom w:val="0"/>
                          <w:divBdr>
                            <w:top w:val="single" w:sz="2" w:space="0" w:color="auto"/>
                            <w:left w:val="single" w:sz="2" w:space="0" w:color="auto"/>
                            <w:bottom w:val="single" w:sz="2" w:space="0" w:color="auto"/>
                            <w:right w:val="single" w:sz="2" w:space="0" w:color="auto"/>
                          </w:divBdr>
                          <w:divsChild>
                            <w:div w:id="816648552">
                              <w:marLeft w:val="0"/>
                              <w:marRight w:val="0"/>
                              <w:marTop w:val="0"/>
                              <w:marBottom w:val="0"/>
                              <w:divBdr>
                                <w:top w:val="single" w:sz="2" w:space="0" w:color="auto"/>
                                <w:left w:val="single" w:sz="2" w:space="0" w:color="auto"/>
                                <w:bottom w:val="single" w:sz="2" w:space="31" w:color="auto"/>
                                <w:right w:val="single" w:sz="2" w:space="0" w:color="auto"/>
                              </w:divBdr>
                              <w:divsChild>
                                <w:div w:id="1686899844">
                                  <w:marLeft w:val="0"/>
                                  <w:marRight w:val="0"/>
                                  <w:marTop w:val="0"/>
                                  <w:marBottom w:val="0"/>
                                  <w:divBdr>
                                    <w:top w:val="single" w:sz="2" w:space="0" w:color="auto"/>
                                    <w:left w:val="single" w:sz="2" w:space="12" w:color="auto"/>
                                    <w:bottom w:val="single" w:sz="2" w:space="0" w:color="auto"/>
                                    <w:right w:val="single" w:sz="2" w:space="12" w:color="auto"/>
                                  </w:divBdr>
                                  <w:divsChild>
                                    <w:div w:id="1690372326">
                                      <w:marLeft w:val="0"/>
                                      <w:marRight w:val="0"/>
                                      <w:marTop w:val="0"/>
                                      <w:marBottom w:val="0"/>
                                      <w:divBdr>
                                        <w:top w:val="single" w:sz="2" w:space="12" w:color="auto"/>
                                        <w:left w:val="single" w:sz="2" w:space="0" w:color="auto"/>
                                        <w:bottom w:val="single" w:sz="2" w:space="31" w:color="auto"/>
                                        <w:right w:val="single" w:sz="2" w:space="0" w:color="auto"/>
                                      </w:divBdr>
                                      <w:divsChild>
                                        <w:div w:id="680277785">
                                          <w:marLeft w:val="0"/>
                                          <w:marRight w:val="0"/>
                                          <w:marTop w:val="0"/>
                                          <w:marBottom w:val="0"/>
                                          <w:divBdr>
                                            <w:top w:val="single" w:sz="2" w:space="0" w:color="auto"/>
                                            <w:left w:val="single" w:sz="2" w:space="0" w:color="auto"/>
                                            <w:bottom w:val="single" w:sz="2" w:space="0" w:color="auto"/>
                                            <w:right w:val="single" w:sz="2" w:space="0" w:color="auto"/>
                                          </w:divBdr>
                                          <w:divsChild>
                                            <w:div w:id="590352226">
                                              <w:marLeft w:val="0"/>
                                              <w:marRight w:val="0"/>
                                              <w:marTop w:val="0"/>
                                              <w:marBottom w:val="0"/>
                                              <w:divBdr>
                                                <w:top w:val="single" w:sz="2" w:space="0" w:color="auto"/>
                                                <w:left w:val="single" w:sz="2" w:space="0" w:color="auto"/>
                                                <w:bottom w:val="single" w:sz="2" w:space="0" w:color="auto"/>
                                                <w:right w:val="single" w:sz="2" w:space="0" w:color="auto"/>
                                              </w:divBdr>
                                              <w:divsChild>
                                                <w:div w:id="1453477217">
                                                  <w:marLeft w:val="0"/>
                                                  <w:marRight w:val="0"/>
                                                  <w:marTop w:val="0"/>
                                                  <w:marBottom w:val="0"/>
                                                  <w:divBdr>
                                                    <w:top w:val="single" w:sz="2" w:space="0" w:color="auto"/>
                                                    <w:left w:val="single" w:sz="2" w:space="0" w:color="auto"/>
                                                    <w:bottom w:val="single" w:sz="2" w:space="0" w:color="auto"/>
                                                    <w:right w:val="single" w:sz="2" w:space="0" w:color="auto"/>
                                                  </w:divBdr>
                                                  <w:divsChild>
                                                    <w:div w:id="1032420253">
                                                      <w:marLeft w:val="0"/>
                                                      <w:marRight w:val="0"/>
                                                      <w:marTop w:val="0"/>
                                                      <w:marBottom w:val="0"/>
                                                      <w:divBdr>
                                                        <w:top w:val="single" w:sz="2" w:space="0" w:color="auto"/>
                                                        <w:left w:val="single" w:sz="2" w:space="0" w:color="auto"/>
                                                        <w:bottom w:val="single" w:sz="2" w:space="0" w:color="auto"/>
                                                        <w:right w:val="single" w:sz="2" w:space="0" w:color="auto"/>
                                                      </w:divBdr>
                                                      <w:divsChild>
                                                        <w:div w:id="1133253335">
                                                          <w:marLeft w:val="0"/>
                                                          <w:marRight w:val="0"/>
                                                          <w:marTop w:val="0"/>
                                                          <w:marBottom w:val="0"/>
                                                          <w:divBdr>
                                                            <w:top w:val="single" w:sz="2" w:space="0" w:color="auto"/>
                                                            <w:left w:val="single" w:sz="2" w:space="0" w:color="auto"/>
                                                            <w:bottom w:val="single" w:sz="2" w:space="0" w:color="auto"/>
                                                            <w:right w:val="single" w:sz="2" w:space="0" w:color="auto"/>
                                                          </w:divBdr>
                                                          <w:divsChild>
                                                            <w:div w:id="1813519440">
                                                              <w:marLeft w:val="0"/>
                                                              <w:marRight w:val="0"/>
                                                              <w:marTop w:val="0"/>
                                                              <w:marBottom w:val="0"/>
                                                              <w:divBdr>
                                                                <w:top w:val="single" w:sz="2" w:space="0" w:color="auto"/>
                                                                <w:left w:val="single" w:sz="2" w:space="0" w:color="auto"/>
                                                                <w:bottom w:val="single" w:sz="2" w:space="0" w:color="auto"/>
                                                                <w:right w:val="single" w:sz="2" w:space="0" w:color="auto"/>
                                                              </w:divBdr>
                                                              <w:divsChild>
                                                                <w:div w:id="1381519115">
                                                                  <w:marLeft w:val="0"/>
                                                                  <w:marRight w:val="0"/>
                                                                  <w:marTop w:val="0"/>
                                                                  <w:marBottom w:val="0"/>
                                                                  <w:divBdr>
                                                                    <w:top w:val="single" w:sz="2" w:space="0" w:color="auto"/>
                                                                    <w:left w:val="single" w:sz="2" w:space="0" w:color="auto"/>
                                                                    <w:bottom w:val="single" w:sz="2" w:space="0" w:color="auto"/>
                                                                    <w:right w:val="single" w:sz="2" w:space="0" w:color="auto"/>
                                                                  </w:divBdr>
                                                                  <w:divsChild>
                                                                    <w:div w:id="2119064474">
                                                                      <w:marLeft w:val="0"/>
                                                                      <w:marRight w:val="0"/>
                                                                      <w:marTop w:val="0"/>
                                                                      <w:marBottom w:val="0"/>
                                                                      <w:divBdr>
                                                                        <w:top w:val="single" w:sz="2" w:space="0" w:color="auto"/>
                                                                        <w:left w:val="single" w:sz="2" w:space="0" w:color="auto"/>
                                                                        <w:bottom w:val="single" w:sz="2" w:space="0" w:color="auto"/>
                                                                        <w:right w:val="single" w:sz="2" w:space="0" w:color="auto"/>
                                                                      </w:divBdr>
                                                                      <w:divsChild>
                                                                        <w:div w:id="1653828078">
                                                                          <w:marLeft w:val="0"/>
                                                                          <w:marRight w:val="0"/>
                                                                          <w:marTop w:val="0"/>
                                                                          <w:marBottom w:val="0"/>
                                                                          <w:divBdr>
                                                                            <w:top w:val="single" w:sz="2" w:space="0" w:color="auto"/>
                                                                            <w:left w:val="single" w:sz="2" w:space="0" w:color="auto"/>
                                                                            <w:bottom w:val="single" w:sz="2" w:space="0" w:color="auto"/>
                                                                            <w:right w:val="single" w:sz="2" w:space="0" w:color="auto"/>
                                                                          </w:divBdr>
                                                                          <w:divsChild>
                                                                            <w:div w:id="407119423">
                                                                              <w:marLeft w:val="0"/>
                                                                              <w:marRight w:val="0"/>
                                                                              <w:marTop w:val="0"/>
                                                                              <w:marBottom w:val="0"/>
                                                                              <w:divBdr>
                                                                                <w:top w:val="single" w:sz="2" w:space="0" w:color="auto"/>
                                                                                <w:left w:val="single" w:sz="2" w:space="0" w:color="auto"/>
                                                                                <w:bottom w:val="single" w:sz="2" w:space="0" w:color="auto"/>
                                                                                <w:right w:val="single" w:sz="2" w:space="0" w:color="auto"/>
                                                                              </w:divBdr>
                                                                              <w:divsChild>
                                                                                <w:div w:id="12780263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6633550">
      <w:bodyDiv w:val="1"/>
      <w:marLeft w:val="0"/>
      <w:marRight w:val="0"/>
      <w:marTop w:val="0"/>
      <w:marBottom w:val="0"/>
      <w:divBdr>
        <w:top w:val="none" w:sz="0" w:space="0" w:color="auto"/>
        <w:left w:val="none" w:sz="0" w:space="0" w:color="auto"/>
        <w:bottom w:val="none" w:sz="0" w:space="0" w:color="auto"/>
        <w:right w:val="none" w:sz="0" w:space="0" w:color="auto"/>
      </w:divBdr>
    </w:div>
    <w:div w:id="1827277412">
      <w:bodyDiv w:val="1"/>
      <w:marLeft w:val="0"/>
      <w:marRight w:val="0"/>
      <w:marTop w:val="0"/>
      <w:marBottom w:val="0"/>
      <w:divBdr>
        <w:top w:val="none" w:sz="0" w:space="0" w:color="auto"/>
        <w:left w:val="none" w:sz="0" w:space="0" w:color="auto"/>
        <w:bottom w:val="none" w:sz="0" w:space="0" w:color="auto"/>
        <w:right w:val="none" w:sz="0" w:space="0" w:color="auto"/>
      </w:divBdr>
    </w:div>
    <w:div w:id="1841693718">
      <w:bodyDiv w:val="1"/>
      <w:marLeft w:val="0"/>
      <w:marRight w:val="0"/>
      <w:marTop w:val="0"/>
      <w:marBottom w:val="0"/>
      <w:divBdr>
        <w:top w:val="none" w:sz="0" w:space="0" w:color="auto"/>
        <w:left w:val="none" w:sz="0" w:space="0" w:color="auto"/>
        <w:bottom w:val="none" w:sz="0" w:space="0" w:color="auto"/>
        <w:right w:val="none" w:sz="0" w:space="0" w:color="auto"/>
      </w:divBdr>
      <w:divsChild>
        <w:div w:id="123427752">
          <w:marLeft w:val="0"/>
          <w:marRight w:val="0"/>
          <w:marTop w:val="0"/>
          <w:marBottom w:val="0"/>
          <w:divBdr>
            <w:top w:val="single" w:sz="2" w:space="0" w:color="auto"/>
            <w:left w:val="single" w:sz="2" w:space="0" w:color="auto"/>
            <w:bottom w:val="single" w:sz="2" w:space="0" w:color="auto"/>
            <w:right w:val="single" w:sz="2" w:space="0" w:color="auto"/>
          </w:divBdr>
          <w:divsChild>
            <w:div w:id="1939945659">
              <w:marLeft w:val="0"/>
              <w:marRight w:val="0"/>
              <w:marTop w:val="0"/>
              <w:marBottom w:val="0"/>
              <w:divBdr>
                <w:top w:val="single" w:sz="2" w:space="0" w:color="auto"/>
                <w:left w:val="single" w:sz="2" w:space="0" w:color="auto"/>
                <w:bottom w:val="single" w:sz="2" w:space="0" w:color="auto"/>
                <w:right w:val="single" w:sz="2" w:space="0" w:color="auto"/>
              </w:divBdr>
              <w:divsChild>
                <w:div w:id="870654691">
                  <w:marLeft w:val="0"/>
                  <w:marRight w:val="0"/>
                  <w:marTop w:val="0"/>
                  <w:marBottom w:val="0"/>
                  <w:divBdr>
                    <w:top w:val="single" w:sz="2" w:space="24" w:color="auto"/>
                    <w:left w:val="single" w:sz="2" w:space="0" w:color="auto"/>
                    <w:bottom w:val="single" w:sz="2" w:space="0" w:color="auto"/>
                    <w:right w:val="single" w:sz="2" w:space="0" w:color="auto"/>
                  </w:divBdr>
                  <w:divsChild>
                    <w:div w:id="684983438">
                      <w:marLeft w:val="0"/>
                      <w:marRight w:val="0"/>
                      <w:marTop w:val="0"/>
                      <w:marBottom w:val="0"/>
                      <w:divBdr>
                        <w:top w:val="single" w:sz="2" w:space="0" w:color="auto"/>
                        <w:left w:val="single" w:sz="2" w:space="0" w:color="auto"/>
                        <w:bottom w:val="single" w:sz="2" w:space="0" w:color="auto"/>
                        <w:right w:val="single" w:sz="2" w:space="0" w:color="auto"/>
                      </w:divBdr>
                      <w:divsChild>
                        <w:div w:id="810828966">
                          <w:marLeft w:val="0"/>
                          <w:marRight w:val="0"/>
                          <w:marTop w:val="0"/>
                          <w:marBottom w:val="0"/>
                          <w:divBdr>
                            <w:top w:val="single" w:sz="2" w:space="0" w:color="auto"/>
                            <w:left w:val="single" w:sz="2" w:space="0" w:color="auto"/>
                            <w:bottom w:val="single" w:sz="2" w:space="0" w:color="auto"/>
                            <w:right w:val="single" w:sz="2" w:space="0" w:color="auto"/>
                          </w:divBdr>
                          <w:divsChild>
                            <w:div w:id="1381317297">
                              <w:marLeft w:val="0"/>
                              <w:marRight w:val="0"/>
                              <w:marTop w:val="0"/>
                              <w:marBottom w:val="0"/>
                              <w:divBdr>
                                <w:top w:val="single" w:sz="2" w:space="0" w:color="auto"/>
                                <w:left w:val="single" w:sz="2" w:space="0" w:color="auto"/>
                                <w:bottom w:val="single" w:sz="2" w:space="0" w:color="auto"/>
                                <w:right w:val="single" w:sz="2" w:space="0" w:color="auto"/>
                              </w:divBdr>
                              <w:divsChild>
                                <w:div w:id="1675381474">
                                  <w:marLeft w:val="0"/>
                                  <w:marRight w:val="0"/>
                                  <w:marTop w:val="0"/>
                                  <w:marBottom w:val="0"/>
                                  <w:divBdr>
                                    <w:top w:val="single" w:sz="2" w:space="0" w:color="auto"/>
                                    <w:left w:val="single" w:sz="2" w:space="0" w:color="auto"/>
                                    <w:bottom w:val="single" w:sz="2" w:space="0" w:color="auto"/>
                                    <w:right w:val="single" w:sz="2" w:space="0" w:color="auto"/>
                                  </w:divBdr>
                                  <w:divsChild>
                                    <w:div w:id="262500933">
                                      <w:marLeft w:val="0"/>
                                      <w:marRight w:val="0"/>
                                      <w:marTop w:val="0"/>
                                      <w:marBottom w:val="0"/>
                                      <w:divBdr>
                                        <w:top w:val="single" w:sz="2" w:space="0" w:color="auto"/>
                                        <w:left w:val="single" w:sz="2" w:space="0" w:color="auto"/>
                                        <w:bottom w:val="single" w:sz="2" w:space="0" w:color="auto"/>
                                        <w:right w:val="single" w:sz="2" w:space="0" w:color="auto"/>
                                      </w:divBdr>
                                      <w:divsChild>
                                        <w:div w:id="1235505138">
                                          <w:marLeft w:val="0"/>
                                          <w:marRight w:val="0"/>
                                          <w:marTop w:val="0"/>
                                          <w:marBottom w:val="0"/>
                                          <w:divBdr>
                                            <w:top w:val="single" w:sz="2" w:space="0" w:color="auto"/>
                                            <w:left w:val="single" w:sz="2" w:space="0" w:color="auto"/>
                                            <w:bottom w:val="single" w:sz="2" w:space="0" w:color="auto"/>
                                            <w:right w:val="single" w:sz="2" w:space="0" w:color="auto"/>
                                          </w:divBdr>
                                          <w:divsChild>
                                            <w:div w:id="828909246">
                                              <w:marLeft w:val="0"/>
                                              <w:marRight w:val="0"/>
                                              <w:marTop w:val="0"/>
                                              <w:marBottom w:val="0"/>
                                              <w:divBdr>
                                                <w:top w:val="single" w:sz="2" w:space="0" w:color="auto"/>
                                                <w:left w:val="single" w:sz="2" w:space="0" w:color="auto"/>
                                                <w:bottom w:val="single" w:sz="2" w:space="0" w:color="auto"/>
                                                <w:right w:val="single" w:sz="2" w:space="0" w:color="auto"/>
                                              </w:divBdr>
                                              <w:divsChild>
                                                <w:div w:id="1223711835">
                                                  <w:marLeft w:val="0"/>
                                                  <w:marRight w:val="0"/>
                                                  <w:marTop w:val="0"/>
                                                  <w:marBottom w:val="0"/>
                                                  <w:divBdr>
                                                    <w:top w:val="single" w:sz="2" w:space="0" w:color="auto"/>
                                                    <w:left w:val="single" w:sz="2" w:space="0" w:color="auto"/>
                                                    <w:bottom w:val="single" w:sz="2" w:space="0" w:color="auto"/>
                                                    <w:right w:val="single" w:sz="2" w:space="0" w:color="auto"/>
                                                  </w:divBdr>
                                                  <w:divsChild>
                                                    <w:div w:id="2101019733">
                                                      <w:marLeft w:val="0"/>
                                                      <w:marRight w:val="0"/>
                                                      <w:marTop w:val="0"/>
                                                      <w:marBottom w:val="0"/>
                                                      <w:divBdr>
                                                        <w:top w:val="single" w:sz="2" w:space="0" w:color="auto"/>
                                                        <w:left w:val="single" w:sz="2" w:space="0" w:color="auto"/>
                                                        <w:bottom w:val="single" w:sz="2" w:space="0" w:color="auto"/>
                                                        <w:right w:val="single" w:sz="2" w:space="0" w:color="auto"/>
                                                      </w:divBdr>
                                                      <w:divsChild>
                                                        <w:div w:id="2095322403">
                                                          <w:marLeft w:val="0"/>
                                                          <w:marRight w:val="0"/>
                                                          <w:marTop w:val="0"/>
                                                          <w:marBottom w:val="0"/>
                                                          <w:divBdr>
                                                            <w:top w:val="single" w:sz="2" w:space="0" w:color="auto"/>
                                                            <w:left w:val="single" w:sz="2" w:space="0" w:color="auto"/>
                                                            <w:bottom w:val="single" w:sz="2" w:space="0" w:color="auto"/>
                                                            <w:right w:val="single" w:sz="2" w:space="0" w:color="auto"/>
                                                          </w:divBdr>
                                                          <w:divsChild>
                                                            <w:div w:id="1666202328">
                                                              <w:marLeft w:val="0"/>
                                                              <w:marRight w:val="0"/>
                                                              <w:marTop w:val="0"/>
                                                              <w:marBottom w:val="0"/>
                                                              <w:divBdr>
                                                                <w:top w:val="single" w:sz="2" w:space="0" w:color="auto"/>
                                                                <w:left w:val="single" w:sz="2" w:space="0" w:color="auto"/>
                                                                <w:bottom w:val="single" w:sz="2" w:space="0" w:color="auto"/>
                                                                <w:right w:val="single" w:sz="2" w:space="0" w:color="auto"/>
                                                              </w:divBdr>
                                                              <w:divsChild>
                                                                <w:div w:id="1210147683">
                                                                  <w:marLeft w:val="0"/>
                                                                  <w:marRight w:val="0"/>
                                                                  <w:marTop w:val="0"/>
                                                                  <w:marBottom w:val="0"/>
                                                                  <w:divBdr>
                                                                    <w:top w:val="single" w:sz="2" w:space="0" w:color="auto"/>
                                                                    <w:left w:val="single" w:sz="2" w:space="0" w:color="auto"/>
                                                                    <w:bottom w:val="single" w:sz="2" w:space="0" w:color="auto"/>
                                                                    <w:right w:val="single" w:sz="2" w:space="0" w:color="auto"/>
                                                                  </w:divBdr>
                                                                  <w:divsChild>
                                                                    <w:div w:id="9034436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54152588">
      <w:bodyDiv w:val="1"/>
      <w:marLeft w:val="0"/>
      <w:marRight w:val="0"/>
      <w:marTop w:val="0"/>
      <w:marBottom w:val="0"/>
      <w:divBdr>
        <w:top w:val="none" w:sz="0" w:space="0" w:color="auto"/>
        <w:left w:val="none" w:sz="0" w:space="0" w:color="auto"/>
        <w:bottom w:val="none" w:sz="0" w:space="0" w:color="auto"/>
        <w:right w:val="none" w:sz="0" w:space="0" w:color="auto"/>
      </w:divBdr>
    </w:div>
    <w:div w:id="1873228427">
      <w:bodyDiv w:val="1"/>
      <w:marLeft w:val="0"/>
      <w:marRight w:val="0"/>
      <w:marTop w:val="0"/>
      <w:marBottom w:val="0"/>
      <w:divBdr>
        <w:top w:val="none" w:sz="0" w:space="0" w:color="auto"/>
        <w:left w:val="none" w:sz="0" w:space="0" w:color="auto"/>
        <w:bottom w:val="none" w:sz="0" w:space="0" w:color="auto"/>
        <w:right w:val="none" w:sz="0" w:space="0" w:color="auto"/>
      </w:divBdr>
    </w:div>
    <w:div w:id="1882018062">
      <w:bodyDiv w:val="1"/>
      <w:marLeft w:val="0"/>
      <w:marRight w:val="0"/>
      <w:marTop w:val="0"/>
      <w:marBottom w:val="0"/>
      <w:divBdr>
        <w:top w:val="none" w:sz="0" w:space="0" w:color="auto"/>
        <w:left w:val="none" w:sz="0" w:space="0" w:color="auto"/>
        <w:bottom w:val="none" w:sz="0" w:space="0" w:color="auto"/>
        <w:right w:val="none" w:sz="0" w:space="0" w:color="auto"/>
      </w:divBdr>
    </w:div>
    <w:div w:id="1943294559">
      <w:bodyDiv w:val="1"/>
      <w:marLeft w:val="0"/>
      <w:marRight w:val="0"/>
      <w:marTop w:val="0"/>
      <w:marBottom w:val="0"/>
      <w:divBdr>
        <w:top w:val="none" w:sz="0" w:space="0" w:color="auto"/>
        <w:left w:val="none" w:sz="0" w:space="0" w:color="auto"/>
        <w:bottom w:val="none" w:sz="0" w:space="0" w:color="auto"/>
        <w:right w:val="none" w:sz="0" w:space="0" w:color="auto"/>
      </w:divBdr>
    </w:div>
    <w:div w:id="1966498126">
      <w:bodyDiv w:val="1"/>
      <w:marLeft w:val="0"/>
      <w:marRight w:val="0"/>
      <w:marTop w:val="0"/>
      <w:marBottom w:val="0"/>
      <w:divBdr>
        <w:top w:val="none" w:sz="0" w:space="0" w:color="auto"/>
        <w:left w:val="none" w:sz="0" w:space="0" w:color="auto"/>
        <w:bottom w:val="none" w:sz="0" w:space="0" w:color="auto"/>
        <w:right w:val="none" w:sz="0" w:space="0" w:color="auto"/>
      </w:divBdr>
    </w:div>
    <w:div w:id="1992638913">
      <w:bodyDiv w:val="1"/>
      <w:marLeft w:val="0"/>
      <w:marRight w:val="0"/>
      <w:marTop w:val="0"/>
      <w:marBottom w:val="0"/>
      <w:divBdr>
        <w:top w:val="none" w:sz="0" w:space="0" w:color="auto"/>
        <w:left w:val="none" w:sz="0" w:space="0" w:color="auto"/>
        <w:bottom w:val="none" w:sz="0" w:space="0" w:color="auto"/>
        <w:right w:val="none" w:sz="0" w:space="0" w:color="auto"/>
      </w:divBdr>
      <w:divsChild>
        <w:div w:id="1814254202">
          <w:marLeft w:val="0"/>
          <w:marRight w:val="0"/>
          <w:marTop w:val="0"/>
          <w:marBottom w:val="0"/>
          <w:divBdr>
            <w:top w:val="none" w:sz="0" w:space="0" w:color="auto"/>
            <w:left w:val="none" w:sz="0" w:space="0" w:color="auto"/>
            <w:bottom w:val="none" w:sz="0" w:space="0" w:color="auto"/>
            <w:right w:val="none" w:sz="0" w:space="0" w:color="auto"/>
          </w:divBdr>
          <w:divsChild>
            <w:div w:id="76187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17834">
      <w:bodyDiv w:val="1"/>
      <w:marLeft w:val="0"/>
      <w:marRight w:val="0"/>
      <w:marTop w:val="0"/>
      <w:marBottom w:val="0"/>
      <w:divBdr>
        <w:top w:val="none" w:sz="0" w:space="0" w:color="auto"/>
        <w:left w:val="none" w:sz="0" w:space="0" w:color="auto"/>
        <w:bottom w:val="none" w:sz="0" w:space="0" w:color="auto"/>
        <w:right w:val="none" w:sz="0" w:space="0" w:color="auto"/>
      </w:divBdr>
    </w:div>
    <w:div w:id="2007243246">
      <w:bodyDiv w:val="1"/>
      <w:marLeft w:val="0"/>
      <w:marRight w:val="0"/>
      <w:marTop w:val="0"/>
      <w:marBottom w:val="0"/>
      <w:divBdr>
        <w:top w:val="none" w:sz="0" w:space="0" w:color="auto"/>
        <w:left w:val="none" w:sz="0" w:space="0" w:color="auto"/>
        <w:bottom w:val="none" w:sz="0" w:space="0" w:color="auto"/>
        <w:right w:val="none" w:sz="0" w:space="0" w:color="auto"/>
      </w:divBdr>
    </w:div>
    <w:div w:id="2026243640">
      <w:bodyDiv w:val="1"/>
      <w:marLeft w:val="0"/>
      <w:marRight w:val="0"/>
      <w:marTop w:val="0"/>
      <w:marBottom w:val="0"/>
      <w:divBdr>
        <w:top w:val="none" w:sz="0" w:space="0" w:color="auto"/>
        <w:left w:val="none" w:sz="0" w:space="0" w:color="auto"/>
        <w:bottom w:val="none" w:sz="0" w:space="0" w:color="auto"/>
        <w:right w:val="none" w:sz="0" w:space="0" w:color="auto"/>
      </w:divBdr>
      <w:divsChild>
        <w:div w:id="1669748158">
          <w:marLeft w:val="0"/>
          <w:marRight w:val="0"/>
          <w:marTop w:val="0"/>
          <w:marBottom w:val="0"/>
          <w:divBdr>
            <w:top w:val="single" w:sz="2" w:space="0" w:color="auto"/>
            <w:left w:val="single" w:sz="2" w:space="0" w:color="auto"/>
            <w:bottom w:val="single" w:sz="2" w:space="0" w:color="auto"/>
            <w:right w:val="single" w:sz="2" w:space="0" w:color="auto"/>
          </w:divBdr>
          <w:divsChild>
            <w:div w:id="639193123">
              <w:marLeft w:val="0"/>
              <w:marRight w:val="0"/>
              <w:marTop w:val="0"/>
              <w:marBottom w:val="0"/>
              <w:divBdr>
                <w:top w:val="single" w:sz="2" w:space="0" w:color="auto"/>
                <w:left w:val="single" w:sz="2" w:space="0" w:color="auto"/>
                <w:bottom w:val="single" w:sz="2" w:space="0" w:color="auto"/>
                <w:right w:val="single" w:sz="2" w:space="0" w:color="auto"/>
              </w:divBdr>
              <w:divsChild>
                <w:div w:id="1453085973">
                  <w:marLeft w:val="0"/>
                  <w:marRight w:val="0"/>
                  <w:marTop w:val="0"/>
                  <w:marBottom w:val="0"/>
                  <w:divBdr>
                    <w:top w:val="single" w:sz="2" w:space="0" w:color="auto"/>
                    <w:left w:val="single" w:sz="2" w:space="0" w:color="auto"/>
                    <w:bottom w:val="single" w:sz="2" w:space="0" w:color="auto"/>
                    <w:right w:val="single" w:sz="2" w:space="0" w:color="auto"/>
                  </w:divBdr>
                  <w:divsChild>
                    <w:div w:id="1865972570">
                      <w:marLeft w:val="0"/>
                      <w:marRight w:val="0"/>
                      <w:marTop w:val="0"/>
                      <w:marBottom w:val="0"/>
                      <w:divBdr>
                        <w:top w:val="single" w:sz="2" w:space="0" w:color="auto"/>
                        <w:left w:val="single" w:sz="2" w:space="0" w:color="auto"/>
                        <w:bottom w:val="single" w:sz="2" w:space="0" w:color="auto"/>
                        <w:right w:val="single" w:sz="2" w:space="0" w:color="auto"/>
                      </w:divBdr>
                      <w:divsChild>
                        <w:div w:id="461578595">
                          <w:marLeft w:val="0"/>
                          <w:marRight w:val="0"/>
                          <w:marTop w:val="0"/>
                          <w:marBottom w:val="0"/>
                          <w:divBdr>
                            <w:top w:val="single" w:sz="2" w:space="0" w:color="auto"/>
                            <w:left w:val="single" w:sz="2" w:space="0" w:color="auto"/>
                            <w:bottom w:val="single" w:sz="2" w:space="0" w:color="auto"/>
                            <w:right w:val="single" w:sz="2" w:space="0" w:color="auto"/>
                          </w:divBdr>
                          <w:divsChild>
                            <w:div w:id="2098742060">
                              <w:marLeft w:val="0"/>
                              <w:marRight w:val="0"/>
                              <w:marTop w:val="0"/>
                              <w:marBottom w:val="0"/>
                              <w:divBdr>
                                <w:top w:val="single" w:sz="2" w:space="0" w:color="auto"/>
                                <w:left w:val="single" w:sz="2" w:space="0" w:color="auto"/>
                                <w:bottom w:val="single" w:sz="2" w:space="0" w:color="auto"/>
                                <w:right w:val="single" w:sz="2" w:space="0" w:color="auto"/>
                              </w:divBdr>
                              <w:divsChild>
                                <w:div w:id="12215522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064788595">
      <w:bodyDiv w:val="1"/>
      <w:marLeft w:val="0"/>
      <w:marRight w:val="0"/>
      <w:marTop w:val="0"/>
      <w:marBottom w:val="0"/>
      <w:divBdr>
        <w:top w:val="none" w:sz="0" w:space="0" w:color="auto"/>
        <w:left w:val="none" w:sz="0" w:space="0" w:color="auto"/>
        <w:bottom w:val="none" w:sz="0" w:space="0" w:color="auto"/>
        <w:right w:val="none" w:sz="0" w:space="0" w:color="auto"/>
      </w:divBdr>
    </w:div>
    <w:div w:id="2091075512">
      <w:bodyDiv w:val="1"/>
      <w:marLeft w:val="0"/>
      <w:marRight w:val="0"/>
      <w:marTop w:val="0"/>
      <w:marBottom w:val="0"/>
      <w:divBdr>
        <w:top w:val="none" w:sz="0" w:space="0" w:color="auto"/>
        <w:left w:val="none" w:sz="0" w:space="0" w:color="auto"/>
        <w:bottom w:val="none" w:sz="0" w:space="0" w:color="auto"/>
        <w:right w:val="none" w:sz="0" w:space="0" w:color="auto"/>
      </w:divBdr>
    </w:div>
    <w:div w:id="2103523885">
      <w:bodyDiv w:val="1"/>
      <w:marLeft w:val="0"/>
      <w:marRight w:val="0"/>
      <w:marTop w:val="0"/>
      <w:marBottom w:val="0"/>
      <w:divBdr>
        <w:top w:val="none" w:sz="0" w:space="0" w:color="auto"/>
        <w:left w:val="none" w:sz="0" w:space="0" w:color="auto"/>
        <w:bottom w:val="none" w:sz="0" w:space="0" w:color="auto"/>
        <w:right w:val="none" w:sz="0" w:space="0" w:color="auto"/>
      </w:divBdr>
      <w:divsChild>
        <w:div w:id="102499942">
          <w:marLeft w:val="0"/>
          <w:marRight w:val="0"/>
          <w:marTop w:val="0"/>
          <w:marBottom w:val="0"/>
          <w:divBdr>
            <w:top w:val="single" w:sz="2" w:space="0" w:color="auto"/>
            <w:left w:val="single" w:sz="2" w:space="0" w:color="auto"/>
            <w:bottom w:val="single" w:sz="2" w:space="0" w:color="auto"/>
            <w:right w:val="single" w:sz="2" w:space="0" w:color="auto"/>
          </w:divBdr>
          <w:divsChild>
            <w:div w:id="1736664378">
              <w:marLeft w:val="0"/>
              <w:marRight w:val="0"/>
              <w:marTop w:val="0"/>
              <w:marBottom w:val="0"/>
              <w:divBdr>
                <w:top w:val="single" w:sz="2" w:space="0" w:color="auto"/>
                <w:left w:val="single" w:sz="2" w:space="0" w:color="auto"/>
                <w:bottom w:val="single" w:sz="2" w:space="0" w:color="auto"/>
                <w:right w:val="single" w:sz="2" w:space="0" w:color="auto"/>
              </w:divBdr>
              <w:divsChild>
                <w:div w:id="1952082017">
                  <w:marLeft w:val="0"/>
                  <w:marRight w:val="0"/>
                  <w:marTop w:val="0"/>
                  <w:marBottom w:val="0"/>
                  <w:divBdr>
                    <w:top w:val="single" w:sz="2" w:space="0" w:color="auto"/>
                    <w:left w:val="single" w:sz="2" w:space="0" w:color="auto"/>
                    <w:bottom w:val="single" w:sz="2" w:space="0" w:color="auto"/>
                    <w:right w:val="single" w:sz="2" w:space="0" w:color="auto"/>
                  </w:divBdr>
                  <w:divsChild>
                    <w:div w:id="1182276112">
                      <w:marLeft w:val="0"/>
                      <w:marRight w:val="0"/>
                      <w:marTop w:val="0"/>
                      <w:marBottom w:val="0"/>
                      <w:divBdr>
                        <w:top w:val="single" w:sz="2" w:space="0" w:color="auto"/>
                        <w:left w:val="single" w:sz="2" w:space="0" w:color="auto"/>
                        <w:bottom w:val="single" w:sz="2" w:space="0" w:color="auto"/>
                        <w:right w:val="single" w:sz="2" w:space="0" w:color="auto"/>
                      </w:divBdr>
                      <w:divsChild>
                        <w:div w:id="106311365">
                          <w:marLeft w:val="0"/>
                          <w:marRight w:val="0"/>
                          <w:marTop w:val="0"/>
                          <w:marBottom w:val="0"/>
                          <w:divBdr>
                            <w:top w:val="single" w:sz="2" w:space="0" w:color="auto"/>
                            <w:left w:val="single" w:sz="2" w:space="0" w:color="auto"/>
                            <w:bottom w:val="single" w:sz="2" w:space="0" w:color="auto"/>
                            <w:right w:val="single" w:sz="2" w:space="0" w:color="auto"/>
                          </w:divBdr>
                          <w:divsChild>
                            <w:div w:id="1147285130">
                              <w:marLeft w:val="0"/>
                              <w:marRight w:val="0"/>
                              <w:marTop w:val="0"/>
                              <w:marBottom w:val="0"/>
                              <w:divBdr>
                                <w:top w:val="single" w:sz="2" w:space="0" w:color="auto"/>
                                <w:left w:val="single" w:sz="2" w:space="0" w:color="auto"/>
                                <w:bottom w:val="single" w:sz="2" w:space="31" w:color="auto"/>
                                <w:right w:val="single" w:sz="2" w:space="0" w:color="auto"/>
                              </w:divBdr>
                              <w:divsChild>
                                <w:div w:id="182599139">
                                  <w:marLeft w:val="0"/>
                                  <w:marRight w:val="0"/>
                                  <w:marTop w:val="0"/>
                                  <w:marBottom w:val="0"/>
                                  <w:divBdr>
                                    <w:top w:val="single" w:sz="2" w:space="12" w:color="auto"/>
                                    <w:left w:val="single" w:sz="2" w:space="12" w:color="auto"/>
                                    <w:bottom w:val="single" w:sz="2" w:space="31" w:color="auto"/>
                                    <w:right w:val="single" w:sz="2" w:space="12" w:color="auto"/>
                                  </w:divBdr>
                                  <w:divsChild>
                                    <w:div w:id="1981184152">
                                      <w:marLeft w:val="0"/>
                                      <w:marRight w:val="0"/>
                                      <w:marTop w:val="0"/>
                                      <w:marBottom w:val="0"/>
                                      <w:divBdr>
                                        <w:top w:val="single" w:sz="2" w:space="0" w:color="auto"/>
                                        <w:left w:val="single" w:sz="2" w:space="0" w:color="auto"/>
                                        <w:bottom w:val="single" w:sz="2" w:space="0" w:color="auto"/>
                                        <w:right w:val="single" w:sz="2" w:space="0" w:color="auto"/>
                                      </w:divBdr>
                                      <w:divsChild>
                                        <w:div w:id="1198472509">
                                          <w:marLeft w:val="0"/>
                                          <w:marRight w:val="0"/>
                                          <w:marTop w:val="0"/>
                                          <w:marBottom w:val="0"/>
                                          <w:divBdr>
                                            <w:top w:val="single" w:sz="2" w:space="0" w:color="auto"/>
                                            <w:left w:val="single" w:sz="2" w:space="0" w:color="auto"/>
                                            <w:bottom w:val="single" w:sz="2" w:space="0" w:color="auto"/>
                                            <w:right w:val="single" w:sz="2" w:space="0" w:color="auto"/>
                                          </w:divBdr>
                                          <w:divsChild>
                                            <w:div w:id="1311716010">
                                              <w:marLeft w:val="0"/>
                                              <w:marRight w:val="0"/>
                                              <w:marTop w:val="0"/>
                                              <w:marBottom w:val="0"/>
                                              <w:divBdr>
                                                <w:top w:val="single" w:sz="2" w:space="0" w:color="auto"/>
                                                <w:left w:val="single" w:sz="2" w:space="0" w:color="auto"/>
                                                <w:bottom w:val="single" w:sz="2" w:space="0" w:color="auto"/>
                                                <w:right w:val="single" w:sz="2" w:space="0" w:color="auto"/>
                                              </w:divBdr>
                                              <w:divsChild>
                                                <w:div w:id="1525633739">
                                                  <w:marLeft w:val="0"/>
                                                  <w:marRight w:val="0"/>
                                                  <w:marTop w:val="240"/>
                                                  <w:marBottom w:val="0"/>
                                                  <w:divBdr>
                                                    <w:top w:val="single" w:sz="2" w:space="0" w:color="auto"/>
                                                    <w:left w:val="single" w:sz="2" w:space="0" w:color="auto"/>
                                                    <w:bottom w:val="single" w:sz="2" w:space="0" w:color="auto"/>
                                                    <w:right w:val="single" w:sz="2" w:space="0" w:color="auto"/>
                                                  </w:divBdr>
                                                  <w:divsChild>
                                                    <w:div w:id="328752153">
                                                      <w:marLeft w:val="0"/>
                                                      <w:marRight w:val="0"/>
                                                      <w:marTop w:val="0"/>
                                                      <w:marBottom w:val="0"/>
                                                      <w:divBdr>
                                                        <w:top w:val="single" w:sz="2" w:space="0" w:color="auto"/>
                                                        <w:left w:val="single" w:sz="2" w:space="0" w:color="auto"/>
                                                        <w:bottom w:val="single" w:sz="2" w:space="0" w:color="auto"/>
                                                        <w:right w:val="single" w:sz="2" w:space="0" w:color="auto"/>
                                                      </w:divBdr>
                                                      <w:divsChild>
                                                        <w:div w:id="1344934807">
                                                          <w:marLeft w:val="0"/>
                                                          <w:marRight w:val="0"/>
                                                          <w:marTop w:val="0"/>
                                                          <w:marBottom w:val="0"/>
                                                          <w:divBdr>
                                                            <w:top w:val="single" w:sz="2" w:space="0" w:color="auto"/>
                                                            <w:left w:val="single" w:sz="2" w:space="0" w:color="auto"/>
                                                            <w:bottom w:val="single" w:sz="2" w:space="0" w:color="auto"/>
                                                            <w:right w:val="single" w:sz="2" w:space="0" w:color="auto"/>
                                                          </w:divBdr>
                                                          <w:divsChild>
                                                            <w:div w:id="576400579">
                                                              <w:marLeft w:val="0"/>
                                                              <w:marRight w:val="0"/>
                                                              <w:marTop w:val="0"/>
                                                              <w:marBottom w:val="0"/>
                                                              <w:divBdr>
                                                                <w:top w:val="single" w:sz="2" w:space="0" w:color="auto"/>
                                                                <w:left w:val="single" w:sz="2" w:space="0" w:color="auto"/>
                                                                <w:bottom w:val="single" w:sz="2" w:space="0" w:color="auto"/>
                                                                <w:right w:val="single" w:sz="2" w:space="0" w:color="auto"/>
                                                              </w:divBdr>
                                                              <w:divsChild>
                                                                <w:div w:id="560361257">
                                                                  <w:marLeft w:val="0"/>
                                                                  <w:marRight w:val="0"/>
                                                                  <w:marTop w:val="0"/>
                                                                  <w:marBottom w:val="0"/>
                                                                  <w:divBdr>
                                                                    <w:top w:val="single" w:sz="2" w:space="0" w:color="auto"/>
                                                                    <w:left w:val="single" w:sz="2" w:space="0" w:color="auto"/>
                                                                    <w:bottom w:val="single" w:sz="2" w:space="0" w:color="auto"/>
                                                                    <w:right w:val="single" w:sz="2" w:space="0" w:color="auto"/>
                                                                  </w:divBdr>
                                                                  <w:divsChild>
                                                                    <w:div w:id="130103267">
                                                                      <w:marLeft w:val="0"/>
                                                                      <w:marRight w:val="0"/>
                                                                      <w:marTop w:val="0"/>
                                                                      <w:marBottom w:val="0"/>
                                                                      <w:divBdr>
                                                                        <w:top w:val="single" w:sz="2" w:space="0" w:color="auto"/>
                                                                        <w:left w:val="single" w:sz="2" w:space="0" w:color="auto"/>
                                                                        <w:bottom w:val="single" w:sz="2" w:space="0" w:color="auto"/>
                                                                        <w:right w:val="single" w:sz="2" w:space="0" w:color="auto"/>
                                                                      </w:divBdr>
                                                                      <w:divsChild>
                                                                        <w:div w:id="1622489602">
                                                                          <w:marLeft w:val="0"/>
                                                                          <w:marRight w:val="0"/>
                                                                          <w:marTop w:val="0"/>
                                                                          <w:marBottom w:val="0"/>
                                                                          <w:divBdr>
                                                                            <w:top w:val="single" w:sz="2" w:space="0" w:color="auto"/>
                                                                            <w:left w:val="single" w:sz="2" w:space="0" w:color="auto"/>
                                                                            <w:bottom w:val="single" w:sz="2" w:space="0" w:color="auto"/>
                                                                            <w:right w:val="single" w:sz="2" w:space="0" w:color="auto"/>
                                                                          </w:divBdr>
                                                                          <w:divsChild>
                                                                            <w:div w:id="1216698734">
                                                                              <w:marLeft w:val="0"/>
                                                                              <w:marRight w:val="0"/>
                                                                              <w:marTop w:val="0"/>
                                                                              <w:marBottom w:val="0"/>
                                                                              <w:divBdr>
                                                                                <w:top w:val="single" w:sz="2" w:space="0" w:color="auto"/>
                                                                                <w:left w:val="single" w:sz="2" w:space="0" w:color="auto"/>
                                                                                <w:bottom w:val="single" w:sz="2" w:space="0" w:color="auto"/>
                                                                                <w:right w:val="single" w:sz="2" w:space="0" w:color="auto"/>
                                                                              </w:divBdr>
                                                                              <w:divsChild>
                                                                                <w:div w:id="2257990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1974225">
      <w:bodyDiv w:val="1"/>
      <w:marLeft w:val="0"/>
      <w:marRight w:val="0"/>
      <w:marTop w:val="0"/>
      <w:marBottom w:val="0"/>
      <w:divBdr>
        <w:top w:val="none" w:sz="0" w:space="0" w:color="auto"/>
        <w:left w:val="none" w:sz="0" w:space="0" w:color="auto"/>
        <w:bottom w:val="none" w:sz="0" w:space="0" w:color="auto"/>
        <w:right w:val="none" w:sz="0" w:space="0" w:color="auto"/>
      </w:divBdr>
    </w:div>
    <w:div w:id="2118713372">
      <w:bodyDiv w:val="1"/>
      <w:marLeft w:val="0"/>
      <w:marRight w:val="0"/>
      <w:marTop w:val="0"/>
      <w:marBottom w:val="0"/>
      <w:divBdr>
        <w:top w:val="none" w:sz="0" w:space="0" w:color="auto"/>
        <w:left w:val="none" w:sz="0" w:space="0" w:color="auto"/>
        <w:bottom w:val="none" w:sz="0" w:space="0" w:color="auto"/>
        <w:right w:val="none" w:sz="0" w:space="0" w:color="auto"/>
      </w:divBdr>
      <w:divsChild>
        <w:div w:id="1999845223">
          <w:marLeft w:val="0"/>
          <w:marRight w:val="0"/>
          <w:marTop w:val="0"/>
          <w:marBottom w:val="0"/>
          <w:divBdr>
            <w:top w:val="single" w:sz="2" w:space="0" w:color="auto"/>
            <w:left w:val="single" w:sz="2" w:space="0" w:color="auto"/>
            <w:bottom w:val="single" w:sz="2" w:space="0" w:color="auto"/>
            <w:right w:val="single" w:sz="2" w:space="0" w:color="auto"/>
          </w:divBdr>
          <w:divsChild>
            <w:div w:id="887453284">
              <w:marLeft w:val="0"/>
              <w:marRight w:val="0"/>
              <w:marTop w:val="240"/>
              <w:marBottom w:val="240"/>
              <w:divBdr>
                <w:top w:val="single" w:sz="2" w:space="0" w:color="auto"/>
                <w:left w:val="single" w:sz="2" w:space="0" w:color="auto"/>
                <w:bottom w:val="single" w:sz="2" w:space="0" w:color="auto"/>
                <w:right w:val="single" w:sz="2" w:space="0" w:color="auto"/>
              </w:divBdr>
              <w:divsChild>
                <w:div w:id="1912033657">
                  <w:marLeft w:val="0"/>
                  <w:marRight w:val="0"/>
                  <w:marTop w:val="0"/>
                  <w:marBottom w:val="0"/>
                  <w:divBdr>
                    <w:top w:val="single" w:sz="2" w:space="0" w:color="auto"/>
                    <w:left w:val="single" w:sz="2" w:space="0" w:color="auto"/>
                    <w:bottom w:val="single" w:sz="2" w:space="0" w:color="auto"/>
                    <w:right w:val="single" w:sz="2" w:space="0" w:color="auto"/>
                  </w:divBdr>
                  <w:divsChild>
                    <w:div w:id="12329592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20101869">
      <w:bodyDiv w:val="1"/>
      <w:marLeft w:val="0"/>
      <w:marRight w:val="0"/>
      <w:marTop w:val="0"/>
      <w:marBottom w:val="0"/>
      <w:divBdr>
        <w:top w:val="none" w:sz="0" w:space="0" w:color="auto"/>
        <w:left w:val="none" w:sz="0" w:space="0" w:color="auto"/>
        <w:bottom w:val="none" w:sz="0" w:space="0" w:color="auto"/>
        <w:right w:val="none" w:sz="0" w:space="0" w:color="auto"/>
      </w:divBdr>
    </w:div>
    <w:div w:id="213878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1575;.ajsrp.com/index.php/jctm" TargetMode="External"/><Relationship Id="rId117" Type="http://schemas.openxmlformats.org/officeDocument/2006/relationships/hyperlink" Target="https://doi.org/10.18576/amis/180612" TargetMode="External"/><Relationship Id="rId21" Type="http://schemas.openxmlformats.org/officeDocument/2006/relationships/hyperlink" Target="https://journals.ekb.eg/article_351900.html" TargetMode="External"/><Relationship Id="rId42" Type="http://schemas.openxmlformats.org/officeDocument/2006/relationships/hyperlink" Target="https://doi-org.sdl.idm.oclc.org/10.36024/1248-045-997-003" TargetMode="External"/><Relationship Id="rId47" Type="http://schemas.openxmlformats.org/officeDocument/2006/relationships/hyperlink" Target="https://mkmgt.journals.ekb.eg/article_454129.html" TargetMode="External"/><Relationship Id="rId63" Type="http://schemas.openxmlformats.org/officeDocument/2006/relationships/hyperlink" Target="https://doi.org/10.61856/n7tc7244" TargetMode="External"/><Relationship Id="rId68" Type="http://schemas.openxmlformats.org/officeDocument/2006/relationships/hyperlink" Target="http://dx.doi.org/10.21608/IJLMS.2025.130303" TargetMode="External"/><Relationship Id="rId84" Type="http://schemas.openxmlformats.org/officeDocument/2006/relationships/hyperlink" Target="https://seu.edu.sa/ar/news/151222/" TargetMode="External"/><Relationship Id="rId89" Type="http://schemas.openxmlformats.org/officeDocument/2006/relationships/hyperlink" Target="https://pnu.edu.sa/ar/Deanship/Devandskilldean/Pages/InstitutionalExcellence.aspx" TargetMode="External"/><Relationship Id="rId112" Type="http://schemas.openxmlformats.org/officeDocument/2006/relationships/hyperlink" Target="https://doi.org/10.1057/s41599-024-03432-4" TargetMode="External"/><Relationship Id="rId16" Type="http://schemas.openxmlformats.org/officeDocument/2006/relationships/hyperlink" Target="https://doi.org/10.21608/mfes.2025.447318" TargetMode="External"/><Relationship Id="rId107" Type="http://schemas.openxmlformats.org/officeDocument/2006/relationships/hyperlink" Target="https://doi.org/10.21608/mfes.2024.362334" TargetMode="External"/><Relationship Id="rId11" Type="http://schemas.openxmlformats.org/officeDocument/2006/relationships/image" Target="media/image2.png"/><Relationship Id="rId32" Type="http://schemas.openxmlformats.org/officeDocument/2006/relationships/hyperlink" Target="https://mfes.journals.ekb.eg/article_415122.html" TargetMode="External"/><Relationship Id="rId37" Type="http://schemas.openxmlformats.org/officeDocument/2006/relationships/hyperlink" Target="https://doi.org/10.21608/mjle.2022.217192" TargetMode="External"/><Relationship Id="rId53" Type="http://schemas.openxmlformats.org/officeDocument/2006/relationships/hyperlink" Target="https://www.ijrsp.com/pdf/issue-65/1.pdf" TargetMode="External"/><Relationship Id="rId58" Type="http://schemas.openxmlformats.org/officeDocument/2006/relationships/hyperlink" Target="https://doi.org/10.21608/cfdj.2024.276950.1931" TargetMode="External"/><Relationship Id="rId74" Type="http://schemas.openxmlformats.org/officeDocument/2006/relationships/hyperlink" Target="https://journals.ekb.eg/article_419545_0.html" TargetMode="External"/><Relationship Id="rId79" Type="http://schemas.openxmlformats.org/officeDocument/2006/relationships/hyperlink" Target="https://sdaia.gov.sa/ar/Sectors/Ncai/Pages/default.aspx" TargetMode="External"/><Relationship Id="rId102" Type="http://schemas.openxmlformats.org/officeDocument/2006/relationships/hyperlink" Target="https://doi.org/10.55248/gengpi.6.0125.0622" TargetMode="External"/><Relationship Id="rId123" Type="http://schemas.openxmlformats.org/officeDocument/2006/relationships/hyperlink" Target="https://ijecm.co.uk/wp-content/uploads/2015/11/3114.pdf" TargetMode="External"/><Relationship Id="rId5" Type="http://schemas.openxmlformats.org/officeDocument/2006/relationships/webSettings" Target="webSettings.xml"/><Relationship Id="rId90" Type="http://schemas.openxmlformats.org/officeDocument/2006/relationships/hyperlink" Target="https://www.mu.edu.sa/ar/deanships/deanship-of-scientific-research/43546" TargetMode="External"/><Relationship Id="rId95" Type="http://schemas.openxmlformats.org/officeDocument/2006/relationships/hyperlink" Target="https://nsuv.uj.edu.sa/institutional-excellence-programme/" TargetMode="External"/><Relationship Id="rId22" Type="http://schemas.openxmlformats.org/officeDocument/2006/relationships/hyperlink" Target="https://tinyurl.com/4tccajvu" TargetMode="External"/><Relationship Id="rId27" Type="http://schemas.openxmlformats.org/officeDocument/2006/relationships/hyperlink" Target="https://mfes.journals.ekb.eg/article_419096.html" TargetMode="External"/><Relationship Id="rId43" Type="http://schemas.openxmlformats.org/officeDocument/2006/relationships/hyperlink" Target="https://research-ebsco-com.sdl.idm.oclc.org/c/5v5h53/viewer/pdf/mzqeoycfez" TargetMode="External"/><Relationship Id="rId48" Type="http://schemas.openxmlformats.org/officeDocument/2006/relationships/hyperlink" Target="https://doi.org/10.31559/eps2024.13.5.7" TargetMode="External"/><Relationship Id="rId64" Type="http://schemas.openxmlformats.org/officeDocument/2006/relationships/hyperlink" Target="https://journals.ekb.eg/article_435550_b2a9362a57b1a56bf7bfef85eb74583d.pdf" TargetMode="External"/><Relationship Id="rId69" Type="http://schemas.openxmlformats.org/officeDocument/2006/relationships/hyperlink" Target="https://doi.org/10.21608/ijaefs.2023.306915" TargetMode="External"/><Relationship Id="rId113" Type="http://schemas.openxmlformats.org/officeDocument/2006/relationships/hyperlink" Target="https://research-ebsco-com.sdl.idm.oclc.org/c/5v5h53/viewer/pdf/fk7ekrk57z" TargetMode="External"/><Relationship Id="rId118" Type="http://schemas.openxmlformats.org/officeDocument/2006/relationships/hyperlink" Target="https://doi-org.sdl.idm.oclc.org/10.7441/joc.2025.03.08" TargetMode="External"/><Relationship Id="rId80" Type="http://schemas.openxmlformats.org/officeDocument/2006/relationships/hyperlink" Target="https://www.google.com/search?q=https://see-edu.news/2024/12/14/%D8%A7%D9%84%D8%AA%D8%AD%D9%88%D9%84-%D8%A7%D9%84%D8%B1%D9%82%D9%85%D9%8A-%D8%A8%D8%A7%D9%84%D8%AC%D8%A7%D9%85%D8%B9%D8%A7%D8%AA/" TargetMode="External"/><Relationship Id="rId85" Type="http://schemas.openxmlformats.org/officeDocument/2006/relationships/hyperlink" Target="https://www.itu.int/net4/wsis/stocktaking/Prizes/Prizes/Details/16120916729325654" TargetMode="External"/><Relationship Id="rId12" Type="http://schemas.openxmlformats.org/officeDocument/2006/relationships/hyperlink" Target="https://www.stcrs.com.ly/istj/article-details.php?id=1045" TargetMode="External"/><Relationship Id="rId17" Type="http://schemas.openxmlformats.org/officeDocument/2006/relationships/hyperlink" Target="https://doi.org/10.55074/hesj.vi49.1565" TargetMode="External"/><Relationship Id="rId33" Type="http://schemas.openxmlformats.org/officeDocument/2006/relationships/hyperlink" Target="https://fikrmag.com/5114/" TargetMode="External"/><Relationship Id="rId38" Type="http://schemas.openxmlformats.org/officeDocument/2006/relationships/hyperlink" Target="https://www.openread.academy/paper/reading?corpusId=251300663" TargetMode="External"/><Relationship Id="rId59" Type="http://schemas.openxmlformats.org/officeDocument/2006/relationships/hyperlink" Target="https://hesj.org/ojs/index.php/hesj/article/view/1381" TargetMode="External"/><Relationship Id="rId103" Type="http://schemas.openxmlformats.org/officeDocument/2006/relationships/hyperlink" Target="https://research-ebsco-com.sdl.idm.oclc.org/c/5v5h53/viewer/pdf/yyiujsyjdv" TargetMode="External"/><Relationship Id="rId108" Type="http://schemas.openxmlformats.org/officeDocument/2006/relationships/hyperlink" Target="https://jicrcr.com/index.php/jicrcr/article/view/1383" TargetMode="External"/><Relationship Id="rId124" Type="http://schemas.openxmlformats.org/officeDocument/2006/relationships/fontTable" Target="fontTable.xml"/><Relationship Id="rId54" Type="http://schemas.openxmlformats.org/officeDocument/2006/relationships/hyperlink" Target="https://sjsc.journals.ekb.eg/article_446175.html" TargetMode="External"/><Relationship Id="rId70" Type="http://schemas.openxmlformats.org/officeDocument/2006/relationships/hyperlink" Target="https://doi.org/10.55562/td7pyz69" TargetMode="External"/><Relationship Id="rId75" Type="http://schemas.openxmlformats.org/officeDocument/2006/relationships/hyperlink" Target="https://research-ebsco-com.sdl.idm.oclc.org/c/5v5h53/viewer/pdf/qtfnx2onq5" TargetMode="External"/><Relationship Id="rId91" Type="http://schemas.openxmlformats.org/officeDocument/2006/relationships/hyperlink" Target="https://uqu.edu.sa/quality/123803" TargetMode="External"/><Relationship Id="rId96" Type="http://schemas.openxmlformats.org/officeDocument/2006/relationships/hyperlink" Target="https://www.spa.gov.sa/2372840"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doi.org/10.26389/AJSRP.A110525" TargetMode="External"/><Relationship Id="rId28" Type="http://schemas.openxmlformats.org/officeDocument/2006/relationships/hyperlink" Target="https://mfes.journals.ekb.eg/article_383769_4b3150cc77c37e3f43b1de0f38ac8f11.pdf" TargetMode="External"/><Relationship Id="rId49" Type="http://schemas.openxmlformats.org/officeDocument/2006/relationships/hyperlink" Target="https://doi-org.sdl.idm.oclc.org/10.21608/edusohag.2025.390524.1726" TargetMode="External"/><Relationship Id="rId114" Type="http://schemas.openxmlformats.org/officeDocument/2006/relationships/hyperlink" Target="https://link.springer.com/chapter/10.1007/978-3-030-52306-0_24" TargetMode="External"/><Relationship Id="rId119" Type="http://schemas.openxmlformats.org/officeDocument/2006/relationships/hyperlink" Target="https://doi.org/10.3389/feduc.2024.1474370" TargetMode="External"/><Relationship Id="rId44" Type="http://schemas.openxmlformats.org/officeDocument/2006/relationships/hyperlink" Target="https://doi.org/10.21608/sjsc.2024.304992.1476" TargetMode="External"/><Relationship Id="rId60" Type="http://schemas.openxmlformats.org/officeDocument/2006/relationships/hyperlink" Target="https://doi.org/10.21608/jso.2024.305611.1331" TargetMode="External"/><Relationship Id="rId65" Type="http://schemas.openxmlformats.org/officeDocument/2006/relationships/hyperlink" Target="https://jeps.qu.edu.sa/index.php/jep/article/view/2804" TargetMode="External"/><Relationship Id="rId81" Type="http://schemas.openxmlformats.org/officeDocument/2006/relationships/hyperlink" Target="https://www.idsc.gov.eg/Article/details/8919" TargetMode="External"/><Relationship Id="rId86" Type="http://schemas.openxmlformats.org/officeDocument/2006/relationships/hyperlink" Target="https://www.kfu.edu.sa/ar/Departments/StrategicPlans/Pages/dsupport.aspx" TargetMode="External"/><Relationship Id="rId13" Type="http://schemas.openxmlformats.org/officeDocument/2006/relationships/hyperlink" Target="https://doi.org/10.21608/jsst.2024.288667.1798" TargetMode="External"/><Relationship Id="rId18" Type="http://schemas.openxmlformats.org/officeDocument/2006/relationships/hyperlink" Target="https://doi.org/10.21608/jfees.2024.371620" TargetMode="External"/><Relationship Id="rId39" Type="http://schemas.openxmlformats.org/officeDocument/2006/relationships/hyperlink" Target="https://doi-org.sdl.idm.oclc.org/10.53796/hnsj59/30" TargetMode="External"/><Relationship Id="rId109" Type="http://schemas.openxmlformats.org/officeDocument/2006/relationships/hyperlink" Target="https://mrp.ase.ro/v16i2/2.pdf" TargetMode="External"/><Relationship Id="rId34" Type="http://schemas.openxmlformats.org/officeDocument/2006/relationships/hyperlink" Target="https://journals.ajsrp.com/index.php/jeps/ar/article/view/9048" TargetMode="External"/><Relationship Id="rId50" Type="http://schemas.openxmlformats.org/officeDocument/2006/relationships/hyperlink" Target="https://doi-org.sdl.idm.oclc.org/10.35516/hum.v52i5.7613" TargetMode="External"/><Relationship Id="rId55" Type="http://schemas.openxmlformats.org/officeDocument/2006/relationships/hyperlink" Target="https://research-ebsco-com.sdl.idm.oclc.org/c/5v5h53/search/advanced/publications/KYVM?selectedDb=awrjnh" TargetMode="External"/><Relationship Id="rId76" Type="http://schemas.openxmlformats.org/officeDocument/2006/relationships/hyperlink" Target="https://mfes.journals.ekb.eg/article_271572.html" TargetMode="External"/><Relationship Id="rId97" Type="http://schemas.openxmlformats.org/officeDocument/2006/relationships/hyperlink" Target="https://www.spa.gov.sa/2183861" TargetMode="External"/><Relationship Id="rId104" Type="http://schemas.openxmlformats.org/officeDocument/2006/relationships/hyperlink" Target="https://doi.org/10.3390/su16051790" TargetMode="External"/><Relationship Id="rId120" Type="http://schemas.openxmlformats.org/officeDocument/2006/relationships/hyperlink" Target="https://www.researchsquare.com/article/rs-4894917/v1" TargetMode="External"/><Relationship Id="rId125" Type="http://schemas.microsoft.com/office/2011/relationships/people" Target="people.xml"/><Relationship Id="rId7" Type="http://schemas.openxmlformats.org/officeDocument/2006/relationships/comments" Target="comments.xml"/><Relationship Id="rId71" Type="http://schemas.openxmlformats.org/officeDocument/2006/relationships/hyperlink" Target="https://doi.org/10.26389/AJSRP.K190922" TargetMode="External"/><Relationship Id="rId92" Type="http://schemas.openxmlformats.org/officeDocument/2006/relationships/hyperlink" Target="https://www.google.com/search?q=https://kaqa.org.sa/ar/KAQAFiles/%D8%A7%D9%84%D9%86%D9%85%D9%88%D8%B0%D8%AC%2520%D8%A7%D9%84%D9%88%D8%B7%D9%86%D9%8A%2520%D9%84%D9%84%D8%AA%D9%85%D9%8A%D8%B2%2520%D8%A7%D9%84%D9%85%D8%A4%D8%B3%D8%B3%D9%8A.pdf" TargetMode="External"/><Relationship Id="rId2" Type="http://schemas.openxmlformats.org/officeDocument/2006/relationships/numbering" Target="numbering.xml"/><Relationship Id="rId29" Type="http://schemas.openxmlformats.org/officeDocument/2006/relationships/hyperlink" Target="https://journals.ekb.eg/article_419545_0.html" TargetMode="External"/><Relationship Id="rId24" Type="http://schemas.openxmlformats.org/officeDocument/2006/relationships/hyperlink" Target="https://dsr.ju.edu.jo/djournals/index.php/Edu/article/view/3183/1324" TargetMode="External"/><Relationship Id="rId40" Type="http://schemas.openxmlformats.org/officeDocument/2006/relationships/hyperlink" Target="https://doi.org/10.26389/AJSRP.H070921" TargetMode="External"/><Relationship Id="rId45" Type="http://schemas.openxmlformats.org/officeDocument/2006/relationships/hyperlink" Target="https://jesi.journals.ekb.eg/article_200314.html" TargetMode="External"/><Relationship Id="rId66" Type="http://schemas.openxmlformats.org/officeDocument/2006/relationships/hyperlink" Target="https://doi.org/10.56807/buj.v7i1.704" TargetMode="External"/><Relationship Id="rId87" Type="http://schemas.openxmlformats.org/officeDocument/2006/relationships/hyperlink" Target="https://pnu.edu.sa/ar/Departments/NouraGateForTransformation/DDS/Pages/home.aspx" TargetMode="External"/><Relationship Id="rId110" Type="http://schemas.openxmlformats.org/officeDocument/2006/relationships/hyperlink" Target="https://www.abacademies.org/articles/a-proposed-model-to-evaluate-the-efforts-of-institutional-excellence-in-saudi-universities-in-light-of-the-constituents-of-the-eur-13399.html" TargetMode="External"/><Relationship Id="rId115" Type="http://schemas.openxmlformats.org/officeDocument/2006/relationships/hyperlink" Target="https://doi.org/10.21608/jcese.2024.328215.1083" TargetMode="External"/><Relationship Id="rId61" Type="http://schemas.openxmlformats.org/officeDocument/2006/relationships/hyperlink" Target="https://doi.org/10.21608/aja.2022.156051.1328" TargetMode="External"/><Relationship Id="rId82" Type="http://schemas.openxmlformats.org/officeDocument/2006/relationships/hyperlink" Target="https://www.ibm.com/ae-ar/think/topics/ai-in-hr" TargetMode="External"/><Relationship Id="rId19" Type="http://schemas.openxmlformats.org/officeDocument/2006/relationships/hyperlink" Target="https://doi.org/10.21608/jsrep.2024.353336" TargetMode="External"/><Relationship Id="rId14" Type="http://schemas.openxmlformats.org/officeDocument/2006/relationships/hyperlink" Target="https://mkwn.journals.ekb.eg/article_434452.html" TargetMode="External"/><Relationship Id="rId30" Type="http://schemas.openxmlformats.org/officeDocument/2006/relationships/hyperlink" Target="https://eaec.journals.ekb.eg/article_272381.html" TargetMode="External"/><Relationship Id="rId35" Type="http://schemas.openxmlformats.org/officeDocument/2006/relationships/hyperlink" Target="https://tinyurl.com/nt4fxxvv" TargetMode="External"/><Relationship Id="rId56" Type="http://schemas.openxmlformats.org/officeDocument/2006/relationships/hyperlink" Target="https://jsb.journals.ekb.eg/article_400138_555344b2e7aa7c9575d6738d4a0bf551.pdf" TargetMode="External"/><Relationship Id="rId77" Type="http://schemas.openxmlformats.org/officeDocument/2006/relationships/hyperlink" Target="https://doi.org/10.56961/mejeps.v5i2.940" TargetMode="External"/><Relationship Id="rId100" Type="http://schemas.openxmlformats.org/officeDocument/2006/relationships/hyperlink" Target="https://encc-eg.org/pressroom/press.aspx?id=272" TargetMode="External"/><Relationship Id="rId105" Type="http://schemas.openxmlformats.org/officeDocument/2006/relationships/hyperlink" Target="https://doi.org/10.1016/j.techfore.2023.123076" TargetMode="External"/><Relationship Id="rId126" Type="http://schemas.openxmlformats.org/officeDocument/2006/relationships/theme" Target="theme/theme1.xml"/><Relationship Id="rId8" Type="http://schemas.microsoft.com/office/2011/relationships/commentsExtended" Target="commentsExtended.xml"/><Relationship Id="rId51" Type="http://schemas.openxmlformats.org/officeDocument/2006/relationships/hyperlink" Target="https://search.mandumah.com/Record/1549220" TargetMode="External"/><Relationship Id="rId72" Type="http://schemas.openxmlformats.org/officeDocument/2006/relationships/hyperlink" Target="https://search.mandumah.com/Record/1484710" TargetMode="External"/><Relationship Id="rId93" Type="http://schemas.openxmlformats.org/officeDocument/2006/relationships/hyperlink" Target="https://events.kku.edu.sa/ar/event/96/event-details" TargetMode="External"/><Relationship Id="rId98" Type="http://schemas.openxmlformats.org/officeDocument/2006/relationships/hyperlink" Target="https://www.coursinity.com/ar/blog/latest-hr-management-techniques-saudi-compliance-innovation" TargetMode="External"/><Relationship Id="rId121" Type="http://schemas.openxmlformats.org/officeDocument/2006/relationships/hyperlink" Target="https://doi.org/10.4236/jss.2024.1210025" TargetMode="External"/><Relationship Id="rId3" Type="http://schemas.openxmlformats.org/officeDocument/2006/relationships/styles" Target="styles.xml"/><Relationship Id="rId25" Type="http://schemas.openxmlformats.org/officeDocument/2006/relationships/hyperlink" Target="https://doi.org/10.21608/maed.2024.350403" TargetMode="External"/><Relationship Id="rId46" Type="http://schemas.openxmlformats.org/officeDocument/2006/relationships/hyperlink" Target="https://research-ebsco-com.sdl.idm.oclc.org/c/5v5h53/viewer/pdf/5ekld24qn5" TargetMode="External"/><Relationship Id="rId67" Type="http://schemas.openxmlformats.org/officeDocument/2006/relationships/hyperlink" Target="https://jehs.journals.ekb.eg/article_387576.html" TargetMode="External"/><Relationship Id="rId116" Type="http://schemas.openxmlformats.org/officeDocument/2006/relationships/hyperlink" Target="https://www.openread.academy/en/paper/reading?corpusId=259072244" TargetMode="External"/><Relationship Id="rId20" Type="http://schemas.openxmlformats.org/officeDocument/2006/relationships/hyperlink" Target="https://doi.org/10.21608/ijel.2023.351900" TargetMode="External"/><Relationship Id="rId41" Type="http://schemas.openxmlformats.org/officeDocument/2006/relationships/hyperlink" Target="https://jfust.journals.ekb.eg/article_267570.html" TargetMode="External"/><Relationship Id="rId62" Type="http://schemas.openxmlformats.org/officeDocument/2006/relationships/hyperlink" Target="https://uqu.edu.sa/jep/148660" TargetMode="External"/><Relationship Id="rId83" Type="http://schemas.openxmlformats.org/officeDocument/2006/relationships/hyperlink" Target="https://pnu.edu.sa/ar/Faculties/IT/AICentre/Pages/default.aspx" TargetMode="External"/><Relationship Id="rId88" Type="http://schemas.openxmlformats.org/officeDocument/2006/relationships/hyperlink" Target="https://pnu.edu.sa/ar/Departments/NouraGateForTransformation/DDS/Pages/U2.aspx" TargetMode="External"/><Relationship Id="rId111" Type="http://schemas.openxmlformats.org/officeDocument/2006/relationships/hyperlink" Target="https://doi.org/https://doi.org/10.35542/osf.io/93gpr_v1" TargetMode="External"/><Relationship Id="rId15" Type="http://schemas.openxmlformats.org/officeDocument/2006/relationships/hyperlink" Target="https://doi.org/10.21608/afbj.2023.285965" TargetMode="External"/><Relationship Id="rId36" Type="http://schemas.openxmlformats.org/officeDocument/2006/relationships/hyperlink" Target="https://doi.org/10.34120/ajas.2025.1283" TargetMode="External"/><Relationship Id="rId57" Type="http://schemas.openxmlformats.org/officeDocument/2006/relationships/hyperlink" Target="http://search.mandumah.com/Record/1275999" TargetMode="External"/><Relationship Id="rId106" Type="http://schemas.openxmlformats.org/officeDocument/2006/relationships/hyperlink" Target="https://kurdishstudies.net/menu-script/index.php/KS/article/view/2755" TargetMode="External"/><Relationship Id="rId10" Type="http://schemas.microsoft.com/office/2018/08/relationships/commentsExtensible" Target="commentsExtensible.xml"/><Relationship Id="rId31" Type="http://schemas.openxmlformats.org/officeDocument/2006/relationships/hyperlink" Target="https://tinyurl.com/ynbsnzvu" TargetMode="External"/><Relationship Id="rId52" Type="http://schemas.openxmlformats.org/officeDocument/2006/relationships/hyperlink" Target="https://research-ebsco-com.sdl.idm.oclc.org/c/5v5h53/viewer/pdf/gkwmg7xyqn" TargetMode="External"/><Relationship Id="rId73" Type="http://schemas.openxmlformats.org/officeDocument/2006/relationships/hyperlink" Target="https://journals.ekb.eg/article_396070_0.html" TargetMode="External"/><Relationship Id="rId78" Type="http://schemas.openxmlformats.org/officeDocument/2006/relationships/hyperlink" Target="https://doi-org.sdl.idm.oclc.org/10.59799/SQZH5356" TargetMode="External"/><Relationship Id="rId94" Type="http://schemas.openxmlformats.org/officeDocument/2006/relationships/hyperlink" Target="https://www.ut.edu.sa/office-strategy-and-institutional-excellence/whdt-altmyz-almwssy" TargetMode="External"/><Relationship Id="rId99" Type="http://schemas.openxmlformats.org/officeDocument/2006/relationships/hyperlink" Target="https://research-ebsco-com.sdl.idm.oclc.org/c/5v5h53/viewer/pdf/z3zxfmm6y5" TargetMode="External"/><Relationship Id="rId101" Type="http://schemas.openxmlformats.org/officeDocument/2006/relationships/hyperlink" Target="https://doi.org/10.1111/ejed.12908" TargetMode="External"/><Relationship Id="rId122" Type="http://schemas.openxmlformats.org/officeDocument/2006/relationships/hyperlink" Target="https://ssrn.com/abstract=4424676" TargetMode="Externa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D50F0-98D0-447D-902B-62A8898ED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61</Pages>
  <Words>21610</Words>
  <Characters>123180</Characters>
  <Application>Microsoft Office Word</Application>
  <DocSecurity>0</DocSecurity>
  <Lines>1026</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Maha Fouda</dc:creator>
  <cp:keywords/>
  <dc:description/>
  <cp:lastModifiedBy>OS_10</cp:lastModifiedBy>
  <cp:revision>69</cp:revision>
  <dcterms:created xsi:type="dcterms:W3CDTF">2026-03-05T20:30:00Z</dcterms:created>
  <dcterms:modified xsi:type="dcterms:W3CDTF">2026-03-23T07:31:00Z</dcterms:modified>
</cp:coreProperties>
</file>