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1</w:t>
      </w:r>
      <w:r>
        <w:rPr>
          <w:rFonts w:ascii="Arial" w:hAnsi="Arial" w:cs="Arial" w:eastAsia="Arial"/>
          <w:color w:val="252525"/>
          <w:sz w:val="43"/>
        </w:rPr>
        <w:t>. IAN - Island Area Network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2. Bluetooth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3. SSH, TCP, UDP, HTTP, POP3, DNS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4. 192.54.22.190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5. صحيح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6. صحيح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7. نموذج OSI هو نموذج مفاهيمي يكون محايدًا تجاه تنفيذات البروتوكولات الشبكية والبنية التحتية المحددة.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نموذج TCP/IP يشير إلى التنفيذ الحالي للإنترنت الذي يعتمد على بروتوكولات TCP و IP.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8. اثنين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3"/>
        </w:rPr>
        <w:t>9. UDP</w:t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2025-02-27T19:45:00Z</dcterms:created>
  <dc:creator>Apache POI</dc:creator>
</cp:coreProperties>
</file>