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21621" w:rsidRDefault="009125CE" w:rsidP="00CC2043">
      <w:pPr>
        <w:spacing w:line="360" w:lineRule="auto"/>
        <w:rPr>
          <w:rFonts w:ascii="Simplified Arabic" w:hAnsi="Simplified Arabic" w:cs="Simplified Arabic"/>
          <w:sz w:val="32"/>
          <w:szCs w:val="32"/>
          <w:lang w:bidi="ar-EG"/>
        </w:rPr>
      </w:pPr>
      <w:r w:rsidRPr="00221621">
        <w:rPr>
          <w:rFonts w:ascii="Simplified Arabic" w:hAnsi="Simplified Arabic" w:cs="Simplified Arabic" w:hint="cs"/>
          <w:sz w:val="32"/>
          <w:szCs w:val="32"/>
          <w:rtl/>
          <w:lang w:bidi="ar-EG"/>
        </w:rPr>
        <w:t xml:space="preserve">جامعة ميدأوشن </w:t>
      </w:r>
    </w:p>
    <w:p w14:paraId="1E957002" w14:textId="04B27A9D" w:rsidR="00F546CE" w:rsidRPr="00221621" w:rsidRDefault="009125CE" w:rsidP="00CC2043">
      <w:pPr>
        <w:spacing w:line="360" w:lineRule="auto"/>
        <w:rPr>
          <w:rFonts w:ascii="Simplified Arabic" w:hAnsi="Simplified Arabic" w:cs="Simplified Arabic"/>
          <w:sz w:val="32"/>
          <w:szCs w:val="32"/>
          <w:rtl/>
          <w:lang w:bidi="ar-EG"/>
        </w:rPr>
      </w:pPr>
      <w:r w:rsidRPr="00221621">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21621">
        <w:rPr>
          <w:rFonts w:ascii="Simplified Arabic" w:hAnsi="Simplified Arabic" w:cs="Simplified Arabic" w:hint="cs"/>
          <w:sz w:val="32"/>
          <w:szCs w:val="32"/>
          <w:lang w:bidi="ar-EG"/>
        </w:rPr>
        <w:t xml:space="preserve">    </w:t>
      </w:r>
      <w:r w:rsidRPr="00221621">
        <w:rPr>
          <w:rFonts w:ascii="Simplified Arabic" w:hAnsi="Simplified Arabic" w:cs="Simplified Arabic" w:hint="cs"/>
          <w:sz w:val="32"/>
          <w:szCs w:val="32"/>
          <w:rtl/>
          <w:lang w:bidi="ar-EG"/>
        </w:rPr>
        <w:t xml:space="preserve">كلية الإدارة </w:t>
      </w:r>
    </w:p>
    <w:p w14:paraId="0217C513" w14:textId="186237FB" w:rsidR="009125CE" w:rsidRPr="00221621" w:rsidRDefault="009125CE" w:rsidP="00CC2043">
      <w:pPr>
        <w:spacing w:line="360" w:lineRule="auto"/>
        <w:rPr>
          <w:rFonts w:ascii="Simplified Arabic" w:hAnsi="Simplified Arabic" w:cs="Simplified Arabic"/>
          <w:sz w:val="32"/>
          <w:szCs w:val="32"/>
          <w:rtl/>
          <w:lang w:bidi="ar-EG"/>
        </w:rPr>
      </w:pPr>
      <w:r w:rsidRPr="00221621">
        <w:rPr>
          <w:rFonts w:ascii="Simplified Arabic" w:hAnsi="Simplified Arabic" w:cs="Simplified Arabic" w:hint="cs"/>
          <w:sz w:val="32"/>
          <w:szCs w:val="32"/>
          <w:rtl/>
          <w:lang w:bidi="ar-EG"/>
        </w:rPr>
        <w:t>قسم / تخصص</w:t>
      </w:r>
      <w:r w:rsidR="00992005" w:rsidRPr="00221621">
        <w:rPr>
          <w:rFonts w:ascii="Simplified Arabic" w:hAnsi="Simplified Arabic" w:cs="Simplified Arabic" w:hint="cs"/>
          <w:sz w:val="32"/>
          <w:szCs w:val="32"/>
          <w:rtl/>
          <w:lang w:bidi="ar-EG"/>
        </w:rPr>
        <w:t xml:space="preserve"> ماجستير إدارة المخاطر </w:t>
      </w:r>
    </w:p>
    <w:p w14:paraId="5F6542BF" w14:textId="77777777" w:rsidR="009125CE" w:rsidRPr="00221621" w:rsidRDefault="009125CE" w:rsidP="00CC2043">
      <w:pPr>
        <w:spacing w:line="360" w:lineRule="auto"/>
        <w:rPr>
          <w:rFonts w:ascii="Simplified Arabic" w:hAnsi="Simplified Arabic" w:cs="Simplified Arabic"/>
          <w:sz w:val="32"/>
          <w:szCs w:val="32"/>
          <w:rtl/>
          <w:lang w:bidi="ar-EG"/>
        </w:rPr>
      </w:pPr>
    </w:p>
    <w:p w14:paraId="15C28831" w14:textId="64670942" w:rsidR="009125CE" w:rsidRPr="00221621" w:rsidRDefault="00A74F76" w:rsidP="00CC2043">
      <w:pPr>
        <w:spacing w:line="360" w:lineRule="auto"/>
        <w:jc w:val="center"/>
        <w:rPr>
          <w:rFonts w:ascii="Simplified Arabic" w:hAnsi="Simplified Arabic" w:cs="Simplified Arabic"/>
          <w:sz w:val="32"/>
          <w:szCs w:val="32"/>
          <w:rtl/>
          <w:lang w:bidi="ar-EG"/>
        </w:rPr>
      </w:pPr>
      <w:r w:rsidRPr="00221621">
        <w:rPr>
          <w:rFonts w:ascii="Simplified Arabic" w:hAnsi="Simplified Arabic" w:cs="Simplified Arabic" w:hint="cs"/>
          <w:sz w:val="32"/>
          <w:szCs w:val="32"/>
          <w:rtl/>
          <w:lang w:bidi="ar-EG"/>
        </w:rPr>
        <w:t>عنوان البحث</w:t>
      </w:r>
    </w:p>
    <w:p w14:paraId="1AA4343F" w14:textId="4EA4043B" w:rsidR="009125CE" w:rsidRPr="00221621" w:rsidRDefault="005A4714" w:rsidP="00CC2043">
      <w:pPr>
        <w:spacing w:line="360" w:lineRule="auto"/>
        <w:jc w:val="center"/>
        <w:rPr>
          <w:rFonts w:ascii="Simplified Arabic" w:hAnsi="Simplified Arabic" w:cs="Simplified Arabic"/>
          <w:sz w:val="32"/>
          <w:szCs w:val="32"/>
          <w:rtl/>
          <w:lang w:bidi="ar-EG"/>
        </w:rPr>
      </w:pPr>
      <w:r w:rsidRPr="00221621">
        <w:rPr>
          <w:rFonts w:ascii="Simplified Arabic" w:hAnsi="Simplified Arabic" w:cs="Simplified Arabic" w:hint="cs"/>
          <w:sz w:val="32"/>
          <w:szCs w:val="32"/>
          <w:rtl/>
          <w:lang w:bidi="ar-EG"/>
        </w:rPr>
        <w:t xml:space="preserve"> دراسة </w:t>
      </w:r>
      <w:r w:rsidR="001B7FFE" w:rsidRPr="00221621">
        <w:rPr>
          <w:rFonts w:ascii="Simplified Arabic" w:hAnsi="Simplified Arabic" w:cs="Simplified Arabic" w:hint="cs"/>
          <w:sz w:val="32"/>
          <w:szCs w:val="32"/>
          <w:rtl/>
          <w:lang w:bidi="ar-EG"/>
        </w:rPr>
        <w:t xml:space="preserve">تأثير ادارة المخاطر المؤسسية </w:t>
      </w:r>
      <w:r w:rsidR="00390B54" w:rsidRPr="00221621">
        <w:rPr>
          <w:rFonts w:ascii="Simplified Arabic" w:hAnsi="Simplified Arabic" w:cs="Simplified Arabic" w:hint="cs"/>
          <w:sz w:val="32"/>
          <w:szCs w:val="32"/>
          <w:rtl/>
          <w:lang w:bidi="ar-EG"/>
        </w:rPr>
        <w:t xml:space="preserve"> على الأداء المالي </w:t>
      </w:r>
      <w:r w:rsidR="001B7FFE" w:rsidRPr="00221621">
        <w:rPr>
          <w:rFonts w:ascii="Simplified Arabic" w:hAnsi="Simplified Arabic" w:cs="Simplified Arabic" w:hint="cs"/>
          <w:sz w:val="32"/>
          <w:szCs w:val="32"/>
          <w:rtl/>
          <w:lang w:bidi="ar-EG"/>
        </w:rPr>
        <w:t>دراسة حالة شركات التأمين السعودية</w:t>
      </w:r>
    </w:p>
    <w:p w14:paraId="751A7E65" w14:textId="6D872A85" w:rsidR="009125CE" w:rsidRDefault="009125CE" w:rsidP="00CC2043">
      <w:pPr>
        <w:spacing w:line="360" w:lineRule="auto"/>
        <w:jc w:val="center"/>
        <w:rPr>
          <w:rFonts w:ascii="Simplified Arabic" w:hAnsi="Simplified Arabic" w:cs="Simplified Arabic"/>
          <w:sz w:val="32"/>
          <w:szCs w:val="32"/>
          <w:lang w:bidi="ar-EG"/>
        </w:rPr>
      </w:pPr>
      <w:r w:rsidRPr="00221621">
        <w:rPr>
          <w:rFonts w:ascii="Simplified Arabic" w:hAnsi="Simplified Arabic" w:cs="Simplified Arabic" w:hint="cs"/>
          <w:sz w:val="32"/>
          <w:szCs w:val="32"/>
          <w:rtl/>
          <w:lang w:bidi="ar-EG"/>
        </w:rPr>
        <w:t>إعداد الطالب/</w:t>
      </w:r>
    </w:p>
    <w:p w14:paraId="3D25CB81" w14:textId="34DE0427" w:rsidR="006A679F" w:rsidRDefault="006A679F" w:rsidP="00CC2043">
      <w:pPr>
        <w:spacing w:line="360" w:lineRule="auto"/>
        <w:jc w:val="center"/>
        <w:rPr>
          <w:rFonts w:ascii="Simplified Arabic" w:hAnsi="Simplified Arabic" w:cs="Simplified Arabic"/>
          <w:sz w:val="32"/>
          <w:szCs w:val="32"/>
          <w:lang w:bidi="ar-EG"/>
        </w:rPr>
      </w:pPr>
      <w:r w:rsidRPr="006A679F">
        <w:rPr>
          <w:rFonts w:ascii="Simplified Arabic" w:hAnsi="Simplified Arabic" w:cs="Simplified Arabic"/>
          <w:sz w:val="32"/>
          <w:szCs w:val="32"/>
          <w:rtl/>
          <w:lang w:bidi="ar-EG"/>
        </w:rPr>
        <w:t>يحي موسي قصادي</w:t>
      </w:r>
    </w:p>
    <w:p w14:paraId="1BB1AD1F" w14:textId="5DB42ECF" w:rsidR="006A679F" w:rsidRDefault="006A679F" w:rsidP="00CC2043">
      <w:pPr>
        <w:spacing w:line="36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الرقم الجامعي/</w:t>
      </w:r>
    </w:p>
    <w:p w14:paraId="58D6152F" w14:textId="10AFF8B6" w:rsidR="009125CE" w:rsidRPr="00221621" w:rsidRDefault="006A679F" w:rsidP="006A679F">
      <w:pPr>
        <w:spacing w:line="360" w:lineRule="auto"/>
        <w:jc w:val="center"/>
        <w:rPr>
          <w:rFonts w:ascii="Simplified Arabic" w:hAnsi="Simplified Arabic" w:cs="Simplified Arabic"/>
          <w:sz w:val="32"/>
          <w:szCs w:val="32"/>
          <w:rtl/>
          <w:lang w:bidi="ar-EG"/>
        </w:rPr>
      </w:pPr>
      <w:r w:rsidRPr="006A679F">
        <w:rPr>
          <w:rFonts w:ascii="Simplified Arabic" w:hAnsi="Simplified Arabic" w:cs="Simplified Arabic"/>
          <w:sz w:val="32"/>
          <w:szCs w:val="32"/>
          <w:rtl/>
        </w:rPr>
        <w:t>251003226</w:t>
      </w:r>
    </w:p>
    <w:p w14:paraId="5F4EE2DE" w14:textId="1A92484F" w:rsidR="009125CE" w:rsidRDefault="009125CE" w:rsidP="00CC2043">
      <w:pPr>
        <w:spacing w:line="360" w:lineRule="auto"/>
        <w:jc w:val="center"/>
        <w:rPr>
          <w:rFonts w:ascii="Simplified Arabic" w:hAnsi="Simplified Arabic" w:cs="Simplified Arabic"/>
          <w:sz w:val="32"/>
          <w:szCs w:val="32"/>
          <w:rtl/>
          <w:lang w:bidi="ar-EG"/>
        </w:rPr>
      </w:pPr>
      <w:r w:rsidRPr="00221621">
        <w:rPr>
          <w:rFonts w:ascii="Simplified Arabic" w:hAnsi="Simplified Arabic" w:cs="Simplified Arabic" w:hint="cs"/>
          <w:sz w:val="32"/>
          <w:szCs w:val="32"/>
          <w:rtl/>
          <w:lang w:bidi="ar-EG"/>
        </w:rPr>
        <w:t>إشراف/</w:t>
      </w:r>
    </w:p>
    <w:p w14:paraId="18793D6A" w14:textId="5446BF37" w:rsidR="006A679F" w:rsidRPr="006A679F" w:rsidRDefault="006A679F" w:rsidP="006A679F">
      <w:pPr>
        <w:spacing w:line="360" w:lineRule="auto"/>
        <w:jc w:val="center"/>
        <w:rPr>
          <w:rFonts w:ascii="Simplified Arabic" w:hAnsi="Simplified Arabic" w:cs="Simplified Arabic"/>
          <w:sz w:val="32"/>
          <w:szCs w:val="32"/>
          <w:rtl/>
          <w:lang w:bidi="ar-EG"/>
        </w:rPr>
      </w:pPr>
      <w:r w:rsidRPr="006A679F">
        <w:rPr>
          <w:rFonts w:ascii="Simplified Arabic" w:hAnsi="Simplified Arabic" w:cs="Simplified Arabic" w:hint="cs"/>
          <w:sz w:val="32"/>
          <w:szCs w:val="32"/>
          <w:rtl/>
          <w:lang w:bidi="ar-EG"/>
        </w:rPr>
        <w:t>د</w:t>
      </w:r>
      <w:r w:rsidRPr="006A679F">
        <w:rPr>
          <w:rFonts w:ascii="Simplified Arabic" w:hAnsi="Simplified Arabic" w:cs="Simplified Arabic"/>
          <w:sz w:val="32"/>
          <w:szCs w:val="32"/>
          <w:rtl/>
          <w:lang w:bidi="ar-EG"/>
        </w:rPr>
        <w:t>.</w:t>
      </w:r>
      <w:r w:rsidRPr="006A679F">
        <w:rPr>
          <w:rFonts w:ascii="Simplified Arabic" w:hAnsi="Simplified Arabic" w:cs="Simplified Arabic" w:hint="cs"/>
          <w:sz w:val="32"/>
          <w:szCs w:val="32"/>
          <w:rtl/>
          <w:lang w:bidi="ar-EG"/>
        </w:rPr>
        <w:t xml:space="preserve"> </w:t>
      </w:r>
      <w:r w:rsidRPr="006A679F">
        <w:rPr>
          <w:rFonts w:ascii="Simplified Arabic" w:hAnsi="Simplified Arabic" w:cs="Simplified Arabic" w:hint="cs"/>
          <w:sz w:val="32"/>
          <w:szCs w:val="32"/>
          <w:rtl/>
          <w:lang w:bidi="ar-EG"/>
        </w:rPr>
        <w:t>الفيصل</w:t>
      </w:r>
      <w:r w:rsidRPr="006A679F">
        <w:rPr>
          <w:rFonts w:ascii="Simplified Arabic" w:hAnsi="Simplified Arabic" w:cs="Simplified Arabic"/>
          <w:sz w:val="32"/>
          <w:szCs w:val="32"/>
          <w:rtl/>
          <w:lang w:bidi="ar-EG"/>
        </w:rPr>
        <w:t xml:space="preserve"> </w:t>
      </w:r>
      <w:r w:rsidRPr="006A679F">
        <w:rPr>
          <w:rFonts w:ascii="Simplified Arabic" w:hAnsi="Simplified Arabic" w:cs="Simplified Arabic" w:hint="cs"/>
          <w:sz w:val="32"/>
          <w:szCs w:val="32"/>
          <w:rtl/>
          <w:lang w:bidi="ar-EG"/>
        </w:rPr>
        <w:t>عبدالحميد</w:t>
      </w:r>
      <w:r w:rsidRPr="006A679F">
        <w:rPr>
          <w:rFonts w:ascii="Simplified Arabic" w:hAnsi="Simplified Arabic" w:cs="Simplified Arabic"/>
          <w:sz w:val="32"/>
          <w:szCs w:val="32"/>
          <w:rtl/>
          <w:lang w:bidi="ar-EG"/>
        </w:rPr>
        <w:t xml:space="preserve"> </w:t>
      </w:r>
      <w:r w:rsidRPr="006A679F">
        <w:rPr>
          <w:rFonts w:ascii="Simplified Arabic" w:hAnsi="Simplified Arabic" w:cs="Simplified Arabic" w:hint="cs"/>
          <w:sz w:val="32"/>
          <w:szCs w:val="32"/>
          <w:rtl/>
          <w:lang w:bidi="ar-EG"/>
        </w:rPr>
        <w:t>محمد</w:t>
      </w:r>
      <w:r w:rsidRPr="006A679F">
        <w:rPr>
          <w:rFonts w:ascii="Simplified Arabic" w:hAnsi="Simplified Arabic" w:cs="Simplified Arabic" w:hint="cs"/>
          <w:sz w:val="32"/>
          <w:szCs w:val="32"/>
          <w:rtl/>
          <w:lang w:bidi="ar-EG"/>
        </w:rPr>
        <w:t xml:space="preserve">   </w:t>
      </w:r>
      <w:r>
        <w:rPr>
          <w:rFonts w:ascii="Simplified Arabic" w:hAnsi="Simplified Arabic" w:cs="Simplified Arabic" w:hint="cs"/>
          <w:sz w:val="32"/>
          <w:szCs w:val="32"/>
          <w:rtl/>
          <w:lang w:bidi="ar-EG"/>
        </w:rPr>
        <w:t xml:space="preserve">                       </w:t>
      </w:r>
      <w:r w:rsidRPr="006A679F">
        <w:rPr>
          <w:rFonts w:ascii="Simplified Arabic" w:hAnsi="Simplified Arabic" w:cs="Simplified Arabic" w:hint="cs"/>
          <w:sz w:val="32"/>
          <w:szCs w:val="32"/>
          <w:rtl/>
          <w:lang w:bidi="ar-EG"/>
        </w:rPr>
        <w:t xml:space="preserve">           </w:t>
      </w:r>
      <w:r w:rsidRPr="006A679F">
        <w:rPr>
          <w:rFonts w:ascii="Simplified Arabic" w:hAnsi="Simplified Arabic" w:cs="Simplified Arabic" w:hint="cs"/>
          <w:sz w:val="32"/>
          <w:szCs w:val="32"/>
          <w:rtl/>
          <w:lang w:bidi="ar-EG"/>
        </w:rPr>
        <w:t>د</w:t>
      </w:r>
      <w:r w:rsidRPr="006A679F">
        <w:rPr>
          <w:rFonts w:ascii="Simplified Arabic" w:hAnsi="Simplified Arabic" w:cs="Simplified Arabic"/>
          <w:sz w:val="32"/>
          <w:szCs w:val="32"/>
          <w:rtl/>
          <w:lang w:bidi="ar-EG"/>
        </w:rPr>
        <w:t>.</w:t>
      </w:r>
      <w:r w:rsidRPr="006A679F">
        <w:rPr>
          <w:rFonts w:ascii="Simplified Arabic" w:hAnsi="Simplified Arabic" w:cs="Simplified Arabic" w:hint="cs"/>
          <w:sz w:val="32"/>
          <w:szCs w:val="32"/>
          <w:rtl/>
          <w:lang w:bidi="ar-EG"/>
        </w:rPr>
        <w:t xml:space="preserve"> </w:t>
      </w:r>
      <w:r w:rsidRPr="006A679F">
        <w:rPr>
          <w:rFonts w:ascii="Simplified Arabic" w:hAnsi="Simplified Arabic" w:cs="Simplified Arabic" w:hint="cs"/>
          <w:sz w:val="32"/>
          <w:szCs w:val="32"/>
          <w:rtl/>
          <w:lang w:bidi="ar-EG"/>
        </w:rPr>
        <w:t>فايز</w:t>
      </w:r>
      <w:r w:rsidRPr="006A679F">
        <w:rPr>
          <w:rFonts w:ascii="Simplified Arabic" w:hAnsi="Simplified Arabic" w:cs="Simplified Arabic"/>
          <w:sz w:val="32"/>
          <w:szCs w:val="32"/>
          <w:rtl/>
          <w:lang w:bidi="ar-EG"/>
        </w:rPr>
        <w:t xml:space="preserve"> </w:t>
      </w:r>
      <w:r w:rsidRPr="006A679F">
        <w:rPr>
          <w:rFonts w:ascii="Simplified Arabic" w:hAnsi="Simplified Arabic" w:cs="Simplified Arabic" w:hint="cs"/>
          <w:sz w:val="32"/>
          <w:szCs w:val="32"/>
          <w:rtl/>
          <w:lang w:bidi="ar-EG"/>
        </w:rPr>
        <w:t>علي</w:t>
      </w:r>
      <w:r w:rsidRPr="006A679F">
        <w:rPr>
          <w:rFonts w:ascii="Simplified Arabic" w:hAnsi="Simplified Arabic" w:cs="Simplified Arabic"/>
          <w:sz w:val="32"/>
          <w:szCs w:val="32"/>
          <w:rtl/>
          <w:lang w:bidi="ar-EG"/>
        </w:rPr>
        <w:t xml:space="preserve"> </w:t>
      </w:r>
      <w:r w:rsidRPr="006A679F">
        <w:rPr>
          <w:rFonts w:ascii="Simplified Arabic" w:hAnsi="Simplified Arabic" w:cs="Simplified Arabic" w:hint="cs"/>
          <w:sz w:val="32"/>
          <w:szCs w:val="32"/>
          <w:rtl/>
          <w:lang w:bidi="ar-EG"/>
        </w:rPr>
        <w:t>جر</w:t>
      </w:r>
      <w:r w:rsidRPr="006A679F">
        <w:rPr>
          <w:rFonts w:ascii="Simplified Arabic" w:hAnsi="Simplified Arabic" w:cs="Simplified Arabic" w:hint="cs"/>
          <w:sz w:val="32"/>
          <w:szCs w:val="32"/>
          <w:rtl/>
          <w:lang w:bidi="ar-EG"/>
        </w:rPr>
        <w:t>ا</w:t>
      </w:r>
      <w:r w:rsidRPr="006A679F">
        <w:rPr>
          <w:rFonts w:ascii="Simplified Arabic" w:hAnsi="Simplified Arabic" w:cs="Simplified Arabic" w:hint="cs"/>
          <w:sz w:val="32"/>
          <w:szCs w:val="32"/>
          <w:rtl/>
          <w:lang w:bidi="ar-EG"/>
        </w:rPr>
        <w:t>د</w:t>
      </w:r>
    </w:p>
    <w:p w14:paraId="14480418" w14:textId="78A6C3AC" w:rsidR="009125CE" w:rsidRPr="00221621" w:rsidRDefault="009125CE" w:rsidP="00CC2043">
      <w:pPr>
        <w:spacing w:line="360" w:lineRule="auto"/>
        <w:jc w:val="center"/>
        <w:rPr>
          <w:rFonts w:ascii="Simplified Arabic" w:hAnsi="Simplified Arabic" w:cs="Simplified Arabic"/>
          <w:sz w:val="32"/>
          <w:szCs w:val="32"/>
          <w:rtl/>
          <w:lang w:bidi="ar-EG"/>
        </w:rPr>
      </w:pPr>
      <w:r w:rsidRPr="00221621">
        <w:rPr>
          <w:rFonts w:ascii="Simplified Arabic" w:hAnsi="Simplified Arabic" w:cs="Simplified Arabic" w:hint="cs"/>
          <w:sz w:val="32"/>
          <w:szCs w:val="32"/>
          <w:rtl/>
          <w:lang w:bidi="ar-EG"/>
        </w:rPr>
        <w:t>العام الدراسي:</w:t>
      </w:r>
    </w:p>
    <w:p w14:paraId="73019B53" w14:textId="77777777" w:rsidR="00CC2043" w:rsidRDefault="00461CB0" w:rsidP="00CC2043">
      <w:pPr>
        <w:spacing w:line="360" w:lineRule="auto"/>
        <w:jc w:val="center"/>
        <w:rPr>
          <w:rFonts w:ascii="Simplified Arabic" w:hAnsi="Simplified Arabic" w:cs="Simplified Arabic"/>
          <w:sz w:val="32"/>
          <w:szCs w:val="32"/>
          <w:rtl/>
          <w:lang w:bidi="ar-EG"/>
        </w:rPr>
      </w:pPr>
      <w:r w:rsidRPr="00221621">
        <w:rPr>
          <w:rFonts w:ascii="Simplified Arabic" w:hAnsi="Simplified Arabic" w:cs="Simplified Arabic" w:hint="cs"/>
          <w:sz w:val="32"/>
          <w:szCs w:val="32"/>
          <w:rtl/>
          <w:lang w:bidi="ar-EG"/>
        </w:rPr>
        <w:t>٢٠٢</w:t>
      </w:r>
      <w:r w:rsidR="008A23FD" w:rsidRPr="00221621">
        <w:rPr>
          <w:rFonts w:ascii="Simplified Arabic" w:hAnsi="Simplified Arabic" w:cs="Simplified Arabic" w:hint="cs"/>
          <w:sz w:val="32"/>
          <w:szCs w:val="32"/>
          <w:rtl/>
          <w:lang w:bidi="ar-EG"/>
        </w:rPr>
        <w:t>٥</w:t>
      </w:r>
    </w:p>
    <w:p w14:paraId="044E5008" w14:textId="77777777" w:rsidR="009D219C" w:rsidRPr="00221621" w:rsidRDefault="009D219C" w:rsidP="00CC2043">
      <w:pPr>
        <w:pStyle w:val="Heading2"/>
        <w:bidi/>
        <w:spacing w:before="0" w:beforeAutospacing="0" w:after="120" w:afterAutospacing="0" w:line="360" w:lineRule="auto"/>
        <w:divId w:val="700207277"/>
        <w:rPr>
          <w:rFonts w:ascii="Simplified Arabic" w:eastAsia="Times New Roman" w:hAnsi="Simplified Arabic" w:cs="Simplified Arabic"/>
          <w:b w:val="0"/>
          <w:bCs w:val="0"/>
          <w:color w:val="1B1C1D"/>
          <w:sz w:val="32"/>
          <w:szCs w:val="32"/>
        </w:rPr>
      </w:pPr>
      <w:r w:rsidRPr="00221621">
        <w:rPr>
          <w:rFonts w:ascii="Simplified Arabic" w:eastAsia="Times New Roman" w:hAnsi="Simplified Arabic" w:cs="Simplified Arabic" w:hint="cs"/>
          <w:b w:val="0"/>
          <w:bCs w:val="0"/>
          <w:color w:val="1B1C1D"/>
          <w:sz w:val="32"/>
          <w:szCs w:val="32"/>
          <w:rtl/>
        </w:rPr>
        <w:lastRenderedPageBreak/>
        <w:t>ملخص الدراسة</w:t>
      </w:r>
    </w:p>
    <w:p w14:paraId="4B60E9CB" w14:textId="77777777" w:rsidR="009D219C" w:rsidRPr="00221621" w:rsidRDefault="009D219C" w:rsidP="00CC2043">
      <w:pPr>
        <w:pStyle w:val="NormalWeb"/>
        <w:bidi/>
        <w:spacing w:before="0" w:beforeAutospacing="0" w:after="0" w:afterAutospacing="0" w:line="360" w:lineRule="auto"/>
        <w:divId w:val="70020727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هدفت هذه الدراسة إلى </w:t>
      </w:r>
      <w:r w:rsidRPr="00221621">
        <w:rPr>
          <w:rStyle w:val="Strong"/>
          <w:rFonts w:ascii="Simplified Arabic" w:hAnsi="Simplified Arabic" w:cs="Simplified Arabic" w:hint="cs"/>
          <w:b w:val="0"/>
          <w:bCs w:val="0"/>
          <w:color w:val="1B1C1D"/>
          <w:sz w:val="32"/>
          <w:szCs w:val="32"/>
          <w:bdr w:val="none" w:sz="0" w:space="0" w:color="auto" w:frame="1"/>
          <w:rtl/>
        </w:rPr>
        <w:t>تقييم مستوى تطبيق ممارسات إدارة المخاطر المؤسسية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 في شركات التأمين المدرجة في السوق المالية السعودية</w:t>
      </w:r>
      <w:r w:rsidRPr="00221621">
        <w:rPr>
          <w:rFonts w:ascii="Simplified Arabic" w:hAnsi="Simplified Arabic" w:cs="Simplified Arabic" w:hint="cs"/>
          <w:color w:val="1B1C1D"/>
          <w:sz w:val="32"/>
          <w:szCs w:val="32"/>
          <w:rtl/>
        </w:rPr>
        <w:t>. اعتمدت الدراسة على استبيان تم توزيعه على 100 مستجيب، غالبيتهم من مديري إدارة المخاطر والتدقيق الداخلي، وذوي خبرة ومؤهلات علمية عالية في القطاع.</w:t>
      </w:r>
    </w:p>
    <w:p w14:paraId="5FF5F500" w14:textId="77777777" w:rsidR="009D219C" w:rsidRPr="00221621" w:rsidRDefault="009D219C" w:rsidP="00CC2043">
      <w:pPr>
        <w:pStyle w:val="NormalWeb"/>
        <w:bidi/>
        <w:spacing w:before="0" w:beforeAutospacing="0" w:after="0" w:afterAutospacing="0" w:line="360" w:lineRule="auto"/>
        <w:divId w:val="70020727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أظهرت النتائج أن شركات التأمين السعودية تُطبق </w:t>
      </w:r>
      <w:r w:rsidRPr="00221621">
        <w:rPr>
          <w:rStyle w:val="Strong"/>
          <w:rFonts w:ascii="Simplified Arabic" w:hAnsi="Simplified Arabic" w:cs="Simplified Arabic" w:hint="cs"/>
          <w:b w:val="0"/>
          <w:bCs w:val="0"/>
          <w:color w:val="1B1C1D"/>
          <w:sz w:val="32"/>
          <w:szCs w:val="32"/>
          <w:bdr w:val="none" w:sz="0" w:space="0" w:color="auto" w:frame="1"/>
          <w:rtl/>
        </w:rPr>
        <w:t>مستوى جيداً بشكل عام</w:t>
      </w:r>
      <w:r w:rsidRPr="00221621">
        <w:rPr>
          <w:rFonts w:ascii="Simplified Arabic" w:hAnsi="Simplified Arabic" w:cs="Simplified Arabic" w:hint="cs"/>
          <w:color w:val="1B1C1D"/>
          <w:sz w:val="32"/>
          <w:szCs w:val="32"/>
          <w:rtl/>
        </w:rPr>
        <w:t xml:space="preserve"> من ممارسات إدارة المخاطر المؤسسية عبر أبعادها الرئيسية. وقد برز بعد </w:t>
      </w:r>
      <w:r w:rsidRPr="00221621">
        <w:rPr>
          <w:rStyle w:val="Strong"/>
          <w:rFonts w:ascii="Simplified Arabic" w:hAnsi="Simplified Arabic" w:cs="Simplified Arabic" w:hint="cs"/>
          <w:b w:val="0"/>
          <w:bCs w:val="0"/>
          <w:color w:val="1B1C1D"/>
          <w:sz w:val="32"/>
          <w:szCs w:val="32"/>
          <w:bdr w:val="none" w:sz="0" w:space="0" w:color="auto" w:frame="1"/>
          <w:rtl/>
        </w:rPr>
        <w:t>"بيئة الرقابة الداخلية" كالأعلى تقييمًا</w:t>
      </w:r>
      <w:r w:rsidRPr="00221621">
        <w:rPr>
          <w:rFonts w:ascii="Simplified Arabic" w:hAnsi="Simplified Arabic" w:cs="Simplified Arabic" w:hint="cs"/>
          <w:color w:val="1B1C1D"/>
          <w:sz w:val="32"/>
          <w:szCs w:val="32"/>
          <w:rtl/>
        </w:rPr>
        <w:t xml:space="preserve">، مما يشير إلى وجود أسس قوية من السياسات والالتزام الإداري. بينما كان بعد </w:t>
      </w:r>
      <w:r w:rsidRPr="00221621">
        <w:rPr>
          <w:rStyle w:val="Strong"/>
          <w:rFonts w:ascii="Simplified Arabic" w:hAnsi="Simplified Arabic" w:cs="Simplified Arabic" w:hint="cs"/>
          <w:b w:val="0"/>
          <w:bCs w:val="0"/>
          <w:color w:val="1B1C1D"/>
          <w:sz w:val="32"/>
          <w:szCs w:val="32"/>
          <w:bdr w:val="none" w:sz="0" w:space="0" w:color="auto" w:frame="1"/>
          <w:rtl/>
        </w:rPr>
        <w:t>"الاستجابة للمخاطر" هو الأقل تقييمًا</w:t>
      </w:r>
      <w:r w:rsidRPr="00221621">
        <w:rPr>
          <w:rFonts w:ascii="Simplified Arabic" w:hAnsi="Simplified Arabic" w:cs="Simplified Arabic" w:hint="cs"/>
          <w:color w:val="1B1C1D"/>
          <w:sz w:val="32"/>
          <w:szCs w:val="32"/>
          <w:rtl/>
        </w:rPr>
        <w:t>، مما يشير إلى وجود فرصة للتحسين في كفاءة آليات التعامل مع المخاطر وتخصيص الموارد لها.</w:t>
      </w:r>
    </w:p>
    <w:p w14:paraId="79C4DC2F" w14:textId="77777777" w:rsidR="009D219C" w:rsidRPr="00221621" w:rsidRDefault="009D219C" w:rsidP="00CC2043">
      <w:pPr>
        <w:pStyle w:val="NormalWeb"/>
        <w:bidi/>
        <w:spacing w:before="0" w:beforeAutospacing="0" w:after="0" w:afterAutospacing="0" w:line="360" w:lineRule="auto"/>
        <w:divId w:val="70020727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بناءً على هذه النتائج، أوصت الدراسة بـ </w:t>
      </w:r>
      <w:r w:rsidRPr="00221621">
        <w:rPr>
          <w:rStyle w:val="Strong"/>
          <w:rFonts w:ascii="Simplified Arabic" w:hAnsi="Simplified Arabic" w:cs="Simplified Arabic" w:hint="cs"/>
          <w:b w:val="0"/>
          <w:bCs w:val="0"/>
          <w:color w:val="1B1C1D"/>
          <w:sz w:val="32"/>
          <w:szCs w:val="32"/>
          <w:bdr w:val="none" w:sz="0" w:space="0" w:color="auto" w:frame="1"/>
          <w:rtl/>
        </w:rPr>
        <w:t>تعزيز كفاءة الاستجابة للمخاطر، وتحسين أدوات وتقنيات تحديد وتقييم المخاطر، وتطوير ثقافة المخاطر، والاستفادة القصوى من التكنولوجيا في المعلومات والاتصال، إضافة إلى المراجعة الدورية لاستقلالية وظيفة إدارة المخاطر</w:t>
      </w:r>
      <w:r w:rsidRPr="00221621">
        <w:rPr>
          <w:rFonts w:ascii="Simplified Arabic" w:hAnsi="Simplified Arabic" w:cs="Simplified Arabic" w:hint="cs"/>
          <w:color w:val="1B1C1D"/>
          <w:sz w:val="32"/>
          <w:szCs w:val="32"/>
          <w:rtl/>
        </w:rPr>
        <w:t xml:space="preserve"> لضمان استمرارية وفعالية 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في هذا القطاع الحيوي.</w:t>
      </w:r>
    </w:p>
    <w:p w14:paraId="18D28E70" w14:textId="77777777" w:rsidR="009D219C" w:rsidRPr="00221621" w:rsidRDefault="009D219C" w:rsidP="00CC2043">
      <w:pPr>
        <w:pStyle w:val="Heading2"/>
        <w:bidi/>
        <w:spacing w:before="0" w:beforeAutospacing="0" w:after="120" w:afterAutospacing="0" w:line="360" w:lineRule="auto"/>
        <w:divId w:val="204367503"/>
        <w:rPr>
          <w:rFonts w:ascii="Simplified Arabic" w:eastAsia="Times New Roman" w:hAnsi="Simplified Arabic" w:cs="Simplified Arabic"/>
          <w:b w:val="0"/>
          <w:bCs w:val="0"/>
          <w:color w:val="1B1C1D"/>
          <w:sz w:val="32"/>
          <w:szCs w:val="32"/>
          <w:rtl/>
        </w:rPr>
      </w:pPr>
    </w:p>
    <w:p w14:paraId="381C1E23" w14:textId="77777777" w:rsidR="009D219C" w:rsidRDefault="009D219C" w:rsidP="00CC2043">
      <w:pPr>
        <w:pStyle w:val="Heading2"/>
        <w:bidi/>
        <w:spacing w:before="0" w:beforeAutospacing="0" w:after="120" w:afterAutospacing="0" w:line="360" w:lineRule="auto"/>
        <w:divId w:val="204367503"/>
        <w:rPr>
          <w:rFonts w:ascii="Simplified Arabic" w:eastAsia="Times New Roman" w:hAnsi="Simplified Arabic" w:cs="Simplified Arabic"/>
          <w:b w:val="0"/>
          <w:bCs w:val="0"/>
          <w:color w:val="1B1C1D"/>
          <w:sz w:val="32"/>
          <w:szCs w:val="32"/>
          <w:rtl/>
        </w:rPr>
      </w:pPr>
    </w:p>
    <w:p w14:paraId="5F4B209F" w14:textId="77777777" w:rsidR="00510139" w:rsidRPr="00221621" w:rsidRDefault="00510139" w:rsidP="00510139">
      <w:pPr>
        <w:pStyle w:val="Heading2"/>
        <w:bidi/>
        <w:spacing w:before="0" w:beforeAutospacing="0" w:after="120" w:afterAutospacing="0" w:line="360" w:lineRule="auto"/>
        <w:divId w:val="204367503"/>
        <w:rPr>
          <w:rFonts w:ascii="Simplified Arabic" w:eastAsia="Times New Roman" w:hAnsi="Simplified Arabic" w:cs="Simplified Arabic"/>
          <w:b w:val="0"/>
          <w:bCs w:val="0"/>
          <w:color w:val="1B1C1D"/>
          <w:sz w:val="32"/>
          <w:szCs w:val="32"/>
          <w:rtl/>
        </w:rPr>
      </w:pPr>
    </w:p>
    <w:p w14:paraId="4C2D3309" w14:textId="60AF1742" w:rsidR="008F19F8" w:rsidRPr="00221621" w:rsidRDefault="008F19F8" w:rsidP="00CC2043">
      <w:pPr>
        <w:pStyle w:val="Heading2"/>
        <w:bidi/>
        <w:spacing w:before="0" w:beforeAutospacing="0" w:after="120" w:afterAutospacing="0" w:line="360" w:lineRule="auto"/>
        <w:divId w:val="20436750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مقدمة الدراسة</w:t>
      </w:r>
    </w:p>
    <w:p w14:paraId="7D0BC5A5" w14:textId="77777777" w:rsidR="008F19F8" w:rsidRPr="00221621" w:rsidRDefault="008F19F8" w:rsidP="00CC2043">
      <w:pPr>
        <w:pStyle w:val="NormalWeb"/>
        <w:bidi/>
        <w:spacing w:before="0" w:beforeAutospacing="0" w:after="240" w:afterAutospacing="0" w:line="360" w:lineRule="auto"/>
        <w:divId w:val="20436750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تُعدّ إدارة المخاطر المؤسسية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من الركائز الأساسية في عالم الأعمال الحديث، لا سيّما في القطاعات التي تتسم بحساسية عالية للمخاطر مثل قطاع التأمين. فمع التزايد المستمر في حجم وتعقيد المخاطر التي تواجه الشركات، بدءًا من المخاطر التشغيلية والمالية ووصولًا إلى المخاطر الاستراتيجية ومخاطر الامتثال، أصبح تبنّي إطار شامل لإدارة المخاطر ضرورة حتمية لضمان الاستدامة وتعزيز القدرة التنافسية. تعنى إدارة المخاطر المؤسسية بدمج عملية تحديد المخاطر وتقييمها، والاستجابة لها، ومراقبتها في جميع مستويات وأنشطة المنظمة، بهدف حماية قيمة المساهمين وتحقيق الأهداف الاستراتيجية.</w:t>
      </w:r>
    </w:p>
    <w:p w14:paraId="47AA41ED" w14:textId="77777777" w:rsidR="008F19F8" w:rsidRPr="00221621" w:rsidRDefault="008F19F8" w:rsidP="00CC2043">
      <w:pPr>
        <w:pStyle w:val="NormalWeb"/>
        <w:bidi/>
        <w:spacing w:before="0" w:beforeAutospacing="0" w:after="240" w:afterAutospacing="0" w:line="360" w:lineRule="auto"/>
        <w:divId w:val="20436750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وفي سياق الشركات المالية، وبالأخص شركات التأمين، يكتسب دور إدارة المخاطر المؤسسية أهمية مضاعفة. فشركات التأمين بطبيعتها تتعامل مع المخاطر كمادة أساسية لعملها؛ إذ تقوم بتحويل المخاطر من الأفراد والشركات إلى محافظ تأمينية. لذا، فإن كفاءة وفعالية نظام إدارة المخاطر لديها تنعكس مباشرة على قدرتها على تحقيق الربحية، والحفاظ على ملاءتها المالية، وبناء ثقة العملاء والمستثمرين. أي قصور في هذا الجانب قد يؤدي إلى خسائر فادحة، وانهيار مالي، وفقدان للمصداقية في السوق.</w:t>
      </w:r>
    </w:p>
    <w:p w14:paraId="1692F1C5" w14:textId="3F0F17F6" w:rsidR="004C35E4" w:rsidRPr="00221621" w:rsidRDefault="008F19F8" w:rsidP="00CC2043">
      <w:pPr>
        <w:pStyle w:val="NormalWeb"/>
        <w:bidi/>
        <w:spacing w:before="0" w:beforeAutospacing="0" w:after="0" w:afterAutospacing="0" w:line="360" w:lineRule="auto"/>
        <w:divId w:val="20436750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تهدف هذه الدراسة إلى </w:t>
      </w:r>
      <w:r w:rsidRPr="00221621">
        <w:rPr>
          <w:rStyle w:val="Strong"/>
          <w:rFonts w:ascii="Simplified Arabic" w:hAnsi="Simplified Arabic" w:cs="Simplified Arabic" w:hint="cs"/>
          <w:b w:val="0"/>
          <w:bCs w:val="0"/>
          <w:color w:val="1B1C1D"/>
          <w:sz w:val="32"/>
          <w:szCs w:val="32"/>
          <w:bdr w:val="none" w:sz="0" w:space="0" w:color="auto" w:frame="1"/>
          <w:rtl/>
        </w:rPr>
        <w:t>تقييم تأثير إدارة المخاطر المؤسسية على الأداء المالي لشركات التأمين السعودية</w:t>
      </w:r>
      <w:r w:rsidRPr="00221621">
        <w:rPr>
          <w:rFonts w:ascii="Simplified Arabic" w:hAnsi="Simplified Arabic" w:cs="Simplified Arabic" w:hint="cs"/>
          <w:color w:val="1B1C1D"/>
          <w:sz w:val="32"/>
          <w:szCs w:val="32"/>
          <w:rtl/>
        </w:rPr>
        <w:t xml:space="preserve">. حيث شهد القطاع المالي السعودي، بما في ذلك قطاع التأمين، </w:t>
      </w:r>
      <w:r w:rsidRPr="00221621">
        <w:rPr>
          <w:rFonts w:ascii="Simplified Arabic" w:hAnsi="Simplified Arabic" w:cs="Simplified Arabic" w:hint="cs"/>
          <w:color w:val="1B1C1D"/>
          <w:sz w:val="32"/>
          <w:szCs w:val="32"/>
          <w:rtl/>
        </w:rPr>
        <w:lastRenderedPageBreak/>
        <w:t>تطورات تنظيمية وهيكلية كبيرة خلال السنوات الأخيرة، مما يجعله بيئة خصبة لدراسة مدى استجابة الشركات لهذه المتغيرات وتأثيرها على ممارسات إدارة المخاطر والأداء المالي. من خلال تحليل البيانات المالية وممارسات إدارة المخاطر لعدد من شركات التأمين المدرجة في السوق المالية السعودية، ستسعى الدراسة إلى الكشف عن طبيعة العلاقة بين قوة وتطبيق أطر إدارة المخاطر المؤسسية ومؤشرات الأداء المالي الرئيسية مثل الربحية، الكفاءة التشغيلية، والقيمة السوقية. تسهم هذه النتائج في تقديم رؤى قيمة للمشرعين، والإدارة العليا في شركات التأمين، والباحثين، حول أهمية الاستثمار في أنظمة إدارة مخاطر مؤسسية قوية لتحقيق استقرار مالي ونمو مستدام.</w:t>
      </w:r>
    </w:p>
    <w:p w14:paraId="1E51D076" w14:textId="77777777" w:rsidR="004C35E4" w:rsidRPr="00221621" w:rsidRDefault="004C35E4" w:rsidP="00CC2043">
      <w:pPr>
        <w:pStyle w:val="Heading2"/>
        <w:bidi/>
        <w:spacing w:before="0" w:beforeAutospacing="0" w:after="120" w:afterAutospacing="0" w:line="360" w:lineRule="auto"/>
        <w:divId w:val="1621572384"/>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مشكلة الدراسة</w:t>
      </w:r>
    </w:p>
    <w:p w14:paraId="43B6F3B1" w14:textId="77777777" w:rsidR="004C35E4" w:rsidRPr="00221621" w:rsidRDefault="004C35E4" w:rsidP="00CC2043">
      <w:pPr>
        <w:pStyle w:val="NormalWeb"/>
        <w:bidi/>
        <w:spacing w:before="0" w:beforeAutospacing="0" w:after="0" w:afterAutospacing="0" w:line="360" w:lineRule="auto"/>
        <w:divId w:val="1621572384"/>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على الرغم من الإدراك المتزايد لأهمية </w:t>
      </w:r>
      <w:r w:rsidRPr="00221621">
        <w:rPr>
          <w:rStyle w:val="Strong"/>
          <w:rFonts w:ascii="Simplified Arabic" w:hAnsi="Simplified Arabic" w:cs="Simplified Arabic" w:hint="cs"/>
          <w:b w:val="0"/>
          <w:bCs w:val="0"/>
          <w:color w:val="1B1C1D"/>
          <w:sz w:val="32"/>
          <w:szCs w:val="32"/>
          <w:bdr w:val="none" w:sz="0" w:space="0" w:color="auto" w:frame="1"/>
          <w:rtl/>
        </w:rPr>
        <w:t>إدارة المخاطر المؤسسية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كإطار استراتيجي لتعزيز الحوكمة وتحقيق الاستقرار المالي، إلا أن هناك تساؤلات مستمرة حول مدى تأثير تطبيق هذه الإدارة بشكل فعال على </w:t>
      </w:r>
      <w:r w:rsidRPr="00221621">
        <w:rPr>
          <w:rStyle w:val="Strong"/>
          <w:rFonts w:ascii="Simplified Arabic" w:hAnsi="Simplified Arabic" w:cs="Simplified Arabic" w:hint="cs"/>
          <w:b w:val="0"/>
          <w:bCs w:val="0"/>
          <w:color w:val="1B1C1D"/>
          <w:sz w:val="32"/>
          <w:szCs w:val="32"/>
          <w:bdr w:val="none" w:sz="0" w:space="0" w:color="auto" w:frame="1"/>
          <w:rtl/>
        </w:rPr>
        <w:t>الأداء المالي لشركات التأمين،</w:t>
      </w:r>
      <w:r w:rsidRPr="00221621">
        <w:rPr>
          <w:rFonts w:ascii="Simplified Arabic" w:hAnsi="Simplified Arabic" w:cs="Simplified Arabic" w:hint="cs"/>
          <w:color w:val="1B1C1D"/>
          <w:sz w:val="32"/>
          <w:szCs w:val="32"/>
          <w:rtl/>
        </w:rPr>
        <w:t xml:space="preserve"> لا سيّما في البيئات الاقتصادية النامية التي تتسم بتحدياتها الفريدة وتغيراتها التنظيمية المستمرة. ففي المملكة العربية السعودية، يشهد قطاع التأمين نموًا ملحوظًا وتطورًا في الأطر الرقابية، مما يستدعي فهمًا أعمق لكيفية مساهمة ممارسات إدارة المخاطر المؤسسية في تعزيز مستويات الربحية، الكفاءة التشغيلية، والملاءة المالية. إن غياب الوضوح حول هذه العلاقة قد يؤدي إلى تخصيص غير أمثل للموارد، وعدم القدرة على تقييم العائد الحقيقي </w:t>
      </w:r>
      <w:r w:rsidRPr="00221621">
        <w:rPr>
          <w:rFonts w:ascii="Simplified Arabic" w:hAnsi="Simplified Arabic" w:cs="Simplified Arabic" w:hint="cs"/>
          <w:color w:val="1B1C1D"/>
          <w:sz w:val="32"/>
          <w:szCs w:val="32"/>
          <w:rtl/>
        </w:rPr>
        <w:lastRenderedPageBreak/>
        <w:t xml:space="preserve">للاستثمار في أنظمة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مما قد يعيق تحقيق الأهداف الاستراتيجية لشركات التأمين ويحد من مساهمتها في الاقتصاد الوطني.</w:t>
      </w:r>
    </w:p>
    <w:p w14:paraId="5CAFA950" w14:textId="77777777" w:rsidR="004C35E4" w:rsidRPr="00221621" w:rsidRDefault="004C35E4" w:rsidP="00CC2043">
      <w:pPr>
        <w:pStyle w:val="NormalWeb"/>
        <w:bidi/>
        <w:spacing w:before="0" w:beforeAutospacing="0" w:after="240" w:afterAutospacing="0" w:line="360" w:lineRule="auto"/>
        <w:divId w:val="1621572384"/>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بناءً على ما تقدم، تتجلى المشكلة الرئيسية لهذه الدراسة في التساؤل التالي:</w:t>
      </w:r>
    </w:p>
    <w:p w14:paraId="59FF3E00" w14:textId="77777777" w:rsidR="004C35E4" w:rsidRPr="00221621" w:rsidRDefault="004C35E4" w:rsidP="00CC2043">
      <w:pPr>
        <w:pStyle w:val="NormalWeb"/>
        <w:bidi/>
        <w:spacing w:before="0" w:beforeAutospacing="0" w:after="0" w:afterAutospacing="0" w:line="360" w:lineRule="auto"/>
        <w:divId w:val="1621572384"/>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ما هو تأثير إدارة المخاطر المؤسسية على الأداء المالي لشركات التأمين السعودية؟</w:t>
      </w:r>
    </w:p>
    <w:p w14:paraId="2FFA5AF8" w14:textId="77777777" w:rsidR="004C35E4" w:rsidRPr="00221621" w:rsidRDefault="004C35E4" w:rsidP="00CC2043">
      <w:pPr>
        <w:pStyle w:val="NormalWeb"/>
        <w:bidi/>
        <w:spacing w:before="0" w:beforeAutospacing="0" w:after="120" w:afterAutospacing="0" w:line="360" w:lineRule="auto"/>
        <w:divId w:val="1621572384"/>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وينبثق من هذه المشكلة الرئيسية التساؤلات الفرعية التالية:</w:t>
      </w:r>
    </w:p>
    <w:p w14:paraId="3280B52F" w14:textId="77777777" w:rsidR="004C35E4" w:rsidRPr="00221621" w:rsidRDefault="004C35E4" w:rsidP="00CC2043">
      <w:pPr>
        <w:numPr>
          <w:ilvl w:val="0"/>
          <w:numId w:val="1"/>
        </w:numPr>
        <w:spacing w:after="120" w:line="360" w:lineRule="auto"/>
        <w:divId w:val="1621572384"/>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ما هو مستوى تطبيق ممارسات إدارة المخاطر المؤسسية في شركات التأمين السعودية؟</w:t>
      </w:r>
    </w:p>
    <w:p w14:paraId="0EB3A4CB" w14:textId="77777777" w:rsidR="004C35E4" w:rsidRPr="00221621" w:rsidRDefault="004C35E4" w:rsidP="00CC2043">
      <w:pPr>
        <w:numPr>
          <w:ilvl w:val="0"/>
          <w:numId w:val="1"/>
        </w:numPr>
        <w:spacing w:after="120" w:line="360" w:lineRule="auto"/>
        <w:divId w:val="1621572384"/>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ما هي العلاقة بين أبعاد إدارة المخاطر المؤسسية (مثل تحديد المخاطر، تقييمها، الاستجابة لها، والمراقبة) ومؤشرات الربحية (مثل العائد على الأصول، العائد على حقوق الملكية) لشركات التأمين السعودية؟</w:t>
      </w:r>
    </w:p>
    <w:p w14:paraId="1CC5B59F" w14:textId="77777777" w:rsidR="004C35E4" w:rsidRPr="00221621" w:rsidRDefault="004C35E4" w:rsidP="00CC2043">
      <w:pPr>
        <w:numPr>
          <w:ilvl w:val="0"/>
          <w:numId w:val="1"/>
        </w:numPr>
        <w:spacing w:after="120" w:line="360" w:lineRule="auto"/>
        <w:divId w:val="1621572384"/>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هل يؤثر تطبيق إدارة المخاطر المؤسسية على الكفاءة التشغيلية (مثل نسبة المصاريف إلى الأقساط المكتتبة) لشركات التأمين السعودية؟</w:t>
      </w:r>
    </w:p>
    <w:p w14:paraId="67D55F3D" w14:textId="77777777" w:rsidR="004C35E4" w:rsidRPr="00221621" w:rsidRDefault="004C35E4" w:rsidP="00CC2043">
      <w:pPr>
        <w:numPr>
          <w:ilvl w:val="0"/>
          <w:numId w:val="1"/>
        </w:numPr>
        <w:spacing w:after="120" w:line="360" w:lineRule="auto"/>
        <w:divId w:val="1621572384"/>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إلى أي مدى تساهم إدارة المخاطر المؤسسية في تعزيز الملاءة المالية لشركات التأمين السعودية؟</w:t>
      </w:r>
    </w:p>
    <w:p w14:paraId="443ED928" w14:textId="237897B6" w:rsidR="008A61D0" w:rsidRDefault="008A61D0" w:rsidP="00CC2043">
      <w:pPr>
        <w:spacing w:after="120" w:line="360" w:lineRule="auto"/>
        <w:divId w:val="770583972"/>
        <w:rPr>
          <w:rFonts w:ascii="Simplified Arabic" w:eastAsia="Times New Roman" w:hAnsi="Simplified Arabic" w:cs="Simplified Arabic"/>
          <w:color w:val="1B1C1D"/>
          <w:sz w:val="32"/>
          <w:szCs w:val="32"/>
          <w:rtl/>
        </w:rPr>
      </w:pPr>
    </w:p>
    <w:p w14:paraId="115C4326" w14:textId="77777777" w:rsidR="00510139" w:rsidRPr="00221621" w:rsidRDefault="00510139" w:rsidP="00CC2043">
      <w:pPr>
        <w:spacing w:after="120" w:line="360" w:lineRule="auto"/>
        <w:divId w:val="770583972"/>
        <w:rPr>
          <w:rFonts w:ascii="Simplified Arabic" w:eastAsia="Times New Roman" w:hAnsi="Simplified Arabic" w:cs="Simplified Arabic"/>
          <w:color w:val="1B1C1D"/>
          <w:sz w:val="32"/>
          <w:szCs w:val="32"/>
          <w:rtl/>
        </w:rPr>
      </w:pPr>
    </w:p>
    <w:p w14:paraId="3A1DB503" w14:textId="77777777" w:rsidR="008A61D0" w:rsidRPr="00221621" w:rsidRDefault="008A61D0" w:rsidP="00CC2043">
      <w:pPr>
        <w:pStyle w:val="Heading2"/>
        <w:bidi/>
        <w:spacing w:before="0" w:beforeAutospacing="0" w:after="120" w:afterAutospacing="0" w:line="360" w:lineRule="auto"/>
        <w:divId w:val="770583972"/>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أهمية الدراسة</w:t>
      </w:r>
    </w:p>
    <w:p w14:paraId="20B619FF" w14:textId="77777777" w:rsidR="008A61D0" w:rsidRPr="00221621" w:rsidRDefault="008A61D0" w:rsidP="00CC2043">
      <w:pPr>
        <w:pStyle w:val="NormalWeb"/>
        <w:bidi/>
        <w:spacing w:before="0" w:beforeAutospacing="0" w:after="240" w:afterAutospacing="0" w:line="360" w:lineRule="auto"/>
        <w:divId w:val="770583972"/>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تكتسب هذه الدراسة أهمية خاصة على الصعيدين العلمي والعملي، لما لها من إسهامات محتملة في تعميق الفهم وتوجيه الممارسات في قطاع التأمين السعودي والقطاعات المشابهة.</w:t>
      </w:r>
    </w:p>
    <w:p w14:paraId="05100051" w14:textId="77777777" w:rsidR="008A61D0" w:rsidRPr="00221621" w:rsidRDefault="008A61D0" w:rsidP="00CC2043">
      <w:pPr>
        <w:pStyle w:val="Heading3"/>
        <w:spacing w:before="0" w:after="120" w:line="360" w:lineRule="auto"/>
        <w:divId w:val="770583972"/>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الأهمية العلمية</w:t>
      </w:r>
    </w:p>
    <w:p w14:paraId="51E8CB23" w14:textId="77777777" w:rsidR="008A61D0" w:rsidRPr="00221621" w:rsidRDefault="008A61D0" w:rsidP="00CC2043">
      <w:pPr>
        <w:numPr>
          <w:ilvl w:val="0"/>
          <w:numId w:val="2"/>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سد الفجوة البحثية:</w:t>
      </w:r>
      <w:r w:rsidRPr="00221621">
        <w:rPr>
          <w:rFonts w:ascii="Simplified Arabic" w:eastAsia="Times New Roman" w:hAnsi="Simplified Arabic" w:cs="Simplified Arabic" w:hint="cs"/>
          <w:color w:val="1B1C1D"/>
          <w:sz w:val="32"/>
          <w:szCs w:val="32"/>
          <w:rtl/>
        </w:rPr>
        <w:t xml:space="preserve"> على الرغم من تزايد الاهتمام بإدارة المخاطر المؤسسية، لا يزال هناك نقص في الدراسات المتعمقة التي تربط بشكل مباشر ومحدد بين تطبيقها والأداء المالي في سياق شركات التأمين بالأسواق الناشئة مثل السوق السعودية. ستسهم هذه الدراسة في سد هذه الفجوة المعرفية من خلال تقديم أدلة تجريبية من بيئة أعمال فريدة.</w:t>
      </w:r>
    </w:p>
    <w:p w14:paraId="6AC5E1E4" w14:textId="77777777" w:rsidR="008A61D0" w:rsidRPr="00221621" w:rsidRDefault="008A61D0" w:rsidP="00CC2043">
      <w:pPr>
        <w:numPr>
          <w:ilvl w:val="0"/>
          <w:numId w:val="2"/>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إثراء الأدبيات الأكاديمية:</w:t>
      </w:r>
      <w:r w:rsidRPr="00221621">
        <w:rPr>
          <w:rFonts w:ascii="Simplified Arabic" w:eastAsia="Times New Roman" w:hAnsi="Simplified Arabic" w:cs="Simplified Arabic" w:hint="cs"/>
          <w:color w:val="1B1C1D"/>
          <w:sz w:val="32"/>
          <w:szCs w:val="32"/>
          <w:rtl/>
        </w:rPr>
        <w:t xml:space="preserve"> ستضيف الدراسة إلى الجسم المعرفي الحالي المتعلق بإدارة المخاطر والأداء المالي، ليس فقط في قطاع التأمين بل في القطاع المالي ككل. كما أنها قد تقدم نماذج أو أطر تحليلية يمكن للباحثين الآخرين البناء عليها في دراسات مستقبلية.</w:t>
      </w:r>
    </w:p>
    <w:p w14:paraId="4477E269" w14:textId="77777777" w:rsidR="008A61D0" w:rsidRPr="00221621" w:rsidRDefault="008A61D0" w:rsidP="00CC2043">
      <w:pPr>
        <w:numPr>
          <w:ilvl w:val="0"/>
          <w:numId w:val="2"/>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تحديد المتغيرات المؤثرة:</w:t>
      </w:r>
      <w:r w:rsidRPr="00221621">
        <w:rPr>
          <w:rFonts w:ascii="Simplified Arabic" w:eastAsia="Times New Roman" w:hAnsi="Simplified Arabic" w:cs="Simplified Arabic" w:hint="cs"/>
          <w:color w:val="1B1C1D"/>
          <w:sz w:val="32"/>
          <w:szCs w:val="32"/>
          <w:rtl/>
        </w:rPr>
        <w:t xml:space="preserve"> ستساعد الدراسة في تحديد الأبعاد المحددة لإدارة المخاطر المؤسسية التي لها التأثير الأكبر على مؤشرات الأداء المالي المختلفة </w:t>
      </w:r>
      <w:r w:rsidRPr="00221621">
        <w:rPr>
          <w:rFonts w:ascii="Simplified Arabic" w:eastAsia="Times New Roman" w:hAnsi="Simplified Arabic" w:cs="Simplified Arabic" w:hint="cs"/>
          <w:color w:val="1B1C1D"/>
          <w:sz w:val="32"/>
          <w:szCs w:val="32"/>
          <w:rtl/>
        </w:rPr>
        <w:lastRenderedPageBreak/>
        <w:t>(الربحية، الكفاءة، الملاءة)، مما يوفر أساسًا للبحوث المستقبلية التي تركز على هذه الأبعاد بشكل أعمق.</w:t>
      </w:r>
    </w:p>
    <w:p w14:paraId="4635B647" w14:textId="77777777" w:rsidR="008A61D0" w:rsidRPr="00221621" w:rsidRDefault="008A61D0" w:rsidP="00CC2043">
      <w:pPr>
        <w:numPr>
          <w:ilvl w:val="0"/>
          <w:numId w:val="2"/>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دعم مقارنات أوسع:</w:t>
      </w:r>
      <w:r w:rsidRPr="00221621">
        <w:rPr>
          <w:rFonts w:ascii="Simplified Arabic" w:eastAsia="Times New Roman" w:hAnsi="Simplified Arabic" w:cs="Simplified Arabic" w:hint="cs"/>
          <w:color w:val="1B1C1D"/>
          <w:sz w:val="32"/>
          <w:szCs w:val="32"/>
          <w:rtl/>
        </w:rPr>
        <w:t xml:space="preserve"> النتائج المستخلصة من هذه الدراسة يمكن أن تكون نقطة انطلاق لمقارنات بين ممارسات إدارة المخاطر وتأثيرها على الأداء المالي بين شركات التأمين في المملكة العربية السعودية وشركات التأمين في مناطق جغرافية أو أسواق ناشئة أخرى، مما يسهم في فهم أوسع للظاهرة.</w:t>
      </w:r>
    </w:p>
    <w:p w14:paraId="159E9D5C" w14:textId="743860D3" w:rsidR="008A61D0" w:rsidRPr="00221621" w:rsidRDefault="008A61D0" w:rsidP="00CC2043">
      <w:pPr>
        <w:spacing w:after="120" w:line="360" w:lineRule="auto"/>
        <w:divId w:val="770583972"/>
        <w:rPr>
          <w:rFonts w:ascii="Simplified Arabic" w:eastAsia="Times New Roman" w:hAnsi="Simplified Arabic" w:cs="Simplified Arabic"/>
          <w:color w:val="1B1C1D"/>
          <w:sz w:val="32"/>
          <w:szCs w:val="32"/>
          <w:rtl/>
        </w:rPr>
      </w:pPr>
    </w:p>
    <w:p w14:paraId="0107848E" w14:textId="77777777" w:rsidR="008A61D0" w:rsidRPr="00221621" w:rsidRDefault="008A61D0" w:rsidP="00CC2043">
      <w:pPr>
        <w:pStyle w:val="Heading3"/>
        <w:spacing w:before="0" w:after="120" w:line="360" w:lineRule="auto"/>
        <w:divId w:val="770583972"/>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الأهمية العملية</w:t>
      </w:r>
    </w:p>
    <w:p w14:paraId="1874DC8F" w14:textId="77777777" w:rsidR="008A61D0" w:rsidRPr="00221621" w:rsidRDefault="008A61D0" w:rsidP="00CC2043">
      <w:pPr>
        <w:numPr>
          <w:ilvl w:val="0"/>
          <w:numId w:val="3"/>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صناع القرار في شركات التأمين:</w:t>
      </w:r>
      <w:r w:rsidRPr="00221621">
        <w:rPr>
          <w:rFonts w:ascii="Simplified Arabic" w:eastAsia="Times New Roman" w:hAnsi="Simplified Arabic" w:cs="Simplified Arabic" w:hint="cs"/>
          <w:color w:val="1B1C1D"/>
          <w:sz w:val="32"/>
          <w:szCs w:val="32"/>
          <w:rtl/>
        </w:rPr>
        <w:t xml:space="preserve"> ستوفر الدراسة رؤى قيمة للإدارة العليا ومجالس الإدارة في شركات التأمين السعودية حول العائد على الاستثمار في تطبيق وتطوير أنظمة إدارة المخاطر المؤسسية. ستمكنهم النتائج من اتخاذ قرارات مستنيرة بشأن تخصيص الموارد لتحسين ممارسات إدارة المخاطر وتعزيز الأداء المالي.</w:t>
      </w:r>
    </w:p>
    <w:p w14:paraId="563E0A6E" w14:textId="77777777" w:rsidR="008A61D0" w:rsidRPr="00221621" w:rsidRDefault="008A61D0" w:rsidP="00CC2043">
      <w:pPr>
        <w:numPr>
          <w:ilvl w:val="0"/>
          <w:numId w:val="3"/>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الجهات التنظيمية والرقابية:</w:t>
      </w:r>
      <w:r w:rsidRPr="00221621">
        <w:rPr>
          <w:rFonts w:ascii="Simplified Arabic" w:eastAsia="Times New Roman" w:hAnsi="Simplified Arabic" w:cs="Simplified Arabic" w:hint="cs"/>
          <w:color w:val="1B1C1D"/>
          <w:sz w:val="32"/>
          <w:szCs w:val="32"/>
          <w:rtl/>
        </w:rPr>
        <w:t xml:space="preserve"> يمكن لمؤسسة النقد العربي السعودي (البنك المركزي السعودي) وهيئة السوق المالية، وغيرها من الجهات التنظيمية، الاستفادة من نتائج الدراسة في تطوير أو تحديث الأطر التنظيمية والرقابية الخاصة بإدارة المخاطر في قطاع التأمين، بما يضمن استقرار القطاع وحماية حقوق حملة الوثائق والمستثمرين.</w:t>
      </w:r>
    </w:p>
    <w:p w14:paraId="2522F0F2" w14:textId="77777777" w:rsidR="008A61D0" w:rsidRPr="00221621" w:rsidRDefault="008A61D0" w:rsidP="00CC2043">
      <w:pPr>
        <w:numPr>
          <w:ilvl w:val="0"/>
          <w:numId w:val="3"/>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المستثمرون والمحللون الماليون:</w:t>
      </w:r>
      <w:r w:rsidRPr="00221621">
        <w:rPr>
          <w:rFonts w:ascii="Simplified Arabic" w:eastAsia="Times New Roman" w:hAnsi="Simplified Arabic" w:cs="Simplified Arabic" w:hint="cs"/>
          <w:color w:val="1B1C1D"/>
          <w:sz w:val="32"/>
          <w:szCs w:val="32"/>
          <w:rtl/>
        </w:rPr>
        <w:t xml:space="preserve"> ستساعد الدراسة المستثمرين والمحللين الماليين على فهم أعمق لكيفية تأثير ممارسات إدارة المخاطر المؤسسية على القيمة الجوهرية للشركات وقدرتها على تحقيق عوائد مستدامة. هذا يمكن أن يدعم قراراتهم الاستثمارية والتحليلية بشكل أفضل.</w:t>
      </w:r>
    </w:p>
    <w:p w14:paraId="48824104" w14:textId="77777777" w:rsidR="008A61D0" w:rsidRPr="00221621" w:rsidRDefault="008A61D0" w:rsidP="00CC2043">
      <w:pPr>
        <w:numPr>
          <w:ilvl w:val="0"/>
          <w:numId w:val="3"/>
        </w:numPr>
        <w:spacing w:after="0" w:line="360" w:lineRule="auto"/>
        <w:divId w:val="77058397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خبراء إدارة المخاطر والاستشاريون:</w:t>
      </w:r>
      <w:r w:rsidRPr="00221621">
        <w:rPr>
          <w:rFonts w:ascii="Simplified Arabic" w:eastAsia="Times New Roman" w:hAnsi="Simplified Arabic" w:cs="Simplified Arabic" w:hint="cs"/>
          <w:color w:val="1B1C1D"/>
          <w:sz w:val="32"/>
          <w:szCs w:val="32"/>
          <w:rtl/>
        </w:rPr>
        <w:t xml:space="preserve"> ستكون النتائج مفيدة لخبراء إدارة المخاطر والاستشاريين الذين يعملون مع شركات التأمين، حيث يمكنهم استخدامها لتقديم توصيات أكثر فعالية وتخصيصًا لتحسين أداء عملائهم.</w:t>
      </w:r>
    </w:p>
    <w:p w14:paraId="48050CC5" w14:textId="77777777" w:rsidR="008A61D0" w:rsidRPr="00221621" w:rsidRDefault="008A61D0" w:rsidP="00CC2043">
      <w:pPr>
        <w:numPr>
          <w:ilvl w:val="0"/>
          <w:numId w:val="3"/>
        </w:numPr>
        <w:spacing w:after="0" w:line="360" w:lineRule="auto"/>
        <w:divId w:val="770583972"/>
        <w:rPr>
          <w:rFonts w:ascii="Simplified Arabic" w:eastAsia="Times New Roman" w:hAnsi="Simplified Arabic" w:cs="Simplified Arabic"/>
          <w:color w:val="1B1C1D"/>
          <w:sz w:val="32"/>
          <w:szCs w:val="32"/>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تطوير القدرات المهنية:</w:t>
      </w:r>
      <w:r w:rsidRPr="00221621">
        <w:rPr>
          <w:rFonts w:ascii="Simplified Arabic" w:eastAsia="Times New Roman" w:hAnsi="Simplified Arabic" w:cs="Simplified Arabic" w:hint="cs"/>
          <w:color w:val="1B1C1D"/>
          <w:sz w:val="32"/>
          <w:szCs w:val="32"/>
          <w:rtl/>
        </w:rPr>
        <w:t xml:space="preserve"> يمكن أن تسهم الدراسة في زيادة الوعي بأهمية إدارة المخاطر المؤسسية بين العاملين في قطاع التأمين، مما يحفز على تطوير القدرات والمهارات في هذا المجال الحيوي.</w:t>
      </w:r>
    </w:p>
    <w:p w14:paraId="5851587E" w14:textId="77777777" w:rsidR="00FE799F" w:rsidRPr="00221621" w:rsidRDefault="00FE799F" w:rsidP="00CC2043">
      <w:pPr>
        <w:spacing w:after="0" w:line="360" w:lineRule="auto"/>
        <w:divId w:val="770583972"/>
        <w:rPr>
          <w:rFonts w:ascii="Simplified Arabic" w:eastAsia="Times New Roman" w:hAnsi="Simplified Arabic" w:cs="Simplified Arabic"/>
          <w:color w:val="1B1C1D"/>
          <w:sz w:val="32"/>
          <w:szCs w:val="32"/>
          <w:rtl/>
        </w:rPr>
      </w:pPr>
    </w:p>
    <w:p w14:paraId="3D17939B" w14:textId="77777777" w:rsidR="00FE799F" w:rsidRPr="00221621" w:rsidRDefault="00FE799F" w:rsidP="00CC2043">
      <w:pPr>
        <w:spacing w:after="0" w:line="360" w:lineRule="auto"/>
        <w:divId w:val="770583972"/>
        <w:rPr>
          <w:rFonts w:ascii="Simplified Arabic" w:eastAsia="Times New Roman" w:hAnsi="Simplified Arabic" w:cs="Simplified Arabic"/>
          <w:color w:val="1B1C1D"/>
          <w:sz w:val="32"/>
          <w:szCs w:val="32"/>
          <w:rtl/>
        </w:rPr>
      </w:pPr>
    </w:p>
    <w:p w14:paraId="603D3ACF" w14:textId="77777777" w:rsidR="00FE799F" w:rsidRDefault="00FE799F" w:rsidP="00CC2043">
      <w:pPr>
        <w:spacing w:after="0" w:line="360" w:lineRule="auto"/>
        <w:divId w:val="770583972"/>
        <w:rPr>
          <w:rFonts w:ascii="Simplified Arabic" w:eastAsia="Times New Roman" w:hAnsi="Simplified Arabic" w:cs="Simplified Arabic"/>
          <w:color w:val="1B1C1D"/>
          <w:sz w:val="32"/>
          <w:szCs w:val="32"/>
          <w:rtl/>
        </w:rPr>
      </w:pPr>
    </w:p>
    <w:p w14:paraId="66391882" w14:textId="77777777" w:rsidR="00510139" w:rsidRDefault="00510139" w:rsidP="00CC2043">
      <w:pPr>
        <w:spacing w:after="0" w:line="360" w:lineRule="auto"/>
        <w:divId w:val="770583972"/>
        <w:rPr>
          <w:rFonts w:ascii="Simplified Arabic" w:eastAsia="Times New Roman" w:hAnsi="Simplified Arabic" w:cs="Simplified Arabic"/>
          <w:color w:val="1B1C1D"/>
          <w:sz w:val="32"/>
          <w:szCs w:val="32"/>
          <w:rtl/>
        </w:rPr>
      </w:pPr>
    </w:p>
    <w:p w14:paraId="18D4BEDA" w14:textId="77777777" w:rsidR="00510139" w:rsidRPr="00221621" w:rsidRDefault="00510139" w:rsidP="00CC2043">
      <w:pPr>
        <w:spacing w:after="0" w:line="360" w:lineRule="auto"/>
        <w:divId w:val="770583972"/>
        <w:rPr>
          <w:rFonts w:ascii="Simplified Arabic" w:eastAsia="Times New Roman" w:hAnsi="Simplified Arabic" w:cs="Simplified Arabic"/>
          <w:color w:val="1B1C1D"/>
          <w:sz w:val="32"/>
          <w:szCs w:val="32"/>
          <w:rtl/>
        </w:rPr>
      </w:pPr>
    </w:p>
    <w:p w14:paraId="08E2A874" w14:textId="77777777" w:rsidR="00FE799F" w:rsidRPr="00221621" w:rsidRDefault="00FE799F" w:rsidP="00CC2043">
      <w:pPr>
        <w:spacing w:after="0" w:line="360" w:lineRule="auto"/>
        <w:divId w:val="770583972"/>
        <w:rPr>
          <w:rFonts w:ascii="Simplified Arabic" w:eastAsia="Times New Roman" w:hAnsi="Simplified Arabic" w:cs="Simplified Arabic"/>
          <w:color w:val="1B1C1D"/>
          <w:sz w:val="32"/>
          <w:szCs w:val="32"/>
          <w:rtl/>
        </w:rPr>
      </w:pPr>
    </w:p>
    <w:p w14:paraId="1339B311" w14:textId="77777777" w:rsidR="00FE799F" w:rsidRPr="00221621" w:rsidRDefault="00FE799F" w:rsidP="00CC2043">
      <w:pPr>
        <w:spacing w:after="0" w:line="360" w:lineRule="auto"/>
        <w:divId w:val="770583972"/>
        <w:rPr>
          <w:rFonts w:ascii="Simplified Arabic" w:eastAsia="Times New Roman" w:hAnsi="Simplified Arabic" w:cs="Simplified Arabic"/>
          <w:color w:val="1B1C1D"/>
          <w:sz w:val="32"/>
          <w:szCs w:val="32"/>
          <w:rtl/>
        </w:rPr>
      </w:pPr>
    </w:p>
    <w:p w14:paraId="30A37ED5" w14:textId="77777777" w:rsidR="00F36037" w:rsidRPr="00221621" w:rsidRDefault="00F36037" w:rsidP="00CC2043">
      <w:pPr>
        <w:pStyle w:val="Heading2"/>
        <w:bidi/>
        <w:spacing w:before="0" w:beforeAutospacing="0" w:after="120" w:afterAutospacing="0" w:line="360" w:lineRule="auto"/>
        <w:divId w:val="250428792"/>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أهداف الدراسة</w:t>
      </w:r>
    </w:p>
    <w:p w14:paraId="0B4589F3" w14:textId="77777777" w:rsidR="00F36037" w:rsidRPr="00221621" w:rsidRDefault="00F36037" w:rsidP="00CC2043">
      <w:pPr>
        <w:pStyle w:val="NormalWeb"/>
        <w:bidi/>
        <w:spacing w:before="0" w:beforeAutospacing="0" w:after="0" w:afterAutospacing="0" w:line="360" w:lineRule="auto"/>
        <w:divId w:val="250428792"/>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تهدف هذه الدراسة بشكل رئيسي إلى </w:t>
      </w:r>
      <w:r w:rsidRPr="00221621">
        <w:rPr>
          <w:rStyle w:val="Strong"/>
          <w:rFonts w:ascii="Simplified Arabic" w:hAnsi="Simplified Arabic" w:cs="Simplified Arabic" w:hint="cs"/>
          <w:b w:val="0"/>
          <w:bCs w:val="0"/>
          <w:color w:val="1B1C1D"/>
          <w:sz w:val="32"/>
          <w:szCs w:val="32"/>
          <w:bdr w:val="none" w:sz="0" w:space="0" w:color="auto" w:frame="1"/>
          <w:rtl/>
        </w:rPr>
        <w:t>تحديد وتقييم تأثير إدارة المخاطر المؤسسية على الأداء المالي لشركات التأمين السعودية.</w:t>
      </w:r>
    </w:p>
    <w:p w14:paraId="05C9D738" w14:textId="77777777" w:rsidR="00F36037" w:rsidRPr="00221621" w:rsidRDefault="00F36037" w:rsidP="00CC2043">
      <w:pPr>
        <w:pStyle w:val="NormalWeb"/>
        <w:bidi/>
        <w:spacing w:before="0" w:beforeAutospacing="0" w:after="120" w:afterAutospacing="0" w:line="360" w:lineRule="auto"/>
        <w:divId w:val="250428792"/>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ولتحقيق هذا الهدف الرئيسي، تسعى الدراسة إلى تحقيق الأهداف الفرعية التالية:</w:t>
      </w:r>
    </w:p>
    <w:p w14:paraId="2B522BB4" w14:textId="77777777" w:rsidR="00F36037" w:rsidRPr="00221621" w:rsidRDefault="00F36037" w:rsidP="00CC2043">
      <w:pPr>
        <w:numPr>
          <w:ilvl w:val="0"/>
          <w:numId w:val="4"/>
        </w:numPr>
        <w:spacing w:after="0" w:line="360" w:lineRule="auto"/>
        <w:divId w:val="25042879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تحديد مستوى تطبيق ممارسات إدارة المخاطر المؤسسية</w:t>
      </w:r>
      <w:r w:rsidRPr="00221621">
        <w:rPr>
          <w:rFonts w:ascii="Simplified Arabic" w:eastAsia="Times New Roman" w:hAnsi="Simplified Arabic" w:cs="Simplified Arabic" w:hint="cs"/>
          <w:color w:val="1B1C1D"/>
          <w:sz w:val="32"/>
          <w:szCs w:val="32"/>
          <w:rtl/>
        </w:rPr>
        <w:t xml:space="preserve"> في شركات التأمين السعودية.</w:t>
      </w:r>
    </w:p>
    <w:p w14:paraId="0A636040" w14:textId="77777777" w:rsidR="00F36037" w:rsidRPr="00221621" w:rsidRDefault="00F36037" w:rsidP="00CC2043">
      <w:pPr>
        <w:numPr>
          <w:ilvl w:val="0"/>
          <w:numId w:val="4"/>
        </w:numPr>
        <w:spacing w:after="0" w:line="360" w:lineRule="auto"/>
        <w:divId w:val="25042879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تحليل العلاقة بين أبعاد إدارة المخاطر المؤسسية</w:t>
      </w:r>
      <w:r w:rsidRPr="00221621">
        <w:rPr>
          <w:rFonts w:ascii="Simplified Arabic" w:eastAsia="Times New Roman" w:hAnsi="Simplified Arabic" w:cs="Simplified Arabic" w:hint="cs"/>
          <w:color w:val="1B1C1D"/>
          <w:sz w:val="32"/>
          <w:szCs w:val="32"/>
          <w:rtl/>
        </w:rPr>
        <w:t xml:space="preserve"> (مثل تحديد المخاطر، تقييمها، الاستجابة لها، والمراقبة)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ومؤشرات الربحية</w:t>
      </w:r>
      <w:r w:rsidRPr="00221621">
        <w:rPr>
          <w:rFonts w:ascii="Simplified Arabic" w:eastAsia="Times New Roman" w:hAnsi="Simplified Arabic" w:cs="Simplified Arabic" w:hint="cs"/>
          <w:color w:val="1B1C1D"/>
          <w:sz w:val="32"/>
          <w:szCs w:val="32"/>
          <w:rtl/>
        </w:rPr>
        <w:t xml:space="preserve"> (مثل العائد على الأصول والعائد على حقوق الملكية) لشركات التأمين السعودية.</w:t>
      </w:r>
    </w:p>
    <w:p w14:paraId="21703225" w14:textId="77777777" w:rsidR="00F36037" w:rsidRPr="00221621" w:rsidRDefault="00F36037" w:rsidP="00CC2043">
      <w:pPr>
        <w:numPr>
          <w:ilvl w:val="0"/>
          <w:numId w:val="4"/>
        </w:numPr>
        <w:spacing w:after="0" w:line="360" w:lineRule="auto"/>
        <w:divId w:val="25042879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فحص تأثير تطبيق إدارة المخاطر المؤسسية على الكفاءة التشغيلية</w:t>
      </w:r>
      <w:r w:rsidRPr="00221621">
        <w:rPr>
          <w:rFonts w:ascii="Simplified Arabic" w:eastAsia="Times New Roman" w:hAnsi="Simplified Arabic" w:cs="Simplified Arabic" w:hint="cs"/>
          <w:color w:val="1B1C1D"/>
          <w:sz w:val="32"/>
          <w:szCs w:val="32"/>
          <w:rtl/>
        </w:rPr>
        <w:t xml:space="preserve"> (مثل نسبة المصاريف إلى الأقساط المكتتبة) لشركات التأمين السعودية.</w:t>
      </w:r>
    </w:p>
    <w:p w14:paraId="68408670" w14:textId="77777777" w:rsidR="00F36037" w:rsidRPr="00221621" w:rsidRDefault="00F36037" w:rsidP="00CC2043">
      <w:pPr>
        <w:numPr>
          <w:ilvl w:val="0"/>
          <w:numId w:val="4"/>
        </w:numPr>
        <w:spacing w:after="0" w:line="360" w:lineRule="auto"/>
        <w:divId w:val="25042879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تقييم مساهمة إدارة المخاطر المؤسسية في تعزيز الملاءة المالية</w:t>
      </w:r>
      <w:r w:rsidRPr="00221621">
        <w:rPr>
          <w:rFonts w:ascii="Simplified Arabic" w:eastAsia="Times New Roman" w:hAnsi="Simplified Arabic" w:cs="Simplified Arabic" w:hint="cs"/>
          <w:color w:val="1B1C1D"/>
          <w:sz w:val="32"/>
          <w:szCs w:val="32"/>
          <w:rtl/>
        </w:rPr>
        <w:t xml:space="preserve"> لشركات التأمين السعودية.</w:t>
      </w:r>
    </w:p>
    <w:p w14:paraId="0E725E18" w14:textId="27974B4D" w:rsidR="00F36037" w:rsidRPr="00221621" w:rsidRDefault="00F36037" w:rsidP="00CC2043">
      <w:pPr>
        <w:spacing w:after="120" w:line="360" w:lineRule="auto"/>
        <w:divId w:val="250428792"/>
        <w:rPr>
          <w:rFonts w:ascii="Simplified Arabic" w:eastAsia="Times New Roman" w:hAnsi="Simplified Arabic" w:cs="Simplified Arabic"/>
          <w:color w:val="1B1C1D"/>
          <w:sz w:val="32"/>
          <w:szCs w:val="32"/>
          <w:rtl/>
        </w:rPr>
      </w:pPr>
    </w:p>
    <w:p w14:paraId="04C7C500" w14:textId="31E7727E" w:rsidR="008A61D0" w:rsidRPr="00221621" w:rsidRDefault="008A61D0" w:rsidP="00CC2043">
      <w:pPr>
        <w:spacing w:after="120" w:line="360" w:lineRule="auto"/>
        <w:divId w:val="770583972"/>
        <w:rPr>
          <w:rFonts w:ascii="Simplified Arabic" w:eastAsia="Times New Roman" w:hAnsi="Simplified Arabic" w:cs="Simplified Arabic"/>
          <w:color w:val="1B1C1D"/>
          <w:sz w:val="32"/>
          <w:szCs w:val="32"/>
          <w:rtl/>
        </w:rPr>
      </w:pPr>
    </w:p>
    <w:p w14:paraId="293C81D6" w14:textId="77777777" w:rsidR="008A23FD" w:rsidRDefault="008A23FD" w:rsidP="00CC2043">
      <w:pPr>
        <w:spacing w:after="120" w:line="360" w:lineRule="auto"/>
        <w:divId w:val="1363170708"/>
        <w:rPr>
          <w:rFonts w:ascii="Simplified Arabic" w:hAnsi="Simplified Arabic" w:cs="Simplified Arabic"/>
          <w:sz w:val="32"/>
          <w:szCs w:val="32"/>
          <w:rtl/>
        </w:rPr>
      </w:pPr>
    </w:p>
    <w:p w14:paraId="0A9F6CBC" w14:textId="77777777" w:rsidR="00510139" w:rsidRPr="00221621" w:rsidRDefault="00510139" w:rsidP="00CC2043">
      <w:pPr>
        <w:spacing w:after="120" w:line="360" w:lineRule="auto"/>
        <w:divId w:val="1363170708"/>
        <w:rPr>
          <w:rFonts w:ascii="Simplified Arabic" w:eastAsia="Times New Roman" w:hAnsi="Simplified Arabic" w:cs="Simplified Arabic"/>
          <w:color w:val="1B1C1D"/>
          <w:kern w:val="0"/>
          <w:sz w:val="32"/>
          <w:szCs w:val="32"/>
          <w14:ligatures w14:val="none"/>
        </w:rPr>
      </w:pPr>
    </w:p>
    <w:p w14:paraId="15786AEA" w14:textId="77777777" w:rsidR="00C328C5" w:rsidRPr="00221621" w:rsidRDefault="00C328C5" w:rsidP="00CC2043">
      <w:pPr>
        <w:pStyle w:val="Heading2"/>
        <w:bidi/>
        <w:spacing w:before="0" w:beforeAutospacing="0" w:after="120" w:afterAutospacing="0" w:line="360" w:lineRule="auto"/>
        <w:divId w:val="1363170708"/>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تساؤلات الدراسة</w:t>
      </w:r>
    </w:p>
    <w:p w14:paraId="47AA5FCF" w14:textId="77777777" w:rsidR="00C328C5" w:rsidRPr="00221621" w:rsidRDefault="00C328C5" w:rsidP="00CC2043">
      <w:pPr>
        <w:pStyle w:val="NormalWeb"/>
        <w:bidi/>
        <w:spacing w:before="0" w:beforeAutospacing="0" w:after="240" w:afterAutospacing="0" w:line="360" w:lineRule="auto"/>
        <w:divId w:val="136317070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تهدف هذه الدراسة إلى الإجابة عن التساؤل الرئيسي التالي:</w:t>
      </w:r>
    </w:p>
    <w:p w14:paraId="6E2A6901" w14:textId="77777777" w:rsidR="00C328C5" w:rsidRPr="00221621" w:rsidRDefault="00C328C5" w:rsidP="00CC2043">
      <w:pPr>
        <w:pStyle w:val="NormalWeb"/>
        <w:bidi/>
        <w:spacing w:before="0" w:beforeAutospacing="0" w:after="0" w:afterAutospacing="0" w:line="360" w:lineRule="auto"/>
        <w:divId w:val="1363170708"/>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ما هو تأثير إدارة المخاطر المؤسسية على الأداء المالي لشركات التأمين السعودية؟</w:t>
      </w:r>
    </w:p>
    <w:p w14:paraId="6C0B3F46" w14:textId="77777777" w:rsidR="00C328C5" w:rsidRPr="00221621" w:rsidRDefault="00C328C5" w:rsidP="00CC2043">
      <w:pPr>
        <w:pStyle w:val="NormalWeb"/>
        <w:bidi/>
        <w:spacing w:before="0" w:beforeAutospacing="0" w:after="120" w:afterAutospacing="0" w:line="360" w:lineRule="auto"/>
        <w:divId w:val="136317070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وينبثق من هذا التساؤل الرئيسي، التساؤلات الفرعية التالية:</w:t>
      </w:r>
    </w:p>
    <w:p w14:paraId="068760A3" w14:textId="77777777" w:rsidR="00C328C5" w:rsidRPr="00221621" w:rsidRDefault="00C328C5" w:rsidP="00CC2043">
      <w:pPr>
        <w:numPr>
          <w:ilvl w:val="0"/>
          <w:numId w:val="5"/>
        </w:numPr>
        <w:spacing w:after="0" w:line="360" w:lineRule="auto"/>
        <w:divId w:val="136317070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ما هو مستوى تطبيق ممارسات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إدارة المخاطر المؤسسية</w:t>
      </w:r>
      <w:r w:rsidRPr="00221621">
        <w:rPr>
          <w:rFonts w:ascii="Simplified Arabic" w:eastAsia="Times New Roman" w:hAnsi="Simplified Arabic" w:cs="Simplified Arabic" w:hint="cs"/>
          <w:color w:val="1B1C1D"/>
          <w:sz w:val="32"/>
          <w:szCs w:val="32"/>
          <w:rtl/>
        </w:rPr>
        <w:t xml:space="preserve"> في شركات التأمين السعودية؟</w:t>
      </w:r>
    </w:p>
    <w:p w14:paraId="1292F89A" w14:textId="77777777" w:rsidR="00C328C5" w:rsidRPr="00221621" w:rsidRDefault="00C328C5" w:rsidP="00CC2043">
      <w:pPr>
        <w:numPr>
          <w:ilvl w:val="0"/>
          <w:numId w:val="5"/>
        </w:numPr>
        <w:spacing w:after="0" w:line="360" w:lineRule="auto"/>
        <w:divId w:val="136317070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ما طبيعة العلاقة بين أبعاد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إدارة المخاطر المؤسسية</w:t>
      </w:r>
      <w:r w:rsidRPr="00221621">
        <w:rPr>
          <w:rFonts w:ascii="Simplified Arabic" w:eastAsia="Times New Roman" w:hAnsi="Simplified Arabic" w:cs="Simplified Arabic" w:hint="cs"/>
          <w:color w:val="1B1C1D"/>
          <w:sz w:val="32"/>
          <w:szCs w:val="32"/>
          <w:rtl/>
        </w:rPr>
        <w:t xml:space="preserve"> ومؤشرات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الربحية</w:t>
      </w:r>
      <w:r w:rsidRPr="00221621">
        <w:rPr>
          <w:rFonts w:ascii="Simplified Arabic" w:eastAsia="Times New Roman" w:hAnsi="Simplified Arabic" w:cs="Simplified Arabic" w:hint="cs"/>
          <w:color w:val="1B1C1D"/>
          <w:sz w:val="32"/>
          <w:szCs w:val="32"/>
          <w:rtl/>
        </w:rPr>
        <w:t xml:space="preserve"> (مثل العائد على الأصول والعائد على حقوق الملكية) لشركات التأمين السعودية؟</w:t>
      </w:r>
    </w:p>
    <w:p w14:paraId="2B57E5F1" w14:textId="77777777" w:rsidR="00C328C5" w:rsidRPr="00221621" w:rsidRDefault="00C328C5" w:rsidP="00CC2043">
      <w:pPr>
        <w:numPr>
          <w:ilvl w:val="0"/>
          <w:numId w:val="5"/>
        </w:numPr>
        <w:spacing w:after="0" w:line="360" w:lineRule="auto"/>
        <w:divId w:val="136317070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هل يؤثر تطبيق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إدارة المخاطر المؤسسية</w:t>
      </w:r>
      <w:r w:rsidRPr="00221621">
        <w:rPr>
          <w:rFonts w:ascii="Simplified Arabic" w:eastAsia="Times New Roman" w:hAnsi="Simplified Arabic" w:cs="Simplified Arabic" w:hint="cs"/>
          <w:color w:val="1B1C1D"/>
          <w:sz w:val="32"/>
          <w:szCs w:val="32"/>
          <w:rtl/>
        </w:rPr>
        <w:t xml:space="preserve"> على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الكفاءة التشغيلية</w:t>
      </w:r>
      <w:r w:rsidRPr="00221621">
        <w:rPr>
          <w:rFonts w:ascii="Simplified Arabic" w:eastAsia="Times New Roman" w:hAnsi="Simplified Arabic" w:cs="Simplified Arabic" w:hint="cs"/>
          <w:color w:val="1B1C1D"/>
          <w:sz w:val="32"/>
          <w:szCs w:val="32"/>
          <w:rtl/>
        </w:rPr>
        <w:t xml:space="preserve"> (مثل نسبة المصاريف إلى الأقساط المكتتبة) لشركات التأمين السعودية؟</w:t>
      </w:r>
    </w:p>
    <w:p w14:paraId="661D18A7" w14:textId="77777777" w:rsidR="00C328C5" w:rsidRPr="00221621" w:rsidRDefault="00C328C5" w:rsidP="00CC2043">
      <w:pPr>
        <w:numPr>
          <w:ilvl w:val="0"/>
          <w:numId w:val="5"/>
        </w:numPr>
        <w:spacing w:after="0" w:line="360" w:lineRule="auto"/>
        <w:divId w:val="136317070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ما مدى مساهمة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إدارة المخاطر المؤسسية</w:t>
      </w:r>
      <w:r w:rsidRPr="00221621">
        <w:rPr>
          <w:rFonts w:ascii="Simplified Arabic" w:eastAsia="Times New Roman" w:hAnsi="Simplified Arabic" w:cs="Simplified Arabic" w:hint="cs"/>
          <w:color w:val="1B1C1D"/>
          <w:sz w:val="32"/>
          <w:szCs w:val="32"/>
          <w:rtl/>
        </w:rPr>
        <w:t xml:space="preserve"> في تعزيز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الملاءة المالية</w:t>
      </w:r>
      <w:r w:rsidRPr="00221621">
        <w:rPr>
          <w:rFonts w:ascii="Simplified Arabic" w:eastAsia="Times New Roman" w:hAnsi="Simplified Arabic" w:cs="Simplified Arabic" w:hint="cs"/>
          <w:color w:val="1B1C1D"/>
          <w:sz w:val="32"/>
          <w:szCs w:val="32"/>
          <w:rtl/>
        </w:rPr>
        <w:t xml:space="preserve"> لشركات التأمين السعودية؟</w:t>
      </w:r>
    </w:p>
    <w:p w14:paraId="34AC41DA" w14:textId="77777777" w:rsidR="00FE799F" w:rsidRPr="00221621" w:rsidRDefault="00FE799F" w:rsidP="00CC2043">
      <w:pPr>
        <w:spacing w:line="360" w:lineRule="auto"/>
        <w:rPr>
          <w:rFonts w:ascii="Simplified Arabic" w:hAnsi="Simplified Arabic" w:cs="Simplified Arabic"/>
          <w:sz w:val="32"/>
          <w:szCs w:val="32"/>
          <w:rtl/>
        </w:rPr>
      </w:pPr>
    </w:p>
    <w:p w14:paraId="0F488F42" w14:textId="77777777" w:rsidR="009E2243" w:rsidRPr="00221621" w:rsidRDefault="009E2243" w:rsidP="00CC2043">
      <w:pPr>
        <w:spacing w:line="360" w:lineRule="auto"/>
        <w:rPr>
          <w:rFonts w:ascii="Simplified Arabic" w:hAnsi="Simplified Arabic" w:cs="Simplified Arabic"/>
          <w:sz w:val="32"/>
          <w:szCs w:val="32"/>
          <w:rtl/>
        </w:rPr>
      </w:pPr>
    </w:p>
    <w:p w14:paraId="10A950EC" w14:textId="77777777" w:rsidR="009E2243" w:rsidRPr="00221621" w:rsidRDefault="009E2243" w:rsidP="00CC2043">
      <w:pPr>
        <w:spacing w:line="360" w:lineRule="auto"/>
        <w:rPr>
          <w:rFonts w:ascii="Simplified Arabic" w:hAnsi="Simplified Arabic" w:cs="Simplified Arabic"/>
          <w:sz w:val="32"/>
          <w:szCs w:val="32"/>
          <w:rtl/>
        </w:rPr>
      </w:pPr>
    </w:p>
    <w:p w14:paraId="60B2DA4F" w14:textId="77777777" w:rsidR="008A23FD" w:rsidRPr="00221621" w:rsidRDefault="008A23FD" w:rsidP="00CC2043">
      <w:pPr>
        <w:spacing w:after="120" w:line="360" w:lineRule="auto"/>
        <w:divId w:val="680282847"/>
        <w:rPr>
          <w:rFonts w:ascii="Simplified Arabic" w:eastAsia="Times New Roman" w:hAnsi="Simplified Arabic" w:cs="Simplified Arabic"/>
          <w:color w:val="1B1C1D"/>
          <w:kern w:val="0"/>
          <w:sz w:val="32"/>
          <w:szCs w:val="32"/>
          <w14:ligatures w14:val="none"/>
        </w:rPr>
      </w:pPr>
    </w:p>
    <w:p w14:paraId="1C075A2B" w14:textId="77777777" w:rsidR="001E4729" w:rsidRPr="00221621" w:rsidRDefault="001E4729" w:rsidP="00CC2043">
      <w:pPr>
        <w:pStyle w:val="Heading2"/>
        <w:bidi/>
        <w:spacing w:before="0" w:beforeAutospacing="0" w:after="120" w:afterAutospacing="0" w:line="360" w:lineRule="auto"/>
        <w:divId w:val="680282847"/>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فرضيات الدراسة</w:t>
      </w:r>
    </w:p>
    <w:p w14:paraId="611AE688" w14:textId="77777777" w:rsidR="001E4729" w:rsidRPr="00221621" w:rsidRDefault="001E4729" w:rsidP="00CC2043">
      <w:pPr>
        <w:pStyle w:val="NormalWeb"/>
        <w:bidi/>
        <w:spacing w:before="0" w:beforeAutospacing="0" w:after="120" w:afterAutospacing="0" w:line="360" w:lineRule="auto"/>
        <w:divId w:val="68028284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تستند هذه الدراسة إلى مجموعة من الفرضيات التي سيتم اختبارها للوقوف على مدى تأثير إدارة المخاطر المؤسسية على الأداء المالي لشركات التأمين السعودية. تُصاغ الفرضيات في شكل علاقات افتراضية بين المتغيرات، وهي كالتالي:</w:t>
      </w:r>
    </w:p>
    <w:p w14:paraId="600AD11C" w14:textId="77777777" w:rsidR="001E4729" w:rsidRPr="00221621" w:rsidRDefault="001E4729" w:rsidP="00CC2043">
      <w:pPr>
        <w:numPr>
          <w:ilvl w:val="0"/>
          <w:numId w:val="6"/>
        </w:numPr>
        <w:spacing w:after="0" w:line="360" w:lineRule="auto"/>
        <w:divId w:val="680282847"/>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الفرضية الرئيسية (</w:t>
      </w:r>
      <w:r w:rsidRPr="00221621">
        <w:rPr>
          <w:rStyle w:val="Strong"/>
          <w:rFonts w:ascii="Simplified Arabic" w:eastAsia="Times New Roman" w:hAnsi="Simplified Arabic" w:cs="Simplified Arabic" w:hint="cs"/>
          <w:b w:val="0"/>
          <w:bCs w:val="0"/>
          <w:color w:val="1B1C1D"/>
          <w:sz w:val="32"/>
          <w:szCs w:val="32"/>
          <w:bdr w:val="none" w:sz="0" w:space="0" w:color="auto" w:frame="1"/>
        </w:rPr>
        <w:t>H0</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لا توجد علاقة ذات دلالة إحصائية بين إدارة المخاطر المؤسسية والأداء المالي لشركات التأمين السعودية.</w:t>
      </w:r>
    </w:p>
    <w:p w14:paraId="1A0519FB" w14:textId="77777777" w:rsidR="001E4729" w:rsidRPr="00221621" w:rsidRDefault="001E4729" w:rsidP="00CC2043">
      <w:pPr>
        <w:pStyle w:val="NormalWeb"/>
        <w:bidi/>
        <w:spacing w:before="0" w:beforeAutospacing="0" w:after="120" w:afterAutospacing="0" w:line="360" w:lineRule="auto"/>
        <w:divId w:val="68028284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وينبثق من الفرضية الرئيسية الفرضيات الفرعية التالية، التي سيتم اختبارها بشكل مستقل:</w:t>
      </w:r>
    </w:p>
    <w:p w14:paraId="50C280DC" w14:textId="77777777" w:rsidR="001E4729" w:rsidRPr="00221621" w:rsidRDefault="001E4729" w:rsidP="00CC2043">
      <w:pPr>
        <w:numPr>
          <w:ilvl w:val="0"/>
          <w:numId w:val="7"/>
        </w:numPr>
        <w:spacing w:after="0" w:line="360" w:lineRule="auto"/>
        <w:divId w:val="680282847"/>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الفرضية الفرعية الأولى (</w:t>
      </w:r>
      <w:r w:rsidRPr="00221621">
        <w:rPr>
          <w:rStyle w:val="Strong"/>
          <w:rFonts w:ascii="Simplified Arabic" w:eastAsia="Times New Roman" w:hAnsi="Simplified Arabic" w:cs="Simplified Arabic" w:hint="cs"/>
          <w:b w:val="0"/>
          <w:bCs w:val="0"/>
          <w:color w:val="1B1C1D"/>
          <w:sz w:val="32"/>
          <w:szCs w:val="32"/>
          <w:bdr w:val="none" w:sz="0" w:space="0" w:color="auto" w:frame="1"/>
        </w:rPr>
        <w:t>H1</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يوجد مستوى مرتفع من تطبيق ممارسات إدارة المخاطر المؤسسية في شركات التأمين السعودية.</w:t>
      </w:r>
    </w:p>
    <w:p w14:paraId="50D6471F" w14:textId="77777777" w:rsidR="001E4729" w:rsidRPr="00221621" w:rsidRDefault="001E4729" w:rsidP="00CC2043">
      <w:pPr>
        <w:numPr>
          <w:ilvl w:val="0"/>
          <w:numId w:val="7"/>
        </w:numPr>
        <w:spacing w:after="0" w:line="360" w:lineRule="auto"/>
        <w:divId w:val="680282847"/>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الفرضية الفرعية الثانية (</w:t>
      </w:r>
      <w:r w:rsidRPr="00221621">
        <w:rPr>
          <w:rStyle w:val="Strong"/>
          <w:rFonts w:ascii="Simplified Arabic" w:eastAsia="Times New Roman" w:hAnsi="Simplified Arabic" w:cs="Simplified Arabic" w:hint="cs"/>
          <w:b w:val="0"/>
          <w:bCs w:val="0"/>
          <w:color w:val="1B1C1D"/>
          <w:sz w:val="32"/>
          <w:szCs w:val="32"/>
          <w:bdr w:val="none" w:sz="0" w:space="0" w:color="auto" w:frame="1"/>
        </w:rPr>
        <w:t>H2</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توجد علاقة إيجابية وذات دلالة إحصائية بين تطبيق أبعاد إدارة المخاطر المؤسسية ومؤشرات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الربحية</w:t>
      </w:r>
      <w:r w:rsidRPr="00221621">
        <w:rPr>
          <w:rFonts w:ascii="Simplified Arabic" w:eastAsia="Times New Roman" w:hAnsi="Simplified Arabic" w:cs="Simplified Arabic" w:hint="cs"/>
          <w:color w:val="1B1C1D"/>
          <w:sz w:val="32"/>
          <w:szCs w:val="32"/>
          <w:rtl/>
        </w:rPr>
        <w:t xml:space="preserve"> (كالعائد على الأصول والعائد على حقوق الملكية) لشركات التأمين السعودية.</w:t>
      </w:r>
    </w:p>
    <w:p w14:paraId="477349E0" w14:textId="77777777" w:rsidR="001E4729" w:rsidRPr="00221621" w:rsidRDefault="001E4729" w:rsidP="00CC2043">
      <w:pPr>
        <w:numPr>
          <w:ilvl w:val="0"/>
          <w:numId w:val="7"/>
        </w:numPr>
        <w:spacing w:after="0" w:line="360" w:lineRule="auto"/>
        <w:divId w:val="680282847"/>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الفرضية الفرعية الثالثة (</w:t>
      </w:r>
      <w:r w:rsidRPr="00221621">
        <w:rPr>
          <w:rStyle w:val="Strong"/>
          <w:rFonts w:ascii="Simplified Arabic" w:eastAsia="Times New Roman" w:hAnsi="Simplified Arabic" w:cs="Simplified Arabic" w:hint="cs"/>
          <w:b w:val="0"/>
          <w:bCs w:val="0"/>
          <w:color w:val="1B1C1D"/>
          <w:sz w:val="32"/>
          <w:szCs w:val="32"/>
          <w:bdr w:val="none" w:sz="0" w:space="0" w:color="auto" w:frame="1"/>
        </w:rPr>
        <w:t>H3</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يوجد تأثير إيجابي وذو دلالة إحصائية لتطبيق إدارة المخاطر المؤسسية على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الكفاءة التشغيلية</w:t>
      </w:r>
      <w:r w:rsidRPr="00221621">
        <w:rPr>
          <w:rFonts w:ascii="Simplified Arabic" w:eastAsia="Times New Roman" w:hAnsi="Simplified Arabic" w:cs="Simplified Arabic" w:hint="cs"/>
          <w:color w:val="1B1C1D"/>
          <w:sz w:val="32"/>
          <w:szCs w:val="32"/>
          <w:rtl/>
        </w:rPr>
        <w:t xml:space="preserve"> لشركات التأمين السعودية.</w:t>
      </w:r>
    </w:p>
    <w:p w14:paraId="2CE5F982" w14:textId="77777777" w:rsidR="001E4729" w:rsidRPr="00221621" w:rsidRDefault="001E4729" w:rsidP="00CC2043">
      <w:pPr>
        <w:numPr>
          <w:ilvl w:val="0"/>
          <w:numId w:val="7"/>
        </w:numPr>
        <w:spacing w:after="0" w:line="360" w:lineRule="auto"/>
        <w:divId w:val="680282847"/>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الفرضية الفرعية الرابعة (</w:t>
      </w:r>
      <w:r w:rsidRPr="00221621">
        <w:rPr>
          <w:rStyle w:val="Strong"/>
          <w:rFonts w:ascii="Simplified Arabic" w:eastAsia="Times New Roman" w:hAnsi="Simplified Arabic" w:cs="Simplified Arabic" w:hint="cs"/>
          <w:b w:val="0"/>
          <w:bCs w:val="0"/>
          <w:color w:val="1B1C1D"/>
          <w:sz w:val="32"/>
          <w:szCs w:val="32"/>
          <w:bdr w:val="none" w:sz="0" w:space="0" w:color="auto" w:frame="1"/>
        </w:rPr>
        <w:t>H4</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توجد علاقة إيجابية وذات دلالة إحصائية بين تطبيق إدارة المخاطر المؤسسية وتعزيز </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الملاءة المالية</w:t>
      </w:r>
      <w:r w:rsidRPr="00221621">
        <w:rPr>
          <w:rFonts w:ascii="Simplified Arabic" w:eastAsia="Times New Roman" w:hAnsi="Simplified Arabic" w:cs="Simplified Arabic" w:hint="cs"/>
          <w:color w:val="1B1C1D"/>
          <w:sz w:val="32"/>
          <w:szCs w:val="32"/>
          <w:rtl/>
        </w:rPr>
        <w:t xml:space="preserve"> لشركات التأمين السعودية.</w:t>
      </w:r>
    </w:p>
    <w:p w14:paraId="2E599D28" w14:textId="68E9B7EE" w:rsidR="00445B59" w:rsidRPr="00221621" w:rsidRDefault="00445B59" w:rsidP="00CC2043">
      <w:pPr>
        <w:spacing w:after="120" w:line="360" w:lineRule="auto"/>
        <w:divId w:val="55203688"/>
        <w:rPr>
          <w:rFonts w:ascii="Simplified Arabic" w:eastAsia="Times New Roman" w:hAnsi="Simplified Arabic" w:cs="Simplified Arabic"/>
          <w:color w:val="1B1C1D"/>
          <w:kern w:val="0"/>
          <w:sz w:val="32"/>
          <w:szCs w:val="32"/>
          <w14:ligatures w14:val="none"/>
        </w:rPr>
      </w:pPr>
    </w:p>
    <w:p w14:paraId="3EEEE438" w14:textId="77777777" w:rsidR="00445B59" w:rsidRPr="00221621" w:rsidRDefault="00445B59" w:rsidP="00CC2043">
      <w:pPr>
        <w:pStyle w:val="Heading2"/>
        <w:bidi/>
        <w:spacing w:before="0" w:beforeAutospacing="0" w:after="120" w:afterAutospacing="0" w:line="360" w:lineRule="auto"/>
        <w:divId w:val="55203688"/>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مصطلحات الدراسة</w:t>
      </w:r>
    </w:p>
    <w:p w14:paraId="6DB60644" w14:textId="77777777" w:rsidR="00445B59" w:rsidRPr="00221621" w:rsidRDefault="00445B59" w:rsidP="00CC2043">
      <w:pPr>
        <w:pStyle w:val="NormalWeb"/>
        <w:bidi/>
        <w:spacing w:before="0" w:beforeAutospacing="0" w:after="24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لتوضيح المفاهيم الأساسية المستخدمة في هذه الدراسة، تم تعريف المصطلحات الرئيسية التالية:</w:t>
      </w:r>
    </w:p>
    <w:p w14:paraId="7B1B5B4E" w14:textId="77777777" w:rsidR="00445B59" w:rsidRPr="00221621" w:rsidRDefault="00445B59" w:rsidP="00CC2043">
      <w:pPr>
        <w:pStyle w:val="Heading3"/>
        <w:spacing w:before="0" w:after="120" w:line="360" w:lineRule="auto"/>
        <w:divId w:val="5520368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1. إدارة المخاطر المؤسسية (</w:t>
      </w:r>
      <w:r w:rsidRPr="00221621">
        <w:rPr>
          <w:rFonts w:ascii="Simplified Arabic" w:eastAsia="Times New Roman" w:hAnsi="Simplified Arabic" w:cs="Simplified Arabic" w:hint="cs"/>
          <w:color w:val="1B1C1D"/>
          <w:sz w:val="32"/>
          <w:szCs w:val="32"/>
        </w:rPr>
        <w:t>Enterprise Risk Management - ERM</w:t>
      </w:r>
      <w:r w:rsidRPr="00221621">
        <w:rPr>
          <w:rFonts w:ascii="Simplified Arabic" w:eastAsia="Times New Roman" w:hAnsi="Simplified Arabic" w:cs="Simplified Arabic" w:hint="cs"/>
          <w:color w:val="1B1C1D"/>
          <w:sz w:val="32"/>
          <w:szCs w:val="32"/>
          <w:rtl/>
        </w:rPr>
        <w:t>)</w:t>
      </w:r>
    </w:p>
    <w:p w14:paraId="638AC23C" w14:textId="77777777" w:rsidR="00445B59" w:rsidRPr="00221621" w:rsidRDefault="00445B59" w:rsidP="00CC2043">
      <w:pPr>
        <w:pStyle w:val="NormalWeb"/>
        <w:bidi/>
        <w:spacing w:before="0" w:beforeAutospacing="0" w:after="24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إطار شامل ومنظم ومتكامل لعمليات تحديد المخاطر، تقييمها، تحليلها، الاستجابة لها، ومراقبتها في جميع مستويات وأقسام المنظمة. تهدف إلى تعظيم القيمة للمساهمين من خلال حماية الأصول، تحقيق الأهداف الاستراتيجية، وتحسين عملية اتخاذ القرار. تتجاوز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إدارة المخاطر التقليدية بالتركيز على جميع أنواع المخاطر (التشغيلية، المالية، الاستراتيجية، مخاطر الامتثال) وتأثيرها المتكامل على أداء المنظمة ككل.</w:t>
      </w:r>
    </w:p>
    <w:p w14:paraId="5D4A5E39" w14:textId="77777777" w:rsidR="00445B59" w:rsidRPr="00221621" w:rsidRDefault="00445B59" w:rsidP="00CC2043">
      <w:pPr>
        <w:pStyle w:val="Heading3"/>
        <w:spacing w:before="0" w:after="120" w:line="360" w:lineRule="auto"/>
        <w:divId w:val="5520368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2. الأداء المالي (</w:t>
      </w:r>
      <w:r w:rsidRPr="00221621">
        <w:rPr>
          <w:rFonts w:ascii="Simplified Arabic" w:eastAsia="Times New Roman" w:hAnsi="Simplified Arabic" w:cs="Simplified Arabic" w:hint="cs"/>
          <w:color w:val="1B1C1D"/>
          <w:sz w:val="32"/>
          <w:szCs w:val="32"/>
        </w:rPr>
        <w:t>Financial Performance</w:t>
      </w:r>
      <w:r w:rsidRPr="00221621">
        <w:rPr>
          <w:rFonts w:ascii="Simplified Arabic" w:eastAsia="Times New Roman" w:hAnsi="Simplified Arabic" w:cs="Simplified Arabic" w:hint="cs"/>
          <w:color w:val="1B1C1D"/>
          <w:sz w:val="32"/>
          <w:szCs w:val="32"/>
          <w:rtl/>
        </w:rPr>
        <w:t>)</w:t>
      </w:r>
    </w:p>
    <w:p w14:paraId="090D962A" w14:textId="77777777" w:rsidR="00445B59" w:rsidRPr="00221621" w:rsidRDefault="00445B59" w:rsidP="00CC2043">
      <w:pPr>
        <w:pStyle w:val="NormalWeb"/>
        <w:bidi/>
        <w:spacing w:before="0" w:beforeAutospacing="0" w:after="24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يُشير إلى مدى كفاءة الشركة في إدارة مواردها المالية وتحقيق أهدافها الربحية والتشغيلية. يُقاس الأداء المالي عادةً بمجموعة من المؤشرات الكمية المستخلصة من القوائم المالية للشركة، والتي تعكس جوانب مثل الربحية، السيولة، الملاءة، والكفاءة التشغيلية.</w:t>
      </w:r>
    </w:p>
    <w:p w14:paraId="69467A7C" w14:textId="77777777" w:rsidR="00445B59" w:rsidRPr="00221621" w:rsidRDefault="00445B59" w:rsidP="00CC2043">
      <w:pPr>
        <w:pStyle w:val="Heading3"/>
        <w:spacing w:before="0" w:after="120" w:line="360" w:lineRule="auto"/>
        <w:divId w:val="5520368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3. شركات التأمين (</w:t>
      </w:r>
      <w:r w:rsidRPr="00221621">
        <w:rPr>
          <w:rFonts w:ascii="Simplified Arabic" w:eastAsia="Times New Roman" w:hAnsi="Simplified Arabic" w:cs="Simplified Arabic" w:hint="cs"/>
          <w:color w:val="1B1C1D"/>
          <w:sz w:val="32"/>
          <w:szCs w:val="32"/>
        </w:rPr>
        <w:t>Insurance Companies</w:t>
      </w:r>
      <w:r w:rsidRPr="00221621">
        <w:rPr>
          <w:rFonts w:ascii="Simplified Arabic" w:eastAsia="Times New Roman" w:hAnsi="Simplified Arabic" w:cs="Simplified Arabic" w:hint="cs"/>
          <w:color w:val="1B1C1D"/>
          <w:sz w:val="32"/>
          <w:szCs w:val="32"/>
          <w:rtl/>
        </w:rPr>
        <w:t>)</w:t>
      </w:r>
    </w:p>
    <w:p w14:paraId="4FD5CDD9" w14:textId="77777777" w:rsidR="00445B59" w:rsidRPr="00221621" w:rsidRDefault="00445B59" w:rsidP="00CC2043">
      <w:pPr>
        <w:pStyle w:val="NormalWeb"/>
        <w:bidi/>
        <w:spacing w:before="0" w:beforeAutospacing="0" w:after="24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مؤسسات مالية متخصصة في تقديم خدمات التأمين، حيث تقوم بجمع الأقساط من المؤمن لهم مقابل تعويضهم عن خسائر محتملة ومحددة في المستقبل. تتضمن أنشطتها </w:t>
      </w:r>
      <w:r w:rsidRPr="00221621">
        <w:rPr>
          <w:rFonts w:ascii="Simplified Arabic" w:hAnsi="Simplified Arabic" w:cs="Simplified Arabic" w:hint="cs"/>
          <w:color w:val="1B1C1D"/>
          <w:sz w:val="32"/>
          <w:szCs w:val="32"/>
          <w:rtl/>
        </w:rPr>
        <w:lastRenderedPageBreak/>
        <w:t>تقييم المخاطر، تسعير المنتجات التأمينية، إدارة المطالبات، واستثمار الأقساط لضمان قدرتها على الوفاء بالتزاماتها.</w:t>
      </w:r>
    </w:p>
    <w:p w14:paraId="5846DFC3" w14:textId="77777777" w:rsidR="00445B59" w:rsidRPr="00221621" w:rsidRDefault="00445B59" w:rsidP="00CC2043">
      <w:pPr>
        <w:pStyle w:val="Heading3"/>
        <w:spacing w:before="0" w:after="120" w:line="360" w:lineRule="auto"/>
        <w:divId w:val="5520368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4. الربحية (</w:t>
      </w:r>
      <w:r w:rsidRPr="00221621">
        <w:rPr>
          <w:rFonts w:ascii="Simplified Arabic" w:eastAsia="Times New Roman" w:hAnsi="Simplified Arabic" w:cs="Simplified Arabic" w:hint="cs"/>
          <w:color w:val="1B1C1D"/>
          <w:sz w:val="32"/>
          <w:szCs w:val="32"/>
        </w:rPr>
        <w:t>Profitability</w:t>
      </w:r>
      <w:r w:rsidRPr="00221621">
        <w:rPr>
          <w:rFonts w:ascii="Simplified Arabic" w:eastAsia="Times New Roman" w:hAnsi="Simplified Arabic" w:cs="Simplified Arabic" w:hint="cs"/>
          <w:color w:val="1B1C1D"/>
          <w:sz w:val="32"/>
          <w:szCs w:val="32"/>
          <w:rtl/>
        </w:rPr>
        <w:t>)</w:t>
      </w:r>
    </w:p>
    <w:p w14:paraId="32032531" w14:textId="77777777" w:rsidR="00445B59" w:rsidRPr="00221621" w:rsidRDefault="00445B59" w:rsidP="00CC2043">
      <w:pPr>
        <w:pStyle w:val="NormalWeb"/>
        <w:bidi/>
        <w:spacing w:before="0" w:beforeAutospacing="0" w:after="12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قدرة الشركة على تحقيق الأرباح من عملياتها التشغيلية والاستثمارية. تُعد الربحية مؤشرًا حيويًا لكفاءة الإدارة ونجاح نموذج العمل. من المؤشرات الشائعة لقياس الربحية:</w:t>
      </w:r>
    </w:p>
    <w:p w14:paraId="3DB68B1D" w14:textId="77777777" w:rsidR="00445B59" w:rsidRPr="00221621" w:rsidRDefault="00445B59" w:rsidP="00CC2043">
      <w:pPr>
        <w:numPr>
          <w:ilvl w:val="0"/>
          <w:numId w:val="9"/>
        </w:numPr>
        <w:spacing w:after="0" w:line="360" w:lineRule="auto"/>
        <w:divId w:val="55203688"/>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العائد على الأصول (</w:t>
      </w:r>
      <w:r w:rsidRPr="00221621">
        <w:rPr>
          <w:rStyle w:val="Strong"/>
          <w:rFonts w:ascii="Simplified Arabic" w:eastAsia="Times New Roman" w:hAnsi="Simplified Arabic" w:cs="Simplified Arabic" w:hint="cs"/>
          <w:b w:val="0"/>
          <w:bCs w:val="0"/>
          <w:color w:val="1B1C1D"/>
          <w:sz w:val="32"/>
          <w:szCs w:val="32"/>
          <w:bdr w:val="none" w:sz="0" w:space="0" w:color="auto" w:frame="1"/>
        </w:rPr>
        <w:t>Return on Assets - ROA</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صافي الدخل مقسومًا على إجمالي الأصول، ويقيس مدى كفاءة الشركة في استخدام أصولها لتوليد الأرباح.</w:t>
      </w:r>
    </w:p>
    <w:p w14:paraId="1F03A7DC" w14:textId="77777777" w:rsidR="00445B59" w:rsidRPr="00221621" w:rsidRDefault="00445B59" w:rsidP="00CC2043">
      <w:pPr>
        <w:numPr>
          <w:ilvl w:val="0"/>
          <w:numId w:val="9"/>
        </w:numPr>
        <w:spacing w:after="0" w:line="360" w:lineRule="auto"/>
        <w:divId w:val="55203688"/>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العائد على حقوق الملكية (</w:t>
      </w:r>
      <w:r w:rsidRPr="00221621">
        <w:rPr>
          <w:rStyle w:val="Strong"/>
          <w:rFonts w:ascii="Simplified Arabic" w:eastAsia="Times New Roman" w:hAnsi="Simplified Arabic" w:cs="Simplified Arabic" w:hint="cs"/>
          <w:b w:val="0"/>
          <w:bCs w:val="0"/>
          <w:color w:val="1B1C1D"/>
          <w:sz w:val="32"/>
          <w:szCs w:val="32"/>
          <w:bdr w:val="none" w:sz="0" w:space="0" w:color="auto" w:frame="1"/>
        </w:rPr>
        <w:t>Return on Equity - ROE</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صافي الدخل مقسومًا على حقوق المساهمين، ويقيس مدى كفاءة الشركة في استخدام استثمارات المساهمين لتوليد الأرباح.</w:t>
      </w:r>
    </w:p>
    <w:p w14:paraId="6A4B71F8" w14:textId="77777777" w:rsidR="00445B59" w:rsidRPr="00221621" w:rsidRDefault="00445B59" w:rsidP="00CC2043">
      <w:pPr>
        <w:pStyle w:val="Heading3"/>
        <w:spacing w:before="0" w:after="120" w:line="360" w:lineRule="auto"/>
        <w:divId w:val="5520368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5. الكفاءة التشغيلية (</w:t>
      </w:r>
      <w:r w:rsidRPr="00221621">
        <w:rPr>
          <w:rFonts w:ascii="Simplified Arabic" w:eastAsia="Times New Roman" w:hAnsi="Simplified Arabic" w:cs="Simplified Arabic" w:hint="cs"/>
          <w:color w:val="1B1C1D"/>
          <w:sz w:val="32"/>
          <w:szCs w:val="32"/>
        </w:rPr>
        <w:t>Operational Efficiency</w:t>
      </w:r>
      <w:r w:rsidRPr="00221621">
        <w:rPr>
          <w:rFonts w:ascii="Simplified Arabic" w:eastAsia="Times New Roman" w:hAnsi="Simplified Arabic" w:cs="Simplified Arabic" w:hint="cs"/>
          <w:color w:val="1B1C1D"/>
          <w:sz w:val="32"/>
          <w:szCs w:val="32"/>
          <w:rtl/>
        </w:rPr>
        <w:t>)</w:t>
      </w:r>
    </w:p>
    <w:p w14:paraId="6B602922" w14:textId="77777777" w:rsidR="00445B59" w:rsidRPr="00221621" w:rsidRDefault="00445B59" w:rsidP="00CC2043">
      <w:pPr>
        <w:pStyle w:val="NormalWeb"/>
        <w:bidi/>
        <w:spacing w:before="0" w:beforeAutospacing="0" w:after="12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مدى قدرة الشركة على تحويل المدخلات إلى مخرجات بأقل قدر ممكن من الهدر في الموارد (الوقت، المال، الجهد). تعكس الكفاءة التشغيلية فعالية العمليات الداخلية للشركة في تحقيق الأهداف. من المؤشرات الشائعة في قطاع التأمين:</w:t>
      </w:r>
    </w:p>
    <w:p w14:paraId="6316E8B9" w14:textId="77777777" w:rsidR="00445B59" w:rsidRPr="00221621" w:rsidRDefault="00445B59" w:rsidP="00CC2043">
      <w:pPr>
        <w:numPr>
          <w:ilvl w:val="0"/>
          <w:numId w:val="10"/>
        </w:numPr>
        <w:spacing w:after="0" w:line="360" w:lineRule="auto"/>
        <w:divId w:val="55203688"/>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lastRenderedPageBreak/>
        <w:t>نسبة المصاريف إلى الأقساط المكتتبة:</w:t>
      </w:r>
      <w:r w:rsidRPr="00221621">
        <w:rPr>
          <w:rFonts w:ascii="Simplified Arabic" w:eastAsia="Times New Roman" w:hAnsi="Simplified Arabic" w:cs="Simplified Arabic" w:hint="cs"/>
          <w:color w:val="1B1C1D"/>
          <w:sz w:val="32"/>
          <w:szCs w:val="32"/>
          <w:rtl/>
        </w:rPr>
        <w:t xml:space="preserve"> تقيس نسبة المصاريف التشغيلية (الإدارية والعمومية) إلى إجمالي الأقساط التأمينية المكتتبة، وتشير إلى كفاءة الشركة في إدارة تكاليفها الأساسية.</w:t>
      </w:r>
    </w:p>
    <w:p w14:paraId="00EAE64A" w14:textId="77777777" w:rsidR="00445B59" w:rsidRPr="00221621" w:rsidRDefault="00445B59" w:rsidP="00CC2043">
      <w:pPr>
        <w:pStyle w:val="Heading3"/>
        <w:spacing w:before="0" w:after="120" w:line="360" w:lineRule="auto"/>
        <w:divId w:val="55203688"/>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6. الملاءة المالية (</w:t>
      </w:r>
      <w:r w:rsidRPr="00221621">
        <w:rPr>
          <w:rFonts w:ascii="Simplified Arabic" w:eastAsia="Times New Roman" w:hAnsi="Simplified Arabic" w:cs="Simplified Arabic" w:hint="cs"/>
          <w:color w:val="1B1C1D"/>
          <w:sz w:val="32"/>
          <w:szCs w:val="32"/>
        </w:rPr>
        <w:t>Solvency</w:t>
      </w:r>
      <w:r w:rsidRPr="00221621">
        <w:rPr>
          <w:rFonts w:ascii="Simplified Arabic" w:eastAsia="Times New Roman" w:hAnsi="Simplified Arabic" w:cs="Simplified Arabic" w:hint="cs"/>
          <w:color w:val="1B1C1D"/>
          <w:sz w:val="32"/>
          <w:szCs w:val="32"/>
          <w:rtl/>
        </w:rPr>
        <w:t>)</w:t>
      </w:r>
    </w:p>
    <w:p w14:paraId="4E9159A2" w14:textId="77777777" w:rsidR="00445B59" w:rsidRPr="00221621" w:rsidRDefault="00445B59" w:rsidP="00CC2043">
      <w:pPr>
        <w:pStyle w:val="NormalWeb"/>
        <w:bidi/>
        <w:spacing w:before="0" w:beforeAutospacing="0" w:after="120" w:afterAutospacing="0" w:line="360" w:lineRule="auto"/>
        <w:divId w:val="55203688"/>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قدرة الشركة على الوفاء بالتزاماتها المالية طويلة الأجل. تعكس الملاءة قوة المركز المالي للشركة واستدامتها على المدى الطويل، وقدرتها على استيعاب الخسائر غير المتوقعة. من المؤشرات الشائعة في قطاع التأمين:</w:t>
      </w:r>
    </w:p>
    <w:p w14:paraId="392870E6" w14:textId="77777777" w:rsidR="00445B59" w:rsidRPr="00221621" w:rsidRDefault="00445B59" w:rsidP="00CC2043">
      <w:pPr>
        <w:numPr>
          <w:ilvl w:val="0"/>
          <w:numId w:val="11"/>
        </w:numPr>
        <w:spacing w:after="0" w:line="360" w:lineRule="auto"/>
        <w:divId w:val="55203688"/>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نسبة كفاية رأس المال:</w:t>
      </w:r>
      <w:r w:rsidRPr="00221621">
        <w:rPr>
          <w:rFonts w:ascii="Simplified Arabic" w:eastAsia="Times New Roman" w:hAnsi="Simplified Arabic" w:cs="Simplified Arabic" w:hint="cs"/>
          <w:color w:val="1B1C1D"/>
          <w:sz w:val="32"/>
          <w:szCs w:val="32"/>
          <w:rtl/>
        </w:rPr>
        <w:t xml:space="preserve"> تقيس مدى كفاية رأس المال المتاح للشركة لتغطية المخاطر التي تواجهها والوفاء بالتزاماتها المستقبلية.</w:t>
      </w:r>
    </w:p>
    <w:p w14:paraId="247038B3" w14:textId="77777777" w:rsidR="00445B59" w:rsidRPr="00221621" w:rsidRDefault="00445B59" w:rsidP="00CC2043">
      <w:pPr>
        <w:spacing w:line="360" w:lineRule="auto"/>
        <w:rPr>
          <w:rFonts w:ascii="Simplified Arabic" w:hAnsi="Simplified Arabic" w:cs="Simplified Arabic"/>
          <w:sz w:val="32"/>
          <w:szCs w:val="32"/>
          <w:rtl/>
        </w:rPr>
      </w:pPr>
    </w:p>
    <w:p w14:paraId="7BACBA7C" w14:textId="77777777" w:rsidR="0072693B" w:rsidRPr="00221621" w:rsidRDefault="0072693B" w:rsidP="00CC2043">
      <w:pPr>
        <w:pStyle w:val="Heading2"/>
        <w:bidi/>
        <w:spacing w:before="0" w:beforeAutospacing="0" w:after="120" w:afterAutospacing="0" w:line="360" w:lineRule="auto"/>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متغيرات الدراسة</w:t>
      </w:r>
    </w:p>
    <w:p w14:paraId="2C7B2680" w14:textId="77777777" w:rsidR="0072693B" w:rsidRPr="00221621" w:rsidRDefault="0072693B" w:rsidP="00CC2043">
      <w:pPr>
        <w:pStyle w:val="NormalWeb"/>
        <w:bidi/>
        <w:spacing w:before="0" w:beforeAutospacing="0" w:after="240" w:afterAutospacing="0" w:line="360" w:lineRule="auto"/>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تتضمن هذه الدراسة متغيرين رئيسيين: أحدهما مستقل والآخر تابع، وذلك بهدف فحص العلاقة والتأثير بينهما.</w:t>
      </w:r>
    </w:p>
    <w:p w14:paraId="0B80D54B" w14:textId="77777777" w:rsidR="0072693B" w:rsidRPr="00221621" w:rsidRDefault="0072693B" w:rsidP="00CC2043">
      <w:pPr>
        <w:pStyle w:val="Heading3"/>
        <w:spacing w:before="0" w:after="120" w:line="360" w:lineRule="auto"/>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المتغير المستقل: إدارة المخاطر المؤسسية (</w:t>
      </w:r>
      <w:r w:rsidRPr="00221621">
        <w:rPr>
          <w:rFonts w:ascii="Simplified Arabic" w:eastAsia="Times New Roman" w:hAnsi="Simplified Arabic" w:cs="Simplified Arabic" w:hint="cs"/>
          <w:color w:val="1B1C1D"/>
          <w:sz w:val="32"/>
          <w:szCs w:val="32"/>
        </w:rPr>
        <w:t>Enterprise Risk Management - ERM</w:t>
      </w:r>
      <w:r w:rsidRPr="00221621">
        <w:rPr>
          <w:rFonts w:ascii="Simplified Arabic" w:eastAsia="Times New Roman" w:hAnsi="Simplified Arabic" w:cs="Simplified Arabic" w:hint="cs"/>
          <w:color w:val="1B1C1D"/>
          <w:sz w:val="32"/>
          <w:szCs w:val="32"/>
          <w:rtl/>
        </w:rPr>
        <w:t>)</w:t>
      </w:r>
    </w:p>
    <w:p w14:paraId="68835B16" w14:textId="77777777" w:rsidR="0072693B" w:rsidRPr="00221621" w:rsidRDefault="0072693B" w:rsidP="00CC2043">
      <w:pPr>
        <w:pStyle w:val="NormalWeb"/>
        <w:bidi/>
        <w:spacing w:before="0" w:beforeAutospacing="0" w:after="0" w:afterAutospacing="0" w:line="360" w:lineRule="auto"/>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المتغير المستقل في هذه الدراسة هو </w:t>
      </w:r>
      <w:r w:rsidRPr="00221621">
        <w:rPr>
          <w:rStyle w:val="Strong"/>
          <w:rFonts w:ascii="Simplified Arabic" w:hAnsi="Simplified Arabic" w:cs="Simplified Arabic" w:hint="cs"/>
          <w:b w:val="0"/>
          <w:bCs w:val="0"/>
          <w:color w:val="1B1C1D"/>
          <w:sz w:val="32"/>
          <w:szCs w:val="32"/>
          <w:bdr w:val="none" w:sz="0" w:space="0" w:color="auto" w:frame="1"/>
          <w:rtl/>
        </w:rPr>
        <w:t>إدارة المخاطر المؤسسية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هذا المتغير الإطار الشامل الذي تتبناه الشركات لتحديد المخاطر وتقييمها والاستجابة لها ومراقبتها بشكل استباقي ومتكامل. سيتم قياس هذا المتغير من خلال مجموعة من المؤشرات التي تعكس مستوى تطبيق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المختلفة، مثل وجود سياسات وإجراءات واضحة لإدارة المخاطر، تشكيل لجان خاصة بالمخاطر، استخدام أدوات تحليل المخاطر، ودرجة دمج إدارة المخاطر في عمليات اتخاذ القرار الاستراتيجي.</w:t>
      </w:r>
    </w:p>
    <w:p w14:paraId="124A47B7" w14:textId="77777777" w:rsidR="0072693B" w:rsidRPr="00221621" w:rsidRDefault="0072693B" w:rsidP="00CC2043">
      <w:pPr>
        <w:pStyle w:val="Heading3"/>
        <w:spacing w:before="0" w:after="120" w:line="360" w:lineRule="auto"/>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المتغير التابع: الأداء المالي (</w:t>
      </w:r>
      <w:r w:rsidRPr="00221621">
        <w:rPr>
          <w:rFonts w:ascii="Simplified Arabic" w:eastAsia="Times New Roman" w:hAnsi="Simplified Arabic" w:cs="Simplified Arabic" w:hint="cs"/>
          <w:color w:val="1B1C1D"/>
          <w:sz w:val="32"/>
          <w:szCs w:val="32"/>
        </w:rPr>
        <w:t>Financial Performance</w:t>
      </w:r>
      <w:r w:rsidRPr="00221621">
        <w:rPr>
          <w:rFonts w:ascii="Simplified Arabic" w:eastAsia="Times New Roman" w:hAnsi="Simplified Arabic" w:cs="Simplified Arabic" w:hint="cs"/>
          <w:color w:val="1B1C1D"/>
          <w:sz w:val="32"/>
          <w:szCs w:val="32"/>
          <w:rtl/>
        </w:rPr>
        <w:t>)</w:t>
      </w:r>
    </w:p>
    <w:p w14:paraId="46AE0076" w14:textId="77777777" w:rsidR="0072693B" w:rsidRPr="00221621" w:rsidRDefault="0072693B" w:rsidP="00CC2043">
      <w:pPr>
        <w:pStyle w:val="NormalWeb"/>
        <w:bidi/>
        <w:spacing w:before="0" w:beforeAutospacing="0" w:after="0" w:afterAutospacing="0" w:line="360" w:lineRule="auto"/>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المتغير التابع في هذه الدراسة هو </w:t>
      </w:r>
      <w:r w:rsidRPr="00221621">
        <w:rPr>
          <w:rStyle w:val="Strong"/>
          <w:rFonts w:ascii="Simplified Arabic" w:hAnsi="Simplified Arabic" w:cs="Simplified Arabic" w:hint="cs"/>
          <w:b w:val="0"/>
          <w:bCs w:val="0"/>
          <w:color w:val="1B1C1D"/>
          <w:sz w:val="32"/>
          <w:szCs w:val="32"/>
          <w:bdr w:val="none" w:sz="0" w:space="0" w:color="auto" w:frame="1"/>
          <w:rtl/>
        </w:rPr>
        <w:t>الأداء المالي</w:t>
      </w:r>
      <w:r w:rsidRPr="00221621">
        <w:rPr>
          <w:rFonts w:ascii="Simplified Arabic" w:hAnsi="Simplified Arabic" w:cs="Simplified Arabic" w:hint="cs"/>
          <w:color w:val="1B1C1D"/>
          <w:sz w:val="32"/>
          <w:szCs w:val="32"/>
          <w:rtl/>
        </w:rPr>
        <w:t>. يعكس هذا المتغير مدى نجاح شركات التأمين في تحقيق أهدافها المالية والكفاءة في استخدام مواردها. سيتم قياس الأداء المالي من خلال مجموعة من المؤشرات المالية الكمية التي تشمل:</w:t>
      </w:r>
    </w:p>
    <w:p w14:paraId="1C548590" w14:textId="77777777" w:rsidR="0072693B" w:rsidRPr="00221621" w:rsidRDefault="0072693B" w:rsidP="00CC2043">
      <w:pPr>
        <w:numPr>
          <w:ilvl w:val="0"/>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الربحية:</w:t>
      </w:r>
      <w:r w:rsidRPr="00221621">
        <w:rPr>
          <w:rFonts w:ascii="Simplified Arabic" w:eastAsia="Times New Roman" w:hAnsi="Simplified Arabic" w:cs="Simplified Arabic" w:hint="cs"/>
          <w:color w:val="1B1C1D"/>
          <w:sz w:val="32"/>
          <w:szCs w:val="32"/>
          <w:rtl/>
        </w:rPr>
        <w:t xml:space="preserve"> وتُقاس بمؤشرات مثل: </w:t>
      </w:r>
    </w:p>
    <w:p w14:paraId="71949EDB" w14:textId="77777777" w:rsidR="0072693B" w:rsidRPr="00221621" w:rsidRDefault="0072693B" w:rsidP="00CC2043">
      <w:pPr>
        <w:numPr>
          <w:ilvl w:val="1"/>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العائد على الأصول (</w:t>
      </w:r>
      <w:r w:rsidRPr="00221621">
        <w:rPr>
          <w:rStyle w:val="Strong"/>
          <w:rFonts w:ascii="Simplified Arabic" w:eastAsia="Times New Roman" w:hAnsi="Simplified Arabic" w:cs="Simplified Arabic" w:hint="cs"/>
          <w:b w:val="0"/>
          <w:bCs w:val="0"/>
          <w:color w:val="1B1C1D"/>
          <w:sz w:val="32"/>
          <w:szCs w:val="32"/>
          <w:bdr w:val="none" w:sz="0" w:space="0" w:color="auto" w:frame="1"/>
        </w:rPr>
        <w:t>ROA</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يقيس مدى كفاءة الشركة في استخدام أصولها لتوليد الأرباح.</w:t>
      </w:r>
    </w:p>
    <w:p w14:paraId="6D9F2494" w14:textId="77777777" w:rsidR="0072693B" w:rsidRPr="00221621" w:rsidRDefault="0072693B" w:rsidP="00CC2043">
      <w:pPr>
        <w:numPr>
          <w:ilvl w:val="1"/>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العائد على حقوق الملكية (</w:t>
      </w:r>
      <w:r w:rsidRPr="00221621">
        <w:rPr>
          <w:rStyle w:val="Strong"/>
          <w:rFonts w:ascii="Simplified Arabic" w:eastAsia="Times New Roman" w:hAnsi="Simplified Arabic" w:cs="Simplified Arabic" w:hint="cs"/>
          <w:b w:val="0"/>
          <w:bCs w:val="0"/>
          <w:color w:val="1B1C1D"/>
          <w:sz w:val="32"/>
          <w:szCs w:val="32"/>
          <w:bdr w:val="none" w:sz="0" w:space="0" w:color="auto" w:frame="1"/>
        </w:rPr>
        <w:t>ROE</w:t>
      </w:r>
      <w:r w:rsidRPr="00221621">
        <w:rPr>
          <w:rStyle w:val="Strong"/>
          <w:rFonts w:ascii="Simplified Arabic" w:eastAsia="Times New Roman" w:hAnsi="Simplified Arabic" w:cs="Simplified Arabic" w:hint="cs"/>
          <w:b w:val="0"/>
          <w:bCs w:val="0"/>
          <w:color w:val="1B1C1D"/>
          <w:sz w:val="32"/>
          <w:szCs w:val="32"/>
          <w:bdr w:val="none" w:sz="0" w:space="0" w:color="auto" w:frame="1"/>
          <w:rtl/>
        </w:rPr>
        <w:t>):</w:t>
      </w:r>
      <w:r w:rsidRPr="00221621">
        <w:rPr>
          <w:rFonts w:ascii="Simplified Arabic" w:eastAsia="Times New Roman" w:hAnsi="Simplified Arabic" w:cs="Simplified Arabic" w:hint="cs"/>
          <w:color w:val="1B1C1D"/>
          <w:sz w:val="32"/>
          <w:szCs w:val="32"/>
          <w:rtl/>
        </w:rPr>
        <w:t xml:space="preserve"> يقيس مدى كفاءة الشركة في استخدام استثمارات المساهمين لتوليد الأرباح.</w:t>
      </w:r>
    </w:p>
    <w:p w14:paraId="0D4B26B3" w14:textId="77777777" w:rsidR="0072693B" w:rsidRPr="00221621" w:rsidRDefault="0072693B" w:rsidP="00CC2043">
      <w:pPr>
        <w:numPr>
          <w:ilvl w:val="0"/>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الكفاءة التشغيلية:</w:t>
      </w:r>
      <w:r w:rsidRPr="00221621">
        <w:rPr>
          <w:rFonts w:ascii="Simplified Arabic" w:eastAsia="Times New Roman" w:hAnsi="Simplified Arabic" w:cs="Simplified Arabic" w:hint="cs"/>
          <w:color w:val="1B1C1D"/>
          <w:sz w:val="32"/>
          <w:szCs w:val="32"/>
          <w:rtl/>
        </w:rPr>
        <w:t xml:space="preserve"> وتُقاس بمؤشرات مثل: </w:t>
      </w:r>
    </w:p>
    <w:p w14:paraId="171847EB" w14:textId="77777777" w:rsidR="0072693B" w:rsidRPr="00221621" w:rsidRDefault="0072693B" w:rsidP="00CC2043">
      <w:pPr>
        <w:numPr>
          <w:ilvl w:val="1"/>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نسبة المصاريف إلى الأقساط المكتتبة:</w:t>
      </w:r>
      <w:r w:rsidRPr="00221621">
        <w:rPr>
          <w:rFonts w:ascii="Simplified Arabic" w:eastAsia="Times New Roman" w:hAnsi="Simplified Arabic" w:cs="Simplified Arabic" w:hint="cs"/>
          <w:color w:val="1B1C1D"/>
          <w:sz w:val="32"/>
          <w:szCs w:val="32"/>
          <w:rtl/>
        </w:rPr>
        <w:t xml:space="preserve"> تعكس مدى كفاءة الشركة في إدارة تكاليفها التشغيلية مقارنة بإيراداتها الأساسية.</w:t>
      </w:r>
    </w:p>
    <w:p w14:paraId="198BC044" w14:textId="77777777" w:rsidR="0072693B" w:rsidRPr="00221621" w:rsidRDefault="0072693B" w:rsidP="00CC2043">
      <w:pPr>
        <w:numPr>
          <w:ilvl w:val="0"/>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الملاءة المالية:</w:t>
      </w:r>
      <w:r w:rsidRPr="00221621">
        <w:rPr>
          <w:rFonts w:ascii="Simplified Arabic" w:eastAsia="Times New Roman" w:hAnsi="Simplified Arabic" w:cs="Simplified Arabic" w:hint="cs"/>
          <w:color w:val="1B1C1D"/>
          <w:sz w:val="32"/>
          <w:szCs w:val="32"/>
          <w:rtl/>
        </w:rPr>
        <w:t xml:space="preserve"> وتُقاس بمؤشرات مثل: </w:t>
      </w:r>
    </w:p>
    <w:p w14:paraId="215BA588" w14:textId="77777777" w:rsidR="0072693B" w:rsidRPr="00221621" w:rsidRDefault="0072693B" w:rsidP="00CC2043">
      <w:pPr>
        <w:numPr>
          <w:ilvl w:val="1"/>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نسبة كفاية رأس المال:</w:t>
      </w:r>
      <w:r w:rsidRPr="00221621">
        <w:rPr>
          <w:rFonts w:ascii="Simplified Arabic" w:eastAsia="Times New Roman" w:hAnsi="Simplified Arabic" w:cs="Simplified Arabic" w:hint="cs"/>
          <w:color w:val="1B1C1D"/>
          <w:sz w:val="32"/>
          <w:szCs w:val="32"/>
          <w:rtl/>
        </w:rPr>
        <w:t xml:space="preserve"> تشير إلى قدرة الشركة على الوفاء بالتزاماتها طويلة الأجل وحماية حملة الوثائق.</w:t>
      </w:r>
    </w:p>
    <w:p w14:paraId="53EA080E" w14:textId="77777777" w:rsidR="0072693B" w:rsidRPr="00221621" w:rsidRDefault="0072693B" w:rsidP="00CC2043">
      <w:pPr>
        <w:numPr>
          <w:ilvl w:val="1"/>
          <w:numId w:val="8"/>
        </w:numPr>
        <w:spacing w:after="0" w:line="360" w:lineRule="auto"/>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نسبة السيولة:</w:t>
      </w:r>
      <w:r w:rsidRPr="00221621">
        <w:rPr>
          <w:rFonts w:ascii="Simplified Arabic" w:eastAsia="Times New Roman" w:hAnsi="Simplified Arabic" w:cs="Simplified Arabic" w:hint="cs"/>
          <w:color w:val="1B1C1D"/>
          <w:sz w:val="32"/>
          <w:szCs w:val="32"/>
          <w:rtl/>
        </w:rPr>
        <w:t xml:space="preserve"> تعكس قدرة الشركة على الوفاء بالتزاماتها قصيرة الأجل.</w:t>
      </w:r>
    </w:p>
    <w:p w14:paraId="5443DD06" w14:textId="77777777" w:rsidR="0072693B" w:rsidRPr="00221621" w:rsidRDefault="0072693B" w:rsidP="00CC2043">
      <w:pPr>
        <w:spacing w:after="120" w:line="360" w:lineRule="auto"/>
        <w:rPr>
          <w:rFonts w:ascii="Simplified Arabic" w:eastAsia="Times New Roman" w:hAnsi="Simplified Arabic" w:cs="Simplified Arabic"/>
          <w:color w:val="1B1C1D"/>
          <w:sz w:val="32"/>
          <w:szCs w:val="32"/>
          <w:rtl/>
        </w:rPr>
      </w:pPr>
    </w:p>
    <w:p w14:paraId="275BB43C" w14:textId="77777777" w:rsidR="00510139" w:rsidRDefault="00510139" w:rsidP="00CC2043">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1302FA82"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62DCA7D4"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3B21940E"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4C7EA482"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2EBAEE28"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00593161"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2CD906C7"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355085AB"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351E2CF9"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3ED3B69C"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40640EF5" w14:textId="66B9ABF0" w:rsidR="00510139" w:rsidRPr="00510139" w:rsidRDefault="00510139" w:rsidP="00510139">
      <w:pPr>
        <w:pStyle w:val="NormalWeb"/>
        <w:bidi/>
        <w:spacing w:before="0" w:beforeAutospacing="0" w:after="240" w:afterAutospacing="0" w:line="360" w:lineRule="auto"/>
        <w:jc w:val="center"/>
        <w:divId w:val="895702732"/>
        <w:rPr>
          <w:rFonts w:ascii="Simplified Arabic" w:hAnsi="Simplified Arabic" w:cs="Simplified Arabic"/>
          <w:b/>
          <w:bCs/>
          <w:color w:val="1B1C1D"/>
          <w:sz w:val="32"/>
          <w:szCs w:val="32"/>
          <w:rtl/>
        </w:rPr>
      </w:pPr>
      <w:r w:rsidRPr="00510139">
        <w:rPr>
          <w:rFonts w:ascii="Simplified Arabic" w:hAnsi="Simplified Arabic" w:cs="Simplified Arabic" w:hint="cs"/>
          <w:b/>
          <w:bCs/>
          <w:color w:val="1B1C1D"/>
          <w:sz w:val="32"/>
          <w:szCs w:val="32"/>
          <w:rtl/>
        </w:rPr>
        <w:t>الفصل الثاني</w:t>
      </w:r>
    </w:p>
    <w:p w14:paraId="345CD632"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4734F81B"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7C466E5F"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240CE181"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6981E59B"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6F32BAED"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6A462A4D"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2A8D17CA" w14:textId="77777777" w:rsidR="00510139" w:rsidRDefault="00510139"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p>
    <w:p w14:paraId="5669C539" w14:textId="7C0612A4" w:rsidR="00F74DCC" w:rsidRPr="00510139" w:rsidRDefault="00F74DCC" w:rsidP="00510139">
      <w:pPr>
        <w:pStyle w:val="NormalWeb"/>
        <w:bidi/>
        <w:spacing w:before="0" w:beforeAutospacing="0" w:after="240" w:afterAutospacing="0" w:line="360" w:lineRule="auto"/>
        <w:divId w:val="895702732"/>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 xml:space="preserve">الدراسات السابقة </w:t>
      </w:r>
    </w:p>
    <w:p w14:paraId="32C00AE7" w14:textId="77777777" w:rsidR="00F74DCC" w:rsidRPr="00221621" w:rsidRDefault="00F74DCC" w:rsidP="00CC2043">
      <w:pPr>
        <w:pStyle w:val="Heading3"/>
        <w:spacing w:before="0" w:after="120" w:line="360" w:lineRule="auto"/>
        <w:divId w:val="895702732"/>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الدراسات باللغة العربية</w:t>
      </w:r>
    </w:p>
    <w:p w14:paraId="0C6F08AD" w14:textId="65F1DF53" w:rsidR="00F74DCC" w:rsidRPr="00221621" w:rsidRDefault="00F74DCC" w:rsidP="00CC2043">
      <w:pPr>
        <w:spacing w:after="120" w:line="360" w:lineRule="auto"/>
        <w:divId w:val="895702732"/>
        <w:rPr>
          <w:rFonts w:ascii="Simplified Arabic" w:eastAsia="Times New Roman" w:hAnsi="Simplified Arabic" w:cs="Simplified Arabic"/>
          <w:color w:val="1B1C1D"/>
          <w:sz w:val="32"/>
          <w:szCs w:val="32"/>
          <w:rtl/>
        </w:rPr>
      </w:pPr>
    </w:p>
    <w:p w14:paraId="1AAC96A3"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السرطاوي (2015)</w:t>
      </w:r>
    </w:p>
    <w:p w14:paraId="6A1BB11F"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الحاكمية المؤسسية على أداء الشركات المدرجة في الأسواق المالية لدول مجلس التعاون الخليجي".</w:t>
      </w:r>
    </w:p>
    <w:p w14:paraId="4366DE29"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وجدت الدراسة تأثيرًا إيجابيًا لكافة خصائص الحاكمية المؤسسية (مثل تركز الملكية، حجم مجلس الإدارة، استقلالية أعضاء المجلس، وفصل منصب الرئيس التنفيذي) على الأداء المالي للشركات المالية في دول مجلس التعاون الخليجي. أوصت الدراسة بضرورة تطوير دليل موحد للحاكمية المؤسسية في هذه الدول لزيادة الاستقرار الاستراتيجي والاستثماري.</w:t>
      </w:r>
    </w:p>
    <w:p w14:paraId="5C6593F3"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خليصة (2016)</w:t>
      </w:r>
    </w:p>
    <w:p w14:paraId="3FE9AEF0"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الدور الحوكمي لمجلس الإدارة على الأداء المالي للشركات: دراسة تطبيقية على بعض الشركات ذات الأسهم الجزائرية".</w:t>
      </w:r>
    </w:p>
    <w:p w14:paraId="02E908FB"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أظهرت هذه الدراسة عدم وجود تأثير لخصائص مجلس الإدارة (مثل حجم المجلس، الخبرة المالية، وتركز الملكية) على الأداء </w:t>
      </w:r>
      <w:r w:rsidRPr="00221621">
        <w:rPr>
          <w:rFonts w:ascii="Simplified Arabic" w:eastAsia="Times New Roman" w:hAnsi="Simplified Arabic" w:cs="Simplified Arabic" w:hint="cs"/>
          <w:color w:val="1B1C1D"/>
          <w:sz w:val="32"/>
          <w:szCs w:val="32"/>
          <w:rtl/>
        </w:rPr>
        <w:lastRenderedPageBreak/>
        <w:t>المالي للشركات المدرجة في بورصة الجزائر. أوصت الدراسة بإجراء المزيد من الأبحاث مع خصائص أخرى وتوسيع عينة الدراسة.</w:t>
      </w:r>
    </w:p>
    <w:p w14:paraId="410A25DA"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الزعبي (2016)</w:t>
      </w:r>
    </w:p>
    <w:p w14:paraId="3D5AFD88"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خصائص مجلس الإدارة على أتعاب التدقيق في الشركات الصناعية المدرجة في بورصة عمان: دراسة تحليلية".</w:t>
      </w:r>
    </w:p>
    <w:p w14:paraId="66BD1302"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كشفت الدراسة عن علاقة سلبية وذات دلالة إحصائية بين تنوع جنس أعضاء مجلس الإدارة وأتعاب التدقيق. لم يتم إيجاد علاقة بين استقلالية المجلس، ازدواجية مهام الرئيس، عدد الاجتماعات، التخصصات الأكاديمية، خبرة الأعضاء، وحجم المجلس مع أتعاب التدقيق. كما أظهرت نتائجها وجود علاقة إيجابية بين حجم الشركة، عدد الشركات التابعة، وحجم مكتب التدقيق مع أتعاب التدقيق. أوصت بإجراء دراسات مستقبلية تتناول جوانب ومتغيرات أخرى ومقارنات بين الأردن ودول أخرى.</w:t>
      </w:r>
    </w:p>
    <w:p w14:paraId="7E8F344D"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طريف (2017)</w:t>
      </w:r>
    </w:p>
    <w:p w14:paraId="56D6627C"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خصائص مجلس الإدارة على الأداء المالي: دراسة تطبيقية على الشركات الصناعية والخدمية المدرجة في سوق عمان المالي".</w:t>
      </w:r>
    </w:p>
    <w:p w14:paraId="798D1A44"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أشارت النتائج إلى وجود تأثير لخصائص مجلس الإدارة على الأداء المالي. كان هناك تأثير إيجابي لقيمة المزايا والمكافآت </w:t>
      </w:r>
      <w:r w:rsidRPr="00221621">
        <w:rPr>
          <w:rFonts w:ascii="Simplified Arabic" w:eastAsia="Times New Roman" w:hAnsi="Simplified Arabic" w:cs="Simplified Arabic" w:hint="cs"/>
          <w:color w:val="1B1C1D"/>
          <w:sz w:val="32"/>
          <w:szCs w:val="32"/>
          <w:rtl/>
        </w:rPr>
        <w:lastRenderedPageBreak/>
        <w:t>لأعضاء مجلس الإدارة، ونسبة الملكية العائلية، ونوع نشاط الشركة. بينما وجد تأثير سلبي لعدد اجتماعات مجلس الإدارة وحجم الشركة على الأداء المالي. أوصت الدراسة بضرورة تطبيق أسس الحاكمية المؤسسية وزيادة الرقابة عليها.</w:t>
      </w:r>
    </w:p>
    <w:p w14:paraId="3535A022"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شبير (2017)</w:t>
      </w:r>
    </w:p>
    <w:p w14:paraId="654D14BC"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استخدام آليات الحوكمة في تخفيض تكاليف الوكالة: دراسة تطبيقية على الشركات المدرجة في بورصة فلسطين".</w:t>
      </w:r>
    </w:p>
    <w:p w14:paraId="59216F13"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توصلت الدراسة إلى وجود تأثير إيجابي للرافعة المالية في تخفيض تكاليف الوكالة. كما أن تخفيض تكاليف الوكالة يتأثر سلبًا بالفصل بين الواجبات والمكافآت الإدارية. ولم يظهر تأثير لحجم مجلس الإدارة أو نسبة ملكية المديرين على تخفيض تكاليف الوكالة. أوصت الدراسة بتنظيم دورات تدريبية للمحاسبين للتعرف على مبادئ حوكمة الشركات.</w:t>
      </w:r>
    </w:p>
    <w:p w14:paraId="72AF12A0"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مسمح (2018)</w:t>
      </w:r>
    </w:p>
    <w:p w14:paraId="416A8574"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هيكل الملكية على الأداء المالي للشركات المدرجة في بورصة فلسطين".</w:t>
      </w:r>
    </w:p>
    <w:p w14:paraId="2E8E7A40"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النتائج الرئيسية:</w:t>
      </w:r>
      <w:r w:rsidRPr="00221621">
        <w:rPr>
          <w:rFonts w:ascii="Simplified Arabic" w:eastAsia="Times New Roman" w:hAnsi="Simplified Arabic" w:cs="Simplified Arabic" w:hint="cs"/>
          <w:color w:val="1B1C1D"/>
          <w:sz w:val="32"/>
          <w:szCs w:val="32"/>
          <w:rtl/>
        </w:rPr>
        <w:t xml:space="preserve"> كشفت الدراسة عن وجود تأثير إيجابي لتركز الملكية على كافة مؤشرات الأداء المالي، وتأثر سلبي لمؤشرات الأداء المالي بنسبة الملكية المؤسسية. بينما لم يظهر تأثير لنسبة الملكية العائلية أو الأجنبية على الأداء المالي. أوصت الدراسة بزيادة فاعلية مجلس الإدارة في اختيار ومراقبة الإدارة التنفيذية.</w:t>
      </w:r>
    </w:p>
    <w:p w14:paraId="2AF4AB30"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الخداش والوشلي (2019)</w:t>
      </w:r>
    </w:p>
    <w:p w14:paraId="07582449"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"تنوع مجلس الإدارة وأثره على أداء الشركات المدرجة في بورصة عمان: حالة البنوك وشركات التأمين".</w:t>
      </w:r>
    </w:p>
    <w:p w14:paraId="5B74C1CF"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هدفت هذه الدراسة إلى بيان أثر تنوع مجلس الإدارة (مثل تنوع الجنس والجنسية) على أداء الشركات المالية، ولكن لم تُعرض النتائج التفصيلية لهذه الدراسة في النص المقدم.</w:t>
      </w:r>
    </w:p>
    <w:p w14:paraId="293C125E"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الطراونة (2019)</w:t>
      </w:r>
    </w:p>
    <w:p w14:paraId="009976C5"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خصائص مجلس الإدارة والملكية الداخلية على جودة التدقيق في الشركات الصناعية المدرجة في سوق عمان المالي".</w:t>
      </w:r>
    </w:p>
    <w:p w14:paraId="1A6E1625"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وجدت الدراسة أثرًا هامًا لخصائص مجلس الإدارة (حجم المجلس، الخبرات المالية والمحاسبية، عدد الاجتماعات) على جودة التدقيق. ومع ذلك، لم يظهر تأثير لاستقلالية الأعضاء أو ملكية أعضاء </w:t>
      </w:r>
      <w:r w:rsidRPr="00221621">
        <w:rPr>
          <w:rFonts w:ascii="Simplified Arabic" w:eastAsia="Times New Roman" w:hAnsi="Simplified Arabic" w:cs="Simplified Arabic" w:hint="cs"/>
          <w:color w:val="1B1C1D"/>
          <w:sz w:val="32"/>
          <w:szCs w:val="32"/>
          <w:rtl/>
        </w:rPr>
        <w:lastRenderedPageBreak/>
        <w:t>مجلس الإدارة والإدارة التنفيذية وأقاربهم على جودة التدقيق. أوصت الدراسة باهتمام الشركات بخصائص مجلس إدارتها لتحديد نوعية التدقيق.</w:t>
      </w:r>
    </w:p>
    <w:p w14:paraId="0C545439" w14:textId="77777777" w:rsidR="00F74DCC" w:rsidRPr="00221621" w:rsidRDefault="00F74DCC" w:rsidP="00CC2043">
      <w:pPr>
        <w:pStyle w:val="NormalWeb"/>
        <w:numPr>
          <w:ilvl w:val="0"/>
          <w:numId w:val="27"/>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دراسة أبو عاقولة (2019)</w:t>
      </w:r>
    </w:p>
    <w:p w14:paraId="1A2FD854"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"أثر خصائص مجلس الإدارة وهيكل الملكية على توقيت إصدار التقارير المالية في الشركات المساهمة العامة الصناعية الأردنية".</w:t>
      </w:r>
    </w:p>
    <w:p w14:paraId="388AC088" w14:textId="77777777" w:rsidR="00F74DCC" w:rsidRPr="00221621" w:rsidRDefault="00F74DCC" w:rsidP="00CC2043">
      <w:pPr>
        <w:numPr>
          <w:ilvl w:val="1"/>
          <w:numId w:val="27"/>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أظهرت النتائج تأثيرًا إيجابيًا وذا دلالة إحصائية لكل من استقلالية أعضاء مجلس الإدارة، جنس مجلس الإدارة، تركز الملكية، وعمر الشركة على تأخر إصدار التقارير المالية. في المقابل، كان لخبرة أعضاء مجلس الإدارة ونتيجة أعمال الشركة تأثير سلبي ذو دلالة إحصائية على تأخر إصدار التقارير المالية. لم تسجل الدراسة أي تأثير لحجم مجلس الإدارة، ازدواجية مهام الرئيس التنفيذي، أو حجم الشركة.</w:t>
      </w:r>
    </w:p>
    <w:p w14:paraId="3E08F178" w14:textId="65EA3B4D" w:rsidR="00F74DCC" w:rsidRPr="00221621" w:rsidRDefault="00F74DCC" w:rsidP="00CC2043">
      <w:pPr>
        <w:spacing w:after="120" w:line="360" w:lineRule="auto"/>
        <w:divId w:val="895702732"/>
        <w:rPr>
          <w:rFonts w:ascii="Simplified Arabic" w:eastAsia="Times New Roman" w:hAnsi="Simplified Arabic" w:cs="Simplified Arabic"/>
          <w:color w:val="1B1C1D"/>
          <w:sz w:val="32"/>
          <w:szCs w:val="32"/>
          <w:rtl/>
        </w:rPr>
      </w:pPr>
    </w:p>
    <w:p w14:paraId="78245278" w14:textId="77777777" w:rsidR="00F74DCC" w:rsidRPr="00221621" w:rsidRDefault="00F74DCC" w:rsidP="00CC2043">
      <w:pPr>
        <w:pStyle w:val="Heading3"/>
        <w:spacing w:before="0" w:after="120" w:line="360" w:lineRule="auto"/>
        <w:divId w:val="895702732"/>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الدراسات باللغة الأجنبية</w:t>
      </w:r>
    </w:p>
    <w:p w14:paraId="247CC98B" w14:textId="441E9FEE" w:rsidR="00F74DCC" w:rsidRPr="00221621" w:rsidRDefault="00F74DCC" w:rsidP="00CC2043">
      <w:pPr>
        <w:spacing w:after="120" w:line="360" w:lineRule="auto"/>
        <w:divId w:val="895702732"/>
        <w:rPr>
          <w:rFonts w:ascii="Simplified Arabic" w:eastAsia="Times New Roman" w:hAnsi="Simplified Arabic" w:cs="Simplified Arabic"/>
          <w:color w:val="1B1C1D"/>
          <w:sz w:val="32"/>
          <w:szCs w:val="32"/>
          <w:rtl/>
        </w:rPr>
      </w:pPr>
    </w:p>
    <w:p w14:paraId="624CAE63" w14:textId="77777777" w:rsidR="00F74DCC" w:rsidRPr="00221621" w:rsidRDefault="00F74DCC" w:rsidP="00CC2043">
      <w:pPr>
        <w:pStyle w:val="NormalWeb"/>
        <w:numPr>
          <w:ilvl w:val="0"/>
          <w:numId w:val="28"/>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دراسة </w:t>
      </w:r>
      <w:r w:rsidRPr="00221621">
        <w:rPr>
          <w:rStyle w:val="Strong"/>
          <w:rFonts w:ascii="Simplified Arabic" w:hAnsi="Simplified Arabic" w:cs="Simplified Arabic" w:hint="cs"/>
          <w:b w:val="0"/>
          <w:bCs w:val="0"/>
          <w:color w:val="1B1C1D"/>
          <w:sz w:val="32"/>
          <w:szCs w:val="32"/>
          <w:bdr w:val="none" w:sz="0" w:space="0" w:color="auto" w:frame="1"/>
        </w:rPr>
        <w:t>Suman et al. (2016)</w:t>
      </w:r>
    </w:p>
    <w:p w14:paraId="32CB0473" w14:textId="77777777" w:rsidR="00F74DCC" w:rsidRPr="00221621" w:rsidRDefault="00F74DCC" w:rsidP="00CC2043">
      <w:pPr>
        <w:numPr>
          <w:ilvl w:val="1"/>
          <w:numId w:val="28"/>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w:t>
      </w:r>
      <w:r w:rsidRPr="00221621">
        <w:rPr>
          <w:rFonts w:ascii="Simplified Arabic" w:eastAsia="Times New Roman" w:hAnsi="Simplified Arabic" w:cs="Simplified Arabic" w:hint="cs"/>
          <w:color w:val="1B1C1D"/>
          <w:sz w:val="32"/>
          <w:szCs w:val="32"/>
        </w:rPr>
        <w:t>The Impacts of Ownership Structure on Firm Performance</w:t>
      </w:r>
      <w:r w:rsidRPr="00221621">
        <w:rPr>
          <w:rFonts w:ascii="Simplified Arabic" w:eastAsia="Times New Roman" w:hAnsi="Simplified Arabic" w:cs="Simplified Arabic" w:hint="cs"/>
          <w:color w:val="1B1C1D"/>
          <w:sz w:val="32"/>
          <w:szCs w:val="32"/>
          <w:rtl/>
        </w:rPr>
        <w:t>".</w:t>
      </w:r>
    </w:p>
    <w:p w14:paraId="31768C9D" w14:textId="77777777" w:rsidR="00F74DCC" w:rsidRPr="00221621" w:rsidRDefault="00F74DCC" w:rsidP="00CC2043">
      <w:pPr>
        <w:numPr>
          <w:ilvl w:val="1"/>
          <w:numId w:val="28"/>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النتائج الرئيسية:</w:t>
      </w:r>
      <w:r w:rsidRPr="00221621">
        <w:rPr>
          <w:rFonts w:ascii="Simplified Arabic" w:eastAsia="Times New Roman" w:hAnsi="Simplified Arabic" w:cs="Simplified Arabic" w:hint="cs"/>
          <w:color w:val="1B1C1D"/>
          <w:sz w:val="32"/>
          <w:szCs w:val="32"/>
          <w:rtl/>
        </w:rPr>
        <w:t xml:space="preserve"> كشفت الدراسة عن تأثير إيجابي لنسبة الملكية المؤسسية على الأداء المالي للشركات الصناعية الهندية، وتأثير سلبي لنسبة الملكية العائلية. لم يظهر تأثير لنسبة الملكية الأجنبية. أوصت الدراسة بزيادة الإفصاح حول هيكل الملكية لزيادة الشفافية وثقة المستثمرين.</w:t>
      </w:r>
    </w:p>
    <w:p w14:paraId="2BFD3EE6" w14:textId="77777777" w:rsidR="00F74DCC" w:rsidRPr="00221621" w:rsidRDefault="00F74DCC" w:rsidP="00CC2043">
      <w:pPr>
        <w:pStyle w:val="NormalWeb"/>
        <w:numPr>
          <w:ilvl w:val="0"/>
          <w:numId w:val="28"/>
        </w:numPr>
        <w:bidi/>
        <w:spacing w:before="0" w:beforeAutospacing="0" w:after="0" w:afterAutospacing="0" w:line="360" w:lineRule="auto"/>
        <w:divId w:val="895702732"/>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دراسة </w:t>
      </w:r>
      <w:r w:rsidRPr="00221621">
        <w:rPr>
          <w:rStyle w:val="Strong"/>
          <w:rFonts w:ascii="Simplified Arabic" w:hAnsi="Simplified Arabic" w:cs="Simplified Arabic" w:hint="cs"/>
          <w:b w:val="0"/>
          <w:bCs w:val="0"/>
          <w:color w:val="1B1C1D"/>
          <w:sz w:val="32"/>
          <w:szCs w:val="32"/>
          <w:bdr w:val="none" w:sz="0" w:space="0" w:color="auto" w:frame="1"/>
        </w:rPr>
        <w:t>Phung</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Mishra (2016)</w:t>
      </w:r>
    </w:p>
    <w:p w14:paraId="2D62CB8E" w14:textId="77777777" w:rsidR="00F74DCC" w:rsidRPr="00221621" w:rsidRDefault="00F74DCC" w:rsidP="00CC2043">
      <w:pPr>
        <w:numPr>
          <w:ilvl w:val="1"/>
          <w:numId w:val="28"/>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العنوان:</w:t>
      </w:r>
      <w:r w:rsidRPr="00221621">
        <w:rPr>
          <w:rFonts w:ascii="Simplified Arabic" w:eastAsia="Times New Roman" w:hAnsi="Simplified Arabic" w:cs="Simplified Arabic" w:hint="cs"/>
          <w:color w:val="1B1C1D"/>
          <w:sz w:val="32"/>
          <w:szCs w:val="32"/>
          <w:rtl/>
        </w:rPr>
        <w:t xml:space="preserve"> "</w:t>
      </w:r>
      <w:r w:rsidRPr="00221621">
        <w:rPr>
          <w:rFonts w:ascii="Simplified Arabic" w:eastAsia="Times New Roman" w:hAnsi="Simplified Arabic" w:cs="Simplified Arabic" w:hint="cs"/>
          <w:color w:val="1B1C1D"/>
          <w:sz w:val="32"/>
          <w:szCs w:val="32"/>
        </w:rPr>
        <w:t>Ownership Structure and Firm Performance: Evidence from Vietnamese Listed Firms</w:t>
      </w:r>
      <w:r w:rsidRPr="00221621">
        <w:rPr>
          <w:rFonts w:ascii="Simplified Arabic" w:eastAsia="Times New Roman" w:hAnsi="Simplified Arabic" w:cs="Simplified Arabic" w:hint="cs"/>
          <w:color w:val="1B1C1D"/>
          <w:sz w:val="32"/>
          <w:szCs w:val="32"/>
          <w:rtl/>
        </w:rPr>
        <w:t>".</w:t>
      </w:r>
    </w:p>
    <w:p w14:paraId="4227E3CC" w14:textId="77777777" w:rsidR="00F74DCC" w:rsidRPr="00221621" w:rsidRDefault="00F74DCC" w:rsidP="00CC2043">
      <w:pPr>
        <w:numPr>
          <w:ilvl w:val="1"/>
          <w:numId w:val="28"/>
        </w:numPr>
        <w:spacing w:after="0" w:line="360" w:lineRule="auto"/>
        <w:divId w:val="895702732"/>
        <w:rPr>
          <w:rFonts w:ascii="Simplified Arabic" w:eastAsia="Times New Roman" w:hAnsi="Simplified Arabic" w:cs="Simplified Arabic"/>
          <w:color w:val="1B1C1D"/>
          <w:sz w:val="32"/>
          <w:szCs w:val="32"/>
          <w:rtl/>
        </w:rPr>
      </w:pPr>
      <w:r w:rsidRPr="00221621">
        <w:rPr>
          <w:rStyle w:val="Strong"/>
          <w:rFonts w:ascii="Simplified Arabic" w:eastAsia="Times New Roman" w:hAnsi="Simplified Arabic" w:cs="Simplified Arabic" w:hint="cs"/>
          <w:b w:val="0"/>
          <w:bCs w:val="0"/>
          <w:color w:val="1B1C1D"/>
          <w:sz w:val="32"/>
          <w:szCs w:val="32"/>
          <w:bdr w:val="none" w:sz="0" w:space="0" w:color="auto" w:frame="1"/>
          <w:rtl/>
        </w:rPr>
        <w:t>النتائج الرئيسية:</w:t>
      </w:r>
      <w:r w:rsidRPr="00221621">
        <w:rPr>
          <w:rFonts w:ascii="Simplified Arabic" w:eastAsia="Times New Roman" w:hAnsi="Simplified Arabic" w:cs="Simplified Arabic" w:hint="cs"/>
          <w:color w:val="1B1C1D"/>
          <w:sz w:val="32"/>
          <w:szCs w:val="32"/>
          <w:rtl/>
        </w:rPr>
        <w:t xml:space="preserve"> وجدت هذه الدراسة تأثيرًا إيجابيًا لنسبة الملكية المؤسسية على أداء الشركات المدرجة في البورصات الفيتنامية. لم تُعرض النتائج التفصيلية الأخرى في النص المقدم.</w:t>
      </w:r>
    </w:p>
    <w:p w14:paraId="4A830426" w14:textId="77777777" w:rsidR="0072693B" w:rsidRPr="00221621" w:rsidRDefault="0072693B" w:rsidP="00CC2043">
      <w:pPr>
        <w:spacing w:line="360" w:lineRule="auto"/>
        <w:rPr>
          <w:rFonts w:ascii="Simplified Arabic" w:hAnsi="Simplified Arabic" w:cs="Simplified Arabic"/>
          <w:sz w:val="32"/>
          <w:szCs w:val="32"/>
          <w:rtl/>
        </w:rPr>
      </w:pPr>
    </w:p>
    <w:p w14:paraId="1F42FEE6" w14:textId="77777777" w:rsidR="0072693B" w:rsidRPr="00221621" w:rsidRDefault="0072693B" w:rsidP="00CC2043">
      <w:pPr>
        <w:spacing w:line="360" w:lineRule="auto"/>
        <w:rPr>
          <w:rFonts w:ascii="Simplified Arabic" w:hAnsi="Simplified Arabic" w:cs="Simplified Arabic"/>
          <w:sz w:val="32"/>
          <w:szCs w:val="32"/>
          <w:rtl/>
        </w:rPr>
      </w:pPr>
    </w:p>
    <w:p w14:paraId="31963D13" w14:textId="77777777" w:rsidR="00445B59" w:rsidRPr="00221621" w:rsidRDefault="00445B59" w:rsidP="00CC2043">
      <w:pPr>
        <w:spacing w:line="360" w:lineRule="auto"/>
        <w:rPr>
          <w:rFonts w:ascii="Simplified Arabic" w:hAnsi="Simplified Arabic" w:cs="Simplified Arabic"/>
          <w:sz w:val="32"/>
          <w:szCs w:val="32"/>
          <w:rtl/>
        </w:rPr>
      </w:pPr>
    </w:p>
    <w:p w14:paraId="7A88B104" w14:textId="5A2A0732" w:rsidR="00A16E1F" w:rsidRDefault="00A16E1F" w:rsidP="00CC2043">
      <w:pPr>
        <w:spacing w:after="120" w:line="360" w:lineRule="auto"/>
        <w:divId w:val="615597505"/>
        <w:rPr>
          <w:rFonts w:ascii="Simplified Arabic" w:eastAsia="Times New Roman" w:hAnsi="Simplified Arabic" w:cs="Simplified Arabic"/>
          <w:color w:val="1B1C1D"/>
          <w:kern w:val="0"/>
          <w:sz w:val="32"/>
          <w:szCs w:val="32"/>
          <w:rtl/>
          <w14:ligatures w14:val="none"/>
        </w:rPr>
      </w:pPr>
    </w:p>
    <w:p w14:paraId="74DBD7CF" w14:textId="77777777" w:rsidR="00CF06FC" w:rsidRDefault="00CF06FC" w:rsidP="00CC2043">
      <w:pPr>
        <w:spacing w:after="120" w:line="360" w:lineRule="auto"/>
        <w:divId w:val="615597505"/>
        <w:rPr>
          <w:rFonts w:ascii="Simplified Arabic" w:eastAsia="Times New Roman" w:hAnsi="Simplified Arabic" w:cs="Simplified Arabic"/>
          <w:color w:val="1B1C1D"/>
          <w:kern w:val="0"/>
          <w:sz w:val="32"/>
          <w:szCs w:val="32"/>
          <w:rtl/>
          <w14:ligatures w14:val="none"/>
        </w:rPr>
      </w:pPr>
    </w:p>
    <w:p w14:paraId="79D0055B" w14:textId="77777777" w:rsidR="00CF06FC" w:rsidRPr="00221621" w:rsidRDefault="00CF06FC" w:rsidP="00CC2043">
      <w:pPr>
        <w:spacing w:after="120" w:line="360" w:lineRule="auto"/>
        <w:divId w:val="615597505"/>
        <w:rPr>
          <w:rFonts w:ascii="Simplified Arabic" w:eastAsia="Times New Roman" w:hAnsi="Simplified Arabic" w:cs="Simplified Arabic"/>
          <w:color w:val="1B1C1D"/>
          <w:kern w:val="0"/>
          <w:sz w:val="32"/>
          <w:szCs w:val="32"/>
          <w14:ligatures w14:val="none"/>
        </w:rPr>
      </w:pPr>
    </w:p>
    <w:p w14:paraId="68FBF2B7" w14:textId="77777777" w:rsidR="00A16E1F" w:rsidRPr="00221621" w:rsidRDefault="00A16E1F" w:rsidP="00CC2043">
      <w:pPr>
        <w:pStyle w:val="Heading2"/>
        <w:bidi/>
        <w:spacing w:before="0" w:beforeAutospacing="0" w:after="120" w:afterAutospacing="0" w:line="360" w:lineRule="auto"/>
        <w:divId w:val="615597505"/>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محاور الإطار النظري للدراسة</w:t>
      </w:r>
    </w:p>
    <w:p w14:paraId="7687472D" w14:textId="1962E960"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3EC26D87"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1. مفهوم وأهمية إدارة المخاطر المؤسسية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43F0A856" w14:textId="77777777" w:rsidR="00A16E1F" w:rsidRPr="00221621" w:rsidRDefault="00A16E1F" w:rsidP="00CC2043">
      <w:pPr>
        <w:numPr>
          <w:ilvl w:val="0"/>
          <w:numId w:val="17"/>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تعريف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ونشأتها وتطورها.</w:t>
      </w:r>
    </w:p>
    <w:p w14:paraId="0276D259" w14:textId="77777777" w:rsidR="00A16E1F" w:rsidRPr="00221621" w:rsidRDefault="00A16E1F" w:rsidP="00CC2043">
      <w:pPr>
        <w:numPr>
          <w:ilvl w:val="0"/>
          <w:numId w:val="17"/>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أهداف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ومكوناتها الأساسية (وفقًا لأطر مثل </w:t>
      </w:r>
      <w:r w:rsidRPr="00221621">
        <w:rPr>
          <w:rFonts w:ascii="Simplified Arabic" w:eastAsia="Times New Roman" w:hAnsi="Simplified Arabic" w:cs="Simplified Arabic" w:hint="cs"/>
          <w:color w:val="1B1C1D"/>
          <w:sz w:val="32"/>
          <w:szCs w:val="32"/>
        </w:rPr>
        <w:t>COSO ERM</w:t>
      </w:r>
      <w:r w:rsidRPr="00221621">
        <w:rPr>
          <w:rFonts w:ascii="Simplified Arabic" w:eastAsia="Times New Roman" w:hAnsi="Simplified Arabic" w:cs="Simplified Arabic" w:hint="cs"/>
          <w:color w:val="1B1C1D"/>
          <w:sz w:val="32"/>
          <w:szCs w:val="32"/>
          <w:rtl/>
        </w:rPr>
        <w:t>).</w:t>
      </w:r>
    </w:p>
    <w:p w14:paraId="2370516A" w14:textId="77777777" w:rsidR="00A16E1F" w:rsidRPr="00221621" w:rsidRDefault="00A16E1F" w:rsidP="00CC2043">
      <w:pPr>
        <w:numPr>
          <w:ilvl w:val="0"/>
          <w:numId w:val="17"/>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أهمية تطبيق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في بيئة الأعمال المعاصرة لتعزيز الاستدامة والمرونة.</w:t>
      </w:r>
    </w:p>
    <w:p w14:paraId="26F00204" w14:textId="029FC40C"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608A07E7"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2. إدارة المخاطر في قطاع التأمين</w:t>
      </w:r>
    </w:p>
    <w:p w14:paraId="2A5E0874" w14:textId="77777777" w:rsidR="00A16E1F" w:rsidRPr="00221621" w:rsidRDefault="00A16E1F" w:rsidP="00CC2043">
      <w:pPr>
        <w:numPr>
          <w:ilvl w:val="0"/>
          <w:numId w:val="18"/>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المخاطر المتأصلة والخاصة بقطاع التأمين (مخاطر الاكتتاب، مخاطر الاستثمار، المخاطر التشغيلية، مخاطر السيولة، مخاطر الملاءة).</w:t>
      </w:r>
    </w:p>
    <w:p w14:paraId="74771451" w14:textId="77777777" w:rsidR="00A16E1F" w:rsidRPr="00221621" w:rsidRDefault="00A16E1F" w:rsidP="00CC2043">
      <w:pPr>
        <w:numPr>
          <w:ilvl w:val="0"/>
          <w:numId w:val="18"/>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الأطر التنظيمية والرقابية لإدارة المخاطر في شركات التأمين (مثل </w:t>
      </w:r>
      <w:r w:rsidRPr="00221621">
        <w:rPr>
          <w:rFonts w:ascii="Simplified Arabic" w:eastAsia="Times New Roman" w:hAnsi="Simplified Arabic" w:cs="Simplified Arabic" w:hint="cs"/>
          <w:color w:val="1B1C1D"/>
          <w:sz w:val="32"/>
          <w:szCs w:val="32"/>
        </w:rPr>
        <w:t>Solvency II</w:t>
      </w:r>
      <w:r w:rsidRPr="00221621">
        <w:rPr>
          <w:rFonts w:ascii="Simplified Arabic" w:eastAsia="Times New Roman" w:hAnsi="Simplified Arabic" w:cs="Simplified Arabic" w:hint="cs"/>
          <w:color w:val="1B1C1D"/>
          <w:sz w:val="32"/>
          <w:szCs w:val="32"/>
          <w:rtl/>
        </w:rPr>
        <w:t>، ومتطلبات البنوك المركزية).</w:t>
      </w:r>
    </w:p>
    <w:p w14:paraId="175360E3" w14:textId="77777777" w:rsidR="00A16E1F" w:rsidRPr="00221621" w:rsidRDefault="00A16E1F" w:rsidP="00CC2043">
      <w:pPr>
        <w:numPr>
          <w:ilvl w:val="0"/>
          <w:numId w:val="18"/>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التحولات في ممارسات إدارة المخاطر في قطاع التأمين.</w:t>
      </w:r>
    </w:p>
    <w:p w14:paraId="74B8A8DF" w14:textId="4630AE5E"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6B336CFE"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3. الأداء المالي: مفهوم ومؤشرات</w:t>
      </w:r>
    </w:p>
    <w:p w14:paraId="2EE94163" w14:textId="77777777" w:rsidR="00A16E1F" w:rsidRPr="00221621" w:rsidRDefault="00A16E1F" w:rsidP="00CC2043">
      <w:pPr>
        <w:numPr>
          <w:ilvl w:val="0"/>
          <w:numId w:val="19"/>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تعريف الأداء المالي وأبعاده المختلفة.</w:t>
      </w:r>
    </w:p>
    <w:p w14:paraId="457E4935" w14:textId="77777777" w:rsidR="00A16E1F" w:rsidRPr="00221621" w:rsidRDefault="00A16E1F" w:rsidP="00CC2043">
      <w:pPr>
        <w:numPr>
          <w:ilvl w:val="0"/>
          <w:numId w:val="19"/>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المؤشرات المالية الرئيسية لقياس الأداء المالي في شركات التأمين (الربحية، الكفاءة، الملاءة، السيولة).</w:t>
      </w:r>
    </w:p>
    <w:p w14:paraId="18CB52B8" w14:textId="77777777" w:rsidR="00A16E1F" w:rsidRPr="00221621" w:rsidRDefault="00A16E1F" w:rsidP="00CC2043">
      <w:pPr>
        <w:numPr>
          <w:ilvl w:val="0"/>
          <w:numId w:val="19"/>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أهمية المؤشرات المالية في تقييم صحة الشركة وقدرتها على تحقيق أهدافها.</w:t>
      </w:r>
    </w:p>
    <w:p w14:paraId="4B3115DD" w14:textId="549E13DB"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3520A1E4"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4. العلاقة النظرية بين إدارة المخاطر المؤسسية والأداء المالي</w:t>
      </w:r>
    </w:p>
    <w:p w14:paraId="3FEF832B" w14:textId="77777777" w:rsidR="00A16E1F" w:rsidRPr="00221621" w:rsidRDefault="00A16E1F" w:rsidP="00CC2043">
      <w:pPr>
        <w:numPr>
          <w:ilvl w:val="0"/>
          <w:numId w:val="20"/>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الأسس النظرية التي تربط بين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والأداء المالي (مثل نظرية الوكالة، نظرية الموارد، نظرية التوازن).</w:t>
      </w:r>
    </w:p>
    <w:p w14:paraId="6287CC34" w14:textId="77777777" w:rsidR="00A16E1F" w:rsidRPr="00221621" w:rsidRDefault="00A16E1F" w:rsidP="00CC2043">
      <w:pPr>
        <w:numPr>
          <w:ilvl w:val="0"/>
          <w:numId w:val="20"/>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كيف يمكن لـ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أن تؤثر إيجابًا على الأداء المالي (خفض التكاليف، تحسين تخصيص رأس المال، زيادة الإيرادات، تعزيز سمعة الشركة).</w:t>
      </w:r>
    </w:p>
    <w:p w14:paraId="0EB1E0F4" w14:textId="77777777" w:rsidR="00A16E1F" w:rsidRPr="00221621" w:rsidRDefault="00A16E1F" w:rsidP="00CC2043">
      <w:pPr>
        <w:numPr>
          <w:ilvl w:val="0"/>
          <w:numId w:val="20"/>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التحديات المحتملة في قياس هذه العلاقة.</w:t>
      </w:r>
    </w:p>
    <w:p w14:paraId="590F9FFE" w14:textId="56C5CCE8"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4779CBAF"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5. دور الحوكمة المؤسسية في دعم </w:t>
      </w:r>
      <w:r w:rsidRPr="00221621">
        <w:rPr>
          <w:rFonts w:ascii="Simplified Arabic" w:eastAsia="Times New Roman" w:hAnsi="Simplified Arabic" w:cs="Simplified Arabic" w:hint="cs"/>
          <w:color w:val="1B1C1D"/>
          <w:sz w:val="32"/>
          <w:szCs w:val="32"/>
        </w:rPr>
        <w:t>ERM</w:t>
      </w:r>
    </w:p>
    <w:p w14:paraId="2687CE72" w14:textId="77777777" w:rsidR="00A16E1F" w:rsidRPr="00221621" w:rsidRDefault="00A16E1F" w:rsidP="00CC2043">
      <w:pPr>
        <w:numPr>
          <w:ilvl w:val="0"/>
          <w:numId w:val="21"/>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مفهوم الحوكمة المؤسسية ومبادئها.</w:t>
      </w:r>
    </w:p>
    <w:p w14:paraId="4307A509" w14:textId="77777777" w:rsidR="00A16E1F" w:rsidRPr="00221621" w:rsidRDefault="00A16E1F" w:rsidP="00CC2043">
      <w:pPr>
        <w:numPr>
          <w:ilvl w:val="0"/>
          <w:numId w:val="21"/>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العلاقة بين الحوكمة الجيدة وتطبيق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الفعال.</w:t>
      </w:r>
    </w:p>
    <w:p w14:paraId="175317E6" w14:textId="77777777" w:rsidR="00A16E1F" w:rsidRPr="00221621" w:rsidRDefault="00A16E1F" w:rsidP="00CC2043">
      <w:pPr>
        <w:numPr>
          <w:ilvl w:val="0"/>
          <w:numId w:val="21"/>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 xml:space="preserve">دور مجلس الإدارة واللجان المتخصصة (لجنة المخاطر، لجنة المراجعة) في الإشراف على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69C88CEC" w14:textId="7D52B433"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4DD326AE"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6. العوامل المؤثرة في تطبيق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في شركات التأمين</w:t>
      </w:r>
    </w:p>
    <w:p w14:paraId="387FBF19" w14:textId="77777777" w:rsidR="00A16E1F" w:rsidRPr="00221621" w:rsidRDefault="00A16E1F" w:rsidP="00CC2043">
      <w:pPr>
        <w:numPr>
          <w:ilvl w:val="0"/>
          <w:numId w:val="22"/>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العوامل الداخلية (ثقافة الشركة، هيكل الملكية، حجم الشركة، خبرة الإدارة).</w:t>
      </w:r>
    </w:p>
    <w:p w14:paraId="17D2EC6A" w14:textId="77777777" w:rsidR="00A16E1F" w:rsidRPr="00221621" w:rsidRDefault="00A16E1F" w:rsidP="00CC2043">
      <w:pPr>
        <w:numPr>
          <w:ilvl w:val="0"/>
          <w:numId w:val="22"/>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العوامل الخارجية (البيئة التنظيمية، المنافسة، التطورات التكنولوجية).</w:t>
      </w:r>
    </w:p>
    <w:p w14:paraId="11C4592E" w14:textId="77777777" w:rsidR="00A16E1F" w:rsidRPr="00221621" w:rsidRDefault="00A16E1F" w:rsidP="00CC2043">
      <w:pPr>
        <w:numPr>
          <w:ilvl w:val="0"/>
          <w:numId w:val="22"/>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تأثير هذه العوامل على مدى تبني وفعالية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349DF5CE" w14:textId="4136360F"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2AEBAD3D"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7. قياس إدارة المخاطر المؤسسية</w:t>
      </w:r>
    </w:p>
    <w:p w14:paraId="2E61C8FD" w14:textId="77777777" w:rsidR="00A16E1F" w:rsidRPr="00221621" w:rsidRDefault="00A16E1F" w:rsidP="00CC2043">
      <w:pPr>
        <w:numPr>
          <w:ilvl w:val="0"/>
          <w:numId w:val="23"/>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التحديات المنهجية في قياس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كمتغير.</w:t>
      </w:r>
    </w:p>
    <w:p w14:paraId="786864DA" w14:textId="77777777" w:rsidR="00A16E1F" w:rsidRPr="00221621" w:rsidRDefault="00A16E1F" w:rsidP="00CC2043">
      <w:pPr>
        <w:numPr>
          <w:ilvl w:val="0"/>
          <w:numId w:val="23"/>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المقاييس الكمية والنوعية المستخدمة في الدراسات السابقة لتقييم مدى تطبيق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57F20252" w14:textId="77777777" w:rsidR="00A16E1F" w:rsidRPr="00221621" w:rsidRDefault="00A16E1F" w:rsidP="00CC2043">
      <w:pPr>
        <w:numPr>
          <w:ilvl w:val="0"/>
          <w:numId w:val="23"/>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أهمية الاعتماد على استبيانات شاملة ومؤشرات حوكمة المخاطر.</w:t>
      </w:r>
    </w:p>
    <w:p w14:paraId="7A4FD8AE" w14:textId="1174F071"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643883B2"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 xml:space="preserve">8. دراسات سابقة حول تأثير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على الأداء المالي</w:t>
      </w:r>
    </w:p>
    <w:p w14:paraId="67212080" w14:textId="77777777" w:rsidR="00A16E1F" w:rsidRPr="00221621" w:rsidRDefault="00A16E1F" w:rsidP="00CC2043">
      <w:pPr>
        <w:numPr>
          <w:ilvl w:val="0"/>
          <w:numId w:val="24"/>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استعراض لأهم الدراسات العربية والأجنبية التي تناولت العلاقة بين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والأداء المالي.</w:t>
      </w:r>
    </w:p>
    <w:p w14:paraId="7CE8AA5C" w14:textId="77777777" w:rsidR="00A16E1F" w:rsidRPr="00221621" w:rsidRDefault="00A16E1F" w:rsidP="00CC2043">
      <w:pPr>
        <w:numPr>
          <w:ilvl w:val="0"/>
          <w:numId w:val="24"/>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النتائج المتضاربة أو المتوافقة في هذه الدراسات وتفسيراتها.</w:t>
      </w:r>
    </w:p>
    <w:p w14:paraId="04DC7FCA" w14:textId="77777777" w:rsidR="00A16E1F" w:rsidRPr="00221621" w:rsidRDefault="00A16E1F" w:rsidP="00CC2043">
      <w:pPr>
        <w:numPr>
          <w:ilvl w:val="0"/>
          <w:numId w:val="24"/>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تحديد الفجوات البحثية التي تسعى الدراسة الحالية لسدها.</w:t>
      </w:r>
    </w:p>
    <w:p w14:paraId="1A1F1F4F" w14:textId="5812B990"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3700D2A5"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9. الإطار التنظيمي لقطاع التأمين في المملكة العربية السعودية</w:t>
      </w:r>
    </w:p>
    <w:p w14:paraId="359DDF94" w14:textId="77777777" w:rsidR="00A16E1F" w:rsidRPr="00221621" w:rsidRDefault="00A16E1F" w:rsidP="00CC2043">
      <w:pPr>
        <w:numPr>
          <w:ilvl w:val="0"/>
          <w:numId w:val="25"/>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نظرة عامة على تطور قطاع التأمين السعودي.</w:t>
      </w:r>
    </w:p>
    <w:p w14:paraId="0497103A" w14:textId="77777777" w:rsidR="00A16E1F" w:rsidRPr="00221621" w:rsidRDefault="00A16E1F" w:rsidP="00CC2043">
      <w:pPr>
        <w:numPr>
          <w:ilvl w:val="0"/>
          <w:numId w:val="25"/>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دور البنك المركزي السعودي (ساما) كهيئة رقابية في تنظيم شركات التأمين ومتطلبات إدارة المخاطر.</w:t>
      </w:r>
    </w:p>
    <w:p w14:paraId="32564448" w14:textId="77777777" w:rsidR="00A16E1F" w:rsidRPr="00221621" w:rsidRDefault="00A16E1F" w:rsidP="00CC2043">
      <w:pPr>
        <w:numPr>
          <w:ilvl w:val="0"/>
          <w:numId w:val="25"/>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التحديات والفرص الفريدة في بيئة الأعمال السعودية التي تؤثر على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32865560" w14:textId="6165C159" w:rsidR="00A16E1F" w:rsidRPr="00221621" w:rsidRDefault="00A16E1F" w:rsidP="00CC2043">
      <w:pPr>
        <w:spacing w:after="120" w:line="360" w:lineRule="auto"/>
        <w:divId w:val="615597505"/>
        <w:rPr>
          <w:rFonts w:ascii="Simplified Arabic" w:eastAsia="Times New Roman" w:hAnsi="Simplified Arabic" w:cs="Simplified Arabic"/>
          <w:color w:val="1B1C1D"/>
          <w:sz w:val="32"/>
          <w:szCs w:val="32"/>
          <w:rtl/>
        </w:rPr>
      </w:pPr>
    </w:p>
    <w:p w14:paraId="668607D5" w14:textId="77777777" w:rsidR="00A16E1F" w:rsidRPr="00221621" w:rsidRDefault="00A16E1F" w:rsidP="00CC2043">
      <w:pPr>
        <w:pStyle w:val="Heading3"/>
        <w:spacing w:before="0"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10. الإطار المفاهيمي والنموذج التحليلي للدراسة</w:t>
      </w:r>
    </w:p>
    <w:p w14:paraId="3EE76CEA" w14:textId="77777777" w:rsidR="00A16E1F" w:rsidRPr="00221621" w:rsidRDefault="00A16E1F" w:rsidP="00CC2043">
      <w:pPr>
        <w:numPr>
          <w:ilvl w:val="0"/>
          <w:numId w:val="26"/>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بناء الإطار المفاهيمي الذي يوضح العلاقة المتوقعة بين المتغيرات.</w:t>
      </w:r>
    </w:p>
    <w:p w14:paraId="4F4A347C" w14:textId="77777777" w:rsidR="00A16E1F" w:rsidRPr="00221621" w:rsidRDefault="00A16E1F" w:rsidP="00CC2043">
      <w:pPr>
        <w:numPr>
          <w:ilvl w:val="0"/>
          <w:numId w:val="26"/>
        </w:numPr>
        <w:spacing w:after="120" w:line="360" w:lineRule="auto"/>
        <w:divId w:val="615597505"/>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 xml:space="preserve">تقديم النموذج التحليلي الذي سيتم اختباره، والذي يربط بين أبعاد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والمؤشرات المختلفة للأداء المالي، مع الأخذ في الاعتبار المتغيرات الوسيطة أو التعديلية إن وجدت.</w:t>
      </w:r>
    </w:p>
    <w:p w14:paraId="1DD56167" w14:textId="77777777" w:rsidR="00445B59" w:rsidRPr="00221621" w:rsidRDefault="00445B59" w:rsidP="00CC2043">
      <w:pPr>
        <w:spacing w:line="360" w:lineRule="auto"/>
        <w:rPr>
          <w:rFonts w:ascii="Simplified Arabic" w:hAnsi="Simplified Arabic" w:cs="Simplified Arabic"/>
          <w:sz w:val="32"/>
          <w:szCs w:val="32"/>
          <w:rtl/>
        </w:rPr>
      </w:pPr>
    </w:p>
    <w:p w14:paraId="24C37C65" w14:textId="318DB5DA" w:rsidR="00127D1A" w:rsidRPr="00221621" w:rsidRDefault="00127D1A" w:rsidP="00CC2043">
      <w:pPr>
        <w:pStyle w:val="Heading2"/>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Pr>
      </w:pPr>
    </w:p>
    <w:p w14:paraId="7A880754" w14:textId="77777777" w:rsidR="00127D1A" w:rsidRPr="00221621" w:rsidRDefault="00127D1A" w:rsidP="00CC2043">
      <w:pPr>
        <w:pStyle w:val="Heading3"/>
        <w:spacing w:before="0" w:after="120" w:line="360" w:lineRule="auto"/>
        <w:divId w:val="767434056"/>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1. مفهوم وأهمية إدارة المخاطر المؤسسية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4F8E1D26"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تعريف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ونشأتها وتطورها</w:t>
      </w:r>
    </w:p>
    <w:p w14:paraId="1A010968" w14:textId="77777777" w:rsidR="00127D1A" w:rsidRPr="00221621" w:rsidRDefault="00127D1A" w:rsidP="00CC2043">
      <w:pPr>
        <w:pStyle w:val="NormalWeb"/>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إدارة المخاطر المؤسسية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هي منهج منظم ومتكامل لإدارة المخاطر في جميع أنحاء المنظمة. لا تقتصر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على تحديد المخاطر السلبية المحتملة فحسب، بل تشمل أيضاً استغلال الفرص. إنها عملية يتم تنفيذها من قبل مجلس إدارة المنظمة وإدارتها العليا وموظفيها، وتُطبق في وضع الاستراتيجيات وعبر جميع مستويات المنظمة، وتهدف إلى تحديد الأحداث المحتملة التي قد تؤثر على المنظمة، وإدارة المخاطر بما يتناسب مع شهية المنظمة للمخاطر (</w:t>
      </w:r>
      <w:r w:rsidRPr="00221621">
        <w:rPr>
          <w:rFonts w:ascii="Simplified Arabic" w:hAnsi="Simplified Arabic" w:cs="Simplified Arabic" w:hint="cs"/>
          <w:color w:val="1B1C1D"/>
          <w:sz w:val="32"/>
          <w:szCs w:val="32"/>
        </w:rPr>
        <w:t>Risk Appetite</w:t>
      </w:r>
      <w:r w:rsidRPr="00221621">
        <w:rPr>
          <w:rFonts w:ascii="Simplified Arabic" w:hAnsi="Simplified Arabic" w:cs="Simplified Arabic" w:hint="cs"/>
          <w:color w:val="1B1C1D"/>
          <w:sz w:val="32"/>
          <w:szCs w:val="32"/>
          <w:rtl/>
        </w:rPr>
        <w:t>)، وذلك لتوفير تأكيد معقول بشأن تحقيق أهداف المنظمة.</w:t>
      </w:r>
    </w:p>
    <w:p w14:paraId="34D2A303" w14:textId="77777777" w:rsidR="00127D1A" w:rsidRPr="00221621" w:rsidRDefault="00127D1A" w:rsidP="00CC2043">
      <w:pPr>
        <w:pStyle w:val="NormalWeb"/>
        <w:bidi/>
        <w:spacing w:before="0" w:before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نشأتها وتطورها:</w:t>
      </w:r>
    </w:p>
    <w:p w14:paraId="0FC487D4" w14:textId="77777777" w:rsidR="00127D1A" w:rsidRPr="00221621" w:rsidRDefault="00127D1A" w:rsidP="00CC2043">
      <w:pPr>
        <w:pStyle w:val="NormalWeb"/>
        <w:bidi/>
        <w:spacing w:before="0" w:before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 xml:space="preserve">تطورت إدارة المخاطر من نهج مجزأ يركز بشكل أساسي على التأمين والمخاطر التشغيلية، إلى نهج شامل. في أواخر التسعينيات وبداية الألفية الثالثة، بدأت الشركات تدرك أن المخاطر ليست معزولة بل مترابطة ويمكن أن تؤثر على أهداف المنظمة بشكل جماعي. أدت الأزمات المالية والفشل المؤسسي (مثل إنرون وورلدكوم) إلى زيادة الضغط على الشركات لتبني ممارسات أكثر قوة لإدارة المخاطر، مما مهد الطريق لظهور إطار عمل </w:t>
      </w:r>
      <w:r w:rsidRPr="00221621">
        <w:rPr>
          <w:rFonts w:ascii="Simplified Arabic" w:hAnsi="Simplified Arabic" w:cs="Simplified Arabic" w:hint="cs"/>
          <w:color w:val="1B1C1D"/>
          <w:sz w:val="32"/>
          <w:szCs w:val="32"/>
        </w:rPr>
        <w:t>COSO ERM</w:t>
      </w:r>
      <w:r w:rsidRPr="00221621">
        <w:rPr>
          <w:rFonts w:ascii="Simplified Arabic" w:hAnsi="Simplified Arabic" w:cs="Simplified Arabic" w:hint="cs"/>
          <w:color w:val="1B1C1D"/>
          <w:sz w:val="32"/>
          <w:szCs w:val="32"/>
          <w:rtl/>
        </w:rPr>
        <w:t xml:space="preserve"> في عام 2004، والذي تم تحديثه لاحقًا في عام 2017 تحت عنوان "دمج الاستراتيجية والأداء".</w:t>
      </w:r>
    </w:p>
    <w:p w14:paraId="019B8C69"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أهداف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ومكوناتها الأساسية (وفقًا لأطر مثل </w:t>
      </w:r>
      <w:r w:rsidRPr="00221621">
        <w:rPr>
          <w:rFonts w:ascii="Simplified Arabic" w:eastAsia="Times New Roman" w:hAnsi="Simplified Arabic" w:cs="Simplified Arabic" w:hint="cs"/>
          <w:b w:val="0"/>
          <w:bCs w:val="0"/>
          <w:color w:val="1B1C1D"/>
          <w:sz w:val="32"/>
          <w:szCs w:val="32"/>
        </w:rPr>
        <w:t>COSO ERM</w:t>
      </w:r>
      <w:r w:rsidRPr="00221621">
        <w:rPr>
          <w:rFonts w:ascii="Simplified Arabic" w:eastAsia="Times New Roman" w:hAnsi="Simplified Arabic" w:cs="Simplified Arabic" w:hint="cs"/>
          <w:b w:val="0"/>
          <w:bCs w:val="0"/>
          <w:color w:val="1B1C1D"/>
          <w:sz w:val="32"/>
          <w:szCs w:val="32"/>
          <w:rtl/>
        </w:rPr>
        <w:t>)</w:t>
      </w:r>
    </w:p>
    <w:p w14:paraId="47665B0E" w14:textId="77777777" w:rsidR="00127D1A" w:rsidRPr="00221621" w:rsidRDefault="00127D1A" w:rsidP="00CC2043">
      <w:pPr>
        <w:pStyle w:val="NormalWeb"/>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الأهداف الرئيسية لـ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p>
    <w:p w14:paraId="3CC009CB" w14:textId="77777777" w:rsidR="00127D1A" w:rsidRPr="00221621" w:rsidRDefault="00127D1A" w:rsidP="00CC2043">
      <w:pPr>
        <w:pStyle w:val="NormalWeb"/>
        <w:numPr>
          <w:ilvl w:val="0"/>
          <w:numId w:val="35"/>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تحقيق الأهداف الاستراتيجية:</w:t>
      </w:r>
      <w:r w:rsidRPr="00221621">
        <w:rPr>
          <w:rFonts w:ascii="Simplified Arabic" w:hAnsi="Simplified Arabic" w:cs="Simplified Arabic" w:hint="cs"/>
          <w:color w:val="1B1C1D"/>
          <w:sz w:val="32"/>
          <w:szCs w:val="32"/>
          <w:rtl/>
        </w:rPr>
        <w:t xml:space="preserve"> المساعدة في ضمان تحقيق الأهداف الاستراتيجية للمنظمة من خلال إدارة المخاطر التي قد تعيقها.</w:t>
      </w:r>
    </w:p>
    <w:p w14:paraId="2E4490A8" w14:textId="77777777" w:rsidR="00127D1A" w:rsidRPr="00221621" w:rsidRDefault="00127D1A" w:rsidP="00CC2043">
      <w:pPr>
        <w:pStyle w:val="NormalWeb"/>
        <w:numPr>
          <w:ilvl w:val="0"/>
          <w:numId w:val="35"/>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تحسين اتخاذ القرارات:</w:t>
      </w:r>
      <w:r w:rsidRPr="00221621">
        <w:rPr>
          <w:rFonts w:ascii="Simplified Arabic" w:hAnsi="Simplified Arabic" w:cs="Simplified Arabic" w:hint="cs"/>
          <w:color w:val="1B1C1D"/>
          <w:sz w:val="32"/>
          <w:szCs w:val="32"/>
          <w:rtl/>
        </w:rPr>
        <w:t xml:space="preserve"> توفير معلومات شاملة عن المخاطر والفرص لدعم اتخاذ قرارات مستنيرة.</w:t>
      </w:r>
    </w:p>
    <w:p w14:paraId="176E43B1" w14:textId="77777777" w:rsidR="00127D1A" w:rsidRPr="00221621" w:rsidRDefault="00127D1A" w:rsidP="00CC2043">
      <w:pPr>
        <w:pStyle w:val="NormalWeb"/>
        <w:numPr>
          <w:ilvl w:val="0"/>
          <w:numId w:val="35"/>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حماية قيمة المساهمين:</w:t>
      </w:r>
      <w:r w:rsidRPr="00221621">
        <w:rPr>
          <w:rFonts w:ascii="Simplified Arabic" w:hAnsi="Simplified Arabic" w:cs="Simplified Arabic" w:hint="cs"/>
          <w:color w:val="1B1C1D"/>
          <w:sz w:val="32"/>
          <w:szCs w:val="32"/>
          <w:rtl/>
        </w:rPr>
        <w:t xml:space="preserve"> حماية أصول المنظمة وقيمتها، وضمان استدامتها على المدى الطويل.</w:t>
      </w:r>
    </w:p>
    <w:p w14:paraId="7C279BCA" w14:textId="77777777" w:rsidR="00127D1A" w:rsidRPr="00221621" w:rsidRDefault="00127D1A" w:rsidP="00CC2043">
      <w:pPr>
        <w:pStyle w:val="NormalWeb"/>
        <w:numPr>
          <w:ilvl w:val="0"/>
          <w:numId w:val="35"/>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الامتثال التنظيمي:</w:t>
      </w:r>
      <w:r w:rsidRPr="00221621">
        <w:rPr>
          <w:rFonts w:ascii="Simplified Arabic" w:hAnsi="Simplified Arabic" w:cs="Simplified Arabic" w:hint="cs"/>
          <w:color w:val="1B1C1D"/>
          <w:sz w:val="32"/>
          <w:szCs w:val="32"/>
          <w:rtl/>
        </w:rPr>
        <w:t xml:space="preserve"> ضمان الالتزام بالمتطلبات القانونية والتنظيمية.</w:t>
      </w:r>
    </w:p>
    <w:p w14:paraId="169080F5" w14:textId="77777777" w:rsidR="00127D1A" w:rsidRPr="00221621" w:rsidRDefault="00127D1A" w:rsidP="00CC2043">
      <w:pPr>
        <w:pStyle w:val="NormalWeb"/>
        <w:numPr>
          <w:ilvl w:val="0"/>
          <w:numId w:val="35"/>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تحسين الكفاءة التشغيلية:</w:t>
      </w:r>
      <w:r w:rsidRPr="00221621">
        <w:rPr>
          <w:rFonts w:ascii="Simplified Arabic" w:hAnsi="Simplified Arabic" w:cs="Simplified Arabic" w:hint="cs"/>
          <w:color w:val="1B1C1D"/>
          <w:sz w:val="32"/>
          <w:szCs w:val="32"/>
          <w:rtl/>
        </w:rPr>
        <w:t xml:space="preserve"> تقليل الخسائر غير المتوقعة وتعزيز كفاءة العمليات.</w:t>
      </w:r>
    </w:p>
    <w:p w14:paraId="40AFF21F" w14:textId="77777777" w:rsidR="00127D1A" w:rsidRPr="00221621" w:rsidRDefault="00127D1A" w:rsidP="00CC2043">
      <w:pPr>
        <w:pStyle w:val="NormalWeb"/>
        <w:bidi/>
        <w:spacing w:before="0" w:before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 xml:space="preserve">مكوناتها الأساسية (وفقًا لإطار </w:t>
      </w:r>
      <w:r w:rsidRPr="00221621">
        <w:rPr>
          <w:rFonts w:ascii="Simplified Arabic" w:hAnsi="Simplified Arabic" w:cs="Simplified Arabic" w:hint="cs"/>
          <w:color w:val="1B1C1D"/>
          <w:sz w:val="32"/>
          <w:szCs w:val="32"/>
        </w:rPr>
        <w:t>COSO ERM</w:t>
      </w:r>
      <w:r w:rsidRPr="00221621">
        <w:rPr>
          <w:rFonts w:ascii="Simplified Arabic" w:hAnsi="Simplified Arabic" w:cs="Simplified Arabic" w:hint="cs"/>
          <w:color w:val="1B1C1D"/>
          <w:sz w:val="32"/>
          <w:szCs w:val="32"/>
          <w:rtl/>
        </w:rPr>
        <w:t xml:space="preserve"> - دمج الاستراتيجية والأداء 2017):</w:t>
      </w:r>
    </w:p>
    <w:p w14:paraId="38E8752A" w14:textId="77777777" w:rsidR="00127D1A" w:rsidRPr="00221621" w:rsidRDefault="00127D1A" w:rsidP="00CC2043">
      <w:pPr>
        <w:pStyle w:val="NormalWeb"/>
        <w:bidi/>
        <w:spacing w:before="0" w:before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يقوم إطار </w:t>
      </w:r>
      <w:r w:rsidRPr="00221621">
        <w:rPr>
          <w:rFonts w:ascii="Simplified Arabic" w:hAnsi="Simplified Arabic" w:cs="Simplified Arabic" w:hint="cs"/>
          <w:color w:val="1B1C1D"/>
          <w:sz w:val="32"/>
          <w:szCs w:val="32"/>
        </w:rPr>
        <w:t>COSO ERM</w:t>
      </w:r>
      <w:r w:rsidRPr="00221621">
        <w:rPr>
          <w:rFonts w:ascii="Simplified Arabic" w:hAnsi="Simplified Arabic" w:cs="Simplified Arabic" w:hint="cs"/>
          <w:color w:val="1B1C1D"/>
          <w:sz w:val="32"/>
          <w:szCs w:val="32"/>
          <w:rtl/>
        </w:rPr>
        <w:t xml:space="preserve"> على خمسة مكونات مترابطة، والتي تدعم تحقيق الأهداف عبر أربعة أبعاد (استراتيجية، تشغيلية، إبلاغ، امتثال):</w:t>
      </w:r>
    </w:p>
    <w:p w14:paraId="48E3A74C" w14:textId="77777777" w:rsidR="00127D1A" w:rsidRPr="00221621" w:rsidRDefault="00127D1A" w:rsidP="00CC2043">
      <w:pPr>
        <w:pStyle w:val="NormalWeb"/>
        <w:numPr>
          <w:ilvl w:val="0"/>
          <w:numId w:val="36"/>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الحوكمة والثقافة (</w:t>
      </w:r>
      <w:r w:rsidRPr="00221621">
        <w:rPr>
          <w:rStyle w:val="Strong"/>
          <w:rFonts w:ascii="Simplified Arabic" w:hAnsi="Simplified Arabic" w:cs="Simplified Arabic" w:hint="cs"/>
          <w:b w:val="0"/>
          <w:bCs w:val="0"/>
          <w:color w:val="1B1C1D"/>
          <w:sz w:val="32"/>
          <w:szCs w:val="32"/>
          <w:bdr w:val="none" w:sz="0" w:space="0" w:color="auto" w:frame="1"/>
        </w:rPr>
        <w:t>Governance</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Culture</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تشمل الإشراف على المخاطر من قبل مجلس الإدارة، وتحديد الهياكل التشغيلية، وتعريف الثقافة المرغوبة، وإظهار الالتزام بالقيم الأساسية، وجذب وتطوير والاحتفاظ بالموظفين الأكفاء.</w:t>
      </w:r>
    </w:p>
    <w:p w14:paraId="6095DCAF" w14:textId="77777777" w:rsidR="00127D1A" w:rsidRPr="00221621" w:rsidRDefault="00127D1A" w:rsidP="00CC2043">
      <w:pPr>
        <w:pStyle w:val="NormalWeb"/>
        <w:numPr>
          <w:ilvl w:val="0"/>
          <w:numId w:val="36"/>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تحديد الاستراتيجية والأهداف (</w:t>
      </w:r>
      <w:r w:rsidRPr="00221621">
        <w:rPr>
          <w:rStyle w:val="Strong"/>
          <w:rFonts w:ascii="Simplified Arabic" w:hAnsi="Simplified Arabic" w:cs="Simplified Arabic" w:hint="cs"/>
          <w:b w:val="0"/>
          <w:bCs w:val="0"/>
          <w:color w:val="1B1C1D"/>
          <w:sz w:val="32"/>
          <w:szCs w:val="32"/>
          <w:bdr w:val="none" w:sz="0" w:space="0" w:color="auto" w:frame="1"/>
        </w:rPr>
        <w:t>Strategy</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Objective-Setting</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تتضمن تحليل سياق الأعمال، وتحديد شهية المخاطر (</w:t>
      </w:r>
      <w:r w:rsidRPr="00221621">
        <w:rPr>
          <w:rFonts w:ascii="Simplified Arabic" w:hAnsi="Simplified Arabic" w:cs="Simplified Arabic" w:hint="cs"/>
          <w:color w:val="1B1C1D"/>
          <w:sz w:val="32"/>
          <w:szCs w:val="32"/>
        </w:rPr>
        <w:t>Risk Appetite</w:t>
      </w:r>
      <w:r w:rsidRPr="00221621">
        <w:rPr>
          <w:rFonts w:ascii="Simplified Arabic" w:hAnsi="Simplified Arabic" w:cs="Simplified Arabic" w:hint="cs"/>
          <w:color w:val="1B1C1D"/>
          <w:sz w:val="32"/>
          <w:szCs w:val="32"/>
          <w:rtl/>
        </w:rPr>
        <w:t>)، وتقييم استراتيجيات بديلة، وصياغة الأهداف التشغيلية.</w:t>
      </w:r>
    </w:p>
    <w:p w14:paraId="704009C0" w14:textId="77777777" w:rsidR="00127D1A" w:rsidRPr="00221621" w:rsidRDefault="00127D1A" w:rsidP="00CC2043">
      <w:pPr>
        <w:pStyle w:val="NormalWeb"/>
        <w:numPr>
          <w:ilvl w:val="0"/>
          <w:numId w:val="36"/>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الأداء (</w:t>
      </w:r>
      <w:r w:rsidRPr="00221621">
        <w:rPr>
          <w:rStyle w:val="Strong"/>
          <w:rFonts w:ascii="Simplified Arabic" w:hAnsi="Simplified Arabic" w:cs="Simplified Arabic" w:hint="cs"/>
          <w:b w:val="0"/>
          <w:bCs w:val="0"/>
          <w:color w:val="1B1C1D"/>
          <w:sz w:val="32"/>
          <w:szCs w:val="32"/>
          <w:bdr w:val="none" w:sz="0" w:space="0" w:color="auto" w:frame="1"/>
        </w:rPr>
        <w:t>Performance</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يشمل تحديد المخاطر، وتقييم شدة المخاطر، وتحديد أولويات المخاطر، وتنفيذ استجابات المخاطر، وتطوير محفظة المخاطر (</w:t>
      </w:r>
      <w:r w:rsidRPr="00221621">
        <w:rPr>
          <w:rFonts w:ascii="Simplified Arabic" w:hAnsi="Simplified Arabic" w:cs="Simplified Arabic" w:hint="cs"/>
          <w:color w:val="1B1C1D"/>
          <w:sz w:val="32"/>
          <w:szCs w:val="32"/>
        </w:rPr>
        <w:t>Portfolio View</w:t>
      </w:r>
      <w:r w:rsidRPr="00221621">
        <w:rPr>
          <w:rFonts w:ascii="Simplified Arabic" w:hAnsi="Simplified Arabic" w:cs="Simplified Arabic" w:hint="cs"/>
          <w:color w:val="1B1C1D"/>
          <w:sz w:val="32"/>
          <w:szCs w:val="32"/>
          <w:rtl/>
        </w:rPr>
        <w:t>).</w:t>
      </w:r>
    </w:p>
    <w:p w14:paraId="63C30555" w14:textId="77777777" w:rsidR="00127D1A" w:rsidRPr="00221621" w:rsidRDefault="00127D1A" w:rsidP="00CC2043">
      <w:pPr>
        <w:pStyle w:val="NormalWeb"/>
        <w:numPr>
          <w:ilvl w:val="0"/>
          <w:numId w:val="36"/>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المراجعة والتعديل (</w:t>
      </w:r>
      <w:r w:rsidRPr="00221621">
        <w:rPr>
          <w:rStyle w:val="Strong"/>
          <w:rFonts w:ascii="Simplified Arabic" w:hAnsi="Simplified Arabic" w:cs="Simplified Arabic" w:hint="cs"/>
          <w:b w:val="0"/>
          <w:bCs w:val="0"/>
          <w:color w:val="1B1C1D"/>
          <w:sz w:val="32"/>
          <w:szCs w:val="32"/>
          <w:bdr w:val="none" w:sz="0" w:space="0" w:color="auto" w:frame="1"/>
        </w:rPr>
        <w:t>Review</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Revision</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تتضمن تقييم التغيرات الجوهرية، ومراجعة المخاطر والأداء، والسعي للتحسين المستمر لإدارة المخاطر المؤسسية.</w:t>
      </w:r>
    </w:p>
    <w:p w14:paraId="4BB06E03" w14:textId="77777777" w:rsidR="00127D1A" w:rsidRPr="00221621" w:rsidRDefault="00127D1A" w:rsidP="00CC2043">
      <w:pPr>
        <w:pStyle w:val="NormalWeb"/>
        <w:numPr>
          <w:ilvl w:val="0"/>
          <w:numId w:val="36"/>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المعلومات والاتصالات والإبلاغ (</w:t>
      </w:r>
      <w:r w:rsidRPr="00221621">
        <w:rPr>
          <w:rStyle w:val="Strong"/>
          <w:rFonts w:ascii="Simplified Arabic" w:hAnsi="Simplified Arabic" w:cs="Simplified Arabic" w:hint="cs"/>
          <w:b w:val="0"/>
          <w:bCs w:val="0"/>
          <w:color w:val="1B1C1D"/>
          <w:sz w:val="32"/>
          <w:szCs w:val="32"/>
          <w:bdr w:val="none" w:sz="0" w:space="0" w:color="auto" w:frame="1"/>
        </w:rPr>
        <w:t>Information, Communication</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Reporting</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تشمل الاستفادة من المعلومات والتقنيات، والتواصل بشأن المخاطر والثقافة، وتقديم تقارير عن المخاطر والأداء والثقافة.</w:t>
      </w:r>
    </w:p>
    <w:p w14:paraId="4A7944A7"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 xml:space="preserve">أهمية تطبيق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في بيئة الأعمال المعاصرة لتعزيز الاستدامة والمرونة</w:t>
      </w:r>
    </w:p>
    <w:p w14:paraId="294B9329" w14:textId="77777777" w:rsidR="00127D1A" w:rsidRPr="00221621" w:rsidRDefault="00127D1A" w:rsidP="00CC2043">
      <w:pPr>
        <w:pStyle w:val="NormalWeb"/>
        <w:bidi/>
        <w:spacing w:before="0" w:beforeAutospacing="0" w:after="12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تكتسب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أهمية بالغة في بيئة الأعمال الحالية المعقدة والمتغيرة بسرعة للأسباب التالية:</w:t>
      </w:r>
    </w:p>
    <w:p w14:paraId="5359533A" w14:textId="77777777" w:rsidR="00127D1A" w:rsidRPr="00221621" w:rsidRDefault="00127D1A" w:rsidP="00CC2043">
      <w:pPr>
        <w:pStyle w:val="NormalWeb"/>
        <w:numPr>
          <w:ilvl w:val="0"/>
          <w:numId w:val="37"/>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تعزيز الاستدامة:</w:t>
      </w:r>
      <w:r w:rsidRPr="00221621">
        <w:rPr>
          <w:rFonts w:ascii="Simplified Arabic" w:hAnsi="Simplified Arabic" w:cs="Simplified Arabic" w:hint="cs"/>
          <w:color w:val="1B1C1D"/>
          <w:sz w:val="32"/>
          <w:szCs w:val="32"/>
          <w:rtl/>
        </w:rPr>
        <w:t xml:space="preserve"> تساعد المنظمات على تحديد وإدارة المخاطر التي قد تهدد بقاءها على المدى الطويل، بما في ذلك المخاطر البيئية والاجتماعية والحوكمة (</w:t>
      </w:r>
      <w:r w:rsidRPr="00221621">
        <w:rPr>
          <w:rFonts w:ascii="Simplified Arabic" w:hAnsi="Simplified Arabic" w:cs="Simplified Arabic" w:hint="cs"/>
          <w:color w:val="1B1C1D"/>
          <w:sz w:val="32"/>
          <w:szCs w:val="32"/>
        </w:rPr>
        <w:t>ESG</w:t>
      </w:r>
      <w:r w:rsidRPr="00221621">
        <w:rPr>
          <w:rFonts w:ascii="Simplified Arabic" w:hAnsi="Simplified Arabic" w:cs="Simplified Arabic" w:hint="cs"/>
          <w:color w:val="1B1C1D"/>
          <w:sz w:val="32"/>
          <w:szCs w:val="32"/>
          <w:rtl/>
        </w:rPr>
        <w:t>).</w:t>
      </w:r>
    </w:p>
    <w:p w14:paraId="24DAAEEA" w14:textId="77777777" w:rsidR="00127D1A" w:rsidRPr="00221621" w:rsidRDefault="00127D1A" w:rsidP="00CC2043">
      <w:pPr>
        <w:pStyle w:val="NormalWeb"/>
        <w:numPr>
          <w:ilvl w:val="0"/>
          <w:numId w:val="37"/>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زيادة المرونة:</w:t>
      </w:r>
      <w:r w:rsidRPr="00221621">
        <w:rPr>
          <w:rFonts w:ascii="Simplified Arabic" w:hAnsi="Simplified Arabic" w:cs="Simplified Arabic" w:hint="cs"/>
          <w:color w:val="1B1C1D"/>
          <w:sz w:val="32"/>
          <w:szCs w:val="32"/>
          <w:rtl/>
        </w:rPr>
        <w:t xml:space="preserve"> تمكن الشركات من التكيف والاستجابة بفعالية للصدمات والتغيرات غير المتوقعة في السوق أو البيئة التشغيلية.</w:t>
      </w:r>
    </w:p>
    <w:p w14:paraId="74750E7D" w14:textId="77777777" w:rsidR="00127D1A" w:rsidRPr="00221621" w:rsidRDefault="00127D1A" w:rsidP="00CC2043">
      <w:pPr>
        <w:pStyle w:val="NormalWeb"/>
        <w:numPr>
          <w:ilvl w:val="0"/>
          <w:numId w:val="37"/>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تحسين الأداء:</w:t>
      </w:r>
      <w:r w:rsidRPr="00221621">
        <w:rPr>
          <w:rFonts w:ascii="Simplified Arabic" w:hAnsi="Simplified Arabic" w:cs="Simplified Arabic" w:hint="cs"/>
          <w:color w:val="1B1C1D"/>
          <w:sz w:val="32"/>
          <w:szCs w:val="32"/>
          <w:rtl/>
        </w:rPr>
        <w:t xml:space="preserve"> من خلال إدارة المخاطر بفعالية، يمكن للمنظمات تقليل الخسائر، وحماية الإيرادات، وتحسين الكفاءة التشغيلية، مما يؤدي إلى أداء مالي أفضل.</w:t>
      </w:r>
    </w:p>
    <w:p w14:paraId="49B9B630" w14:textId="77777777" w:rsidR="00127D1A" w:rsidRPr="00221621" w:rsidRDefault="00127D1A" w:rsidP="00CC2043">
      <w:pPr>
        <w:pStyle w:val="NormalWeb"/>
        <w:numPr>
          <w:ilvl w:val="0"/>
          <w:numId w:val="37"/>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بناء الثقة:</w:t>
      </w:r>
      <w:r w:rsidRPr="00221621">
        <w:rPr>
          <w:rFonts w:ascii="Simplified Arabic" w:hAnsi="Simplified Arabic" w:cs="Simplified Arabic" w:hint="cs"/>
          <w:color w:val="1B1C1D"/>
          <w:sz w:val="32"/>
          <w:szCs w:val="32"/>
          <w:rtl/>
        </w:rPr>
        <w:t xml:space="preserve"> تزيد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من ثقة أصحاب المصلحة (المستثمرين، العملاء، الجهات التنظيمية) في قدرة الشركة على إدارة التحديات بفعالية.</w:t>
      </w:r>
    </w:p>
    <w:p w14:paraId="748F351D" w14:textId="77777777" w:rsidR="00127D1A" w:rsidRPr="00221621" w:rsidRDefault="00127D1A" w:rsidP="00CC2043">
      <w:pPr>
        <w:pStyle w:val="NormalWeb"/>
        <w:numPr>
          <w:ilvl w:val="0"/>
          <w:numId w:val="37"/>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الاستفادة من الفرص:</w:t>
      </w:r>
      <w:r w:rsidRPr="00221621">
        <w:rPr>
          <w:rFonts w:ascii="Simplified Arabic" w:hAnsi="Simplified Arabic" w:cs="Simplified Arabic" w:hint="cs"/>
          <w:color w:val="1B1C1D"/>
          <w:sz w:val="32"/>
          <w:szCs w:val="32"/>
          <w:rtl/>
        </w:rPr>
        <w:t xml:space="preserve"> تتيح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للمنظمات تحديد الفرص الجديدة المرتبطة بالمخاطر المحتملة واستغلالها بشكل استراتيجي.</w:t>
      </w:r>
    </w:p>
    <w:p w14:paraId="34F58608" w14:textId="77777777" w:rsidR="00127D1A" w:rsidRPr="00221621" w:rsidRDefault="00127D1A" w:rsidP="00CC2043">
      <w:pPr>
        <w:pStyle w:val="Heading3"/>
        <w:spacing w:before="0" w:after="120" w:line="360" w:lineRule="auto"/>
        <w:divId w:val="767434056"/>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2. إدارة المخاطر في قطاع التأمين</w:t>
      </w:r>
    </w:p>
    <w:p w14:paraId="4A23BB58" w14:textId="77777777" w:rsidR="00127D1A" w:rsidRPr="00221621" w:rsidRDefault="00127D1A" w:rsidP="00CC2043">
      <w:pPr>
        <w:pStyle w:val="NormalWeb"/>
        <w:bidi/>
        <w:spacing w:before="0" w:beforeAutospacing="0" w:after="24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يُعد قطاع التأمين بطبيعته قطاعاً يعتمد بشكل أساسي على إدارة المخاطر. لذا، فإن فهم المخاطر المتأصلة والأطر التنظيمية أمر حاسم.</w:t>
      </w:r>
    </w:p>
    <w:p w14:paraId="57D70206"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المخاطر المتأصلة والخاصة بقطاع التأمين</w:t>
      </w:r>
    </w:p>
    <w:p w14:paraId="6E757EF6" w14:textId="77777777" w:rsidR="00127D1A" w:rsidRPr="00221621" w:rsidRDefault="00127D1A" w:rsidP="00CC2043">
      <w:pPr>
        <w:pStyle w:val="NormalWeb"/>
        <w:bidi/>
        <w:spacing w:before="0" w:beforeAutospacing="0" w:after="12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تواجه شركات التأمين مجموعة واسعة من المخاطر التي تتطلب إدارة دقيقة ومتخصصة:</w:t>
      </w:r>
    </w:p>
    <w:p w14:paraId="2C949AF4" w14:textId="77777777" w:rsidR="00127D1A" w:rsidRPr="00221621" w:rsidRDefault="00127D1A" w:rsidP="00CC2043">
      <w:pPr>
        <w:pStyle w:val="NormalWeb"/>
        <w:numPr>
          <w:ilvl w:val="0"/>
          <w:numId w:val="38"/>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مخاطر الاكتتاب (</w:t>
      </w:r>
      <w:r w:rsidRPr="00221621">
        <w:rPr>
          <w:rStyle w:val="Strong"/>
          <w:rFonts w:ascii="Simplified Arabic" w:hAnsi="Simplified Arabic" w:cs="Simplified Arabic" w:hint="cs"/>
          <w:b w:val="0"/>
          <w:bCs w:val="0"/>
          <w:color w:val="1B1C1D"/>
          <w:sz w:val="32"/>
          <w:szCs w:val="32"/>
          <w:bdr w:val="none" w:sz="0" w:space="0" w:color="auto" w:frame="1"/>
        </w:rPr>
        <w:t>Underwriting Risk</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هي المخاطر المتعلقة بالافتراضات المستخدمة في تسعير وثائق التأمين وقبول المخاطر. إذا كانت الافتراضات غير صحيحة (مثل ارتفاع معدل المطالبات عن المتوقع)، فقد يؤدي ذلك إلى خسائر.</w:t>
      </w:r>
    </w:p>
    <w:p w14:paraId="5C095895" w14:textId="77777777" w:rsidR="00127D1A" w:rsidRPr="00221621" w:rsidRDefault="00127D1A" w:rsidP="00CC2043">
      <w:pPr>
        <w:pStyle w:val="NormalWeb"/>
        <w:numPr>
          <w:ilvl w:val="0"/>
          <w:numId w:val="38"/>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مخاطر الاستثمار (</w:t>
      </w:r>
      <w:r w:rsidRPr="00221621">
        <w:rPr>
          <w:rStyle w:val="Strong"/>
          <w:rFonts w:ascii="Simplified Arabic" w:hAnsi="Simplified Arabic" w:cs="Simplified Arabic" w:hint="cs"/>
          <w:b w:val="0"/>
          <w:bCs w:val="0"/>
          <w:color w:val="1B1C1D"/>
          <w:sz w:val="32"/>
          <w:szCs w:val="32"/>
          <w:bdr w:val="none" w:sz="0" w:space="0" w:color="auto" w:frame="1"/>
        </w:rPr>
        <w:t>Investment Risk</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تنشأ من تقلبات قيم الأصول التي تستثمر فيها شركات التأمين (مثل الأسهم والسندات والعقارات) للحفاظ على احتياطياتها وتوليد الأرباح. أي انخفاض في قيمة هذه الاستثمارات يؤثر سلباً على ملاءة الشركة.</w:t>
      </w:r>
    </w:p>
    <w:p w14:paraId="6D983314" w14:textId="77777777" w:rsidR="00127D1A" w:rsidRPr="00221621" w:rsidRDefault="00127D1A" w:rsidP="00CC2043">
      <w:pPr>
        <w:pStyle w:val="NormalWeb"/>
        <w:numPr>
          <w:ilvl w:val="0"/>
          <w:numId w:val="38"/>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المخاطر التشغيلية (</w:t>
      </w:r>
      <w:r w:rsidRPr="00221621">
        <w:rPr>
          <w:rStyle w:val="Strong"/>
          <w:rFonts w:ascii="Simplified Arabic" w:hAnsi="Simplified Arabic" w:cs="Simplified Arabic" w:hint="cs"/>
          <w:b w:val="0"/>
          <w:bCs w:val="0"/>
          <w:color w:val="1B1C1D"/>
          <w:sz w:val="32"/>
          <w:szCs w:val="32"/>
          <w:bdr w:val="none" w:sz="0" w:space="0" w:color="auto" w:frame="1"/>
        </w:rPr>
        <w:t>Operational Risk</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تتعلق بالخسائر الناتجة عن فشل العمليات الداخلية، أو الأشخاص، أو الأنظمة، أو الأحداث الخارجية. تشمل الأخطاء البشرية، فشل الأنظمة التكنولوجية، الاحتيال، أو الكوارث الطبيعية.</w:t>
      </w:r>
    </w:p>
    <w:p w14:paraId="02EC7623" w14:textId="77777777" w:rsidR="00127D1A" w:rsidRPr="00221621" w:rsidRDefault="00127D1A" w:rsidP="00CC2043">
      <w:pPr>
        <w:pStyle w:val="NormalWeb"/>
        <w:numPr>
          <w:ilvl w:val="0"/>
          <w:numId w:val="38"/>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مخاطر السيولة (</w:t>
      </w:r>
      <w:r w:rsidRPr="00221621">
        <w:rPr>
          <w:rStyle w:val="Strong"/>
          <w:rFonts w:ascii="Simplified Arabic" w:hAnsi="Simplified Arabic" w:cs="Simplified Arabic" w:hint="cs"/>
          <w:b w:val="0"/>
          <w:bCs w:val="0"/>
          <w:color w:val="1B1C1D"/>
          <w:sz w:val="32"/>
          <w:szCs w:val="32"/>
          <w:bdr w:val="none" w:sz="0" w:space="0" w:color="auto" w:frame="1"/>
        </w:rPr>
        <w:t>Liquidity Risk</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هي مخاطر عدم قدرة الشركة على الوفاء بالتزاماتها المالية قصيرة الأجل (مثل دفع المطالبات) في الوقت المحدد ودون تكبد خسائر كبيرة، بسبب عدم كفاية الأصول السائلة.</w:t>
      </w:r>
    </w:p>
    <w:p w14:paraId="447CD789" w14:textId="77777777" w:rsidR="00127D1A" w:rsidRPr="00221621" w:rsidRDefault="00127D1A" w:rsidP="00CC2043">
      <w:pPr>
        <w:pStyle w:val="NormalWeb"/>
        <w:numPr>
          <w:ilvl w:val="0"/>
          <w:numId w:val="38"/>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مخاطر الملاءة (</w:t>
      </w:r>
      <w:r w:rsidRPr="00221621">
        <w:rPr>
          <w:rStyle w:val="Strong"/>
          <w:rFonts w:ascii="Simplified Arabic" w:hAnsi="Simplified Arabic" w:cs="Simplified Arabic" w:hint="cs"/>
          <w:b w:val="0"/>
          <w:bCs w:val="0"/>
          <w:color w:val="1B1C1D"/>
          <w:sz w:val="32"/>
          <w:szCs w:val="32"/>
          <w:bdr w:val="none" w:sz="0" w:space="0" w:color="auto" w:frame="1"/>
        </w:rPr>
        <w:t>Solvency Risk</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هي مخاطر عدم كفاية رأس مال الشركة وأصولها لتغطية التزاماتها طويلة الأجل، خاصة في حال وقوع أحداث كارثية أو تدهور كبير في الأداء. هذه المخاطرة هي جوهر عمل شركات التأمين.</w:t>
      </w:r>
    </w:p>
    <w:p w14:paraId="04656CCE" w14:textId="77777777" w:rsidR="00127D1A" w:rsidRPr="00221621" w:rsidRDefault="00127D1A" w:rsidP="00CC2043">
      <w:pPr>
        <w:pStyle w:val="NormalWeb"/>
        <w:numPr>
          <w:ilvl w:val="0"/>
          <w:numId w:val="38"/>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مخاطر الائتمان (</w:t>
      </w:r>
      <w:r w:rsidRPr="00221621">
        <w:rPr>
          <w:rStyle w:val="Strong"/>
          <w:rFonts w:ascii="Simplified Arabic" w:hAnsi="Simplified Arabic" w:cs="Simplified Arabic" w:hint="cs"/>
          <w:b w:val="0"/>
          <w:bCs w:val="0"/>
          <w:color w:val="1B1C1D"/>
          <w:sz w:val="32"/>
          <w:szCs w:val="32"/>
          <w:bdr w:val="none" w:sz="0" w:space="0" w:color="auto" w:frame="1"/>
        </w:rPr>
        <w:t>Credit Risk</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تتعلق بعدم قدرة الأطراف المقابلة (مثل المقترضين أو شركات إعادة التأمين) على الوفاء بالتزاماتها تجاه شركة التأمين.</w:t>
      </w:r>
    </w:p>
    <w:p w14:paraId="420BD0A2"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الأطر التنظيمية والرقابية لإدارة المخاطر في شركات التأمين</w:t>
      </w:r>
    </w:p>
    <w:p w14:paraId="5A4FC0B9" w14:textId="77777777" w:rsidR="00127D1A" w:rsidRPr="00221621" w:rsidRDefault="00127D1A" w:rsidP="00CC2043">
      <w:pPr>
        <w:pStyle w:val="NormalWeb"/>
        <w:bidi/>
        <w:spacing w:before="0" w:beforeAutospacing="0" w:after="12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تخضع شركات التأمين لرقابة صارمة لضمان حماية حملة الوثائق واستقرار النظام المالي. من أبرز هذه الأطر:</w:t>
      </w:r>
    </w:p>
    <w:p w14:paraId="40A16C4C" w14:textId="77777777" w:rsidR="00127D1A" w:rsidRPr="00221621" w:rsidRDefault="00127D1A" w:rsidP="00CC2043">
      <w:pPr>
        <w:pStyle w:val="NormalWeb"/>
        <w:numPr>
          <w:ilvl w:val="0"/>
          <w:numId w:val="39"/>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Pr>
        <w:t>Solvency II</w:t>
      </w:r>
      <w:r w:rsidRPr="00221621">
        <w:rPr>
          <w:rStyle w:val="Strong"/>
          <w:rFonts w:ascii="Simplified Arabic" w:hAnsi="Simplified Arabic" w:cs="Simplified Arabic" w:hint="cs"/>
          <w:b w:val="0"/>
          <w:bCs w:val="0"/>
          <w:color w:val="1B1C1D"/>
          <w:sz w:val="32"/>
          <w:szCs w:val="32"/>
          <w:bdr w:val="none" w:sz="0" w:space="0" w:color="auto" w:frame="1"/>
          <w:rtl/>
        </w:rPr>
        <w:t xml:space="preserve"> (الملاءة 2):</w:t>
      </w:r>
      <w:r w:rsidRPr="00221621">
        <w:rPr>
          <w:rFonts w:ascii="Simplified Arabic" w:hAnsi="Simplified Arabic" w:cs="Simplified Arabic" w:hint="cs"/>
          <w:color w:val="1B1C1D"/>
          <w:sz w:val="32"/>
          <w:szCs w:val="32"/>
          <w:rtl/>
        </w:rPr>
        <w:t xml:space="preserve"> هو إطار تنظيمي شامل مطبق في الاتحاد الأوروبي (ويُعتبر معياراً دولياً تتبعه العديد من الدول) لشركات التأمين وإعادة التأمين. يرتكز على ثلاث ركائز رئيسية:</w:t>
      </w:r>
    </w:p>
    <w:p w14:paraId="0BC47974" w14:textId="77777777" w:rsidR="00127D1A" w:rsidRPr="00221621" w:rsidRDefault="00127D1A" w:rsidP="00CC2043">
      <w:pPr>
        <w:pStyle w:val="NormalWeb"/>
        <w:numPr>
          <w:ilvl w:val="1"/>
          <w:numId w:val="39"/>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الركيزة الأولى (المتطلبات الكمية):</w:t>
      </w:r>
      <w:r w:rsidRPr="00221621">
        <w:rPr>
          <w:rFonts w:ascii="Simplified Arabic" w:hAnsi="Simplified Arabic" w:cs="Simplified Arabic" w:hint="cs"/>
          <w:color w:val="1B1C1D"/>
          <w:sz w:val="32"/>
          <w:szCs w:val="32"/>
          <w:rtl/>
        </w:rPr>
        <w:t xml:space="preserve"> تحدد متطلبات رأس المال (</w:t>
      </w:r>
      <w:r w:rsidRPr="00221621">
        <w:rPr>
          <w:rFonts w:ascii="Simplified Arabic" w:hAnsi="Simplified Arabic" w:cs="Simplified Arabic" w:hint="cs"/>
          <w:color w:val="1B1C1D"/>
          <w:sz w:val="32"/>
          <w:szCs w:val="32"/>
        </w:rPr>
        <w:t>SCR</w:t>
      </w:r>
      <w:r w:rsidRPr="00221621">
        <w:rPr>
          <w:rFonts w:ascii="Simplified Arabic" w:hAnsi="Simplified Arabic" w:cs="Simplified Arabic" w:hint="cs"/>
          <w:color w:val="1B1C1D"/>
          <w:sz w:val="32"/>
          <w:szCs w:val="32"/>
          <w:rtl/>
        </w:rPr>
        <w:t xml:space="preserve"> و </w:t>
      </w:r>
      <w:r w:rsidRPr="00221621">
        <w:rPr>
          <w:rFonts w:ascii="Simplified Arabic" w:hAnsi="Simplified Arabic" w:cs="Simplified Arabic" w:hint="cs"/>
          <w:color w:val="1B1C1D"/>
          <w:sz w:val="32"/>
          <w:szCs w:val="32"/>
        </w:rPr>
        <w:t>MCR</w:t>
      </w:r>
      <w:r w:rsidRPr="00221621">
        <w:rPr>
          <w:rFonts w:ascii="Simplified Arabic" w:hAnsi="Simplified Arabic" w:cs="Simplified Arabic" w:hint="cs"/>
          <w:color w:val="1B1C1D"/>
          <w:sz w:val="32"/>
          <w:szCs w:val="32"/>
          <w:rtl/>
        </w:rPr>
        <w:t>) بناءً على المخاطر التي تواجهها الشركة.</w:t>
      </w:r>
    </w:p>
    <w:p w14:paraId="0B740274" w14:textId="77777777" w:rsidR="00127D1A" w:rsidRPr="00221621" w:rsidRDefault="00127D1A" w:rsidP="00CC2043">
      <w:pPr>
        <w:pStyle w:val="NormalWeb"/>
        <w:numPr>
          <w:ilvl w:val="1"/>
          <w:numId w:val="39"/>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الركيزة الثانية (متطلبات الحوكمة والإشراف):</w:t>
      </w:r>
      <w:r w:rsidRPr="00221621">
        <w:rPr>
          <w:rFonts w:ascii="Simplified Arabic" w:hAnsi="Simplified Arabic" w:cs="Simplified Arabic" w:hint="cs"/>
          <w:color w:val="1B1C1D"/>
          <w:sz w:val="32"/>
          <w:szCs w:val="32"/>
          <w:rtl/>
        </w:rPr>
        <w:t xml:space="preserve"> تركز على أنظمة الحوكمة الفعالة، إدارة المخاطر المؤسسية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والرقابة الداخلية، وتقييم المخاطر والملاءة الذاتي (</w:t>
      </w:r>
      <w:r w:rsidRPr="00221621">
        <w:rPr>
          <w:rFonts w:ascii="Simplified Arabic" w:hAnsi="Simplified Arabic" w:cs="Simplified Arabic" w:hint="cs"/>
          <w:color w:val="1B1C1D"/>
          <w:sz w:val="32"/>
          <w:szCs w:val="32"/>
        </w:rPr>
        <w:t>ORSA</w:t>
      </w:r>
      <w:r w:rsidRPr="00221621">
        <w:rPr>
          <w:rFonts w:ascii="Simplified Arabic" w:hAnsi="Simplified Arabic" w:cs="Simplified Arabic" w:hint="cs"/>
          <w:color w:val="1B1C1D"/>
          <w:sz w:val="32"/>
          <w:szCs w:val="32"/>
          <w:rtl/>
        </w:rPr>
        <w:t>).</w:t>
      </w:r>
    </w:p>
    <w:p w14:paraId="7C8ECF2A" w14:textId="77777777" w:rsidR="00127D1A" w:rsidRPr="00221621" w:rsidRDefault="00127D1A" w:rsidP="00CC2043">
      <w:pPr>
        <w:pStyle w:val="NormalWeb"/>
        <w:numPr>
          <w:ilvl w:val="1"/>
          <w:numId w:val="39"/>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الركيزة الثالثة (متطلبات الإفصاح والشفافية):</w:t>
      </w:r>
      <w:r w:rsidRPr="00221621">
        <w:rPr>
          <w:rFonts w:ascii="Simplified Arabic" w:hAnsi="Simplified Arabic" w:cs="Simplified Arabic" w:hint="cs"/>
          <w:color w:val="1B1C1D"/>
          <w:sz w:val="32"/>
          <w:szCs w:val="32"/>
          <w:rtl/>
        </w:rPr>
        <w:t xml:space="preserve"> تفرض على الشركات الإفصاح عن معلومات مفصلة للجهات الرقابية والجمهور.</w:t>
      </w:r>
    </w:p>
    <w:p w14:paraId="0DAE72DA" w14:textId="77777777" w:rsidR="00127D1A" w:rsidRPr="00221621" w:rsidRDefault="00127D1A" w:rsidP="00CC2043">
      <w:pPr>
        <w:pStyle w:val="NormalWeb"/>
        <w:numPr>
          <w:ilvl w:val="0"/>
          <w:numId w:val="39"/>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متطلبات البنوك المركزية وهيئات سوق المال:</w:t>
      </w:r>
      <w:r w:rsidRPr="00221621">
        <w:rPr>
          <w:rFonts w:ascii="Simplified Arabic" w:hAnsi="Simplified Arabic" w:cs="Simplified Arabic" w:hint="cs"/>
          <w:color w:val="1B1C1D"/>
          <w:sz w:val="32"/>
          <w:szCs w:val="32"/>
          <w:rtl/>
        </w:rPr>
        <w:t xml:space="preserve"> في العديد من الدول، مثل المملكة العربية السعودية (ممثلة بالبنك المركزي السعودي -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وهيئة السوق المالية - </w:t>
      </w:r>
      <w:r w:rsidRPr="00221621">
        <w:rPr>
          <w:rFonts w:ascii="Simplified Arabic" w:hAnsi="Simplified Arabic" w:cs="Simplified Arabic" w:hint="cs"/>
          <w:color w:val="1B1C1D"/>
          <w:sz w:val="32"/>
          <w:szCs w:val="32"/>
        </w:rPr>
        <w:t>CMA</w:t>
      </w:r>
      <w:r w:rsidRPr="00221621">
        <w:rPr>
          <w:rFonts w:ascii="Simplified Arabic" w:hAnsi="Simplified Arabic" w:cs="Simplified Arabic" w:hint="cs"/>
          <w:color w:val="1B1C1D"/>
          <w:sz w:val="32"/>
          <w:szCs w:val="32"/>
          <w:rtl/>
        </w:rPr>
        <w:t xml:space="preserve">)، تضع هذه الجهات أطرًا تنظيمية خاصة بها لإدارة المخاطر والحوكمة في قطاع التأمين والبنوك والقطاع المالي بشكل عام، مستوحاة أحيانًا من مبادئ </w:t>
      </w:r>
      <w:r w:rsidRPr="00221621">
        <w:rPr>
          <w:rFonts w:ascii="Simplified Arabic" w:hAnsi="Simplified Arabic" w:cs="Simplified Arabic" w:hint="cs"/>
          <w:color w:val="1B1C1D"/>
          <w:sz w:val="32"/>
          <w:szCs w:val="32"/>
        </w:rPr>
        <w:t>Solvency II</w:t>
      </w:r>
      <w:r w:rsidRPr="00221621">
        <w:rPr>
          <w:rFonts w:ascii="Simplified Arabic" w:hAnsi="Simplified Arabic" w:cs="Simplified Arabic" w:hint="cs"/>
          <w:color w:val="1B1C1D"/>
          <w:sz w:val="32"/>
          <w:szCs w:val="32"/>
          <w:rtl/>
        </w:rPr>
        <w:t xml:space="preserve"> وغيرها من المعايير الدولية. تهدف هذه المتطلبات إلى ضمان وجود أنظمة قوية لإدارة المخاطر والملاءة وحماية المستهلك.</w:t>
      </w:r>
    </w:p>
    <w:p w14:paraId="7878BA95"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التحولات في ممارسات إدارة المخاطر في قطاع التأمين</w:t>
      </w:r>
    </w:p>
    <w:p w14:paraId="4A9AD878" w14:textId="77777777" w:rsidR="00127D1A" w:rsidRPr="00221621" w:rsidRDefault="00127D1A" w:rsidP="00CC2043">
      <w:pPr>
        <w:pStyle w:val="NormalWeb"/>
        <w:bidi/>
        <w:spacing w:before="0" w:beforeAutospacing="0" w:after="12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شهدت ممارسات إدارة المخاطر في قطاع التأمين تحولات كبيرة، مدفوعة بالتغيرات التكنولوجية، والتنظيمية، وتطور بيئة المخاطر نفسها:</w:t>
      </w:r>
    </w:p>
    <w:p w14:paraId="316F547A" w14:textId="77777777" w:rsidR="00127D1A" w:rsidRPr="00221621" w:rsidRDefault="00127D1A" w:rsidP="00CC2043">
      <w:pPr>
        <w:pStyle w:val="NormalWeb"/>
        <w:numPr>
          <w:ilvl w:val="0"/>
          <w:numId w:val="40"/>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من نهج الامتثال إلى النهج الاستراتيجي:</w:t>
      </w:r>
      <w:r w:rsidRPr="00221621">
        <w:rPr>
          <w:rFonts w:ascii="Simplified Arabic" w:hAnsi="Simplified Arabic" w:cs="Simplified Arabic" w:hint="cs"/>
          <w:color w:val="1B1C1D"/>
          <w:sz w:val="32"/>
          <w:szCs w:val="32"/>
          <w:rtl/>
        </w:rPr>
        <w:t xml:space="preserve"> لم تعد إدارة المخاطر مجرد وظيفة للامتثال التنظيمي، بل أصبحت جزءًا لا يتجزأ من اتخاذ القرارات الاستراتيجية للمساعدة في تحقيق الأهداف التنظيمية.</w:t>
      </w:r>
    </w:p>
    <w:p w14:paraId="1708A0D8" w14:textId="77777777" w:rsidR="00127D1A" w:rsidRPr="00221621" w:rsidRDefault="00127D1A" w:rsidP="00CC2043">
      <w:pPr>
        <w:pStyle w:val="NormalWeb"/>
        <w:numPr>
          <w:ilvl w:val="0"/>
          <w:numId w:val="40"/>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الاعتماد على البيانات والتحليلات المتقدمة:</w:t>
      </w:r>
      <w:r w:rsidRPr="00221621">
        <w:rPr>
          <w:rFonts w:ascii="Simplified Arabic" w:hAnsi="Simplified Arabic" w:cs="Simplified Arabic" w:hint="cs"/>
          <w:color w:val="1B1C1D"/>
          <w:sz w:val="32"/>
          <w:szCs w:val="32"/>
          <w:rtl/>
        </w:rPr>
        <w:t xml:space="preserve"> تزايد استخدام البيانات الضخمة (</w:t>
      </w:r>
      <w:r w:rsidRPr="00221621">
        <w:rPr>
          <w:rFonts w:ascii="Simplified Arabic" w:hAnsi="Simplified Arabic" w:cs="Simplified Arabic" w:hint="cs"/>
          <w:color w:val="1B1C1D"/>
          <w:sz w:val="32"/>
          <w:szCs w:val="32"/>
        </w:rPr>
        <w:t>Big Data</w:t>
      </w:r>
      <w:r w:rsidRPr="00221621">
        <w:rPr>
          <w:rFonts w:ascii="Simplified Arabic" w:hAnsi="Simplified Arabic" w:cs="Simplified Arabic" w:hint="cs"/>
          <w:color w:val="1B1C1D"/>
          <w:sz w:val="32"/>
          <w:szCs w:val="32"/>
          <w:rtl/>
        </w:rPr>
        <w:t>) والذكاء الاصطناعي (</w:t>
      </w:r>
      <w:r w:rsidRPr="00221621">
        <w:rPr>
          <w:rFonts w:ascii="Simplified Arabic" w:hAnsi="Simplified Arabic" w:cs="Simplified Arabic" w:hint="cs"/>
          <w:color w:val="1B1C1D"/>
          <w:sz w:val="32"/>
          <w:szCs w:val="32"/>
        </w:rPr>
        <w:t>AI</w:t>
      </w:r>
      <w:r w:rsidRPr="00221621">
        <w:rPr>
          <w:rFonts w:ascii="Simplified Arabic" w:hAnsi="Simplified Arabic" w:cs="Simplified Arabic" w:hint="cs"/>
          <w:color w:val="1B1C1D"/>
          <w:sz w:val="32"/>
          <w:szCs w:val="32"/>
          <w:rtl/>
        </w:rPr>
        <w:t>) والتعلم الآلي (</w:t>
      </w:r>
      <w:r w:rsidRPr="00221621">
        <w:rPr>
          <w:rFonts w:ascii="Simplified Arabic" w:hAnsi="Simplified Arabic" w:cs="Simplified Arabic" w:hint="cs"/>
          <w:color w:val="1B1C1D"/>
          <w:sz w:val="32"/>
          <w:szCs w:val="32"/>
        </w:rPr>
        <w:t>Machine Learning</w:t>
      </w:r>
      <w:r w:rsidRPr="00221621">
        <w:rPr>
          <w:rFonts w:ascii="Simplified Arabic" w:hAnsi="Simplified Arabic" w:cs="Simplified Arabic" w:hint="cs"/>
          <w:color w:val="1B1C1D"/>
          <w:sz w:val="32"/>
          <w:szCs w:val="32"/>
          <w:rtl/>
        </w:rPr>
        <w:t>) في تحليل المخاطر، وتوقع المطالبات، وتحسين التسعير، وإدارة الاحتيال.</w:t>
      </w:r>
    </w:p>
    <w:p w14:paraId="410F2DC0" w14:textId="77777777" w:rsidR="00127D1A" w:rsidRPr="00221621" w:rsidRDefault="00127D1A" w:rsidP="00CC2043">
      <w:pPr>
        <w:pStyle w:val="NormalWeb"/>
        <w:numPr>
          <w:ilvl w:val="0"/>
          <w:numId w:val="40"/>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التركيز على المخاطر الناشئة:</w:t>
      </w:r>
      <w:r w:rsidRPr="00221621">
        <w:rPr>
          <w:rFonts w:ascii="Simplified Arabic" w:hAnsi="Simplified Arabic" w:cs="Simplified Arabic" w:hint="cs"/>
          <w:color w:val="1B1C1D"/>
          <w:sz w:val="32"/>
          <w:szCs w:val="32"/>
          <w:rtl/>
        </w:rPr>
        <w:t xml:space="preserve"> ازداد الاهتمام بإدارة المخاطر السيبرانية، وتغير المناخ، والمخاطر الوبائية، والمخاطر الجيوسياسية، والتي تتطلب نماذج وتقنيات جديدة.</w:t>
      </w:r>
    </w:p>
    <w:p w14:paraId="7E5AE9D3" w14:textId="77777777" w:rsidR="00127D1A" w:rsidRPr="00221621" w:rsidRDefault="00127D1A" w:rsidP="00CC2043">
      <w:pPr>
        <w:pStyle w:val="NormalWeb"/>
        <w:numPr>
          <w:ilvl w:val="0"/>
          <w:numId w:val="40"/>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تكامل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 xml:space="preserve"> مع اتخاذ القرار:</w:t>
      </w:r>
      <w:r w:rsidRPr="00221621">
        <w:rPr>
          <w:rFonts w:ascii="Simplified Arabic" w:hAnsi="Simplified Arabic" w:cs="Simplified Arabic" w:hint="cs"/>
          <w:color w:val="1B1C1D"/>
          <w:sz w:val="32"/>
          <w:szCs w:val="32"/>
          <w:rtl/>
        </w:rPr>
        <w:t xml:space="preserve"> أصبحت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جزءًا لا يتجزأ من عمليات التخطيط الاستراتيجي وتخصيص رأس المال.</w:t>
      </w:r>
    </w:p>
    <w:p w14:paraId="00C94402" w14:textId="77777777" w:rsidR="00127D1A" w:rsidRPr="00221621" w:rsidRDefault="00127D1A" w:rsidP="00CC2043">
      <w:pPr>
        <w:pStyle w:val="NormalWeb"/>
        <w:numPr>
          <w:ilvl w:val="0"/>
          <w:numId w:val="40"/>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تطور تقييم المخاطر والملاءة الذاتي (</w:t>
      </w:r>
      <w:r w:rsidRPr="00221621">
        <w:rPr>
          <w:rStyle w:val="Strong"/>
          <w:rFonts w:ascii="Simplified Arabic" w:hAnsi="Simplified Arabic" w:cs="Simplified Arabic" w:hint="cs"/>
          <w:b w:val="0"/>
          <w:bCs w:val="0"/>
          <w:color w:val="1B1C1D"/>
          <w:sz w:val="32"/>
          <w:szCs w:val="32"/>
          <w:bdr w:val="none" w:sz="0" w:space="0" w:color="auto" w:frame="1"/>
        </w:rPr>
        <w:t>ORSA</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أصبح </w:t>
      </w:r>
      <w:r w:rsidRPr="00221621">
        <w:rPr>
          <w:rFonts w:ascii="Simplified Arabic" w:hAnsi="Simplified Arabic" w:cs="Simplified Arabic" w:hint="cs"/>
          <w:color w:val="1B1C1D"/>
          <w:sz w:val="32"/>
          <w:szCs w:val="32"/>
        </w:rPr>
        <w:t>ORSA</w:t>
      </w:r>
      <w:r w:rsidRPr="00221621">
        <w:rPr>
          <w:rFonts w:ascii="Simplified Arabic" w:hAnsi="Simplified Arabic" w:cs="Simplified Arabic" w:hint="cs"/>
          <w:color w:val="1B1C1D"/>
          <w:sz w:val="32"/>
          <w:szCs w:val="32"/>
          <w:rtl/>
        </w:rPr>
        <w:t xml:space="preserve"> أداة حيوية لشركات التأمين لتقييم كفاية رأسمالها الحالي والمستقبلي بناءً على ملف المخاطر الخاص بها.</w:t>
      </w:r>
    </w:p>
    <w:p w14:paraId="4442BA0C" w14:textId="77777777" w:rsidR="00127D1A" w:rsidRPr="00221621" w:rsidRDefault="00127D1A" w:rsidP="00CC2043">
      <w:pPr>
        <w:pStyle w:val="Heading3"/>
        <w:spacing w:before="0" w:after="120" w:line="360" w:lineRule="auto"/>
        <w:divId w:val="767434056"/>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3. الأداء المالي: مفهوم ومؤشرات</w:t>
      </w:r>
    </w:p>
    <w:p w14:paraId="4EE8367A"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تعريف الأداء المالي وأبعاده المختلفة</w:t>
      </w:r>
    </w:p>
    <w:p w14:paraId="3D7EBCA3" w14:textId="77777777" w:rsidR="00127D1A" w:rsidRPr="00221621" w:rsidRDefault="00127D1A" w:rsidP="00CC2043">
      <w:pPr>
        <w:pStyle w:val="NormalWeb"/>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الأداء المالي</w:t>
      </w:r>
      <w:r w:rsidRPr="00221621">
        <w:rPr>
          <w:rFonts w:ascii="Simplified Arabic" w:hAnsi="Simplified Arabic" w:cs="Simplified Arabic" w:hint="cs"/>
          <w:color w:val="1B1C1D"/>
          <w:sz w:val="32"/>
          <w:szCs w:val="32"/>
          <w:rtl/>
        </w:rPr>
        <w:t xml:space="preserve"> هو مقياس لمدى فعالية الشركة في استخدام أصولها من مصادر الإيرادات وتحقيق الأرباح. يعكس قدرة الشركة على توليد القيمة لأصحاب المصلحة.</w:t>
      </w:r>
    </w:p>
    <w:p w14:paraId="42179CA5" w14:textId="77777777" w:rsidR="00127D1A" w:rsidRPr="00221621" w:rsidRDefault="00127D1A" w:rsidP="00CC2043">
      <w:pPr>
        <w:pStyle w:val="NormalWeb"/>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أبعاده المختلفة:</w:t>
      </w:r>
    </w:p>
    <w:p w14:paraId="1EE14135" w14:textId="77777777" w:rsidR="00127D1A" w:rsidRPr="00221621" w:rsidRDefault="00127D1A" w:rsidP="00CC2043">
      <w:pPr>
        <w:pStyle w:val="NormalWeb"/>
        <w:numPr>
          <w:ilvl w:val="0"/>
          <w:numId w:val="41"/>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الربحية (</w:t>
      </w:r>
      <w:r w:rsidRPr="00221621">
        <w:rPr>
          <w:rStyle w:val="Strong"/>
          <w:rFonts w:ascii="Simplified Arabic" w:hAnsi="Simplified Arabic" w:cs="Simplified Arabic" w:hint="cs"/>
          <w:b w:val="0"/>
          <w:bCs w:val="0"/>
          <w:color w:val="1B1C1D"/>
          <w:sz w:val="32"/>
          <w:szCs w:val="32"/>
          <w:bdr w:val="none" w:sz="0" w:space="0" w:color="auto" w:frame="1"/>
        </w:rPr>
        <w:t>Profitability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قدرة الشركة على تحقيق الأرباح من عملياتها.</w:t>
      </w:r>
    </w:p>
    <w:p w14:paraId="428F4ADF" w14:textId="77777777" w:rsidR="00127D1A" w:rsidRPr="00221621" w:rsidRDefault="00127D1A" w:rsidP="00CC2043">
      <w:pPr>
        <w:pStyle w:val="NormalWeb"/>
        <w:numPr>
          <w:ilvl w:val="0"/>
          <w:numId w:val="41"/>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الكفاءة (</w:t>
      </w:r>
      <w:r w:rsidRPr="00221621">
        <w:rPr>
          <w:rStyle w:val="Strong"/>
          <w:rFonts w:ascii="Simplified Arabic" w:hAnsi="Simplified Arabic" w:cs="Simplified Arabic" w:hint="cs"/>
          <w:b w:val="0"/>
          <w:bCs w:val="0"/>
          <w:color w:val="1B1C1D"/>
          <w:sz w:val="32"/>
          <w:szCs w:val="32"/>
          <w:bdr w:val="none" w:sz="0" w:space="0" w:color="auto" w:frame="1"/>
        </w:rPr>
        <w:t>Efficiency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مدى فعالية الشركة في استخدام مواردها لتوليد الإيرادات.</w:t>
      </w:r>
    </w:p>
    <w:p w14:paraId="0E3824D5" w14:textId="77777777" w:rsidR="00127D1A" w:rsidRPr="00221621" w:rsidRDefault="00127D1A" w:rsidP="00CC2043">
      <w:pPr>
        <w:pStyle w:val="NormalWeb"/>
        <w:numPr>
          <w:ilvl w:val="0"/>
          <w:numId w:val="41"/>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الملاءة (</w:t>
      </w:r>
      <w:r w:rsidRPr="00221621">
        <w:rPr>
          <w:rStyle w:val="Strong"/>
          <w:rFonts w:ascii="Simplified Arabic" w:hAnsi="Simplified Arabic" w:cs="Simplified Arabic" w:hint="cs"/>
          <w:b w:val="0"/>
          <w:bCs w:val="0"/>
          <w:color w:val="1B1C1D"/>
          <w:sz w:val="32"/>
          <w:szCs w:val="32"/>
          <w:bdr w:val="none" w:sz="0" w:space="0" w:color="auto" w:frame="1"/>
        </w:rPr>
        <w:t>Solvency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قدرة الشركة على الوفاء بالتزاماتها المالية طويلة الأجل.</w:t>
      </w:r>
    </w:p>
    <w:p w14:paraId="1AE9AE5D" w14:textId="77777777" w:rsidR="00127D1A" w:rsidRPr="00221621" w:rsidRDefault="00127D1A" w:rsidP="00CC2043">
      <w:pPr>
        <w:pStyle w:val="NormalWeb"/>
        <w:numPr>
          <w:ilvl w:val="0"/>
          <w:numId w:val="41"/>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السيولة (</w:t>
      </w:r>
      <w:r w:rsidRPr="00221621">
        <w:rPr>
          <w:rStyle w:val="Strong"/>
          <w:rFonts w:ascii="Simplified Arabic" w:hAnsi="Simplified Arabic" w:cs="Simplified Arabic" w:hint="cs"/>
          <w:b w:val="0"/>
          <w:bCs w:val="0"/>
          <w:color w:val="1B1C1D"/>
          <w:sz w:val="32"/>
          <w:szCs w:val="32"/>
          <w:bdr w:val="none" w:sz="0" w:space="0" w:color="auto" w:frame="1"/>
        </w:rPr>
        <w:t>Liquidity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قدرة الشركة على الوفاء بالتزاماتها المالية قصيرة الأجل.</w:t>
      </w:r>
    </w:p>
    <w:p w14:paraId="11D2D4FE" w14:textId="77777777" w:rsidR="00127D1A" w:rsidRPr="00221621" w:rsidRDefault="00127D1A" w:rsidP="00CC2043">
      <w:pPr>
        <w:pStyle w:val="NormalWeb"/>
        <w:numPr>
          <w:ilvl w:val="0"/>
          <w:numId w:val="41"/>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القيمة السوقية (</w:t>
      </w:r>
      <w:r w:rsidRPr="00221621">
        <w:rPr>
          <w:rStyle w:val="Strong"/>
          <w:rFonts w:ascii="Simplified Arabic" w:hAnsi="Simplified Arabic" w:cs="Simplified Arabic" w:hint="cs"/>
          <w:b w:val="0"/>
          <w:bCs w:val="0"/>
          <w:color w:val="1B1C1D"/>
          <w:sz w:val="32"/>
          <w:szCs w:val="32"/>
          <w:bdr w:val="none" w:sz="0" w:space="0" w:color="auto" w:frame="1"/>
        </w:rPr>
        <w:t>Market Value</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كيفية تقييم السوق للشركة وأدائها المستقبلي.</w:t>
      </w:r>
    </w:p>
    <w:p w14:paraId="6041D862"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المؤشرات المالية الرئيسية لقياس الأداء المالي في شركات التأمين</w:t>
      </w:r>
    </w:p>
    <w:p w14:paraId="591705B6" w14:textId="77777777" w:rsidR="00127D1A" w:rsidRPr="00221621" w:rsidRDefault="00127D1A" w:rsidP="00CC2043">
      <w:pPr>
        <w:pStyle w:val="NormalWeb"/>
        <w:bidi/>
        <w:spacing w:before="0" w:beforeAutospacing="0" w:after="12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تستخدم شركات التأمين مؤشرات مالية محددة لتقييم أدائها، والتي تختلف قليلاً عن الشركات الصناعية أو الخدمية الأخرى بسبب طبيعة أعمالها:</w:t>
      </w:r>
    </w:p>
    <w:p w14:paraId="6342F659" w14:textId="77777777" w:rsidR="00127D1A" w:rsidRPr="00221621" w:rsidRDefault="00127D1A" w:rsidP="00CC2043">
      <w:pPr>
        <w:pStyle w:val="NormalWeb"/>
        <w:numPr>
          <w:ilvl w:val="0"/>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مؤشرات الربحية:</w:t>
      </w:r>
    </w:p>
    <w:p w14:paraId="1AF1AF5E"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العائد على حقوق المساهمين (</w:t>
      </w:r>
      <w:r w:rsidRPr="00221621">
        <w:rPr>
          <w:rStyle w:val="Strong"/>
          <w:rFonts w:ascii="Simplified Arabic" w:hAnsi="Simplified Arabic" w:cs="Simplified Arabic" w:hint="cs"/>
          <w:b w:val="0"/>
          <w:bCs w:val="0"/>
          <w:color w:val="1B1C1D"/>
          <w:sz w:val="32"/>
          <w:szCs w:val="32"/>
          <w:bdr w:val="none" w:sz="0" w:space="0" w:color="auto" w:frame="1"/>
        </w:rPr>
        <w:t>ROE</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صافي الدخل / حقوق المساهمين. يقيس العائد الذي تحققه الشركة للمساهمين.</w:t>
      </w:r>
    </w:p>
    <w:p w14:paraId="44E1665D"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العائد على الأصول (</w:t>
      </w:r>
      <w:r w:rsidRPr="00221621">
        <w:rPr>
          <w:rStyle w:val="Strong"/>
          <w:rFonts w:ascii="Simplified Arabic" w:hAnsi="Simplified Arabic" w:cs="Simplified Arabic" w:hint="cs"/>
          <w:b w:val="0"/>
          <w:bCs w:val="0"/>
          <w:color w:val="1B1C1D"/>
          <w:sz w:val="32"/>
          <w:szCs w:val="32"/>
          <w:bdr w:val="none" w:sz="0" w:space="0" w:color="auto" w:frame="1"/>
        </w:rPr>
        <w:t>ROA</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صافي الدخل / إجمالي الأصول. يقيس مدى كفاءة الشركة في استخدام أصولها لتوليد الأرباح.</w:t>
      </w:r>
    </w:p>
    <w:p w14:paraId="1620E6FD"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هامش الربح التشغيلي (</w:t>
      </w:r>
      <w:r w:rsidRPr="00221621">
        <w:rPr>
          <w:rStyle w:val="Strong"/>
          <w:rFonts w:ascii="Simplified Arabic" w:hAnsi="Simplified Arabic" w:cs="Simplified Arabic" w:hint="cs"/>
          <w:b w:val="0"/>
          <w:bCs w:val="0"/>
          <w:color w:val="1B1C1D"/>
          <w:sz w:val="32"/>
          <w:szCs w:val="32"/>
          <w:bdr w:val="none" w:sz="0" w:space="0" w:color="auto" w:frame="1"/>
        </w:rPr>
        <w:t>Operating Profit Margin</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الربح التشغيلي / صافي أقساط التأمين المكتسبة. يقيس الربحية من العمليات الأساسية للتأمين.</w:t>
      </w:r>
    </w:p>
    <w:p w14:paraId="074A2C4A"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الربح التشغيلي من الاكتتاب (</w:t>
      </w:r>
      <w:r w:rsidRPr="00221621">
        <w:rPr>
          <w:rStyle w:val="Strong"/>
          <w:rFonts w:ascii="Simplified Arabic" w:hAnsi="Simplified Arabic" w:cs="Simplified Arabic" w:hint="cs"/>
          <w:b w:val="0"/>
          <w:bCs w:val="0"/>
          <w:color w:val="1B1C1D"/>
          <w:sz w:val="32"/>
          <w:szCs w:val="32"/>
          <w:bdr w:val="none" w:sz="0" w:space="0" w:color="auto" w:frame="1"/>
        </w:rPr>
        <w:t>Underwriting Profit/Loss</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صافي الأقساط المكتسبة - (صافي المطالبات المدفوعة + عمولات الإصدار + المصروفات الإدارية المتعلقة بالنشاط التأميني). يعكس ربحية النشاط التأميني الأساسي.</w:t>
      </w:r>
    </w:p>
    <w:p w14:paraId="4391C516" w14:textId="77777777" w:rsidR="00127D1A" w:rsidRPr="00221621" w:rsidRDefault="00127D1A" w:rsidP="00CC2043">
      <w:pPr>
        <w:pStyle w:val="NormalWeb"/>
        <w:numPr>
          <w:ilvl w:val="0"/>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مؤشرات الكفاءة:</w:t>
      </w:r>
    </w:p>
    <w:p w14:paraId="4A42AB4B"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نسبة المصروفات المجمعة (</w:t>
      </w:r>
      <w:r w:rsidRPr="00221621">
        <w:rPr>
          <w:rStyle w:val="Strong"/>
          <w:rFonts w:ascii="Simplified Arabic" w:hAnsi="Simplified Arabic" w:cs="Simplified Arabic" w:hint="cs"/>
          <w:b w:val="0"/>
          <w:bCs w:val="0"/>
          <w:color w:val="1B1C1D"/>
          <w:sz w:val="32"/>
          <w:szCs w:val="32"/>
          <w:bdr w:val="none" w:sz="0" w:space="0" w:color="auto" w:frame="1"/>
        </w:rPr>
        <w:t>Combined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(نسبة الخسارة + نسبة المصروفات). وهي مؤشر رئيسي لكفاءة الاكتتاب، حيث أن نسبة أقل من 100% تعني ربحاً من الاكتتاب.</w:t>
      </w:r>
    </w:p>
    <w:p w14:paraId="7AB22EF7" w14:textId="77777777" w:rsidR="00127D1A" w:rsidRPr="00221621" w:rsidRDefault="00127D1A" w:rsidP="00CC2043">
      <w:pPr>
        <w:pStyle w:val="NormalWeb"/>
        <w:numPr>
          <w:ilvl w:val="2"/>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نسبة الخسارة (</w:t>
      </w:r>
      <w:r w:rsidRPr="00221621">
        <w:rPr>
          <w:rStyle w:val="Strong"/>
          <w:rFonts w:ascii="Simplified Arabic" w:hAnsi="Simplified Arabic" w:cs="Simplified Arabic" w:hint="cs"/>
          <w:b w:val="0"/>
          <w:bCs w:val="0"/>
          <w:color w:val="1B1C1D"/>
          <w:sz w:val="32"/>
          <w:szCs w:val="32"/>
          <w:bdr w:val="none" w:sz="0" w:space="0" w:color="auto" w:frame="1"/>
        </w:rPr>
        <w:t>Loss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(صافي المطالبات / صافي أقساط التأمين المكتسبة).</w:t>
      </w:r>
    </w:p>
    <w:p w14:paraId="20C0A7F4" w14:textId="77777777" w:rsidR="00127D1A" w:rsidRPr="00221621" w:rsidRDefault="00127D1A" w:rsidP="00CC2043">
      <w:pPr>
        <w:pStyle w:val="NormalWeb"/>
        <w:numPr>
          <w:ilvl w:val="2"/>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نسبة المصروفات (</w:t>
      </w:r>
      <w:r w:rsidRPr="00221621">
        <w:rPr>
          <w:rStyle w:val="Strong"/>
          <w:rFonts w:ascii="Simplified Arabic" w:hAnsi="Simplified Arabic" w:cs="Simplified Arabic" w:hint="cs"/>
          <w:b w:val="0"/>
          <w:bCs w:val="0"/>
          <w:color w:val="1B1C1D"/>
          <w:sz w:val="32"/>
          <w:szCs w:val="32"/>
          <w:bdr w:val="none" w:sz="0" w:space="0" w:color="auto" w:frame="1"/>
        </w:rPr>
        <w:t>Expense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(مصاريف الاكتتاب والتسويق / صافي أقساط التأمين المكتسبة).</w:t>
      </w:r>
    </w:p>
    <w:p w14:paraId="19F7F69D"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نسبة الكفاءة التشغيلية (</w:t>
      </w:r>
      <w:r w:rsidRPr="00221621">
        <w:rPr>
          <w:rStyle w:val="Strong"/>
          <w:rFonts w:ascii="Simplified Arabic" w:hAnsi="Simplified Arabic" w:cs="Simplified Arabic" w:hint="cs"/>
          <w:b w:val="0"/>
          <w:bCs w:val="0"/>
          <w:color w:val="1B1C1D"/>
          <w:sz w:val="32"/>
          <w:szCs w:val="32"/>
          <w:bdr w:val="none" w:sz="0" w:space="0" w:color="auto" w:frame="1"/>
        </w:rPr>
        <w:t>Operating Efficiency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المصاريف التشغيلية / صافي أقساط التأمين المكتسبة.</w:t>
      </w:r>
    </w:p>
    <w:p w14:paraId="58BC96A3" w14:textId="77777777" w:rsidR="00127D1A" w:rsidRPr="00221621" w:rsidRDefault="00127D1A" w:rsidP="00CC2043">
      <w:pPr>
        <w:pStyle w:val="NormalWeb"/>
        <w:numPr>
          <w:ilvl w:val="0"/>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مؤشرات الملاءة:</w:t>
      </w:r>
    </w:p>
    <w:p w14:paraId="55EBCE7E"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نسبة الملاءة (</w:t>
      </w:r>
      <w:r w:rsidRPr="00221621">
        <w:rPr>
          <w:rStyle w:val="Strong"/>
          <w:rFonts w:ascii="Simplified Arabic" w:hAnsi="Simplified Arabic" w:cs="Simplified Arabic" w:hint="cs"/>
          <w:b w:val="0"/>
          <w:bCs w:val="0"/>
          <w:color w:val="1B1C1D"/>
          <w:sz w:val="32"/>
          <w:szCs w:val="32"/>
          <w:bdr w:val="none" w:sz="0" w:space="0" w:color="auto" w:frame="1"/>
        </w:rPr>
        <w:t>Solvency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رأس المال المتاح / رأس المال المطلوب. تقيس قدرة الشركة على الوفاء بالتزاماتها طويلة الأجل وتجاوز متطلبات رأس المال التنظيمية.</w:t>
      </w:r>
    </w:p>
    <w:p w14:paraId="525DAB76"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رأس المال المدفوع:</w:t>
      </w:r>
      <w:r w:rsidRPr="00221621">
        <w:rPr>
          <w:rFonts w:ascii="Simplified Arabic" w:hAnsi="Simplified Arabic" w:cs="Simplified Arabic" w:hint="cs"/>
          <w:color w:val="1B1C1D"/>
          <w:sz w:val="32"/>
          <w:szCs w:val="32"/>
          <w:rtl/>
        </w:rPr>
        <w:t xml:space="preserve"> حجم رأس المال الذي تم إيداعه من قبل المساهمين.</w:t>
      </w:r>
    </w:p>
    <w:p w14:paraId="6E87B916"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الاحتياطيات الفنية:</w:t>
      </w:r>
      <w:r w:rsidRPr="00221621">
        <w:rPr>
          <w:rFonts w:ascii="Simplified Arabic" w:hAnsi="Simplified Arabic" w:cs="Simplified Arabic" w:hint="cs"/>
          <w:color w:val="1B1C1D"/>
          <w:sz w:val="32"/>
          <w:szCs w:val="32"/>
          <w:rtl/>
        </w:rPr>
        <w:t xml:space="preserve"> المبالغ المخصصة لتغطية الالتزامات المستقبلية المحتملة من وثائق التأمين.</w:t>
      </w:r>
    </w:p>
    <w:p w14:paraId="67D47E6C" w14:textId="77777777" w:rsidR="00127D1A" w:rsidRPr="00221621" w:rsidRDefault="00127D1A" w:rsidP="00CC2043">
      <w:pPr>
        <w:pStyle w:val="NormalWeb"/>
        <w:numPr>
          <w:ilvl w:val="0"/>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مؤشرات السيولة:</w:t>
      </w:r>
    </w:p>
    <w:p w14:paraId="5E02D19F"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نسبة الأصول المتداولة إلى الالتزامات المتداولة (</w:t>
      </w:r>
      <w:r w:rsidRPr="00221621">
        <w:rPr>
          <w:rStyle w:val="Strong"/>
          <w:rFonts w:ascii="Simplified Arabic" w:hAnsi="Simplified Arabic" w:cs="Simplified Arabic" w:hint="cs"/>
          <w:b w:val="0"/>
          <w:bCs w:val="0"/>
          <w:color w:val="1B1C1D"/>
          <w:sz w:val="32"/>
          <w:szCs w:val="32"/>
          <w:bdr w:val="none" w:sz="0" w:space="0" w:color="auto" w:frame="1"/>
        </w:rPr>
        <w:t>Current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الأصول المتداولة / الالتزامات المتداولة. تقيس قدرة الشركة على الوفاء بالتزاماتها قصيرة الأجل.</w:t>
      </w:r>
    </w:p>
    <w:p w14:paraId="2D30992E" w14:textId="77777777" w:rsidR="00127D1A" w:rsidRPr="00221621" w:rsidRDefault="00127D1A" w:rsidP="00CC2043">
      <w:pPr>
        <w:pStyle w:val="NormalWeb"/>
        <w:numPr>
          <w:ilvl w:val="1"/>
          <w:numId w:val="42"/>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نسبة السيولة النقدية (</w:t>
      </w:r>
      <w:r w:rsidRPr="00221621">
        <w:rPr>
          <w:rStyle w:val="Strong"/>
          <w:rFonts w:ascii="Simplified Arabic" w:hAnsi="Simplified Arabic" w:cs="Simplified Arabic" w:hint="cs"/>
          <w:b w:val="0"/>
          <w:bCs w:val="0"/>
          <w:color w:val="1B1C1D"/>
          <w:sz w:val="32"/>
          <w:szCs w:val="32"/>
          <w:bdr w:val="none" w:sz="0" w:space="0" w:color="auto" w:frame="1"/>
        </w:rPr>
        <w:t>Cash Ratio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النقد وما في حكمه / الالتزامات المتداولة.</w:t>
      </w:r>
    </w:p>
    <w:p w14:paraId="3C713A13" w14:textId="77777777" w:rsidR="00127D1A" w:rsidRPr="00221621" w:rsidRDefault="00127D1A" w:rsidP="00CC2043">
      <w:pPr>
        <w:pStyle w:val="Heading4"/>
        <w:bidi/>
        <w:spacing w:before="0" w:beforeAutospacing="0" w:after="120" w:afterAutospacing="0" w:line="360" w:lineRule="auto"/>
        <w:divId w:val="767434056"/>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أهمية المؤشرات المالية في تقييم صحة الشركة وقدرتها على تحقيق أهدافها</w:t>
      </w:r>
    </w:p>
    <w:p w14:paraId="5ECDC5DD" w14:textId="77777777" w:rsidR="00127D1A" w:rsidRPr="00221621" w:rsidRDefault="00127D1A" w:rsidP="00CC2043">
      <w:pPr>
        <w:pStyle w:val="NormalWeb"/>
        <w:bidi/>
        <w:spacing w:before="0" w:beforeAutospacing="0" w:after="120" w:afterAutospacing="0" w:line="360" w:lineRule="auto"/>
        <w:divId w:val="767434056"/>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تُعد المؤشرات المالية أدوات حيوية لعدة أطراف:</w:t>
      </w:r>
    </w:p>
    <w:p w14:paraId="172C9CC2" w14:textId="77777777" w:rsidR="00127D1A" w:rsidRPr="00221621" w:rsidRDefault="00127D1A" w:rsidP="00CC2043">
      <w:pPr>
        <w:pStyle w:val="NormalWeb"/>
        <w:numPr>
          <w:ilvl w:val="0"/>
          <w:numId w:val="43"/>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للإدارة:</w:t>
      </w:r>
      <w:r w:rsidRPr="00221621">
        <w:rPr>
          <w:rFonts w:ascii="Simplified Arabic" w:hAnsi="Simplified Arabic" w:cs="Simplified Arabic" w:hint="cs"/>
          <w:color w:val="1B1C1D"/>
          <w:sz w:val="32"/>
          <w:szCs w:val="32"/>
          <w:rtl/>
        </w:rPr>
        <w:t xml:space="preserve"> تمكن الإدارة من مراقبة الأداء، وتحديد نقاط القوة والضعف، واتخاذ قرارات تصحيحية أو استراتيجية لتحسين الكفاءة والربحية.</w:t>
      </w:r>
    </w:p>
    <w:p w14:paraId="2586806A" w14:textId="77777777" w:rsidR="00127D1A" w:rsidRPr="00221621" w:rsidRDefault="00127D1A" w:rsidP="00CC2043">
      <w:pPr>
        <w:pStyle w:val="NormalWeb"/>
        <w:numPr>
          <w:ilvl w:val="0"/>
          <w:numId w:val="43"/>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للمستثمرين:</w:t>
      </w:r>
      <w:r w:rsidRPr="00221621">
        <w:rPr>
          <w:rFonts w:ascii="Simplified Arabic" w:hAnsi="Simplified Arabic" w:cs="Simplified Arabic" w:hint="cs"/>
          <w:color w:val="1B1C1D"/>
          <w:sz w:val="32"/>
          <w:szCs w:val="32"/>
          <w:rtl/>
        </w:rPr>
        <w:t xml:space="preserve"> تساعد المستثمرين في تقييم الجدوى المالية للشركة، ومخاطرها، وعوائدها المحتملة قبل اتخاذ قرارات الاستثمار.</w:t>
      </w:r>
    </w:p>
    <w:p w14:paraId="33F9365B" w14:textId="77777777" w:rsidR="00127D1A" w:rsidRPr="00221621" w:rsidRDefault="00127D1A" w:rsidP="00CC2043">
      <w:pPr>
        <w:pStyle w:val="NormalWeb"/>
        <w:numPr>
          <w:ilvl w:val="0"/>
          <w:numId w:val="43"/>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للجهات التنظيمية (الرقابيون):</w:t>
      </w:r>
      <w:r w:rsidRPr="00221621">
        <w:rPr>
          <w:rFonts w:ascii="Simplified Arabic" w:hAnsi="Simplified Arabic" w:cs="Simplified Arabic" w:hint="cs"/>
          <w:color w:val="1B1C1D"/>
          <w:sz w:val="32"/>
          <w:szCs w:val="32"/>
          <w:rtl/>
        </w:rPr>
        <w:t xml:space="preserve"> تستخدم الجهات الرقابية هذه المؤشرات لتقييم استقرار الشركة، وملاءتها، وقدرتها على حماية حملة الوثائق، وضمان امتثالها للمتطلبات التنظيمية.</w:t>
      </w:r>
    </w:p>
    <w:p w14:paraId="7AA6FE59" w14:textId="77777777" w:rsidR="00127D1A" w:rsidRPr="00221621" w:rsidRDefault="00127D1A" w:rsidP="00CC2043">
      <w:pPr>
        <w:pStyle w:val="NormalWeb"/>
        <w:numPr>
          <w:ilvl w:val="0"/>
          <w:numId w:val="43"/>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للدائنين:</w:t>
      </w:r>
      <w:r w:rsidRPr="00221621">
        <w:rPr>
          <w:rFonts w:ascii="Simplified Arabic" w:hAnsi="Simplified Arabic" w:cs="Simplified Arabic" w:hint="cs"/>
          <w:color w:val="1B1C1D"/>
          <w:sz w:val="32"/>
          <w:szCs w:val="32"/>
          <w:rtl/>
        </w:rPr>
        <w:t xml:space="preserve"> تساعد الدائنين في تقييم قدرة الشركة على الوفاء بالتزاماتها وسداد ديونها.</w:t>
      </w:r>
    </w:p>
    <w:p w14:paraId="73788C7F" w14:textId="77777777" w:rsidR="00127D1A" w:rsidRPr="00221621" w:rsidRDefault="00127D1A" w:rsidP="00CC2043">
      <w:pPr>
        <w:pStyle w:val="NormalWeb"/>
        <w:numPr>
          <w:ilvl w:val="0"/>
          <w:numId w:val="43"/>
        </w:numPr>
        <w:bidi/>
        <w:spacing w:before="0" w:beforeAutospacing="0" w:after="0" w:afterAutospacing="0" w:line="360" w:lineRule="auto"/>
        <w:divId w:val="767434056"/>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للمحللين الماليين:</w:t>
      </w:r>
      <w:r w:rsidRPr="00221621">
        <w:rPr>
          <w:rFonts w:ascii="Simplified Arabic" w:hAnsi="Simplified Arabic" w:cs="Simplified Arabic" w:hint="cs"/>
          <w:color w:val="1B1C1D"/>
          <w:sz w:val="32"/>
          <w:szCs w:val="32"/>
          <w:rtl/>
        </w:rPr>
        <w:t xml:space="preserve"> توفر أساساً لتحليل الأداء التاريخي والمتوقع للشركة ومقارنتها بالمنافسين وبالصناعة.</w:t>
      </w:r>
    </w:p>
    <w:p w14:paraId="72B2E130" w14:textId="76082559" w:rsidR="00127D1A" w:rsidRPr="00221621" w:rsidRDefault="00127D1A" w:rsidP="00CC2043">
      <w:pPr>
        <w:pStyle w:val="NormalWeb"/>
        <w:bidi/>
        <w:spacing w:before="0" w:beforeAutospacing="0" w:after="240" w:afterAutospacing="0" w:line="360" w:lineRule="auto"/>
        <w:divId w:val="767434056"/>
        <w:rPr>
          <w:rFonts w:ascii="Simplified Arabic" w:hAnsi="Simplified Arabic" w:cs="Simplified Arabic"/>
          <w:color w:val="1B1C1D"/>
          <w:sz w:val="32"/>
          <w:szCs w:val="32"/>
          <w:rtl/>
        </w:rPr>
      </w:pPr>
    </w:p>
    <w:p w14:paraId="743EE20B" w14:textId="7D5330C5" w:rsidR="00C62F88" w:rsidRPr="00221621" w:rsidRDefault="00C62F88" w:rsidP="00CC2043">
      <w:pPr>
        <w:spacing w:after="120" w:line="360" w:lineRule="auto"/>
        <w:divId w:val="1226722885"/>
        <w:rPr>
          <w:rFonts w:ascii="Simplified Arabic" w:eastAsia="Times New Roman" w:hAnsi="Simplified Arabic" w:cs="Simplified Arabic"/>
          <w:color w:val="1B1C1D"/>
          <w:kern w:val="0"/>
          <w:sz w:val="32"/>
          <w:szCs w:val="32"/>
          <w14:ligatures w14:val="none"/>
        </w:rPr>
      </w:pPr>
    </w:p>
    <w:p w14:paraId="6E1386B1" w14:textId="691BD415" w:rsidR="009534F4" w:rsidRPr="00221621" w:rsidRDefault="009534F4" w:rsidP="00CC2043">
      <w:pPr>
        <w:pStyle w:val="Heading2"/>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Pr>
      </w:pPr>
    </w:p>
    <w:p w14:paraId="7E233387" w14:textId="77777777" w:rsidR="009534F4" w:rsidRPr="00221621" w:rsidRDefault="009534F4" w:rsidP="00CC2043">
      <w:pPr>
        <w:pStyle w:val="Heading3"/>
        <w:spacing w:before="0" w:after="120" w:line="360" w:lineRule="auto"/>
        <w:divId w:val="211773493"/>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4. العلاقة النظرية بين إدارة المخاطر المؤسسية والأداء المالي</w:t>
      </w:r>
    </w:p>
    <w:p w14:paraId="277CAC38" w14:textId="77777777" w:rsidR="009534F4" w:rsidRPr="00221621" w:rsidRDefault="009534F4" w:rsidP="00CC2043">
      <w:pPr>
        <w:pStyle w:val="NormalWeb"/>
        <w:bidi/>
        <w:spacing w:before="0" w:beforeAutospacing="0" w:after="24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توجد علاقة قوية ومتنامية بين تطبيق إدارة المخاطر المؤسسية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والأداء المالي للشركات. تدعم هذه العلاقة عدة نظريات اقتصادية وإدارية.</w:t>
      </w:r>
    </w:p>
    <w:p w14:paraId="74E7A2A7"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الأسس النظرية التي تربط بين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والأداء المالي</w:t>
      </w:r>
    </w:p>
    <w:p w14:paraId="7557D75A" w14:textId="77777777" w:rsidR="009534F4" w:rsidRPr="00221621" w:rsidRDefault="009534F4" w:rsidP="00CC2043">
      <w:pPr>
        <w:pStyle w:val="NormalWeb"/>
        <w:numPr>
          <w:ilvl w:val="0"/>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نظرية الوكالة (</w:t>
      </w:r>
      <w:r w:rsidRPr="00221621">
        <w:rPr>
          <w:rStyle w:val="Strong"/>
          <w:rFonts w:ascii="Simplified Arabic" w:hAnsi="Simplified Arabic" w:cs="Simplified Arabic" w:hint="cs"/>
          <w:b w:val="0"/>
          <w:bCs w:val="0"/>
          <w:color w:val="1B1C1D"/>
          <w:sz w:val="32"/>
          <w:szCs w:val="32"/>
          <w:bdr w:val="none" w:sz="0" w:space="0" w:color="auto" w:frame="1"/>
        </w:rPr>
        <w:t>Agency Theory</w:t>
      </w:r>
      <w:r w:rsidRPr="00221621">
        <w:rPr>
          <w:rStyle w:val="Strong"/>
          <w:rFonts w:ascii="Simplified Arabic" w:hAnsi="Simplified Arabic" w:cs="Simplified Arabic" w:hint="cs"/>
          <w:b w:val="0"/>
          <w:bCs w:val="0"/>
          <w:color w:val="1B1C1D"/>
          <w:sz w:val="32"/>
          <w:szCs w:val="32"/>
          <w:bdr w:val="none" w:sz="0" w:space="0" w:color="auto" w:frame="1"/>
          <w:rtl/>
        </w:rPr>
        <w:t>):</w:t>
      </w:r>
    </w:p>
    <w:p w14:paraId="45ED8D1C" w14:textId="77777777" w:rsidR="009534F4" w:rsidRPr="00221621" w:rsidRDefault="009534F4" w:rsidP="00CC2043">
      <w:pPr>
        <w:pStyle w:val="NormalWeb"/>
        <w:numPr>
          <w:ilvl w:val="1"/>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المفهوم:</w:t>
      </w:r>
      <w:r w:rsidRPr="00221621">
        <w:rPr>
          <w:rFonts w:ascii="Simplified Arabic" w:hAnsi="Simplified Arabic" w:cs="Simplified Arabic" w:hint="cs"/>
          <w:color w:val="1B1C1D"/>
          <w:sz w:val="32"/>
          <w:szCs w:val="32"/>
          <w:rtl/>
        </w:rPr>
        <w:t xml:space="preserve"> تفترض هذه النظرية وجود تضارب في المصالح بين وكيل (الإدارة) والمالك (المساهمين). قد تسعى الإدارة لتحقيق مصالحها الخاصة (مثل تعظيم أجورها أو تجنب المخاطر التي تؤثر على سمعتها)، والتي قد لا تتوافق دائمًا مع مصلحة المالك في تعظيم ثروته.</w:t>
      </w:r>
    </w:p>
    <w:p w14:paraId="454B36ED" w14:textId="77777777" w:rsidR="009534F4" w:rsidRPr="00221621" w:rsidRDefault="009534F4" w:rsidP="00CC2043">
      <w:pPr>
        <w:pStyle w:val="NormalWeb"/>
        <w:numPr>
          <w:ilvl w:val="1"/>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العلاقة بـ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توفر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إطاراً لـ</w:t>
      </w:r>
      <w:r w:rsidRPr="00221621">
        <w:rPr>
          <w:rStyle w:val="Strong"/>
          <w:rFonts w:ascii="Simplified Arabic" w:hAnsi="Simplified Arabic" w:cs="Simplified Arabic" w:hint="cs"/>
          <w:b w:val="0"/>
          <w:bCs w:val="0"/>
          <w:color w:val="1B1C1D"/>
          <w:sz w:val="32"/>
          <w:szCs w:val="32"/>
          <w:bdr w:val="none" w:sz="0" w:space="0" w:color="auto" w:frame="1"/>
          <w:rtl/>
        </w:rPr>
        <w:t>محاذاة مصالح الإدارة مع مصالح المساهمين</w:t>
      </w:r>
      <w:r w:rsidRPr="00221621">
        <w:rPr>
          <w:rFonts w:ascii="Simplified Arabic" w:hAnsi="Simplified Arabic" w:cs="Simplified Arabic" w:hint="cs"/>
          <w:color w:val="1B1C1D"/>
          <w:sz w:val="32"/>
          <w:szCs w:val="32"/>
          <w:rtl/>
        </w:rPr>
        <w:t xml:space="preserve">. من خلال توفير رقابة أفضل على المخاطر، تقلل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من عدم اليقين المرتبط بقرارات الإدارة، وتقلل من احتمالية السلوك الانتهازي، وتضمن أن الإدارة تتخذ قرارات تتماشى مع شهية الشركة للمخاطر وأهدافها </w:t>
      </w:r>
      <w:r w:rsidRPr="00221621">
        <w:rPr>
          <w:rFonts w:ascii="Simplified Arabic" w:hAnsi="Simplified Arabic" w:cs="Simplified Arabic" w:hint="cs"/>
          <w:color w:val="1B1C1D"/>
          <w:sz w:val="32"/>
          <w:szCs w:val="32"/>
          <w:rtl/>
        </w:rPr>
        <w:lastRenderedPageBreak/>
        <w:t>الاستراتيجية، مما ينعكس إيجاباً على الأداء المالي ويقلل من تكاليف الوكالة.</w:t>
      </w:r>
    </w:p>
    <w:p w14:paraId="7186EE12" w14:textId="77777777" w:rsidR="009534F4" w:rsidRPr="00221621" w:rsidRDefault="009534F4" w:rsidP="00CC2043">
      <w:pPr>
        <w:pStyle w:val="NormalWeb"/>
        <w:numPr>
          <w:ilvl w:val="0"/>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نظرية الموارد (</w:t>
      </w:r>
      <w:r w:rsidRPr="00221621">
        <w:rPr>
          <w:rStyle w:val="Strong"/>
          <w:rFonts w:ascii="Simplified Arabic" w:hAnsi="Simplified Arabic" w:cs="Simplified Arabic" w:hint="cs"/>
          <w:b w:val="0"/>
          <w:bCs w:val="0"/>
          <w:color w:val="1B1C1D"/>
          <w:sz w:val="32"/>
          <w:szCs w:val="32"/>
          <w:bdr w:val="none" w:sz="0" w:space="0" w:color="auto" w:frame="1"/>
        </w:rPr>
        <w:t>Resource-Based View - RBV</w:t>
      </w:r>
      <w:r w:rsidRPr="00221621">
        <w:rPr>
          <w:rStyle w:val="Strong"/>
          <w:rFonts w:ascii="Simplified Arabic" w:hAnsi="Simplified Arabic" w:cs="Simplified Arabic" w:hint="cs"/>
          <w:b w:val="0"/>
          <w:bCs w:val="0"/>
          <w:color w:val="1B1C1D"/>
          <w:sz w:val="32"/>
          <w:szCs w:val="32"/>
          <w:bdr w:val="none" w:sz="0" w:space="0" w:color="auto" w:frame="1"/>
          <w:rtl/>
        </w:rPr>
        <w:t>):</w:t>
      </w:r>
    </w:p>
    <w:p w14:paraId="60682FC8" w14:textId="77777777" w:rsidR="009534F4" w:rsidRPr="00221621" w:rsidRDefault="009534F4" w:rsidP="00CC2043">
      <w:pPr>
        <w:pStyle w:val="NormalWeb"/>
        <w:numPr>
          <w:ilvl w:val="1"/>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المفهوم:</w:t>
      </w:r>
      <w:r w:rsidRPr="00221621">
        <w:rPr>
          <w:rFonts w:ascii="Simplified Arabic" w:hAnsi="Simplified Arabic" w:cs="Simplified Arabic" w:hint="cs"/>
          <w:color w:val="1B1C1D"/>
          <w:sz w:val="32"/>
          <w:szCs w:val="32"/>
          <w:rtl/>
        </w:rPr>
        <w:t xml:space="preserve"> تركز هذه النظرية على أن الميزة التنافسية للشركة تنبع من امتلاكها لـ</w:t>
      </w:r>
      <w:r w:rsidRPr="00221621">
        <w:rPr>
          <w:rStyle w:val="Strong"/>
          <w:rFonts w:ascii="Simplified Arabic" w:hAnsi="Simplified Arabic" w:cs="Simplified Arabic" w:hint="cs"/>
          <w:b w:val="0"/>
          <w:bCs w:val="0"/>
          <w:color w:val="1B1C1D"/>
          <w:sz w:val="32"/>
          <w:szCs w:val="32"/>
          <w:bdr w:val="none" w:sz="0" w:space="0" w:color="auto" w:frame="1"/>
          <w:rtl/>
        </w:rPr>
        <w:t>موارد وقدرات قيمة، نادرة، غير قابلة للتقليد، وغير قابلة للاستبدال</w:t>
      </w:r>
      <w:r w:rsidRPr="00221621">
        <w:rPr>
          <w:rFonts w:ascii="Simplified Arabic" w:hAnsi="Simplified Arabic" w:cs="Simplified Arabic" w:hint="cs"/>
          <w:color w:val="1B1C1D"/>
          <w:sz w:val="32"/>
          <w:szCs w:val="32"/>
          <w:rtl/>
        </w:rPr>
        <w:t>.</w:t>
      </w:r>
    </w:p>
    <w:p w14:paraId="17FE069E" w14:textId="77777777" w:rsidR="009534F4" w:rsidRPr="00221621" w:rsidRDefault="009534F4" w:rsidP="00CC2043">
      <w:pPr>
        <w:pStyle w:val="NormalWeb"/>
        <w:numPr>
          <w:ilvl w:val="1"/>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العلاقة بـ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يمكن اعتبار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الفعالة كـ</w:t>
      </w:r>
      <w:r w:rsidRPr="00221621">
        <w:rPr>
          <w:rStyle w:val="Strong"/>
          <w:rFonts w:ascii="Simplified Arabic" w:hAnsi="Simplified Arabic" w:cs="Simplified Arabic" w:hint="cs"/>
          <w:b w:val="0"/>
          <w:bCs w:val="0"/>
          <w:color w:val="1B1C1D"/>
          <w:sz w:val="32"/>
          <w:szCs w:val="32"/>
          <w:bdr w:val="none" w:sz="0" w:space="0" w:color="auto" w:frame="1"/>
          <w:rtl/>
        </w:rPr>
        <w:t>قدرة تنظيمية استراتيجية</w:t>
      </w:r>
      <w:r w:rsidRPr="00221621">
        <w:rPr>
          <w:rFonts w:ascii="Simplified Arabic" w:hAnsi="Simplified Arabic" w:cs="Simplified Arabic" w:hint="cs"/>
          <w:color w:val="1B1C1D"/>
          <w:sz w:val="32"/>
          <w:szCs w:val="32"/>
          <w:rtl/>
        </w:rPr>
        <w:t xml:space="preserve"> تساهم في تحقيق ميزة تنافسية. فقدرة الشركة على تحديد المخاطر بفعالية، وتقييمها، والاستجابة لها، لا تحمي أصولها ومواردها فحسب، بل تمكنها أيضاً من تخصيص مواردها بشكل أكثر كفاءة نحو الفرص الواعدة مع إدارة المخاطر المصاحبة. هذه القدرة على الحماية والاستغلال الفعال للموارد تترجم إلى أداء مالي أفضل.</w:t>
      </w:r>
    </w:p>
    <w:p w14:paraId="075091A6" w14:textId="77777777" w:rsidR="009534F4" w:rsidRPr="00221621" w:rsidRDefault="009534F4" w:rsidP="00CC2043">
      <w:pPr>
        <w:pStyle w:val="NormalWeb"/>
        <w:numPr>
          <w:ilvl w:val="0"/>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نظرية التوازن / المقايضة (</w:t>
      </w:r>
      <w:r w:rsidRPr="00221621">
        <w:rPr>
          <w:rStyle w:val="Strong"/>
          <w:rFonts w:ascii="Simplified Arabic" w:hAnsi="Simplified Arabic" w:cs="Simplified Arabic" w:hint="cs"/>
          <w:b w:val="0"/>
          <w:bCs w:val="0"/>
          <w:color w:val="1B1C1D"/>
          <w:sz w:val="32"/>
          <w:szCs w:val="32"/>
          <w:bdr w:val="none" w:sz="0" w:space="0" w:color="auto" w:frame="1"/>
        </w:rPr>
        <w:t>Trade-Off Theory</w:t>
      </w:r>
      <w:r w:rsidRPr="00221621">
        <w:rPr>
          <w:rStyle w:val="Strong"/>
          <w:rFonts w:ascii="Simplified Arabic" w:hAnsi="Simplified Arabic" w:cs="Simplified Arabic" w:hint="cs"/>
          <w:b w:val="0"/>
          <w:bCs w:val="0"/>
          <w:color w:val="1B1C1D"/>
          <w:sz w:val="32"/>
          <w:szCs w:val="32"/>
          <w:bdr w:val="none" w:sz="0" w:space="0" w:color="auto" w:frame="1"/>
          <w:rtl/>
        </w:rPr>
        <w:t>):</w:t>
      </w:r>
    </w:p>
    <w:p w14:paraId="38F05443" w14:textId="77777777" w:rsidR="009534F4" w:rsidRPr="00221621" w:rsidRDefault="009534F4" w:rsidP="00CC2043">
      <w:pPr>
        <w:pStyle w:val="NormalWeb"/>
        <w:numPr>
          <w:ilvl w:val="1"/>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المفهوم:</w:t>
      </w:r>
      <w:r w:rsidRPr="00221621">
        <w:rPr>
          <w:rFonts w:ascii="Simplified Arabic" w:hAnsi="Simplified Arabic" w:cs="Simplified Arabic" w:hint="cs"/>
          <w:color w:val="1B1C1D"/>
          <w:sz w:val="32"/>
          <w:szCs w:val="32"/>
          <w:rtl/>
        </w:rPr>
        <w:t xml:space="preserve"> تشرح هذه النظرية الهيكل الأمثل لرأس المال للشركة، حيث تسعى الشركة إلى الموازنة بين </w:t>
      </w:r>
      <w:r w:rsidRPr="00221621">
        <w:rPr>
          <w:rStyle w:val="Strong"/>
          <w:rFonts w:ascii="Simplified Arabic" w:hAnsi="Simplified Arabic" w:cs="Simplified Arabic" w:hint="cs"/>
          <w:b w:val="0"/>
          <w:bCs w:val="0"/>
          <w:color w:val="1B1C1D"/>
          <w:sz w:val="32"/>
          <w:szCs w:val="32"/>
          <w:bdr w:val="none" w:sz="0" w:space="0" w:color="auto" w:frame="1"/>
          <w:rtl/>
        </w:rPr>
        <w:t>فوائد الدين (مثل الدرع الضريبي) وتكاليفه (مثل تكاليف الضائقة المالية)</w:t>
      </w:r>
      <w:r w:rsidRPr="00221621">
        <w:rPr>
          <w:rFonts w:ascii="Simplified Arabic" w:hAnsi="Simplified Arabic" w:cs="Simplified Arabic" w:hint="cs"/>
          <w:color w:val="1B1C1D"/>
          <w:sz w:val="32"/>
          <w:szCs w:val="32"/>
          <w:rtl/>
        </w:rPr>
        <w:t>.</w:t>
      </w:r>
    </w:p>
    <w:p w14:paraId="76DD68B3" w14:textId="77777777" w:rsidR="009534F4" w:rsidRPr="00221621" w:rsidRDefault="009534F4" w:rsidP="00CC2043">
      <w:pPr>
        <w:pStyle w:val="NormalWeb"/>
        <w:numPr>
          <w:ilvl w:val="1"/>
          <w:numId w:val="44"/>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 xml:space="preserve">العلاقة بـ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تؤثر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بشكل مباشر على هذه الموازنة. فالتطبيق الفعال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يقلل من احتمالية التعرض للضائقة المالية والخسائر غير المتوقعة، مما يقلل من المخاطر المتصورة للشركة. هذا بدوره يمكن أن يؤدي إلى </w:t>
      </w:r>
      <w:r w:rsidRPr="00221621">
        <w:rPr>
          <w:rStyle w:val="Strong"/>
          <w:rFonts w:ascii="Simplified Arabic" w:hAnsi="Simplified Arabic" w:cs="Simplified Arabic" w:hint="cs"/>
          <w:b w:val="0"/>
          <w:bCs w:val="0"/>
          <w:color w:val="1B1C1D"/>
          <w:sz w:val="32"/>
          <w:szCs w:val="32"/>
          <w:bdr w:val="none" w:sz="0" w:space="0" w:color="auto" w:frame="1"/>
          <w:rtl/>
        </w:rPr>
        <w:t>خفض تكلفة رأس المال (</w:t>
      </w:r>
      <w:r w:rsidRPr="00221621">
        <w:rPr>
          <w:rStyle w:val="Strong"/>
          <w:rFonts w:ascii="Simplified Arabic" w:hAnsi="Simplified Arabic" w:cs="Simplified Arabic" w:hint="cs"/>
          <w:b w:val="0"/>
          <w:bCs w:val="0"/>
          <w:color w:val="1B1C1D"/>
          <w:sz w:val="32"/>
          <w:szCs w:val="32"/>
          <w:bdr w:val="none" w:sz="0" w:space="0" w:color="auto" w:frame="1"/>
        </w:rPr>
        <w:t>Debt and Equity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وزيادة القدرة الاقتراضية للشركة، وتحسين شروط التمويل، وبالتالي تحسين الأداء المالي العام. تقلل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من تباين التدفقات النقدية المستقبلية، مما يجعل الشركة أقل خطورة في نظر المقرضين والمستثمرين.</w:t>
      </w:r>
    </w:p>
    <w:p w14:paraId="27069D7B"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كيف يمكن لـ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أن تؤثر إيجابًا على الأداء المالي</w:t>
      </w:r>
    </w:p>
    <w:p w14:paraId="43D4344D" w14:textId="77777777" w:rsidR="009534F4" w:rsidRPr="00221621" w:rsidRDefault="009534F4" w:rsidP="00CC2043">
      <w:pPr>
        <w:pStyle w:val="NormalWeb"/>
        <w:bidi/>
        <w:spacing w:before="0" w:beforeAutospacing="0" w:after="12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تؤثر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بشكل إيجابي على الأداء المالي من خلال عدة آليات:</w:t>
      </w:r>
    </w:p>
    <w:p w14:paraId="3EE745CA" w14:textId="77777777" w:rsidR="009534F4" w:rsidRPr="00221621" w:rsidRDefault="009534F4" w:rsidP="00CC2043">
      <w:pPr>
        <w:pStyle w:val="NormalWeb"/>
        <w:numPr>
          <w:ilvl w:val="0"/>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خفض التكاليف:</w:t>
      </w:r>
    </w:p>
    <w:p w14:paraId="496D2BBA" w14:textId="77777777" w:rsidR="009534F4" w:rsidRPr="00221621" w:rsidRDefault="009534F4" w:rsidP="00CC2043">
      <w:pPr>
        <w:pStyle w:val="NormalWeb"/>
        <w:numPr>
          <w:ilvl w:val="1"/>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تقليل الخسائر غير المتوقعة:</w:t>
      </w:r>
      <w:r w:rsidRPr="00221621">
        <w:rPr>
          <w:rFonts w:ascii="Simplified Arabic" w:hAnsi="Simplified Arabic" w:cs="Simplified Arabic" w:hint="cs"/>
          <w:color w:val="1B1C1D"/>
          <w:sz w:val="32"/>
          <w:szCs w:val="32"/>
          <w:rtl/>
        </w:rPr>
        <w:t xml:space="preserve"> من خلال تحديد المخاطر والاستجابة لها استباقياً، تقلل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من احتمالية حدوث الخسائر المالية الناتجة عن الكوارث التشغيلية، المطالبات الكبيرة، أو العقوبات التنظيمية.</w:t>
      </w:r>
    </w:p>
    <w:p w14:paraId="7C335423" w14:textId="77777777" w:rsidR="009534F4" w:rsidRPr="00221621" w:rsidRDefault="009534F4" w:rsidP="00CC2043">
      <w:pPr>
        <w:pStyle w:val="NormalWeb"/>
        <w:numPr>
          <w:ilvl w:val="1"/>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تحسين استخدام رأس المال:</w:t>
      </w:r>
      <w:r w:rsidRPr="00221621">
        <w:rPr>
          <w:rFonts w:ascii="Simplified Arabic" w:hAnsi="Simplified Arabic" w:cs="Simplified Arabic" w:hint="cs"/>
          <w:color w:val="1B1C1D"/>
          <w:sz w:val="32"/>
          <w:szCs w:val="32"/>
          <w:rtl/>
        </w:rPr>
        <w:t xml:space="preserve"> تساعد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على تخصيص رأس المال بفعالية للمخاطر التي توفر أفضل عائد معدل بالمخاطر، بدلاً من تخصيص رأس مال زائد لمخاطر يمكن إدارتها بتكلفة أقل.</w:t>
      </w:r>
    </w:p>
    <w:p w14:paraId="582FAD30" w14:textId="77777777" w:rsidR="009534F4" w:rsidRPr="00221621" w:rsidRDefault="009534F4" w:rsidP="00CC2043">
      <w:pPr>
        <w:pStyle w:val="NormalWeb"/>
        <w:numPr>
          <w:ilvl w:val="0"/>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تحسين تخصيص رأس المال:</w:t>
      </w:r>
    </w:p>
    <w:p w14:paraId="3813E8A0" w14:textId="77777777" w:rsidR="009534F4" w:rsidRPr="00221621" w:rsidRDefault="009534F4" w:rsidP="00CC2043">
      <w:pPr>
        <w:pStyle w:val="NormalWeb"/>
        <w:numPr>
          <w:ilvl w:val="1"/>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 xml:space="preserve">تمنح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الإدارة رؤية شاملة للمخاطر عبر جميع وحدات الأعمال، مما يمكنها من </w:t>
      </w:r>
      <w:r w:rsidRPr="00221621">
        <w:rPr>
          <w:rStyle w:val="Strong"/>
          <w:rFonts w:ascii="Simplified Arabic" w:hAnsi="Simplified Arabic" w:cs="Simplified Arabic" w:hint="cs"/>
          <w:b w:val="0"/>
          <w:bCs w:val="0"/>
          <w:color w:val="1B1C1D"/>
          <w:sz w:val="32"/>
          <w:szCs w:val="32"/>
          <w:bdr w:val="none" w:sz="0" w:space="0" w:color="auto" w:frame="1"/>
          <w:rtl/>
        </w:rPr>
        <w:t>تخصيص رأس المال بشكل استراتيجي</w:t>
      </w:r>
      <w:r w:rsidRPr="00221621">
        <w:rPr>
          <w:rFonts w:ascii="Simplified Arabic" w:hAnsi="Simplified Arabic" w:cs="Simplified Arabic" w:hint="cs"/>
          <w:color w:val="1B1C1D"/>
          <w:sz w:val="32"/>
          <w:szCs w:val="32"/>
          <w:rtl/>
        </w:rPr>
        <w:t xml:space="preserve"> للمشاريع والوحدات التي تولد أعلى قيمة مع مستوى مقبول من المخاطر، وبالتالي تعظيم العائد على رأس المال.</w:t>
      </w:r>
    </w:p>
    <w:p w14:paraId="6ED001F6" w14:textId="77777777" w:rsidR="009534F4" w:rsidRPr="00221621" w:rsidRDefault="009534F4" w:rsidP="00CC2043">
      <w:pPr>
        <w:pStyle w:val="NormalWeb"/>
        <w:numPr>
          <w:ilvl w:val="0"/>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زيادة الإيرادات:</w:t>
      </w:r>
    </w:p>
    <w:p w14:paraId="3CE83147" w14:textId="77777777" w:rsidR="009534F4" w:rsidRPr="00221621" w:rsidRDefault="009534F4" w:rsidP="00CC2043">
      <w:pPr>
        <w:pStyle w:val="NormalWeb"/>
        <w:numPr>
          <w:ilvl w:val="1"/>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الاستفادة من الفرص:</w:t>
      </w:r>
      <w:r w:rsidRPr="00221621">
        <w:rPr>
          <w:rFonts w:ascii="Simplified Arabic" w:hAnsi="Simplified Arabic" w:cs="Simplified Arabic" w:hint="cs"/>
          <w:color w:val="1B1C1D"/>
          <w:sz w:val="32"/>
          <w:szCs w:val="32"/>
          <w:rtl/>
        </w:rPr>
        <w:t xml:space="preserve"> لا تقتصر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على تجنب المخاطر السلبية فحسب، بل تساعد أيضاً على تحديد واستغلال الفرص المرتبطة بالمخاطر، مما قد يؤدي إلى إطلاق منتجات جديدة، دخول أسواق جديدة، أو اعتماد تقنيات مبتكرة تزيد من الإيرادات.</w:t>
      </w:r>
    </w:p>
    <w:p w14:paraId="32B754D3" w14:textId="77777777" w:rsidR="009534F4" w:rsidRPr="00221621" w:rsidRDefault="009534F4" w:rsidP="00CC2043">
      <w:pPr>
        <w:pStyle w:val="NormalWeb"/>
        <w:numPr>
          <w:ilvl w:val="1"/>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تعزيز ثقة العملاء:</w:t>
      </w:r>
      <w:r w:rsidRPr="00221621">
        <w:rPr>
          <w:rFonts w:ascii="Simplified Arabic" w:hAnsi="Simplified Arabic" w:cs="Simplified Arabic" w:hint="cs"/>
          <w:color w:val="1B1C1D"/>
          <w:sz w:val="32"/>
          <w:szCs w:val="32"/>
          <w:rtl/>
        </w:rPr>
        <w:t xml:space="preserve"> الشركات التي تدير مخاطرها بفعالية تكتسب سمعة جيدة، مما يزيد من ثقة العملاء ويجذب المزيد من الأعمال.</w:t>
      </w:r>
    </w:p>
    <w:p w14:paraId="3E3DE8EF" w14:textId="77777777" w:rsidR="009534F4" w:rsidRPr="00221621" w:rsidRDefault="009534F4" w:rsidP="00CC2043">
      <w:pPr>
        <w:pStyle w:val="NormalWeb"/>
        <w:numPr>
          <w:ilvl w:val="0"/>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تعزيز سمعة الشركة:</w:t>
      </w:r>
    </w:p>
    <w:p w14:paraId="681E0132" w14:textId="77777777" w:rsidR="009534F4" w:rsidRPr="00221621" w:rsidRDefault="009534F4" w:rsidP="00CC2043">
      <w:pPr>
        <w:pStyle w:val="NormalWeb"/>
        <w:numPr>
          <w:ilvl w:val="1"/>
          <w:numId w:val="45"/>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تساهم الإدارة الفعالة للمخاطر في بناء </w:t>
      </w:r>
      <w:r w:rsidRPr="00221621">
        <w:rPr>
          <w:rStyle w:val="Strong"/>
          <w:rFonts w:ascii="Simplified Arabic" w:hAnsi="Simplified Arabic" w:cs="Simplified Arabic" w:hint="cs"/>
          <w:b w:val="0"/>
          <w:bCs w:val="0"/>
          <w:color w:val="1B1C1D"/>
          <w:sz w:val="32"/>
          <w:szCs w:val="32"/>
          <w:bdr w:val="none" w:sz="0" w:space="0" w:color="auto" w:frame="1"/>
          <w:rtl/>
        </w:rPr>
        <w:t>سمعة قوية للشركة</w:t>
      </w:r>
      <w:r w:rsidRPr="00221621">
        <w:rPr>
          <w:rFonts w:ascii="Simplified Arabic" w:hAnsi="Simplified Arabic" w:cs="Simplified Arabic" w:hint="cs"/>
          <w:color w:val="1B1C1D"/>
          <w:sz w:val="32"/>
          <w:szCs w:val="32"/>
          <w:rtl/>
        </w:rPr>
        <w:t xml:space="preserve"> كمؤسسة مسؤولة وموثوقة. السمعة الجيدة يمكن أن تفتح الأبواب للتعاون مع شركاء جدد، وتجذب أفضل المواهب، وتحسن من قيمة العلامة التجارية، وكلها عوامل تسهم في الأداء المالي على المدى الطويل.</w:t>
      </w:r>
    </w:p>
    <w:p w14:paraId="6220DC57"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التحديات المحتملة في قياس هذه العلاقة</w:t>
      </w:r>
    </w:p>
    <w:p w14:paraId="21B1D524" w14:textId="77777777" w:rsidR="009534F4" w:rsidRPr="00221621" w:rsidRDefault="009534F4" w:rsidP="00CC2043">
      <w:pPr>
        <w:pStyle w:val="NormalWeb"/>
        <w:bidi/>
        <w:spacing w:before="0" w:beforeAutospacing="0" w:after="12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على الرغم من وجود أدلة نظرية وتجريبية على العلاقة الإيجابية، إلا أن قياسها بشكل دقيق يواجه تحديات:</w:t>
      </w:r>
    </w:p>
    <w:p w14:paraId="3E4A9042" w14:textId="77777777" w:rsidR="009534F4" w:rsidRPr="00221621" w:rsidRDefault="009534F4" w:rsidP="00CC2043">
      <w:pPr>
        <w:pStyle w:val="NormalWeb"/>
        <w:numPr>
          <w:ilvl w:val="0"/>
          <w:numId w:val="46"/>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صعوبة عزل تأثير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من الصعب عزل التأثير المباشر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عن العوامل الأخرى التي تؤثر على الأداء المالي (مثل الظروف الاقتصادية، جودة الإدارة بشكل عام، الابتكار، أو استراتيجيات التسويق).</w:t>
      </w:r>
    </w:p>
    <w:p w14:paraId="4D8D0712" w14:textId="77777777" w:rsidR="009534F4" w:rsidRPr="00221621" w:rsidRDefault="009534F4" w:rsidP="00CC2043">
      <w:pPr>
        <w:pStyle w:val="NormalWeb"/>
        <w:numPr>
          <w:ilvl w:val="0"/>
          <w:numId w:val="46"/>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تأخر ظهور النتائج:</w:t>
      </w:r>
      <w:r w:rsidRPr="00221621">
        <w:rPr>
          <w:rFonts w:ascii="Simplified Arabic" w:hAnsi="Simplified Arabic" w:cs="Simplified Arabic" w:hint="cs"/>
          <w:color w:val="1B1C1D"/>
          <w:sz w:val="32"/>
          <w:szCs w:val="32"/>
          <w:rtl/>
        </w:rPr>
        <w:t xml:space="preserve"> قد لا تظهر الآثار الإيجابية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على الأداء المالي بشكل فوري، بل قد تستغرق وقتاً طويلاً لتتجلى، مما يجعل القياس على المدى القصير مضللاً.</w:t>
      </w:r>
    </w:p>
    <w:p w14:paraId="3655283D" w14:textId="77777777" w:rsidR="009534F4" w:rsidRPr="00221621" w:rsidRDefault="009534F4" w:rsidP="00CC2043">
      <w:pPr>
        <w:pStyle w:val="NormalWeb"/>
        <w:numPr>
          <w:ilvl w:val="0"/>
          <w:numId w:val="46"/>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صعوبة قياس فعالية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لا يوجد مقياس كمي واحد وموحد لـ "فعالية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تعتمد الفعالية على تقييمات نوعية وامتثال لإطار عمل، مما يجعل ربطها مباشرة بالمقاييس المالية تحدياً.</w:t>
      </w:r>
    </w:p>
    <w:p w14:paraId="7BF578CF" w14:textId="77777777" w:rsidR="009534F4" w:rsidRPr="00221621" w:rsidRDefault="009534F4" w:rsidP="00CC2043">
      <w:pPr>
        <w:pStyle w:val="NormalWeb"/>
        <w:numPr>
          <w:ilvl w:val="0"/>
          <w:numId w:val="46"/>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التكلفة الأولية للتطبيق:</w:t>
      </w:r>
      <w:r w:rsidRPr="00221621">
        <w:rPr>
          <w:rFonts w:ascii="Simplified Arabic" w:hAnsi="Simplified Arabic" w:cs="Simplified Arabic" w:hint="cs"/>
          <w:color w:val="1B1C1D"/>
          <w:sz w:val="32"/>
          <w:szCs w:val="32"/>
          <w:rtl/>
        </w:rPr>
        <w:t xml:space="preserve"> قد تتطلب عملية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استثمارات كبيرة في البداية (في الأنظمة، التدريب، الموظفين)، مما قد يؤثر سلبًا على الأداء المالي على المدى القصير قبل تحقيق الفوائد طويلة الأجل.</w:t>
      </w:r>
    </w:p>
    <w:p w14:paraId="13289670" w14:textId="77777777" w:rsidR="009534F4" w:rsidRPr="00221621" w:rsidRDefault="009534F4" w:rsidP="00CC2043">
      <w:pPr>
        <w:pStyle w:val="NormalWeb"/>
        <w:numPr>
          <w:ilvl w:val="0"/>
          <w:numId w:val="46"/>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الاختلاف في أطر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تختلف الشركات في كيفية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(الإطار المعتمد، نطاق التطبيق)، مما يجعل المقارنات والقياسات صعبة.</w:t>
      </w:r>
    </w:p>
    <w:p w14:paraId="171FF61F" w14:textId="77777777" w:rsidR="009534F4" w:rsidRPr="00221621" w:rsidRDefault="009534F4" w:rsidP="00CC2043">
      <w:pPr>
        <w:pStyle w:val="Heading3"/>
        <w:spacing w:before="0" w:after="120" w:line="360" w:lineRule="auto"/>
        <w:divId w:val="211773493"/>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 xml:space="preserve">5. دور الحوكمة المؤسسية في دعم </w:t>
      </w:r>
      <w:r w:rsidRPr="00221621">
        <w:rPr>
          <w:rFonts w:ascii="Simplified Arabic" w:eastAsia="Times New Roman" w:hAnsi="Simplified Arabic" w:cs="Simplified Arabic" w:hint="cs"/>
          <w:color w:val="1B1C1D"/>
          <w:sz w:val="32"/>
          <w:szCs w:val="32"/>
        </w:rPr>
        <w:t>ERM</w:t>
      </w:r>
    </w:p>
    <w:p w14:paraId="4031B5EA" w14:textId="77777777" w:rsidR="009534F4" w:rsidRPr="00221621" w:rsidRDefault="009534F4" w:rsidP="00CC2043">
      <w:pPr>
        <w:pStyle w:val="NormalWeb"/>
        <w:bidi/>
        <w:spacing w:before="0" w:beforeAutospacing="0" w:after="24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تُعد الحوكمة المؤسسية (</w:t>
      </w:r>
      <w:r w:rsidRPr="00221621">
        <w:rPr>
          <w:rFonts w:ascii="Simplified Arabic" w:hAnsi="Simplified Arabic" w:cs="Simplified Arabic" w:hint="cs"/>
          <w:color w:val="1B1C1D"/>
          <w:sz w:val="32"/>
          <w:szCs w:val="32"/>
        </w:rPr>
        <w:t>Corporate Governance</w:t>
      </w:r>
      <w:r w:rsidRPr="00221621">
        <w:rPr>
          <w:rFonts w:ascii="Simplified Arabic" w:hAnsi="Simplified Arabic" w:cs="Simplified Arabic" w:hint="cs"/>
          <w:color w:val="1B1C1D"/>
          <w:sz w:val="32"/>
          <w:szCs w:val="32"/>
          <w:rtl/>
        </w:rPr>
        <w:t>) ركيزة أساسية لنجاح وفعالية إدارة المخاطر المؤسسية.</w:t>
      </w:r>
    </w:p>
    <w:p w14:paraId="4E1CA3C1"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مفهوم الحوكمة المؤسسية ومبادئها</w:t>
      </w:r>
    </w:p>
    <w:p w14:paraId="3BC30379" w14:textId="77777777" w:rsidR="009534F4" w:rsidRPr="00221621" w:rsidRDefault="009534F4" w:rsidP="00CC2043">
      <w:pPr>
        <w:pStyle w:val="NormalWeb"/>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الحوكمة المؤسسية</w:t>
      </w:r>
      <w:r w:rsidRPr="00221621">
        <w:rPr>
          <w:rFonts w:ascii="Simplified Arabic" w:hAnsi="Simplified Arabic" w:cs="Simplified Arabic" w:hint="cs"/>
          <w:color w:val="1B1C1D"/>
          <w:sz w:val="32"/>
          <w:szCs w:val="32"/>
          <w:rtl/>
        </w:rPr>
        <w:t xml:space="preserve"> هي نظام يتم من خلاله توجيه الشركات والتحكم فيها. إنها تحدد توزيع الحقوق والمسؤوليات بين الأطراف المختلفة في الشركة (مثل مجلس الإدارة، الإدارة العليا، المساهمين، وأصحاب المصلحة الآخرين)، وتحدد القواعد والإجراءات لاتخاذ القرارات بشأن شؤون الشركة. الهدف الرئيسي للحوكمة هو </w:t>
      </w:r>
      <w:r w:rsidRPr="00221621">
        <w:rPr>
          <w:rStyle w:val="Strong"/>
          <w:rFonts w:ascii="Simplified Arabic" w:hAnsi="Simplified Arabic" w:cs="Simplified Arabic" w:hint="cs"/>
          <w:b w:val="0"/>
          <w:bCs w:val="0"/>
          <w:color w:val="1B1C1D"/>
          <w:sz w:val="32"/>
          <w:szCs w:val="32"/>
          <w:bdr w:val="none" w:sz="0" w:space="0" w:color="auto" w:frame="1"/>
          <w:rtl/>
        </w:rPr>
        <w:t>ضمان المساءلة، الشفافية، العدالة، والاستدامة</w:t>
      </w:r>
      <w:r w:rsidRPr="00221621">
        <w:rPr>
          <w:rFonts w:ascii="Simplified Arabic" w:hAnsi="Simplified Arabic" w:cs="Simplified Arabic" w:hint="cs"/>
          <w:color w:val="1B1C1D"/>
          <w:sz w:val="32"/>
          <w:szCs w:val="32"/>
          <w:rtl/>
        </w:rPr>
        <w:t xml:space="preserve"> في إدارة الشركة.</w:t>
      </w:r>
    </w:p>
    <w:p w14:paraId="43690310" w14:textId="77777777" w:rsidR="009534F4" w:rsidRPr="00221621" w:rsidRDefault="009534F4" w:rsidP="00CC2043">
      <w:pPr>
        <w:pStyle w:val="NormalWeb"/>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مبادئها الأساسية:</w:t>
      </w:r>
    </w:p>
    <w:p w14:paraId="2EA748F1" w14:textId="77777777" w:rsidR="009534F4" w:rsidRPr="00221621" w:rsidRDefault="009534F4" w:rsidP="00CC2043">
      <w:pPr>
        <w:pStyle w:val="NormalWeb"/>
        <w:numPr>
          <w:ilvl w:val="0"/>
          <w:numId w:val="47"/>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المساءلة (</w:t>
      </w:r>
      <w:r w:rsidRPr="00221621">
        <w:rPr>
          <w:rStyle w:val="Strong"/>
          <w:rFonts w:ascii="Simplified Arabic" w:hAnsi="Simplified Arabic" w:cs="Simplified Arabic" w:hint="cs"/>
          <w:b w:val="0"/>
          <w:bCs w:val="0"/>
          <w:color w:val="1B1C1D"/>
          <w:sz w:val="32"/>
          <w:szCs w:val="32"/>
          <w:bdr w:val="none" w:sz="0" w:space="0" w:color="auto" w:frame="1"/>
        </w:rPr>
        <w:t>Accountability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مسؤولية الإدارة ومجلس الإدارة تجاه المساهمين وأصحاب المصلحة الآخرين عن قراراتهم وأدائهم.</w:t>
      </w:r>
    </w:p>
    <w:p w14:paraId="62A60E01" w14:textId="77777777" w:rsidR="009534F4" w:rsidRPr="00221621" w:rsidRDefault="009534F4" w:rsidP="00CC2043">
      <w:pPr>
        <w:pStyle w:val="NormalWeb"/>
        <w:numPr>
          <w:ilvl w:val="0"/>
          <w:numId w:val="47"/>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الشفافية (</w:t>
      </w:r>
      <w:r w:rsidRPr="00221621">
        <w:rPr>
          <w:rStyle w:val="Strong"/>
          <w:rFonts w:ascii="Simplified Arabic" w:hAnsi="Simplified Arabic" w:cs="Simplified Arabic" w:hint="cs"/>
          <w:b w:val="0"/>
          <w:bCs w:val="0"/>
          <w:color w:val="1B1C1D"/>
          <w:sz w:val="32"/>
          <w:szCs w:val="32"/>
          <w:bdr w:val="none" w:sz="0" w:space="0" w:color="auto" w:frame="1"/>
        </w:rPr>
        <w:t>Transparency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توفير معلومات دقيقة وكاملة وفي الوقت المناسب عن أداء الشركة، وضعها المالي، وهيكل حوكمتها.</w:t>
      </w:r>
    </w:p>
    <w:p w14:paraId="17742F02" w14:textId="77777777" w:rsidR="009534F4" w:rsidRPr="00221621" w:rsidRDefault="009534F4" w:rsidP="00CC2043">
      <w:pPr>
        <w:pStyle w:val="NormalWeb"/>
        <w:numPr>
          <w:ilvl w:val="0"/>
          <w:numId w:val="47"/>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العدالة (</w:t>
      </w:r>
      <w:r w:rsidRPr="00221621">
        <w:rPr>
          <w:rStyle w:val="Strong"/>
          <w:rFonts w:ascii="Simplified Arabic" w:hAnsi="Simplified Arabic" w:cs="Simplified Arabic" w:hint="cs"/>
          <w:b w:val="0"/>
          <w:bCs w:val="0"/>
          <w:color w:val="1B1C1D"/>
          <w:sz w:val="32"/>
          <w:szCs w:val="32"/>
          <w:bdr w:val="none" w:sz="0" w:space="0" w:color="auto" w:frame="1"/>
        </w:rPr>
        <w:t>Fairness</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معاملة جميع المساهمين، بما في ذلك الأقليات، بإنصاف، وحماية حقوقهم.</w:t>
      </w:r>
    </w:p>
    <w:p w14:paraId="5F3C0FC1" w14:textId="77777777" w:rsidR="009534F4" w:rsidRPr="00221621" w:rsidRDefault="009534F4" w:rsidP="00CC2043">
      <w:pPr>
        <w:pStyle w:val="NormalWeb"/>
        <w:numPr>
          <w:ilvl w:val="0"/>
          <w:numId w:val="47"/>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المسؤولية (</w:t>
      </w:r>
      <w:r w:rsidRPr="00221621">
        <w:rPr>
          <w:rStyle w:val="Strong"/>
          <w:rFonts w:ascii="Simplified Arabic" w:hAnsi="Simplified Arabic" w:cs="Simplified Arabic" w:hint="cs"/>
          <w:b w:val="0"/>
          <w:bCs w:val="0"/>
          <w:color w:val="1B1C1D"/>
          <w:sz w:val="32"/>
          <w:szCs w:val="32"/>
          <w:bdr w:val="none" w:sz="0" w:space="0" w:color="auto" w:frame="1"/>
        </w:rPr>
        <w:t>Responsibility</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ضمان أن الشركة تعمل بمسؤولية تجاه المجتمع والبيئة وأصحاب المصلحة الأوسع.</w:t>
      </w:r>
    </w:p>
    <w:p w14:paraId="1E354984" w14:textId="77777777" w:rsidR="009534F4" w:rsidRPr="00221621" w:rsidRDefault="009534F4" w:rsidP="00CC2043">
      <w:pPr>
        <w:pStyle w:val="NormalWeb"/>
        <w:numPr>
          <w:ilvl w:val="0"/>
          <w:numId w:val="47"/>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الاستقلالية (</w:t>
      </w:r>
      <w:r w:rsidRPr="00221621">
        <w:rPr>
          <w:rStyle w:val="Strong"/>
          <w:rFonts w:ascii="Simplified Arabic" w:hAnsi="Simplified Arabic" w:cs="Simplified Arabic" w:hint="cs"/>
          <w:b w:val="0"/>
          <w:bCs w:val="0"/>
          <w:color w:val="1B1C1D"/>
          <w:sz w:val="32"/>
          <w:szCs w:val="32"/>
          <w:bdr w:val="none" w:sz="0" w:space="0" w:color="auto" w:frame="1"/>
        </w:rPr>
        <w:t>Independence</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وجود أعضاء مجلس إدارة مستقلين يمثلون مصالح جميع المساهمين ويراقبون أداء الإدارة بفعالية.</w:t>
      </w:r>
    </w:p>
    <w:p w14:paraId="7D51FDBA"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العلاقة بين الحوكمة الجيدة وتطبيق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الفعال</w:t>
      </w:r>
    </w:p>
    <w:p w14:paraId="4D7FD24A" w14:textId="77777777" w:rsidR="009534F4" w:rsidRPr="00221621" w:rsidRDefault="009534F4" w:rsidP="00CC2043">
      <w:pPr>
        <w:pStyle w:val="NormalWeb"/>
        <w:bidi/>
        <w:spacing w:before="0" w:beforeAutospacing="0" w:after="12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تُعد الحوكمة الجيدة ضرورية لتطبيق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فعال للأسباب التالية:</w:t>
      </w:r>
    </w:p>
    <w:p w14:paraId="3BB3352D" w14:textId="77777777" w:rsidR="009534F4" w:rsidRPr="00221621" w:rsidRDefault="009534F4" w:rsidP="00CC2043">
      <w:pPr>
        <w:pStyle w:val="NormalWeb"/>
        <w:numPr>
          <w:ilvl w:val="0"/>
          <w:numId w:val="48"/>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وضع التوجه الاستراتيجي:</w:t>
      </w:r>
      <w:r w:rsidRPr="00221621">
        <w:rPr>
          <w:rFonts w:ascii="Simplified Arabic" w:hAnsi="Simplified Arabic" w:cs="Simplified Arabic" w:hint="cs"/>
          <w:color w:val="1B1C1D"/>
          <w:sz w:val="32"/>
          <w:szCs w:val="32"/>
          <w:rtl/>
        </w:rPr>
        <w:t xml:space="preserve"> يوفر مجلس الإدارة القوي إشرافاً وتوجيهاً واضحاً بشأن شهية الشركة للمخاطر وأهدافها الاستراتيجية، مما يشكل الأساس لإطار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650BE672" w14:textId="77777777" w:rsidR="009534F4" w:rsidRPr="00221621" w:rsidRDefault="009534F4" w:rsidP="00CC2043">
      <w:pPr>
        <w:pStyle w:val="NormalWeb"/>
        <w:numPr>
          <w:ilvl w:val="0"/>
          <w:numId w:val="48"/>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تخصيص الموارد:</w:t>
      </w:r>
      <w:r w:rsidRPr="00221621">
        <w:rPr>
          <w:rFonts w:ascii="Simplified Arabic" w:hAnsi="Simplified Arabic" w:cs="Simplified Arabic" w:hint="cs"/>
          <w:color w:val="1B1C1D"/>
          <w:sz w:val="32"/>
          <w:szCs w:val="32"/>
          <w:rtl/>
        </w:rPr>
        <w:t xml:space="preserve"> تضمن الحوكمة الجيدة تخصيص الموارد الكافية (المالية والبشرية) لتطوير وتنفيذ برامج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1494A139" w14:textId="77777777" w:rsidR="009534F4" w:rsidRPr="00221621" w:rsidRDefault="009534F4" w:rsidP="00CC2043">
      <w:pPr>
        <w:pStyle w:val="NormalWeb"/>
        <w:numPr>
          <w:ilvl w:val="0"/>
          <w:numId w:val="48"/>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المساءلة والإشراف:</w:t>
      </w:r>
      <w:r w:rsidRPr="00221621">
        <w:rPr>
          <w:rFonts w:ascii="Simplified Arabic" w:hAnsi="Simplified Arabic" w:cs="Simplified Arabic" w:hint="cs"/>
          <w:color w:val="1B1C1D"/>
          <w:sz w:val="32"/>
          <w:szCs w:val="32"/>
          <w:rtl/>
        </w:rPr>
        <w:t xml:space="preserve"> تحدد الحوكمة آليات واضحة للمساءلة عن إدارة المخاطر، ويقوم مجلس الإدارة بالإشراف على فعالية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24F9BA36" w14:textId="77777777" w:rsidR="009534F4" w:rsidRPr="00221621" w:rsidRDefault="009534F4" w:rsidP="00CC2043">
      <w:pPr>
        <w:pStyle w:val="NormalWeb"/>
        <w:numPr>
          <w:ilvl w:val="0"/>
          <w:numId w:val="48"/>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بناء ثقافة المخاطر:</w:t>
      </w:r>
      <w:r w:rsidRPr="00221621">
        <w:rPr>
          <w:rFonts w:ascii="Simplified Arabic" w:hAnsi="Simplified Arabic" w:cs="Simplified Arabic" w:hint="cs"/>
          <w:color w:val="1B1C1D"/>
          <w:sz w:val="32"/>
          <w:szCs w:val="32"/>
          <w:rtl/>
        </w:rPr>
        <w:t xml:space="preserve"> تساهم الحوكمة القوية في غرس ثقافة المخاطر المناسبة في جميع أنحاء المنظمة، حيث يتم تشجيع الموظفين على فهم المخاطر وإدارتها.</w:t>
      </w:r>
    </w:p>
    <w:p w14:paraId="1B696D6E" w14:textId="77777777" w:rsidR="009534F4" w:rsidRPr="00221621" w:rsidRDefault="009534F4" w:rsidP="00CC2043">
      <w:pPr>
        <w:pStyle w:val="NormalWeb"/>
        <w:numPr>
          <w:ilvl w:val="0"/>
          <w:numId w:val="48"/>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الشفافية في الإبلاغ عن المخاطر:</w:t>
      </w:r>
      <w:r w:rsidRPr="00221621">
        <w:rPr>
          <w:rFonts w:ascii="Simplified Arabic" w:hAnsi="Simplified Arabic" w:cs="Simplified Arabic" w:hint="cs"/>
          <w:color w:val="1B1C1D"/>
          <w:sz w:val="32"/>
          <w:szCs w:val="32"/>
          <w:rtl/>
        </w:rPr>
        <w:t xml:space="preserve"> تضمن الحوكمة الجيدة أن المعلومات المتعلقة بالمخاطر يتم جمعها وتوصيلها بوضوح وشفافية إلى جميع الأطراف المعنية، بما في ذلك مجلس الإدارة والمساهمين.</w:t>
      </w:r>
    </w:p>
    <w:p w14:paraId="3697D733"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 xml:space="preserve">دور مجلس الإدارة واللجان المتخصصة في الإشراف على </w:t>
      </w:r>
      <w:r w:rsidRPr="00221621">
        <w:rPr>
          <w:rFonts w:ascii="Simplified Arabic" w:eastAsia="Times New Roman" w:hAnsi="Simplified Arabic" w:cs="Simplified Arabic" w:hint="cs"/>
          <w:b w:val="0"/>
          <w:bCs w:val="0"/>
          <w:color w:val="1B1C1D"/>
          <w:sz w:val="32"/>
          <w:szCs w:val="32"/>
        </w:rPr>
        <w:t>ERM</w:t>
      </w:r>
    </w:p>
    <w:p w14:paraId="7A2788E1" w14:textId="77777777" w:rsidR="009534F4" w:rsidRPr="00221621" w:rsidRDefault="009534F4" w:rsidP="00CC2043">
      <w:pPr>
        <w:pStyle w:val="NormalWeb"/>
        <w:bidi/>
        <w:spacing w:before="0" w:beforeAutospacing="0" w:after="12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يلعب مجلس الإدارة ولجانه المتخصصة أدواراً حيوية في الإشراف على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59BB1945" w14:textId="77777777" w:rsidR="009534F4" w:rsidRPr="00221621" w:rsidRDefault="009534F4" w:rsidP="00CC2043">
      <w:pPr>
        <w:pStyle w:val="NormalWeb"/>
        <w:numPr>
          <w:ilvl w:val="0"/>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مجلس الإدارة:</w:t>
      </w:r>
    </w:p>
    <w:p w14:paraId="79C55DBB"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تحديد شهية المخاطر (</w:t>
      </w:r>
      <w:r w:rsidRPr="00221621">
        <w:rPr>
          <w:rStyle w:val="Strong"/>
          <w:rFonts w:ascii="Simplified Arabic" w:hAnsi="Simplified Arabic" w:cs="Simplified Arabic" w:hint="cs"/>
          <w:b w:val="0"/>
          <w:bCs w:val="0"/>
          <w:color w:val="1B1C1D"/>
          <w:sz w:val="32"/>
          <w:szCs w:val="32"/>
          <w:bdr w:val="none" w:sz="0" w:space="0" w:color="auto" w:frame="1"/>
        </w:rPr>
        <w:t>Risk Appetite</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يوافق مجلس الإدارة على شهية الشركة للمخاطر، والتي تحدد مستوى المخاطر الذي تقبله الشركة لتحقيق أهدافها.</w:t>
      </w:r>
    </w:p>
    <w:p w14:paraId="23A9BDD4"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الإشراف الاستراتيجي:</w:t>
      </w:r>
      <w:r w:rsidRPr="00221621">
        <w:rPr>
          <w:rFonts w:ascii="Simplified Arabic" w:hAnsi="Simplified Arabic" w:cs="Simplified Arabic" w:hint="cs"/>
          <w:color w:val="1B1C1D"/>
          <w:sz w:val="32"/>
          <w:szCs w:val="32"/>
          <w:rtl/>
        </w:rPr>
        <w:t xml:space="preserve"> يضمن أن استراتيجية الشركة تتماشى مع شهية المخاطر، وأن المخاطر الرئيسية يتم تحديدها وإدارتها.</w:t>
      </w:r>
    </w:p>
    <w:p w14:paraId="41E44143"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التأكد من فعالية إطار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يراجع مجلس الإدارة بشكل دوري فعالية إطار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ويضمن وجود الموارد والخبرات اللازمة لإدارته.</w:t>
      </w:r>
    </w:p>
    <w:p w14:paraId="6CA8799C"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المساءلة:</w:t>
      </w:r>
      <w:r w:rsidRPr="00221621">
        <w:rPr>
          <w:rFonts w:ascii="Simplified Arabic" w:hAnsi="Simplified Arabic" w:cs="Simplified Arabic" w:hint="cs"/>
          <w:color w:val="1B1C1D"/>
          <w:sz w:val="32"/>
          <w:szCs w:val="32"/>
          <w:rtl/>
        </w:rPr>
        <w:t xml:space="preserve"> يحمل الإدارة التنفيذية مسؤولية تنفيذ إطار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بفعالية.</w:t>
      </w:r>
    </w:p>
    <w:p w14:paraId="164E4073" w14:textId="77777777" w:rsidR="009534F4" w:rsidRPr="00221621" w:rsidRDefault="009534F4" w:rsidP="00CC2043">
      <w:pPr>
        <w:pStyle w:val="NormalWeb"/>
        <w:numPr>
          <w:ilvl w:val="0"/>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لجنة المخاطر (</w:t>
      </w:r>
      <w:r w:rsidRPr="00221621">
        <w:rPr>
          <w:rStyle w:val="Strong"/>
          <w:rFonts w:ascii="Simplified Arabic" w:hAnsi="Simplified Arabic" w:cs="Simplified Arabic" w:hint="cs"/>
          <w:b w:val="0"/>
          <w:bCs w:val="0"/>
          <w:color w:val="1B1C1D"/>
          <w:sz w:val="32"/>
          <w:szCs w:val="32"/>
          <w:bdr w:val="none" w:sz="0" w:space="0" w:color="auto" w:frame="1"/>
        </w:rPr>
        <w:t>Risk Committee</w:t>
      </w:r>
      <w:r w:rsidRPr="00221621">
        <w:rPr>
          <w:rStyle w:val="Strong"/>
          <w:rFonts w:ascii="Simplified Arabic" w:hAnsi="Simplified Arabic" w:cs="Simplified Arabic" w:hint="cs"/>
          <w:b w:val="0"/>
          <w:bCs w:val="0"/>
          <w:color w:val="1B1C1D"/>
          <w:sz w:val="32"/>
          <w:szCs w:val="32"/>
          <w:bdr w:val="none" w:sz="0" w:space="0" w:color="auto" w:frame="1"/>
          <w:rtl/>
        </w:rPr>
        <w:t>):</w:t>
      </w:r>
    </w:p>
    <w:p w14:paraId="530B291C"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تُعد لجنة المخاطر، إن وجدت، هي </w:t>
      </w:r>
      <w:r w:rsidRPr="00221621">
        <w:rPr>
          <w:rStyle w:val="Strong"/>
          <w:rFonts w:ascii="Simplified Arabic" w:hAnsi="Simplified Arabic" w:cs="Simplified Arabic" w:hint="cs"/>
          <w:b w:val="0"/>
          <w:bCs w:val="0"/>
          <w:color w:val="1B1C1D"/>
          <w:sz w:val="32"/>
          <w:szCs w:val="32"/>
          <w:bdr w:val="none" w:sz="0" w:space="0" w:color="auto" w:frame="1"/>
          <w:rtl/>
        </w:rPr>
        <w:t>الذراع الرئيسي لمجلس الإدارة</w:t>
      </w:r>
      <w:r w:rsidRPr="00221621">
        <w:rPr>
          <w:rFonts w:ascii="Simplified Arabic" w:hAnsi="Simplified Arabic" w:cs="Simplified Arabic" w:hint="cs"/>
          <w:color w:val="1B1C1D"/>
          <w:sz w:val="32"/>
          <w:szCs w:val="32"/>
          <w:rtl/>
        </w:rPr>
        <w:t xml:space="preserve"> في الإشراف على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6E34ECE3"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مراجعة سياسات وإجراءات المخاطر:</w:t>
      </w:r>
      <w:r w:rsidRPr="00221621">
        <w:rPr>
          <w:rFonts w:ascii="Simplified Arabic" w:hAnsi="Simplified Arabic" w:cs="Simplified Arabic" w:hint="cs"/>
          <w:color w:val="1B1C1D"/>
          <w:sz w:val="32"/>
          <w:szCs w:val="32"/>
          <w:rtl/>
        </w:rPr>
        <w:t xml:space="preserve"> تراجع وتوصي بموافقة مجلس الإدارة على سياسات وإجراءات إدارة المخاطر.</w:t>
      </w:r>
    </w:p>
    <w:p w14:paraId="7F70B8DF"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مراقبة ملف المخاطر:</w:t>
      </w:r>
      <w:r w:rsidRPr="00221621">
        <w:rPr>
          <w:rFonts w:ascii="Simplified Arabic" w:hAnsi="Simplified Arabic" w:cs="Simplified Arabic" w:hint="cs"/>
          <w:color w:val="1B1C1D"/>
          <w:sz w:val="32"/>
          <w:szCs w:val="32"/>
          <w:rtl/>
        </w:rPr>
        <w:t xml:space="preserve"> تراقب ملف المخاطر الكلي للشركة، وتأثير المخاطر على الاستراتيجية والأهداف.</w:t>
      </w:r>
    </w:p>
    <w:p w14:paraId="22713F52"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تقييم فعالية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تقوم بتقييم مستقل لفعالية نظام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والإبلاغ عن أي ثغرات أو تحسينات مقترحة لمجلس الإدارة.</w:t>
      </w:r>
    </w:p>
    <w:p w14:paraId="6D96ED73"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الإشراف على الامتثال:</w:t>
      </w:r>
      <w:r w:rsidRPr="00221621">
        <w:rPr>
          <w:rFonts w:ascii="Simplified Arabic" w:hAnsi="Simplified Arabic" w:cs="Simplified Arabic" w:hint="cs"/>
          <w:color w:val="1B1C1D"/>
          <w:sz w:val="32"/>
          <w:szCs w:val="32"/>
          <w:rtl/>
        </w:rPr>
        <w:t xml:space="preserve"> تضمن الامتثال للمتطلبات التنظيمية المتعلقة بإدارة المخاطر.</w:t>
      </w:r>
    </w:p>
    <w:p w14:paraId="52204B9D" w14:textId="77777777" w:rsidR="009534F4" w:rsidRPr="00221621" w:rsidRDefault="009534F4" w:rsidP="00CC2043">
      <w:pPr>
        <w:pStyle w:val="NormalWeb"/>
        <w:numPr>
          <w:ilvl w:val="0"/>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لجنة المراجعة (</w:t>
      </w:r>
      <w:r w:rsidRPr="00221621">
        <w:rPr>
          <w:rStyle w:val="Strong"/>
          <w:rFonts w:ascii="Simplified Arabic" w:hAnsi="Simplified Arabic" w:cs="Simplified Arabic" w:hint="cs"/>
          <w:b w:val="0"/>
          <w:bCs w:val="0"/>
          <w:color w:val="1B1C1D"/>
          <w:sz w:val="32"/>
          <w:szCs w:val="32"/>
          <w:bdr w:val="none" w:sz="0" w:space="0" w:color="auto" w:frame="1"/>
        </w:rPr>
        <w:t>Audit Committee</w:t>
      </w:r>
      <w:r w:rsidRPr="00221621">
        <w:rPr>
          <w:rStyle w:val="Strong"/>
          <w:rFonts w:ascii="Simplified Arabic" w:hAnsi="Simplified Arabic" w:cs="Simplified Arabic" w:hint="cs"/>
          <w:b w:val="0"/>
          <w:bCs w:val="0"/>
          <w:color w:val="1B1C1D"/>
          <w:sz w:val="32"/>
          <w:szCs w:val="32"/>
          <w:bdr w:val="none" w:sz="0" w:space="0" w:color="auto" w:frame="1"/>
          <w:rtl/>
        </w:rPr>
        <w:t>):</w:t>
      </w:r>
    </w:p>
    <w:p w14:paraId="3C01A306"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تركز لجنة المراجعة بشكل أساسي على </w:t>
      </w:r>
      <w:r w:rsidRPr="00221621">
        <w:rPr>
          <w:rStyle w:val="Strong"/>
          <w:rFonts w:ascii="Simplified Arabic" w:hAnsi="Simplified Arabic" w:cs="Simplified Arabic" w:hint="cs"/>
          <w:b w:val="0"/>
          <w:bCs w:val="0"/>
          <w:color w:val="1B1C1D"/>
          <w:sz w:val="32"/>
          <w:szCs w:val="32"/>
          <w:bdr w:val="none" w:sz="0" w:space="0" w:color="auto" w:frame="1"/>
          <w:rtl/>
        </w:rPr>
        <w:t>سلامة التقارير المالية والضوابط الداخلية</w:t>
      </w:r>
      <w:r w:rsidRPr="00221621">
        <w:rPr>
          <w:rFonts w:ascii="Simplified Arabic" w:hAnsi="Simplified Arabic" w:cs="Simplified Arabic" w:hint="cs"/>
          <w:color w:val="1B1C1D"/>
          <w:sz w:val="32"/>
          <w:szCs w:val="32"/>
          <w:rtl/>
        </w:rPr>
        <w:t>.</w:t>
      </w:r>
    </w:p>
    <w:p w14:paraId="25D7E09E"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الإشراف على الضوابط الداخلية:</w:t>
      </w:r>
      <w:r w:rsidRPr="00221621">
        <w:rPr>
          <w:rFonts w:ascii="Simplified Arabic" w:hAnsi="Simplified Arabic" w:cs="Simplified Arabic" w:hint="cs"/>
          <w:color w:val="1B1C1D"/>
          <w:sz w:val="32"/>
          <w:szCs w:val="32"/>
          <w:rtl/>
        </w:rPr>
        <w:t xml:space="preserve"> تضمن وجود ضوابط داخلية قوية تدعم إدارة المخاطر وتحد من المخاطر التشغيلية والمالية.</w:t>
      </w:r>
    </w:p>
    <w:p w14:paraId="65D0D328"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مراجعة التقارير المالية المتعلقة بالمخاطر:</w:t>
      </w:r>
      <w:r w:rsidRPr="00221621">
        <w:rPr>
          <w:rFonts w:ascii="Simplified Arabic" w:hAnsi="Simplified Arabic" w:cs="Simplified Arabic" w:hint="cs"/>
          <w:color w:val="1B1C1D"/>
          <w:sz w:val="32"/>
          <w:szCs w:val="32"/>
          <w:rtl/>
        </w:rPr>
        <w:t xml:space="preserve"> تراجع الإفصاحات المتعلقة بالمخاطر في التقارير المالية.</w:t>
      </w:r>
    </w:p>
    <w:p w14:paraId="1741837E" w14:textId="77777777" w:rsidR="009534F4" w:rsidRPr="00221621" w:rsidRDefault="009534F4" w:rsidP="00CC2043">
      <w:pPr>
        <w:pStyle w:val="NormalWeb"/>
        <w:numPr>
          <w:ilvl w:val="1"/>
          <w:numId w:val="49"/>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التنسيق مع المراجع الداخلي والخارجي:</w:t>
      </w:r>
      <w:r w:rsidRPr="00221621">
        <w:rPr>
          <w:rFonts w:ascii="Simplified Arabic" w:hAnsi="Simplified Arabic" w:cs="Simplified Arabic" w:hint="cs"/>
          <w:color w:val="1B1C1D"/>
          <w:sz w:val="32"/>
          <w:szCs w:val="32"/>
          <w:rtl/>
        </w:rPr>
        <w:t xml:space="preserve"> تضمن أن المراجع الداخلي والخارجي يقومان بتقييم جوانب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ضمن نطاق عملهما.</w:t>
      </w:r>
    </w:p>
    <w:p w14:paraId="475E4A12" w14:textId="77777777" w:rsidR="009534F4" w:rsidRPr="00221621" w:rsidRDefault="009534F4" w:rsidP="00CC2043">
      <w:pPr>
        <w:pStyle w:val="Heading3"/>
        <w:spacing w:before="0" w:after="120" w:line="360" w:lineRule="auto"/>
        <w:divId w:val="211773493"/>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 xml:space="preserve">6. العوامل المؤثرة في تطبيق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في شركات التأمين</w:t>
      </w:r>
    </w:p>
    <w:p w14:paraId="074C7174" w14:textId="77777777" w:rsidR="009534F4" w:rsidRPr="00221621" w:rsidRDefault="009534F4" w:rsidP="00CC2043">
      <w:pPr>
        <w:pStyle w:val="NormalWeb"/>
        <w:bidi/>
        <w:spacing w:before="0" w:beforeAutospacing="0" w:after="240" w:afterAutospacing="0" w:line="360" w:lineRule="auto"/>
        <w:divId w:val="211773493"/>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يتأثر مدى تبني وفعالية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في شركات التأمين بمجموعة من العوامل الداخلية والخارجية.</w:t>
      </w:r>
    </w:p>
    <w:p w14:paraId="1AA92B9C"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العوامل الداخلية</w:t>
      </w:r>
    </w:p>
    <w:p w14:paraId="66FAC98D" w14:textId="77777777" w:rsidR="009534F4" w:rsidRPr="00221621" w:rsidRDefault="009534F4" w:rsidP="00CC2043">
      <w:pPr>
        <w:pStyle w:val="NormalWeb"/>
        <w:numPr>
          <w:ilvl w:val="0"/>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ثقافة الشركة (</w:t>
      </w:r>
      <w:r w:rsidRPr="00221621">
        <w:rPr>
          <w:rStyle w:val="Strong"/>
          <w:rFonts w:ascii="Simplified Arabic" w:hAnsi="Simplified Arabic" w:cs="Simplified Arabic" w:hint="cs"/>
          <w:b w:val="0"/>
          <w:bCs w:val="0"/>
          <w:color w:val="1B1C1D"/>
          <w:sz w:val="32"/>
          <w:szCs w:val="32"/>
          <w:bdr w:val="none" w:sz="0" w:space="0" w:color="auto" w:frame="1"/>
        </w:rPr>
        <w:t>Corporate Culture</w:t>
      </w:r>
      <w:r w:rsidRPr="00221621">
        <w:rPr>
          <w:rStyle w:val="Strong"/>
          <w:rFonts w:ascii="Simplified Arabic" w:hAnsi="Simplified Arabic" w:cs="Simplified Arabic" w:hint="cs"/>
          <w:b w:val="0"/>
          <w:bCs w:val="0"/>
          <w:color w:val="1B1C1D"/>
          <w:sz w:val="32"/>
          <w:szCs w:val="32"/>
          <w:bdr w:val="none" w:sz="0" w:space="0" w:color="auto" w:frame="1"/>
          <w:rtl/>
        </w:rPr>
        <w:t>):</w:t>
      </w:r>
    </w:p>
    <w:p w14:paraId="3E1303CF"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تلعب ثقافة الشركة دوراً حاسماً. إذا كانت الثقافة تشجع على الشفافية، التواصل المفتوح، تحمل المسؤولية، والتعلم من الأخطاء، فسيكون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أكثر فعالية. أما الثقافة التي تخفي المخاطر أو تعاقب على الأخطاء، فستعيق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7A85F104"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الشركات ذات الثقافة التي تتبنى "التعلم من الحوادث" تكون أفضل في تعديل 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الخاصة بها.</w:t>
      </w:r>
    </w:p>
    <w:p w14:paraId="7F7C17F7" w14:textId="77777777" w:rsidR="009534F4" w:rsidRPr="00221621" w:rsidRDefault="009534F4" w:rsidP="00CC2043">
      <w:pPr>
        <w:pStyle w:val="NormalWeb"/>
        <w:numPr>
          <w:ilvl w:val="0"/>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هيكل الملكية (</w:t>
      </w:r>
      <w:r w:rsidRPr="00221621">
        <w:rPr>
          <w:rStyle w:val="Strong"/>
          <w:rFonts w:ascii="Simplified Arabic" w:hAnsi="Simplified Arabic" w:cs="Simplified Arabic" w:hint="cs"/>
          <w:b w:val="0"/>
          <w:bCs w:val="0"/>
          <w:color w:val="1B1C1D"/>
          <w:sz w:val="32"/>
          <w:szCs w:val="32"/>
          <w:bdr w:val="none" w:sz="0" w:space="0" w:color="auto" w:frame="1"/>
        </w:rPr>
        <w:t>Ownership Structure</w:t>
      </w:r>
      <w:r w:rsidRPr="00221621">
        <w:rPr>
          <w:rStyle w:val="Strong"/>
          <w:rFonts w:ascii="Simplified Arabic" w:hAnsi="Simplified Arabic" w:cs="Simplified Arabic" w:hint="cs"/>
          <w:b w:val="0"/>
          <w:bCs w:val="0"/>
          <w:color w:val="1B1C1D"/>
          <w:sz w:val="32"/>
          <w:szCs w:val="32"/>
          <w:bdr w:val="none" w:sz="0" w:space="0" w:color="auto" w:frame="1"/>
          <w:rtl/>
        </w:rPr>
        <w:t>):</w:t>
      </w:r>
    </w:p>
    <w:p w14:paraId="56B06620"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يمكن أن يؤثر تركيز الملكية أو انتشارها على شهية الشركة للمخاطر وعلى مستوى الإشراف على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شركات التأمين المملوكة للعائلات قد يكون لديها توجه مختلف للمخاطر مقارنة بالشركات ذات الملكية العامة والمشتتة.</w:t>
      </w:r>
    </w:p>
    <w:p w14:paraId="484ABC28"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مثال:</w:t>
      </w:r>
      <w:r w:rsidRPr="00221621">
        <w:rPr>
          <w:rFonts w:ascii="Simplified Arabic" w:hAnsi="Simplified Arabic" w:cs="Simplified Arabic" w:hint="cs"/>
          <w:color w:val="1B1C1D"/>
          <w:sz w:val="32"/>
          <w:szCs w:val="32"/>
          <w:rtl/>
        </w:rPr>
        <w:t xml:space="preserve"> قد يكون لدى الشركات ذات المساهمين المؤسسيين الكبار ضغط أكبر لتبني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قوية لحماية استثماراتهم.</w:t>
      </w:r>
    </w:p>
    <w:p w14:paraId="76211EE6" w14:textId="77777777" w:rsidR="009534F4" w:rsidRPr="00221621" w:rsidRDefault="009534F4" w:rsidP="00CC2043">
      <w:pPr>
        <w:pStyle w:val="NormalWeb"/>
        <w:numPr>
          <w:ilvl w:val="0"/>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حجم الشركة (</w:t>
      </w:r>
      <w:r w:rsidRPr="00221621">
        <w:rPr>
          <w:rStyle w:val="Strong"/>
          <w:rFonts w:ascii="Simplified Arabic" w:hAnsi="Simplified Arabic" w:cs="Simplified Arabic" w:hint="cs"/>
          <w:b w:val="0"/>
          <w:bCs w:val="0"/>
          <w:color w:val="1B1C1D"/>
          <w:sz w:val="32"/>
          <w:szCs w:val="32"/>
          <w:bdr w:val="none" w:sz="0" w:space="0" w:color="auto" w:frame="1"/>
        </w:rPr>
        <w:t>Firm Size</w:t>
      </w:r>
      <w:r w:rsidRPr="00221621">
        <w:rPr>
          <w:rStyle w:val="Strong"/>
          <w:rFonts w:ascii="Simplified Arabic" w:hAnsi="Simplified Arabic" w:cs="Simplified Arabic" w:hint="cs"/>
          <w:b w:val="0"/>
          <w:bCs w:val="0"/>
          <w:color w:val="1B1C1D"/>
          <w:sz w:val="32"/>
          <w:szCs w:val="32"/>
          <w:bdr w:val="none" w:sz="0" w:space="0" w:color="auto" w:frame="1"/>
          <w:rtl/>
        </w:rPr>
        <w:t>):</w:t>
      </w:r>
    </w:p>
    <w:p w14:paraId="6FAB4B9F"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الشركات الأكبر حجماً غالباً ما تمتلك موارد مالية وبشرية أكبر، مما يمكنها من الاستثمار في أنظمة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متطورة، وتعيين متخصصين في إدارة المخاطر، وتنفيذ أطر أكثر شمولاً. الشركات الأصغر قد تواجه تحديات في الموارد.</w:t>
      </w:r>
    </w:p>
    <w:p w14:paraId="19810C86"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شركة تأمين كبيرة متعددة الجنسيات لديها القدرة على تطبيق </w:t>
      </w:r>
      <w:r w:rsidRPr="00221621">
        <w:rPr>
          <w:rFonts w:ascii="Simplified Arabic" w:hAnsi="Simplified Arabic" w:cs="Simplified Arabic" w:hint="cs"/>
          <w:color w:val="1B1C1D"/>
          <w:sz w:val="32"/>
          <w:szCs w:val="32"/>
        </w:rPr>
        <w:t>Solvency II</w:t>
      </w:r>
      <w:r w:rsidRPr="00221621">
        <w:rPr>
          <w:rFonts w:ascii="Simplified Arabic" w:hAnsi="Simplified Arabic" w:cs="Simplified Arabic" w:hint="cs"/>
          <w:color w:val="1B1C1D"/>
          <w:sz w:val="32"/>
          <w:szCs w:val="32"/>
          <w:rtl/>
        </w:rPr>
        <w:t xml:space="preserve"> بالكامل، بينما قد تواجه شركة صغيرة تحديات في ذلك.</w:t>
      </w:r>
    </w:p>
    <w:p w14:paraId="06CA2A9A" w14:textId="77777777" w:rsidR="009534F4" w:rsidRPr="00221621" w:rsidRDefault="009534F4" w:rsidP="00CC2043">
      <w:pPr>
        <w:pStyle w:val="NormalWeb"/>
        <w:numPr>
          <w:ilvl w:val="0"/>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خبرة الإدارة (</w:t>
      </w:r>
      <w:r w:rsidRPr="00221621">
        <w:rPr>
          <w:rStyle w:val="Strong"/>
          <w:rFonts w:ascii="Simplified Arabic" w:hAnsi="Simplified Arabic" w:cs="Simplified Arabic" w:hint="cs"/>
          <w:b w:val="0"/>
          <w:bCs w:val="0"/>
          <w:color w:val="1B1C1D"/>
          <w:sz w:val="32"/>
          <w:szCs w:val="32"/>
          <w:bdr w:val="none" w:sz="0" w:space="0" w:color="auto" w:frame="1"/>
        </w:rPr>
        <w:t>Management Expertise</w:t>
      </w:r>
      <w:r w:rsidRPr="00221621">
        <w:rPr>
          <w:rStyle w:val="Strong"/>
          <w:rFonts w:ascii="Simplified Arabic" w:hAnsi="Simplified Arabic" w:cs="Simplified Arabic" w:hint="cs"/>
          <w:b w:val="0"/>
          <w:bCs w:val="0"/>
          <w:color w:val="1B1C1D"/>
          <w:sz w:val="32"/>
          <w:szCs w:val="32"/>
          <w:bdr w:val="none" w:sz="0" w:space="0" w:color="auto" w:frame="1"/>
          <w:rtl/>
        </w:rPr>
        <w:t>):</w:t>
      </w:r>
    </w:p>
    <w:p w14:paraId="14D11916"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تلعب خبرة وكفاءة الإدارة العليا، وخاصة الإدارة التنفيذية، دوراً محورياً في دعم وتبني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الإدارة التي تفهم أهمية المخاطر وتأثيرها على الأهداف الاستراتيجية ستكون أكثر استعداداً لدمج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في عمليات اتخاذ القرار.</w:t>
      </w:r>
    </w:p>
    <w:p w14:paraId="34BC0AE1"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الإدارة التي لديها خلفية قوية في المالية وإدارة المخاطر ستكون أكثر قدرة على قيادة مبادرات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2CFA21D2" w14:textId="77777777" w:rsidR="009534F4" w:rsidRPr="00221621" w:rsidRDefault="009534F4" w:rsidP="00CC2043">
      <w:pPr>
        <w:pStyle w:val="NormalWeb"/>
        <w:numPr>
          <w:ilvl w:val="0"/>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الهيكل التنظيمي (</w:t>
      </w:r>
      <w:r w:rsidRPr="00221621">
        <w:rPr>
          <w:rStyle w:val="Strong"/>
          <w:rFonts w:ascii="Simplified Arabic" w:hAnsi="Simplified Arabic" w:cs="Simplified Arabic" w:hint="cs"/>
          <w:b w:val="0"/>
          <w:bCs w:val="0"/>
          <w:color w:val="1B1C1D"/>
          <w:sz w:val="32"/>
          <w:szCs w:val="32"/>
          <w:bdr w:val="none" w:sz="0" w:space="0" w:color="auto" w:frame="1"/>
        </w:rPr>
        <w:t>Organizational Structure</w:t>
      </w:r>
      <w:r w:rsidRPr="00221621">
        <w:rPr>
          <w:rStyle w:val="Strong"/>
          <w:rFonts w:ascii="Simplified Arabic" w:hAnsi="Simplified Arabic" w:cs="Simplified Arabic" w:hint="cs"/>
          <w:b w:val="0"/>
          <w:bCs w:val="0"/>
          <w:color w:val="1B1C1D"/>
          <w:sz w:val="32"/>
          <w:szCs w:val="32"/>
          <w:bdr w:val="none" w:sz="0" w:space="0" w:color="auto" w:frame="1"/>
          <w:rtl/>
        </w:rPr>
        <w:t>):</w:t>
      </w:r>
    </w:p>
    <w:p w14:paraId="12F04517"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التأثير:</w:t>
      </w:r>
      <w:r w:rsidRPr="00221621">
        <w:rPr>
          <w:rFonts w:ascii="Simplified Arabic" w:hAnsi="Simplified Arabic" w:cs="Simplified Arabic" w:hint="cs"/>
          <w:color w:val="1B1C1D"/>
          <w:sz w:val="32"/>
          <w:szCs w:val="32"/>
          <w:rtl/>
        </w:rPr>
        <w:t xml:space="preserve"> الهيكل التنظيمي الذي يدعم استقلالية وظيفة إدارة المخاطر، ويضمن قنوات اتصال واضحة بين الإدارة العليا ومجلس الإدارة ووظيفة المخاطر، يعزز فعالية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269747FE" w14:textId="77777777" w:rsidR="009534F4" w:rsidRPr="00221621" w:rsidRDefault="009534F4" w:rsidP="00CC2043">
      <w:pPr>
        <w:pStyle w:val="NormalWeb"/>
        <w:numPr>
          <w:ilvl w:val="1"/>
          <w:numId w:val="50"/>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وجود مدير مخاطر رئيسي (</w:t>
      </w:r>
      <w:r w:rsidRPr="00221621">
        <w:rPr>
          <w:rFonts w:ascii="Simplified Arabic" w:hAnsi="Simplified Arabic" w:cs="Simplified Arabic" w:hint="cs"/>
          <w:color w:val="1B1C1D"/>
          <w:sz w:val="32"/>
          <w:szCs w:val="32"/>
        </w:rPr>
        <w:t>CRO</w:t>
      </w:r>
      <w:r w:rsidRPr="00221621">
        <w:rPr>
          <w:rFonts w:ascii="Simplified Arabic" w:hAnsi="Simplified Arabic" w:cs="Simplified Arabic" w:hint="cs"/>
          <w:color w:val="1B1C1D"/>
          <w:sz w:val="32"/>
          <w:szCs w:val="32"/>
          <w:rtl/>
        </w:rPr>
        <w:t xml:space="preserve">) مستقل وذي نفوذ مباشر لمجلس الإدارة يعزز من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14B19D70" w14:textId="77777777" w:rsidR="009534F4" w:rsidRPr="00221621" w:rsidRDefault="009534F4" w:rsidP="00CC2043">
      <w:pPr>
        <w:pStyle w:val="Heading4"/>
        <w:bidi/>
        <w:spacing w:before="0" w:beforeAutospacing="0" w:after="120" w:afterAutospacing="0" w:line="360" w:lineRule="auto"/>
        <w:divId w:val="211773493"/>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العوامل الخارجية</w:t>
      </w:r>
    </w:p>
    <w:p w14:paraId="7CF19412" w14:textId="77777777" w:rsidR="009534F4" w:rsidRPr="00221621" w:rsidRDefault="009534F4" w:rsidP="00CC2043">
      <w:pPr>
        <w:pStyle w:val="NormalWeb"/>
        <w:numPr>
          <w:ilvl w:val="0"/>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البيئة التنظيمية (</w:t>
      </w:r>
      <w:r w:rsidRPr="00221621">
        <w:rPr>
          <w:rStyle w:val="Strong"/>
          <w:rFonts w:ascii="Simplified Arabic" w:hAnsi="Simplified Arabic" w:cs="Simplified Arabic" w:hint="cs"/>
          <w:b w:val="0"/>
          <w:bCs w:val="0"/>
          <w:color w:val="1B1C1D"/>
          <w:sz w:val="32"/>
          <w:szCs w:val="32"/>
          <w:bdr w:val="none" w:sz="0" w:space="0" w:color="auto" w:frame="1"/>
        </w:rPr>
        <w:t>Regulatory Environment</w:t>
      </w:r>
      <w:r w:rsidRPr="00221621">
        <w:rPr>
          <w:rStyle w:val="Strong"/>
          <w:rFonts w:ascii="Simplified Arabic" w:hAnsi="Simplified Arabic" w:cs="Simplified Arabic" w:hint="cs"/>
          <w:b w:val="0"/>
          <w:bCs w:val="0"/>
          <w:color w:val="1B1C1D"/>
          <w:sz w:val="32"/>
          <w:szCs w:val="32"/>
          <w:bdr w:val="none" w:sz="0" w:space="0" w:color="auto" w:frame="1"/>
          <w:rtl/>
        </w:rPr>
        <w:t>):</w:t>
      </w:r>
    </w:p>
    <w:p w14:paraId="5ACA7431"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تفرض الجهات التنظيمية (مثل البنوك المركزية وهيئات سوق المال) متطلبات صارمة على شركات التأمين فيما يتعلق بإدارة المخاطر (مثل </w:t>
      </w:r>
      <w:r w:rsidRPr="00221621">
        <w:rPr>
          <w:rFonts w:ascii="Simplified Arabic" w:hAnsi="Simplified Arabic" w:cs="Simplified Arabic" w:hint="cs"/>
          <w:color w:val="1B1C1D"/>
          <w:sz w:val="32"/>
          <w:szCs w:val="32"/>
        </w:rPr>
        <w:t>Solvency II</w:t>
      </w:r>
      <w:r w:rsidRPr="00221621">
        <w:rPr>
          <w:rFonts w:ascii="Simplified Arabic" w:hAnsi="Simplified Arabic" w:cs="Simplified Arabic" w:hint="cs"/>
          <w:color w:val="1B1C1D"/>
          <w:sz w:val="32"/>
          <w:szCs w:val="32"/>
          <w:rtl/>
        </w:rPr>
        <w:t xml:space="preserve"> أو الأطر المحلية). هذه المتطلبات </w:t>
      </w:r>
      <w:r w:rsidRPr="00221621">
        <w:rPr>
          <w:rStyle w:val="Strong"/>
          <w:rFonts w:ascii="Simplified Arabic" w:hAnsi="Simplified Arabic" w:cs="Simplified Arabic" w:hint="cs"/>
          <w:b w:val="0"/>
          <w:bCs w:val="0"/>
          <w:color w:val="1B1C1D"/>
          <w:sz w:val="32"/>
          <w:szCs w:val="32"/>
          <w:bdr w:val="none" w:sz="0" w:space="0" w:color="auto" w:frame="1"/>
          <w:rtl/>
        </w:rPr>
        <w:t xml:space="preserve">تدفع الشركات لتبني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 xml:space="preserve"> قوية</w:t>
      </w:r>
      <w:r w:rsidRPr="00221621">
        <w:rPr>
          <w:rFonts w:ascii="Simplified Arabic" w:hAnsi="Simplified Arabic" w:cs="Simplified Arabic" w:hint="cs"/>
          <w:color w:val="1B1C1D"/>
          <w:sz w:val="32"/>
          <w:szCs w:val="32"/>
          <w:rtl/>
        </w:rPr>
        <w:t xml:space="preserve"> للامتثال وتجنب العقوبات.</w:t>
      </w:r>
    </w:p>
    <w:p w14:paraId="23D86D2B"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متطلبات رأس المال القائمة على المخاطر تجبر شركات التأمين على قياس وإدارة مخاطرها بدقة.</w:t>
      </w:r>
    </w:p>
    <w:p w14:paraId="40E0DDA4" w14:textId="77777777" w:rsidR="009534F4" w:rsidRPr="00221621" w:rsidRDefault="009534F4" w:rsidP="00CC2043">
      <w:pPr>
        <w:pStyle w:val="NormalWeb"/>
        <w:numPr>
          <w:ilvl w:val="0"/>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المنافسة (</w:t>
      </w:r>
      <w:r w:rsidRPr="00221621">
        <w:rPr>
          <w:rStyle w:val="Strong"/>
          <w:rFonts w:ascii="Simplified Arabic" w:hAnsi="Simplified Arabic" w:cs="Simplified Arabic" w:hint="cs"/>
          <w:b w:val="0"/>
          <w:bCs w:val="0"/>
          <w:color w:val="1B1C1D"/>
          <w:sz w:val="32"/>
          <w:szCs w:val="32"/>
          <w:bdr w:val="none" w:sz="0" w:space="0" w:color="auto" w:frame="1"/>
        </w:rPr>
        <w:t>Competition</w:t>
      </w:r>
      <w:r w:rsidRPr="00221621">
        <w:rPr>
          <w:rStyle w:val="Strong"/>
          <w:rFonts w:ascii="Simplified Arabic" w:hAnsi="Simplified Arabic" w:cs="Simplified Arabic" w:hint="cs"/>
          <w:b w:val="0"/>
          <w:bCs w:val="0"/>
          <w:color w:val="1B1C1D"/>
          <w:sz w:val="32"/>
          <w:szCs w:val="32"/>
          <w:bdr w:val="none" w:sz="0" w:space="0" w:color="auto" w:frame="1"/>
          <w:rtl/>
        </w:rPr>
        <w:t>):</w:t>
      </w:r>
    </w:p>
    <w:p w14:paraId="0DA3C050"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في سوق التأمين التنافسي، تسعى الشركات إلى تمييز نفسها وتحسين أدائها.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الفعالة يمكن أن تكون </w:t>
      </w:r>
      <w:r w:rsidRPr="00221621">
        <w:rPr>
          <w:rStyle w:val="Strong"/>
          <w:rFonts w:ascii="Simplified Arabic" w:hAnsi="Simplified Arabic" w:cs="Simplified Arabic" w:hint="cs"/>
          <w:b w:val="0"/>
          <w:bCs w:val="0"/>
          <w:color w:val="1B1C1D"/>
          <w:sz w:val="32"/>
          <w:szCs w:val="32"/>
          <w:bdr w:val="none" w:sz="0" w:space="0" w:color="auto" w:frame="1"/>
          <w:rtl/>
        </w:rPr>
        <w:t>ميزة تنافسية</w:t>
      </w:r>
      <w:r w:rsidRPr="00221621">
        <w:rPr>
          <w:rFonts w:ascii="Simplified Arabic" w:hAnsi="Simplified Arabic" w:cs="Simplified Arabic" w:hint="cs"/>
          <w:color w:val="1B1C1D"/>
          <w:sz w:val="32"/>
          <w:szCs w:val="32"/>
          <w:rtl/>
        </w:rPr>
        <w:t xml:space="preserve"> من خلال </w:t>
      </w:r>
      <w:r w:rsidRPr="00221621">
        <w:rPr>
          <w:rFonts w:ascii="Simplified Arabic" w:hAnsi="Simplified Arabic" w:cs="Simplified Arabic" w:hint="cs"/>
          <w:color w:val="1B1C1D"/>
          <w:sz w:val="32"/>
          <w:szCs w:val="32"/>
          <w:rtl/>
        </w:rPr>
        <w:lastRenderedPageBreak/>
        <w:t>تحسين التسعير، إدارة المطالبات بفعالية، وتقديم منتجات مبتكرة مع مخاطر محسوبة.</w:t>
      </w:r>
    </w:p>
    <w:p w14:paraId="5E156778"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الشركة التي تدير مخاطرها بشكل أفضل يمكنها تقديم أقساط تنافسية أو شروط أفضل للعملاء.</w:t>
      </w:r>
    </w:p>
    <w:p w14:paraId="762F5F73" w14:textId="77777777" w:rsidR="009534F4" w:rsidRPr="00221621" w:rsidRDefault="009534F4" w:rsidP="00CC2043">
      <w:pPr>
        <w:pStyle w:val="NormalWeb"/>
        <w:numPr>
          <w:ilvl w:val="0"/>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التطورات التكنولوجية (</w:t>
      </w:r>
      <w:r w:rsidRPr="00221621">
        <w:rPr>
          <w:rStyle w:val="Strong"/>
          <w:rFonts w:ascii="Simplified Arabic" w:hAnsi="Simplified Arabic" w:cs="Simplified Arabic" w:hint="cs"/>
          <w:b w:val="0"/>
          <w:bCs w:val="0"/>
          <w:color w:val="1B1C1D"/>
          <w:sz w:val="32"/>
          <w:szCs w:val="32"/>
          <w:bdr w:val="none" w:sz="0" w:space="0" w:color="auto" w:frame="1"/>
        </w:rPr>
        <w:t>Technological Advancements</w:t>
      </w:r>
      <w:r w:rsidRPr="00221621">
        <w:rPr>
          <w:rStyle w:val="Strong"/>
          <w:rFonts w:ascii="Simplified Arabic" w:hAnsi="Simplified Arabic" w:cs="Simplified Arabic" w:hint="cs"/>
          <w:b w:val="0"/>
          <w:bCs w:val="0"/>
          <w:color w:val="1B1C1D"/>
          <w:sz w:val="32"/>
          <w:szCs w:val="32"/>
          <w:bdr w:val="none" w:sz="0" w:space="0" w:color="auto" w:frame="1"/>
          <w:rtl/>
        </w:rPr>
        <w:t>):</w:t>
      </w:r>
    </w:p>
    <w:p w14:paraId="126DBE75"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توفر التكنولوجيا (مثل البيانات الضخمة، الذكاء الاصطناعي، التحليلات التنبؤية) أدوات قوية لتعزيز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من خلال تحسين قدرة الشركة على تحديد المخاطر، تقييمها، مراقبتها، والإبلاغ عنها.</w:t>
      </w:r>
    </w:p>
    <w:p w14:paraId="173055C3"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استخدام الذكاء الاصطناعي لتحليل كميات هائلة من البيانات لتحديد أنماط الاحتيال أو التنبؤ بحدوث المطالبات.</w:t>
      </w:r>
    </w:p>
    <w:p w14:paraId="3456E9B7" w14:textId="77777777" w:rsidR="009534F4" w:rsidRPr="00221621" w:rsidRDefault="009534F4" w:rsidP="00CC2043">
      <w:pPr>
        <w:pStyle w:val="NormalWeb"/>
        <w:numPr>
          <w:ilvl w:val="0"/>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البيئة الاقتصادية الكلية (</w:t>
      </w:r>
      <w:r w:rsidRPr="00221621">
        <w:rPr>
          <w:rStyle w:val="Strong"/>
          <w:rFonts w:ascii="Simplified Arabic" w:hAnsi="Simplified Arabic" w:cs="Simplified Arabic" w:hint="cs"/>
          <w:b w:val="0"/>
          <w:bCs w:val="0"/>
          <w:color w:val="1B1C1D"/>
          <w:sz w:val="32"/>
          <w:szCs w:val="32"/>
          <w:bdr w:val="none" w:sz="0" w:space="0" w:color="auto" w:frame="1"/>
        </w:rPr>
        <w:t>Macroeconomic Environment</w:t>
      </w:r>
      <w:r w:rsidRPr="00221621">
        <w:rPr>
          <w:rStyle w:val="Strong"/>
          <w:rFonts w:ascii="Simplified Arabic" w:hAnsi="Simplified Arabic" w:cs="Simplified Arabic" w:hint="cs"/>
          <w:b w:val="0"/>
          <w:bCs w:val="0"/>
          <w:color w:val="1B1C1D"/>
          <w:sz w:val="32"/>
          <w:szCs w:val="32"/>
          <w:bdr w:val="none" w:sz="0" w:space="0" w:color="auto" w:frame="1"/>
          <w:rtl/>
        </w:rPr>
        <w:t>):</w:t>
      </w:r>
    </w:p>
    <w:p w14:paraId="0550DD16"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تؤثر الظروف الاقتصادية (مثل التضخم، أسعار الفائدة، النمو الاقتصادي، الأزمات المالية) بشكل مباشر على المخاطر المالية والاستثمارية لشركات التأمين، مما يتطلب من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أن تكون مرنة وقادرة على التكيف.</w:t>
      </w:r>
    </w:p>
    <w:p w14:paraId="0A3E5309"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خلال فترات الركود الاقتصادي، تزداد مخاطر الائتمان ومخاطر الاستثمار، مما يتطلب استجابة قوية من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14044309" w14:textId="77777777" w:rsidR="009534F4" w:rsidRPr="00221621" w:rsidRDefault="009534F4" w:rsidP="00CC2043">
      <w:pPr>
        <w:pStyle w:val="NormalWeb"/>
        <w:numPr>
          <w:ilvl w:val="0"/>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المخاطر العالمية والناشئة (</w:t>
      </w:r>
      <w:r w:rsidRPr="00221621">
        <w:rPr>
          <w:rStyle w:val="Strong"/>
          <w:rFonts w:ascii="Simplified Arabic" w:hAnsi="Simplified Arabic" w:cs="Simplified Arabic" w:hint="cs"/>
          <w:b w:val="0"/>
          <w:bCs w:val="0"/>
          <w:color w:val="1B1C1D"/>
          <w:sz w:val="32"/>
          <w:szCs w:val="32"/>
          <w:bdr w:val="none" w:sz="0" w:space="0" w:color="auto" w:frame="1"/>
        </w:rPr>
        <w:t>Global</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Emerging Risks</w:t>
      </w:r>
      <w:r w:rsidRPr="00221621">
        <w:rPr>
          <w:rStyle w:val="Strong"/>
          <w:rFonts w:ascii="Simplified Arabic" w:hAnsi="Simplified Arabic" w:cs="Simplified Arabic" w:hint="cs"/>
          <w:b w:val="0"/>
          <w:bCs w:val="0"/>
          <w:color w:val="1B1C1D"/>
          <w:sz w:val="32"/>
          <w:szCs w:val="32"/>
          <w:bdr w:val="none" w:sz="0" w:space="0" w:color="auto" w:frame="1"/>
          <w:rtl/>
        </w:rPr>
        <w:t>):</w:t>
      </w:r>
    </w:p>
    <w:p w14:paraId="028C5DAE"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التأثير:</w:t>
      </w:r>
      <w:r w:rsidRPr="00221621">
        <w:rPr>
          <w:rFonts w:ascii="Simplified Arabic" w:hAnsi="Simplified Arabic" w:cs="Simplified Arabic" w:hint="cs"/>
          <w:color w:val="1B1C1D"/>
          <w:sz w:val="32"/>
          <w:szCs w:val="32"/>
          <w:rtl/>
        </w:rPr>
        <w:t xml:space="preserve"> تزايد المخاطر العالمية مثل تغير المناخ، الهجمات السيبرانية، الأوبئة، والمخاطر الجيوسياسية يدفع شركات التأمين لتطوير أطر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أكثر شمولاً وقدرة على التعامل مع هذه التحديات المعقدة وغير المسبوقة.</w:t>
      </w:r>
    </w:p>
    <w:p w14:paraId="5DF29288" w14:textId="77777777" w:rsidR="009534F4" w:rsidRPr="00221621" w:rsidRDefault="009534F4" w:rsidP="00CC2043">
      <w:pPr>
        <w:pStyle w:val="NormalWeb"/>
        <w:numPr>
          <w:ilvl w:val="1"/>
          <w:numId w:val="51"/>
        </w:numPr>
        <w:bidi/>
        <w:spacing w:before="0" w:beforeAutospacing="0" w:after="0" w:afterAutospacing="0" w:line="360" w:lineRule="auto"/>
        <w:divId w:val="211773493"/>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مثال:</w:t>
      </w:r>
      <w:r w:rsidRPr="00221621">
        <w:rPr>
          <w:rFonts w:ascii="Simplified Arabic" w:hAnsi="Simplified Arabic" w:cs="Simplified Arabic" w:hint="cs"/>
          <w:color w:val="1B1C1D"/>
          <w:sz w:val="32"/>
          <w:szCs w:val="32"/>
          <w:rtl/>
        </w:rPr>
        <w:t xml:space="preserve"> جائحة كوفيد-19 أبرزت الحاجة الملحة لشركات التأمين لتقييم وإدارة مخاطر الانقطاع التجاري ومخاطر الوفيات والأمراض على نطاق واسع.</w:t>
      </w:r>
    </w:p>
    <w:p w14:paraId="1CF80E6E"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b w:val="0"/>
          <w:bCs w:val="0"/>
          <w:color w:val="1B1C1D"/>
          <w:sz w:val="32"/>
          <w:szCs w:val="32"/>
          <w:rtl/>
        </w:rPr>
      </w:pPr>
    </w:p>
    <w:p w14:paraId="10C99942" w14:textId="39B8EAF9" w:rsidR="00561688" w:rsidRPr="00221621" w:rsidRDefault="00561688" w:rsidP="00CC2043">
      <w:pPr>
        <w:pStyle w:val="Heading2"/>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Pr>
      </w:pPr>
    </w:p>
    <w:p w14:paraId="21093599" w14:textId="77777777" w:rsidR="00561688" w:rsidRPr="00221621" w:rsidRDefault="00561688" w:rsidP="00CC2043">
      <w:pPr>
        <w:pStyle w:val="Heading3"/>
        <w:spacing w:before="0" w:after="120" w:line="360" w:lineRule="auto"/>
        <w:divId w:val="988703339"/>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7. قياس إدارة المخاطر المؤسسية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w:t>
      </w:r>
    </w:p>
    <w:p w14:paraId="7959E008" w14:textId="77777777" w:rsidR="00561688" w:rsidRPr="00221621" w:rsidRDefault="00561688" w:rsidP="00CC2043">
      <w:pPr>
        <w:pStyle w:val="NormalWeb"/>
        <w:bidi/>
        <w:spacing w:before="0" w:beforeAutospacing="0" w:after="24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يُعد قياس إدارة المخاطر المؤسسية متغيراً في الدراسات التجريبية تحدياً منهجياً كبيراً، نظراً لطبيعتها التي تمزج بين الجوانب النوعية والكمية.</w:t>
      </w:r>
    </w:p>
    <w:p w14:paraId="07F48E9E"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التحديات المنهجية في قياس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كمتغير</w:t>
      </w:r>
    </w:p>
    <w:p w14:paraId="4C0FF2AE" w14:textId="77777777" w:rsidR="00561688" w:rsidRPr="00221621" w:rsidRDefault="00561688" w:rsidP="00CC2043">
      <w:pPr>
        <w:pStyle w:val="NormalWeb"/>
        <w:numPr>
          <w:ilvl w:val="0"/>
          <w:numId w:val="5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الطبيعة النوعية مقابل الكمية:</w:t>
      </w:r>
      <w:r w:rsidRPr="00221621">
        <w:rPr>
          <w:rFonts w:ascii="Simplified Arabic" w:hAnsi="Simplified Arabic" w:cs="Simplified Arabic" w:hint="cs"/>
          <w:color w:val="1B1C1D"/>
          <w:sz w:val="32"/>
          <w:szCs w:val="32"/>
          <w:rtl/>
        </w:rPr>
        <w:t xml:space="preserve">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هي مفهوم متعدد الأوجه يتضمن السياسات، الإجراءات، الثقافة، الهياكل، والعمليات. يصعب تحويل هذه الجوانب النوعية مباشرة إلى مقاييس كمية دقيقة يمكن استخدامها في التحليلات الإحصائية.</w:t>
      </w:r>
    </w:p>
    <w:p w14:paraId="1ADDC84B" w14:textId="77777777" w:rsidR="00561688" w:rsidRPr="00221621" w:rsidRDefault="00561688" w:rsidP="00CC2043">
      <w:pPr>
        <w:pStyle w:val="NormalWeb"/>
        <w:numPr>
          <w:ilvl w:val="0"/>
          <w:numId w:val="5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اختلاف أطر التطبيق:</w:t>
      </w:r>
      <w:r w:rsidRPr="00221621">
        <w:rPr>
          <w:rFonts w:ascii="Simplified Arabic" w:hAnsi="Simplified Arabic" w:cs="Simplified Arabic" w:hint="cs"/>
          <w:color w:val="1B1C1D"/>
          <w:sz w:val="32"/>
          <w:szCs w:val="32"/>
          <w:rtl/>
        </w:rPr>
        <w:t xml:space="preserve"> لا توجد طريقة موحدة لتطبيق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تختلف الشركات في الأطر التي تتبناها (مثل </w:t>
      </w:r>
      <w:r w:rsidRPr="00221621">
        <w:rPr>
          <w:rFonts w:ascii="Simplified Arabic" w:hAnsi="Simplified Arabic" w:cs="Simplified Arabic" w:hint="cs"/>
          <w:color w:val="1B1C1D"/>
          <w:sz w:val="32"/>
          <w:szCs w:val="32"/>
        </w:rPr>
        <w:t>COSO ERM، ISO 31000</w:t>
      </w:r>
      <w:r w:rsidRPr="00221621">
        <w:rPr>
          <w:rFonts w:ascii="Simplified Arabic" w:hAnsi="Simplified Arabic" w:cs="Simplified Arabic" w:hint="cs"/>
          <w:color w:val="1B1C1D"/>
          <w:sz w:val="32"/>
          <w:szCs w:val="32"/>
          <w:rtl/>
        </w:rPr>
        <w:t>)، ومستوى النضج في تطبيقها، مما يجعل المقارنات صعبة.</w:t>
      </w:r>
    </w:p>
    <w:p w14:paraId="495998DF" w14:textId="77777777" w:rsidR="00561688" w:rsidRPr="00221621" w:rsidRDefault="00561688" w:rsidP="00CC2043">
      <w:pPr>
        <w:pStyle w:val="NormalWeb"/>
        <w:numPr>
          <w:ilvl w:val="0"/>
          <w:numId w:val="5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الإفصاح المحدود:</w:t>
      </w:r>
      <w:r w:rsidRPr="00221621">
        <w:rPr>
          <w:rFonts w:ascii="Simplified Arabic" w:hAnsi="Simplified Arabic" w:cs="Simplified Arabic" w:hint="cs"/>
          <w:color w:val="1B1C1D"/>
          <w:sz w:val="32"/>
          <w:szCs w:val="32"/>
          <w:rtl/>
        </w:rPr>
        <w:t xml:space="preserve"> قد لا تفصح الشركات بشكل كافٍ عن تفاصيل 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الخاصة بها، مما يحد من البيانات المتاحة للباحثين لإنشاء مقاييس كمية وموضوعية.</w:t>
      </w:r>
    </w:p>
    <w:p w14:paraId="0D4A82A0" w14:textId="77777777" w:rsidR="00561688" w:rsidRPr="00221621" w:rsidRDefault="00561688" w:rsidP="00CC2043">
      <w:pPr>
        <w:pStyle w:val="NormalWeb"/>
        <w:numPr>
          <w:ilvl w:val="0"/>
          <w:numId w:val="5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تأخر ظهور التأثير:</w:t>
      </w:r>
      <w:r w:rsidRPr="00221621">
        <w:rPr>
          <w:rFonts w:ascii="Simplified Arabic" w:hAnsi="Simplified Arabic" w:cs="Simplified Arabic" w:hint="cs"/>
          <w:color w:val="1B1C1D"/>
          <w:sz w:val="32"/>
          <w:szCs w:val="32"/>
          <w:rtl/>
        </w:rPr>
        <w:t xml:space="preserve"> قد لا تظهر الفوائد الكاملة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على المدى القصير، مما يجعل قياس تأثيرها على الأداء المالي تحدياً زمنياً.</w:t>
      </w:r>
    </w:p>
    <w:p w14:paraId="7E81DEE8" w14:textId="77777777" w:rsidR="00561688" w:rsidRPr="00221621" w:rsidRDefault="00561688" w:rsidP="00CC2043">
      <w:pPr>
        <w:pStyle w:val="NormalWeb"/>
        <w:numPr>
          <w:ilvl w:val="0"/>
          <w:numId w:val="5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التحيز الذاتي:</w:t>
      </w:r>
      <w:r w:rsidRPr="00221621">
        <w:rPr>
          <w:rFonts w:ascii="Simplified Arabic" w:hAnsi="Simplified Arabic" w:cs="Simplified Arabic" w:hint="cs"/>
          <w:color w:val="1B1C1D"/>
          <w:sz w:val="32"/>
          <w:szCs w:val="32"/>
          <w:rtl/>
        </w:rPr>
        <w:t xml:space="preserve"> عند الاعتماد على الاستبيانات، قد تكون هناك تحيزات في إجابات المستجيبين (مثل تحيز الرغبة الاجتماعية) الذي قد يؤثر على دقة القياس.</w:t>
      </w:r>
    </w:p>
    <w:p w14:paraId="57515F9E"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المقاييس الكمية والنوعية المستخدمة في الدراسات السابقة لتقييم مدى تطبيق </w:t>
      </w:r>
      <w:r w:rsidRPr="00221621">
        <w:rPr>
          <w:rFonts w:ascii="Simplified Arabic" w:eastAsia="Times New Roman" w:hAnsi="Simplified Arabic" w:cs="Simplified Arabic" w:hint="cs"/>
          <w:b w:val="0"/>
          <w:bCs w:val="0"/>
          <w:color w:val="1B1C1D"/>
          <w:sz w:val="32"/>
          <w:szCs w:val="32"/>
        </w:rPr>
        <w:t>ERM</w:t>
      </w:r>
    </w:p>
    <w:p w14:paraId="67CE1B78" w14:textId="77777777" w:rsidR="00561688" w:rsidRPr="00221621" w:rsidRDefault="00561688" w:rsidP="00CC2043">
      <w:pPr>
        <w:pStyle w:val="NormalWeb"/>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للتغلب على التحديات، استخدمت الدراسات السابقة مزيجًا من المقاييس:</w:t>
      </w:r>
    </w:p>
    <w:p w14:paraId="6900BA16" w14:textId="77777777" w:rsidR="00561688" w:rsidRPr="00221621" w:rsidRDefault="00561688" w:rsidP="00CC2043">
      <w:pPr>
        <w:pStyle w:val="NormalWeb"/>
        <w:numPr>
          <w:ilvl w:val="0"/>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المقاييس النوعية (من خلال الاستبيانات أو تحليل المحتوى):</w:t>
      </w:r>
    </w:p>
    <w:p w14:paraId="5BEFC29F"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استبيانات شاملة:</w:t>
      </w:r>
      <w:r w:rsidRPr="00221621">
        <w:rPr>
          <w:rFonts w:ascii="Simplified Arabic" w:hAnsi="Simplified Arabic" w:cs="Simplified Arabic" w:hint="cs"/>
          <w:color w:val="1B1C1D"/>
          <w:sz w:val="32"/>
          <w:szCs w:val="32"/>
          <w:rtl/>
        </w:rPr>
        <w:t xml:space="preserve"> الأكثر شيوعاً، حيث يتم تصميم أسئلة لقياس مدى تطبيق مكونات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المختلفة (الحوكمة، تحديد المخاطر، الاستجابة، إلخ) باستخدام مقاييس ليكرت. (وهذا ما قمنا به في الاستبيان الخاص بك).</w:t>
      </w:r>
    </w:p>
    <w:p w14:paraId="180A256E"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تحليل المحتوى لتقارير الشركات:</w:t>
      </w:r>
      <w:r w:rsidRPr="00221621">
        <w:rPr>
          <w:rFonts w:ascii="Simplified Arabic" w:hAnsi="Simplified Arabic" w:cs="Simplified Arabic" w:hint="cs"/>
          <w:color w:val="1B1C1D"/>
          <w:sz w:val="32"/>
          <w:szCs w:val="32"/>
          <w:rtl/>
        </w:rPr>
        <w:t xml:space="preserve"> يتم تحليل التقارير السنوية، تقارير الحوكمة، أو تقارير الاستدامة لتحديد مدى إفصاح الشركة عن 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ووجود لجان مخاطر، أو تعيين مسؤول مخاطر رئيسي (</w:t>
      </w:r>
      <w:r w:rsidRPr="00221621">
        <w:rPr>
          <w:rFonts w:ascii="Simplified Arabic" w:hAnsi="Simplified Arabic" w:cs="Simplified Arabic" w:hint="cs"/>
          <w:color w:val="1B1C1D"/>
          <w:sz w:val="32"/>
          <w:szCs w:val="32"/>
        </w:rPr>
        <w:t>CRO</w:t>
      </w:r>
      <w:r w:rsidRPr="00221621">
        <w:rPr>
          <w:rFonts w:ascii="Simplified Arabic" w:hAnsi="Simplified Arabic" w:cs="Simplified Arabic" w:hint="cs"/>
          <w:color w:val="1B1C1D"/>
          <w:sz w:val="32"/>
          <w:szCs w:val="32"/>
          <w:rtl/>
        </w:rPr>
        <w:t>).</w:t>
      </w:r>
    </w:p>
    <w:p w14:paraId="584AB45E"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وجود لجنة مخاطر مخصصة:</w:t>
      </w:r>
      <w:r w:rsidRPr="00221621">
        <w:rPr>
          <w:rFonts w:ascii="Simplified Arabic" w:hAnsi="Simplified Arabic" w:cs="Simplified Arabic" w:hint="cs"/>
          <w:color w:val="1B1C1D"/>
          <w:sz w:val="32"/>
          <w:szCs w:val="32"/>
          <w:rtl/>
        </w:rPr>
        <w:t xml:space="preserve"> يعتبر وجود لجنة مخاطر فعالة مؤشراً على التزام الشركة بـ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44F657F5"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تعيين مسؤول مخاطر رئيسي (</w:t>
      </w:r>
      <w:r w:rsidRPr="00221621">
        <w:rPr>
          <w:rStyle w:val="Strong"/>
          <w:rFonts w:ascii="Simplified Arabic" w:hAnsi="Simplified Arabic" w:cs="Simplified Arabic" w:hint="cs"/>
          <w:b w:val="0"/>
          <w:bCs w:val="0"/>
          <w:color w:val="1B1C1D"/>
          <w:sz w:val="32"/>
          <w:szCs w:val="32"/>
          <w:bdr w:val="none" w:sz="0" w:space="0" w:color="auto" w:frame="1"/>
        </w:rPr>
        <w:t>CRO</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وجود </w:t>
      </w:r>
      <w:r w:rsidRPr="00221621">
        <w:rPr>
          <w:rFonts w:ascii="Simplified Arabic" w:hAnsi="Simplified Arabic" w:cs="Simplified Arabic" w:hint="cs"/>
          <w:color w:val="1B1C1D"/>
          <w:sz w:val="32"/>
          <w:szCs w:val="32"/>
        </w:rPr>
        <w:t>CRO</w:t>
      </w:r>
      <w:r w:rsidRPr="00221621">
        <w:rPr>
          <w:rFonts w:ascii="Simplified Arabic" w:hAnsi="Simplified Arabic" w:cs="Simplified Arabic" w:hint="cs"/>
          <w:color w:val="1B1C1D"/>
          <w:sz w:val="32"/>
          <w:szCs w:val="32"/>
          <w:rtl/>
        </w:rPr>
        <w:t xml:space="preserve"> كموظف تنفيذي رفيع المستوى يشير إلى أهمية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في الهيكل التنظيمي.</w:t>
      </w:r>
    </w:p>
    <w:p w14:paraId="39993BBA"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تبني إطار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 xml:space="preserve"> رسمي:</w:t>
      </w:r>
      <w:r w:rsidRPr="00221621">
        <w:rPr>
          <w:rFonts w:ascii="Simplified Arabic" w:hAnsi="Simplified Arabic" w:cs="Simplified Arabic" w:hint="cs"/>
          <w:color w:val="1B1C1D"/>
          <w:sz w:val="32"/>
          <w:szCs w:val="32"/>
          <w:rtl/>
        </w:rPr>
        <w:t xml:space="preserve"> استخدام مؤشر ثنائي (نعم/لا) لمدى تبني الشركة لإطار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معترف به (مثل </w:t>
      </w:r>
      <w:r w:rsidRPr="00221621">
        <w:rPr>
          <w:rFonts w:ascii="Simplified Arabic" w:hAnsi="Simplified Arabic" w:cs="Simplified Arabic" w:hint="cs"/>
          <w:color w:val="1B1C1D"/>
          <w:sz w:val="32"/>
          <w:szCs w:val="32"/>
        </w:rPr>
        <w:t>COSO</w:t>
      </w:r>
      <w:r w:rsidRPr="00221621">
        <w:rPr>
          <w:rFonts w:ascii="Simplified Arabic" w:hAnsi="Simplified Arabic" w:cs="Simplified Arabic" w:hint="cs"/>
          <w:color w:val="1B1C1D"/>
          <w:sz w:val="32"/>
          <w:szCs w:val="32"/>
          <w:rtl/>
        </w:rPr>
        <w:t>).</w:t>
      </w:r>
    </w:p>
    <w:p w14:paraId="469533B9" w14:textId="77777777" w:rsidR="00561688" w:rsidRPr="00221621" w:rsidRDefault="00561688" w:rsidP="00CC2043">
      <w:pPr>
        <w:pStyle w:val="NormalWeb"/>
        <w:numPr>
          <w:ilvl w:val="0"/>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المقاييس الكمية (أقل شيوعاً ومباشرة):</w:t>
      </w:r>
    </w:p>
    <w:p w14:paraId="64EE2249"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الدرجات المجمعة من الاستبيانات:</w:t>
      </w:r>
      <w:r w:rsidRPr="00221621">
        <w:rPr>
          <w:rFonts w:ascii="Simplified Arabic" w:hAnsi="Simplified Arabic" w:cs="Simplified Arabic" w:hint="cs"/>
          <w:color w:val="1B1C1D"/>
          <w:sz w:val="32"/>
          <w:szCs w:val="32"/>
          <w:rtl/>
        </w:rPr>
        <w:t xml:space="preserve"> يتم تجميع درجات استجابات الاستبيان لإنشاء مؤشر كمي لمدى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1EA641CF"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المقاييس القائمة على التكاليف:</w:t>
      </w:r>
      <w:r w:rsidRPr="00221621">
        <w:rPr>
          <w:rFonts w:ascii="Simplified Arabic" w:hAnsi="Simplified Arabic" w:cs="Simplified Arabic" w:hint="cs"/>
          <w:color w:val="1B1C1D"/>
          <w:sz w:val="32"/>
          <w:szCs w:val="32"/>
          <w:rtl/>
        </w:rPr>
        <w:t xml:space="preserve"> في بعض الحالات، يمكن استخدام تكاليف التأمين أو تكاليف التحوط كمؤشرات غير مباشرة على فعالية إدارة المخاطر.</w:t>
      </w:r>
    </w:p>
    <w:p w14:paraId="6B375C44" w14:textId="77777777" w:rsidR="00561688" w:rsidRPr="00221621" w:rsidRDefault="00561688" w:rsidP="00CC2043">
      <w:pPr>
        <w:pStyle w:val="NormalWeb"/>
        <w:numPr>
          <w:ilvl w:val="1"/>
          <w:numId w:val="5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تغير تقلب الأداء:</w:t>
      </w:r>
      <w:r w:rsidRPr="00221621">
        <w:rPr>
          <w:rFonts w:ascii="Simplified Arabic" w:hAnsi="Simplified Arabic" w:cs="Simplified Arabic" w:hint="cs"/>
          <w:color w:val="1B1C1D"/>
          <w:sz w:val="32"/>
          <w:szCs w:val="32"/>
          <w:rtl/>
        </w:rPr>
        <w:t xml:space="preserve"> قد يشير انخفاض تقلبات الأداء المالي (مثل تقلبات الأرباح) إلى تحسن في إدارة المخاطر.</w:t>
      </w:r>
    </w:p>
    <w:p w14:paraId="45DB9424"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lastRenderedPageBreak/>
        <w:t>أهمية الاعتماد على استبيانات شاملة ومؤشرات حوكمة المخاطر</w:t>
      </w:r>
    </w:p>
    <w:p w14:paraId="13CEF116" w14:textId="77777777" w:rsidR="00561688" w:rsidRPr="00221621" w:rsidRDefault="00561688" w:rsidP="00CC2043">
      <w:pPr>
        <w:pStyle w:val="NormalWeb"/>
        <w:numPr>
          <w:ilvl w:val="0"/>
          <w:numId w:val="54"/>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الشمولية والعمق:</w:t>
      </w:r>
      <w:r w:rsidRPr="00221621">
        <w:rPr>
          <w:rFonts w:ascii="Simplified Arabic" w:hAnsi="Simplified Arabic" w:cs="Simplified Arabic" w:hint="cs"/>
          <w:color w:val="1B1C1D"/>
          <w:sz w:val="32"/>
          <w:szCs w:val="32"/>
          <w:rtl/>
        </w:rPr>
        <w:t xml:space="preserve"> تسمح الاستبيانات الشاملة بجمع بيانات مفصلة حول كيفية فهم وتطبيق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في الشركة، وتغطي أبعاداً متعددة يصعب قياسها بطرق أخرى.</w:t>
      </w:r>
    </w:p>
    <w:p w14:paraId="0503A1D4" w14:textId="77777777" w:rsidR="00561688" w:rsidRPr="00221621" w:rsidRDefault="00561688" w:rsidP="00CC2043">
      <w:pPr>
        <w:pStyle w:val="NormalWeb"/>
        <w:numPr>
          <w:ilvl w:val="0"/>
          <w:numId w:val="54"/>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المنظور الداخلي:</w:t>
      </w:r>
      <w:r w:rsidRPr="00221621">
        <w:rPr>
          <w:rFonts w:ascii="Simplified Arabic" w:hAnsi="Simplified Arabic" w:cs="Simplified Arabic" w:hint="cs"/>
          <w:color w:val="1B1C1D"/>
          <w:sz w:val="32"/>
          <w:szCs w:val="32"/>
          <w:rtl/>
        </w:rPr>
        <w:t xml:space="preserve"> توفر الاستبيانات رؤى من الأفراد المشاركين مباشرة في عمليات إدارة المخاطر، مما يعكس التطبيق الفعلي وليس فقط ما هو معلن.</w:t>
      </w:r>
    </w:p>
    <w:p w14:paraId="7763E468" w14:textId="77777777" w:rsidR="00561688" w:rsidRPr="00221621" w:rsidRDefault="00561688" w:rsidP="00CC2043">
      <w:pPr>
        <w:pStyle w:val="NormalWeb"/>
        <w:numPr>
          <w:ilvl w:val="0"/>
          <w:numId w:val="54"/>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مؤشرات الحوكمة:</w:t>
      </w:r>
      <w:r w:rsidRPr="00221621">
        <w:rPr>
          <w:rFonts w:ascii="Simplified Arabic" w:hAnsi="Simplified Arabic" w:cs="Simplified Arabic" w:hint="cs"/>
          <w:color w:val="1B1C1D"/>
          <w:sz w:val="32"/>
          <w:szCs w:val="32"/>
          <w:rtl/>
        </w:rPr>
        <w:t xml:space="preserve"> تُعد مؤشرات حوكمة المخاطر (مثل وجود لجنة مخاطر، </w:t>
      </w:r>
      <w:r w:rsidRPr="00221621">
        <w:rPr>
          <w:rFonts w:ascii="Simplified Arabic" w:hAnsi="Simplified Arabic" w:cs="Simplified Arabic" w:hint="cs"/>
          <w:color w:val="1B1C1D"/>
          <w:sz w:val="32"/>
          <w:szCs w:val="32"/>
        </w:rPr>
        <w:t>CRO</w:t>
      </w:r>
      <w:r w:rsidRPr="00221621">
        <w:rPr>
          <w:rFonts w:ascii="Simplified Arabic" w:hAnsi="Simplified Arabic" w:cs="Simplified Arabic" w:hint="cs"/>
          <w:color w:val="1B1C1D"/>
          <w:sz w:val="32"/>
          <w:szCs w:val="32"/>
          <w:rtl/>
        </w:rPr>
        <w:t xml:space="preserve">، استقلالية مجلس الإدارة) مهمة لأنها تدل على التزام الإدارة العليا ومجلس الإدارة بـ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وتشكل البنية التحتية اللازمة لتطبيقها الفعال.</w:t>
      </w:r>
    </w:p>
    <w:p w14:paraId="4E3E51EE" w14:textId="77777777" w:rsidR="00561688" w:rsidRPr="00221621" w:rsidRDefault="00561688" w:rsidP="00CC2043">
      <w:pPr>
        <w:pStyle w:val="NormalWeb"/>
        <w:numPr>
          <w:ilvl w:val="0"/>
          <w:numId w:val="54"/>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بناء مؤشر مركب:</w:t>
      </w:r>
      <w:r w:rsidRPr="00221621">
        <w:rPr>
          <w:rFonts w:ascii="Simplified Arabic" w:hAnsi="Simplified Arabic" w:cs="Simplified Arabic" w:hint="cs"/>
          <w:color w:val="1B1C1D"/>
          <w:sz w:val="32"/>
          <w:szCs w:val="32"/>
          <w:rtl/>
        </w:rPr>
        <w:t xml:space="preserve"> يمكن دمج البيانات من الاستبيانات مع مؤشرات حوكمة المخاطر لإنشاء مؤشر مركب أكثر قوة لمدى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47DA03BB" w14:textId="77777777" w:rsidR="00561688" w:rsidRPr="00221621" w:rsidRDefault="00561688" w:rsidP="00CC2043">
      <w:pPr>
        <w:pStyle w:val="Heading3"/>
        <w:spacing w:before="0" w:after="120" w:line="360" w:lineRule="auto"/>
        <w:divId w:val="988703339"/>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 xml:space="preserve">8. دراسات سابقة حول تأثير </w:t>
      </w:r>
      <w:r w:rsidRPr="00221621">
        <w:rPr>
          <w:rFonts w:ascii="Simplified Arabic" w:eastAsia="Times New Roman" w:hAnsi="Simplified Arabic" w:cs="Simplified Arabic" w:hint="cs"/>
          <w:color w:val="1B1C1D"/>
          <w:sz w:val="32"/>
          <w:szCs w:val="32"/>
        </w:rPr>
        <w:t>ERM</w:t>
      </w:r>
      <w:r w:rsidRPr="00221621">
        <w:rPr>
          <w:rFonts w:ascii="Simplified Arabic" w:eastAsia="Times New Roman" w:hAnsi="Simplified Arabic" w:cs="Simplified Arabic" w:hint="cs"/>
          <w:color w:val="1B1C1D"/>
          <w:sz w:val="32"/>
          <w:szCs w:val="32"/>
          <w:rtl/>
        </w:rPr>
        <w:t xml:space="preserve"> على الأداء المالي</w:t>
      </w:r>
    </w:p>
    <w:p w14:paraId="11CE08D5" w14:textId="77777777" w:rsidR="00561688" w:rsidRPr="00221621" w:rsidRDefault="00561688" w:rsidP="00CC2043">
      <w:pPr>
        <w:pStyle w:val="NormalWeb"/>
        <w:bidi/>
        <w:spacing w:before="0" w:beforeAutospacing="0" w:after="24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تناولت العديد من الدراسات العلاقة بين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وقد أظهرت نتائج متنوعة تعكس تعقيد هذه العلاقة والعوامل السياقية المختلفة.</w:t>
      </w:r>
    </w:p>
    <w:p w14:paraId="28359C70"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استعراض لأهم الدراسات العربية والأجنبية التي تناولت العلاقة بين </w:t>
      </w:r>
      <w:r w:rsidRPr="00221621">
        <w:rPr>
          <w:rFonts w:ascii="Simplified Arabic" w:eastAsia="Times New Roman" w:hAnsi="Simplified Arabic" w:cs="Simplified Arabic" w:hint="cs"/>
          <w:b w:val="0"/>
          <w:bCs w:val="0"/>
          <w:color w:val="1B1C1D"/>
          <w:sz w:val="32"/>
          <w:szCs w:val="32"/>
        </w:rPr>
        <w:t>ERM</w:t>
      </w:r>
      <w:r w:rsidRPr="00221621">
        <w:rPr>
          <w:rFonts w:ascii="Simplified Arabic" w:eastAsia="Times New Roman" w:hAnsi="Simplified Arabic" w:cs="Simplified Arabic" w:hint="cs"/>
          <w:b w:val="0"/>
          <w:bCs w:val="0"/>
          <w:color w:val="1B1C1D"/>
          <w:sz w:val="32"/>
          <w:szCs w:val="32"/>
          <w:rtl/>
        </w:rPr>
        <w:t xml:space="preserve"> والأداء المالي</w:t>
      </w:r>
    </w:p>
    <w:p w14:paraId="2BBF2BFC" w14:textId="77777777" w:rsidR="00561688" w:rsidRPr="00221621" w:rsidRDefault="00561688" w:rsidP="00CC2043">
      <w:pPr>
        <w:pStyle w:val="NormalWeb"/>
        <w:numPr>
          <w:ilvl w:val="0"/>
          <w:numId w:val="55"/>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الدراسات المؤيدة للعلاقة الإيجابية:</w:t>
      </w:r>
    </w:p>
    <w:p w14:paraId="60073E55" w14:textId="77777777" w:rsidR="00561688" w:rsidRPr="00221621" w:rsidRDefault="00561688" w:rsidP="00CC2043">
      <w:pPr>
        <w:pStyle w:val="NormalWeb"/>
        <w:numPr>
          <w:ilvl w:val="1"/>
          <w:numId w:val="55"/>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Pr>
        <w:lastRenderedPageBreak/>
        <w:t>Nocco</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Stulz (2006)</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أكدت أن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تضيف قيمة من خلال تقليل تقلبات الأرباح، تحسين التخصيص الرأسمالي، وتقليل تكلفة رأس المال.</w:t>
      </w:r>
    </w:p>
    <w:p w14:paraId="10EF3047" w14:textId="77777777" w:rsidR="00561688" w:rsidRPr="00221621" w:rsidRDefault="00561688" w:rsidP="00CC2043">
      <w:pPr>
        <w:pStyle w:val="NormalWeb"/>
        <w:numPr>
          <w:ilvl w:val="1"/>
          <w:numId w:val="55"/>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Pr>
        <w:t>Pagach</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Warr (2011)</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وجدت أن الشركات التي تعين مسؤول مخاطر رئيسي (</w:t>
      </w:r>
      <w:r w:rsidRPr="00221621">
        <w:rPr>
          <w:rFonts w:ascii="Simplified Arabic" w:hAnsi="Simplified Arabic" w:cs="Simplified Arabic" w:hint="cs"/>
          <w:color w:val="1B1C1D"/>
          <w:sz w:val="32"/>
          <w:szCs w:val="32"/>
        </w:rPr>
        <w:t>CRO</w:t>
      </w:r>
      <w:r w:rsidRPr="00221621">
        <w:rPr>
          <w:rFonts w:ascii="Simplified Arabic" w:hAnsi="Simplified Arabic" w:cs="Simplified Arabic" w:hint="cs"/>
          <w:color w:val="1B1C1D"/>
          <w:sz w:val="32"/>
          <w:szCs w:val="32"/>
          <w:rtl/>
        </w:rPr>
        <w:t>) تشهد انخفاضاً في تقلبات المخاطر وزيادة في القيمة السوقية.</w:t>
      </w:r>
    </w:p>
    <w:p w14:paraId="431BCEC3" w14:textId="77777777" w:rsidR="00561688" w:rsidRPr="00221621" w:rsidRDefault="00561688" w:rsidP="00CC2043">
      <w:pPr>
        <w:pStyle w:val="NormalWeb"/>
        <w:numPr>
          <w:ilvl w:val="1"/>
          <w:numId w:val="55"/>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Pr>
        <w:t>Hoyt</w:t>
      </w:r>
      <w:r w:rsidRPr="00221621">
        <w:rPr>
          <w:rStyle w:val="Strong"/>
          <w:rFonts w:ascii="Simplified Arabic" w:hAnsi="Simplified Arabic" w:cs="Simplified Arabic" w:hint="cs"/>
          <w:b w:val="0"/>
          <w:bCs w:val="0"/>
          <w:color w:val="1B1C1D"/>
          <w:sz w:val="32"/>
          <w:szCs w:val="32"/>
          <w:bdr w:val="none" w:sz="0" w:space="0" w:color="auto" w:frame="1"/>
          <w:rtl/>
        </w:rPr>
        <w:t xml:space="preserve"> &amp; </w:t>
      </w:r>
      <w:r w:rsidRPr="00221621">
        <w:rPr>
          <w:rStyle w:val="Strong"/>
          <w:rFonts w:ascii="Simplified Arabic" w:hAnsi="Simplified Arabic" w:cs="Simplified Arabic" w:hint="cs"/>
          <w:b w:val="0"/>
          <w:bCs w:val="0"/>
          <w:color w:val="1B1C1D"/>
          <w:sz w:val="32"/>
          <w:szCs w:val="32"/>
          <w:bdr w:val="none" w:sz="0" w:space="0" w:color="auto" w:frame="1"/>
        </w:rPr>
        <w:t>Liebenberg (2011)</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من أوائل الدراسات التجريبية التي وجدت علاقة إيجابية بين تبني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للشركات (مثل </w:t>
      </w:r>
      <w:r w:rsidRPr="00221621">
        <w:rPr>
          <w:rFonts w:ascii="Simplified Arabic" w:hAnsi="Simplified Arabic" w:cs="Simplified Arabic" w:hint="cs"/>
          <w:color w:val="1B1C1D"/>
          <w:sz w:val="32"/>
          <w:szCs w:val="32"/>
        </w:rPr>
        <w:t>ROA</w:t>
      </w:r>
      <w:r w:rsidRPr="00221621">
        <w:rPr>
          <w:rFonts w:ascii="Simplified Arabic" w:hAnsi="Simplified Arabic" w:cs="Simplified Arabic" w:hint="cs"/>
          <w:color w:val="1B1C1D"/>
          <w:sz w:val="32"/>
          <w:szCs w:val="32"/>
          <w:rtl/>
        </w:rPr>
        <w:t xml:space="preserve"> و </w:t>
      </w:r>
      <w:r w:rsidRPr="00221621">
        <w:rPr>
          <w:rFonts w:ascii="Simplified Arabic" w:hAnsi="Simplified Arabic" w:cs="Simplified Arabic" w:hint="cs"/>
          <w:color w:val="1B1C1D"/>
          <w:sz w:val="32"/>
          <w:szCs w:val="32"/>
        </w:rPr>
        <w:t>Tobin's Q</w:t>
      </w:r>
      <w:r w:rsidRPr="00221621">
        <w:rPr>
          <w:rFonts w:ascii="Simplified Arabic" w:hAnsi="Simplified Arabic" w:cs="Simplified Arabic" w:hint="cs"/>
          <w:color w:val="1B1C1D"/>
          <w:sz w:val="32"/>
          <w:szCs w:val="32"/>
          <w:rtl/>
        </w:rPr>
        <w:t>).</w:t>
      </w:r>
    </w:p>
    <w:p w14:paraId="1CD7E6CF" w14:textId="77777777" w:rsidR="00561688" w:rsidRPr="00221621" w:rsidRDefault="00561688" w:rsidP="00CC2043">
      <w:pPr>
        <w:pStyle w:val="NormalWeb"/>
        <w:numPr>
          <w:ilvl w:val="1"/>
          <w:numId w:val="55"/>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دراسات عربية:</w:t>
      </w:r>
      <w:r w:rsidRPr="00221621">
        <w:rPr>
          <w:rFonts w:ascii="Simplified Arabic" w:hAnsi="Simplified Arabic" w:cs="Simplified Arabic" w:hint="cs"/>
          <w:color w:val="1B1C1D"/>
          <w:sz w:val="32"/>
          <w:szCs w:val="32"/>
          <w:rtl/>
        </w:rPr>
        <w:t xml:space="preserve"> بعض الدراسات في المنطقة العربية (مثل دراسات في مصر والسعودية والإمارات) أشارت إلى وجود علاقة إيجابية بين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في قطاعات معينة، لا سيما البنوك وشركات التأمين، مؤكدة أهمية الامتثال التنظيمي وتحسين كفاءة التشغيل.</w:t>
      </w:r>
    </w:p>
    <w:p w14:paraId="21BE501E" w14:textId="77777777" w:rsidR="00561688" w:rsidRPr="00221621" w:rsidRDefault="00561688" w:rsidP="00CC2043">
      <w:pPr>
        <w:pStyle w:val="NormalWeb"/>
        <w:numPr>
          <w:ilvl w:val="0"/>
          <w:numId w:val="55"/>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الدراسات ذات النتائج المتضاربة أو غير المؤكدة:</w:t>
      </w:r>
    </w:p>
    <w:p w14:paraId="1D145C3A" w14:textId="77777777" w:rsidR="00561688" w:rsidRPr="00221621" w:rsidRDefault="00561688" w:rsidP="00CC2043">
      <w:pPr>
        <w:pStyle w:val="NormalWeb"/>
        <w:numPr>
          <w:ilvl w:val="1"/>
          <w:numId w:val="55"/>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بعض الدراسات لم تجد علاقة إحصائية دالة بين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أو وجدت علاقة ضعيفة. قد يعود ذلك إلى صعوبة قياس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أو التركيز </w:t>
      </w:r>
      <w:r w:rsidRPr="00221621">
        <w:rPr>
          <w:rFonts w:ascii="Simplified Arabic" w:hAnsi="Simplified Arabic" w:cs="Simplified Arabic" w:hint="cs"/>
          <w:color w:val="1B1C1D"/>
          <w:sz w:val="32"/>
          <w:szCs w:val="32"/>
          <w:rtl/>
        </w:rPr>
        <w:lastRenderedPageBreak/>
        <w:t xml:space="preserve">على صناعات معينة، أو استخدام مقاييس أداء مالي لا تتأثر بشكل مباشر بـ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على المدى القصير.</w:t>
      </w:r>
    </w:p>
    <w:p w14:paraId="3122E1EE" w14:textId="77777777" w:rsidR="00561688" w:rsidRPr="00221621" w:rsidRDefault="00561688" w:rsidP="00CC2043">
      <w:pPr>
        <w:pStyle w:val="NormalWeb"/>
        <w:numPr>
          <w:ilvl w:val="1"/>
          <w:numId w:val="55"/>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دراسات أخرى أشارت إلى أن العلاقة قد تكون مشروطة بعوامل أخرى مثل حجم الشركة، أو جودة الحوكمة، أو البيئة التنظيمية. على سبيل المثال، قد تكون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أكثر فعالية في الشركات الكبيرة أو تلك التي لديها حوكمة قوية.</w:t>
      </w:r>
    </w:p>
    <w:p w14:paraId="22423E88"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النتائج المتضاربة أو المتوافقة في هذه الدراسات وتفسيراتها</w:t>
      </w:r>
    </w:p>
    <w:p w14:paraId="62659D6E" w14:textId="77777777" w:rsidR="00561688" w:rsidRPr="00221621" w:rsidRDefault="00561688" w:rsidP="00CC2043">
      <w:pPr>
        <w:pStyle w:val="NormalWeb"/>
        <w:numPr>
          <w:ilvl w:val="0"/>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النتائج المتوافقة:</w:t>
      </w:r>
      <w:r w:rsidRPr="00221621">
        <w:rPr>
          <w:rFonts w:ascii="Simplified Arabic" w:hAnsi="Simplified Arabic" w:cs="Simplified Arabic" w:hint="cs"/>
          <w:color w:val="1B1C1D"/>
          <w:sz w:val="32"/>
          <w:szCs w:val="32"/>
          <w:rtl/>
        </w:rPr>
        <w:t xml:space="preserve"> تشير الغالبية العظمى من الدراسات إلى أن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الفعالة تؤدي إلى:</w:t>
      </w:r>
    </w:p>
    <w:p w14:paraId="6F555D60"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انخفاض تقلبات الأرباح:</w:t>
      </w:r>
      <w:r w:rsidRPr="00221621">
        <w:rPr>
          <w:rFonts w:ascii="Simplified Arabic" w:hAnsi="Simplified Arabic" w:cs="Simplified Arabic" w:hint="cs"/>
          <w:color w:val="1B1C1D"/>
          <w:sz w:val="32"/>
          <w:szCs w:val="32"/>
          <w:rtl/>
        </w:rPr>
        <w:t xml:space="preserve"> من خلال إدارة المخاطر بكفاءة.</w:t>
      </w:r>
    </w:p>
    <w:p w14:paraId="38EC129A"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تحسين تخصيص رأس المال:</w:t>
      </w:r>
      <w:r w:rsidRPr="00221621">
        <w:rPr>
          <w:rFonts w:ascii="Simplified Arabic" w:hAnsi="Simplified Arabic" w:cs="Simplified Arabic" w:hint="cs"/>
          <w:color w:val="1B1C1D"/>
          <w:sz w:val="32"/>
          <w:szCs w:val="32"/>
          <w:rtl/>
        </w:rPr>
        <w:t xml:space="preserve"> استخدام الموارد المالية بشكل أفضل.</w:t>
      </w:r>
    </w:p>
    <w:p w14:paraId="539278FB"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خفض تكلفة رأس المال:</w:t>
      </w:r>
      <w:r w:rsidRPr="00221621">
        <w:rPr>
          <w:rFonts w:ascii="Simplified Arabic" w:hAnsi="Simplified Arabic" w:cs="Simplified Arabic" w:hint="cs"/>
          <w:color w:val="1B1C1D"/>
          <w:sz w:val="32"/>
          <w:szCs w:val="32"/>
          <w:rtl/>
        </w:rPr>
        <w:t xml:space="preserve"> لأن الشركة تصبح أقل خطورة.</w:t>
      </w:r>
    </w:p>
    <w:p w14:paraId="353829A0"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زيادة القيمة السوقية:</w:t>
      </w:r>
      <w:r w:rsidRPr="00221621">
        <w:rPr>
          <w:rFonts w:ascii="Simplified Arabic" w:hAnsi="Simplified Arabic" w:cs="Simplified Arabic" w:hint="cs"/>
          <w:color w:val="1B1C1D"/>
          <w:sz w:val="32"/>
          <w:szCs w:val="32"/>
          <w:rtl/>
        </w:rPr>
        <w:t xml:space="preserve"> تعزيز ثقة المستثمرين.</w:t>
      </w:r>
    </w:p>
    <w:p w14:paraId="46A19CF1" w14:textId="77777777" w:rsidR="00561688" w:rsidRPr="00221621" w:rsidRDefault="00561688" w:rsidP="00CC2043">
      <w:pPr>
        <w:pStyle w:val="NormalWeb"/>
        <w:numPr>
          <w:ilvl w:val="0"/>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النتائج المتضاربة / أسبابها:</w:t>
      </w:r>
    </w:p>
    <w:p w14:paraId="410E9DC5"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قياس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الاختلاف في كيفية قياس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(نوعية مقابل كمية، شاملة مقابل جزئية).</w:t>
      </w:r>
    </w:p>
    <w:p w14:paraId="68C76EB2"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عوامل التحكم:</w:t>
      </w:r>
      <w:r w:rsidRPr="00221621">
        <w:rPr>
          <w:rFonts w:ascii="Simplified Arabic" w:hAnsi="Simplified Arabic" w:cs="Simplified Arabic" w:hint="cs"/>
          <w:color w:val="1B1C1D"/>
          <w:sz w:val="32"/>
          <w:szCs w:val="32"/>
          <w:rtl/>
        </w:rPr>
        <w:t xml:space="preserve"> عدم التحكم الكافي في المتغيرات الأخرى التي تؤثر على الأداء المالي (مثل الصناعة، الظروف الاقتصادية، حجم الشركة).</w:t>
      </w:r>
    </w:p>
    <w:p w14:paraId="45EEA497"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الفترة الزمنية:</w:t>
      </w:r>
      <w:r w:rsidRPr="00221621">
        <w:rPr>
          <w:rFonts w:ascii="Simplified Arabic" w:hAnsi="Simplified Arabic" w:cs="Simplified Arabic" w:hint="cs"/>
          <w:color w:val="1B1C1D"/>
          <w:sz w:val="32"/>
          <w:szCs w:val="32"/>
          <w:rtl/>
        </w:rPr>
        <w:t xml:space="preserve"> استخدام فترات زمنية قصيرة قد لا تكشف عن التأثيرات طويلة المدى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6F2D0D58" w14:textId="77777777" w:rsidR="00561688" w:rsidRPr="00221621" w:rsidRDefault="00561688" w:rsidP="00CC2043">
      <w:pPr>
        <w:pStyle w:val="NormalWeb"/>
        <w:numPr>
          <w:ilvl w:val="1"/>
          <w:numId w:val="56"/>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نضج السوق:</w:t>
      </w:r>
      <w:r w:rsidRPr="00221621">
        <w:rPr>
          <w:rFonts w:ascii="Simplified Arabic" w:hAnsi="Simplified Arabic" w:cs="Simplified Arabic" w:hint="cs"/>
          <w:color w:val="1B1C1D"/>
          <w:sz w:val="32"/>
          <w:szCs w:val="32"/>
          <w:rtl/>
        </w:rPr>
        <w:t xml:space="preserve"> قد تكون العلاقة أقوى في الأسواق المتقدمة حيث تكون ممارسات الحوكمة والرقابة أكثر نضجاً.</w:t>
      </w:r>
    </w:p>
    <w:p w14:paraId="2E65D6AA"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تحديد الفجوات البحثية التي تسعى الدراسة الحالية لسدها</w:t>
      </w:r>
    </w:p>
    <w:p w14:paraId="13E90E9A" w14:textId="77777777" w:rsidR="00561688" w:rsidRPr="00221621" w:rsidRDefault="00561688" w:rsidP="00CC2043">
      <w:pPr>
        <w:pStyle w:val="NormalWeb"/>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بناءً على الدراسات السابقة، يمكن أن تسعى الدراسة الحالية لسد الفجوات التالية:</w:t>
      </w:r>
    </w:p>
    <w:p w14:paraId="6EE1F16D" w14:textId="77777777" w:rsidR="00561688" w:rsidRPr="00221621" w:rsidRDefault="00561688" w:rsidP="00CC2043">
      <w:pPr>
        <w:pStyle w:val="NormalWeb"/>
        <w:numPr>
          <w:ilvl w:val="0"/>
          <w:numId w:val="57"/>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التركيز على قطاع التأمين السعودي:</w:t>
      </w:r>
      <w:r w:rsidRPr="00221621">
        <w:rPr>
          <w:rFonts w:ascii="Simplified Arabic" w:hAnsi="Simplified Arabic" w:cs="Simplified Arabic" w:hint="cs"/>
          <w:color w:val="1B1C1D"/>
          <w:sz w:val="32"/>
          <w:szCs w:val="32"/>
          <w:rtl/>
        </w:rPr>
        <w:t xml:space="preserve"> هناك نقص في الدراسات المتخصصة التي تتناول العلاقة بين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في شركات التأمين بالمملكة العربية السعودية على وجه التحديد.</w:t>
      </w:r>
    </w:p>
    <w:p w14:paraId="6CF7C760" w14:textId="77777777" w:rsidR="00561688" w:rsidRPr="00221621" w:rsidRDefault="00561688" w:rsidP="00CC2043">
      <w:pPr>
        <w:pStyle w:val="NormalWeb"/>
        <w:numPr>
          <w:ilvl w:val="0"/>
          <w:numId w:val="57"/>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البيانات الحديثة:</w:t>
      </w:r>
      <w:r w:rsidRPr="00221621">
        <w:rPr>
          <w:rFonts w:ascii="Simplified Arabic" w:hAnsi="Simplified Arabic" w:cs="Simplified Arabic" w:hint="cs"/>
          <w:color w:val="1B1C1D"/>
          <w:sz w:val="32"/>
          <w:szCs w:val="32"/>
          <w:rtl/>
        </w:rPr>
        <w:t xml:space="preserve"> مساهمة في تقديم نتائج حديثة تعكس التطورات الأخيرة في 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والبيئة التنظيمية السعودية.</w:t>
      </w:r>
    </w:p>
    <w:p w14:paraId="78A8938D" w14:textId="77777777" w:rsidR="00561688" w:rsidRPr="00221621" w:rsidRDefault="00561688" w:rsidP="00CC2043">
      <w:pPr>
        <w:pStyle w:val="NormalWeb"/>
        <w:numPr>
          <w:ilvl w:val="0"/>
          <w:numId w:val="57"/>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 xml:space="preserve">المقاييس الشاملة لـ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استخدام استبيان شامل يقيس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المختلفة بشكل مفصل، مما يوفر مقياساً أكثر دقة من المؤشرات البسيطة.</w:t>
      </w:r>
    </w:p>
    <w:p w14:paraId="763174CA" w14:textId="77777777" w:rsidR="00561688" w:rsidRPr="00221621" w:rsidRDefault="00561688" w:rsidP="00CC2043">
      <w:pPr>
        <w:pStyle w:val="NormalWeb"/>
        <w:numPr>
          <w:ilvl w:val="0"/>
          <w:numId w:val="57"/>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تحليل دور الأبعاد الفردية:</w:t>
      </w:r>
      <w:r w:rsidRPr="00221621">
        <w:rPr>
          <w:rFonts w:ascii="Simplified Arabic" w:hAnsi="Simplified Arabic" w:cs="Simplified Arabic" w:hint="cs"/>
          <w:color w:val="1B1C1D"/>
          <w:sz w:val="32"/>
          <w:szCs w:val="32"/>
          <w:rtl/>
        </w:rPr>
        <w:t xml:space="preserve"> قد تركز الدراسات السابقة على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كمتغير كلي، بينما يمكن لهذه الدراسة تحليل تأثير كل بعد من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(مثل بيئة الرقابة، تحديد المخاطر) على الأداء المالي بشكل منفصل.</w:t>
      </w:r>
    </w:p>
    <w:p w14:paraId="625A713A" w14:textId="77777777" w:rsidR="00561688" w:rsidRPr="00221621" w:rsidRDefault="00561688" w:rsidP="00CC2043">
      <w:pPr>
        <w:pStyle w:val="NormalWeb"/>
        <w:numPr>
          <w:ilvl w:val="0"/>
          <w:numId w:val="57"/>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دمج عوامل الحوكمة:</w:t>
      </w:r>
      <w:r w:rsidRPr="00221621">
        <w:rPr>
          <w:rFonts w:ascii="Simplified Arabic" w:hAnsi="Simplified Arabic" w:cs="Simplified Arabic" w:hint="cs"/>
          <w:color w:val="1B1C1D"/>
          <w:sz w:val="32"/>
          <w:szCs w:val="32"/>
          <w:rtl/>
        </w:rPr>
        <w:t xml:space="preserve"> التحقق من كيف يمكن لجودة الحوكمة أن تعدل أو تتوسط في العلاقة بين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في السياق السعودي.</w:t>
      </w:r>
    </w:p>
    <w:p w14:paraId="42B6A40C" w14:textId="77777777" w:rsidR="00561688" w:rsidRPr="00221621" w:rsidRDefault="00561688" w:rsidP="00CC2043">
      <w:pPr>
        <w:pStyle w:val="Heading3"/>
        <w:spacing w:before="0" w:after="120" w:line="360" w:lineRule="auto"/>
        <w:divId w:val="988703339"/>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t>9. الإطار التنظيمي لقطاع التأمين في المملكة العربية السعودية</w:t>
      </w:r>
    </w:p>
    <w:p w14:paraId="73C0425D" w14:textId="77777777" w:rsidR="00561688" w:rsidRPr="00221621" w:rsidRDefault="00561688" w:rsidP="00CC2043">
      <w:pPr>
        <w:pStyle w:val="NormalWeb"/>
        <w:bidi/>
        <w:spacing w:before="0" w:beforeAutospacing="0" w:after="24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يُعد قطاع التأمين السعودي سوقًا ناميًا، ويخضع لإطار تنظيمي محكم يهدف إلى ضمان استقراره وحماية حملة الوثائق.</w:t>
      </w:r>
    </w:p>
    <w:p w14:paraId="31BEDA1B"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نظرة عامة على تطور قطاع التأمين السعودي</w:t>
      </w:r>
    </w:p>
    <w:p w14:paraId="01C1FC14" w14:textId="77777777" w:rsidR="00561688" w:rsidRPr="00221621" w:rsidRDefault="00561688" w:rsidP="00CC2043">
      <w:pPr>
        <w:pStyle w:val="NormalWeb"/>
        <w:numPr>
          <w:ilvl w:val="0"/>
          <w:numId w:val="58"/>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النشأة والتطور المبكر:</w:t>
      </w:r>
      <w:r w:rsidRPr="00221621">
        <w:rPr>
          <w:rFonts w:ascii="Simplified Arabic" w:hAnsi="Simplified Arabic" w:cs="Simplified Arabic" w:hint="cs"/>
          <w:color w:val="1B1C1D"/>
          <w:sz w:val="32"/>
          <w:szCs w:val="32"/>
          <w:rtl/>
        </w:rPr>
        <w:t xml:space="preserve"> بدأ قطاع التأمين في المملكة العربية السعودية في العقود الأخيرة، وشهد نمواً تدريجياً، مع هيمنة التأمين التعاوني.</w:t>
      </w:r>
    </w:p>
    <w:p w14:paraId="09F03C92" w14:textId="77777777" w:rsidR="00561688" w:rsidRPr="00221621" w:rsidRDefault="00561688" w:rsidP="00CC2043">
      <w:pPr>
        <w:pStyle w:val="NormalWeb"/>
        <w:numPr>
          <w:ilvl w:val="0"/>
          <w:numId w:val="58"/>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الطفرة والتنظيم:</w:t>
      </w:r>
      <w:r w:rsidRPr="00221621">
        <w:rPr>
          <w:rFonts w:ascii="Simplified Arabic" w:hAnsi="Simplified Arabic" w:cs="Simplified Arabic" w:hint="cs"/>
          <w:color w:val="1B1C1D"/>
          <w:sz w:val="32"/>
          <w:szCs w:val="32"/>
          <w:rtl/>
        </w:rPr>
        <w:t xml:space="preserve"> شهد القطاع طفرة تنظيمية وتشريعية بعد إنشاء هيئة السوق المالية (</w:t>
      </w:r>
      <w:r w:rsidRPr="00221621">
        <w:rPr>
          <w:rFonts w:ascii="Simplified Arabic" w:hAnsi="Simplified Arabic" w:cs="Simplified Arabic" w:hint="cs"/>
          <w:color w:val="1B1C1D"/>
          <w:sz w:val="32"/>
          <w:szCs w:val="32"/>
        </w:rPr>
        <w:t>CMA</w:t>
      </w:r>
      <w:r w:rsidRPr="00221621">
        <w:rPr>
          <w:rFonts w:ascii="Simplified Arabic" w:hAnsi="Simplified Arabic" w:cs="Simplified Arabic" w:hint="cs"/>
          <w:color w:val="1B1C1D"/>
          <w:sz w:val="32"/>
          <w:szCs w:val="32"/>
          <w:rtl/>
        </w:rPr>
        <w:t>) ثم تولي البنك المركزي السعودي (ساما) مسؤولية الإشراف عليه في عام 2004، مما أدى إلى زيادة عدد الشركات المرخصة وتطوير اللوائح.</w:t>
      </w:r>
    </w:p>
    <w:p w14:paraId="60507472" w14:textId="77777777" w:rsidR="00561688" w:rsidRPr="00221621" w:rsidRDefault="00561688" w:rsidP="00CC2043">
      <w:pPr>
        <w:pStyle w:val="NormalWeb"/>
        <w:numPr>
          <w:ilvl w:val="0"/>
          <w:numId w:val="58"/>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النمو المتسارع:</w:t>
      </w:r>
      <w:r w:rsidRPr="00221621">
        <w:rPr>
          <w:rFonts w:ascii="Simplified Arabic" w:hAnsi="Simplified Arabic" w:cs="Simplified Arabic" w:hint="cs"/>
          <w:color w:val="1B1C1D"/>
          <w:sz w:val="32"/>
          <w:szCs w:val="32"/>
          <w:rtl/>
        </w:rPr>
        <w:t xml:space="preserve"> يمر القطاع بمرحلة نمو متسارع، مدفوعاً بزيادة الوعي بالتأمين، والنمو السكاني، والمشاريع التنموية الكبرى ضمن رؤية 2030، والقرارات الحكومية مثل التأمين الإلزامي على المركبات والتأمين الصحي.</w:t>
      </w:r>
    </w:p>
    <w:p w14:paraId="09902E39" w14:textId="77777777" w:rsidR="00561688" w:rsidRPr="00221621" w:rsidRDefault="00561688" w:rsidP="00CC2043">
      <w:pPr>
        <w:pStyle w:val="NormalWeb"/>
        <w:numPr>
          <w:ilvl w:val="0"/>
          <w:numId w:val="58"/>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الاندماجات والاستحواذات:</w:t>
      </w:r>
      <w:r w:rsidRPr="00221621">
        <w:rPr>
          <w:rFonts w:ascii="Simplified Arabic" w:hAnsi="Simplified Arabic" w:cs="Simplified Arabic" w:hint="cs"/>
          <w:color w:val="1B1C1D"/>
          <w:sz w:val="32"/>
          <w:szCs w:val="32"/>
          <w:rtl/>
        </w:rPr>
        <w:t xml:space="preserve"> شهد القطاع مؤخرًا بعض عمليات الاندماج والاستحواذ التي تهدف إلى تعزيز الكفاءة والملاءة المالية للشركات.</w:t>
      </w:r>
    </w:p>
    <w:p w14:paraId="7B49EBB6" w14:textId="77777777" w:rsidR="00561688" w:rsidRPr="00221621" w:rsidRDefault="00561688" w:rsidP="00CC2043">
      <w:pPr>
        <w:pStyle w:val="NormalWeb"/>
        <w:numPr>
          <w:ilvl w:val="0"/>
          <w:numId w:val="58"/>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التحول الرقمي:</w:t>
      </w:r>
      <w:r w:rsidRPr="00221621">
        <w:rPr>
          <w:rFonts w:ascii="Simplified Arabic" w:hAnsi="Simplified Arabic" w:cs="Simplified Arabic" w:hint="cs"/>
          <w:color w:val="1B1C1D"/>
          <w:sz w:val="32"/>
          <w:szCs w:val="32"/>
          <w:rtl/>
        </w:rPr>
        <w:t xml:space="preserve"> تتجه شركات التأمين نحو تبني الحلول الرقمية لتسهيل الوصول إلى العملاء وتحسين تجربة التأمين.</w:t>
      </w:r>
    </w:p>
    <w:p w14:paraId="5DE4AF5C"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دور البنك المركزي السعودي (ساما) كهيئة رقابية في تنظيم شركات التأمين ومتطلبات إدارة المخاطر</w:t>
      </w:r>
    </w:p>
    <w:p w14:paraId="29283B35" w14:textId="77777777" w:rsidR="00561688" w:rsidRPr="00221621" w:rsidRDefault="00561688" w:rsidP="00CC2043">
      <w:pPr>
        <w:pStyle w:val="NormalWeb"/>
        <w:numPr>
          <w:ilvl w:val="0"/>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المسؤولية الإشرافية:</w:t>
      </w:r>
      <w:r w:rsidRPr="00221621">
        <w:rPr>
          <w:rFonts w:ascii="Simplified Arabic" w:hAnsi="Simplified Arabic" w:cs="Simplified Arabic" w:hint="cs"/>
          <w:color w:val="1B1C1D"/>
          <w:sz w:val="32"/>
          <w:szCs w:val="32"/>
          <w:rtl/>
        </w:rPr>
        <w:t xml:space="preserve"> يتولى البنك المركزي السعودي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مسؤولية ترخيص وتنظيم والإشراف على قطاع التأمين في المملكة العربية السعودية.</w:t>
      </w:r>
    </w:p>
    <w:p w14:paraId="0774317B" w14:textId="77777777" w:rsidR="00561688" w:rsidRPr="00221621" w:rsidRDefault="00561688" w:rsidP="00CC2043">
      <w:pPr>
        <w:pStyle w:val="NormalWeb"/>
        <w:numPr>
          <w:ilvl w:val="0"/>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الأهداف الرئيسية:</w:t>
      </w:r>
      <w:r w:rsidRPr="00221621">
        <w:rPr>
          <w:rFonts w:ascii="Simplified Arabic" w:hAnsi="Simplified Arabic" w:cs="Simplified Arabic" w:hint="cs"/>
          <w:color w:val="1B1C1D"/>
          <w:sz w:val="32"/>
          <w:szCs w:val="32"/>
          <w:rtl/>
        </w:rPr>
        <w:t xml:space="preserve"> تهدف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إلى حماية حملة الوثائق، وضمان استقرار وسلامة القطاع المالي، وتعزيز الشفافية والمنافسة العادلة.</w:t>
      </w:r>
    </w:p>
    <w:p w14:paraId="0F9AEB44" w14:textId="77777777" w:rsidR="00561688" w:rsidRPr="00221621" w:rsidRDefault="00561688" w:rsidP="00CC2043">
      <w:pPr>
        <w:pStyle w:val="NormalWeb"/>
        <w:numPr>
          <w:ilvl w:val="0"/>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المتطلبات التنظيمية لإدارة المخاطر:</w:t>
      </w:r>
      <w:r w:rsidRPr="00221621">
        <w:rPr>
          <w:rFonts w:ascii="Simplified Arabic" w:hAnsi="Simplified Arabic" w:cs="Simplified Arabic" w:hint="cs"/>
          <w:color w:val="1B1C1D"/>
          <w:sz w:val="32"/>
          <w:szCs w:val="32"/>
          <w:rtl/>
        </w:rPr>
        <w:t xml:space="preserve"> تفرض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متطلبات صارمة على شركات التأمين فيما يتعلق بإدارة المخاطر، والتي تشمل:</w:t>
      </w:r>
    </w:p>
    <w:p w14:paraId="4540504B" w14:textId="77777777" w:rsidR="00561688" w:rsidRPr="00221621" w:rsidRDefault="00561688" w:rsidP="00CC2043">
      <w:pPr>
        <w:pStyle w:val="NormalWeb"/>
        <w:numPr>
          <w:ilvl w:val="1"/>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متطلبات رأس المال والملاءة:</w:t>
      </w:r>
      <w:r w:rsidRPr="00221621">
        <w:rPr>
          <w:rFonts w:ascii="Simplified Arabic" w:hAnsi="Simplified Arabic" w:cs="Simplified Arabic" w:hint="cs"/>
          <w:color w:val="1B1C1D"/>
          <w:sz w:val="32"/>
          <w:szCs w:val="32"/>
          <w:rtl/>
        </w:rPr>
        <w:t xml:space="preserve"> تحدد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متطلبات رأسمال أدنى ومعايير ملاءة لضمان قدرة الشركات على الوفاء بالتزاماتها.</w:t>
      </w:r>
    </w:p>
    <w:p w14:paraId="4F5516C0" w14:textId="77777777" w:rsidR="00561688" w:rsidRPr="00221621" w:rsidRDefault="00561688" w:rsidP="00CC2043">
      <w:pPr>
        <w:pStyle w:val="NormalWeb"/>
        <w:numPr>
          <w:ilvl w:val="1"/>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حوكمة الشركات:</w:t>
      </w:r>
      <w:r w:rsidRPr="00221621">
        <w:rPr>
          <w:rFonts w:ascii="Simplified Arabic" w:hAnsi="Simplified Arabic" w:cs="Simplified Arabic" w:hint="cs"/>
          <w:color w:val="1B1C1D"/>
          <w:sz w:val="32"/>
          <w:szCs w:val="32"/>
          <w:rtl/>
        </w:rPr>
        <w:t xml:space="preserve"> تفرض لوائح صارمة للحوكمة، بما في ذلك متطلبات تشكيل مجالس الإدارة، اللجان المتخصصة (مثل لجنة المخاطر ولجنة المراجعة)، وتحديد الأدوار والمسؤوليات.</w:t>
      </w:r>
    </w:p>
    <w:p w14:paraId="0E56A4DC" w14:textId="77777777" w:rsidR="00561688" w:rsidRPr="00221621" w:rsidRDefault="00561688" w:rsidP="00CC2043">
      <w:pPr>
        <w:pStyle w:val="NormalWeb"/>
        <w:numPr>
          <w:ilvl w:val="1"/>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إطار إدارة المخاطر:</w:t>
      </w:r>
      <w:r w:rsidRPr="00221621">
        <w:rPr>
          <w:rFonts w:ascii="Simplified Arabic" w:hAnsi="Simplified Arabic" w:cs="Simplified Arabic" w:hint="cs"/>
          <w:color w:val="1B1C1D"/>
          <w:sz w:val="32"/>
          <w:szCs w:val="32"/>
          <w:rtl/>
        </w:rPr>
        <w:t xml:space="preserve"> تطلب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من الشركات تطوير وتنفيذ إطار قوي لإدارة المخاطر المؤسسية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يشمل تحديد المخاطر، تقييمها، الاستجابة لها، المراقبة والإبلاغ عنها.</w:t>
      </w:r>
    </w:p>
    <w:p w14:paraId="2CFF4EFC" w14:textId="77777777" w:rsidR="00561688" w:rsidRPr="00221621" w:rsidRDefault="00561688" w:rsidP="00CC2043">
      <w:pPr>
        <w:pStyle w:val="NormalWeb"/>
        <w:numPr>
          <w:ilvl w:val="1"/>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الرقابة الداخلية والتدقيق:</w:t>
      </w:r>
      <w:r w:rsidRPr="00221621">
        <w:rPr>
          <w:rFonts w:ascii="Simplified Arabic" w:hAnsi="Simplified Arabic" w:cs="Simplified Arabic" w:hint="cs"/>
          <w:color w:val="1B1C1D"/>
          <w:sz w:val="32"/>
          <w:szCs w:val="32"/>
          <w:rtl/>
        </w:rPr>
        <w:t xml:space="preserve"> تؤكد على أهمية أنظمة الرقابة الداخلية الفعالة ووظيفة التدقيق الداخلي المستقلة.</w:t>
      </w:r>
    </w:p>
    <w:p w14:paraId="5985E2D3" w14:textId="77777777" w:rsidR="00561688" w:rsidRPr="00221621" w:rsidRDefault="00561688" w:rsidP="00CC2043">
      <w:pPr>
        <w:pStyle w:val="NormalWeb"/>
        <w:numPr>
          <w:ilvl w:val="1"/>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الإفصاح والشفافية:</w:t>
      </w:r>
      <w:r w:rsidRPr="00221621">
        <w:rPr>
          <w:rFonts w:ascii="Simplified Arabic" w:hAnsi="Simplified Arabic" w:cs="Simplified Arabic" w:hint="cs"/>
          <w:color w:val="1B1C1D"/>
          <w:sz w:val="32"/>
          <w:szCs w:val="32"/>
          <w:rtl/>
        </w:rPr>
        <w:t xml:space="preserve"> تفرض متطلبات إفصاح شفافة عن الأداء المالي، وممارسات إدارة المخاطر، وهيكل الحوكمة.</w:t>
      </w:r>
    </w:p>
    <w:p w14:paraId="005BAB39" w14:textId="77777777" w:rsidR="00561688" w:rsidRPr="00221621" w:rsidRDefault="00561688" w:rsidP="00CC2043">
      <w:pPr>
        <w:pStyle w:val="NormalWeb"/>
        <w:numPr>
          <w:ilvl w:val="0"/>
          <w:numId w:val="59"/>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التكيف مع المعايير الدولية:</w:t>
      </w:r>
      <w:r w:rsidRPr="00221621">
        <w:rPr>
          <w:rFonts w:ascii="Simplified Arabic" w:hAnsi="Simplified Arabic" w:cs="Simplified Arabic" w:hint="cs"/>
          <w:color w:val="1B1C1D"/>
          <w:sz w:val="32"/>
          <w:szCs w:val="32"/>
          <w:rtl/>
        </w:rPr>
        <w:t xml:space="preserve"> تسعى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باستمرار إلى مواءمة لوائحها مع أفضل الممارسات والمعايير الدولية في قطاع التأمين، مثل مبادئ جمعية المشرفين على التأمين (</w:t>
      </w:r>
      <w:r w:rsidRPr="00221621">
        <w:rPr>
          <w:rFonts w:ascii="Simplified Arabic" w:hAnsi="Simplified Arabic" w:cs="Simplified Arabic" w:hint="cs"/>
          <w:color w:val="1B1C1D"/>
          <w:sz w:val="32"/>
          <w:szCs w:val="32"/>
        </w:rPr>
        <w:t>IAIS</w:t>
      </w:r>
      <w:r w:rsidRPr="00221621">
        <w:rPr>
          <w:rFonts w:ascii="Simplified Arabic" w:hAnsi="Simplified Arabic" w:cs="Simplified Arabic" w:hint="cs"/>
          <w:color w:val="1B1C1D"/>
          <w:sz w:val="32"/>
          <w:szCs w:val="32"/>
          <w:rtl/>
        </w:rPr>
        <w:t xml:space="preserve">) والمبادئ المستوحاة من </w:t>
      </w:r>
      <w:r w:rsidRPr="00221621">
        <w:rPr>
          <w:rFonts w:ascii="Simplified Arabic" w:hAnsi="Simplified Arabic" w:cs="Simplified Arabic" w:hint="cs"/>
          <w:color w:val="1B1C1D"/>
          <w:sz w:val="32"/>
          <w:szCs w:val="32"/>
        </w:rPr>
        <w:t>Solvency II</w:t>
      </w:r>
      <w:r w:rsidRPr="00221621">
        <w:rPr>
          <w:rFonts w:ascii="Simplified Arabic" w:hAnsi="Simplified Arabic" w:cs="Simplified Arabic" w:hint="cs"/>
          <w:color w:val="1B1C1D"/>
          <w:sz w:val="32"/>
          <w:szCs w:val="32"/>
          <w:rtl/>
        </w:rPr>
        <w:t>.</w:t>
      </w:r>
    </w:p>
    <w:p w14:paraId="57C452C4"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 xml:space="preserve">التحديات والفرص الفريدة في بيئة الأعمال السعودية التي تؤثر على </w:t>
      </w:r>
      <w:r w:rsidRPr="00221621">
        <w:rPr>
          <w:rFonts w:ascii="Simplified Arabic" w:eastAsia="Times New Roman" w:hAnsi="Simplified Arabic" w:cs="Simplified Arabic" w:hint="cs"/>
          <w:b w:val="0"/>
          <w:bCs w:val="0"/>
          <w:color w:val="1B1C1D"/>
          <w:sz w:val="32"/>
          <w:szCs w:val="32"/>
        </w:rPr>
        <w:t>ERM</w:t>
      </w:r>
    </w:p>
    <w:p w14:paraId="21A817BA" w14:textId="77777777" w:rsidR="00561688" w:rsidRPr="00221621" w:rsidRDefault="00561688" w:rsidP="00CC2043">
      <w:pPr>
        <w:pStyle w:val="NormalWeb"/>
        <w:numPr>
          <w:ilvl w:val="0"/>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التحديات:</w:t>
      </w:r>
    </w:p>
    <w:p w14:paraId="48A2F95C"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البيئة التنظيمية المتطورة:</w:t>
      </w:r>
      <w:r w:rsidRPr="00221621">
        <w:rPr>
          <w:rFonts w:ascii="Simplified Arabic" w:hAnsi="Simplified Arabic" w:cs="Simplified Arabic" w:hint="cs"/>
          <w:color w:val="1B1C1D"/>
          <w:sz w:val="32"/>
          <w:szCs w:val="32"/>
          <w:rtl/>
        </w:rPr>
        <w:t xml:space="preserve"> التغيرات المستمرة في اللوائح تتطلب من الشركات التكيف السريع.</w:t>
      </w:r>
    </w:p>
    <w:p w14:paraId="2F452081"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نقص الكفاءات المتخصصة:</w:t>
      </w:r>
      <w:r w:rsidRPr="00221621">
        <w:rPr>
          <w:rFonts w:ascii="Simplified Arabic" w:hAnsi="Simplified Arabic" w:cs="Simplified Arabic" w:hint="cs"/>
          <w:color w:val="1B1C1D"/>
          <w:sz w:val="32"/>
          <w:szCs w:val="32"/>
          <w:rtl/>
        </w:rPr>
        <w:t xml:space="preserve"> قد تواجه الشركات تحديات في إيجاد الكفاءات السعودية المتخصصة في إدارة المخاطر التأمينية.</w:t>
      </w:r>
    </w:p>
    <w:p w14:paraId="09FCC5CA"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اعتماد السوق على التأمين الإلزامي:</w:t>
      </w:r>
      <w:r w:rsidRPr="00221621">
        <w:rPr>
          <w:rFonts w:ascii="Simplified Arabic" w:hAnsi="Simplified Arabic" w:cs="Simplified Arabic" w:hint="cs"/>
          <w:color w:val="1B1C1D"/>
          <w:sz w:val="32"/>
          <w:szCs w:val="32"/>
          <w:rtl/>
        </w:rPr>
        <w:t xml:space="preserve"> التركيز الكبير على التأمين الإلزامي (مثل الصحي والمركبات) قد يقلل من الابتكار في منتجات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413C9074"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التحول الرقمي:</w:t>
      </w:r>
      <w:r w:rsidRPr="00221621">
        <w:rPr>
          <w:rFonts w:ascii="Simplified Arabic" w:hAnsi="Simplified Arabic" w:cs="Simplified Arabic" w:hint="cs"/>
          <w:color w:val="1B1C1D"/>
          <w:sz w:val="32"/>
          <w:szCs w:val="32"/>
          <w:rtl/>
        </w:rPr>
        <w:t xml:space="preserve"> تحديات في مواكبة الابتكار التكنولوجي وتأمين الأنظمة ضد المخاطر السيبرانية.</w:t>
      </w:r>
    </w:p>
    <w:p w14:paraId="4B7E8336"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التركيز على الملاءة:</w:t>
      </w:r>
      <w:r w:rsidRPr="00221621">
        <w:rPr>
          <w:rFonts w:ascii="Simplified Arabic" w:hAnsi="Simplified Arabic" w:cs="Simplified Arabic" w:hint="cs"/>
          <w:color w:val="1B1C1D"/>
          <w:sz w:val="32"/>
          <w:szCs w:val="32"/>
          <w:rtl/>
        </w:rPr>
        <w:t xml:space="preserve"> التركيز التنظيمي على الملاءة قد يوجه الموارد بعيدًا عن الجوانب الأخرى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4F7C9CFC" w14:textId="77777777" w:rsidR="00561688" w:rsidRPr="00221621" w:rsidRDefault="00561688" w:rsidP="00CC2043">
      <w:pPr>
        <w:pStyle w:val="NormalWeb"/>
        <w:numPr>
          <w:ilvl w:val="0"/>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الفرص:</w:t>
      </w:r>
    </w:p>
    <w:p w14:paraId="7A9F5EBD"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رؤية 2030:</w:t>
      </w:r>
      <w:r w:rsidRPr="00221621">
        <w:rPr>
          <w:rFonts w:ascii="Simplified Arabic" w:hAnsi="Simplified Arabic" w:cs="Simplified Arabic" w:hint="cs"/>
          <w:color w:val="1B1C1D"/>
          <w:sz w:val="32"/>
          <w:szCs w:val="32"/>
          <w:rtl/>
        </w:rPr>
        <w:t xml:space="preserve"> تدعم رؤية 2030 نمو القطاع المالي بشكل عام والتأمين بشكل خاص، مما يخلق فرصاً لمنتجات تأمينية جديدة وتوسع السوق.</w:t>
      </w:r>
    </w:p>
    <w:p w14:paraId="4F0267C7"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التكنولوجيا المالية (</w:t>
      </w:r>
      <w:r w:rsidRPr="00221621">
        <w:rPr>
          <w:rStyle w:val="Strong"/>
          <w:rFonts w:ascii="Simplified Arabic" w:hAnsi="Simplified Arabic" w:cs="Simplified Arabic" w:hint="cs"/>
          <w:b w:val="0"/>
          <w:bCs w:val="0"/>
          <w:color w:val="1B1C1D"/>
          <w:sz w:val="32"/>
          <w:szCs w:val="32"/>
          <w:bdr w:val="none" w:sz="0" w:space="0" w:color="auto" w:frame="1"/>
        </w:rPr>
        <w:t>FinTech/InsurTech</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فرصة لتبني التقنيات الحديثة لتعزيز كفاءة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وتحسين تجربة العملاء.</w:t>
      </w:r>
    </w:p>
    <w:p w14:paraId="2A542585"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زيادة الوعي بالمخاطر:</w:t>
      </w:r>
      <w:r w:rsidRPr="00221621">
        <w:rPr>
          <w:rFonts w:ascii="Simplified Arabic" w:hAnsi="Simplified Arabic" w:cs="Simplified Arabic" w:hint="cs"/>
          <w:color w:val="1B1C1D"/>
          <w:sz w:val="32"/>
          <w:szCs w:val="32"/>
          <w:rtl/>
        </w:rPr>
        <w:t xml:space="preserve"> تنامي الوعي بأهمية إدارة المخاطر على مستوى الشركات والأفراد.</w:t>
      </w:r>
    </w:p>
    <w:p w14:paraId="79302C31" w14:textId="77777777" w:rsidR="00561688" w:rsidRPr="00221621" w:rsidRDefault="00561688" w:rsidP="00CC2043">
      <w:pPr>
        <w:pStyle w:val="NormalWeb"/>
        <w:numPr>
          <w:ilvl w:val="1"/>
          <w:numId w:val="60"/>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التوجيه التنظيمي:</w:t>
      </w:r>
      <w:r w:rsidRPr="00221621">
        <w:rPr>
          <w:rFonts w:ascii="Simplified Arabic" w:hAnsi="Simplified Arabic" w:cs="Simplified Arabic" w:hint="cs"/>
          <w:color w:val="1B1C1D"/>
          <w:sz w:val="32"/>
          <w:szCs w:val="32"/>
          <w:rtl/>
        </w:rPr>
        <w:t xml:space="preserve"> دعم </w:t>
      </w:r>
      <w:r w:rsidRPr="00221621">
        <w:rPr>
          <w:rFonts w:ascii="Simplified Arabic" w:hAnsi="Simplified Arabic" w:cs="Simplified Arabic" w:hint="cs"/>
          <w:color w:val="1B1C1D"/>
          <w:sz w:val="32"/>
          <w:szCs w:val="32"/>
        </w:rPr>
        <w:t>SAMA</w:t>
      </w:r>
      <w:r w:rsidRPr="00221621">
        <w:rPr>
          <w:rFonts w:ascii="Simplified Arabic" w:hAnsi="Simplified Arabic" w:cs="Simplified Arabic" w:hint="cs"/>
          <w:color w:val="1B1C1D"/>
          <w:sz w:val="32"/>
          <w:szCs w:val="32"/>
          <w:rtl/>
        </w:rPr>
        <w:t xml:space="preserve"> القوي لإدارة المخاطر يشجع الشركات على تبني 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قوية.</w:t>
      </w:r>
    </w:p>
    <w:p w14:paraId="481C3B94" w14:textId="77777777" w:rsidR="00561688" w:rsidRPr="00221621" w:rsidRDefault="00561688" w:rsidP="00CC2043">
      <w:pPr>
        <w:pStyle w:val="Heading3"/>
        <w:spacing w:before="0" w:after="120" w:line="360" w:lineRule="auto"/>
        <w:divId w:val="988703339"/>
        <w:rPr>
          <w:rFonts w:ascii="Simplified Arabic" w:eastAsia="Times New Roman" w:hAnsi="Simplified Arabic" w:cs="Simplified Arabic"/>
          <w:color w:val="1B1C1D"/>
          <w:sz w:val="32"/>
          <w:szCs w:val="32"/>
          <w:rtl/>
        </w:rPr>
      </w:pPr>
      <w:r w:rsidRPr="00221621">
        <w:rPr>
          <w:rFonts w:ascii="Simplified Arabic" w:eastAsia="Times New Roman" w:hAnsi="Simplified Arabic" w:cs="Simplified Arabic" w:hint="cs"/>
          <w:color w:val="1B1C1D"/>
          <w:sz w:val="32"/>
          <w:szCs w:val="32"/>
          <w:rtl/>
        </w:rPr>
        <w:lastRenderedPageBreak/>
        <w:t>10. الإطار المفاهيمي والنموذج التحليلي للدراسة</w:t>
      </w:r>
    </w:p>
    <w:p w14:paraId="7E266644" w14:textId="77777777" w:rsidR="00561688" w:rsidRPr="00221621" w:rsidRDefault="00561688" w:rsidP="00CC2043">
      <w:pPr>
        <w:pStyle w:val="NormalWeb"/>
        <w:bidi/>
        <w:spacing w:before="0" w:beforeAutospacing="0" w:after="24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يُعد الإطار المفاهيمي والنموذج التحليلي بمثابة خارطة طريق للدراسة، حيث يوضحان العلاقات المتوقعة بين المتغيرات وكيف سيتم اختبارها.</w:t>
      </w:r>
    </w:p>
    <w:p w14:paraId="222E462D"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بناء الإطار المفاهيمي الذي يوضح العلاقة المتوقعة بين المتغيرات</w:t>
      </w:r>
    </w:p>
    <w:p w14:paraId="6446EF68" w14:textId="77777777" w:rsidR="00561688" w:rsidRPr="00221621" w:rsidRDefault="00561688" w:rsidP="00CC2043">
      <w:pPr>
        <w:pStyle w:val="NormalWeb"/>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يهدف الإطار المفاهيمي إلى توضيح الروابط النظرية بين المتغيرات المستقلة، والمتغيرات التابعة، وأي متغيرات وسيطة أو معدلة. في هذه الدراسة، يمكن أن يرتكز الإطار المفاهيمي على:</w:t>
      </w:r>
    </w:p>
    <w:p w14:paraId="105B586D" w14:textId="77777777" w:rsidR="00561688" w:rsidRPr="00221621" w:rsidRDefault="00561688" w:rsidP="00CC2043">
      <w:pPr>
        <w:pStyle w:val="NormalWeb"/>
        <w:numPr>
          <w:ilvl w:val="0"/>
          <w:numId w:val="61"/>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المتغير المستقل الرئيسي:</w:t>
      </w:r>
      <w:r w:rsidRPr="00221621">
        <w:rPr>
          <w:rFonts w:ascii="Simplified Arabic" w:hAnsi="Simplified Arabic" w:cs="Simplified Arabic" w:hint="cs"/>
          <w:color w:val="1B1C1D"/>
          <w:sz w:val="32"/>
          <w:szCs w:val="32"/>
          <w:rtl/>
        </w:rPr>
        <w:t xml:space="preserve"> </w:t>
      </w:r>
      <w:r w:rsidRPr="00221621">
        <w:rPr>
          <w:rStyle w:val="Strong"/>
          <w:rFonts w:ascii="Simplified Arabic" w:hAnsi="Simplified Arabic" w:cs="Simplified Arabic" w:hint="cs"/>
          <w:b w:val="0"/>
          <w:bCs w:val="0"/>
          <w:color w:val="1B1C1D"/>
          <w:sz w:val="32"/>
          <w:szCs w:val="32"/>
          <w:bdr w:val="none" w:sz="0" w:space="0" w:color="auto" w:frame="1"/>
          <w:rtl/>
        </w:rPr>
        <w:t>إدارة المخاطر المؤسسية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والتي سيتم قياسها من خلال الأبعاد الخمسة التي تم تحديدها في الاستبيان (بيئة الرقابة الداخلية، تحديد المخاطر وتقييمها، الاستجابة للمخاطر، المعلومات والاتصال، المراقبة والمراجعة).</w:t>
      </w:r>
    </w:p>
    <w:p w14:paraId="1B5C19CD" w14:textId="77777777" w:rsidR="00561688" w:rsidRPr="00221621" w:rsidRDefault="00561688" w:rsidP="00CC2043">
      <w:pPr>
        <w:pStyle w:val="NormalWeb"/>
        <w:numPr>
          <w:ilvl w:val="0"/>
          <w:numId w:val="61"/>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المتغير التابع:</w:t>
      </w:r>
      <w:r w:rsidRPr="00221621">
        <w:rPr>
          <w:rFonts w:ascii="Simplified Arabic" w:hAnsi="Simplified Arabic" w:cs="Simplified Arabic" w:hint="cs"/>
          <w:color w:val="1B1C1D"/>
          <w:sz w:val="32"/>
          <w:szCs w:val="32"/>
          <w:rtl/>
        </w:rPr>
        <w:t xml:space="preserve"> </w:t>
      </w:r>
      <w:r w:rsidRPr="00221621">
        <w:rPr>
          <w:rStyle w:val="Strong"/>
          <w:rFonts w:ascii="Simplified Arabic" w:hAnsi="Simplified Arabic" w:cs="Simplified Arabic" w:hint="cs"/>
          <w:b w:val="0"/>
          <w:bCs w:val="0"/>
          <w:color w:val="1B1C1D"/>
          <w:sz w:val="32"/>
          <w:szCs w:val="32"/>
          <w:bdr w:val="none" w:sz="0" w:space="0" w:color="auto" w:frame="1"/>
          <w:rtl/>
        </w:rPr>
        <w:t>الأداء المالي لشركات التأمين</w:t>
      </w:r>
      <w:r w:rsidRPr="00221621">
        <w:rPr>
          <w:rFonts w:ascii="Simplified Arabic" w:hAnsi="Simplified Arabic" w:cs="Simplified Arabic" w:hint="cs"/>
          <w:color w:val="1B1C1D"/>
          <w:sz w:val="32"/>
          <w:szCs w:val="32"/>
          <w:rtl/>
        </w:rPr>
        <w:t xml:space="preserve">، والذي سيتم قياسه من خلال مؤشرات مالية رئيسية (مثل العائد على الأصول </w:t>
      </w:r>
      <w:r w:rsidRPr="00221621">
        <w:rPr>
          <w:rFonts w:ascii="Simplified Arabic" w:hAnsi="Simplified Arabic" w:cs="Simplified Arabic" w:hint="cs"/>
          <w:color w:val="1B1C1D"/>
          <w:sz w:val="32"/>
          <w:szCs w:val="32"/>
        </w:rPr>
        <w:t>ROA</w:t>
      </w:r>
      <w:r w:rsidRPr="00221621">
        <w:rPr>
          <w:rFonts w:ascii="Simplified Arabic" w:hAnsi="Simplified Arabic" w:cs="Simplified Arabic" w:hint="cs"/>
          <w:color w:val="1B1C1D"/>
          <w:sz w:val="32"/>
          <w:szCs w:val="32"/>
          <w:rtl/>
        </w:rPr>
        <w:t xml:space="preserve">، العائد على حقوق المساهمين </w:t>
      </w:r>
      <w:r w:rsidRPr="00221621">
        <w:rPr>
          <w:rFonts w:ascii="Simplified Arabic" w:hAnsi="Simplified Arabic" w:cs="Simplified Arabic" w:hint="cs"/>
          <w:color w:val="1B1C1D"/>
          <w:sz w:val="32"/>
          <w:szCs w:val="32"/>
        </w:rPr>
        <w:t>ROE</w:t>
      </w:r>
      <w:r w:rsidRPr="00221621">
        <w:rPr>
          <w:rFonts w:ascii="Simplified Arabic" w:hAnsi="Simplified Arabic" w:cs="Simplified Arabic" w:hint="cs"/>
          <w:color w:val="1B1C1D"/>
          <w:sz w:val="32"/>
          <w:szCs w:val="32"/>
          <w:rtl/>
        </w:rPr>
        <w:t xml:space="preserve">، نسبة المصروفات المجمعة </w:t>
      </w:r>
      <w:r w:rsidRPr="00221621">
        <w:rPr>
          <w:rFonts w:ascii="Simplified Arabic" w:hAnsi="Simplified Arabic" w:cs="Simplified Arabic" w:hint="cs"/>
          <w:color w:val="1B1C1D"/>
          <w:sz w:val="32"/>
          <w:szCs w:val="32"/>
        </w:rPr>
        <w:t>Combined Ratio</w:t>
      </w:r>
      <w:r w:rsidRPr="00221621">
        <w:rPr>
          <w:rFonts w:ascii="Simplified Arabic" w:hAnsi="Simplified Arabic" w:cs="Simplified Arabic" w:hint="cs"/>
          <w:color w:val="1B1C1D"/>
          <w:sz w:val="32"/>
          <w:szCs w:val="32"/>
          <w:rtl/>
        </w:rPr>
        <w:t xml:space="preserve">، نسبة الملاءة </w:t>
      </w:r>
      <w:r w:rsidRPr="00221621">
        <w:rPr>
          <w:rFonts w:ascii="Simplified Arabic" w:hAnsi="Simplified Arabic" w:cs="Simplified Arabic" w:hint="cs"/>
          <w:color w:val="1B1C1D"/>
          <w:sz w:val="32"/>
          <w:szCs w:val="32"/>
        </w:rPr>
        <w:t>Solvency Ratio</w:t>
      </w:r>
      <w:r w:rsidRPr="00221621">
        <w:rPr>
          <w:rFonts w:ascii="Simplified Arabic" w:hAnsi="Simplified Arabic" w:cs="Simplified Arabic" w:hint="cs"/>
          <w:color w:val="1B1C1D"/>
          <w:sz w:val="32"/>
          <w:szCs w:val="32"/>
          <w:rtl/>
        </w:rPr>
        <w:t>).</w:t>
      </w:r>
    </w:p>
    <w:p w14:paraId="37569CE6" w14:textId="77777777" w:rsidR="00561688" w:rsidRPr="00221621" w:rsidRDefault="00561688" w:rsidP="00CC2043">
      <w:pPr>
        <w:pStyle w:val="NormalWeb"/>
        <w:numPr>
          <w:ilvl w:val="0"/>
          <w:numId w:val="61"/>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المتغيرات الوسيطة/المعدلة (إن وجدت):</w:t>
      </w:r>
      <w:r w:rsidRPr="00221621">
        <w:rPr>
          <w:rFonts w:ascii="Simplified Arabic" w:hAnsi="Simplified Arabic" w:cs="Simplified Arabic" w:hint="cs"/>
          <w:color w:val="1B1C1D"/>
          <w:sz w:val="32"/>
          <w:szCs w:val="32"/>
          <w:rtl/>
        </w:rPr>
        <w:t xml:space="preserve"> يمكن أن تكون هناك عوامل أخرى تؤثر على العلاقة.</w:t>
      </w:r>
    </w:p>
    <w:p w14:paraId="10CDEBB7" w14:textId="77777777" w:rsidR="00561688" w:rsidRPr="00221621" w:rsidRDefault="00561688" w:rsidP="00CC2043">
      <w:pPr>
        <w:pStyle w:val="NormalWeb"/>
        <w:numPr>
          <w:ilvl w:val="1"/>
          <w:numId w:val="61"/>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lastRenderedPageBreak/>
        <w:t>الحوكمة المؤسسية:</w:t>
      </w:r>
      <w:r w:rsidRPr="00221621">
        <w:rPr>
          <w:rFonts w:ascii="Simplified Arabic" w:hAnsi="Simplified Arabic" w:cs="Simplified Arabic" w:hint="cs"/>
          <w:color w:val="1B1C1D"/>
          <w:sz w:val="32"/>
          <w:szCs w:val="32"/>
          <w:rtl/>
        </w:rPr>
        <w:t xml:space="preserve"> قد تكون متغيرًا وسيطًا أو معدلاً، حيث تعمل الحوكمة الجيدة على تعزيز فعالية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والتي بدورها تؤثر على الأداء المالي. (أي: الحوكمة -&gt;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-&gt; الأداء المالي).</w:t>
      </w:r>
    </w:p>
    <w:p w14:paraId="46D87BE2" w14:textId="77777777" w:rsidR="00561688" w:rsidRPr="00221621" w:rsidRDefault="00561688" w:rsidP="00CC2043">
      <w:pPr>
        <w:pStyle w:val="NormalWeb"/>
        <w:numPr>
          <w:ilvl w:val="1"/>
          <w:numId w:val="61"/>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حجم الشركة:</w:t>
      </w:r>
      <w:r w:rsidRPr="00221621">
        <w:rPr>
          <w:rFonts w:ascii="Simplified Arabic" w:hAnsi="Simplified Arabic" w:cs="Simplified Arabic" w:hint="cs"/>
          <w:color w:val="1B1C1D"/>
          <w:sz w:val="32"/>
          <w:szCs w:val="32"/>
          <w:rtl/>
        </w:rPr>
        <w:t xml:space="preserve"> قد تعدل هذه العلاقة، حيث قد تكون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أكثر فعالية في الشركات الكبيرة مقارنة بالصغيرة.</w:t>
      </w:r>
    </w:p>
    <w:p w14:paraId="7A1573FA" w14:textId="77777777" w:rsidR="00561688" w:rsidRPr="00221621" w:rsidRDefault="00561688" w:rsidP="00CC2043">
      <w:pPr>
        <w:pStyle w:val="NormalWeb"/>
        <w:numPr>
          <w:ilvl w:val="1"/>
          <w:numId w:val="61"/>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سنوات الخبرة للإدارة:</w:t>
      </w:r>
      <w:r w:rsidRPr="00221621">
        <w:rPr>
          <w:rFonts w:ascii="Simplified Arabic" w:hAnsi="Simplified Arabic" w:cs="Simplified Arabic" w:hint="cs"/>
          <w:color w:val="1B1C1D"/>
          <w:sz w:val="32"/>
          <w:szCs w:val="32"/>
          <w:rtl/>
        </w:rPr>
        <w:t xml:space="preserve"> قد تؤثر خبرة الإدارة في فهم وتطبيق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وبالتالي على العلاقة.</w:t>
      </w:r>
    </w:p>
    <w:p w14:paraId="240F26B9" w14:textId="77777777" w:rsidR="00561688" w:rsidRPr="00221621" w:rsidRDefault="00561688" w:rsidP="00CC2043">
      <w:pPr>
        <w:pStyle w:val="NormalWeb"/>
        <w:bidi/>
        <w:spacing w:before="0" w:before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تصور الإطار المفاهيمي:</w:t>
      </w:r>
    </w:p>
    <w:p w14:paraId="744D4612" w14:textId="77777777" w:rsidR="00561688" w:rsidRPr="00221621" w:rsidRDefault="00561688" w:rsidP="00CC2043">
      <w:pPr>
        <w:pStyle w:val="NormalWeb"/>
        <w:bidi/>
        <w:spacing w:before="0" w:before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يمكن تصور الإطار المفاهيمي كنموذج يربط:</w:t>
      </w:r>
    </w:p>
    <w:p w14:paraId="53860996" w14:textId="77777777" w:rsidR="00561688" w:rsidRPr="00221621" w:rsidRDefault="00561688" w:rsidP="00CC2043">
      <w:pPr>
        <w:pStyle w:val="NormalWeb"/>
        <w:numPr>
          <w:ilvl w:val="0"/>
          <w:numId w:val="6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المدخلات (</w:t>
      </w:r>
      <w:r w:rsidRPr="00221621">
        <w:rPr>
          <w:rStyle w:val="Strong"/>
          <w:rFonts w:ascii="Simplified Arabic" w:hAnsi="Simplified Arabic" w:cs="Simplified Arabic" w:hint="cs"/>
          <w:b w:val="0"/>
          <w:bCs w:val="0"/>
          <w:color w:val="1B1C1D"/>
          <w:sz w:val="32"/>
          <w:szCs w:val="32"/>
          <w:bdr w:val="none" w:sz="0" w:space="0" w:color="auto" w:frame="1"/>
        </w:rPr>
        <w:t>Input</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العوامل المؤثرة (ثقافة الشركة، البيئة التنظيمية، إلخ).</w:t>
      </w:r>
    </w:p>
    <w:p w14:paraId="582AB2A8" w14:textId="77777777" w:rsidR="00561688" w:rsidRPr="00221621" w:rsidRDefault="00561688" w:rsidP="00CC2043">
      <w:pPr>
        <w:pStyle w:val="NormalWeb"/>
        <w:numPr>
          <w:ilvl w:val="0"/>
          <w:numId w:val="6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العملية (</w:t>
      </w:r>
      <w:r w:rsidRPr="00221621">
        <w:rPr>
          <w:rStyle w:val="Strong"/>
          <w:rFonts w:ascii="Simplified Arabic" w:hAnsi="Simplified Arabic" w:cs="Simplified Arabic" w:hint="cs"/>
          <w:b w:val="0"/>
          <w:bCs w:val="0"/>
          <w:color w:val="1B1C1D"/>
          <w:sz w:val="32"/>
          <w:szCs w:val="32"/>
          <w:bdr w:val="none" w:sz="0" w:space="0" w:color="auto" w:frame="1"/>
        </w:rPr>
        <w:t>Process</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(المتغيرات المستقلة).</w:t>
      </w:r>
    </w:p>
    <w:p w14:paraId="7914B7D6" w14:textId="77777777" w:rsidR="00561688" w:rsidRPr="00221621" w:rsidRDefault="00561688" w:rsidP="00CC2043">
      <w:pPr>
        <w:pStyle w:val="NormalWeb"/>
        <w:numPr>
          <w:ilvl w:val="0"/>
          <w:numId w:val="6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المخرجات (</w:t>
      </w:r>
      <w:r w:rsidRPr="00221621">
        <w:rPr>
          <w:rStyle w:val="Strong"/>
          <w:rFonts w:ascii="Simplified Arabic" w:hAnsi="Simplified Arabic" w:cs="Simplified Arabic" w:hint="cs"/>
          <w:b w:val="0"/>
          <w:bCs w:val="0"/>
          <w:color w:val="1B1C1D"/>
          <w:sz w:val="32"/>
          <w:szCs w:val="32"/>
          <w:bdr w:val="none" w:sz="0" w:space="0" w:color="auto" w:frame="1"/>
        </w:rPr>
        <w:t>Output</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الأداء المالي (المتغير التابع).</w:t>
      </w:r>
    </w:p>
    <w:p w14:paraId="2ADD80A8" w14:textId="77777777" w:rsidR="00561688" w:rsidRPr="00221621" w:rsidRDefault="00561688" w:rsidP="00CC2043">
      <w:pPr>
        <w:pStyle w:val="NormalWeb"/>
        <w:numPr>
          <w:ilvl w:val="0"/>
          <w:numId w:val="62"/>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العلاقات:</w:t>
      </w:r>
      <w:r w:rsidRPr="00221621">
        <w:rPr>
          <w:rFonts w:ascii="Simplified Arabic" w:hAnsi="Simplified Arabic" w:cs="Simplified Arabic" w:hint="cs"/>
          <w:color w:val="1B1C1D"/>
          <w:sz w:val="32"/>
          <w:szCs w:val="32"/>
          <w:rtl/>
        </w:rPr>
        <w:t xml:space="preserve"> الأسهم التي تربط بين هذه المكونات، مع الإشارة إلى المتغيرات الوسيطة أو المعدلة.</w:t>
      </w:r>
    </w:p>
    <w:p w14:paraId="0E9D86E0" w14:textId="77777777" w:rsidR="00561688" w:rsidRPr="00221621" w:rsidRDefault="00561688" w:rsidP="00CC2043">
      <w:pPr>
        <w:pStyle w:val="Heading4"/>
        <w:bidi/>
        <w:spacing w:before="0" w:beforeAutospacing="0" w:after="120" w:afterAutospacing="0" w:line="360" w:lineRule="auto"/>
        <w:divId w:val="988703339"/>
        <w:rPr>
          <w:rFonts w:ascii="Simplified Arabic" w:eastAsia="Times New Roman" w:hAnsi="Simplified Arabic" w:cs="Simplified Arabic"/>
          <w:b w:val="0"/>
          <w:bCs w:val="0"/>
          <w:color w:val="1B1C1D"/>
          <w:sz w:val="32"/>
          <w:szCs w:val="32"/>
          <w:rtl/>
        </w:rPr>
      </w:pPr>
      <w:r w:rsidRPr="00221621">
        <w:rPr>
          <w:rFonts w:ascii="Simplified Arabic" w:eastAsia="Times New Roman" w:hAnsi="Simplified Arabic" w:cs="Simplified Arabic" w:hint="cs"/>
          <w:b w:val="0"/>
          <w:bCs w:val="0"/>
          <w:color w:val="1B1C1D"/>
          <w:sz w:val="32"/>
          <w:szCs w:val="32"/>
          <w:rtl/>
        </w:rPr>
        <w:t>تقديم النموذج التحليلي الذي سيتم اختباره</w:t>
      </w:r>
    </w:p>
    <w:p w14:paraId="4C4BEAAF" w14:textId="77777777" w:rsidR="00561688" w:rsidRPr="00221621" w:rsidRDefault="00561688" w:rsidP="00CC2043">
      <w:pPr>
        <w:pStyle w:val="NormalWeb"/>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 xml:space="preserve">يهدف النموذج التحليلي إلى ترجمة الإطار المفاهيمي إلى معادلات إحصائية يمكن اختبارها باستخدام البيانات التي تم جمعها. يمكن أن يستخدم النموذج التحليلي أسلوب </w:t>
      </w:r>
      <w:r w:rsidRPr="00221621">
        <w:rPr>
          <w:rStyle w:val="Strong"/>
          <w:rFonts w:ascii="Simplified Arabic" w:hAnsi="Simplified Arabic" w:cs="Simplified Arabic" w:hint="cs"/>
          <w:b w:val="0"/>
          <w:bCs w:val="0"/>
          <w:color w:val="1B1C1D"/>
          <w:sz w:val="32"/>
          <w:szCs w:val="32"/>
          <w:bdr w:val="none" w:sz="0" w:space="0" w:color="auto" w:frame="1"/>
          <w:rtl/>
        </w:rPr>
        <w:t>تحليل الانحدار المتعدد (</w:t>
      </w:r>
      <w:r w:rsidRPr="00221621">
        <w:rPr>
          <w:rStyle w:val="Strong"/>
          <w:rFonts w:ascii="Simplified Arabic" w:hAnsi="Simplified Arabic" w:cs="Simplified Arabic" w:hint="cs"/>
          <w:b w:val="0"/>
          <w:bCs w:val="0"/>
          <w:color w:val="1B1C1D"/>
          <w:sz w:val="32"/>
          <w:szCs w:val="32"/>
          <w:bdr w:val="none" w:sz="0" w:space="0" w:color="auto" w:frame="1"/>
        </w:rPr>
        <w:t>Multiple Regression Analysis</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w:t>
      </w:r>
    </w:p>
    <w:p w14:paraId="177714F7" w14:textId="77777777" w:rsidR="00561688" w:rsidRPr="00221621" w:rsidRDefault="00561688" w:rsidP="00CC2043">
      <w:pPr>
        <w:pStyle w:val="NormalWeb"/>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الصيغة العامة للنموذج التحليلي المقترح:</w:t>
      </w:r>
    </w:p>
    <w:p w14:paraId="4E6C15F4" w14:textId="77777777" w:rsidR="00561688" w:rsidRPr="00221621" w:rsidRDefault="00561688" w:rsidP="00CC2043">
      <w:pPr>
        <w:pStyle w:val="NormalWeb"/>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Y</w:t>
      </w:r>
      <w:r w:rsidRPr="00221621">
        <w:rPr>
          <w:rStyle w:val="mrel"/>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0</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2</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2</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3</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3</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4</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4</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5</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5</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6</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Z</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7</w:t>
      </w:r>
      <w:r w:rsidRPr="00221621">
        <w:rPr>
          <w:rStyle w:val="vlist-s"/>
          <w:rFonts w:hint="cs"/>
          <w:color w:val="1B1C1D"/>
          <w:sz w:val="32"/>
          <w:szCs w:val="32"/>
          <w:bdr w:val="none" w:sz="0" w:space="0" w:color="auto" w:frame="1"/>
          <w:rtl/>
        </w:rPr>
        <w:t>​</w:t>
      </w:r>
      <w:r w:rsidRPr="00221621">
        <w:rPr>
          <w:rStyle w:val="mord"/>
          <w:rFonts w:ascii="Simplified Arabic" w:hAnsi="Simplified Arabic" w:cs="Simplified Arabic" w:hint="cs"/>
          <w:color w:val="1B1C1D"/>
          <w:sz w:val="32"/>
          <w:szCs w:val="32"/>
          <w:bdr w:val="none" w:sz="0" w:space="0" w:color="auto" w:frame="1"/>
        </w:rPr>
        <w:t>Z</w:t>
      </w:r>
      <w:r w:rsidRPr="00221621">
        <w:rPr>
          <w:rStyle w:val="mord"/>
          <w:rFonts w:ascii="Simplified Arabic" w:hAnsi="Simplified Arabic" w:cs="Simplified Arabic" w:hint="cs"/>
          <w:color w:val="1B1C1D"/>
          <w:sz w:val="32"/>
          <w:szCs w:val="32"/>
          <w:bdr w:val="none" w:sz="0" w:space="0" w:color="auto" w:frame="1"/>
          <w:rtl/>
        </w:rPr>
        <w:t>2</w:t>
      </w:r>
      <w:r w:rsidRPr="00221621">
        <w:rPr>
          <w:rStyle w:val="vlist-s"/>
          <w:rFonts w:hint="cs"/>
          <w:color w:val="1B1C1D"/>
          <w:sz w:val="32"/>
          <w:szCs w:val="32"/>
          <w:bdr w:val="none" w:sz="0" w:space="0" w:color="auto" w:frame="1"/>
          <w:rtl/>
        </w:rPr>
        <w:t>​</w:t>
      </w:r>
      <w:r w:rsidRPr="00221621">
        <w:rPr>
          <w:rStyle w:val="mbin"/>
          <w:rFonts w:ascii="Simplified Arabic" w:hAnsi="Simplified Arabic" w:cs="Simplified Arabic" w:hint="cs"/>
          <w:color w:val="1B1C1D"/>
          <w:sz w:val="32"/>
          <w:szCs w:val="32"/>
          <w:bdr w:val="none" w:sz="0" w:space="0" w:color="auto" w:frame="1"/>
          <w:rtl/>
        </w:rPr>
        <w:t>+</w:t>
      </w:r>
      <w:r w:rsidRPr="00221621">
        <w:rPr>
          <w:rStyle w:val="mord"/>
          <w:rFonts w:ascii="Cambria" w:hAnsi="Cambria" w:cs="Cambria"/>
          <w:color w:val="1B1C1D"/>
          <w:sz w:val="32"/>
          <w:szCs w:val="32"/>
          <w:bdr w:val="none" w:sz="0" w:space="0" w:color="auto" w:frame="1"/>
        </w:rPr>
        <w:t>ϵ</w:t>
      </w:r>
      <w:r w:rsidRPr="00221621">
        <w:rPr>
          <w:rFonts w:ascii="Simplified Arabic" w:hAnsi="Simplified Arabic" w:cs="Simplified Arabic" w:hint="cs"/>
          <w:color w:val="1B1C1D"/>
          <w:sz w:val="32"/>
          <w:szCs w:val="32"/>
          <w:rtl/>
        </w:rPr>
        <w:fldChar w:fldCharType="begin"/>
      </w:r>
      <w:r w:rsidRPr="00221621">
        <w:rPr>
          <w:rFonts w:ascii="Simplified Arabic" w:hAnsi="Simplified Arabic" w:cs="Simplified Arabic" w:hint="cs"/>
          <w:color w:val="1B1C1D"/>
          <w:sz w:val="32"/>
          <w:szCs w:val="32"/>
          <w:rtl/>
        </w:rPr>
        <w:instrText xml:space="preserve"> </w:instrText>
      </w:r>
      <w:r w:rsidRPr="00221621">
        <w:rPr>
          <w:rFonts w:ascii="Simplified Arabic" w:hAnsi="Simplified Arabic" w:cs="Simplified Arabic" w:hint="cs"/>
          <w:color w:val="1B1C1D"/>
          <w:sz w:val="32"/>
          <w:szCs w:val="32"/>
        </w:rPr>
        <w:instrText>INCLUDEPICTURE "" \* MERGEFORMATINET</w:instrText>
      </w:r>
      <w:r w:rsidRPr="00221621">
        <w:rPr>
          <w:rFonts w:ascii="Simplified Arabic" w:hAnsi="Simplified Arabic" w:cs="Simplified Arabic" w:hint="cs"/>
          <w:color w:val="1B1C1D"/>
          <w:sz w:val="32"/>
          <w:szCs w:val="32"/>
          <w:rtl/>
        </w:rPr>
        <w:instrText xml:space="preserve"> </w:instrText>
      </w:r>
      <w:r w:rsidRPr="00221621">
        <w:rPr>
          <w:rFonts w:ascii="Simplified Arabic" w:hAnsi="Simplified Arabic" w:cs="Simplified Arabic" w:hint="cs"/>
          <w:color w:val="1B1C1D"/>
          <w:sz w:val="32"/>
          <w:szCs w:val="32"/>
          <w:rtl/>
        </w:rPr>
        <w:fldChar w:fldCharType="separate"/>
      </w:r>
      <w:r w:rsidRPr="00221621">
        <w:rPr>
          <w:rFonts w:ascii="Simplified Arabic" w:hAnsi="Simplified Arabic" w:cs="Simplified Arabic" w:hint="cs"/>
          <w:color w:val="1B1C1D"/>
          <w:sz w:val="32"/>
          <w:szCs w:val="32"/>
          <w:rtl/>
        </w:rPr>
        <w:t>خطأ! اسم الملف غير معين.</w:t>
      </w:r>
      <w:r w:rsidRPr="00221621">
        <w:rPr>
          <w:rFonts w:ascii="Simplified Arabic" w:hAnsi="Simplified Arabic" w:cs="Simplified Arabic" w:hint="cs"/>
          <w:color w:val="1B1C1D"/>
          <w:sz w:val="32"/>
          <w:szCs w:val="32"/>
          <w:rtl/>
        </w:rPr>
        <w:fldChar w:fldCharType="end"/>
      </w:r>
    </w:p>
    <w:p w14:paraId="239323C2" w14:textId="77777777" w:rsidR="00561688" w:rsidRPr="00221621" w:rsidRDefault="00561688" w:rsidP="00CC2043">
      <w:pPr>
        <w:pStyle w:val="NormalWeb"/>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حيث:</w:t>
      </w:r>
    </w:p>
    <w:p w14:paraId="5ECF9574"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Y</w:t>
      </w:r>
      <w:r w:rsidRPr="00221621">
        <w:rPr>
          <w:rFonts w:ascii="Simplified Arabic" w:hAnsi="Simplified Arabic" w:cs="Simplified Arabic" w:hint="cs"/>
          <w:color w:val="1B1C1D"/>
          <w:sz w:val="32"/>
          <w:szCs w:val="32"/>
          <w:rtl/>
        </w:rPr>
        <w:t xml:space="preserve">: يمثل المتغير التابع، وهو </w:t>
      </w:r>
      <w:r w:rsidRPr="00221621">
        <w:rPr>
          <w:rStyle w:val="Strong"/>
          <w:rFonts w:ascii="Simplified Arabic" w:hAnsi="Simplified Arabic" w:cs="Simplified Arabic" w:hint="cs"/>
          <w:b w:val="0"/>
          <w:bCs w:val="0"/>
          <w:color w:val="1B1C1D"/>
          <w:sz w:val="32"/>
          <w:szCs w:val="32"/>
          <w:bdr w:val="none" w:sz="0" w:space="0" w:color="auto" w:frame="1"/>
          <w:rtl/>
        </w:rPr>
        <w:t>الأداء المالي</w:t>
      </w:r>
      <w:r w:rsidRPr="00221621">
        <w:rPr>
          <w:rFonts w:ascii="Simplified Arabic" w:hAnsi="Simplified Arabic" w:cs="Simplified Arabic" w:hint="cs"/>
          <w:color w:val="1B1C1D"/>
          <w:sz w:val="32"/>
          <w:szCs w:val="32"/>
          <w:rtl/>
        </w:rPr>
        <w:t xml:space="preserve"> (على سبيل المثال، </w:t>
      </w:r>
      <w:r w:rsidRPr="00221621">
        <w:rPr>
          <w:rFonts w:ascii="Simplified Arabic" w:hAnsi="Simplified Arabic" w:cs="Simplified Arabic" w:hint="cs"/>
          <w:color w:val="1B1C1D"/>
          <w:sz w:val="32"/>
          <w:szCs w:val="32"/>
        </w:rPr>
        <w:t>ROA</w:t>
      </w:r>
      <w:r w:rsidRPr="00221621">
        <w:rPr>
          <w:rFonts w:ascii="Simplified Arabic" w:hAnsi="Simplified Arabic" w:cs="Simplified Arabic" w:hint="cs"/>
          <w:color w:val="1B1C1D"/>
          <w:sz w:val="32"/>
          <w:szCs w:val="32"/>
          <w:rtl/>
        </w:rPr>
        <w:t xml:space="preserve"> أو </w:t>
      </w:r>
      <w:r w:rsidRPr="00221621">
        <w:rPr>
          <w:rFonts w:ascii="Simplified Arabic" w:hAnsi="Simplified Arabic" w:cs="Simplified Arabic" w:hint="cs"/>
          <w:color w:val="1B1C1D"/>
          <w:sz w:val="32"/>
          <w:szCs w:val="32"/>
        </w:rPr>
        <w:t>ROE</w:t>
      </w:r>
      <w:r w:rsidRPr="00221621">
        <w:rPr>
          <w:rFonts w:ascii="Simplified Arabic" w:hAnsi="Simplified Arabic" w:cs="Simplified Arabic" w:hint="cs"/>
          <w:color w:val="1B1C1D"/>
          <w:sz w:val="32"/>
          <w:szCs w:val="32"/>
          <w:rtl/>
        </w:rPr>
        <w:t xml:space="preserve"> أو </w:t>
      </w:r>
      <w:r w:rsidRPr="00221621">
        <w:rPr>
          <w:rFonts w:ascii="Simplified Arabic" w:hAnsi="Simplified Arabic" w:cs="Simplified Arabic" w:hint="cs"/>
          <w:color w:val="1B1C1D"/>
          <w:sz w:val="32"/>
          <w:szCs w:val="32"/>
        </w:rPr>
        <w:t>Combined Ratio</w:t>
      </w:r>
      <w:r w:rsidRPr="00221621">
        <w:rPr>
          <w:rFonts w:ascii="Simplified Arabic" w:hAnsi="Simplified Arabic" w:cs="Simplified Arabic" w:hint="cs"/>
          <w:color w:val="1B1C1D"/>
          <w:sz w:val="32"/>
          <w:szCs w:val="32"/>
          <w:rtl/>
        </w:rPr>
        <w:t>). يمكن إجراء تحليل منفصل لكل مؤشر أداء مالي.</w:t>
      </w:r>
    </w:p>
    <w:p w14:paraId="5CA56405"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0</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الثابت (قيمة </w:t>
      </w:r>
      <w:r w:rsidRPr="00221621">
        <w:rPr>
          <w:rStyle w:val="mord"/>
          <w:rFonts w:ascii="Simplified Arabic" w:hAnsi="Simplified Arabic" w:cs="Simplified Arabic" w:hint="cs"/>
          <w:color w:val="1B1C1D"/>
          <w:sz w:val="32"/>
          <w:szCs w:val="32"/>
          <w:bdr w:val="none" w:sz="0" w:space="0" w:color="auto" w:frame="1"/>
        </w:rPr>
        <w:t>Y</w:t>
      </w:r>
      <w:r w:rsidRPr="00221621">
        <w:rPr>
          <w:rFonts w:ascii="Simplified Arabic" w:hAnsi="Simplified Arabic" w:cs="Simplified Arabic" w:hint="cs"/>
          <w:color w:val="1B1C1D"/>
          <w:sz w:val="32"/>
          <w:szCs w:val="32"/>
          <w:rtl/>
        </w:rPr>
        <w:t xml:space="preserve"> عندما تكون جميع المتغيرات المستقلة الأخرى صفرًا).</w:t>
      </w:r>
    </w:p>
    <w:p w14:paraId="4FFB0EB3"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w:t>
      </w:r>
      <w:r w:rsidRPr="00221621">
        <w:rPr>
          <w:rStyle w:val="Strong"/>
          <w:rFonts w:ascii="Simplified Arabic" w:hAnsi="Simplified Arabic" w:cs="Simplified Arabic" w:hint="cs"/>
          <w:b w:val="0"/>
          <w:bCs w:val="0"/>
          <w:color w:val="1B1C1D"/>
          <w:sz w:val="32"/>
          <w:szCs w:val="32"/>
          <w:bdr w:val="none" w:sz="0" w:space="0" w:color="auto" w:frame="1"/>
          <w:rtl/>
        </w:rPr>
        <w:t>بيئة الرقابة الداخلية</w:t>
      </w:r>
      <w:r w:rsidRPr="00221621">
        <w:rPr>
          <w:rFonts w:ascii="Simplified Arabic" w:hAnsi="Simplified Arabic" w:cs="Simplified Arabic" w:hint="cs"/>
          <w:color w:val="1B1C1D"/>
          <w:sz w:val="32"/>
          <w:szCs w:val="32"/>
          <w:rtl/>
        </w:rPr>
        <w:t xml:space="preserve"> (متوسط درجات أسئلة هذا البعد من الاستبيان).</w:t>
      </w:r>
    </w:p>
    <w:p w14:paraId="6D6FBEAB"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2</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w:t>
      </w:r>
      <w:r w:rsidRPr="00221621">
        <w:rPr>
          <w:rStyle w:val="Strong"/>
          <w:rFonts w:ascii="Simplified Arabic" w:hAnsi="Simplified Arabic" w:cs="Simplified Arabic" w:hint="cs"/>
          <w:b w:val="0"/>
          <w:bCs w:val="0"/>
          <w:color w:val="1B1C1D"/>
          <w:sz w:val="32"/>
          <w:szCs w:val="32"/>
          <w:bdr w:val="none" w:sz="0" w:space="0" w:color="auto" w:frame="1"/>
          <w:rtl/>
        </w:rPr>
        <w:t>تحديد المخاطر وتقييمها</w:t>
      </w:r>
      <w:r w:rsidRPr="00221621">
        <w:rPr>
          <w:rFonts w:ascii="Simplified Arabic" w:hAnsi="Simplified Arabic" w:cs="Simplified Arabic" w:hint="cs"/>
          <w:color w:val="1B1C1D"/>
          <w:sz w:val="32"/>
          <w:szCs w:val="32"/>
          <w:rtl/>
        </w:rPr>
        <w:t xml:space="preserve"> (متوسط درجات أسئلة هذا البعد).</w:t>
      </w:r>
    </w:p>
    <w:p w14:paraId="72F2978F"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3</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w:t>
      </w:r>
      <w:r w:rsidRPr="00221621">
        <w:rPr>
          <w:rStyle w:val="Strong"/>
          <w:rFonts w:ascii="Simplified Arabic" w:hAnsi="Simplified Arabic" w:cs="Simplified Arabic" w:hint="cs"/>
          <w:b w:val="0"/>
          <w:bCs w:val="0"/>
          <w:color w:val="1B1C1D"/>
          <w:sz w:val="32"/>
          <w:szCs w:val="32"/>
          <w:bdr w:val="none" w:sz="0" w:space="0" w:color="auto" w:frame="1"/>
          <w:rtl/>
        </w:rPr>
        <w:t>الاستجابة للمخاطر</w:t>
      </w:r>
      <w:r w:rsidRPr="00221621">
        <w:rPr>
          <w:rFonts w:ascii="Simplified Arabic" w:hAnsi="Simplified Arabic" w:cs="Simplified Arabic" w:hint="cs"/>
          <w:color w:val="1B1C1D"/>
          <w:sz w:val="32"/>
          <w:szCs w:val="32"/>
          <w:rtl/>
        </w:rPr>
        <w:t xml:space="preserve"> (متوسط درجات أسئلة هذا البعد).</w:t>
      </w:r>
    </w:p>
    <w:p w14:paraId="5FAD494D"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4</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w:t>
      </w:r>
      <w:r w:rsidRPr="00221621">
        <w:rPr>
          <w:rStyle w:val="Strong"/>
          <w:rFonts w:ascii="Simplified Arabic" w:hAnsi="Simplified Arabic" w:cs="Simplified Arabic" w:hint="cs"/>
          <w:b w:val="0"/>
          <w:bCs w:val="0"/>
          <w:color w:val="1B1C1D"/>
          <w:sz w:val="32"/>
          <w:szCs w:val="32"/>
          <w:bdr w:val="none" w:sz="0" w:space="0" w:color="auto" w:frame="1"/>
          <w:rtl/>
        </w:rPr>
        <w:t>المعلومات والاتصال</w:t>
      </w:r>
      <w:r w:rsidRPr="00221621">
        <w:rPr>
          <w:rFonts w:ascii="Simplified Arabic" w:hAnsi="Simplified Arabic" w:cs="Simplified Arabic" w:hint="cs"/>
          <w:color w:val="1B1C1D"/>
          <w:sz w:val="32"/>
          <w:szCs w:val="32"/>
          <w:rtl/>
        </w:rPr>
        <w:t xml:space="preserve"> (متوسط درجات أسئلة هذا البعد).</w:t>
      </w:r>
    </w:p>
    <w:p w14:paraId="15E1EEA9"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5</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w:t>
      </w:r>
      <w:r w:rsidRPr="00221621">
        <w:rPr>
          <w:rStyle w:val="Strong"/>
          <w:rFonts w:ascii="Simplified Arabic" w:hAnsi="Simplified Arabic" w:cs="Simplified Arabic" w:hint="cs"/>
          <w:b w:val="0"/>
          <w:bCs w:val="0"/>
          <w:color w:val="1B1C1D"/>
          <w:sz w:val="32"/>
          <w:szCs w:val="32"/>
          <w:bdr w:val="none" w:sz="0" w:space="0" w:color="auto" w:frame="1"/>
          <w:rtl/>
        </w:rPr>
        <w:t>المراقبة والمراجعة</w:t>
      </w:r>
      <w:r w:rsidRPr="00221621">
        <w:rPr>
          <w:rFonts w:ascii="Simplified Arabic" w:hAnsi="Simplified Arabic" w:cs="Simplified Arabic" w:hint="cs"/>
          <w:color w:val="1B1C1D"/>
          <w:sz w:val="32"/>
          <w:szCs w:val="32"/>
          <w:rtl/>
        </w:rPr>
        <w:t xml:space="preserve"> (متوسط درجات أسئلة هذا البعد).</w:t>
      </w:r>
    </w:p>
    <w:p w14:paraId="178D7B26" w14:textId="77777777" w:rsidR="00561688" w:rsidRPr="00221621" w:rsidRDefault="00561688" w:rsidP="00CC2043">
      <w:pPr>
        <w:pStyle w:val="NormalWeb"/>
        <w:numPr>
          <w:ilvl w:val="1"/>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Emphasis"/>
          <w:rFonts w:ascii="Simplified Arabic" w:hAnsi="Simplified Arabic" w:cs="Simplified Arabic" w:hint="cs"/>
          <w:color w:val="1B1C1D"/>
          <w:sz w:val="32"/>
          <w:szCs w:val="32"/>
          <w:bdr w:val="none" w:sz="0" w:space="0" w:color="auto" w:frame="1"/>
          <w:rtl/>
        </w:rPr>
        <w:t>ملاحظة:</w:t>
      </w:r>
      <w:r w:rsidRPr="00221621">
        <w:rPr>
          <w:rFonts w:ascii="Simplified Arabic" w:hAnsi="Simplified Arabic" w:cs="Simplified Arabic" w:hint="cs"/>
          <w:color w:val="1B1C1D"/>
          <w:sz w:val="32"/>
          <w:szCs w:val="32"/>
          <w:rtl/>
        </w:rPr>
        <w:t xml:space="preserve"> </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إلى </w:t>
      </w:r>
      <w:r w:rsidRPr="00221621">
        <w:rPr>
          <w:rStyle w:val="mord"/>
          <w:rFonts w:ascii="Simplified Arabic" w:hAnsi="Simplified Arabic" w:cs="Simplified Arabic" w:hint="cs"/>
          <w:color w:val="1B1C1D"/>
          <w:sz w:val="32"/>
          <w:szCs w:val="32"/>
          <w:bdr w:val="none" w:sz="0" w:space="0" w:color="auto" w:frame="1"/>
        </w:rPr>
        <w:t>X</w:t>
      </w:r>
      <w:r w:rsidRPr="00221621">
        <w:rPr>
          <w:rStyle w:val="mord"/>
          <w:rFonts w:ascii="Simplified Arabic" w:hAnsi="Simplified Arabic" w:cs="Simplified Arabic" w:hint="cs"/>
          <w:color w:val="1B1C1D"/>
          <w:sz w:val="32"/>
          <w:szCs w:val="32"/>
          <w:bdr w:val="none" w:sz="0" w:space="0" w:color="auto" w:frame="1"/>
          <w:rtl/>
        </w:rPr>
        <w:t>5</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هي المتغيرات المستقلة التي تمثل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w:t>
      </w:r>
    </w:p>
    <w:p w14:paraId="29BA2BA9"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lastRenderedPageBreak/>
        <w:t>Z</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المتغيرات التحكمية/المعدلة المحتملة مثل </w:t>
      </w:r>
      <w:r w:rsidRPr="00221621">
        <w:rPr>
          <w:rStyle w:val="Strong"/>
          <w:rFonts w:ascii="Simplified Arabic" w:hAnsi="Simplified Arabic" w:cs="Simplified Arabic" w:hint="cs"/>
          <w:b w:val="0"/>
          <w:bCs w:val="0"/>
          <w:color w:val="1B1C1D"/>
          <w:sz w:val="32"/>
          <w:szCs w:val="32"/>
          <w:bdr w:val="none" w:sz="0" w:space="0" w:color="auto" w:frame="1"/>
          <w:rtl/>
        </w:rPr>
        <w:t>حجم الشركة</w:t>
      </w:r>
      <w:r w:rsidRPr="00221621">
        <w:rPr>
          <w:rFonts w:ascii="Simplified Arabic" w:hAnsi="Simplified Arabic" w:cs="Simplified Arabic" w:hint="cs"/>
          <w:color w:val="1B1C1D"/>
          <w:sz w:val="32"/>
          <w:szCs w:val="32"/>
          <w:rtl/>
        </w:rPr>
        <w:t xml:space="preserve"> (يمكن قياسه بسجل الأصول أو الإيرادات).</w:t>
      </w:r>
    </w:p>
    <w:p w14:paraId="6629B77A"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Simplified Arabic" w:hAnsi="Simplified Arabic" w:cs="Simplified Arabic" w:hint="cs"/>
          <w:color w:val="1B1C1D"/>
          <w:sz w:val="32"/>
          <w:szCs w:val="32"/>
          <w:bdr w:val="none" w:sz="0" w:space="0" w:color="auto" w:frame="1"/>
        </w:rPr>
        <w:t>Z</w:t>
      </w:r>
      <w:r w:rsidRPr="00221621">
        <w:rPr>
          <w:rStyle w:val="mord"/>
          <w:rFonts w:ascii="Simplified Arabic" w:hAnsi="Simplified Arabic" w:cs="Simplified Arabic" w:hint="cs"/>
          <w:color w:val="1B1C1D"/>
          <w:sz w:val="32"/>
          <w:szCs w:val="32"/>
          <w:bdr w:val="none" w:sz="0" w:space="0" w:color="auto" w:frame="1"/>
          <w:rtl/>
        </w:rPr>
        <w:t>2</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يمثل المتغيرات التحكمية/المعدلة المحتملة مثل </w:t>
      </w:r>
      <w:r w:rsidRPr="00221621">
        <w:rPr>
          <w:rStyle w:val="Strong"/>
          <w:rFonts w:ascii="Simplified Arabic" w:hAnsi="Simplified Arabic" w:cs="Simplified Arabic" w:hint="cs"/>
          <w:b w:val="0"/>
          <w:bCs w:val="0"/>
          <w:color w:val="1B1C1D"/>
          <w:sz w:val="32"/>
          <w:szCs w:val="32"/>
          <w:bdr w:val="none" w:sz="0" w:space="0" w:color="auto" w:frame="1"/>
          <w:rtl/>
        </w:rPr>
        <w:t>جودة الحوكمة</w:t>
      </w:r>
      <w:r w:rsidRPr="00221621">
        <w:rPr>
          <w:rFonts w:ascii="Simplified Arabic" w:hAnsi="Simplified Arabic" w:cs="Simplified Arabic" w:hint="cs"/>
          <w:color w:val="1B1C1D"/>
          <w:sz w:val="32"/>
          <w:szCs w:val="32"/>
          <w:rtl/>
        </w:rPr>
        <w:t xml:space="preserve"> (يمكن قياسها بمؤشرات مثل حجم مجلس الإدارة، وجود لجنة مخاطر).</w:t>
      </w:r>
    </w:p>
    <w:p w14:paraId="6970AF4A"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1</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إلى </w:t>
      </w:r>
      <w:r w:rsidRPr="00221621">
        <w:rPr>
          <w:rStyle w:val="mord"/>
          <w:rFonts w:ascii="Cambria" w:hAnsi="Cambria" w:cs="Cambria"/>
          <w:color w:val="1B1C1D"/>
          <w:sz w:val="32"/>
          <w:szCs w:val="32"/>
          <w:bdr w:val="none" w:sz="0" w:space="0" w:color="auto" w:frame="1"/>
        </w:rPr>
        <w:t>β</w:t>
      </w:r>
      <w:r w:rsidRPr="00221621">
        <w:rPr>
          <w:rStyle w:val="mord"/>
          <w:rFonts w:ascii="Simplified Arabic" w:hAnsi="Simplified Arabic" w:cs="Simplified Arabic" w:hint="cs"/>
          <w:color w:val="1B1C1D"/>
          <w:sz w:val="32"/>
          <w:szCs w:val="32"/>
          <w:bdr w:val="none" w:sz="0" w:space="0" w:color="auto" w:frame="1"/>
          <w:rtl/>
        </w:rPr>
        <w:t>7</w:t>
      </w:r>
      <w:r w:rsidRPr="00221621">
        <w:rPr>
          <w:rStyle w:val="vlist-s"/>
          <w:rFonts w:hint="cs"/>
          <w:color w:val="1B1C1D"/>
          <w:sz w:val="32"/>
          <w:szCs w:val="32"/>
          <w:bdr w:val="none" w:sz="0" w:space="0" w:color="auto" w:frame="1"/>
          <w:rtl/>
        </w:rPr>
        <w:t>​</w:t>
      </w:r>
      <w:r w:rsidRPr="00221621">
        <w:rPr>
          <w:rFonts w:ascii="Simplified Arabic" w:hAnsi="Simplified Arabic" w:cs="Simplified Arabic" w:hint="cs"/>
          <w:color w:val="1B1C1D"/>
          <w:sz w:val="32"/>
          <w:szCs w:val="32"/>
          <w:rtl/>
        </w:rPr>
        <w:t>: تمثل معاملات الانحدار، التي تشير إلى قوة واتجاه العلاقة بين كل متغير مستقل والمتغير التابع.</w:t>
      </w:r>
    </w:p>
    <w:p w14:paraId="2301A046" w14:textId="77777777" w:rsidR="00561688" w:rsidRPr="00221621" w:rsidRDefault="00561688" w:rsidP="00CC2043">
      <w:pPr>
        <w:pStyle w:val="NormalWeb"/>
        <w:numPr>
          <w:ilvl w:val="0"/>
          <w:numId w:val="63"/>
        </w:numPr>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mord"/>
          <w:rFonts w:ascii="Cambria" w:hAnsi="Cambria" w:cs="Cambria"/>
          <w:color w:val="1B1C1D"/>
          <w:sz w:val="32"/>
          <w:szCs w:val="32"/>
          <w:bdr w:val="none" w:sz="0" w:space="0" w:color="auto" w:frame="1"/>
        </w:rPr>
        <w:t>ϵ</w:t>
      </w:r>
      <w:r w:rsidRPr="00221621">
        <w:rPr>
          <w:rFonts w:ascii="Simplified Arabic" w:hAnsi="Simplified Arabic" w:cs="Simplified Arabic" w:hint="cs"/>
          <w:color w:val="1B1C1D"/>
          <w:sz w:val="32"/>
          <w:szCs w:val="32"/>
          <w:rtl/>
        </w:rPr>
        <w:t>: يمثل حد الخطأ (</w:t>
      </w:r>
      <w:r w:rsidRPr="00221621">
        <w:rPr>
          <w:rFonts w:ascii="Simplified Arabic" w:hAnsi="Simplified Arabic" w:cs="Simplified Arabic" w:hint="cs"/>
          <w:color w:val="1B1C1D"/>
          <w:sz w:val="32"/>
          <w:szCs w:val="32"/>
        </w:rPr>
        <w:t>Error Term</w:t>
      </w:r>
      <w:r w:rsidRPr="00221621">
        <w:rPr>
          <w:rFonts w:ascii="Simplified Arabic" w:hAnsi="Simplified Arabic" w:cs="Simplified Arabic" w:hint="cs"/>
          <w:color w:val="1B1C1D"/>
          <w:sz w:val="32"/>
          <w:szCs w:val="32"/>
          <w:rtl/>
        </w:rPr>
        <w:t>).</w:t>
      </w:r>
    </w:p>
    <w:p w14:paraId="106E509C" w14:textId="77777777" w:rsidR="00561688" w:rsidRPr="00221621" w:rsidRDefault="00561688" w:rsidP="00CC2043">
      <w:pPr>
        <w:pStyle w:val="NormalWeb"/>
        <w:bidi/>
        <w:spacing w:before="0" w:beforeAutospacing="0" w:after="0" w:afterAutospacing="0" w:line="360" w:lineRule="auto"/>
        <w:divId w:val="988703339"/>
        <w:rPr>
          <w:rFonts w:ascii="Simplified Arabic" w:hAnsi="Simplified Arabic" w:cs="Simplified Arabic"/>
          <w:color w:val="1B1C1D"/>
          <w:sz w:val="32"/>
          <w:szCs w:val="32"/>
          <w:rtl/>
        </w:rPr>
      </w:pPr>
      <w:r w:rsidRPr="00221621">
        <w:rPr>
          <w:rStyle w:val="Strong"/>
          <w:rFonts w:ascii="Simplified Arabic" w:hAnsi="Simplified Arabic" w:cs="Simplified Arabic" w:hint="cs"/>
          <w:b w:val="0"/>
          <w:bCs w:val="0"/>
          <w:color w:val="1B1C1D"/>
          <w:sz w:val="32"/>
          <w:szCs w:val="32"/>
          <w:bdr w:val="none" w:sz="0" w:space="0" w:color="auto" w:frame="1"/>
          <w:rtl/>
        </w:rPr>
        <w:t>كيفية اختبار النموذج:</w:t>
      </w:r>
    </w:p>
    <w:p w14:paraId="73172678" w14:textId="77777777" w:rsidR="00561688" w:rsidRPr="00221621" w:rsidRDefault="00561688" w:rsidP="00CC2043">
      <w:pPr>
        <w:pStyle w:val="NormalWeb"/>
        <w:numPr>
          <w:ilvl w:val="0"/>
          <w:numId w:val="64"/>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سيتم جمع البيانات المالية من التقارير السنوية لشركات التأمين (للمتغير التابع).</w:t>
      </w:r>
    </w:p>
    <w:p w14:paraId="5A2BB377" w14:textId="77777777" w:rsidR="00561688" w:rsidRPr="00221621" w:rsidRDefault="00561688" w:rsidP="00CC2043">
      <w:pPr>
        <w:pStyle w:val="NormalWeb"/>
        <w:numPr>
          <w:ilvl w:val="0"/>
          <w:numId w:val="64"/>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سيتم حساب متوسطات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من بيانات الاستبيان (للمتغيرات المستقلة).</w:t>
      </w:r>
    </w:p>
    <w:p w14:paraId="5990CF65" w14:textId="77777777" w:rsidR="00561688" w:rsidRPr="00221621" w:rsidRDefault="00561688" w:rsidP="00CC2043">
      <w:pPr>
        <w:pStyle w:val="NormalWeb"/>
        <w:numPr>
          <w:ilvl w:val="0"/>
          <w:numId w:val="64"/>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سيتم تطبيق تحليل الانحدار المتعدد لاختبار الفرضيات، مثل:</w:t>
      </w:r>
    </w:p>
    <w:p w14:paraId="23713680" w14:textId="77777777" w:rsidR="00561688" w:rsidRPr="00221621" w:rsidRDefault="00561688" w:rsidP="00CC2043">
      <w:pPr>
        <w:pStyle w:val="NormalWeb"/>
        <w:numPr>
          <w:ilvl w:val="1"/>
          <w:numId w:val="64"/>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هل توجد علاقة إحصائية دالة بين أبعاد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w:t>
      </w:r>
    </w:p>
    <w:p w14:paraId="49449A0D" w14:textId="77777777" w:rsidR="00561688" w:rsidRPr="00221621" w:rsidRDefault="00561688" w:rsidP="00CC2043">
      <w:pPr>
        <w:pStyle w:val="NormalWeb"/>
        <w:numPr>
          <w:ilvl w:val="1"/>
          <w:numId w:val="64"/>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ما هو البعد الأكثر تأثيراً على مؤشرات الأداء المالي المختلفة؟</w:t>
      </w:r>
    </w:p>
    <w:p w14:paraId="67D6BE7C" w14:textId="77777777" w:rsidR="00561688" w:rsidRPr="00221621" w:rsidRDefault="00561688" w:rsidP="00CC2043">
      <w:pPr>
        <w:pStyle w:val="NormalWeb"/>
        <w:numPr>
          <w:ilvl w:val="1"/>
          <w:numId w:val="64"/>
        </w:numPr>
        <w:bidi/>
        <w:spacing w:before="0" w:beforeAutospacing="0" w:after="12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هل تؤثر المتغيرات التحكمية (مثل حجم الشركة أو جودة الحوكمة) على هذه العلاقة؟</w:t>
      </w:r>
    </w:p>
    <w:p w14:paraId="34568C1D" w14:textId="77777777" w:rsidR="00561688" w:rsidRPr="00221621" w:rsidRDefault="00561688" w:rsidP="00CC2043">
      <w:pPr>
        <w:pStyle w:val="NormalWeb"/>
        <w:bidi/>
        <w:spacing w:before="0" w:beforeAutospacing="0" w:after="240" w:afterAutospacing="0" w:line="360" w:lineRule="auto"/>
        <w:divId w:val="988703339"/>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lastRenderedPageBreak/>
        <w:t>هذا النموذج سيوفر أساساً متيناً لتحليل بياناتك والخروج باستنتاجات واضحة ومدعومة إحصائياً حول العلاقة بين إدارة المخاطر المؤسسية والأداء المالي في قطاع التأمين السعودي.</w:t>
      </w:r>
    </w:p>
    <w:p w14:paraId="47E6DAAA" w14:textId="2BD63955" w:rsidR="00195551" w:rsidRPr="00221621" w:rsidRDefault="00195551" w:rsidP="00CC2043">
      <w:pPr>
        <w:pStyle w:val="Heading2"/>
        <w:bidi/>
        <w:spacing w:before="0" w:beforeAutospacing="0" w:after="120" w:afterAutospacing="0" w:line="360" w:lineRule="auto"/>
        <w:divId w:val="1302998207"/>
        <w:rPr>
          <w:rFonts w:ascii="Simplified Arabic" w:eastAsia="Times New Roman" w:hAnsi="Simplified Arabic" w:cs="Simplified Arabic"/>
          <w:b w:val="0"/>
          <w:bCs w:val="0"/>
          <w:color w:val="1B1C1D"/>
          <w:sz w:val="32"/>
          <w:szCs w:val="32"/>
        </w:rPr>
      </w:pPr>
      <w:r w:rsidRPr="00221621">
        <w:rPr>
          <w:rFonts w:ascii="Simplified Arabic" w:eastAsia="Times New Roman" w:hAnsi="Simplified Arabic" w:cs="Simplified Arabic" w:hint="cs"/>
          <w:b w:val="0"/>
          <w:bCs w:val="0"/>
          <w:color w:val="1B1C1D"/>
          <w:sz w:val="32"/>
          <w:szCs w:val="32"/>
          <w:rtl/>
        </w:rPr>
        <w:t xml:space="preserve">خاتمة </w:t>
      </w:r>
    </w:p>
    <w:p w14:paraId="7E5F8A04" w14:textId="77777777" w:rsidR="00195551" w:rsidRPr="00221621" w:rsidRDefault="00195551" w:rsidP="00CC2043">
      <w:pPr>
        <w:pStyle w:val="NormalWeb"/>
        <w:bidi/>
        <w:spacing w:before="0" w:beforeAutospacing="0" w:after="0" w:afterAutospacing="0" w:line="360" w:lineRule="auto"/>
        <w:divId w:val="130299820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في الختام، تُشكل </w:t>
      </w:r>
      <w:r w:rsidRPr="00221621">
        <w:rPr>
          <w:rStyle w:val="Strong"/>
          <w:rFonts w:ascii="Simplified Arabic" w:hAnsi="Simplified Arabic" w:cs="Simplified Arabic" w:hint="cs"/>
          <w:b w:val="0"/>
          <w:bCs w:val="0"/>
          <w:color w:val="1B1C1D"/>
          <w:sz w:val="32"/>
          <w:szCs w:val="32"/>
          <w:bdr w:val="none" w:sz="0" w:space="0" w:color="auto" w:frame="1"/>
          <w:rtl/>
        </w:rPr>
        <w:t>إدارة المخاطر المؤسسية (</w:t>
      </w:r>
      <w:r w:rsidRPr="00221621">
        <w:rPr>
          <w:rStyle w:val="Strong"/>
          <w:rFonts w:ascii="Simplified Arabic" w:hAnsi="Simplified Arabic" w:cs="Simplified Arabic" w:hint="cs"/>
          <w:b w:val="0"/>
          <w:bCs w:val="0"/>
          <w:color w:val="1B1C1D"/>
          <w:sz w:val="32"/>
          <w:szCs w:val="32"/>
          <w:bdr w:val="none" w:sz="0" w:space="0" w:color="auto" w:frame="1"/>
        </w:rPr>
        <w:t>ERM</w:t>
      </w:r>
      <w:r w:rsidRPr="00221621">
        <w:rPr>
          <w:rStyle w:val="Strong"/>
          <w:rFonts w:ascii="Simplified Arabic" w:hAnsi="Simplified Arabic" w:cs="Simplified Arabic" w:hint="cs"/>
          <w:b w:val="0"/>
          <w:bCs w:val="0"/>
          <w:color w:val="1B1C1D"/>
          <w:sz w:val="32"/>
          <w:szCs w:val="32"/>
          <w:bdr w:val="none" w:sz="0" w:space="0" w:color="auto" w:frame="1"/>
          <w:rtl/>
        </w:rPr>
        <w:t>)</w:t>
      </w:r>
      <w:r w:rsidRPr="00221621">
        <w:rPr>
          <w:rFonts w:ascii="Simplified Arabic" w:hAnsi="Simplified Arabic" w:cs="Simplified Arabic" w:hint="cs"/>
          <w:color w:val="1B1C1D"/>
          <w:sz w:val="32"/>
          <w:szCs w:val="32"/>
          <w:rtl/>
        </w:rPr>
        <w:t xml:space="preserve"> ركيزة أساسية لضمان استمرارية ونجاح شركات التأمين، خاصة في بيئة الأعمال المعاصرة التي تتسم بالتعقيد والتقلب. لقد استعرضت هذه الدراسة المفهوم الشامل لـ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وأهميته في تعزيز المرونة والأداء المالي، بالإضافة إلى المخاطر الفريدة التي تواجه قطاع التأمين والأطر التنظيمية الصارمة التي تحكمه في المملكة العربية السعودية، ممثلة بالبنك المركزي السعودي (ساما).</w:t>
      </w:r>
    </w:p>
    <w:p w14:paraId="323EA8A0" w14:textId="77777777" w:rsidR="00195551" w:rsidRPr="00221621" w:rsidRDefault="00195551" w:rsidP="00CC2043">
      <w:pPr>
        <w:pStyle w:val="NormalWeb"/>
        <w:bidi/>
        <w:spacing w:before="0" w:beforeAutospacing="0" w:after="0" w:afterAutospacing="0" w:line="360" w:lineRule="auto"/>
        <w:divId w:val="130299820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لقد أظهر التحليل الإحصائي الافتراضي لبيانات الاستبيان أن شركات التأمين السعودية تُطبق </w:t>
      </w:r>
      <w:r w:rsidRPr="00221621">
        <w:rPr>
          <w:rStyle w:val="Strong"/>
          <w:rFonts w:ascii="Simplified Arabic" w:hAnsi="Simplified Arabic" w:cs="Simplified Arabic" w:hint="cs"/>
          <w:b w:val="0"/>
          <w:bCs w:val="0"/>
          <w:color w:val="1B1C1D"/>
          <w:sz w:val="32"/>
          <w:szCs w:val="32"/>
          <w:bdr w:val="none" w:sz="0" w:space="0" w:color="auto" w:frame="1"/>
          <w:rtl/>
        </w:rPr>
        <w:t>مستوى جيداً بشكل عام</w:t>
      </w:r>
      <w:r w:rsidRPr="00221621">
        <w:rPr>
          <w:rFonts w:ascii="Simplified Arabic" w:hAnsi="Simplified Arabic" w:cs="Simplified Arabic" w:hint="cs"/>
          <w:color w:val="1B1C1D"/>
          <w:sz w:val="32"/>
          <w:szCs w:val="32"/>
          <w:rtl/>
        </w:rPr>
        <w:t xml:space="preserve"> لممارسات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عبر أبعادها المختلفة، مع إبراز بعد "بيئة الرقابة الداخلية" كقوة دافعة. ومع ذلك، تشير النتائج إلى وجود فرص لتحسين كفاءة </w:t>
      </w:r>
      <w:r w:rsidRPr="00221621">
        <w:rPr>
          <w:rStyle w:val="Strong"/>
          <w:rFonts w:ascii="Simplified Arabic" w:hAnsi="Simplified Arabic" w:cs="Simplified Arabic" w:hint="cs"/>
          <w:b w:val="0"/>
          <w:bCs w:val="0"/>
          <w:color w:val="1B1C1D"/>
          <w:sz w:val="32"/>
          <w:szCs w:val="32"/>
          <w:bdr w:val="none" w:sz="0" w:space="0" w:color="auto" w:frame="1"/>
          <w:rtl/>
        </w:rPr>
        <w:t>"الاستجابة للمخاطر"</w:t>
      </w:r>
      <w:r w:rsidRPr="00221621">
        <w:rPr>
          <w:rFonts w:ascii="Simplified Arabic" w:hAnsi="Simplified Arabic" w:cs="Simplified Arabic" w:hint="cs"/>
          <w:color w:val="1B1C1D"/>
          <w:sz w:val="32"/>
          <w:szCs w:val="32"/>
          <w:rtl/>
        </w:rPr>
        <w:t>، وهو ما يستدعي مزيدًا من الاهتمام لتطوير خطط استجابة أكثر مرونة وتخصيص موارد كافية.</w:t>
      </w:r>
    </w:p>
    <w:p w14:paraId="28D7CEA1" w14:textId="77777777" w:rsidR="00195551" w:rsidRPr="00221621" w:rsidRDefault="00195551" w:rsidP="00CC2043">
      <w:pPr>
        <w:pStyle w:val="NormalWeb"/>
        <w:bidi/>
        <w:spacing w:before="0" w:beforeAutospacing="0" w:after="0" w:afterAutospacing="0" w:line="360" w:lineRule="auto"/>
        <w:divId w:val="130299820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تؤكد الأسس النظرية، مثل نظرية الوكالة والموارد والتوازن، على العلاقة الإيجابية بين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والأداء المالي، حيث تساهم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في خفض التكاليف، وتحسين تخصيص رأس </w:t>
      </w:r>
      <w:r w:rsidRPr="00221621">
        <w:rPr>
          <w:rFonts w:ascii="Simplified Arabic" w:hAnsi="Simplified Arabic" w:cs="Simplified Arabic" w:hint="cs"/>
          <w:color w:val="1B1C1D"/>
          <w:sz w:val="32"/>
          <w:szCs w:val="32"/>
          <w:rtl/>
        </w:rPr>
        <w:lastRenderedPageBreak/>
        <w:t xml:space="preserve">المال، وزيادة الإيرادات، وتعزيز سمعة الشركة. كما يُعد دور </w:t>
      </w:r>
      <w:r w:rsidRPr="00221621">
        <w:rPr>
          <w:rStyle w:val="Strong"/>
          <w:rFonts w:ascii="Simplified Arabic" w:hAnsi="Simplified Arabic" w:cs="Simplified Arabic" w:hint="cs"/>
          <w:b w:val="0"/>
          <w:bCs w:val="0"/>
          <w:color w:val="1B1C1D"/>
          <w:sz w:val="32"/>
          <w:szCs w:val="32"/>
          <w:bdr w:val="none" w:sz="0" w:space="0" w:color="auto" w:frame="1"/>
          <w:rtl/>
        </w:rPr>
        <w:t>الحوكمة المؤسسية</w:t>
      </w:r>
      <w:r w:rsidRPr="00221621">
        <w:rPr>
          <w:rFonts w:ascii="Simplified Arabic" w:hAnsi="Simplified Arabic" w:cs="Simplified Arabic" w:hint="cs"/>
          <w:color w:val="1B1C1D"/>
          <w:sz w:val="32"/>
          <w:szCs w:val="32"/>
          <w:rtl/>
        </w:rPr>
        <w:t xml:space="preserve"> جوهريًا في دعم فعالية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من خلال إشراف مجلس الإدارة واللجان المتخصصة في تحديد شهية المخاطر ومراقبة تطبيقها.</w:t>
      </w:r>
    </w:p>
    <w:p w14:paraId="7A1EBB6B" w14:textId="77777777" w:rsidR="00195551" w:rsidRPr="00221621" w:rsidRDefault="00195551" w:rsidP="00CC2043">
      <w:pPr>
        <w:pStyle w:val="NormalWeb"/>
        <w:bidi/>
        <w:spacing w:before="0" w:beforeAutospacing="0" w:after="240" w:afterAutospacing="0" w:line="360" w:lineRule="auto"/>
        <w:divId w:val="1302998207"/>
        <w:rPr>
          <w:rFonts w:ascii="Simplified Arabic" w:hAnsi="Simplified Arabic" w:cs="Simplified Arabic"/>
          <w:color w:val="1B1C1D"/>
          <w:sz w:val="32"/>
          <w:szCs w:val="32"/>
          <w:rtl/>
        </w:rPr>
      </w:pPr>
      <w:r w:rsidRPr="00221621">
        <w:rPr>
          <w:rFonts w:ascii="Simplified Arabic" w:hAnsi="Simplified Arabic" w:cs="Simplified Arabic" w:hint="cs"/>
          <w:color w:val="1B1C1D"/>
          <w:sz w:val="32"/>
          <w:szCs w:val="32"/>
          <w:rtl/>
        </w:rPr>
        <w:t xml:space="preserve">في ظل التحديات والفرص التي تفرضها البيئة السعودية، مثل التطورات التنظيمية المتسارعة والتحول الرقمي ورؤية 2030، يصبح من الضروري على شركات التأمين تعزيز أطر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لديها بشكل مستمر. إن تبني ممارسات </w:t>
      </w:r>
      <w:r w:rsidRPr="00221621">
        <w:rPr>
          <w:rFonts w:ascii="Simplified Arabic" w:hAnsi="Simplified Arabic" w:cs="Simplified Arabic" w:hint="cs"/>
          <w:color w:val="1B1C1D"/>
          <w:sz w:val="32"/>
          <w:szCs w:val="32"/>
        </w:rPr>
        <w:t>ERM</w:t>
      </w:r>
      <w:r w:rsidRPr="00221621">
        <w:rPr>
          <w:rFonts w:ascii="Simplified Arabic" w:hAnsi="Simplified Arabic" w:cs="Simplified Arabic" w:hint="cs"/>
          <w:color w:val="1B1C1D"/>
          <w:sz w:val="32"/>
          <w:szCs w:val="32"/>
          <w:rtl/>
        </w:rPr>
        <w:t xml:space="preserve"> شاملة وفعالة، مدعومة بحوكمة قوية والتزام إداري، لن يحمي هذه الشركات من المخاطر المحتملة فحسب، بل سيمكنها أيضًا من استغلال الفرص الجديدة، مما يضمن استدامتها ويُعزز من أدائها المالي على المديين القصير والطويل.</w:t>
      </w:r>
    </w:p>
    <w:p w14:paraId="1FECA748"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b w:val="0"/>
          <w:bCs w:val="0"/>
          <w:color w:val="1B1C1D"/>
          <w:sz w:val="32"/>
          <w:szCs w:val="32"/>
          <w:rtl/>
        </w:rPr>
      </w:pPr>
    </w:p>
    <w:p w14:paraId="50725F3B"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b w:val="0"/>
          <w:bCs w:val="0"/>
          <w:color w:val="1B1C1D"/>
          <w:sz w:val="32"/>
          <w:szCs w:val="32"/>
          <w:rtl/>
        </w:rPr>
      </w:pPr>
    </w:p>
    <w:p w14:paraId="24AFB8CB"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b w:val="0"/>
          <w:bCs w:val="0"/>
          <w:color w:val="1B1C1D"/>
          <w:sz w:val="32"/>
          <w:szCs w:val="32"/>
          <w:rtl/>
        </w:rPr>
      </w:pPr>
    </w:p>
    <w:p w14:paraId="3545280C"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b w:val="0"/>
          <w:bCs w:val="0"/>
          <w:color w:val="1B1C1D"/>
          <w:sz w:val="32"/>
          <w:szCs w:val="32"/>
          <w:rtl/>
        </w:rPr>
      </w:pPr>
    </w:p>
    <w:p w14:paraId="53FC41ED"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b w:val="0"/>
          <w:bCs w:val="0"/>
          <w:color w:val="1B1C1D"/>
          <w:sz w:val="32"/>
          <w:szCs w:val="32"/>
          <w:rtl/>
        </w:rPr>
      </w:pPr>
    </w:p>
    <w:p w14:paraId="55D05888" w14:textId="77777777" w:rsidR="001B023F" w:rsidRPr="00221621" w:rsidRDefault="001B023F" w:rsidP="00CC2043">
      <w:pPr>
        <w:pStyle w:val="Heading2"/>
        <w:bidi/>
        <w:spacing w:before="0" w:beforeAutospacing="0" w:after="120" w:afterAutospacing="0" w:line="360" w:lineRule="auto"/>
        <w:divId w:val="1226722885"/>
        <w:rPr>
          <w:rFonts w:ascii="Simplified Arabic" w:eastAsia="Times New Roman" w:hAnsi="Simplified Arabic" w:cs="Simplified Arabic" w:hint="cs"/>
          <w:b w:val="0"/>
          <w:bCs w:val="0"/>
          <w:color w:val="1B1C1D"/>
          <w:sz w:val="32"/>
          <w:szCs w:val="32"/>
          <w:rtl/>
        </w:rPr>
      </w:pPr>
    </w:p>
    <w:sectPr w:rsidR="001B023F" w:rsidRPr="0022162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AA467" w14:textId="77777777" w:rsidR="000877A8" w:rsidRDefault="000877A8" w:rsidP="009125CE">
      <w:pPr>
        <w:spacing w:after="0" w:line="240" w:lineRule="auto"/>
      </w:pPr>
      <w:r>
        <w:separator/>
      </w:r>
    </w:p>
  </w:endnote>
  <w:endnote w:type="continuationSeparator" w:id="0">
    <w:p w14:paraId="11E958E3" w14:textId="77777777" w:rsidR="000877A8" w:rsidRDefault="000877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01939242"/>
      <w:docPartObj>
        <w:docPartGallery w:val="Page Numbers (Bottom of Page)"/>
        <w:docPartUnique/>
      </w:docPartObj>
    </w:sdtPr>
    <w:sdtContent>
      <w:p w14:paraId="68B735A8" w14:textId="263D1540" w:rsidR="000059FB" w:rsidRDefault="000059FB" w:rsidP="0040030F">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127E7A0" w14:textId="77777777" w:rsidR="000059FB" w:rsidRDefault="000059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452426"/>
      <w:docPartObj>
        <w:docPartGallery w:val="Page Numbers (Bottom of Page)"/>
        <w:docPartUnique/>
      </w:docPartObj>
    </w:sdtPr>
    <w:sdtContent>
      <w:p w14:paraId="2EC71F6E" w14:textId="775C1FD4" w:rsidR="000059FB" w:rsidRDefault="000059FB" w:rsidP="0040030F">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28</w:t>
        </w:r>
        <w:r>
          <w:rPr>
            <w:rStyle w:val="PageNumber"/>
            <w:rtl/>
          </w:rPr>
          <w:fldChar w:fldCharType="end"/>
        </w:r>
      </w:p>
    </w:sdtContent>
  </w:sdt>
  <w:p w14:paraId="07C66442" w14:textId="77777777" w:rsidR="000059FB" w:rsidRDefault="00005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1F298" w14:textId="77777777" w:rsidR="000877A8" w:rsidRDefault="000877A8" w:rsidP="009125CE">
      <w:pPr>
        <w:spacing w:after="0" w:line="240" w:lineRule="auto"/>
      </w:pPr>
      <w:r>
        <w:separator/>
      </w:r>
    </w:p>
  </w:footnote>
  <w:footnote w:type="continuationSeparator" w:id="0">
    <w:p w14:paraId="63CB9442" w14:textId="77777777" w:rsidR="000877A8" w:rsidRDefault="000877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1F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D21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F77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342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638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938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9D11A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923B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52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446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300E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053D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59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E71F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0560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D761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7B46B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542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E2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8F1F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2225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AC16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2863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BD53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A13C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8D75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C737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1163B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1A072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C1B1E9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5D2E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8E14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2CE11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0A0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6A6D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CD29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0A4D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9C21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D16A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B502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E27C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FC750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947B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2C56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443A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A66C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882B2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B772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1B4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DF13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3904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F23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85F49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D157B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A3A7B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635B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C023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0C750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2158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786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B817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324A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69A55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2731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34633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5676080">
    <w:abstractNumId w:val="1"/>
  </w:num>
  <w:num w:numId="2" w16cid:durableId="771052090">
    <w:abstractNumId w:val="22"/>
  </w:num>
  <w:num w:numId="3" w16cid:durableId="1951819810">
    <w:abstractNumId w:val="31"/>
  </w:num>
  <w:num w:numId="4" w16cid:durableId="971440504">
    <w:abstractNumId w:val="7"/>
  </w:num>
  <w:num w:numId="5" w16cid:durableId="552883861">
    <w:abstractNumId w:val="9"/>
  </w:num>
  <w:num w:numId="6" w16cid:durableId="1019965565">
    <w:abstractNumId w:val="50"/>
  </w:num>
  <w:num w:numId="7" w16cid:durableId="361715107">
    <w:abstractNumId w:val="26"/>
  </w:num>
  <w:num w:numId="8" w16cid:durableId="1363900302">
    <w:abstractNumId w:val="51"/>
  </w:num>
  <w:num w:numId="9" w16cid:durableId="1925261013">
    <w:abstractNumId w:val="49"/>
  </w:num>
  <w:num w:numId="10" w16cid:durableId="1249731037">
    <w:abstractNumId w:val="58"/>
  </w:num>
  <w:num w:numId="11" w16cid:durableId="191917069">
    <w:abstractNumId w:val="15"/>
  </w:num>
  <w:num w:numId="12" w16cid:durableId="741876222">
    <w:abstractNumId w:val="29"/>
  </w:num>
  <w:num w:numId="13" w16cid:durableId="363796924">
    <w:abstractNumId w:val="36"/>
  </w:num>
  <w:num w:numId="14" w16cid:durableId="79647667">
    <w:abstractNumId w:val="0"/>
  </w:num>
  <w:num w:numId="15" w16cid:durableId="336270432">
    <w:abstractNumId w:val="40"/>
  </w:num>
  <w:num w:numId="16" w16cid:durableId="970786834">
    <w:abstractNumId w:val="11"/>
  </w:num>
  <w:num w:numId="17" w16cid:durableId="1088697835">
    <w:abstractNumId w:val="35"/>
  </w:num>
  <w:num w:numId="18" w16cid:durableId="1924489382">
    <w:abstractNumId w:val="30"/>
  </w:num>
  <w:num w:numId="19" w16cid:durableId="948047467">
    <w:abstractNumId w:val="63"/>
  </w:num>
  <w:num w:numId="20" w16cid:durableId="1463116644">
    <w:abstractNumId w:val="47"/>
  </w:num>
  <w:num w:numId="21" w16cid:durableId="149450588">
    <w:abstractNumId w:val="33"/>
  </w:num>
  <w:num w:numId="22" w16cid:durableId="1982494090">
    <w:abstractNumId w:val="55"/>
  </w:num>
  <w:num w:numId="23" w16cid:durableId="815534298">
    <w:abstractNumId w:val="4"/>
  </w:num>
  <w:num w:numId="24" w16cid:durableId="1050619296">
    <w:abstractNumId w:val="21"/>
  </w:num>
  <w:num w:numId="25" w16cid:durableId="557934665">
    <w:abstractNumId w:val="5"/>
  </w:num>
  <w:num w:numId="26" w16cid:durableId="1012299050">
    <w:abstractNumId w:val="60"/>
  </w:num>
  <w:num w:numId="27" w16cid:durableId="1835799413">
    <w:abstractNumId w:val="52"/>
  </w:num>
  <w:num w:numId="28" w16cid:durableId="671034428">
    <w:abstractNumId w:val="13"/>
  </w:num>
  <w:num w:numId="29" w16cid:durableId="1378310663">
    <w:abstractNumId w:val="62"/>
  </w:num>
  <w:num w:numId="30" w16cid:durableId="1615014348">
    <w:abstractNumId w:val="28"/>
  </w:num>
  <w:num w:numId="31" w16cid:durableId="1530339892">
    <w:abstractNumId w:val="37"/>
  </w:num>
  <w:num w:numId="32" w16cid:durableId="271941449">
    <w:abstractNumId w:val="14"/>
  </w:num>
  <w:num w:numId="33" w16cid:durableId="1124813642">
    <w:abstractNumId w:val="59"/>
  </w:num>
  <w:num w:numId="34" w16cid:durableId="479883588">
    <w:abstractNumId w:val="6"/>
  </w:num>
  <w:num w:numId="35" w16cid:durableId="1107894440">
    <w:abstractNumId w:val="12"/>
  </w:num>
  <w:num w:numId="36" w16cid:durableId="974724015">
    <w:abstractNumId w:val="64"/>
  </w:num>
  <w:num w:numId="37" w16cid:durableId="1682389953">
    <w:abstractNumId w:val="38"/>
  </w:num>
  <w:num w:numId="38" w16cid:durableId="725375389">
    <w:abstractNumId w:val="19"/>
  </w:num>
  <w:num w:numId="39" w16cid:durableId="1755200906">
    <w:abstractNumId w:val="24"/>
  </w:num>
  <w:num w:numId="40" w16cid:durableId="1519080016">
    <w:abstractNumId w:val="20"/>
  </w:num>
  <w:num w:numId="41" w16cid:durableId="118843268">
    <w:abstractNumId w:val="10"/>
  </w:num>
  <w:num w:numId="42" w16cid:durableId="726299260">
    <w:abstractNumId w:val="3"/>
  </w:num>
  <w:num w:numId="43" w16cid:durableId="2022315456">
    <w:abstractNumId w:val="39"/>
  </w:num>
  <w:num w:numId="44" w16cid:durableId="2122454980">
    <w:abstractNumId w:val="16"/>
  </w:num>
  <w:num w:numId="45" w16cid:durableId="675302102">
    <w:abstractNumId w:val="56"/>
  </w:num>
  <w:num w:numId="46" w16cid:durableId="1048649329">
    <w:abstractNumId w:val="32"/>
  </w:num>
  <w:num w:numId="47" w16cid:durableId="448669794">
    <w:abstractNumId w:val="8"/>
  </w:num>
  <w:num w:numId="48" w16cid:durableId="166479819">
    <w:abstractNumId w:val="61"/>
  </w:num>
  <w:num w:numId="49" w16cid:durableId="371149887">
    <w:abstractNumId w:val="57"/>
  </w:num>
  <w:num w:numId="50" w16cid:durableId="423572769">
    <w:abstractNumId w:val="46"/>
  </w:num>
  <w:num w:numId="51" w16cid:durableId="1977372470">
    <w:abstractNumId w:val="53"/>
  </w:num>
  <w:num w:numId="52" w16cid:durableId="603924677">
    <w:abstractNumId w:val="17"/>
  </w:num>
  <w:num w:numId="53" w16cid:durableId="7145871">
    <w:abstractNumId w:val="41"/>
  </w:num>
  <w:num w:numId="54" w16cid:durableId="1916210061">
    <w:abstractNumId w:val="54"/>
  </w:num>
  <w:num w:numId="55" w16cid:durableId="98990603">
    <w:abstractNumId w:val="34"/>
  </w:num>
  <w:num w:numId="56" w16cid:durableId="1412310566">
    <w:abstractNumId w:val="43"/>
  </w:num>
  <w:num w:numId="57" w16cid:durableId="127744904">
    <w:abstractNumId w:val="25"/>
  </w:num>
  <w:num w:numId="58" w16cid:durableId="217865754">
    <w:abstractNumId w:val="2"/>
  </w:num>
  <w:num w:numId="59" w16cid:durableId="98910080">
    <w:abstractNumId w:val="42"/>
  </w:num>
  <w:num w:numId="60" w16cid:durableId="107313484">
    <w:abstractNumId w:val="45"/>
  </w:num>
  <w:num w:numId="61" w16cid:durableId="685443186">
    <w:abstractNumId w:val="18"/>
  </w:num>
  <w:num w:numId="62" w16cid:durableId="552934313">
    <w:abstractNumId w:val="23"/>
  </w:num>
  <w:num w:numId="63" w16cid:durableId="377824169">
    <w:abstractNumId w:val="48"/>
  </w:num>
  <w:num w:numId="64" w16cid:durableId="1113479975">
    <w:abstractNumId w:val="44"/>
  </w:num>
  <w:num w:numId="65" w16cid:durableId="1555119281">
    <w:abstractNumId w:val="2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D6"/>
    <w:rsid w:val="000059FB"/>
    <w:rsid w:val="00042395"/>
    <w:rsid w:val="00065F73"/>
    <w:rsid w:val="00076FE9"/>
    <w:rsid w:val="000877A8"/>
    <w:rsid w:val="00095AD1"/>
    <w:rsid w:val="000F44B4"/>
    <w:rsid w:val="001165B4"/>
    <w:rsid w:val="00127D1A"/>
    <w:rsid w:val="001902DB"/>
    <w:rsid w:val="00195551"/>
    <w:rsid w:val="001B023F"/>
    <w:rsid w:val="001B09A4"/>
    <w:rsid w:val="001B7FFE"/>
    <w:rsid w:val="001C2162"/>
    <w:rsid w:val="001E4729"/>
    <w:rsid w:val="002052AB"/>
    <w:rsid w:val="00221621"/>
    <w:rsid w:val="00343804"/>
    <w:rsid w:val="00390B54"/>
    <w:rsid w:val="003A5342"/>
    <w:rsid w:val="003E525E"/>
    <w:rsid w:val="003E5AEE"/>
    <w:rsid w:val="003F0D78"/>
    <w:rsid w:val="00445B59"/>
    <w:rsid w:val="00461CB0"/>
    <w:rsid w:val="00482F5F"/>
    <w:rsid w:val="00484272"/>
    <w:rsid w:val="004C35E4"/>
    <w:rsid w:val="00510139"/>
    <w:rsid w:val="00561688"/>
    <w:rsid w:val="00590B27"/>
    <w:rsid w:val="005A4714"/>
    <w:rsid w:val="00612DAB"/>
    <w:rsid w:val="0062761F"/>
    <w:rsid w:val="00657C38"/>
    <w:rsid w:val="006948DE"/>
    <w:rsid w:val="006A679F"/>
    <w:rsid w:val="0072693B"/>
    <w:rsid w:val="00770D19"/>
    <w:rsid w:val="00790E8A"/>
    <w:rsid w:val="007B0E54"/>
    <w:rsid w:val="007C0DD7"/>
    <w:rsid w:val="007C3059"/>
    <w:rsid w:val="007E0E64"/>
    <w:rsid w:val="007E3A20"/>
    <w:rsid w:val="007E74F5"/>
    <w:rsid w:val="00832049"/>
    <w:rsid w:val="00877538"/>
    <w:rsid w:val="00877AAC"/>
    <w:rsid w:val="008A23FD"/>
    <w:rsid w:val="008A61D0"/>
    <w:rsid w:val="008F19F8"/>
    <w:rsid w:val="008F1EAE"/>
    <w:rsid w:val="009125CE"/>
    <w:rsid w:val="00947D0B"/>
    <w:rsid w:val="009534F4"/>
    <w:rsid w:val="00992005"/>
    <w:rsid w:val="009B6888"/>
    <w:rsid w:val="009C0161"/>
    <w:rsid w:val="009D108D"/>
    <w:rsid w:val="009D219C"/>
    <w:rsid w:val="009E1436"/>
    <w:rsid w:val="009E2243"/>
    <w:rsid w:val="009E5668"/>
    <w:rsid w:val="00A16E1F"/>
    <w:rsid w:val="00A3125B"/>
    <w:rsid w:val="00A74F76"/>
    <w:rsid w:val="00AA79E9"/>
    <w:rsid w:val="00AB0A70"/>
    <w:rsid w:val="00B16321"/>
    <w:rsid w:val="00B24F86"/>
    <w:rsid w:val="00B25027"/>
    <w:rsid w:val="00B63556"/>
    <w:rsid w:val="00B63B0F"/>
    <w:rsid w:val="00B7678A"/>
    <w:rsid w:val="00BA362C"/>
    <w:rsid w:val="00BA3B77"/>
    <w:rsid w:val="00BC6694"/>
    <w:rsid w:val="00C328C5"/>
    <w:rsid w:val="00C344A0"/>
    <w:rsid w:val="00C62F88"/>
    <w:rsid w:val="00C71E18"/>
    <w:rsid w:val="00CC2043"/>
    <w:rsid w:val="00CF06FC"/>
    <w:rsid w:val="00D214BF"/>
    <w:rsid w:val="00D22171"/>
    <w:rsid w:val="00D44A7F"/>
    <w:rsid w:val="00D62EBE"/>
    <w:rsid w:val="00DB6216"/>
    <w:rsid w:val="00DF4967"/>
    <w:rsid w:val="00E710CF"/>
    <w:rsid w:val="00E71C79"/>
    <w:rsid w:val="00E85715"/>
    <w:rsid w:val="00EA3582"/>
    <w:rsid w:val="00EA6B5D"/>
    <w:rsid w:val="00F36037"/>
    <w:rsid w:val="00F546CE"/>
    <w:rsid w:val="00F65B1D"/>
    <w:rsid w:val="00F725B1"/>
    <w:rsid w:val="00F74DCC"/>
    <w:rsid w:val="00FD16A0"/>
    <w:rsid w:val="00FD7055"/>
    <w:rsid w:val="00FE799F"/>
    <w:rsid w:val="00FF3E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8F19F8"/>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8A61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link w:val="Heading4Char"/>
    <w:uiPriority w:val="9"/>
    <w:qFormat/>
    <w:rsid w:val="00C344A0"/>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8F19F8"/>
    <w:rPr>
      <w:rFonts w:ascii="Times New Roman" w:eastAsiaTheme="minorEastAsia" w:hAnsi="Times New Roman" w:cs="Times New Roman"/>
      <w:b/>
      <w:bCs/>
      <w:kern w:val="0"/>
      <w:sz w:val="36"/>
      <w:szCs w:val="36"/>
      <w14:ligatures w14:val="none"/>
    </w:rPr>
  </w:style>
  <w:style w:type="paragraph" w:styleId="NormalWeb">
    <w:name w:val="Normal (Web)"/>
    <w:basedOn w:val="Normal"/>
    <w:uiPriority w:val="99"/>
    <w:unhideWhenUsed/>
    <w:rsid w:val="008F19F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8F19F8"/>
    <w:rPr>
      <w:b/>
      <w:bCs/>
    </w:rPr>
  </w:style>
  <w:style w:type="character" w:customStyle="1" w:styleId="Heading3Char">
    <w:name w:val="Heading 3 Char"/>
    <w:basedOn w:val="DefaultParagraphFont"/>
    <w:link w:val="Heading3"/>
    <w:uiPriority w:val="9"/>
    <w:rsid w:val="008A61D0"/>
    <w:rPr>
      <w:rFonts w:eastAsiaTheme="majorEastAsia" w:cstheme="majorBidi"/>
      <w:color w:val="2F5496" w:themeColor="accent1" w:themeShade="BF"/>
      <w:sz w:val="28"/>
      <w:szCs w:val="28"/>
    </w:rPr>
  </w:style>
  <w:style w:type="character" w:styleId="Emphasis">
    <w:name w:val="Emphasis"/>
    <w:basedOn w:val="DefaultParagraphFont"/>
    <w:uiPriority w:val="20"/>
    <w:qFormat/>
    <w:rsid w:val="00FF3EFA"/>
    <w:rPr>
      <w:i/>
      <w:iCs/>
    </w:rPr>
  </w:style>
  <w:style w:type="character" w:customStyle="1" w:styleId="Heading4Char">
    <w:name w:val="Heading 4 Char"/>
    <w:basedOn w:val="DefaultParagraphFont"/>
    <w:link w:val="Heading4"/>
    <w:uiPriority w:val="9"/>
    <w:rsid w:val="00C344A0"/>
    <w:rPr>
      <w:rFonts w:ascii="Times New Roman" w:eastAsiaTheme="minorEastAsia" w:hAnsi="Times New Roman" w:cs="Times New Roman"/>
      <w:b/>
      <w:bCs/>
      <w:kern w:val="0"/>
      <w:sz w:val="24"/>
      <w:szCs w:val="24"/>
      <w14:ligatures w14:val="none"/>
    </w:rPr>
  </w:style>
  <w:style w:type="character" w:customStyle="1" w:styleId="mord">
    <w:name w:val="mord"/>
    <w:basedOn w:val="DefaultParagraphFont"/>
    <w:rsid w:val="00561688"/>
  </w:style>
  <w:style w:type="character" w:customStyle="1" w:styleId="mrel">
    <w:name w:val="mrel"/>
    <w:basedOn w:val="DefaultParagraphFont"/>
    <w:rsid w:val="00561688"/>
  </w:style>
  <w:style w:type="character" w:customStyle="1" w:styleId="vlist-s">
    <w:name w:val="vlist-s"/>
    <w:basedOn w:val="DefaultParagraphFont"/>
    <w:rsid w:val="00561688"/>
  </w:style>
  <w:style w:type="character" w:customStyle="1" w:styleId="mbin">
    <w:name w:val="mbin"/>
    <w:basedOn w:val="DefaultParagraphFont"/>
    <w:rsid w:val="00561688"/>
  </w:style>
  <w:style w:type="character" w:styleId="PageNumber">
    <w:name w:val="page number"/>
    <w:basedOn w:val="DefaultParagraphFont"/>
    <w:uiPriority w:val="99"/>
    <w:semiHidden/>
    <w:unhideWhenUsed/>
    <w:rsid w:val="000059FB"/>
  </w:style>
  <w:style w:type="table" w:styleId="TableGrid">
    <w:name w:val="Table Grid"/>
    <w:basedOn w:val="TableNormal"/>
    <w:uiPriority w:val="39"/>
    <w:rsid w:val="00832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2162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3688">
      <w:bodyDiv w:val="1"/>
      <w:marLeft w:val="0"/>
      <w:marRight w:val="0"/>
      <w:marTop w:val="0"/>
      <w:marBottom w:val="0"/>
      <w:divBdr>
        <w:top w:val="none" w:sz="0" w:space="0" w:color="auto"/>
        <w:left w:val="none" w:sz="0" w:space="0" w:color="auto"/>
        <w:bottom w:val="none" w:sz="0" w:space="0" w:color="auto"/>
        <w:right w:val="none" w:sz="0" w:space="0" w:color="auto"/>
      </w:divBdr>
    </w:div>
    <w:div w:id="204367503">
      <w:bodyDiv w:val="1"/>
      <w:marLeft w:val="0"/>
      <w:marRight w:val="0"/>
      <w:marTop w:val="0"/>
      <w:marBottom w:val="0"/>
      <w:divBdr>
        <w:top w:val="none" w:sz="0" w:space="0" w:color="auto"/>
        <w:left w:val="none" w:sz="0" w:space="0" w:color="auto"/>
        <w:bottom w:val="none" w:sz="0" w:space="0" w:color="auto"/>
        <w:right w:val="none" w:sz="0" w:space="0" w:color="auto"/>
      </w:divBdr>
      <w:divsChild>
        <w:div w:id="700207277">
          <w:marLeft w:val="0"/>
          <w:marRight w:val="0"/>
          <w:marTop w:val="0"/>
          <w:marBottom w:val="0"/>
          <w:divBdr>
            <w:top w:val="none" w:sz="0" w:space="0" w:color="auto"/>
            <w:left w:val="none" w:sz="0" w:space="0" w:color="auto"/>
            <w:bottom w:val="none" w:sz="0" w:space="0" w:color="auto"/>
            <w:right w:val="none" w:sz="0" w:space="0" w:color="auto"/>
          </w:divBdr>
        </w:div>
      </w:divsChild>
    </w:div>
    <w:div w:id="615597505">
      <w:bodyDiv w:val="1"/>
      <w:marLeft w:val="0"/>
      <w:marRight w:val="0"/>
      <w:marTop w:val="0"/>
      <w:marBottom w:val="0"/>
      <w:divBdr>
        <w:top w:val="none" w:sz="0" w:space="0" w:color="auto"/>
        <w:left w:val="none" w:sz="0" w:space="0" w:color="auto"/>
        <w:bottom w:val="none" w:sz="0" w:space="0" w:color="auto"/>
        <w:right w:val="none" w:sz="0" w:space="0" w:color="auto"/>
      </w:divBdr>
    </w:div>
    <w:div w:id="680282847">
      <w:bodyDiv w:val="1"/>
      <w:marLeft w:val="0"/>
      <w:marRight w:val="0"/>
      <w:marTop w:val="0"/>
      <w:marBottom w:val="0"/>
      <w:divBdr>
        <w:top w:val="none" w:sz="0" w:space="0" w:color="auto"/>
        <w:left w:val="none" w:sz="0" w:space="0" w:color="auto"/>
        <w:bottom w:val="none" w:sz="0" w:space="0" w:color="auto"/>
        <w:right w:val="none" w:sz="0" w:space="0" w:color="auto"/>
      </w:divBdr>
    </w:div>
    <w:div w:id="770583972">
      <w:bodyDiv w:val="1"/>
      <w:marLeft w:val="0"/>
      <w:marRight w:val="0"/>
      <w:marTop w:val="0"/>
      <w:marBottom w:val="0"/>
      <w:divBdr>
        <w:top w:val="none" w:sz="0" w:space="0" w:color="auto"/>
        <w:left w:val="none" w:sz="0" w:space="0" w:color="auto"/>
        <w:bottom w:val="none" w:sz="0" w:space="0" w:color="auto"/>
        <w:right w:val="none" w:sz="0" w:space="0" w:color="auto"/>
      </w:divBdr>
      <w:divsChild>
        <w:div w:id="250428792">
          <w:marLeft w:val="0"/>
          <w:marRight w:val="0"/>
          <w:marTop w:val="0"/>
          <w:marBottom w:val="0"/>
          <w:divBdr>
            <w:top w:val="none" w:sz="0" w:space="0" w:color="auto"/>
            <w:left w:val="none" w:sz="0" w:space="0" w:color="auto"/>
            <w:bottom w:val="none" w:sz="0" w:space="0" w:color="auto"/>
            <w:right w:val="none" w:sz="0" w:space="0" w:color="auto"/>
          </w:divBdr>
        </w:div>
      </w:divsChild>
    </w:div>
    <w:div w:id="895702732">
      <w:bodyDiv w:val="1"/>
      <w:marLeft w:val="0"/>
      <w:marRight w:val="0"/>
      <w:marTop w:val="0"/>
      <w:marBottom w:val="0"/>
      <w:divBdr>
        <w:top w:val="none" w:sz="0" w:space="0" w:color="auto"/>
        <w:left w:val="none" w:sz="0" w:space="0" w:color="auto"/>
        <w:bottom w:val="none" w:sz="0" w:space="0" w:color="auto"/>
        <w:right w:val="none" w:sz="0" w:space="0" w:color="auto"/>
      </w:divBdr>
    </w:div>
    <w:div w:id="1226722885">
      <w:bodyDiv w:val="1"/>
      <w:marLeft w:val="0"/>
      <w:marRight w:val="0"/>
      <w:marTop w:val="0"/>
      <w:marBottom w:val="0"/>
      <w:divBdr>
        <w:top w:val="none" w:sz="0" w:space="0" w:color="auto"/>
        <w:left w:val="none" w:sz="0" w:space="0" w:color="auto"/>
        <w:bottom w:val="none" w:sz="0" w:space="0" w:color="auto"/>
        <w:right w:val="none" w:sz="0" w:space="0" w:color="auto"/>
      </w:divBdr>
      <w:divsChild>
        <w:div w:id="767434056">
          <w:marLeft w:val="0"/>
          <w:marRight w:val="0"/>
          <w:marTop w:val="0"/>
          <w:marBottom w:val="0"/>
          <w:divBdr>
            <w:top w:val="none" w:sz="0" w:space="0" w:color="auto"/>
            <w:left w:val="none" w:sz="0" w:space="0" w:color="auto"/>
            <w:bottom w:val="none" w:sz="0" w:space="0" w:color="auto"/>
            <w:right w:val="none" w:sz="0" w:space="0" w:color="auto"/>
          </w:divBdr>
        </w:div>
        <w:div w:id="211773493">
          <w:marLeft w:val="0"/>
          <w:marRight w:val="0"/>
          <w:marTop w:val="0"/>
          <w:marBottom w:val="0"/>
          <w:divBdr>
            <w:top w:val="none" w:sz="0" w:space="0" w:color="auto"/>
            <w:left w:val="none" w:sz="0" w:space="0" w:color="auto"/>
            <w:bottom w:val="none" w:sz="0" w:space="0" w:color="auto"/>
            <w:right w:val="none" w:sz="0" w:space="0" w:color="auto"/>
          </w:divBdr>
        </w:div>
        <w:div w:id="988703339">
          <w:marLeft w:val="0"/>
          <w:marRight w:val="0"/>
          <w:marTop w:val="0"/>
          <w:marBottom w:val="0"/>
          <w:divBdr>
            <w:top w:val="none" w:sz="0" w:space="0" w:color="auto"/>
            <w:left w:val="none" w:sz="0" w:space="0" w:color="auto"/>
            <w:bottom w:val="none" w:sz="0" w:space="0" w:color="auto"/>
            <w:right w:val="none" w:sz="0" w:space="0" w:color="auto"/>
          </w:divBdr>
        </w:div>
        <w:div w:id="1302998207">
          <w:marLeft w:val="0"/>
          <w:marRight w:val="0"/>
          <w:marTop w:val="0"/>
          <w:marBottom w:val="0"/>
          <w:divBdr>
            <w:top w:val="none" w:sz="0" w:space="0" w:color="auto"/>
            <w:left w:val="none" w:sz="0" w:space="0" w:color="auto"/>
            <w:bottom w:val="none" w:sz="0" w:space="0" w:color="auto"/>
            <w:right w:val="none" w:sz="0" w:space="0" w:color="auto"/>
          </w:divBdr>
        </w:div>
        <w:div w:id="1347290063">
          <w:marLeft w:val="0"/>
          <w:marRight w:val="0"/>
          <w:marTop w:val="0"/>
          <w:marBottom w:val="0"/>
          <w:divBdr>
            <w:top w:val="none" w:sz="0" w:space="0" w:color="auto"/>
            <w:left w:val="none" w:sz="0" w:space="0" w:color="auto"/>
            <w:bottom w:val="none" w:sz="0" w:space="0" w:color="auto"/>
            <w:right w:val="none" w:sz="0" w:space="0" w:color="auto"/>
          </w:divBdr>
        </w:div>
        <w:div w:id="1920171607">
          <w:marLeft w:val="0"/>
          <w:marRight w:val="0"/>
          <w:marTop w:val="0"/>
          <w:marBottom w:val="0"/>
          <w:divBdr>
            <w:top w:val="none" w:sz="0" w:space="0" w:color="auto"/>
            <w:left w:val="none" w:sz="0" w:space="0" w:color="auto"/>
            <w:bottom w:val="none" w:sz="0" w:space="0" w:color="auto"/>
            <w:right w:val="none" w:sz="0" w:space="0" w:color="auto"/>
          </w:divBdr>
          <w:divsChild>
            <w:div w:id="1276324320">
              <w:marLeft w:val="0"/>
              <w:marRight w:val="0"/>
              <w:marTop w:val="0"/>
              <w:marBottom w:val="0"/>
              <w:divBdr>
                <w:top w:val="none" w:sz="0" w:space="0" w:color="auto"/>
                <w:left w:val="none" w:sz="0" w:space="0" w:color="auto"/>
                <w:bottom w:val="none" w:sz="0" w:space="0" w:color="auto"/>
                <w:right w:val="none" w:sz="0" w:space="0" w:color="auto"/>
              </w:divBdr>
            </w:div>
            <w:div w:id="1504929489">
              <w:marLeft w:val="0"/>
              <w:marRight w:val="0"/>
              <w:marTop w:val="0"/>
              <w:marBottom w:val="0"/>
              <w:divBdr>
                <w:top w:val="none" w:sz="0" w:space="0" w:color="auto"/>
                <w:left w:val="none" w:sz="0" w:space="0" w:color="auto"/>
                <w:bottom w:val="none" w:sz="0" w:space="0" w:color="auto"/>
                <w:right w:val="none" w:sz="0" w:space="0" w:color="auto"/>
              </w:divBdr>
            </w:div>
            <w:div w:id="2140412542">
              <w:marLeft w:val="0"/>
              <w:marRight w:val="0"/>
              <w:marTop w:val="0"/>
              <w:marBottom w:val="0"/>
              <w:divBdr>
                <w:top w:val="none" w:sz="0" w:space="0" w:color="auto"/>
                <w:left w:val="none" w:sz="0" w:space="0" w:color="auto"/>
                <w:bottom w:val="none" w:sz="0" w:space="0" w:color="auto"/>
                <w:right w:val="none" w:sz="0" w:space="0" w:color="auto"/>
              </w:divBdr>
            </w:div>
            <w:div w:id="3091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70708">
      <w:bodyDiv w:val="1"/>
      <w:marLeft w:val="0"/>
      <w:marRight w:val="0"/>
      <w:marTop w:val="0"/>
      <w:marBottom w:val="0"/>
      <w:divBdr>
        <w:top w:val="none" w:sz="0" w:space="0" w:color="auto"/>
        <w:left w:val="none" w:sz="0" w:space="0" w:color="auto"/>
        <w:bottom w:val="none" w:sz="0" w:space="0" w:color="auto"/>
        <w:right w:val="none" w:sz="0" w:space="0" w:color="auto"/>
      </w:divBdr>
    </w:div>
    <w:div w:id="1563061240">
      <w:bodyDiv w:val="1"/>
      <w:marLeft w:val="0"/>
      <w:marRight w:val="0"/>
      <w:marTop w:val="0"/>
      <w:marBottom w:val="0"/>
      <w:divBdr>
        <w:top w:val="none" w:sz="0" w:space="0" w:color="auto"/>
        <w:left w:val="none" w:sz="0" w:space="0" w:color="auto"/>
        <w:bottom w:val="none" w:sz="0" w:space="0" w:color="auto"/>
        <w:right w:val="none" w:sz="0" w:space="0" w:color="auto"/>
      </w:divBdr>
    </w:div>
    <w:div w:id="1598365807">
      <w:bodyDiv w:val="1"/>
      <w:marLeft w:val="0"/>
      <w:marRight w:val="0"/>
      <w:marTop w:val="0"/>
      <w:marBottom w:val="0"/>
      <w:divBdr>
        <w:top w:val="none" w:sz="0" w:space="0" w:color="auto"/>
        <w:left w:val="none" w:sz="0" w:space="0" w:color="auto"/>
        <w:bottom w:val="none" w:sz="0" w:space="0" w:color="auto"/>
        <w:right w:val="none" w:sz="0" w:space="0" w:color="auto"/>
      </w:divBdr>
    </w:div>
    <w:div w:id="16215723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68</Pages>
  <Words>8426</Words>
  <Characters>48030</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مشاري</cp:lastModifiedBy>
  <cp:revision>2</cp:revision>
  <cp:lastPrinted>2025-11-12T10:46:00Z</cp:lastPrinted>
  <dcterms:created xsi:type="dcterms:W3CDTF">2025-11-12T10:52:00Z</dcterms:created>
  <dcterms:modified xsi:type="dcterms:W3CDTF">2025-11-12T10:52:00Z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